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2" w:type="dxa"/>
        <w:tblInd w:w="-130" w:type="dxa"/>
        <w:tblLook w:val="04A0" w:firstRow="1" w:lastRow="0" w:firstColumn="1" w:lastColumn="0" w:noHBand="0" w:noVBand="1"/>
      </w:tblPr>
      <w:tblGrid>
        <w:gridCol w:w="9602"/>
      </w:tblGrid>
      <w:tr w:rsidR="009A54EE" w:rsidRPr="00570AD1" w14:paraId="223E6E09" w14:textId="77777777" w:rsidTr="00D85E6E">
        <w:tc>
          <w:tcPr>
            <w:tcW w:w="9602" w:type="dxa"/>
          </w:tcPr>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
              <w:gridCol w:w="1448"/>
              <w:gridCol w:w="404"/>
              <w:gridCol w:w="892"/>
              <w:gridCol w:w="1414"/>
              <w:gridCol w:w="417"/>
              <w:gridCol w:w="913"/>
              <w:gridCol w:w="608"/>
              <w:gridCol w:w="75"/>
              <w:gridCol w:w="385"/>
              <w:gridCol w:w="303"/>
              <w:gridCol w:w="33"/>
              <w:gridCol w:w="2095"/>
              <w:gridCol w:w="176"/>
            </w:tblGrid>
            <w:tr w:rsidR="00FB6E5E" w:rsidRPr="00570AD1" w14:paraId="223E6B54" w14:textId="77777777" w:rsidTr="00FB6E5E">
              <w:trPr>
                <w:gridBefore w:val="1"/>
                <w:gridAfter w:val="6"/>
                <w:wBefore w:w="213" w:type="dxa"/>
                <w:wAfter w:w="3067" w:type="dxa"/>
              </w:trPr>
              <w:tc>
                <w:tcPr>
                  <w:tcW w:w="6096" w:type="dxa"/>
                  <w:gridSpan w:val="7"/>
                </w:tcPr>
                <w:p w14:paraId="223E6B53" w14:textId="77777777" w:rsidR="00FB6E5E" w:rsidRPr="004A65B1" w:rsidRDefault="00677C67" w:rsidP="00677C67">
                  <w:pPr>
                    <w:pStyle w:val="Neotevilenodstavek"/>
                    <w:spacing w:before="0" w:after="0" w:line="260" w:lineRule="exact"/>
                    <w:jc w:val="left"/>
                    <w:rPr>
                      <w:sz w:val="20"/>
                      <w:szCs w:val="20"/>
                    </w:rPr>
                  </w:pPr>
                  <w:r w:rsidRPr="004A65B1">
                    <w:rPr>
                      <w:sz w:val="20"/>
                      <w:szCs w:val="20"/>
                    </w:rPr>
                    <w:t>Številka: IPP 007-353/2016</w:t>
                  </w:r>
                </w:p>
              </w:tc>
            </w:tr>
            <w:tr w:rsidR="00FB6E5E" w:rsidRPr="00570AD1" w14:paraId="223E6B56" w14:textId="77777777" w:rsidTr="00FB6E5E">
              <w:trPr>
                <w:gridBefore w:val="1"/>
                <w:gridAfter w:val="6"/>
                <w:wBefore w:w="213" w:type="dxa"/>
                <w:wAfter w:w="3067" w:type="dxa"/>
              </w:trPr>
              <w:tc>
                <w:tcPr>
                  <w:tcW w:w="6096" w:type="dxa"/>
                  <w:gridSpan w:val="7"/>
                </w:tcPr>
                <w:p w14:paraId="223E6B55" w14:textId="568FF5E0" w:rsidR="00FB6E5E" w:rsidRPr="004A65B1" w:rsidRDefault="00677C67" w:rsidP="00D32D37">
                  <w:pPr>
                    <w:pStyle w:val="Neotevilenodstavek"/>
                    <w:spacing w:before="0" w:after="0" w:line="260" w:lineRule="exact"/>
                    <w:jc w:val="left"/>
                    <w:rPr>
                      <w:sz w:val="20"/>
                      <w:szCs w:val="20"/>
                    </w:rPr>
                  </w:pPr>
                  <w:r w:rsidRPr="004A65B1">
                    <w:rPr>
                      <w:sz w:val="20"/>
                      <w:szCs w:val="20"/>
                    </w:rPr>
                    <w:t xml:space="preserve">Ljubljana, </w:t>
                  </w:r>
                  <w:r w:rsidR="00D63BE9">
                    <w:rPr>
                      <w:sz w:val="20"/>
                      <w:szCs w:val="20"/>
                    </w:rPr>
                    <w:t>23</w:t>
                  </w:r>
                  <w:r w:rsidR="00275BD5" w:rsidRPr="004A65B1">
                    <w:rPr>
                      <w:sz w:val="20"/>
                      <w:szCs w:val="20"/>
                    </w:rPr>
                    <w:t xml:space="preserve">. </w:t>
                  </w:r>
                  <w:r w:rsidR="00CE7C44" w:rsidRPr="004A65B1">
                    <w:rPr>
                      <w:sz w:val="20"/>
                      <w:szCs w:val="20"/>
                    </w:rPr>
                    <w:t>8</w:t>
                  </w:r>
                  <w:r w:rsidRPr="004A65B1">
                    <w:rPr>
                      <w:sz w:val="20"/>
                      <w:szCs w:val="20"/>
                    </w:rPr>
                    <w:t>. 2016</w:t>
                  </w:r>
                </w:p>
              </w:tc>
            </w:tr>
            <w:tr w:rsidR="00FB6E5E" w:rsidRPr="00570AD1" w14:paraId="223E6B58" w14:textId="77777777" w:rsidTr="00FB6E5E">
              <w:trPr>
                <w:gridBefore w:val="1"/>
                <w:gridAfter w:val="6"/>
                <w:wBefore w:w="213" w:type="dxa"/>
                <w:wAfter w:w="3067" w:type="dxa"/>
              </w:trPr>
              <w:tc>
                <w:tcPr>
                  <w:tcW w:w="6096" w:type="dxa"/>
                  <w:gridSpan w:val="7"/>
                </w:tcPr>
                <w:p w14:paraId="223E6B57" w14:textId="77777777" w:rsidR="00FB6E5E" w:rsidRPr="004A65B1" w:rsidRDefault="00677C67" w:rsidP="00677C67">
                  <w:pPr>
                    <w:pStyle w:val="Neotevilenodstavek"/>
                    <w:spacing w:before="0" w:after="0" w:line="260" w:lineRule="exact"/>
                    <w:jc w:val="left"/>
                    <w:rPr>
                      <w:sz w:val="20"/>
                      <w:szCs w:val="20"/>
                    </w:rPr>
                  </w:pPr>
                  <w:r w:rsidRPr="004A65B1">
                    <w:rPr>
                      <w:iCs/>
                      <w:sz w:val="20"/>
                      <w:szCs w:val="20"/>
                    </w:rPr>
                    <w:t>EVA: 2016-1611-0003</w:t>
                  </w:r>
                </w:p>
              </w:tc>
            </w:tr>
            <w:tr w:rsidR="00FB6E5E" w:rsidRPr="00570AD1" w14:paraId="223E6B5D" w14:textId="77777777" w:rsidTr="00FB6E5E">
              <w:trPr>
                <w:gridBefore w:val="1"/>
                <w:gridAfter w:val="6"/>
                <w:wBefore w:w="213" w:type="dxa"/>
                <w:wAfter w:w="3067" w:type="dxa"/>
              </w:trPr>
              <w:tc>
                <w:tcPr>
                  <w:tcW w:w="6096" w:type="dxa"/>
                  <w:gridSpan w:val="7"/>
                </w:tcPr>
                <w:p w14:paraId="223E6B59" w14:textId="77777777" w:rsidR="00FB6E5E" w:rsidRPr="00570AD1" w:rsidRDefault="00FB6E5E" w:rsidP="00677C67">
                  <w:pPr>
                    <w:rPr>
                      <w:rFonts w:cs="Arial"/>
                      <w:szCs w:val="20"/>
                    </w:rPr>
                  </w:pPr>
                </w:p>
                <w:p w14:paraId="223E6B5A" w14:textId="77777777" w:rsidR="00FB6E5E" w:rsidRPr="00570AD1" w:rsidRDefault="00FB6E5E" w:rsidP="00677C67">
                  <w:pPr>
                    <w:rPr>
                      <w:rFonts w:cs="Arial"/>
                      <w:szCs w:val="20"/>
                    </w:rPr>
                  </w:pPr>
                  <w:r w:rsidRPr="00570AD1">
                    <w:rPr>
                      <w:rFonts w:cs="Arial"/>
                      <w:szCs w:val="20"/>
                    </w:rPr>
                    <w:t>GENERALNI SEKRETARIAT VLADE REPUBLIKE SLOVENIJE</w:t>
                  </w:r>
                </w:p>
                <w:p w14:paraId="223E6B5B" w14:textId="77777777" w:rsidR="00FB6E5E" w:rsidRPr="00570AD1" w:rsidRDefault="00C23D58" w:rsidP="00677C67">
                  <w:pPr>
                    <w:rPr>
                      <w:rFonts w:cs="Arial"/>
                      <w:szCs w:val="20"/>
                    </w:rPr>
                  </w:pPr>
                  <w:hyperlink r:id="rId14" w:history="1">
                    <w:r w:rsidR="00FB6E5E" w:rsidRPr="00570AD1">
                      <w:rPr>
                        <w:rStyle w:val="Hyperlink"/>
                        <w:rFonts w:cs="Arial"/>
                        <w:szCs w:val="20"/>
                      </w:rPr>
                      <w:t>Gp.gs@gov.si</w:t>
                    </w:r>
                  </w:hyperlink>
                </w:p>
                <w:p w14:paraId="223E6B5C" w14:textId="77777777" w:rsidR="00FB6E5E" w:rsidRPr="00570AD1" w:rsidRDefault="00FB6E5E" w:rsidP="00677C67">
                  <w:pPr>
                    <w:rPr>
                      <w:rFonts w:cs="Arial"/>
                      <w:szCs w:val="20"/>
                    </w:rPr>
                  </w:pPr>
                </w:p>
              </w:tc>
            </w:tr>
            <w:tr w:rsidR="00FB6E5E" w:rsidRPr="00570AD1" w14:paraId="223E6B5F" w14:textId="77777777" w:rsidTr="00FB6E5E">
              <w:trPr>
                <w:gridBefore w:val="1"/>
                <w:wBefore w:w="213" w:type="dxa"/>
              </w:trPr>
              <w:tc>
                <w:tcPr>
                  <w:tcW w:w="9163" w:type="dxa"/>
                  <w:gridSpan w:val="13"/>
                </w:tcPr>
                <w:p w14:paraId="223E6B5E" w14:textId="77777777" w:rsidR="00FB6E5E" w:rsidRPr="00570AD1" w:rsidRDefault="00FB6E5E" w:rsidP="00922436">
                  <w:pPr>
                    <w:pStyle w:val="Naslovpredpisa"/>
                    <w:spacing w:before="0" w:after="0" w:line="260" w:lineRule="exact"/>
                    <w:jc w:val="left"/>
                    <w:rPr>
                      <w:sz w:val="20"/>
                      <w:szCs w:val="20"/>
                    </w:rPr>
                  </w:pPr>
                  <w:r w:rsidRPr="00570AD1">
                    <w:rPr>
                      <w:sz w:val="20"/>
                      <w:szCs w:val="20"/>
                    </w:rPr>
                    <w:t xml:space="preserve">ZADEVA: </w:t>
                  </w:r>
                  <w:r w:rsidR="00677C67" w:rsidRPr="00570AD1" w:rsidDel="00922436">
                    <w:rPr>
                      <w:sz w:val="20"/>
                      <w:szCs w:val="20"/>
                    </w:rPr>
                    <w:t xml:space="preserve">Predlog </w:t>
                  </w:r>
                  <w:r w:rsidR="00677C67" w:rsidRPr="00570AD1">
                    <w:rPr>
                      <w:sz w:val="20"/>
                      <w:szCs w:val="20"/>
                    </w:rPr>
                    <w:t>Zakon</w:t>
                  </w:r>
                  <w:r w:rsidR="00677C67" w:rsidRPr="00570AD1" w:rsidDel="00922436">
                    <w:rPr>
                      <w:sz w:val="20"/>
                      <w:szCs w:val="20"/>
                    </w:rPr>
                    <w:t>a</w:t>
                  </w:r>
                  <w:r w:rsidR="00677C67" w:rsidRPr="00570AD1">
                    <w:rPr>
                      <w:sz w:val="20"/>
                      <w:szCs w:val="20"/>
                    </w:rPr>
                    <w:t xml:space="preserve"> o spremembah in dopolnitvah Zakona o davčnem postopku - predlog za obravnavo</w:t>
                  </w:r>
                </w:p>
              </w:tc>
            </w:tr>
            <w:tr w:rsidR="00FB6E5E" w:rsidRPr="00570AD1" w14:paraId="223E6B61" w14:textId="77777777" w:rsidTr="00FB6E5E">
              <w:trPr>
                <w:gridBefore w:val="1"/>
                <w:wBefore w:w="213" w:type="dxa"/>
              </w:trPr>
              <w:tc>
                <w:tcPr>
                  <w:tcW w:w="9163" w:type="dxa"/>
                  <w:gridSpan w:val="13"/>
                </w:tcPr>
                <w:p w14:paraId="223E6B60" w14:textId="77777777" w:rsidR="00FB6E5E" w:rsidRPr="00570AD1" w:rsidRDefault="00FB6E5E" w:rsidP="00677C67">
                  <w:pPr>
                    <w:pStyle w:val="Poglavje"/>
                    <w:spacing w:before="0" w:after="0" w:line="260" w:lineRule="exact"/>
                    <w:jc w:val="left"/>
                    <w:rPr>
                      <w:sz w:val="20"/>
                      <w:szCs w:val="20"/>
                    </w:rPr>
                  </w:pPr>
                  <w:r w:rsidRPr="00570AD1">
                    <w:rPr>
                      <w:sz w:val="20"/>
                      <w:szCs w:val="20"/>
                    </w:rPr>
                    <w:t>1. Predlog sklepov vlade:</w:t>
                  </w:r>
                </w:p>
              </w:tc>
            </w:tr>
            <w:tr w:rsidR="00FB6E5E" w:rsidRPr="00570AD1" w14:paraId="223E6B73" w14:textId="77777777" w:rsidTr="00FB6E5E">
              <w:trPr>
                <w:gridBefore w:val="1"/>
                <w:wBefore w:w="213" w:type="dxa"/>
              </w:trPr>
              <w:tc>
                <w:tcPr>
                  <w:tcW w:w="9163" w:type="dxa"/>
                  <w:gridSpan w:val="13"/>
                </w:tcPr>
                <w:p w14:paraId="223E6B62" w14:textId="77777777" w:rsidR="00677C67" w:rsidRPr="00570AD1" w:rsidRDefault="00677C67" w:rsidP="00677C67">
                  <w:pPr>
                    <w:overflowPunct w:val="0"/>
                    <w:autoSpaceDE w:val="0"/>
                    <w:autoSpaceDN w:val="0"/>
                    <w:adjustRightInd w:val="0"/>
                    <w:spacing w:line="260" w:lineRule="exact"/>
                    <w:jc w:val="both"/>
                    <w:textAlignment w:val="baseline"/>
                    <w:rPr>
                      <w:rFonts w:eastAsia="Calibri" w:cs="Arial"/>
                      <w:szCs w:val="20"/>
                      <w:lang w:eastAsia="sl-SI"/>
                    </w:rPr>
                  </w:pPr>
                  <w:r w:rsidRPr="00570AD1">
                    <w:rPr>
                      <w:rFonts w:eastAsia="Calibri" w:cs="Arial"/>
                      <w:szCs w:val="20"/>
                      <w:lang w:eastAsia="sl-SI"/>
                    </w:rPr>
                    <w:t>Na podlagi drugega odstavka 2. člena Zakona o Vladi Republike Slovenije (Uradni list RS, št. 24/05 – uradno prečiščeno besedilo, 109/08, 38/10 – ZUKN, 8/12, 21/13, 47/13 – ZDU-1G in 65/14) je Vlada Republike Slovenije na seji dne …</w:t>
                  </w:r>
                  <w:r w:rsidR="002D1E9F">
                    <w:rPr>
                      <w:rFonts w:eastAsia="Calibri" w:cs="Arial"/>
                      <w:szCs w:val="20"/>
                      <w:lang w:eastAsia="sl-SI"/>
                    </w:rPr>
                    <w:t xml:space="preserve"> </w:t>
                  </w:r>
                  <w:r w:rsidRPr="00570AD1">
                    <w:rPr>
                      <w:rFonts w:eastAsia="Calibri" w:cs="Arial"/>
                      <w:szCs w:val="20"/>
                      <w:lang w:eastAsia="sl-SI"/>
                    </w:rPr>
                    <w:t>pod točko … sprejela naslednji</w:t>
                  </w:r>
                </w:p>
                <w:p w14:paraId="223E6B63" w14:textId="77777777" w:rsidR="00677C67" w:rsidRPr="00570AD1" w:rsidRDefault="00677C67" w:rsidP="00677C67">
                  <w:pPr>
                    <w:overflowPunct w:val="0"/>
                    <w:autoSpaceDE w:val="0"/>
                    <w:autoSpaceDN w:val="0"/>
                    <w:adjustRightInd w:val="0"/>
                    <w:spacing w:before="60" w:after="60" w:line="260" w:lineRule="exact"/>
                    <w:jc w:val="both"/>
                    <w:textAlignment w:val="baseline"/>
                    <w:rPr>
                      <w:rFonts w:eastAsia="Calibri" w:cs="Arial"/>
                      <w:bCs/>
                      <w:szCs w:val="20"/>
                      <w:lang w:eastAsia="sl-SI"/>
                    </w:rPr>
                  </w:pPr>
                </w:p>
                <w:p w14:paraId="223E6B64" w14:textId="77777777" w:rsidR="00677C67" w:rsidRPr="00570AD1" w:rsidRDefault="00677C67" w:rsidP="00677C67">
                  <w:pPr>
                    <w:overflowPunct w:val="0"/>
                    <w:autoSpaceDE w:val="0"/>
                    <w:autoSpaceDN w:val="0"/>
                    <w:adjustRightInd w:val="0"/>
                    <w:spacing w:before="60" w:after="60" w:line="260" w:lineRule="exact"/>
                    <w:jc w:val="center"/>
                    <w:textAlignment w:val="baseline"/>
                    <w:rPr>
                      <w:rFonts w:eastAsia="Calibri" w:cs="Arial"/>
                      <w:bCs/>
                      <w:szCs w:val="20"/>
                      <w:lang w:eastAsia="sl-SI"/>
                    </w:rPr>
                  </w:pPr>
                  <w:r w:rsidRPr="00570AD1">
                    <w:rPr>
                      <w:rFonts w:eastAsia="Calibri" w:cs="Arial"/>
                      <w:bCs/>
                      <w:szCs w:val="20"/>
                      <w:lang w:eastAsia="sl-SI"/>
                    </w:rPr>
                    <w:t>SKLEP</w:t>
                  </w:r>
                </w:p>
                <w:p w14:paraId="223E6B65" w14:textId="77777777" w:rsidR="00677C67" w:rsidRPr="00570AD1" w:rsidRDefault="00677C67" w:rsidP="00677C67">
                  <w:pPr>
                    <w:overflowPunct w:val="0"/>
                    <w:autoSpaceDE w:val="0"/>
                    <w:autoSpaceDN w:val="0"/>
                    <w:adjustRightInd w:val="0"/>
                    <w:spacing w:before="60" w:after="60" w:line="260" w:lineRule="exact"/>
                    <w:jc w:val="both"/>
                    <w:textAlignment w:val="baseline"/>
                    <w:rPr>
                      <w:rFonts w:eastAsia="Calibri" w:cs="Arial"/>
                      <w:szCs w:val="20"/>
                      <w:lang w:eastAsia="sl-SI"/>
                    </w:rPr>
                  </w:pPr>
                </w:p>
                <w:p w14:paraId="223E6B66" w14:textId="77777777" w:rsidR="00677C67" w:rsidRPr="00570AD1" w:rsidRDefault="00677C67" w:rsidP="00677C67">
                  <w:pPr>
                    <w:spacing w:line="260" w:lineRule="exact"/>
                    <w:jc w:val="both"/>
                    <w:rPr>
                      <w:rFonts w:cs="Arial"/>
                      <w:szCs w:val="20"/>
                    </w:rPr>
                  </w:pPr>
                  <w:r w:rsidRPr="00570AD1">
                    <w:rPr>
                      <w:rFonts w:cs="Arial"/>
                      <w:szCs w:val="20"/>
                    </w:rPr>
                    <w:t>»Vlada Republike Slovenije je določila besedilo predloga Zakona o spremembah in dopolnitvah Zakona o davčnem postopku (EVA: 2016-1611-0003) in ga pošlje Državnemu zboru Republike Slovenije v sprejetje po rednem zakonodajnem postopku.«</w:t>
                  </w:r>
                </w:p>
                <w:p w14:paraId="223E6B67" w14:textId="77777777" w:rsidR="00677C67" w:rsidRPr="00570AD1" w:rsidRDefault="00677C67" w:rsidP="00677C67">
                  <w:pPr>
                    <w:overflowPunct w:val="0"/>
                    <w:autoSpaceDE w:val="0"/>
                    <w:autoSpaceDN w:val="0"/>
                    <w:adjustRightInd w:val="0"/>
                    <w:spacing w:before="60" w:after="60" w:line="260" w:lineRule="exact"/>
                    <w:ind w:left="360"/>
                    <w:jc w:val="both"/>
                    <w:textAlignment w:val="baseline"/>
                    <w:rPr>
                      <w:rFonts w:eastAsia="Calibri" w:cs="Arial"/>
                      <w:szCs w:val="20"/>
                      <w:lang w:eastAsia="sl-SI"/>
                    </w:rPr>
                  </w:pPr>
                </w:p>
                <w:p w14:paraId="223E6B68" w14:textId="77777777" w:rsidR="00677C67" w:rsidRPr="00570AD1" w:rsidRDefault="00677C67" w:rsidP="002D1E9F">
                  <w:pPr>
                    <w:spacing w:line="260" w:lineRule="exact"/>
                    <w:jc w:val="right"/>
                    <w:rPr>
                      <w:rFonts w:cs="Arial"/>
                      <w:szCs w:val="20"/>
                    </w:rPr>
                  </w:pPr>
                  <w:r w:rsidRPr="00570AD1">
                    <w:rPr>
                      <w:rFonts w:cs="Arial"/>
                      <w:szCs w:val="20"/>
                    </w:rPr>
                    <w:t>VLADA REPUBLIKE SLOVENIJE</w:t>
                  </w:r>
                </w:p>
                <w:p w14:paraId="223E6B69" w14:textId="77777777" w:rsidR="00677C67" w:rsidRPr="00570AD1" w:rsidRDefault="00677C67" w:rsidP="002D1E9F">
                  <w:pPr>
                    <w:spacing w:line="260" w:lineRule="exact"/>
                    <w:jc w:val="right"/>
                    <w:rPr>
                      <w:rFonts w:cs="Arial"/>
                      <w:szCs w:val="20"/>
                    </w:rPr>
                  </w:pPr>
                  <w:r w:rsidRPr="00570AD1">
                    <w:rPr>
                      <w:rFonts w:cs="Arial"/>
                      <w:szCs w:val="20"/>
                    </w:rPr>
                    <w:t>MAG. DARKO KRAŠOVEC</w:t>
                  </w:r>
                </w:p>
                <w:p w14:paraId="223E6B6A" w14:textId="77777777" w:rsidR="00677C67" w:rsidRPr="00570AD1" w:rsidRDefault="00677C67" w:rsidP="002D1E9F">
                  <w:pPr>
                    <w:spacing w:line="260" w:lineRule="exact"/>
                    <w:jc w:val="right"/>
                    <w:rPr>
                      <w:rFonts w:cs="Arial"/>
                      <w:szCs w:val="20"/>
                    </w:rPr>
                  </w:pPr>
                  <w:r w:rsidRPr="00570AD1">
                    <w:rPr>
                      <w:rFonts w:cs="Arial"/>
                      <w:szCs w:val="20"/>
                    </w:rPr>
                    <w:t>GENERALNI SEKRETAR</w:t>
                  </w:r>
                </w:p>
                <w:p w14:paraId="223E6B6B" w14:textId="77777777" w:rsidR="00677C67" w:rsidRPr="00570AD1" w:rsidRDefault="00677C67" w:rsidP="00677C67">
                  <w:pPr>
                    <w:spacing w:line="260" w:lineRule="exact"/>
                    <w:jc w:val="both"/>
                    <w:rPr>
                      <w:rFonts w:cs="Arial"/>
                      <w:szCs w:val="20"/>
                    </w:rPr>
                  </w:pPr>
                </w:p>
                <w:p w14:paraId="223E6B6C" w14:textId="77777777" w:rsidR="00677C67" w:rsidRPr="00570AD1" w:rsidRDefault="00677C67" w:rsidP="00677C67">
                  <w:pPr>
                    <w:spacing w:line="260" w:lineRule="exact"/>
                    <w:jc w:val="both"/>
                    <w:rPr>
                      <w:rFonts w:cs="Arial"/>
                      <w:szCs w:val="20"/>
                    </w:rPr>
                  </w:pPr>
                  <w:r w:rsidRPr="00570AD1">
                    <w:rPr>
                      <w:rFonts w:cs="Arial"/>
                      <w:szCs w:val="20"/>
                    </w:rPr>
                    <w:t>Priloga:</w:t>
                  </w:r>
                </w:p>
                <w:p w14:paraId="223E6B6D" w14:textId="77777777" w:rsidR="00677C67" w:rsidRPr="00570AD1" w:rsidRDefault="00677C67" w:rsidP="00FD6268">
                  <w:pPr>
                    <w:numPr>
                      <w:ilvl w:val="0"/>
                      <w:numId w:val="18"/>
                    </w:numPr>
                    <w:spacing w:line="260" w:lineRule="exact"/>
                    <w:jc w:val="both"/>
                    <w:rPr>
                      <w:rFonts w:cs="Arial"/>
                      <w:szCs w:val="20"/>
                    </w:rPr>
                  </w:pPr>
                  <w:r w:rsidRPr="00570AD1">
                    <w:rPr>
                      <w:rFonts w:cs="Arial"/>
                      <w:szCs w:val="20"/>
                    </w:rPr>
                    <w:t>Predlog Zakona o spremembah in dopolnitvah Zakona o davčnem postopku</w:t>
                  </w:r>
                </w:p>
                <w:p w14:paraId="223E6B6E" w14:textId="77777777" w:rsidR="00677C67" w:rsidRPr="00570AD1" w:rsidRDefault="00677C67" w:rsidP="00677C67">
                  <w:pPr>
                    <w:spacing w:line="260" w:lineRule="exact"/>
                    <w:ind w:left="720"/>
                    <w:jc w:val="both"/>
                    <w:rPr>
                      <w:rFonts w:cs="Arial"/>
                      <w:szCs w:val="20"/>
                    </w:rPr>
                  </w:pPr>
                </w:p>
                <w:p w14:paraId="223E6B6F" w14:textId="77777777" w:rsidR="00677C67" w:rsidRPr="00570AD1" w:rsidRDefault="00677C67" w:rsidP="00677C67">
                  <w:pPr>
                    <w:overflowPunct w:val="0"/>
                    <w:autoSpaceDE w:val="0"/>
                    <w:autoSpaceDN w:val="0"/>
                    <w:adjustRightInd w:val="0"/>
                    <w:spacing w:before="60" w:after="60" w:line="200" w:lineRule="exact"/>
                    <w:jc w:val="both"/>
                    <w:textAlignment w:val="baseline"/>
                    <w:rPr>
                      <w:rFonts w:eastAsia="Calibri" w:cs="Arial"/>
                      <w:szCs w:val="20"/>
                      <w:lang w:eastAsia="sl-SI"/>
                    </w:rPr>
                  </w:pPr>
                  <w:r w:rsidRPr="00570AD1">
                    <w:rPr>
                      <w:rFonts w:eastAsia="Calibri" w:cs="Arial"/>
                      <w:szCs w:val="20"/>
                      <w:lang w:eastAsia="sl-SI"/>
                    </w:rPr>
                    <w:t>Sklep prejmejo:</w:t>
                  </w:r>
                </w:p>
                <w:p w14:paraId="223E6B70" w14:textId="77777777" w:rsidR="00677C67" w:rsidRPr="00570AD1" w:rsidRDefault="00677C67" w:rsidP="00FD6268">
                  <w:pPr>
                    <w:numPr>
                      <w:ilvl w:val="0"/>
                      <w:numId w:val="16"/>
                    </w:numPr>
                    <w:overflowPunct w:val="0"/>
                    <w:autoSpaceDE w:val="0"/>
                    <w:autoSpaceDN w:val="0"/>
                    <w:adjustRightInd w:val="0"/>
                    <w:spacing w:line="260" w:lineRule="exact"/>
                    <w:ind w:left="714" w:hanging="357"/>
                    <w:jc w:val="both"/>
                    <w:textAlignment w:val="baseline"/>
                    <w:rPr>
                      <w:rFonts w:eastAsia="Calibri" w:cs="Arial"/>
                      <w:szCs w:val="20"/>
                      <w:lang w:eastAsia="sl-SI"/>
                    </w:rPr>
                  </w:pPr>
                  <w:r w:rsidRPr="00570AD1">
                    <w:rPr>
                      <w:rFonts w:eastAsia="Calibri" w:cs="Arial"/>
                      <w:szCs w:val="20"/>
                      <w:lang w:eastAsia="sl-SI"/>
                    </w:rPr>
                    <w:t>Državni zbor Republike Slovenije</w:t>
                  </w:r>
                </w:p>
                <w:p w14:paraId="223E6B71" w14:textId="77777777" w:rsidR="00677C67" w:rsidRPr="00570AD1" w:rsidRDefault="00677C67" w:rsidP="00FD6268">
                  <w:pPr>
                    <w:numPr>
                      <w:ilvl w:val="0"/>
                      <w:numId w:val="16"/>
                    </w:numPr>
                    <w:overflowPunct w:val="0"/>
                    <w:autoSpaceDE w:val="0"/>
                    <w:autoSpaceDN w:val="0"/>
                    <w:adjustRightInd w:val="0"/>
                    <w:spacing w:line="260" w:lineRule="exact"/>
                    <w:ind w:left="714" w:hanging="357"/>
                    <w:jc w:val="both"/>
                    <w:textAlignment w:val="baseline"/>
                    <w:rPr>
                      <w:rFonts w:eastAsia="Calibri" w:cs="Arial"/>
                      <w:szCs w:val="20"/>
                      <w:lang w:eastAsia="sl-SI"/>
                    </w:rPr>
                  </w:pPr>
                  <w:r w:rsidRPr="00570AD1">
                    <w:rPr>
                      <w:rFonts w:eastAsia="Calibri" w:cs="Arial"/>
                      <w:szCs w:val="20"/>
                      <w:lang w:eastAsia="sl-SI"/>
                    </w:rPr>
                    <w:t>Ministrstvo za finance</w:t>
                  </w:r>
                </w:p>
                <w:p w14:paraId="223E6B72" w14:textId="77777777" w:rsidR="00FB6E5E" w:rsidRPr="00570AD1" w:rsidRDefault="00677C67" w:rsidP="00FD6268">
                  <w:pPr>
                    <w:pStyle w:val="Neotevilenodstavek"/>
                    <w:numPr>
                      <w:ilvl w:val="0"/>
                      <w:numId w:val="16"/>
                    </w:numPr>
                    <w:spacing w:before="0" w:after="0" w:line="260" w:lineRule="exact"/>
                    <w:rPr>
                      <w:iCs/>
                      <w:sz w:val="20"/>
                      <w:szCs w:val="20"/>
                    </w:rPr>
                  </w:pPr>
                  <w:r w:rsidRPr="00570AD1">
                    <w:rPr>
                      <w:rFonts w:eastAsia="Calibri"/>
                      <w:sz w:val="20"/>
                      <w:szCs w:val="20"/>
                    </w:rPr>
                    <w:t>Služba Vlade Republike Slovenije za zakonodajo</w:t>
                  </w:r>
                </w:p>
              </w:tc>
            </w:tr>
            <w:tr w:rsidR="00FB6E5E" w:rsidRPr="00570AD1" w14:paraId="223E6B75" w14:textId="77777777" w:rsidTr="00FB6E5E">
              <w:trPr>
                <w:gridBefore w:val="1"/>
                <w:wBefore w:w="213" w:type="dxa"/>
              </w:trPr>
              <w:tc>
                <w:tcPr>
                  <w:tcW w:w="9163" w:type="dxa"/>
                  <w:gridSpan w:val="13"/>
                </w:tcPr>
                <w:p w14:paraId="223E6B74" w14:textId="77777777" w:rsidR="00FB6E5E" w:rsidRPr="00570AD1" w:rsidRDefault="00FB6E5E" w:rsidP="00677C67">
                  <w:pPr>
                    <w:pStyle w:val="Neotevilenodstavek"/>
                    <w:spacing w:before="0" w:after="0" w:line="260" w:lineRule="exact"/>
                    <w:rPr>
                      <w:b/>
                      <w:iCs/>
                      <w:sz w:val="20"/>
                      <w:szCs w:val="20"/>
                    </w:rPr>
                  </w:pPr>
                  <w:r w:rsidRPr="00570AD1">
                    <w:rPr>
                      <w:b/>
                      <w:sz w:val="20"/>
                      <w:szCs w:val="20"/>
                    </w:rPr>
                    <w:t>2. Predlog za obravnavo predloga zakona po nujnem ali skrajšanem postopku v državnem zboru z obrazložitvijo razlogov:</w:t>
                  </w:r>
                </w:p>
              </w:tc>
            </w:tr>
            <w:tr w:rsidR="00FB6E5E" w:rsidRPr="00570AD1" w14:paraId="223E6B77" w14:textId="77777777" w:rsidTr="00FB6E5E">
              <w:trPr>
                <w:gridBefore w:val="1"/>
                <w:wBefore w:w="213" w:type="dxa"/>
              </w:trPr>
              <w:tc>
                <w:tcPr>
                  <w:tcW w:w="9163" w:type="dxa"/>
                  <w:gridSpan w:val="13"/>
                </w:tcPr>
                <w:p w14:paraId="223E6B76" w14:textId="77777777" w:rsidR="00FB6E5E" w:rsidRPr="00570AD1" w:rsidRDefault="00677C67" w:rsidP="00677C67">
                  <w:pPr>
                    <w:pStyle w:val="Neotevilenodstavek"/>
                    <w:spacing w:before="0" w:after="0" w:line="260" w:lineRule="exact"/>
                    <w:rPr>
                      <w:iCs/>
                      <w:sz w:val="20"/>
                      <w:szCs w:val="20"/>
                    </w:rPr>
                  </w:pPr>
                  <w:r w:rsidRPr="00570AD1">
                    <w:rPr>
                      <w:iCs/>
                      <w:sz w:val="20"/>
                      <w:szCs w:val="20"/>
                    </w:rPr>
                    <w:t>/</w:t>
                  </w:r>
                </w:p>
              </w:tc>
            </w:tr>
            <w:tr w:rsidR="00FB6E5E" w:rsidRPr="00570AD1" w14:paraId="223E6B79" w14:textId="77777777" w:rsidTr="00FB6E5E">
              <w:trPr>
                <w:gridBefore w:val="1"/>
                <w:wBefore w:w="213" w:type="dxa"/>
              </w:trPr>
              <w:tc>
                <w:tcPr>
                  <w:tcW w:w="9163" w:type="dxa"/>
                  <w:gridSpan w:val="13"/>
                </w:tcPr>
                <w:p w14:paraId="223E6B78" w14:textId="77777777" w:rsidR="00FB6E5E" w:rsidRPr="00570AD1" w:rsidRDefault="00FB6E5E" w:rsidP="00677C67">
                  <w:pPr>
                    <w:pStyle w:val="Neotevilenodstavek"/>
                    <w:spacing w:before="0" w:after="0" w:line="260" w:lineRule="exact"/>
                    <w:rPr>
                      <w:b/>
                      <w:iCs/>
                      <w:sz w:val="20"/>
                      <w:szCs w:val="20"/>
                    </w:rPr>
                  </w:pPr>
                  <w:r w:rsidRPr="00570AD1">
                    <w:rPr>
                      <w:b/>
                      <w:sz w:val="20"/>
                      <w:szCs w:val="20"/>
                    </w:rPr>
                    <w:t>3.a Osebe, odgovorne za strokovno pripravo in usklajenost gradiva:</w:t>
                  </w:r>
                </w:p>
              </w:tc>
            </w:tr>
            <w:tr w:rsidR="00FB6E5E" w:rsidRPr="00570AD1" w14:paraId="223E6B7D" w14:textId="77777777" w:rsidTr="00FB6E5E">
              <w:trPr>
                <w:gridBefore w:val="1"/>
                <w:wBefore w:w="213" w:type="dxa"/>
              </w:trPr>
              <w:tc>
                <w:tcPr>
                  <w:tcW w:w="9163" w:type="dxa"/>
                  <w:gridSpan w:val="13"/>
                </w:tcPr>
                <w:p w14:paraId="223E6B7A" w14:textId="77777777" w:rsidR="00677C67" w:rsidRPr="00570AD1" w:rsidRDefault="00677C67" w:rsidP="00FD6268">
                  <w:pPr>
                    <w:numPr>
                      <w:ilvl w:val="0"/>
                      <w:numId w:val="19"/>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B7B" w14:textId="77777777" w:rsidR="00677C67" w:rsidRPr="00570AD1" w:rsidRDefault="00677C67" w:rsidP="00FD6268">
                  <w:pPr>
                    <w:numPr>
                      <w:ilvl w:val="0"/>
                      <w:numId w:val="19"/>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Martina Verbančič, vodja Sektorja za sistem pobiranja davkov, Ministrstvo za finance</w:t>
                  </w:r>
                </w:p>
                <w:p w14:paraId="223E6B7C" w14:textId="77777777" w:rsidR="00FB6E5E" w:rsidRPr="00345FF6" w:rsidRDefault="00E207AC" w:rsidP="00677C67">
                  <w:pPr>
                    <w:numPr>
                      <w:ilvl w:val="0"/>
                      <w:numId w:val="19"/>
                    </w:numPr>
                    <w:overflowPunct w:val="0"/>
                    <w:autoSpaceDE w:val="0"/>
                    <w:autoSpaceDN w:val="0"/>
                    <w:adjustRightInd w:val="0"/>
                    <w:spacing w:line="260" w:lineRule="exact"/>
                    <w:jc w:val="both"/>
                    <w:textAlignment w:val="baseline"/>
                    <w:rPr>
                      <w:rFonts w:eastAsia="Calibri" w:cs="Arial"/>
                      <w:szCs w:val="20"/>
                      <w:lang w:eastAsia="sl-SI"/>
                    </w:rPr>
                  </w:pPr>
                  <w:r>
                    <w:rPr>
                      <w:rFonts w:eastAsia="Calibri" w:cs="Arial"/>
                      <w:iCs/>
                      <w:szCs w:val="20"/>
                    </w:rPr>
                    <w:t xml:space="preserve">mag. </w:t>
                  </w:r>
                  <w:r w:rsidR="00677C67" w:rsidRPr="00570AD1">
                    <w:rPr>
                      <w:rFonts w:eastAsia="Calibri" w:cs="Arial"/>
                      <w:iCs/>
                      <w:szCs w:val="20"/>
                    </w:rPr>
                    <w:t>Milena Krnec Horvat, sekretarka, Ministrstvo za finance</w:t>
                  </w:r>
                </w:p>
              </w:tc>
            </w:tr>
            <w:tr w:rsidR="00FB6E5E" w:rsidRPr="00570AD1" w14:paraId="223E6B7F" w14:textId="77777777" w:rsidTr="00FB6E5E">
              <w:trPr>
                <w:gridBefore w:val="1"/>
                <w:wBefore w:w="213" w:type="dxa"/>
              </w:trPr>
              <w:tc>
                <w:tcPr>
                  <w:tcW w:w="9163" w:type="dxa"/>
                  <w:gridSpan w:val="13"/>
                </w:tcPr>
                <w:p w14:paraId="223E6B7E" w14:textId="77777777" w:rsidR="00FB6E5E" w:rsidRPr="00570AD1" w:rsidRDefault="00FB6E5E" w:rsidP="00677C67">
                  <w:pPr>
                    <w:pStyle w:val="Neotevilenodstavek"/>
                    <w:spacing w:before="0" w:after="0" w:line="260" w:lineRule="exact"/>
                    <w:rPr>
                      <w:b/>
                      <w:iCs/>
                      <w:sz w:val="20"/>
                      <w:szCs w:val="20"/>
                    </w:rPr>
                  </w:pPr>
                  <w:r w:rsidRPr="00570AD1">
                    <w:rPr>
                      <w:b/>
                      <w:iCs/>
                      <w:sz w:val="20"/>
                      <w:szCs w:val="20"/>
                    </w:rPr>
                    <w:t xml:space="preserve">3.b Zunanji strokovnjaki, ki so </w:t>
                  </w:r>
                  <w:r w:rsidRPr="00570AD1">
                    <w:rPr>
                      <w:b/>
                      <w:sz w:val="20"/>
                      <w:szCs w:val="20"/>
                    </w:rPr>
                    <w:t>sodelovali pri pripravi dela ali celotnega gradiva:</w:t>
                  </w:r>
                </w:p>
              </w:tc>
            </w:tr>
            <w:tr w:rsidR="00FB6E5E" w:rsidRPr="00570AD1" w14:paraId="223E6B82" w14:textId="77777777" w:rsidTr="00FB6E5E">
              <w:trPr>
                <w:gridBefore w:val="1"/>
                <w:wBefore w:w="213" w:type="dxa"/>
              </w:trPr>
              <w:tc>
                <w:tcPr>
                  <w:tcW w:w="9163" w:type="dxa"/>
                  <w:gridSpan w:val="13"/>
                </w:tcPr>
                <w:p w14:paraId="223E6B80" w14:textId="77777777" w:rsidR="00677C67" w:rsidRPr="00570AD1" w:rsidRDefault="00677C67" w:rsidP="00677C67">
                  <w:pPr>
                    <w:pStyle w:val="Neotevilenodstavek"/>
                    <w:spacing w:before="0" w:after="0" w:line="260" w:lineRule="exact"/>
                    <w:rPr>
                      <w:iCs/>
                      <w:sz w:val="20"/>
                      <w:szCs w:val="20"/>
                    </w:rPr>
                  </w:pPr>
                  <w:r w:rsidRPr="00570AD1">
                    <w:rPr>
                      <w:iCs/>
                      <w:sz w:val="20"/>
                      <w:szCs w:val="20"/>
                    </w:rPr>
                    <w:t>/</w:t>
                  </w:r>
                </w:p>
                <w:p w14:paraId="223E6B81" w14:textId="77777777" w:rsidR="00FB6E5E" w:rsidRPr="00570AD1" w:rsidRDefault="00FB6E5E" w:rsidP="00677C67">
                  <w:pPr>
                    <w:pStyle w:val="Neotevilenodstavek"/>
                    <w:spacing w:before="0" w:after="0" w:line="260" w:lineRule="exact"/>
                    <w:rPr>
                      <w:iCs/>
                      <w:sz w:val="20"/>
                      <w:szCs w:val="20"/>
                    </w:rPr>
                  </w:pPr>
                </w:p>
              </w:tc>
            </w:tr>
            <w:tr w:rsidR="00FB6E5E" w:rsidRPr="00570AD1" w14:paraId="223E6B84" w14:textId="77777777" w:rsidTr="00FB6E5E">
              <w:trPr>
                <w:gridBefore w:val="1"/>
                <w:wBefore w:w="213" w:type="dxa"/>
              </w:trPr>
              <w:tc>
                <w:tcPr>
                  <w:tcW w:w="9163" w:type="dxa"/>
                  <w:gridSpan w:val="13"/>
                </w:tcPr>
                <w:p w14:paraId="223E6B83" w14:textId="77777777" w:rsidR="00FB6E5E" w:rsidRPr="00570AD1" w:rsidRDefault="00FB6E5E" w:rsidP="00677C67">
                  <w:pPr>
                    <w:pStyle w:val="Neotevilenodstavek"/>
                    <w:spacing w:before="0" w:after="0" w:line="260" w:lineRule="exact"/>
                    <w:rPr>
                      <w:b/>
                      <w:iCs/>
                      <w:sz w:val="20"/>
                      <w:szCs w:val="20"/>
                    </w:rPr>
                  </w:pPr>
                  <w:r w:rsidRPr="00570AD1">
                    <w:rPr>
                      <w:b/>
                      <w:sz w:val="20"/>
                      <w:szCs w:val="20"/>
                    </w:rPr>
                    <w:t>4. Predstavniki vlade, ki bodo sodelovali pri delu državnega zbora:</w:t>
                  </w:r>
                </w:p>
              </w:tc>
            </w:tr>
            <w:tr w:rsidR="00FB6E5E" w:rsidRPr="00570AD1" w14:paraId="223E6B8C" w14:textId="77777777" w:rsidTr="00FB6E5E">
              <w:trPr>
                <w:gridBefore w:val="1"/>
                <w:wBefore w:w="213" w:type="dxa"/>
              </w:trPr>
              <w:tc>
                <w:tcPr>
                  <w:tcW w:w="9163" w:type="dxa"/>
                  <w:gridSpan w:val="13"/>
                </w:tcPr>
                <w:p w14:paraId="223E6B85" w14:textId="77777777" w:rsidR="00677C67" w:rsidRPr="002D1E9F" w:rsidRDefault="002D1E9F" w:rsidP="00FD6268">
                  <w:pPr>
                    <w:numPr>
                      <w:ilvl w:val="0"/>
                      <w:numId w:val="20"/>
                    </w:numPr>
                    <w:overflowPunct w:val="0"/>
                    <w:autoSpaceDE w:val="0"/>
                    <w:autoSpaceDN w:val="0"/>
                    <w:adjustRightInd w:val="0"/>
                    <w:spacing w:line="260" w:lineRule="exact"/>
                    <w:jc w:val="both"/>
                    <w:textAlignment w:val="baseline"/>
                    <w:rPr>
                      <w:rFonts w:eastAsia="Calibri"/>
                    </w:rPr>
                  </w:pPr>
                  <w:r>
                    <w:rPr>
                      <w:rFonts w:eastAsia="Calibri" w:cs="Arial"/>
                      <w:iCs/>
                      <w:szCs w:val="20"/>
                    </w:rPr>
                    <w:t>v funkciji ministrice za finance, Alenka Smerkolj,</w:t>
                  </w:r>
                  <w:r w:rsidR="00677C67" w:rsidRPr="002D1E9F">
                    <w:rPr>
                      <w:rFonts w:eastAsia="Calibri" w:cs="Arial"/>
                      <w:iCs/>
                      <w:szCs w:val="20"/>
                    </w:rPr>
                    <w:t xml:space="preserve"> ministr</w:t>
                  </w:r>
                  <w:r>
                    <w:rPr>
                      <w:rFonts w:eastAsia="Calibri" w:cs="Arial"/>
                      <w:iCs/>
                      <w:szCs w:val="20"/>
                    </w:rPr>
                    <w:t>ica</w:t>
                  </w:r>
                  <w:r w:rsidR="00677C67" w:rsidRPr="002D1E9F">
                    <w:rPr>
                      <w:rFonts w:eastAsia="Calibri" w:cs="Arial"/>
                      <w:iCs/>
                      <w:szCs w:val="20"/>
                    </w:rPr>
                    <w:t xml:space="preserve"> </w:t>
                  </w:r>
                </w:p>
                <w:p w14:paraId="223E6B86"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Mateja Vraničar</w:t>
                  </w:r>
                  <w:r w:rsidR="00CE7C44">
                    <w:rPr>
                      <w:rFonts w:eastAsia="Calibri" w:cs="Arial"/>
                      <w:iCs/>
                      <w:szCs w:val="20"/>
                    </w:rPr>
                    <w:t xml:space="preserve"> Erman</w:t>
                  </w:r>
                  <w:r w:rsidRPr="00570AD1">
                    <w:rPr>
                      <w:rFonts w:eastAsia="Calibri" w:cs="Arial"/>
                      <w:iCs/>
                      <w:szCs w:val="20"/>
                    </w:rPr>
                    <w:t>, državna sekretarka, Ministrstvo za finance</w:t>
                  </w:r>
                </w:p>
                <w:p w14:paraId="223E6B87" w14:textId="77777777" w:rsidR="00677C67" w:rsidRPr="00570AD1" w:rsidRDefault="002D1E9F"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cs="Arial"/>
                      <w:szCs w:val="20"/>
                    </w:rPr>
                    <w:t>mag. Miranda Groff Ferjančič</w:t>
                  </w:r>
                  <w:r w:rsidR="00677C67" w:rsidRPr="00570AD1">
                    <w:rPr>
                      <w:rFonts w:cs="Arial"/>
                      <w:szCs w:val="20"/>
                    </w:rPr>
                    <w:t>, državn</w:t>
                  </w:r>
                  <w:r>
                    <w:rPr>
                      <w:rFonts w:cs="Arial"/>
                      <w:szCs w:val="20"/>
                    </w:rPr>
                    <w:t>a</w:t>
                  </w:r>
                  <w:r w:rsidR="00677C67" w:rsidRPr="00570AD1">
                    <w:rPr>
                      <w:rFonts w:cs="Arial"/>
                      <w:szCs w:val="20"/>
                    </w:rPr>
                    <w:t xml:space="preserve"> sekretar</w:t>
                  </w:r>
                  <w:r>
                    <w:rPr>
                      <w:rFonts w:cs="Arial"/>
                      <w:szCs w:val="20"/>
                    </w:rPr>
                    <w:t>ka</w:t>
                  </w:r>
                </w:p>
                <w:p w14:paraId="223E6B88"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cs="Arial"/>
                      <w:szCs w:val="20"/>
                    </w:rPr>
                    <w:t>Irena Sodin, državna sekretarka</w:t>
                  </w:r>
                </w:p>
                <w:p w14:paraId="223E6B89"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B8A"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szCs w:val="20"/>
                    </w:rPr>
                  </w:pPr>
                  <w:r w:rsidRPr="00570AD1">
                    <w:rPr>
                      <w:rFonts w:eastAsia="Calibri" w:cs="Arial"/>
                      <w:iCs/>
                      <w:szCs w:val="20"/>
                    </w:rPr>
                    <w:lastRenderedPageBreak/>
                    <w:t>Martina Verbančič, vodja Sektorja z</w:t>
                  </w:r>
                  <w:r w:rsidRPr="00570AD1">
                    <w:rPr>
                      <w:rFonts w:eastAsia="Calibri" w:cs="Arial"/>
                      <w:szCs w:val="20"/>
                    </w:rPr>
                    <w:t>a sistem pobiranja davkov, Ministrstvo za finance</w:t>
                  </w:r>
                </w:p>
                <w:p w14:paraId="223E6B8B" w14:textId="77777777" w:rsidR="00FB6E5E" w:rsidRPr="00570AD1" w:rsidRDefault="00DE2BF4" w:rsidP="00FD6268">
                  <w:pPr>
                    <w:numPr>
                      <w:ilvl w:val="0"/>
                      <w:numId w:val="20"/>
                    </w:numPr>
                    <w:overflowPunct w:val="0"/>
                    <w:autoSpaceDE w:val="0"/>
                    <w:autoSpaceDN w:val="0"/>
                    <w:adjustRightInd w:val="0"/>
                    <w:spacing w:line="260" w:lineRule="exact"/>
                    <w:jc w:val="both"/>
                    <w:textAlignment w:val="baseline"/>
                    <w:rPr>
                      <w:b/>
                      <w:szCs w:val="20"/>
                    </w:rPr>
                  </w:pPr>
                  <w:r w:rsidRPr="00570AD1">
                    <w:rPr>
                      <w:rFonts w:eastAsia="Calibri" w:cs="Arial"/>
                      <w:szCs w:val="20"/>
                    </w:rPr>
                    <w:t xml:space="preserve">mag. </w:t>
                  </w:r>
                  <w:r w:rsidR="004D6B3C" w:rsidRPr="00570AD1">
                    <w:rPr>
                      <w:rFonts w:eastAsia="Calibri" w:cs="Arial"/>
                      <w:szCs w:val="20"/>
                    </w:rPr>
                    <w:t>Milena Krnec Horvat, sekretarka</w:t>
                  </w:r>
                </w:p>
              </w:tc>
            </w:tr>
            <w:tr w:rsidR="00FB6E5E" w:rsidRPr="00570AD1" w14:paraId="223E6B8E" w14:textId="77777777" w:rsidTr="00FB6E5E">
              <w:trPr>
                <w:gridBefore w:val="1"/>
                <w:wBefore w:w="213" w:type="dxa"/>
              </w:trPr>
              <w:tc>
                <w:tcPr>
                  <w:tcW w:w="9163" w:type="dxa"/>
                  <w:gridSpan w:val="13"/>
                </w:tcPr>
                <w:p w14:paraId="223E6B8D" w14:textId="77777777" w:rsidR="00FB6E5E" w:rsidRPr="00570AD1" w:rsidRDefault="00FB6E5E" w:rsidP="00677C67">
                  <w:pPr>
                    <w:pStyle w:val="Oddelek"/>
                    <w:numPr>
                      <w:ilvl w:val="0"/>
                      <w:numId w:val="0"/>
                    </w:numPr>
                    <w:spacing w:before="0" w:after="0" w:line="260" w:lineRule="exact"/>
                    <w:jc w:val="left"/>
                    <w:rPr>
                      <w:rFonts w:cs="Arial"/>
                      <w:sz w:val="20"/>
                      <w:szCs w:val="20"/>
                      <w:lang w:val="sl-SI"/>
                    </w:rPr>
                  </w:pPr>
                  <w:r w:rsidRPr="00570AD1">
                    <w:rPr>
                      <w:rFonts w:cs="Arial"/>
                      <w:sz w:val="20"/>
                      <w:szCs w:val="20"/>
                      <w:lang w:val="sl-SI"/>
                    </w:rPr>
                    <w:lastRenderedPageBreak/>
                    <w:t>5. Kratek povzetek gradiva:</w:t>
                  </w:r>
                </w:p>
              </w:tc>
            </w:tr>
            <w:tr w:rsidR="00FB6E5E" w:rsidRPr="00570AD1" w14:paraId="223E6BA6" w14:textId="77777777" w:rsidTr="00FB6E5E">
              <w:trPr>
                <w:gridBefore w:val="1"/>
                <w:wBefore w:w="213" w:type="dxa"/>
              </w:trPr>
              <w:tc>
                <w:tcPr>
                  <w:tcW w:w="9163" w:type="dxa"/>
                  <w:gridSpan w:val="13"/>
                </w:tcPr>
                <w:p w14:paraId="223E6B8F" w14:textId="77777777" w:rsidR="00677C67" w:rsidRPr="00570AD1" w:rsidRDefault="00677C67" w:rsidP="00677C67">
                  <w:pPr>
                    <w:spacing w:line="276" w:lineRule="auto"/>
                    <w:jc w:val="both"/>
                    <w:rPr>
                      <w:rFonts w:cs="Arial"/>
                      <w:szCs w:val="20"/>
                    </w:rPr>
                  </w:pPr>
                  <w:r w:rsidRPr="00570AD1">
                    <w:rPr>
                      <w:rFonts w:cs="Arial"/>
                      <w:szCs w:val="20"/>
                    </w:rPr>
                    <w:t xml:space="preserve">S predlogom Zakona o spremembah in dopolnitvah Zakona o davčnem postopku (v nadaljnjem besedilu: predlog zakona) se poenostavljajo postopki pobiranja davkov oziroma izpolnjevanja davčne obveznosti za zavezanca za davek in zagotavlja </w:t>
                  </w:r>
                  <w:r w:rsidR="00922436">
                    <w:rPr>
                      <w:rFonts w:cs="Arial"/>
                      <w:szCs w:val="20"/>
                    </w:rPr>
                    <w:t>¸doslednost</w:t>
                  </w:r>
                  <w:r w:rsidRPr="00570AD1">
                    <w:rPr>
                      <w:rFonts w:cs="Arial"/>
                      <w:szCs w:val="20"/>
                    </w:rPr>
                    <w:t xml:space="preserve"> davčne postopkovne zakonodaje.</w:t>
                  </w:r>
                </w:p>
                <w:p w14:paraId="223E6B90" w14:textId="77777777" w:rsidR="00677C67" w:rsidRPr="00570AD1" w:rsidRDefault="00677C67" w:rsidP="00677C67">
                  <w:pPr>
                    <w:spacing w:line="240" w:lineRule="auto"/>
                    <w:jc w:val="both"/>
                    <w:rPr>
                      <w:rFonts w:cs="Arial"/>
                      <w:szCs w:val="20"/>
                      <w:lang w:eastAsia="sl-SI"/>
                    </w:rPr>
                  </w:pPr>
                </w:p>
                <w:p w14:paraId="223E6B91" w14:textId="77777777" w:rsidR="00677C67" w:rsidRPr="00570AD1" w:rsidRDefault="00677C67" w:rsidP="00677C67">
                  <w:pPr>
                    <w:spacing w:line="276" w:lineRule="auto"/>
                    <w:jc w:val="both"/>
                    <w:rPr>
                      <w:rFonts w:cs="Arial"/>
                      <w:szCs w:val="20"/>
                    </w:rPr>
                  </w:pPr>
                  <w:r w:rsidRPr="00570AD1">
                    <w:rPr>
                      <w:rFonts w:cs="Arial"/>
                      <w:szCs w:val="20"/>
                    </w:rPr>
                    <w:t xml:space="preserve">Sprejem novele zakona </w:t>
                  </w:r>
                  <w:r w:rsidR="00922436">
                    <w:rPr>
                      <w:rFonts w:cs="Arial"/>
                      <w:szCs w:val="20"/>
                    </w:rPr>
                    <w:t xml:space="preserve">je </w:t>
                  </w:r>
                  <w:r w:rsidRPr="00570AD1">
                    <w:rPr>
                      <w:rFonts w:cs="Arial"/>
                      <w:szCs w:val="20"/>
                    </w:rPr>
                    <w:t>potreb</w:t>
                  </w:r>
                  <w:r w:rsidR="00922436">
                    <w:rPr>
                      <w:rFonts w:cs="Arial"/>
                      <w:szCs w:val="20"/>
                    </w:rPr>
                    <w:t>en</w:t>
                  </w:r>
                  <w:r w:rsidRPr="00570AD1">
                    <w:rPr>
                      <w:rFonts w:cs="Arial"/>
                      <w:szCs w:val="20"/>
                    </w:rPr>
                    <w:t xml:space="preserve"> </w:t>
                  </w:r>
                  <w:r w:rsidR="00922436">
                    <w:rPr>
                      <w:rFonts w:cs="Arial"/>
                      <w:szCs w:val="20"/>
                    </w:rPr>
                    <w:t>tudi</w:t>
                  </w:r>
                  <w:r w:rsidRPr="00570AD1">
                    <w:rPr>
                      <w:rFonts w:cs="Arial"/>
                      <w:szCs w:val="20"/>
                    </w:rPr>
                    <w:t xml:space="preserve"> </w:t>
                  </w:r>
                  <w:r w:rsidR="00922436">
                    <w:rPr>
                      <w:rFonts w:cs="Arial"/>
                      <w:szCs w:val="20"/>
                    </w:rPr>
                    <w:t xml:space="preserve">zaradi </w:t>
                  </w:r>
                  <w:r w:rsidRPr="00570AD1">
                    <w:rPr>
                      <w:rFonts w:cs="Arial"/>
                      <w:szCs w:val="20"/>
                    </w:rPr>
                    <w:t xml:space="preserve">sprememb </w:t>
                  </w:r>
                  <w:r w:rsidR="00922436">
                    <w:rPr>
                      <w:rFonts w:cs="Arial"/>
                      <w:szCs w:val="20"/>
                    </w:rPr>
                    <w:t>nekaterih</w:t>
                  </w:r>
                  <w:r w:rsidRPr="00570AD1">
                    <w:rPr>
                      <w:rFonts w:cs="Arial"/>
                      <w:szCs w:val="20"/>
                    </w:rPr>
                    <w:t xml:space="preserve"> rešitev, in sicer na podlagi spoznanj izvajanja veljavnega sistema, predlogov strokovne javnosti </w:t>
                  </w:r>
                  <w:r w:rsidR="00922436">
                    <w:rPr>
                      <w:rFonts w:cs="Arial"/>
                      <w:szCs w:val="20"/>
                    </w:rPr>
                    <w:t>in</w:t>
                  </w:r>
                  <w:r w:rsidRPr="00570AD1">
                    <w:rPr>
                      <w:rFonts w:cs="Arial"/>
                      <w:szCs w:val="20"/>
                    </w:rPr>
                    <w:t xml:space="preserve"> davčnih zavezancev.</w:t>
                  </w:r>
                </w:p>
                <w:p w14:paraId="223E6B92" w14:textId="77777777" w:rsidR="00677C67" w:rsidRPr="00570AD1" w:rsidRDefault="00677C67" w:rsidP="00677C67">
                  <w:pPr>
                    <w:spacing w:line="276" w:lineRule="auto"/>
                    <w:jc w:val="both"/>
                    <w:rPr>
                      <w:rFonts w:cs="Arial"/>
                      <w:szCs w:val="20"/>
                    </w:rPr>
                  </w:pPr>
                </w:p>
                <w:p w14:paraId="223E6B93" w14:textId="77777777" w:rsidR="00677C67" w:rsidRPr="00570AD1" w:rsidRDefault="00677C67" w:rsidP="00677C67">
                  <w:pPr>
                    <w:contextualSpacing/>
                    <w:jc w:val="both"/>
                    <w:rPr>
                      <w:rFonts w:cs="Arial"/>
                      <w:bCs/>
                      <w:szCs w:val="20"/>
                    </w:rPr>
                  </w:pPr>
                  <w:r w:rsidRPr="00570AD1">
                    <w:rPr>
                      <w:rFonts w:cs="Arial"/>
                      <w:szCs w:val="20"/>
                    </w:rPr>
                    <w:t>Po predlogu zakona bo davčni organ izdal zavezancem – samozaposlenim osebam (kmetje, samozaposleni, družbeniki), za katere razpolaga s podatki, predizpolnjen</w:t>
                  </w:r>
                  <w:r w:rsidR="00CF4DFC">
                    <w:rPr>
                      <w:rFonts w:cs="Arial"/>
                      <w:szCs w:val="20"/>
                    </w:rPr>
                    <w:t>i</w:t>
                  </w:r>
                  <w:r w:rsidRPr="00570AD1">
                    <w:rPr>
                      <w:rFonts w:cs="Arial"/>
                      <w:szCs w:val="20"/>
                    </w:rPr>
                    <w:t xml:space="preserve"> obračun prispevkov za socialno varn</w:t>
                  </w:r>
                  <w:r w:rsidR="0080543B">
                    <w:rPr>
                      <w:rFonts w:cs="Arial"/>
                      <w:szCs w:val="20"/>
                    </w:rPr>
                    <w:t xml:space="preserve">ost. </w:t>
                  </w:r>
                  <w:r w:rsidRPr="00570AD1">
                    <w:rPr>
                      <w:rFonts w:cs="Arial"/>
                      <w:szCs w:val="20"/>
                    </w:rPr>
                    <w:t xml:space="preserve">S tem institutom se odpravljajo administrativne ovire </w:t>
                  </w:r>
                  <w:r w:rsidR="00CF4DFC">
                    <w:rPr>
                      <w:rFonts w:cs="Arial"/>
                      <w:szCs w:val="20"/>
                    </w:rPr>
                    <w:t xml:space="preserve">za </w:t>
                  </w:r>
                  <w:r w:rsidRPr="00570AD1">
                    <w:rPr>
                      <w:rFonts w:cs="Arial"/>
                      <w:szCs w:val="20"/>
                    </w:rPr>
                    <w:t>davčn</w:t>
                  </w:r>
                  <w:r w:rsidR="00CF4DFC">
                    <w:rPr>
                      <w:rFonts w:cs="Arial"/>
                      <w:szCs w:val="20"/>
                    </w:rPr>
                    <w:t>e</w:t>
                  </w:r>
                  <w:r w:rsidRPr="00570AD1">
                    <w:rPr>
                      <w:rFonts w:cs="Arial"/>
                      <w:szCs w:val="20"/>
                    </w:rPr>
                    <w:t xml:space="preserve"> zavezance in zmanjšuje</w:t>
                  </w:r>
                  <w:r w:rsidR="00CF4DFC">
                    <w:rPr>
                      <w:rFonts w:cs="Arial"/>
                      <w:szCs w:val="20"/>
                    </w:rPr>
                    <w:t>jo</w:t>
                  </w:r>
                  <w:r w:rsidRPr="00570AD1">
                    <w:rPr>
                      <w:rFonts w:cs="Arial"/>
                      <w:szCs w:val="20"/>
                    </w:rPr>
                    <w:t xml:space="preserve"> njihov</w:t>
                  </w:r>
                  <w:r w:rsidR="00CF4DFC">
                    <w:rPr>
                      <w:rFonts w:cs="Arial"/>
                      <w:szCs w:val="20"/>
                    </w:rPr>
                    <w:t>i</w:t>
                  </w:r>
                  <w:r w:rsidRPr="00570AD1">
                    <w:rPr>
                      <w:rFonts w:cs="Arial"/>
                      <w:szCs w:val="20"/>
                    </w:rPr>
                    <w:t xml:space="preserve"> strošk</w:t>
                  </w:r>
                  <w:r w:rsidR="00CF4DFC">
                    <w:rPr>
                      <w:rFonts w:cs="Arial"/>
                      <w:szCs w:val="20"/>
                    </w:rPr>
                    <w:t>i</w:t>
                  </w:r>
                  <w:r w:rsidRPr="00570AD1">
                    <w:rPr>
                      <w:rFonts w:cs="Arial"/>
                      <w:szCs w:val="20"/>
                    </w:rPr>
                    <w:t xml:space="preserve"> vodenj</w:t>
                  </w:r>
                  <w:r w:rsidR="002D1E9F">
                    <w:rPr>
                      <w:rFonts w:cs="Arial"/>
                      <w:szCs w:val="20"/>
                    </w:rPr>
                    <w:t>a</w:t>
                  </w:r>
                  <w:r w:rsidRPr="00570AD1">
                    <w:rPr>
                      <w:rFonts w:cs="Arial"/>
                      <w:szCs w:val="20"/>
                    </w:rPr>
                    <w:t xml:space="preserve"> računovodstva. </w:t>
                  </w:r>
                  <w:r w:rsidRPr="00570AD1">
                    <w:rPr>
                      <w:rFonts w:cs="Arial"/>
                      <w:bCs/>
                      <w:szCs w:val="20"/>
                    </w:rPr>
                    <w:t xml:space="preserve">Nov institut bo vključil vse zavarovance, ki </w:t>
                  </w:r>
                  <w:r w:rsidR="00CF4DFC">
                    <w:rPr>
                      <w:rFonts w:cs="Arial"/>
                      <w:bCs/>
                      <w:szCs w:val="20"/>
                    </w:rPr>
                    <w:t>morajo</w:t>
                  </w:r>
                  <w:r w:rsidRPr="00570AD1">
                    <w:rPr>
                      <w:rFonts w:cs="Arial"/>
                      <w:bCs/>
                      <w:szCs w:val="20"/>
                    </w:rPr>
                    <w:t xml:space="preserve"> sami  obračunati in plačati prispevke za socialno varnost in </w:t>
                  </w:r>
                  <w:r w:rsidR="00CF4DFC">
                    <w:rPr>
                      <w:rFonts w:cs="Arial"/>
                      <w:bCs/>
                      <w:szCs w:val="20"/>
                    </w:rPr>
                    <w:t xml:space="preserve">ima </w:t>
                  </w:r>
                  <w:r w:rsidRPr="00570AD1">
                    <w:rPr>
                      <w:rFonts w:cs="Arial"/>
                      <w:bCs/>
                      <w:szCs w:val="20"/>
                    </w:rPr>
                    <w:t xml:space="preserve">davčni organ </w:t>
                  </w:r>
                  <w:r w:rsidR="00CF4DFC">
                    <w:rPr>
                      <w:rFonts w:cs="Arial"/>
                      <w:bCs/>
                      <w:szCs w:val="20"/>
                    </w:rPr>
                    <w:t>na voljo</w:t>
                  </w:r>
                  <w:r w:rsidRPr="00570AD1">
                    <w:rPr>
                      <w:rFonts w:cs="Arial"/>
                      <w:bCs/>
                      <w:szCs w:val="20"/>
                    </w:rPr>
                    <w:t xml:space="preserve"> podatk</w:t>
                  </w:r>
                  <w:r w:rsidR="00CF4DFC">
                    <w:rPr>
                      <w:rFonts w:cs="Arial"/>
                      <w:bCs/>
                      <w:szCs w:val="20"/>
                    </w:rPr>
                    <w:t>e</w:t>
                  </w:r>
                  <w:r w:rsidRPr="00570AD1">
                    <w:rPr>
                      <w:rFonts w:cs="Arial"/>
                      <w:bCs/>
                      <w:szCs w:val="20"/>
                    </w:rPr>
                    <w:t xml:space="preserve"> za določitev osnove za plačilo prispevkov za socialno varnost, torej tudi za zavarovance </w:t>
                  </w:r>
                  <w:r w:rsidR="00CF4DFC">
                    <w:rPr>
                      <w:rFonts w:cs="Arial"/>
                      <w:bCs/>
                      <w:szCs w:val="20"/>
                    </w:rPr>
                    <w:t xml:space="preserve">- </w:t>
                  </w:r>
                  <w:r w:rsidRPr="00570AD1">
                    <w:rPr>
                      <w:rFonts w:cs="Arial"/>
                      <w:bCs/>
                      <w:szCs w:val="20"/>
                    </w:rPr>
                    <w:t xml:space="preserve">samozaposlene osebe (če se jim zavarovalna osnova določa na podlagi podatkov iz obračuna davka za preteklo leto, </w:t>
                  </w:r>
                  <w:r w:rsidR="00CF4DFC">
                    <w:rPr>
                      <w:rFonts w:cs="Arial"/>
                      <w:bCs/>
                      <w:szCs w:val="20"/>
                    </w:rPr>
                    <w:t>ki jih ima na voljo</w:t>
                  </w:r>
                  <w:r w:rsidR="00B45EC8">
                    <w:rPr>
                      <w:rFonts w:cs="Arial"/>
                      <w:bCs/>
                      <w:szCs w:val="20"/>
                    </w:rPr>
                    <w:t xml:space="preserve"> davčni organ).</w:t>
                  </w:r>
                </w:p>
                <w:p w14:paraId="223E6B94" w14:textId="77777777" w:rsidR="00677C67" w:rsidRPr="00570AD1" w:rsidRDefault="00677C67" w:rsidP="00677C67">
                  <w:pPr>
                    <w:contextualSpacing/>
                    <w:jc w:val="both"/>
                    <w:rPr>
                      <w:rFonts w:cs="Arial"/>
                      <w:szCs w:val="20"/>
                    </w:rPr>
                  </w:pPr>
                </w:p>
                <w:p w14:paraId="223E6B95" w14:textId="77777777" w:rsidR="00677C67" w:rsidRPr="00570AD1" w:rsidRDefault="00677C67" w:rsidP="00677C67">
                  <w:pPr>
                    <w:spacing w:after="200" w:line="276" w:lineRule="auto"/>
                    <w:contextualSpacing/>
                    <w:jc w:val="both"/>
                    <w:rPr>
                      <w:rFonts w:cs="Arial"/>
                      <w:szCs w:val="20"/>
                    </w:rPr>
                  </w:pPr>
                  <w:r w:rsidRPr="002D1E9F">
                    <w:t>S petdnevnim zamikom plačila davčnega odtegljaja se</w:t>
                  </w:r>
                  <w:r w:rsidRPr="00570AD1">
                    <w:rPr>
                      <w:rFonts w:cs="Arial"/>
                      <w:szCs w:val="20"/>
                    </w:rPr>
                    <w:t xml:space="preserve"> davčnim zavezancem omogoči lažje plačilo </w:t>
                  </w:r>
                  <w:r w:rsidRPr="002D1E9F">
                    <w:t>davkov in prispevkov</w:t>
                  </w:r>
                  <w:r w:rsidRPr="00570AD1">
                    <w:rPr>
                      <w:rFonts w:cs="Arial"/>
                      <w:szCs w:val="20"/>
                    </w:rPr>
                    <w:t xml:space="preserve"> (likvidnostni zamik). S predlagano rešitvijo se tudi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w:t>
                  </w:r>
                  <w:r w:rsidR="00040605">
                    <w:rPr>
                      <w:rFonts w:cs="Arial"/>
                      <w:szCs w:val="20"/>
                    </w:rPr>
                    <w:t>eva k prostovoljnemu pobiranju</w:t>
                  </w:r>
                  <w:r w:rsidRPr="00570AD1">
                    <w:rPr>
                      <w:rFonts w:cs="Arial"/>
                      <w:szCs w:val="20"/>
                    </w:rPr>
                    <w:t xml:space="preserve"> davkov. </w:t>
                  </w:r>
                </w:p>
                <w:p w14:paraId="223E6B96" w14:textId="77777777" w:rsidR="00677C67" w:rsidRPr="00570AD1" w:rsidRDefault="00677C67" w:rsidP="00677C67">
                  <w:pPr>
                    <w:spacing w:line="276" w:lineRule="auto"/>
                    <w:jc w:val="both"/>
                    <w:rPr>
                      <w:rFonts w:cs="Arial"/>
                      <w:szCs w:val="20"/>
                    </w:rPr>
                  </w:pPr>
                </w:p>
                <w:p w14:paraId="223E6B97" w14:textId="77777777" w:rsidR="00677C67" w:rsidRPr="00570AD1" w:rsidRDefault="00677C67" w:rsidP="00677C67">
                  <w:pPr>
                    <w:spacing w:line="276" w:lineRule="auto"/>
                    <w:jc w:val="both"/>
                    <w:rPr>
                      <w:rFonts w:cs="Arial"/>
                    </w:rPr>
                  </w:pPr>
                  <w:r w:rsidRPr="00570AD1">
                    <w:rPr>
                      <w:rFonts w:cs="Arial"/>
                    </w:rPr>
                    <w:t>S predlogom zakona se uvajajo dodatne možnosti obročnega plačila davka, ki davčnemu zavezancu omogočajo lažje plačilo davčnega dolga.</w:t>
                  </w:r>
                </w:p>
                <w:p w14:paraId="223E6B98" w14:textId="77777777" w:rsidR="00677C67" w:rsidRPr="00570AD1" w:rsidRDefault="00677C67" w:rsidP="00677C67">
                  <w:pPr>
                    <w:spacing w:line="276" w:lineRule="auto"/>
                    <w:jc w:val="both"/>
                    <w:rPr>
                      <w:rFonts w:cs="Arial"/>
                      <w:szCs w:val="20"/>
                    </w:rPr>
                  </w:pPr>
                </w:p>
                <w:p w14:paraId="223E6B99" w14:textId="77777777" w:rsidR="00677C67" w:rsidRPr="00570AD1" w:rsidRDefault="00040605" w:rsidP="00677C67">
                  <w:pPr>
                    <w:spacing w:line="276" w:lineRule="auto"/>
                    <w:jc w:val="both"/>
                    <w:rPr>
                      <w:rFonts w:cs="Arial"/>
                      <w:szCs w:val="20"/>
                    </w:rPr>
                  </w:pPr>
                  <w:r>
                    <w:rPr>
                      <w:rFonts w:cs="Arial"/>
                      <w:szCs w:val="20"/>
                    </w:rPr>
                    <w:t>S</w:t>
                  </w:r>
                  <w:r w:rsidR="00677C67" w:rsidRPr="00570AD1">
                    <w:rPr>
                      <w:rFonts w:cs="Arial"/>
                    </w:rPr>
                    <w:t xml:space="preserve">istemsko </w:t>
                  </w:r>
                  <w:r>
                    <w:rPr>
                      <w:rFonts w:cs="Arial"/>
                    </w:rPr>
                    <w:t>se pren</w:t>
                  </w:r>
                  <w:r w:rsidR="00CF4DFC">
                    <w:rPr>
                      <w:rFonts w:cs="Arial"/>
                    </w:rPr>
                    <w:t>a</w:t>
                  </w:r>
                  <w:r>
                    <w:rPr>
                      <w:rFonts w:cs="Arial"/>
                    </w:rPr>
                    <w:t xml:space="preserve">vlja </w:t>
                  </w:r>
                  <w:r w:rsidR="00B603D6">
                    <w:rPr>
                      <w:rFonts w:cs="Arial"/>
                    </w:rPr>
                    <w:t>zaračunavanje obresti, ki bremenijo davčnega zavezanca zaradi</w:t>
                  </w:r>
                  <w:r w:rsidR="00677C67" w:rsidRPr="00570AD1">
                    <w:rPr>
                      <w:rFonts w:cs="Arial"/>
                    </w:rPr>
                    <w:t xml:space="preserve"> (ne)izpolnjevanja davčnih obveznosti</w:t>
                  </w:r>
                  <w:r w:rsidR="00CF4DFC">
                    <w:rPr>
                      <w:rFonts w:cs="Arial"/>
                    </w:rPr>
                    <w:t>, in sicer</w:t>
                  </w:r>
                  <w:r w:rsidR="00B603D6">
                    <w:rPr>
                      <w:rFonts w:cs="Arial"/>
                    </w:rPr>
                    <w:t xml:space="preserve"> tako, </w:t>
                  </w:r>
                  <w:r w:rsidR="00677C67" w:rsidRPr="00570AD1">
                    <w:rPr>
                      <w:rFonts w:cs="Arial"/>
                    </w:rPr>
                    <w:t xml:space="preserve">da se obrestna mera povišuje s fazo neizpolnjevanja obveznosti. </w:t>
                  </w:r>
                  <w:r w:rsidR="00677C67" w:rsidRPr="00570AD1">
                    <w:rPr>
                      <w:rFonts w:cs="Arial"/>
                      <w:szCs w:val="20"/>
                    </w:rPr>
                    <w:t>Predlagana določitev obresti zagotavlja davčno pravičnost, saj odpravlja nesorazmerje v zvezi s plačilom obveznosti glede na težo kršitve. Pri določitvi višine obresti v zvezi z nespoštovanjem predpisov pri vložitvi davčne napovedi in predložitvi davčnega obračuna se upošt</w:t>
                  </w:r>
                  <w:r w:rsidR="00B603D6">
                    <w:rPr>
                      <w:rFonts w:cs="Arial"/>
                      <w:szCs w:val="20"/>
                    </w:rPr>
                    <w:t>eva</w:t>
                  </w:r>
                  <w:r w:rsidR="00CF4DFC">
                    <w:rPr>
                      <w:rFonts w:cs="Arial"/>
                      <w:szCs w:val="20"/>
                    </w:rPr>
                    <w:t>ta</w:t>
                  </w:r>
                  <w:r w:rsidR="00B603D6">
                    <w:rPr>
                      <w:rFonts w:cs="Arial"/>
                      <w:szCs w:val="20"/>
                    </w:rPr>
                    <w:t xml:space="preserve"> teža kršitve </w:t>
                  </w:r>
                  <w:r w:rsidR="00CF4DFC">
                    <w:rPr>
                      <w:rFonts w:cs="Arial"/>
                      <w:szCs w:val="20"/>
                    </w:rPr>
                    <w:t>in</w:t>
                  </w:r>
                  <w:r w:rsidR="00B603D6">
                    <w:rPr>
                      <w:rFonts w:cs="Arial"/>
                      <w:szCs w:val="20"/>
                    </w:rPr>
                    <w:t xml:space="preserve"> okoliščina</w:t>
                  </w:r>
                  <w:r w:rsidR="002D1E9F">
                    <w:rPr>
                      <w:rFonts w:cs="Arial"/>
                      <w:szCs w:val="20"/>
                    </w:rPr>
                    <w:t>,</w:t>
                  </w:r>
                  <w:r w:rsidR="00677C67" w:rsidRPr="00570AD1">
                    <w:rPr>
                      <w:rFonts w:cs="Arial"/>
                      <w:szCs w:val="20"/>
                    </w:rPr>
                    <w:t xml:space="preserve"> ali je davčni zavezanec kršitev odpravil sam ali pa </w:t>
                  </w:r>
                  <w:r w:rsidR="00CF4DFC">
                    <w:rPr>
                      <w:rFonts w:cs="Arial"/>
                      <w:szCs w:val="20"/>
                    </w:rPr>
                    <w:t xml:space="preserve">jo </w:t>
                  </w:r>
                  <w:r w:rsidR="00677C67" w:rsidRPr="00570AD1">
                    <w:rPr>
                      <w:rFonts w:cs="Arial"/>
                      <w:szCs w:val="20"/>
                    </w:rPr>
                    <w:t>je ugotovil davčni organ. Sprememba višine obresti daje davčnim zavezancem priložnost, da izkoristijo institut samoprijave, ki je v primerjavi z veljavno ureditvijo z</w:t>
                  </w:r>
                  <w:r w:rsidR="00B45EC8">
                    <w:rPr>
                      <w:rFonts w:cs="Arial"/>
                      <w:szCs w:val="20"/>
                    </w:rPr>
                    <w:t>a davčnega zavezanca ugodnejši.</w:t>
                  </w:r>
                </w:p>
                <w:p w14:paraId="223E6B9A" w14:textId="77777777" w:rsidR="00677C67" w:rsidRPr="007061DA" w:rsidRDefault="00677C67" w:rsidP="007061DA">
                  <w:pPr>
                    <w:spacing w:line="276" w:lineRule="auto"/>
                    <w:jc w:val="both"/>
                    <w:rPr>
                      <w:rFonts w:cs="Arial"/>
                      <w:szCs w:val="20"/>
                    </w:rPr>
                  </w:pPr>
                </w:p>
                <w:p w14:paraId="223E6B9B" w14:textId="77777777" w:rsidR="008B7C8A" w:rsidRPr="007061DA" w:rsidRDefault="008B7C8A" w:rsidP="007061DA">
                  <w:pPr>
                    <w:spacing w:line="276" w:lineRule="auto"/>
                    <w:jc w:val="both"/>
                    <w:rPr>
                      <w:rFonts w:cs="Arial"/>
                      <w:szCs w:val="20"/>
                    </w:rPr>
                  </w:pPr>
                  <w:r w:rsidRPr="007061DA">
                    <w:rPr>
                      <w:rFonts w:cs="Arial"/>
                      <w:szCs w:val="20"/>
                    </w:rPr>
                    <w:t xml:space="preserve">Predlog zakona uvaja možnost predložitve davčnega obračuna </w:t>
                  </w:r>
                  <w:r w:rsidR="00CF4DFC">
                    <w:rPr>
                      <w:rFonts w:cs="Arial"/>
                      <w:szCs w:val="20"/>
                    </w:rPr>
                    <w:t>v okviru</w:t>
                  </w:r>
                  <w:r w:rsidRPr="007061DA">
                    <w:rPr>
                      <w:rFonts w:cs="Arial"/>
                      <w:szCs w:val="20"/>
                    </w:rPr>
                    <w:t xml:space="preserve"> davčnega inšpekcijskega nadzora. Če bo davčni zavezanec vložil davčni obračun v skladu z ugotovitvami davčnega inšpekcijskega nadzora </w:t>
                  </w:r>
                  <w:r w:rsidR="00673B22" w:rsidRPr="007061DA">
                    <w:rPr>
                      <w:rFonts w:cs="Arial"/>
                      <w:szCs w:val="20"/>
                    </w:rPr>
                    <w:t xml:space="preserve">in bo hkrati s predloženim davčnim obračunom ugotovljeno obveznost v celoti poravnal skupaj z zamudnimi obrestmi, bo plačal samo obresti po 5 % letni obrestni meri in ne bo z globo kaznovan za prekršek zaradi nepredloženega </w:t>
                  </w:r>
                  <w:r w:rsidR="00B603D6" w:rsidRPr="007061DA">
                    <w:rPr>
                      <w:rFonts w:cs="Arial"/>
                      <w:szCs w:val="20"/>
                    </w:rPr>
                    <w:t xml:space="preserve">ali nepravilno predloženega </w:t>
                  </w:r>
                  <w:r w:rsidR="00673B22" w:rsidRPr="007061DA">
                    <w:rPr>
                      <w:rFonts w:cs="Arial"/>
                      <w:szCs w:val="20"/>
                    </w:rPr>
                    <w:t xml:space="preserve">obračuna </w:t>
                  </w:r>
                  <w:r w:rsidR="00B603D6" w:rsidRPr="007061DA">
                    <w:rPr>
                      <w:rFonts w:cs="Arial"/>
                      <w:szCs w:val="20"/>
                    </w:rPr>
                    <w:t xml:space="preserve">(ker ni predložil davčnega obračuna </w:t>
                  </w:r>
                  <w:r w:rsidR="00673B22" w:rsidRPr="007061DA">
                    <w:rPr>
                      <w:rFonts w:cs="Arial"/>
                      <w:szCs w:val="20"/>
                    </w:rPr>
                    <w:t>na predpisan način oziroma v predpisanih rokih</w:t>
                  </w:r>
                  <w:r w:rsidR="00B603D6" w:rsidRPr="007061DA">
                    <w:rPr>
                      <w:rFonts w:cs="Arial"/>
                      <w:szCs w:val="20"/>
                    </w:rPr>
                    <w:t>)</w:t>
                  </w:r>
                  <w:r w:rsidR="00673B22" w:rsidRPr="007061DA">
                    <w:rPr>
                      <w:rFonts w:cs="Arial"/>
                      <w:szCs w:val="20"/>
                    </w:rPr>
                    <w:t>.</w:t>
                  </w:r>
                </w:p>
                <w:p w14:paraId="223E6B9C" w14:textId="77777777" w:rsidR="008B7C8A" w:rsidRPr="00570AD1" w:rsidRDefault="008B7C8A" w:rsidP="00677C67">
                  <w:pPr>
                    <w:spacing w:line="240" w:lineRule="auto"/>
                    <w:contextualSpacing/>
                    <w:jc w:val="both"/>
                    <w:rPr>
                      <w:rFonts w:cs="Arial"/>
                    </w:rPr>
                  </w:pPr>
                </w:p>
                <w:p w14:paraId="223E6B9D" w14:textId="77777777" w:rsidR="00677C67" w:rsidRPr="00570AD1" w:rsidRDefault="00677C67" w:rsidP="00677C67">
                  <w:pPr>
                    <w:spacing w:line="276" w:lineRule="auto"/>
                    <w:jc w:val="both"/>
                    <w:rPr>
                      <w:rFonts w:cs="Arial"/>
                      <w:szCs w:val="20"/>
                    </w:rPr>
                  </w:pPr>
                  <w:r w:rsidRPr="007061DA">
                    <w:rPr>
                      <w:rFonts w:cs="Arial"/>
                      <w:szCs w:val="20"/>
                    </w:rPr>
                    <w:t xml:space="preserve">Spremembe in dopolnitve določb o davčni izvršbi so namenjene </w:t>
                  </w:r>
                  <w:r w:rsidRPr="00570AD1">
                    <w:rPr>
                      <w:rFonts w:cs="Arial"/>
                      <w:szCs w:val="20"/>
                    </w:rPr>
                    <w:t xml:space="preserve">zagotavljanju eksistence dolžnika, njegovih družinskih članov in drugih oseb, ki jih </w:t>
                  </w:r>
                  <w:r w:rsidR="00D93856">
                    <w:rPr>
                      <w:rFonts w:cs="Arial"/>
                      <w:szCs w:val="20"/>
                    </w:rPr>
                    <w:t xml:space="preserve">mora </w:t>
                  </w:r>
                  <w:r w:rsidRPr="00570AD1">
                    <w:rPr>
                      <w:rFonts w:cs="Arial"/>
                      <w:szCs w:val="20"/>
                    </w:rPr>
                    <w:t>dolžnik preživljati ter učinkovitost davčne izvršbe.</w:t>
                  </w:r>
                </w:p>
                <w:p w14:paraId="223E6B9E" w14:textId="77777777" w:rsidR="00677C67" w:rsidRPr="00570AD1" w:rsidRDefault="00677C67" w:rsidP="00677C67">
                  <w:pPr>
                    <w:tabs>
                      <w:tab w:val="center" w:pos="4320"/>
                      <w:tab w:val="right" w:pos="8640"/>
                    </w:tabs>
                    <w:jc w:val="both"/>
                    <w:rPr>
                      <w:rFonts w:cs="Arial"/>
                      <w:szCs w:val="20"/>
                    </w:rPr>
                  </w:pPr>
                </w:p>
                <w:p w14:paraId="223E6B9F" w14:textId="77777777" w:rsidR="00677C67" w:rsidRPr="00570AD1" w:rsidRDefault="00677C67" w:rsidP="00DD5234">
                  <w:pPr>
                    <w:jc w:val="both"/>
                    <w:rPr>
                      <w:rFonts w:cs="Arial"/>
                      <w:szCs w:val="20"/>
                    </w:rPr>
                  </w:pPr>
                  <w:r w:rsidRPr="00570AD1">
                    <w:rPr>
                      <w:rFonts w:cs="Arial"/>
                      <w:szCs w:val="20"/>
                    </w:rPr>
                    <w:t>S prenosom Direktive 2015/2376/EU (DAC3) se še dodatno razširja avtomatičn</w:t>
                  </w:r>
                  <w:r w:rsidR="00D93856">
                    <w:rPr>
                      <w:rFonts w:cs="Arial"/>
                      <w:szCs w:val="20"/>
                    </w:rPr>
                    <w:t>a</w:t>
                  </w:r>
                  <w:r w:rsidRPr="00570AD1">
                    <w:rPr>
                      <w:rFonts w:cs="Arial"/>
                      <w:szCs w:val="20"/>
                    </w:rPr>
                    <w:t xml:space="preserve"> izmenjav</w:t>
                  </w:r>
                  <w:r w:rsidR="00D93856">
                    <w:rPr>
                      <w:rFonts w:cs="Arial"/>
                      <w:szCs w:val="20"/>
                    </w:rPr>
                    <w:t>a</w:t>
                  </w:r>
                  <w:r w:rsidRPr="00570AD1">
                    <w:rPr>
                      <w:rFonts w:cs="Arial"/>
                      <w:szCs w:val="20"/>
                    </w:rPr>
                    <w:t xml:space="preserve"> informacij med državami članicami EU, in sicer s sistematičnim pošiljanjem vnaprejšnjih davčnih stališč s čezmejnim učinkom in vnaprejšnjih cenovnih sporazumov, s čimer se želi doseči </w:t>
                  </w:r>
                  <w:r w:rsidR="00D93856">
                    <w:rPr>
                      <w:rFonts w:cs="Arial"/>
                      <w:szCs w:val="20"/>
                    </w:rPr>
                    <w:t xml:space="preserve">njihova </w:t>
                  </w:r>
                  <w:r w:rsidRPr="00570AD1">
                    <w:rPr>
                      <w:rFonts w:cs="Arial"/>
                      <w:szCs w:val="20"/>
                    </w:rPr>
                    <w:t>večja dostopnost za vse države članice, s tem pa tudi preglednost in pravna varnost glede izdajanja vnaprejšnjih davčnih stališč.</w:t>
                  </w:r>
                </w:p>
                <w:p w14:paraId="223E6BA0" w14:textId="77777777" w:rsidR="00677C67" w:rsidRPr="00570AD1" w:rsidRDefault="00677C67" w:rsidP="00677C67">
                  <w:pPr>
                    <w:tabs>
                      <w:tab w:val="center" w:pos="4320"/>
                      <w:tab w:val="right" w:pos="8640"/>
                    </w:tabs>
                    <w:jc w:val="both"/>
                    <w:rPr>
                      <w:rFonts w:cs="Arial"/>
                      <w:szCs w:val="20"/>
                    </w:rPr>
                  </w:pPr>
                </w:p>
                <w:p w14:paraId="223E6BA1" w14:textId="414496DA" w:rsidR="00230267" w:rsidRDefault="00A06D63" w:rsidP="00677C67">
                  <w:pPr>
                    <w:tabs>
                      <w:tab w:val="center" w:pos="4320"/>
                      <w:tab w:val="right" w:pos="8640"/>
                    </w:tabs>
                    <w:jc w:val="both"/>
                    <w:rPr>
                      <w:rFonts w:cs="Arial"/>
                      <w:szCs w:val="20"/>
                    </w:rPr>
                  </w:pPr>
                  <w:r>
                    <w:rPr>
                      <w:rFonts w:cs="Arial"/>
                      <w:szCs w:val="20"/>
                    </w:rPr>
                    <w:t>S</w:t>
                  </w:r>
                  <w:r w:rsidR="00677C67" w:rsidRPr="00570AD1">
                    <w:rPr>
                      <w:rFonts w:cs="Arial"/>
                      <w:szCs w:val="20"/>
                    </w:rPr>
                    <w:t xml:space="preserve"> predlogom zakona </w:t>
                  </w:r>
                  <w:r>
                    <w:rPr>
                      <w:rFonts w:cs="Arial"/>
                      <w:szCs w:val="20"/>
                    </w:rPr>
                    <w:t xml:space="preserve">se </w:t>
                  </w:r>
                  <w:r w:rsidR="00677C67" w:rsidRPr="00570AD1">
                    <w:rPr>
                      <w:rFonts w:cs="Arial"/>
                      <w:szCs w:val="20"/>
                    </w:rPr>
                    <w:t>pren</w:t>
                  </w:r>
                  <w:r w:rsidR="00AF3178" w:rsidRPr="00570AD1">
                    <w:rPr>
                      <w:rFonts w:cs="Arial"/>
                      <w:szCs w:val="20"/>
                    </w:rPr>
                    <w:t xml:space="preserve">aša </w:t>
                  </w:r>
                  <w:r>
                    <w:rPr>
                      <w:rFonts w:cs="Arial"/>
                      <w:szCs w:val="20"/>
                    </w:rPr>
                    <w:t xml:space="preserve">tudi </w:t>
                  </w:r>
                  <w:r w:rsidR="00AF3178" w:rsidRPr="00570AD1">
                    <w:rPr>
                      <w:rFonts w:cs="Arial"/>
                      <w:szCs w:val="20"/>
                    </w:rPr>
                    <w:t>Direktiva 2016/881/EU (DAC4)</w:t>
                  </w:r>
                  <w:r w:rsidR="00677C67" w:rsidRPr="00570AD1">
                    <w:rPr>
                      <w:rFonts w:cs="Arial"/>
                      <w:szCs w:val="20"/>
                    </w:rPr>
                    <w:t>, ki določa izmenjavo poročil po državah</w:t>
                  </w:r>
                  <w:r w:rsidR="000874BD" w:rsidRPr="00570AD1">
                    <w:rPr>
                      <w:rFonts w:cs="Arial"/>
                      <w:szCs w:val="20"/>
                    </w:rPr>
                    <w:t>. Poročilo po državah vsebuje določene informacije o svetovni porazdelitvi dohodka, plačanih in obračunanih davkih</w:t>
                  </w:r>
                  <w:r w:rsidR="00D93856">
                    <w:rPr>
                      <w:rFonts w:cs="Arial"/>
                      <w:szCs w:val="20"/>
                    </w:rPr>
                    <w:t xml:space="preserve"> ter</w:t>
                  </w:r>
                  <w:r w:rsidR="009871C2">
                    <w:rPr>
                      <w:rFonts w:cs="Arial"/>
                      <w:szCs w:val="20"/>
                    </w:rPr>
                    <w:t xml:space="preserve"> </w:t>
                  </w:r>
                  <w:r w:rsidR="000874BD" w:rsidRPr="00570AD1">
                    <w:rPr>
                      <w:rFonts w:cs="Arial"/>
                      <w:szCs w:val="20"/>
                    </w:rPr>
                    <w:t xml:space="preserve">kraju </w:t>
                  </w:r>
                  <w:r w:rsidR="00B02908" w:rsidRPr="00570AD1">
                    <w:rPr>
                      <w:rFonts w:cs="Arial"/>
                      <w:szCs w:val="20"/>
                    </w:rPr>
                    <w:t xml:space="preserve">in vrsti </w:t>
                  </w:r>
                  <w:r w:rsidR="000874BD" w:rsidRPr="00570AD1">
                    <w:rPr>
                      <w:rFonts w:cs="Arial"/>
                      <w:szCs w:val="20"/>
                    </w:rPr>
                    <w:t>opravljanja poslovne dejavnosti</w:t>
                  </w:r>
                  <w:r w:rsidR="00B02908" w:rsidRPr="00570AD1">
                    <w:rPr>
                      <w:rFonts w:cs="Arial"/>
                      <w:szCs w:val="20"/>
                    </w:rPr>
                    <w:t xml:space="preserve"> </w:t>
                  </w:r>
                  <w:r w:rsidR="000874BD" w:rsidRPr="00570AD1">
                    <w:rPr>
                      <w:rFonts w:cs="Arial"/>
                      <w:szCs w:val="20"/>
                    </w:rPr>
                    <w:t xml:space="preserve"> mednarodne skupine podjetij</w:t>
                  </w:r>
                  <w:r w:rsidR="00B02908" w:rsidRPr="00570AD1">
                    <w:rPr>
                      <w:rFonts w:cs="Arial"/>
                      <w:szCs w:val="20"/>
                    </w:rPr>
                    <w:t xml:space="preserve">. Na podlagi teh informacij bo </w:t>
                  </w:r>
                  <w:r w:rsidR="00B02908" w:rsidRPr="002D1E9F">
                    <w:rPr>
                      <w:rFonts w:cs="Arial"/>
                      <w:szCs w:val="20"/>
                    </w:rPr>
                    <w:t>davčn</w:t>
                  </w:r>
                  <w:r w:rsidR="002D1E9F" w:rsidRPr="002D1E9F">
                    <w:rPr>
                      <w:rFonts w:cs="Arial"/>
                      <w:szCs w:val="20"/>
                    </w:rPr>
                    <w:t>i</w:t>
                  </w:r>
                  <w:r w:rsidR="00B02908" w:rsidRPr="002D1E9F">
                    <w:rPr>
                      <w:rFonts w:cs="Arial"/>
                      <w:szCs w:val="20"/>
                    </w:rPr>
                    <w:t xml:space="preserve"> </w:t>
                  </w:r>
                  <w:r w:rsidR="002D1E9F">
                    <w:rPr>
                      <w:rFonts w:cs="Arial"/>
                      <w:szCs w:val="20"/>
                    </w:rPr>
                    <w:t>organ</w:t>
                  </w:r>
                  <w:r w:rsidR="00B02908" w:rsidRPr="00570AD1">
                    <w:rPr>
                      <w:rFonts w:cs="Arial"/>
                      <w:szCs w:val="20"/>
                    </w:rPr>
                    <w:t xml:space="preserve"> lažje</w:t>
                  </w:r>
                  <w:r w:rsidR="000874BD" w:rsidRPr="00570AD1">
                    <w:rPr>
                      <w:rFonts w:cs="Arial"/>
                      <w:szCs w:val="20"/>
                    </w:rPr>
                    <w:t xml:space="preserve"> </w:t>
                  </w:r>
                  <w:r w:rsidR="00B02908" w:rsidRPr="00570AD1">
                    <w:rPr>
                      <w:rFonts w:cs="Arial"/>
                      <w:szCs w:val="20"/>
                    </w:rPr>
                    <w:t>ocenil tveganja, povezana z določanjem transfernih cen, in druga tveganja, povezana z zniževanjem davčne osnove in preusmerjanjem dobička.</w:t>
                  </w:r>
                </w:p>
                <w:p w14:paraId="223E6BA2" w14:textId="77777777" w:rsidR="00B603D6" w:rsidRPr="00570AD1" w:rsidRDefault="00B603D6" w:rsidP="00677C67">
                  <w:pPr>
                    <w:tabs>
                      <w:tab w:val="center" w:pos="4320"/>
                      <w:tab w:val="right" w:pos="8640"/>
                    </w:tabs>
                    <w:jc w:val="both"/>
                    <w:rPr>
                      <w:rFonts w:cs="Arial"/>
                      <w:szCs w:val="20"/>
                    </w:rPr>
                  </w:pPr>
                </w:p>
                <w:p w14:paraId="223E6BA3" w14:textId="77777777" w:rsidR="00230267" w:rsidRPr="00570AD1" w:rsidRDefault="00230267" w:rsidP="00677C67">
                  <w:pPr>
                    <w:tabs>
                      <w:tab w:val="center" w:pos="4320"/>
                      <w:tab w:val="right" w:pos="8640"/>
                    </w:tabs>
                    <w:jc w:val="both"/>
                    <w:rPr>
                      <w:rFonts w:cs="Arial"/>
                      <w:szCs w:val="20"/>
                    </w:rPr>
                  </w:pPr>
                  <w:r w:rsidRPr="00570AD1">
                    <w:rPr>
                      <w:rFonts w:cs="Arial"/>
                      <w:szCs w:val="20"/>
                    </w:rPr>
                    <w:t xml:space="preserve">Prenos navedenih direktiv je povezan tudi z ukrepi OECD Akcijskega načrta za </w:t>
                  </w:r>
                  <w:r w:rsidR="00621B12" w:rsidRPr="00570AD1">
                    <w:rPr>
                      <w:rFonts w:cs="Arial"/>
                      <w:szCs w:val="20"/>
                    </w:rPr>
                    <w:t xml:space="preserve">projekt </w:t>
                  </w:r>
                  <w:r w:rsidRPr="00570AD1">
                    <w:rPr>
                      <w:rFonts w:cs="Arial"/>
                      <w:szCs w:val="20"/>
                    </w:rPr>
                    <w:t>BEPS</w:t>
                  </w:r>
                  <w:r w:rsidR="00621B12" w:rsidRPr="00570AD1">
                    <w:rPr>
                      <w:rFonts w:cs="Arial"/>
                      <w:szCs w:val="20"/>
                    </w:rPr>
                    <w:t xml:space="preserve"> </w:t>
                  </w:r>
                  <w:r w:rsidRPr="00570AD1">
                    <w:rPr>
                      <w:rFonts w:cs="Arial"/>
                      <w:szCs w:val="20"/>
                    </w:rPr>
                    <w:t>(angl.: Base Erosion and Profit Shifting)</w:t>
                  </w:r>
                  <w:r w:rsidR="00D93856">
                    <w:rPr>
                      <w:rFonts w:cs="Arial"/>
                      <w:szCs w:val="20"/>
                    </w:rPr>
                    <w:t xml:space="preserve"> glede</w:t>
                  </w:r>
                  <w:r w:rsidRPr="00570AD1">
                    <w:rPr>
                      <w:rFonts w:cs="Arial"/>
                      <w:szCs w:val="20"/>
                    </w:rPr>
                    <w:t xml:space="preserve"> </w:t>
                  </w:r>
                  <w:r w:rsidR="00D93856">
                    <w:rPr>
                      <w:rFonts w:cs="Arial"/>
                      <w:szCs w:val="20"/>
                    </w:rPr>
                    <w:t>z</w:t>
                  </w:r>
                  <w:r w:rsidRPr="00570AD1">
                    <w:rPr>
                      <w:rFonts w:cs="Arial"/>
                      <w:szCs w:val="20"/>
                    </w:rPr>
                    <w:t>manjševanj</w:t>
                  </w:r>
                  <w:r w:rsidR="00D93856">
                    <w:rPr>
                      <w:rFonts w:cs="Arial"/>
                      <w:szCs w:val="20"/>
                    </w:rPr>
                    <w:t>a</w:t>
                  </w:r>
                  <w:r w:rsidRPr="00570AD1">
                    <w:rPr>
                      <w:rFonts w:cs="Arial"/>
                      <w:szCs w:val="20"/>
                    </w:rPr>
                    <w:t xml:space="preserve"> davčne osnove in preusmerjanj</w:t>
                  </w:r>
                  <w:r w:rsidR="00D93856">
                    <w:rPr>
                      <w:rFonts w:cs="Arial"/>
                      <w:szCs w:val="20"/>
                    </w:rPr>
                    <w:t>a</w:t>
                  </w:r>
                  <w:r w:rsidRPr="00570AD1">
                    <w:rPr>
                      <w:rFonts w:cs="Arial"/>
                      <w:szCs w:val="20"/>
                    </w:rPr>
                    <w:t xml:space="preserve"> dobička, </w:t>
                  </w:r>
                  <w:r w:rsidR="00AE005F" w:rsidRPr="00570AD1">
                    <w:rPr>
                      <w:rFonts w:cs="Arial"/>
                      <w:szCs w:val="20"/>
                    </w:rPr>
                    <w:t xml:space="preserve">ki ga </w:t>
                  </w:r>
                  <w:r w:rsidR="00AE005F" w:rsidRPr="00570AD1">
                    <w:t>Slovenija podpira in prepozna</w:t>
                  </w:r>
                  <w:r w:rsidR="00D93856">
                    <w:t>va</w:t>
                  </w:r>
                  <w:r w:rsidR="00AE005F" w:rsidRPr="00570AD1">
                    <w:t xml:space="preserve"> njegov strokov</w:t>
                  </w:r>
                  <w:r w:rsidR="00D93856">
                    <w:t>ni</w:t>
                  </w:r>
                  <w:r w:rsidR="00AE005F" w:rsidRPr="00570AD1">
                    <w:t xml:space="preserve"> in politič</w:t>
                  </w:r>
                  <w:r w:rsidR="00D93856">
                    <w:t>ni</w:t>
                  </w:r>
                  <w:r w:rsidR="00AE005F" w:rsidRPr="00570AD1">
                    <w:t xml:space="preserve"> pomen ter zahtevnost.</w:t>
                  </w:r>
                  <w:r w:rsidR="00D93856">
                    <w:t xml:space="preserve"> </w:t>
                  </w:r>
                  <w:r w:rsidR="00AE005F" w:rsidRPr="00570AD1">
                    <w:t>Ukrepi</w:t>
                  </w:r>
                  <w:r w:rsidRPr="00570AD1">
                    <w:rPr>
                      <w:rFonts w:cs="Arial"/>
                      <w:szCs w:val="20"/>
                    </w:rPr>
                    <w:t xml:space="preserve"> imajo za cilj državam zagotoviti instrumente, s katerimi se bo</w:t>
                  </w:r>
                  <w:r w:rsidR="00D93856">
                    <w:rPr>
                      <w:rFonts w:cs="Arial"/>
                      <w:szCs w:val="20"/>
                    </w:rPr>
                    <w:t>sta</w:t>
                  </w:r>
                  <w:r w:rsidRPr="00570AD1">
                    <w:rPr>
                      <w:rFonts w:cs="Arial"/>
                      <w:szCs w:val="20"/>
                    </w:rPr>
                    <w:t xml:space="preserve"> zajezil</w:t>
                  </w:r>
                  <w:r w:rsidR="00D93856">
                    <w:rPr>
                      <w:rFonts w:cs="Arial"/>
                      <w:szCs w:val="20"/>
                    </w:rPr>
                    <w:t>a</w:t>
                  </w:r>
                  <w:r w:rsidRPr="00570AD1">
                    <w:rPr>
                      <w:rFonts w:cs="Arial"/>
                      <w:szCs w:val="20"/>
                    </w:rPr>
                    <w:t xml:space="preserve"> zmanjševanje davčne osnove in preusmerjanje dobička</w:t>
                  </w:r>
                  <w:r w:rsidR="00A06D63">
                    <w:rPr>
                      <w:rFonts w:cs="Arial"/>
                      <w:szCs w:val="20"/>
                    </w:rPr>
                    <w:t>.</w:t>
                  </w:r>
                </w:p>
                <w:p w14:paraId="223E6BA4" w14:textId="77777777" w:rsidR="00677C67" w:rsidRDefault="00677C67" w:rsidP="00677C67">
                  <w:pPr>
                    <w:tabs>
                      <w:tab w:val="center" w:pos="4320"/>
                      <w:tab w:val="right" w:pos="8640"/>
                    </w:tabs>
                    <w:jc w:val="both"/>
                    <w:rPr>
                      <w:rFonts w:cs="Arial"/>
                      <w:szCs w:val="20"/>
                    </w:rPr>
                  </w:pPr>
                </w:p>
                <w:p w14:paraId="223E6BA5" w14:textId="77777777" w:rsidR="00FB6E5E" w:rsidRPr="00570AD1" w:rsidRDefault="00677C67" w:rsidP="005523CD">
                  <w:pPr>
                    <w:pStyle w:val="Neotevilenodstavek"/>
                    <w:spacing w:before="0" w:after="0" w:line="260" w:lineRule="exact"/>
                    <w:rPr>
                      <w:iCs/>
                      <w:sz w:val="20"/>
                      <w:szCs w:val="20"/>
                    </w:rPr>
                  </w:pPr>
                  <w:r w:rsidRPr="00570AD1">
                    <w:rPr>
                      <w:sz w:val="20"/>
                      <w:szCs w:val="20"/>
                    </w:rPr>
                    <w:t xml:space="preserve">Zaradi razveljavitve Direktive 2003/48/ES se s predlogom zakona razveljavljajo tudi </w:t>
                  </w:r>
                  <w:r w:rsidR="005523CD">
                    <w:rPr>
                      <w:sz w:val="20"/>
                      <w:szCs w:val="20"/>
                    </w:rPr>
                    <w:t xml:space="preserve">prenesene </w:t>
                  </w:r>
                  <w:r w:rsidRPr="00570AD1">
                    <w:rPr>
                      <w:sz w:val="20"/>
                      <w:szCs w:val="20"/>
                    </w:rPr>
                    <w:t>določbe v ZDavP-2.</w:t>
                  </w:r>
                </w:p>
              </w:tc>
            </w:tr>
            <w:tr w:rsidR="00FB6E5E" w:rsidRPr="00570AD1" w14:paraId="223E6BA8" w14:textId="77777777" w:rsidTr="00FB6E5E">
              <w:trPr>
                <w:gridBefore w:val="1"/>
                <w:wBefore w:w="213" w:type="dxa"/>
              </w:trPr>
              <w:tc>
                <w:tcPr>
                  <w:tcW w:w="9163" w:type="dxa"/>
                  <w:gridSpan w:val="13"/>
                </w:tcPr>
                <w:p w14:paraId="223E6BA7" w14:textId="77777777" w:rsidR="00FB6E5E" w:rsidRPr="00570AD1" w:rsidRDefault="00FB6E5E" w:rsidP="00677C67">
                  <w:pPr>
                    <w:pStyle w:val="Oddelek"/>
                    <w:numPr>
                      <w:ilvl w:val="0"/>
                      <w:numId w:val="0"/>
                    </w:numPr>
                    <w:spacing w:before="0" w:after="0" w:line="260" w:lineRule="exact"/>
                    <w:jc w:val="left"/>
                    <w:rPr>
                      <w:rFonts w:cs="Arial"/>
                      <w:sz w:val="20"/>
                      <w:szCs w:val="20"/>
                      <w:lang w:val="sl-SI"/>
                    </w:rPr>
                  </w:pPr>
                  <w:r w:rsidRPr="00570AD1">
                    <w:rPr>
                      <w:rFonts w:cs="Arial"/>
                      <w:sz w:val="20"/>
                      <w:szCs w:val="20"/>
                      <w:lang w:val="sl-SI"/>
                    </w:rPr>
                    <w:lastRenderedPageBreak/>
                    <w:t>6. Presoja posledic za:</w:t>
                  </w:r>
                </w:p>
              </w:tc>
            </w:tr>
            <w:tr w:rsidR="00FB6E5E" w:rsidRPr="00570AD1" w14:paraId="223E6BAC" w14:textId="77777777" w:rsidTr="00FB6E5E">
              <w:trPr>
                <w:gridBefore w:val="1"/>
                <w:wBefore w:w="213" w:type="dxa"/>
              </w:trPr>
              <w:tc>
                <w:tcPr>
                  <w:tcW w:w="1448" w:type="dxa"/>
                </w:tcPr>
                <w:p w14:paraId="223E6BA9"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a)</w:t>
                  </w:r>
                </w:p>
              </w:tc>
              <w:tc>
                <w:tcPr>
                  <w:tcW w:w="5444" w:type="dxa"/>
                  <w:gridSpan w:val="10"/>
                </w:tcPr>
                <w:p w14:paraId="223E6BAA" w14:textId="77777777" w:rsidR="00FB6E5E" w:rsidRPr="00570AD1" w:rsidRDefault="00FB6E5E" w:rsidP="00677C67">
                  <w:pPr>
                    <w:pStyle w:val="Neotevilenodstavek"/>
                    <w:spacing w:before="0" w:after="0" w:line="260" w:lineRule="exact"/>
                    <w:rPr>
                      <w:sz w:val="20"/>
                      <w:szCs w:val="20"/>
                    </w:rPr>
                  </w:pPr>
                  <w:r w:rsidRPr="00570AD1">
                    <w:rPr>
                      <w:sz w:val="20"/>
                      <w:szCs w:val="20"/>
                    </w:rPr>
                    <w:t>javnofinančna sredstva nad 40.000 EUR v tekočem in naslednjih treh letih</w:t>
                  </w:r>
                </w:p>
              </w:tc>
              <w:tc>
                <w:tcPr>
                  <w:tcW w:w="2271" w:type="dxa"/>
                  <w:gridSpan w:val="2"/>
                  <w:vAlign w:val="center"/>
                </w:tcPr>
                <w:p w14:paraId="223E6BAB" w14:textId="77777777" w:rsidR="00FB6E5E" w:rsidRPr="00570AD1" w:rsidRDefault="00FB6E5E" w:rsidP="00677C67">
                  <w:pPr>
                    <w:pStyle w:val="Neotevilenodstavek"/>
                    <w:spacing w:before="0" w:after="0" w:line="260" w:lineRule="exact"/>
                    <w:jc w:val="center"/>
                    <w:rPr>
                      <w:iCs/>
                      <w:sz w:val="20"/>
                      <w:szCs w:val="20"/>
                    </w:rPr>
                  </w:pPr>
                  <w:r w:rsidRPr="00570AD1">
                    <w:rPr>
                      <w:sz w:val="20"/>
                      <w:szCs w:val="20"/>
                    </w:rPr>
                    <w:t>DA/</w:t>
                  </w:r>
                  <w:r w:rsidRPr="0052541B">
                    <w:rPr>
                      <w:b/>
                      <w:sz w:val="20"/>
                      <w:szCs w:val="20"/>
                    </w:rPr>
                    <w:t>NE</w:t>
                  </w:r>
                </w:p>
              </w:tc>
            </w:tr>
            <w:tr w:rsidR="00FB6E5E" w:rsidRPr="00570AD1" w14:paraId="223E6BB0" w14:textId="77777777" w:rsidTr="00FB6E5E">
              <w:trPr>
                <w:gridBefore w:val="1"/>
                <w:wBefore w:w="213" w:type="dxa"/>
              </w:trPr>
              <w:tc>
                <w:tcPr>
                  <w:tcW w:w="1448" w:type="dxa"/>
                </w:tcPr>
                <w:p w14:paraId="223E6BAD"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b)</w:t>
                  </w:r>
                </w:p>
              </w:tc>
              <w:tc>
                <w:tcPr>
                  <w:tcW w:w="5444" w:type="dxa"/>
                  <w:gridSpan w:val="10"/>
                </w:tcPr>
                <w:p w14:paraId="223E6BAE" w14:textId="77777777" w:rsidR="00FB6E5E" w:rsidRPr="00570AD1" w:rsidRDefault="00FB6E5E" w:rsidP="00677C67">
                  <w:pPr>
                    <w:pStyle w:val="Neotevilenodstavek"/>
                    <w:spacing w:before="0" w:after="0" w:line="260" w:lineRule="exact"/>
                    <w:rPr>
                      <w:iCs/>
                      <w:sz w:val="20"/>
                      <w:szCs w:val="20"/>
                    </w:rPr>
                  </w:pPr>
                  <w:r w:rsidRPr="00570AD1">
                    <w:rPr>
                      <w:bCs/>
                      <w:sz w:val="20"/>
                      <w:szCs w:val="20"/>
                    </w:rPr>
                    <w:t>usklajenost slovenskega pravnega reda s pravnim redom Evropske unije</w:t>
                  </w:r>
                </w:p>
              </w:tc>
              <w:tc>
                <w:tcPr>
                  <w:tcW w:w="2271" w:type="dxa"/>
                  <w:gridSpan w:val="2"/>
                  <w:vAlign w:val="center"/>
                </w:tcPr>
                <w:p w14:paraId="223E6BAF" w14:textId="77777777" w:rsidR="00FB6E5E" w:rsidRPr="00570AD1" w:rsidRDefault="00FB6E5E" w:rsidP="00677C67">
                  <w:pPr>
                    <w:pStyle w:val="Neotevilenodstavek"/>
                    <w:spacing w:before="0" w:after="0" w:line="260" w:lineRule="exact"/>
                    <w:jc w:val="center"/>
                    <w:rPr>
                      <w:iCs/>
                      <w:sz w:val="20"/>
                      <w:szCs w:val="20"/>
                    </w:rPr>
                  </w:pPr>
                  <w:r w:rsidRPr="0052541B">
                    <w:rPr>
                      <w:b/>
                      <w:sz w:val="20"/>
                      <w:szCs w:val="20"/>
                    </w:rPr>
                    <w:t>DA</w:t>
                  </w:r>
                  <w:r w:rsidRPr="00570AD1">
                    <w:rPr>
                      <w:sz w:val="20"/>
                      <w:szCs w:val="20"/>
                    </w:rPr>
                    <w:t>/NE</w:t>
                  </w:r>
                </w:p>
              </w:tc>
            </w:tr>
            <w:tr w:rsidR="00FB6E5E" w:rsidRPr="00570AD1" w14:paraId="223E6BB4" w14:textId="77777777" w:rsidTr="00FB6E5E">
              <w:trPr>
                <w:gridBefore w:val="1"/>
                <w:wBefore w:w="213" w:type="dxa"/>
              </w:trPr>
              <w:tc>
                <w:tcPr>
                  <w:tcW w:w="1448" w:type="dxa"/>
                </w:tcPr>
                <w:p w14:paraId="223E6BB1"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c)</w:t>
                  </w:r>
                </w:p>
              </w:tc>
              <w:tc>
                <w:tcPr>
                  <w:tcW w:w="5444" w:type="dxa"/>
                  <w:gridSpan w:val="10"/>
                </w:tcPr>
                <w:p w14:paraId="223E6BB2" w14:textId="77777777" w:rsidR="00FB6E5E" w:rsidRPr="00570AD1" w:rsidRDefault="00FB6E5E" w:rsidP="00677C67">
                  <w:pPr>
                    <w:pStyle w:val="Neotevilenodstavek"/>
                    <w:spacing w:before="0" w:after="0" w:line="260" w:lineRule="exact"/>
                    <w:rPr>
                      <w:iCs/>
                      <w:sz w:val="20"/>
                      <w:szCs w:val="20"/>
                    </w:rPr>
                  </w:pPr>
                  <w:r w:rsidRPr="00570AD1">
                    <w:rPr>
                      <w:sz w:val="20"/>
                      <w:szCs w:val="20"/>
                    </w:rPr>
                    <w:t>administrativne posledice</w:t>
                  </w:r>
                </w:p>
              </w:tc>
              <w:tc>
                <w:tcPr>
                  <w:tcW w:w="2271" w:type="dxa"/>
                  <w:gridSpan w:val="2"/>
                  <w:vAlign w:val="center"/>
                </w:tcPr>
                <w:p w14:paraId="223E6BB3" w14:textId="77777777" w:rsidR="00FB6E5E" w:rsidRPr="00570AD1" w:rsidRDefault="00FB6E5E" w:rsidP="00677C67">
                  <w:pPr>
                    <w:pStyle w:val="Neotevilenodstavek"/>
                    <w:spacing w:before="0" w:after="0" w:line="260" w:lineRule="exact"/>
                    <w:jc w:val="center"/>
                    <w:rPr>
                      <w:sz w:val="20"/>
                      <w:szCs w:val="20"/>
                    </w:rPr>
                  </w:pPr>
                  <w:r w:rsidRPr="00D8195D">
                    <w:rPr>
                      <w:b/>
                      <w:sz w:val="20"/>
                      <w:szCs w:val="20"/>
                    </w:rPr>
                    <w:t>DA</w:t>
                  </w:r>
                  <w:r w:rsidRPr="00570AD1">
                    <w:rPr>
                      <w:sz w:val="20"/>
                      <w:szCs w:val="20"/>
                    </w:rPr>
                    <w:t>/</w:t>
                  </w:r>
                  <w:r w:rsidRPr="0052541B">
                    <w:rPr>
                      <w:sz w:val="20"/>
                      <w:szCs w:val="20"/>
                    </w:rPr>
                    <w:t>NE</w:t>
                  </w:r>
                </w:p>
              </w:tc>
            </w:tr>
            <w:tr w:rsidR="00FB6E5E" w:rsidRPr="00570AD1" w14:paraId="223E6BB8" w14:textId="77777777" w:rsidTr="00FB6E5E">
              <w:trPr>
                <w:gridBefore w:val="1"/>
                <w:wBefore w:w="213" w:type="dxa"/>
              </w:trPr>
              <w:tc>
                <w:tcPr>
                  <w:tcW w:w="1448" w:type="dxa"/>
                </w:tcPr>
                <w:p w14:paraId="223E6BB5"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č)</w:t>
                  </w:r>
                </w:p>
              </w:tc>
              <w:tc>
                <w:tcPr>
                  <w:tcW w:w="5444" w:type="dxa"/>
                  <w:gridSpan w:val="10"/>
                </w:tcPr>
                <w:p w14:paraId="223E6BB6" w14:textId="77777777" w:rsidR="00FB6E5E" w:rsidRPr="00570AD1" w:rsidRDefault="00FB6E5E" w:rsidP="00677C67">
                  <w:pPr>
                    <w:pStyle w:val="Neotevilenodstavek"/>
                    <w:spacing w:before="0" w:after="0" w:line="260" w:lineRule="exact"/>
                    <w:rPr>
                      <w:bCs/>
                      <w:sz w:val="20"/>
                      <w:szCs w:val="20"/>
                    </w:rPr>
                  </w:pPr>
                  <w:r w:rsidRPr="00570AD1">
                    <w:rPr>
                      <w:sz w:val="20"/>
                      <w:szCs w:val="20"/>
                    </w:rPr>
                    <w:t>gospodarstvo, zlasti</w:t>
                  </w:r>
                  <w:r w:rsidRPr="00570AD1">
                    <w:rPr>
                      <w:bCs/>
                      <w:sz w:val="20"/>
                      <w:szCs w:val="20"/>
                    </w:rPr>
                    <w:t xml:space="preserve"> mala in srednja podjetja ter konkurenčnost podjetij</w:t>
                  </w:r>
                </w:p>
              </w:tc>
              <w:tc>
                <w:tcPr>
                  <w:tcW w:w="2271" w:type="dxa"/>
                  <w:gridSpan w:val="2"/>
                  <w:vAlign w:val="center"/>
                </w:tcPr>
                <w:p w14:paraId="223E6BB7"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BC" w14:textId="77777777" w:rsidTr="00FB6E5E">
              <w:trPr>
                <w:gridBefore w:val="1"/>
                <w:wBefore w:w="213" w:type="dxa"/>
              </w:trPr>
              <w:tc>
                <w:tcPr>
                  <w:tcW w:w="1448" w:type="dxa"/>
                </w:tcPr>
                <w:p w14:paraId="223E6BB9"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d)</w:t>
                  </w:r>
                </w:p>
              </w:tc>
              <w:tc>
                <w:tcPr>
                  <w:tcW w:w="5444" w:type="dxa"/>
                  <w:gridSpan w:val="10"/>
                </w:tcPr>
                <w:p w14:paraId="223E6BBA" w14:textId="77777777" w:rsidR="00FB6E5E" w:rsidRPr="00570AD1" w:rsidRDefault="00FB6E5E" w:rsidP="00677C67">
                  <w:pPr>
                    <w:pStyle w:val="Neotevilenodstavek"/>
                    <w:spacing w:before="0" w:after="0" w:line="260" w:lineRule="exact"/>
                    <w:rPr>
                      <w:bCs/>
                      <w:sz w:val="20"/>
                      <w:szCs w:val="20"/>
                    </w:rPr>
                  </w:pPr>
                  <w:r w:rsidRPr="00570AD1">
                    <w:rPr>
                      <w:bCs/>
                      <w:sz w:val="20"/>
                      <w:szCs w:val="20"/>
                    </w:rPr>
                    <w:t>okolje, vključno s prostorskimi in varstvenimi vidiki</w:t>
                  </w:r>
                </w:p>
              </w:tc>
              <w:tc>
                <w:tcPr>
                  <w:tcW w:w="2271" w:type="dxa"/>
                  <w:gridSpan w:val="2"/>
                  <w:vAlign w:val="center"/>
                </w:tcPr>
                <w:p w14:paraId="223E6BBB"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C0" w14:textId="77777777" w:rsidTr="00FB6E5E">
              <w:trPr>
                <w:gridBefore w:val="1"/>
                <w:wBefore w:w="213" w:type="dxa"/>
              </w:trPr>
              <w:tc>
                <w:tcPr>
                  <w:tcW w:w="1448" w:type="dxa"/>
                </w:tcPr>
                <w:p w14:paraId="223E6BBD"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e)</w:t>
                  </w:r>
                </w:p>
              </w:tc>
              <w:tc>
                <w:tcPr>
                  <w:tcW w:w="5444" w:type="dxa"/>
                  <w:gridSpan w:val="10"/>
                </w:tcPr>
                <w:p w14:paraId="223E6BBE" w14:textId="77777777" w:rsidR="00FB6E5E" w:rsidRPr="00570AD1" w:rsidRDefault="00FB6E5E" w:rsidP="00677C67">
                  <w:pPr>
                    <w:pStyle w:val="Neotevilenodstavek"/>
                    <w:spacing w:before="0" w:after="0" w:line="260" w:lineRule="exact"/>
                    <w:rPr>
                      <w:bCs/>
                      <w:sz w:val="20"/>
                      <w:szCs w:val="20"/>
                    </w:rPr>
                  </w:pPr>
                  <w:r w:rsidRPr="00570AD1">
                    <w:rPr>
                      <w:bCs/>
                      <w:sz w:val="20"/>
                      <w:szCs w:val="20"/>
                    </w:rPr>
                    <w:t>socialno področje</w:t>
                  </w:r>
                </w:p>
              </w:tc>
              <w:tc>
                <w:tcPr>
                  <w:tcW w:w="2271" w:type="dxa"/>
                  <w:gridSpan w:val="2"/>
                  <w:vAlign w:val="center"/>
                </w:tcPr>
                <w:p w14:paraId="223E6BBF"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C7" w14:textId="77777777" w:rsidTr="00FB6E5E">
              <w:trPr>
                <w:gridBefore w:val="1"/>
                <w:wBefore w:w="213" w:type="dxa"/>
              </w:trPr>
              <w:tc>
                <w:tcPr>
                  <w:tcW w:w="1448" w:type="dxa"/>
                  <w:tcBorders>
                    <w:bottom w:val="single" w:sz="4" w:space="0" w:color="auto"/>
                  </w:tcBorders>
                </w:tcPr>
                <w:p w14:paraId="223E6BC1"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f)</w:t>
                  </w:r>
                </w:p>
              </w:tc>
              <w:tc>
                <w:tcPr>
                  <w:tcW w:w="5444" w:type="dxa"/>
                  <w:gridSpan w:val="10"/>
                  <w:tcBorders>
                    <w:bottom w:val="single" w:sz="4" w:space="0" w:color="auto"/>
                  </w:tcBorders>
                </w:tcPr>
                <w:p w14:paraId="223E6BC2" w14:textId="77777777" w:rsidR="00FB6E5E" w:rsidRPr="00570AD1" w:rsidRDefault="00FB6E5E" w:rsidP="00677C67">
                  <w:pPr>
                    <w:pStyle w:val="Neotevilenodstavek"/>
                    <w:spacing w:before="0" w:after="0" w:line="260" w:lineRule="exact"/>
                    <w:rPr>
                      <w:bCs/>
                      <w:sz w:val="20"/>
                      <w:szCs w:val="20"/>
                    </w:rPr>
                  </w:pPr>
                  <w:r w:rsidRPr="00570AD1">
                    <w:rPr>
                      <w:bCs/>
                      <w:sz w:val="20"/>
                      <w:szCs w:val="20"/>
                    </w:rPr>
                    <w:t>dokumente razvojnega načrtovanja:</w:t>
                  </w:r>
                </w:p>
                <w:p w14:paraId="223E6BC3"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nacionalne dokumente razvojnega načrtovanja</w:t>
                  </w:r>
                </w:p>
                <w:p w14:paraId="223E6BC4"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razvojne politike na ravni programov po strukturi razvojne klasifikacije programskega proračuna</w:t>
                  </w:r>
                </w:p>
                <w:p w14:paraId="223E6BC5"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razvojne dokumente Evropske unije in mednarodnih organizacij</w:t>
                  </w:r>
                </w:p>
              </w:tc>
              <w:tc>
                <w:tcPr>
                  <w:tcW w:w="2271" w:type="dxa"/>
                  <w:gridSpan w:val="2"/>
                  <w:tcBorders>
                    <w:bottom w:val="single" w:sz="4" w:space="0" w:color="auto"/>
                  </w:tcBorders>
                  <w:vAlign w:val="center"/>
                </w:tcPr>
                <w:p w14:paraId="223E6BC6" w14:textId="77777777" w:rsidR="00FB6E5E" w:rsidRPr="00570AD1" w:rsidRDefault="00FB6E5E" w:rsidP="00677C67">
                  <w:pPr>
                    <w:pStyle w:val="Neotevilenodstavek"/>
                    <w:spacing w:before="0" w:after="0" w:line="260" w:lineRule="exact"/>
                    <w:jc w:val="center"/>
                    <w:rPr>
                      <w:iCs/>
                      <w:sz w:val="20"/>
                      <w:szCs w:val="20"/>
                    </w:rPr>
                  </w:pPr>
                  <w:r w:rsidRPr="00570AD1">
                    <w:rPr>
                      <w:sz w:val="20"/>
                      <w:szCs w:val="20"/>
                    </w:rPr>
                    <w:t>DA/</w:t>
                  </w:r>
                  <w:r w:rsidRPr="00D8195D">
                    <w:rPr>
                      <w:b/>
                      <w:sz w:val="20"/>
                      <w:szCs w:val="20"/>
                    </w:rPr>
                    <w:t>NE</w:t>
                  </w:r>
                </w:p>
              </w:tc>
            </w:tr>
            <w:tr w:rsidR="00FB6E5E" w:rsidRPr="00570AD1" w14:paraId="223E6BCA" w14:textId="77777777" w:rsidTr="00FB6E5E">
              <w:trPr>
                <w:gridBefore w:val="1"/>
                <w:wBefore w:w="213" w:type="dxa"/>
              </w:trPr>
              <w:tc>
                <w:tcPr>
                  <w:tcW w:w="9163" w:type="dxa"/>
                  <w:gridSpan w:val="13"/>
                  <w:tcBorders>
                    <w:top w:val="single" w:sz="4" w:space="0" w:color="auto"/>
                    <w:left w:val="single" w:sz="4" w:space="0" w:color="auto"/>
                    <w:bottom w:val="single" w:sz="4" w:space="0" w:color="auto"/>
                    <w:right w:val="single" w:sz="4" w:space="0" w:color="auto"/>
                  </w:tcBorders>
                </w:tcPr>
                <w:p w14:paraId="223E6BC8" w14:textId="77777777" w:rsidR="00FB6E5E" w:rsidRPr="00570AD1" w:rsidRDefault="00FB6E5E" w:rsidP="00677C67">
                  <w:pPr>
                    <w:pStyle w:val="Oddelek"/>
                    <w:widowControl w:val="0"/>
                    <w:numPr>
                      <w:ilvl w:val="0"/>
                      <w:numId w:val="0"/>
                    </w:numPr>
                    <w:spacing w:before="0" w:after="0" w:line="260" w:lineRule="exact"/>
                    <w:jc w:val="left"/>
                    <w:rPr>
                      <w:rFonts w:cs="Arial"/>
                      <w:sz w:val="20"/>
                      <w:szCs w:val="20"/>
                      <w:lang w:val="sl-SI"/>
                    </w:rPr>
                  </w:pPr>
                  <w:r w:rsidRPr="00570AD1">
                    <w:rPr>
                      <w:rFonts w:cs="Arial"/>
                      <w:sz w:val="20"/>
                      <w:szCs w:val="20"/>
                      <w:lang w:val="sl-SI"/>
                    </w:rPr>
                    <w:t>7.a Predstavitev ocene finančnih posledic nad 40.000 EUR:</w:t>
                  </w:r>
                </w:p>
                <w:p w14:paraId="223E6BC9" w14:textId="77777777" w:rsidR="00FB6E5E" w:rsidRPr="00570AD1" w:rsidRDefault="00FB6E5E" w:rsidP="00677C67">
                  <w:pPr>
                    <w:pStyle w:val="Oddelek"/>
                    <w:widowControl w:val="0"/>
                    <w:numPr>
                      <w:ilvl w:val="0"/>
                      <w:numId w:val="0"/>
                    </w:numPr>
                    <w:spacing w:before="0" w:after="0" w:line="260" w:lineRule="exact"/>
                    <w:jc w:val="left"/>
                    <w:rPr>
                      <w:rFonts w:cs="Arial"/>
                      <w:b w:val="0"/>
                      <w:sz w:val="20"/>
                      <w:szCs w:val="20"/>
                      <w:lang w:val="sl-SI"/>
                    </w:rPr>
                  </w:pPr>
                  <w:r w:rsidRPr="00570AD1">
                    <w:rPr>
                      <w:rFonts w:cs="Arial"/>
                      <w:b w:val="0"/>
                      <w:sz w:val="20"/>
                      <w:szCs w:val="20"/>
                      <w:lang w:val="sl-SI"/>
                    </w:rPr>
                    <w:t>(Samo če izberete DA pod točko 6.a.)</w:t>
                  </w:r>
                </w:p>
              </w:tc>
            </w:tr>
            <w:tr w:rsidR="00FB6E5E" w:rsidRPr="00570AD1" w14:paraId="223E6BCC"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23E6BCB" w14:textId="77777777" w:rsidR="00FB6E5E" w:rsidRPr="00570AD1" w:rsidRDefault="00FB6E5E" w:rsidP="00677C67">
                  <w:pPr>
                    <w:pStyle w:val="Heading1"/>
                    <w:keepNext w:val="0"/>
                    <w:pageBreakBefore/>
                    <w:widowControl w:val="0"/>
                    <w:tabs>
                      <w:tab w:val="left" w:pos="2340"/>
                    </w:tabs>
                    <w:spacing w:before="0" w:after="0"/>
                    <w:ind w:left="142" w:hanging="142"/>
                    <w:rPr>
                      <w:rFonts w:cs="Arial"/>
                      <w:sz w:val="20"/>
                      <w:szCs w:val="20"/>
                      <w:lang w:val="sl-SI"/>
                    </w:rPr>
                  </w:pPr>
                  <w:r w:rsidRPr="00570AD1">
                    <w:rPr>
                      <w:rFonts w:cs="Arial"/>
                      <w:sz w:val="20"/>
                      <w:szCs w:val="20"/>
                      <w:lang w:val="sl-SI"/>
                    </w:rPr>
                    <w:t>I. Ocena finančnih posledic, ki niso načrtovane v sprejetem proračunu</w:t>
                  </w:r>
                </w:p>
              </w:tc>
            </w:tr>
            <w:tr w:rsidR="00FB6E5E" w:rsidRPr="00570AD1" w14:paraId="223E6BD2"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CD" w14:textId="77777777" w:rsidR="00FB6E5E" w:rsidRPr="00570AD1" w:rsidRDefault="00FB6E5E" w:rsidP="00677C67">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CE" w14:textId="77777777" w:rsidR="00FB6E5E" w:rsidRPr="00570AD1" w:rsidRDefault="00FB6E5E" w:rsidP="00677C67">
                  <w:pPr>
                    <w:widowControl w:val="0"/>
                    <w:jc w:val="center"/>
                    <w:rPr>
                      <w:rFonts w:cs="Arial"/>
                      <w:szCs w:val="20"/>
                    </w:rPr>
                  </w:pPr>
                  <w:r w:rsidRPr="00570AD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3E6BCF" w14:textId="77777777" w:rsidR="00FB6E5E" w:rsidRPr="00570AD1" w:rsidRDefault="00FB6E5E" w:rsidP="00677C67">
                  <w:pPr>
                    <w:widowControl w:val="0"/>
                    <w:jc w:val="center"/>
                    <w:rPr>
                      <w:rFonts w:cs="Arial"/>
                      <w:szCs w:val="20"/>
                    </w:rPr>
                  </w:pPr>
                  <w:r w:rsidRPr="00570AD1">
                    <w:rPr>
                      <w:rFonts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0" w14:textId="77777777" w:rsidR="00FB6E5E" w:rsidRPr="00570AD1" w:rsidRDefault="00FB6E5E" w:rsidP="00677C67">
                  <w:pPr>
                    <w:widowControl w:val="0"/>
                    <w:jc w:val="center"/>
                    <w:rPr>
                      <w:rFonts w:cs="Arial"/>
                      <w:szCs w:val="20"/>
                    </w:rPr>
                  </w:pPr>
                  <w:r w:rsidRPr="00570AD1">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D1" w14:textId="77777777" w:rsidR="00FB6E5E" w:rsidRPr="00570AD1" w:rsidRDefault="00FB6E5E" w:rsidP="00677C67">
                  <w:pPr>
                    <w:widowControl w:val="0"/>
                    <w:jc w:val="center"/>
                    <w:rPr>
                      <w:rFonts w:cs="Arial"/>
                      <w:szCs w:val="20"/>
                    </w:rPr>
                  </w:pPr>
                  <w:r w:rsidRPr="00570AD1">
                    <w:rPr>
                      <w:rFonts w:cs="Arial"/>
                      <w:szCs w:val="20"/>
                    </w:rPr>
                    <w:t>t + 3</w:t>
                  </w:r>
                </w:p>
              </w:tc>
            </w:tr>
            <w:tr w:rsidR="00FB6E5E" w:rsidRPr="00570AD1" w14:paraId="223E6BD8"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D3"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D4"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D5"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6"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D7"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DE"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D9"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DA"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DB"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C"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DD"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E4"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DF"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0" w14:textId="77777777" w:rsidR="00FB6E5E" w:rsidRPr="00570AD1" w:rsidRDefault="00FB6E5E" w:rsidP="00677C6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1" w14:textId="77777777" w:rsidR="00FB6E5E" w:rsidRPr="00570AD1" w:rsidRDefault="00FB6E5E" w:rsidP="00677C67">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2" w14:textId="77777777" w:rsidR="00FB6E5E" w:rsidRPr="00570AD1" w:rsidRDefault="00FB6E5E" w:rsidP="00677C67">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E3" w14:textId="77777777" w:rsidR="00FB6E5E" w:rsidRPr="00570AD1" w:rsidRDefault="00FB6E5E" w:rsidP="00677C67">
                  <w:pPr>
                    <w:widowControl w:val="0"/>
                    <w:jc w:val="center"/>
                    <w:rPr>
                      <w:rFonts w:cs="Arial"/>
                      <w:szCs w:val="20"/>
                    </w:rPr>
                  </w:pPr>
                </w:p>
              </w:tc>
            </w:tr>
            <w:tr w:rsidR="00FB6E5E" w:rsidRPr="00570AD1" w14:paraId="223E6BEA"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E5"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6" w14:textId="77777777" w:rsidR="00FB6E5E" w:rsidRPr="00570AD1" w:rsidRDefault="00FB6E5E" w:rsidP="00677C6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7" w14:textId="77777777" w:rsidR="00FB6E5E" w:rsidRPr="00570AD1" w:rsidRDefault="00FB6E5E" w:rsidP="00677C67">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8" w14:textId="77777777" w:rsidR="00FB6E5E" w:rsidRPr="00570AD1" w:rsidRDefault="00FB6E5E" w:rsidP="00677C67">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E9" w14:textId="77777777" w:rsidR="00FB6E5E" w:rsidRPr="00570AD1" w:rsidRDefault="00FB6E5E" w:rsidP="00677C67">
                  <w:pPr>
                    <w:widowControl w:val="0"/>
                    <w:jc w:val="center"/>
                    <w:rPr>
                      <w:rFonts w:cs="Arial"/>
                      <w:szCs w:val="20"/>
                    </w:rPr>
                  </w:pPr>
                </w:p>
              </w:tc>
            </w:tr>
            <w:tr w:rsidR="00FB6E5E" w:rsidRPr="00570AD1" w14:paraId="223E6BF0"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23E6BEB"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C"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D"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E"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EF"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F2"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BF1" w14:textId="77777777" w:rsidR="00FB6E5E" w:rsidRPr="00570AD1" w:rsidRDefault="00FB6E5E" w:rsidP="00677C67">
                  <w:pPr>
                    <w:pStyle w:val="Heading1"/>
                    <w:keepNext w:val="0"/>
                    <w:widowControl w:val="0"/>
                    <w:tabs>
                      <w:tab w:val="left" w:pos="2340"/>
                    </w:tabs>
                    <w:spacing w:before="0" w:after="0"/>
                    <w:ind w:left="142" w:hanging="142"/>
                    <w:rPr>
                      <w:rFonts w:cs="Arial"/>
                      <w:sz w:val="20"/>
                      <w:szCs w:val="20"/>
                      <w:lang w:val="sl-SI"/>
                    </w:rPr>
                  </w:pPr>
                  <w:r w:rsidRPr="00570AD1">
                    <w:rPr>
                      <w:rFonts w:cs="Arial"/>
                      <w:sz w:val="20"/>
                      <w:szCs w:val="20"/>
                      <w:lang w:val="sl-SI"/>
                    </w:rPr>
                    <w:t>II. Finančne posledice za državni proračun</w:t>
                  </w:r>
                </w:p>
              </w:tc>
            </w:tr>
            <w:tr w:rsidR="00FB6E5E" w:rsidRPr="00570AD1" w14:paraId="223E6BF4"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BF3" w14:textId="77777777" w:rsidR="00FB6E5E" w:rsidRPr="00570AD1" w:rsidRDefault="00FB6E5E" w:rsidP="00677C67">
                  <w:pPr>
                    <w:pStyle w:val="Heading1"/>
                    <w:keepNext w:val="0"/>
                    <w:widowControl w:val="0"/>
                    <w:tabs>
                      <w:tab w:val="left" w:pos="2340"/>
                    </w:tabs>
                    <w:spacing w:before="0" w:after="0"/>
                    <w:ind w:left="142" w:hanging="142"/>
                    <w:rPr>
                      <w:rFonts w:cs="Arial"/>
                      <w:sz w:val="20"/>
                      <w:szCs w:val="20"/>
                      <w:lang w:val="sl-SI"/>
                    </w:rPr>
                  </w:pPr>
                  <w:r w:rsidRPr="00570AD1">
                    <w:rPr>
                      <w:rFonts w:cs="Arial"/>
                      <w:sz w:val="20"/>
                      <w:szCs w:val="20"/>
                      <w:lang w:val="sl-SI"/>
                    </w:rPr>
                    <w:lastRenderedPageBreak/>
                    <w:t>II.a Pravice porabe za izvedbo predlaganih rešitev so zagotovljene:</w:t>
                  </w:r>
                </w:p>
              </w:tc>
            </w:tr>
            <w:tr w:rsidR="00FB6E5E" w:rsidRPr="00570AD1" w14:paraId="223E6BFA"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BF5" w14:textId="77777777" w:rsidR="00FB6E5E" w:rsidRPr="00570AD1" w:rsidRDefault="00FB6E5E" w:rsidP="00677C67">
                  <w:pPr>
                    <w:widowControl w:val="0"/>
                    <w:jc w:val="center"/>
                    <w:rPr>
                      <w:rFonts w:cs="Arial"/>
                      <w:szCs w:val="20"/>
                    </w:rPr>
                  </w:pPr>
                  <w:r w:rsidRPr="00570A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BF6" w14:textId="77777777" w:rsidR="00FB6E5E" w:rsidRPr="00570AD1" w:rsidRDefault="00FB6E5E" w:rsidP="00677C67">
                  <w:pPr>
                    <w:widowControl w:val="0"/>
                    <w:jc w:val="center"/>
                    <w:rPr>
                      <w:rFonts w:cs="Arial"/>
                      <w:szCs w:val="20"/>
                    </w:rPr>
                  </w:pPr>
                  <w:r w:rsidRPr="00570A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BF7" w14:textId="77777777" w:rsidR="00FB6E5E" w:rsidRPr="00570AD1" w:rsidRDefault="00FB6E5E" w:rsidP="00677C67">
                  <w:pPr>
                    <w:widowControl w:val="0"/>
                    <w:jc w:val="center"/>
                    <w:rPr>
                      <w:rFonts w:cs="Arial"/>
                      <w:szCs w:val="20"/>
                    </w:rPr>
                  </w:pPr>
                  <w:r w:rsidRPr="00570AD1">
                    <w:rPr>
                      <w:rFonts w:cs="Arial"/>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F8" w14:textId="77777777" w:rsidR="00FB6E5E" w:rsidRPr="00570AD1" w:rsidRDefault="00FB6E5E" w:rsidP="00677C67">
                  <w:pPr>
                    <w:widowControl w:val="0"/>
                    <w:jc w:val="center"/>
                    <w:rPr>
                      <w:rFonts w:cs="Arial"/>
                      <w:szCs w:val="20"/>
                    </w:rPr>
                  </w:pPr>
                  <w:r w:rsidRPr="00570AD1">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F9" w14:textId="77777777" w:rsidR="00FB6E5E" w:rsidRPr="00570AD1" w:rsidRDefault="00FB6E5E" w:rsidP="00677C67">
                  <w:pPr>
                    <w:widowControl w:val="0"/>
                    <w:jc w:val="center"/>
                    <w:rPr>
                      <w:rFonts w:cs="Arial"/>
                      <w:szCs w:val="20"/>
                    </w:rPr>
                  </w:pPr>
                  <w:r w:rsidRPr="002D1E9F">
                    <w:t>Znesek za t + 1</w:t>
                  </w:r>
                </w:p>
              </w:tc>
            </w:tr>
            <w:tr w:rsidR="00677C67" w:rsidRPr="00570AD1" w14:paraId="223E6C00"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BF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BFC"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BF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FE"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BFF"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06"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C01"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02"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0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04"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05"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0A"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23E6C07"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08" w14:textId="77777777" w:rsidR="00677C67" w:rsidRPr="00570AD1" w:rsidRDefault="00677C67" w:rsidP="00677C67">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09"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0C"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C0B" w14:textId="77777777" w:rsidR="00677C67" w:rsidRPr="00570AD1" w:rsidRDefault="00677C67" w:rsidP="00677C67">
                  <w:pPr>
                    <w:pStyle w:val="Heading1"/>
                    <w:keepNext w:val="0"/>
                    <w:widowControl w:val="0"/>
                    <w:tabs>
                      <w:tab w:val="left" w:pos="2340"/>
                    </w:tabs>
                    <w:spacing w:before="0" w:after="0"/>
                    <w:rPr>
                      <w:rFonts w:cs="Arial"/>
                      <w:sz w:val="20"/>
                      <w:szCs w:val="20"/>
                      <w:lang w:val="sl-SI"/>
                    </w:rPr>
                  </w:pPr>
                  <w:r w:rsidRPr="00570AD1">
                    <w:rPr>
                      <w:rFonts w:cs="Arial"/>
                      <w:sz w:val="20"/>
                      <w:szCs w:val="20"/>
                      <w:lang w:val="sl-SI"/>
                    </w:rPr>
                    <w:t>II.b Manjkajoče pravice porabe bodo zagotovljene s prerazporeditvijo:</w:t>
                  </w:r>
                </w:p>
              </w:tc>
            </w:tr>
            <w:tr w:rsidR="00677C67" w:rsidRPr="00570AD1" w14:paraId="223E6C12"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C0D" w14:textId="77777777" w:rsidR="00677C67" w:rsidRPr="00570AD1" w:rsidRDefault="00677C67" w:rsidP="00677C67">
                  <w:pPr>
                    <w:widowControl w:val="0"/>
                    <w:jc w:val="center"/>
                    <w:rPr>
                      <w:rFonts w:cs="Arial"/>
                      <w:szCs w:val="20"/>
                    </w:rPr>
                  </w:pPr>
                  <w:r w:rsidRPr="00570A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0E" w14:textId="77777777" w:rsidR="00677C67" w:rsidRPr="00570AD1" w:rsidRDefault="00677C67" w:rsidP="00677C67">
                  <w:pPr>
                    <w:widowControl w:val="0"/>
                    <w:jc w:val="center"/>
                    <w:rPr>
                      <w:rFonts w:cs="Arial"/>
                      <w:szCs w:val="20"/>
                    </w:rPr>
                  </w:pPr>
                  <w:r w:rsidRPr="00570A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0F" w14:textId="77777777" w:rsidR="00677C67" w:rsidRPr="00570AD1" w:rsidRDefault="00677C67" w:rsidP="00677C67">
                  <w:pPr>
                    <w:widowControl w:val="0"/>
                    <w:jc w:val="center"/>
                    <w:rPr>
                      <w:rFonts w:cs="Arial"/>
                      <w:szCs w:val="20"/>
                    </w:rPr>
                  </w:pPr>
                  <w:r w:rsidRPr="00570AD1">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0" w14:textId="77777777" w:rsidR="00677C67" w:rsidRPr="00570AD1" w:rsidRDefault="00677C67" w:rsidP="00677C67">
                  <w:pPr>
                    <w:widowControl w:val="0"/>
                    <w:jc w:val="center"/>
                    <w:rPr>
                      <w:rFonts w:cs="Arial"/>
                      <w:szCs w:val="20"/>
                    </w:rPr>
                  </w:pPr>
                  <w:r w:rsidRPr="00570AD1">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11" w14:textId="77777777" w:rsidR="00677C67" w:rsidRPr="00570AD1" w:rsidRDefault="00677C67" w:rsidP="00677C67">
                  <w:pPr>
                    <w:widowControl w:val="0"/>
                    <w:jc w:val="center"/>
                    <w:rPr>
                      <w:rFonts w:cs="Arial"/>
                      <w:szCs w:val="20"/>
                    </w:rPr>
                  </w:pPr>
                  <w:r w:rsidRPr="00570AD1">
                    <w:rPr>
                      <w:rFonts w:cs="Arial"/>
                      <w:szCs w:val="20"/>
                    </w:rPr>
                    <w:t xml:space="preserve">Znesek za t + 1 </w:t>
                  </w:r>
                </w:p>
              </w:tc>
            </w:tr>
            <w:tr w:rsidR="00677C67" w:rsidRPr="00570AD1" w14:paraId="223E6C18"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C1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14"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15"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6"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17"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1E"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23E6C19"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1A"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1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C"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1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22"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23E6C1F"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20"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3E6C21"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24"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3E6C23" w14:textId="77777777" w:rsidR="00677C67" w:rsidRPr="00570AD1" w:rsidRDefault="00677C67" w:rsidP="00677C67">
                  <w:pPr>
                    <w:pStyle w:val="Heading1"/>
                    <w:keepNext w:val="0"/>
                    <w:widowControl w:val="0"/>
                    <w:tabs>
                      <w:tab w:val="left" w:pos="2340"/>
                    </w:tabs>
                    <w:spacing w:before="0" w:after="0"/>
                    <w:rPr>
                      <w:rFonts w:cs="Arial"/>
                      <w:sz w:val="20"/>
                      <w:szCs w:val="20"/>
                      <w:lang w:val="sl-SI"/>
                    </w:rPr>
                  </w:pPr>
                  <w:r w:rsidRPr="00570AD1">
                    <w:rPr>
                      <w:rFonts w:cs="Arial"/>
                      <w:sz w:val="20"/>
                      <w:szCs w:val="20"/>
                      <w:lang w:val="sl-SI"/>
                    </w:rPr>
                    <w:t>II.c Načrtovana nadomestitev zmanjšanih prihodkov in povečanih odhodkov proračuna:</w:t>
                  </w:r>
                </w:p>
              </w:tc>
            </w:tr>
            <w:tr w:rsidR="00677C67" w:rsidRPr="00570AD1" w14:paraId="223E6C28"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3E6C25" w14:textId="77777777" w:rsidR="00677C67" w:rsidRPr="00570AD1" w:rsidRDefault="00677C67" w:rsidP="00677C67">
                  <w:pPr>
                    <w:widowControl w:val="0"/>
                    <w:ind w:left="-122" w:right="-112"/>
                    <w:jc w:val="center"/>
                    <w:rPr>
                      <w:rFonts w:cs="Arial"/>
                      <w:szCs w:val="20"/>
                    </w:rPr>
                  </w:pPr>
                  <w:r w:rsidRPr="00570AD1">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6" w14:textId="77777777" w:rsidR="00677C67" w:rsidRPr="00570AD1" w:rsidRDefault="00677C67" w:rsidP="00677C67">
                  <w:pPr>
                    <w:widowControl w:val="0"/>
                    <w:ind w:left="-122" w:right="-112"/>
                    <w:jc w:val="center"/>
                    <w:rPr>
                      <w:rFonts w:cs="Arial"/>
                      <w:szCs w:val="20"/>
                    </w:rPr>
                  </w:pPr>
                  <w:r w:rsidRPr="00570AD1">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3E6C27" w14:textId="77777777" w:rsidR="00677C67" w:rsidRPr="00570AD1" w:rsidRDefault="00677C67" w:rsidP="00677C67">
                  <w:pPr>
                    <w:widowControl w:val="0"/>
                    <w:ind w:left="-122" w:right="-112"/>
                    <w:jc w:val="center"/>
                    <w:rPr>
                      <w:rFonts w:cs="Arial"/>
                      <w:szCs w:val="20"/>
                    </w:rPr>
                  </w:pPr>
                  <w:r w:rsidRPr="00570AD1">
                    <w:rPr>
                      <w:rFonts w:cs="Arial"/>
                      <w:szCs w:val="20"/>
                    </w:rPr>
                    <w:t>Znesek za t + 1</w:t>
                  </w:r>
                </w:p>
              </w:tc>
            </w:tr>
            <w:tr w:rsidR="00677C67" w:rsidRPr="00570AD1" w14:paraId="223E6C2C"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3E6C29"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A"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3E6C2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0"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3E6C2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E"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3E6C2F"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4"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3E6C31"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32"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3E6C3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8" w14:textId="77777777" w:rsidTr="00FB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76"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3E6C35"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36"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3E6C37"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4E" w14:textId="77777777" w:rsidTr="00FB6E5E">
              <w:trPr>
                <w:gridAfter w:val="1"/>
                <w:wAfter w:w="176" w:type="dxa"/>
                <w:trHeight w:val="1910"/>
              </w:trPr>
              <w:tc>
                <w:tcPr>
                  <w:tcW w:w="9200" w:type="dxa"/>
                  <w:gridSpan w:val="13"/>
                </w:tcPr>
                <w:p w14:paraId="223E6C39" w14:textId="77777777" w:rsidR="00677C67" w:rsidRPr="00570AD1" w:rsidRDefault="00677C67" w:rsidP="00677C67">
                  <w:pPr>
                    <w:widowControl w:val="0"/>
                    <w:rPr>
                      <w:rFonts w:cs="Arial"/>
                      <w:b/>
                      <w:szCs w:val="20"/>
                    </w:rPr>
                  </w:pPr>
                </w:p>
                <w:p w14:paraId="223E6C3A" w14:textId="77777777" w:rsidR="00677C67" w:rsidRPr="00570AD1" w:rsidRDefault="00677C67" w:rsidP="00677C67">
                  <w:pPr>
                    <w:widowControl w:val="0"/>
                    <w:rPr>
                      <w:rFonts w:cs="Arial"/>
                      <w:b/>
                      <w:szCs w:val="20"/>
                    </w:rPr>
                  </w:pPr>
                  <w:r w:rsidRPr="00570AD1">
                    <w:rPr>
                      <w:rFonts w:cs="Arial"/>
                      <w:b/>
                      <w:szCs w:val="20"/>
                    </w:rPr>
                    <w:t>OBRAZLOŽITEV:</w:t>
                  </w:r>
                </w:p>
                <w:p w14:paraId="223E6C3B" w14:textId="77777777" w:rsidR="00677C67" w:rsidRPr="00570AD1" w:rsidRDefault="00677C67" w:rsidP="00FD6268">
                  <w:pPr>
                    <w:widowControl w:val="0"/>
                    <w:numPr>
                      <w:ilvl w:val="0"/>
                      <w:numId w:val="13"/>
                    </w:numPr>
                    <w:suppressAutoHyphens/>
                    <w:spacing w:line="260" w:lineRule="exact"/>
                    <w:ind w:left="284" w:hanging="284"/>
                    <w:jc w:val="both"/>
                    <w:rPr>
                      <w:rFonts w:cs="Arial"/>
                      <w:b/>
                      <w:szCs w:val="20"/>
                      <w:lang w:eastAsia="sl-SI"/>
                    </w:rPr>
                  </w:pPr>
                  <w:r w:rsidRPr="00570AD1">
                    <w:rPr>
                      <w:rFonts w:cs="Arial"/>
                      <w:b/>
                      <w:szCs w:val="20"/>
                      <w:lang w:eastAsia="sl-SI"/>
                    </w:rPr>
                    <w:t>Ocena finančnih posledic, ki niso načrtovane v sprejetem proračunu</w:t>
                  </w:r>
                </w:p>
                <w:p w14:paraId="223E6C3C" w14:textId="77777777" w:rsidR="00677C67" w:rsidRPr="00570AD1" w:rsidRDefault="00677C67" w:rsidP="00677C67">
                  <w:pPr>
                    <w:widowControl w:val="0"/>
                    <w:ind w:left="360" w:hanging="76"/>
                    <w:jc w:val="both"/>
                    <w:rPr>
                      <w:rFonts w:cs="Arial"/>
                      <w:szCs w:val="20"/>
                      <w:lang w:eastAsia="sl-SI"/>
                    </w:rPr>
                  </w:pPr>
                  <w:r w:rsidRPr="00570AD1">
                    <w:rPr>
                      <w:rFonts w:cs="Arial"/>
                      <w:szCs w:val="20"/>
                      <w:lang w:eastAsia="sl-SI"/>
                    </w:rPr>
                    <w:t>V zvezi s predlaganim vladnim gradivom se navedejo predvidene spremembe (povečanje, zmanjšanje):</w:t>
                  </w:r>
                </w:p>
                <w:p w14:paraId="223E6C3D"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prihodkov državnega proračuna in občinskih proračunov,</w:t>
                  </w:r>
                </w:p>
                <w:p w14:paraId="223E6C3E"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odhodkov državnega proračuna, ki niso načrtovani na ukrepih oziroma projektih sprejetih proračunov,</w:t>
                  </w:r>
                </w:p>
                <w:p w14:paraId="223E6C3F"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obveznosti za druga javnofinančna sredstva (drugi viri), ki niso načrtovana na ukrepih oziroma projektih sprejetih proračunov.</w:t>
                  </w:r>
                </w:p>
                <w:p w14:paraId="223E6C40" w14:textId="77777777" w:rsidR="00677C67" w:rsidRPr="00570AD1" w:rsidRDefault="00677C67" w:rsidP="00677C67">
                  <w:pPr>
                    <w:widowControl w:val="0"/>
                    <w:ind w:left="284"/>
                    <w:rPr>
                      <w:rFonts w:cs="Arial"/>
                      <w:szCs w:val="20"/>
                      <w:lang w:eastAsia="sl-SI"/>
                    </w:rPr>
                  </w:pPr>
                </w:p>
                <w:p w14:paraId="223E6C41" w14:textId="77777777" w:rsidR="00677C67" w:rsidRPr="00570AD1" w:rsidRDefault="00677C67" w:rsidP="00FD6268">
                  <w:pPr>
                    <w:widowControl w:val="0"/>
                    <w:numPr>
                      <w:ilvl w:val="0"/>
                      <w:numId w:val="13"/>
                    </w:numPr>
                    <w:suppressAutoHyphens/>
                    <w:spacing w:line="260" w:lineRule="exact"/>
                    <w:ind w:left="284" w:hanging="284"/>
                    <w:jc w:val="both"/>
                    <w:rPr>
                      <w:rFonts w:cs="Arial"/>
                      <w:b/>
                      <w:szCs w:val="20"/>
                      <w:lang w:eastAsia="sl-SI"/>
                    </w:rPr>
                  </w:pPr>
                  <w:r w:rsidRPr="00570AD1">
                    <w:rPr>
                      <w:rFonts w:cs="Arial"/>
                      <w:b/>
                      <w:szCs w:val="20"/>
                      <w:lang w:eastAsia="sl-SI"/>
                    </w:rPr>
                    <w:t>Finančne posledice za državni proračun</w:t>
                  </w:r>
                </w:p>
                <w:p w14:paraId="223E6C42"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Prikazane morajo biti finančne posledice za državni proračun, ki so na proračunskih postavkah načrtovane v dinamiki projektov oziroma ukrepov:</w:t>
                  </w:r>
                </w:p>
                <w:p w14:paraId="223E6C43" w14:textId="77777777" w:rsidR="00677C67" w:rsidRPr="00570AD1" w:rsidRDefault="00677C67" w:rsidP="00677C67">
                  <w:pPr>
                    <w:widowControl w:val="0"/>
                    <w:suppressAutoHyphens/>
                    <w:ind w:left="720"/>
                    <w:jc w:val="both"/>
                    <w:rPr>
                      <w:rFonts w:cs="Arial"/>
                      <w:b/>
                      <w:szCs w:val="20"/>
                      <w:lang w:eastAsia="sl-SI"/>
                    </w:rPr>
                  </w:pPr>
                  <w:r w:rsidRPr="00570AD1">
                    <w:rPr>
                      <w:rFonts w:cs="Arial"/>
                      <w:b/>
                      <w:szCs w:val="20"/>
                      <w:lang w:eastAsia="sl-SI"/>
                    </w:rPr>
                    <w:t>II.a Pravice porabe za izvedbo predlaganih rešitev so zagotovljene:</w:t>
                  </w:r>
                </w:p>
                <w:p w14:paraId="223E6C44"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23E6C45"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proračunski uporabnik, ki bo financiral novi projekt oziroma ukrep,</w:t>
                  </w:r>
                </w:p>
                <w:p w14:paraId="223E6C46"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 xml:space="preserve">projekt oziroma ukrep, s katerim se bodo dosegli cilji vladnega gradiva, in </w:t>
                  </w:r>
                </w:p>
                <w:p w14:paraId="223E6C47"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proračunske postavke.</w:t>
                  </w:r>
                </w:p>
                <w:p w14:paraId="223E6C48"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23E6C49" w14:textId="77777777" w:rsidR="00677C67" w:rsidRPr="00570AD1" w:rsidRDefault="00677C67" w:rsidP="00677C67">
                  <w:pPr>
                    <w:widowControl w:val="0"/>
                    <w:suppressAutoHyphens/>
                    <w:ind w:left="714"/>
                    <w:jc w:val="both"/>
                    <w:rPr>
                      <w:rFonts w:cs="Arial"/>
                      <w:b/>
                      <w:szCs w:val="20"/>
                      <w:lang w:eastAsia="sl-SI"/>
                    </w:rPr>
                  </w:pPr>
                  <w:r w:rsidRPr="00570AD1">
                    <w:rPr>
                      <w:rFonts w:cs="Arial"/>
                      <w:b/>
                      <w:szCs w:val="20"/>
                      <w:lang w:eastAsia="sl-SI"/>
                    </w:rPr>
                    <w:t>II.b Manjkajoče pravice porabe bodo zagotovljene s prerazporeditvijo:</w:t>
                  </w:r>
                </w:p>
                <w:p w14:paraId="223E6C4A"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23E6C4B" w14:textId="77777777" w:rsidR="00677C67" w:rsidRPr="00570AD1" w:rsidRDefault="00677C67" w:rsidP="00677C67">
                  <w:pPr>
                    <w:widowControl w:val="0"/>
                    <w:suppressAutoHyphens/>
                    <w:ind w:left="714"/>
                    <w:jc w:val="both"/>
                    <w:rPr>
                      <w:rFonts w:cs="Arial"/>
                      <w:b/>
                      <w:szCs w:val="20"/>
                      <w:lang w:eastAsia="sl-SI"/>
                    </w:rPr>
                  </w:pPr>
                  <w:r w:rsidRPr="00570AD1">
                    <w:rPr>
                      <w:rFonts w:cs="Arial"/>
                      <w:b/>
                      <w:szCs w:val="20"/>
                      <w:lang w:eastAsia="sl-SI"/>
                    </w:rPr>
                    <w:t>II.c Načrtovana nadomestitev zmanjšanih prihodkov in povečanih odhodkov proračuna:</w:t>
                  </w:r>
                </w:p>
                <w:p w14:paraId="223E6C4C"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23E6C4D" w14:textId="77777777" w:rsidR="00677C67" w:rsidRPr="00570AD1" w:rsidRDefault="00677C67" w:rsidP="00677C67">
                  <w:pPr>
                    <w:pStyle w:val="Vrstapredpisa"/>
                    <w:widowControl w:val="0"/>
                    <w:spacing w:before="0" w:line="260" w:lineRule="exact"/>
                    <w:jc w:val="both"/>
                    <w:rPr>
                      <w:color w:val="auto"/>
                      <w:sz w:val="20"/>
                      <w:szCs w:val="20"/>
                    </w:rPr>
                  </w:pPr>
                </w:p>
              </w:tc>
            </w:tr>
            <w:tr w:rsidR="00677C67" w:rsidRPr="00570AD1" w14:paraId="223E6C53" w14:textId="77777777" w:rsidTr="00FB6E5E">
              <w:trPr>
                <w:gridAfter w:val="1"/>
                <w:wAfter w:w="176"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223E6C4F" w14:textId="77777777" w:rsidR="00677C67" w:rsidRPr="00570AD1" w:rsidRDefault="00677C67" w:rsidP="00677C67">
                  <w:pPr>
                    <w:rPr>
                      <w:rFonts w:cs="Arial"/>
                      <w:b/>
                      <w:szCs w:val="20"/>
                    </w:rPr>
                  </w:pPr>
                  <w:r w:rsidRPr="00570AD1">
                    <w:rPr>
                      <w:rFonts w:cs="Arial"/>
                      <w:b/>
                      <w:szCs w:val="20"/>
                    </w:rPr>
                    <w:lastRenderedPageBreak/>
                    <w:t>7.b Predstavitev ocene finančnih posledic pod 40.000 EUR:</w:t>
                  </w:r>
                </w:p>
                <w:p w14:paraId="223E6C50" w14:textId="77777777" w:rsidR="00677C67" w:rsidRPr="00570AD1" w:rsidRDefault="00677C67" w:rsidP="00677C67">
                  <w:pPr>
                    <w:rPr>
                      <w:rFonts w:cs="Arial"/>
                      <w:szCs w:val="20"/>
                    </w:rPr>
                  </w:pPr>
                  <w:r w:rsidRPr="00570AD1">
                    <w:rPr>
                      <w:rFonts w:cs="Arial"/>
                      <w:szCs w:val="20"/>
                    </w:rPr>
                    <w:t>(Samo če izberete NE pod točko 6.a.)</w:t>
                  </w:r>
                </w:p>
                <w:p w14:paraId="223E6C51" w14:textId="77777777" w:rsidR="00677C67" w:rsidRPr="00570AD1" w:rsidRDefault="00677C67" w:rsidP="00677C67">
                  <w:pPr>
                    <w:rPr>
                      <w:rFonts w:cs="Arial"/>
                      <w:b/>
                      <w:szCs w:val="20"/>
                    </w:rPr>
                  </w:pPr>
                  <w:r w:rsidRPr="00570AD1">
                    <w:rPr>
                      <w:rFonts w:cs="Arial"/>
                      <w:b/>
                      <w:szCs w:val="20"/>
                    </w:rPr>
                    <w:t>Kratka obrazložitev</w:t>
                  </w:r>
                </w:p>
                <w:p w14:paraId="223E6C52" w14:textId="77777777" w:rsidR="00677C67" w:rsidRPr="00570AD1" w:rsidRDefault="00677C67" w:rsidP="00677C67">
                  <w:pPr>
                    <w:rPr>
                      <w:rFonts w:cs="Arial"/>
                      <w:b/>
                      <w:szCs w:val="20"/>
                    </w:rPr>
                  </w:pPr>
                </w:p>
              </w:tc>
            </w:tr>
            <w:tr w:rsidR="00677C67" w:rsidRPr="00570AD1" w14:paraId="223E6C55" w14:textId="77777777" w:rsidTr="00FB6E5E">
              <w:trPr>
                <w:gridAfter w:val="1"/>
                <w:wAfter w:w="176"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223E6C54" w14:textId="77777777" w:rsidR="00677C67" w:rsidRPr="00570AD1" w:rsidRDefault="00677C67" w:rsidP="00677C67">
                  <w:pPr>
                    <w:rPr>
                      <w:rFonts w:cs="Arial"/>
                      <w:b/>
                      <w:szCs w:val="20"/>
                    </w:rPr>
                  </w:pPr>
                  <w:r w:rsidRPr="00570AD1">
                    <w:rPr>
                      <w:rFonts w:cs="Arial"/>
                      <w:b/>
                      <w:szCs w:val="20"/>
                    </w:rPr>
                    <w:t>8. Predstavitev sodelovanja z združenji občin:</w:t>
                  </w:r>
                </w:p>
              </w:tc>
            </w:tr>
            <w:tr w:rsidR="00677C67" w:rsidRPr="00570AD1" w14:paraId="223E6C5B" w14:textId="77777777" w:rsidTr="00FB6E5E">
              <w:trPr>
                <w:gridAfter w:val="1"/>
                <w:wAfter w:w="176" w:type="dxa"/>
              </w:trPr>
              <w:tc>
                <w:tcPr>
                  <w:tcW w:w="6769" w:type="dxa"/>
                  <w:gridSpan w:val="10"/>
                </w:tcPr>
                <w:p w14:paraId="223E6C56"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Vsebina predloženega gradiva (predpisa) vpliva na:</w:t>
                  </w:r>
                </w:p>
                <w:p w14:paraId="223E6C57" w14:textId="77777777" w:rsidR="00677C67" w:rsidRPr="00570AD1" w:rsidRDefault="00677C67" w:rsidP="00FB6E5E">
                  <w:pPr>
                    <w:pStyle w:val="Neotevilenodstavek"/>
                    <w:widowControl w:val="0"/>
                    <w:numPr>
                      <w:ilvl w:val="1"/>
                      <w:numId w:val="4"/>
                    </w:numPr>
                    <w:spacing w:before="0" w:after="0" w:line="260" w:lineRule="exact"/>
                    <w:rPr>
                      <w:iCs/>
                      <w:sz w:val="20"/>
                      <w:szCs w:val="20"/>
                    </w:rPr>
                  </w:pPr>
                  <w:r w:rsidRPr="00570AD1">
                    <w:rPr>
                      <w:iCs/>
                      <w:sz w:val="20"/>
                      <w:szCs w:val="20"/>
                    </w:rPr>
                    <w:t>pristojnosti občin,</w:t>
                  </w:r>
                </w:p>
                <w:p w14:paraId="223E6C58" w14:textId="77777777" w:rsidR="00677C67" w:rsidRPr="00570AD1" w:rsidRDefault="00677C67" w:rsidP="00FB6E5E">
                  <w:pPr>
                    <w:pStyle w:val="Neotevilenodstavek"/>
                    <w:widowControl w:val="0"/>
                    <w:numPr>
                      <w:ilvl w:val="1"/>
                      <w:numId w:val="4"/>
                    </w:numPr>
                    <w:spacing w:before="0" w:after="0" w:line="260" w:lineRule="exact"/>
                    <w:rPr>
                      <w:iCs/>
                      <w:sz w:val="20"/>
                      <w:szCs w:val="20"/>
                    </w:rPr>
                  </w:pPr>
                  <w:r w:rsidRPr="00570AD1">
                    <w:rPr>
                      <w:iCs/>
                      <w:sz w:val="20"/>
                      <w:szCs w:val="20"/>
                    </w:rPr>
                    <w:t>delovanje občin,</w:t>
                  </w:r>
                </w:p>
                <w:p w14:paraId="223E6C59" w14:textId="77777777" w:rsidR="00677C67" w:rsidRPr="00570AD1" w:rsidRDefault="00677C67" w:rsidP="00D8195D">
                  <w:pPr>
                    <w:pStyle w:val="Neotevilenodstavek"/>
                    <w:widowControl w:val="0"/>
                    <w:numPr>
                      <w:ilvl w:val="1"/>
                      <w:numId w:val="4"/>
                    </w:numPr>
                    <w:spacing w:before="0" w:after="0" w:line="260" w:lineRule="exact"/>
                    <w:rPr>
                      <w:iCs/>
                      <w:sz w:val="20"/>
                      <w:szCs w:val="20"/>
                    </w:rPr>
                  </w:pPr>
                  <w:r w:rsidRPr="00570AD1">
                    <w:rPr>
                      <w:iCs/>
                      <w:sz w:val="20"/>
                      <w:szCs w:val="20"/>
                    </w:rPr>
                    <w:t>financiranje občin.</w:t>
                  </w:r>
                </w:p>
              </w:tc>
              <w:tc>
                <w:tcPr>
                  <w:tcW w:w="2431" w:type="dxa"/>
                  <w:gridSpan w:val="3"/>
                </w:tcPr>
                <w:p w14:paraId="223E6C5A" w14:textId="77777777" w:rsidR="00677C67" w:rsidRPr="00570AD1" w:rsidRDefault="00677C67" w:rsidP="00677C67">
                  <w:pPr>
                    <w:pStyle w:val="Neotevilenodstavek"/>
                    <w:widowControl w:val="0"/>
                    <w:spacing w:before="0" w:after="0" w:line="260" w:lineRule="exact"/>
                    <w:jc w:val="center"/>
                    <w:rPr>
                      <w:sz w:val="20"/>
                      <w:szCs w:val="20"/>
                    </w:rPr>
                  </w:pPr>
                  <w:r w:rsidRPr="00570AD1">
                    <w:rPr>
                      <w:sz w:val="20"/>
                      <w:szCs w:val="20"/>
                    </w:rPr>
                    <w:t>DA/</w:t>
                  </w:r>
                  <w:r w:rsidRPr="0017627B">
                    <w:rPr>
                      <w:b/>
                      <w:sz w:val="20"/>
                      <w:szCs w:val="20"/>
                    </w:rPr>
                    <w:t>NE</w:t>
                  </w:r>
                </w:p>
              </w:tc>
            </w:tr>
            <w:tr w:rsidR="00677C67" w:rsidRPr="00570AD1" w14:paraId="223E6C69" w14:textId="77777777" w:rsidTr="00FB6E5E">
              <w:trPr>
                <w:gridAfter w:val="1"/>
                <w:wAfter w:w="176" w:type="dxa"/>
                <w:trHeight w:val="274"/>
              </w:trPr>
              <w:tc>
                <w:tcPr>
                  <w:tcW w:w="9200" w:type="dxa"/>
                  <w:gridSpan w:val="13"/>
                </w:tcPr>
                <w:p w14:paraId="223E6C5C"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Gradivo (predpis) je bilo poslano v mnenje: </w:t>
                  </w:r>
                </w:p>
                <w:p w14:paraId="223E6C5D"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223E6C5E"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14:paraId="223E6C5F"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223E6C60" w14:textId="77777777" w:rsidR="00677C67" w:rsidRPr="00570AD1" w:rsidRDefault="00677C67" w:rsidP="00677C67">
                  <w:pPr>
                    <w:pStyle w:val="Neotevilenodstavek"/>
                    <w:widowControl w:val="0"/>
                    <w:spacing w:before="0" w:after="0" w:line="260" w:lineRule="exact"/>
                    <w:rPr>
                      <w:iCs/>
                      <w:sz w:val="20"/>
                      <w:szCs w:val="20"/>
                    </w:rPr>
                  </w:pPr>
                </w:p>
                <w:p w14:paraId="223E6C61"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Predlogi in pripombe združenj so bili upoštevani:</w:t>
                  </w:r>
                </w:p>
                <w:p w14:paraId="223E6C62"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v celoti,</w:t>
                  </w:r>
                </w:p>
                <w:p w14:paraId="223E6C63" w14:textId="77777777" w:rsidR="00677C67" w:rsidRPr="002D1E9F" w:rsidRDefault="00677C67" w:rsidP="005A4FA4">
                  <w:pPr>
                    <w:pStyle w:val="Neotevilenodstavek"/>
                    <w:widowControl w:val="0"/>
                    <w:numPr>
                      <w:ilvl w:val="0"/>
                      <w:numId w:val="4"/>
                    </w:numPr>
                    <w:spacing w:before="0" w:after="0" w:line="260" w:lineRule="exact"/>
                    <w:rPr>
                      <w:sz w:val="20"/>
                    </w:rPr>
                  </w:pPr>
                  <w:r w:rsidRPr="002D1E9F">
                    <w:rPr>
                      <w:sz w:val="20"/>
                    </w:rPr>
                    <w:t>večinoma,</w:t>
                  </w:r>
                </w:p>
                <w:p w14:paraId="223E6C64"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delno,</w:t>
                  </w:r>
                </w:p>
                <w:p w14:paraId="223E6C65"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niso bili upoštevani.</w:t>
                  </w:r>
                </w:p>
                <w:p w14:paraId="223E6C66" w14:textId="77777777" w:rsidR="00677C67" w:rsidRPr="00570AD1" w:rsidRDefault="00677C67" w:rsidP="00677C67">
                  <w:pPr>
                    <w:pStyle w:val="Neotevilenodstavek"/>
                    <w:widowControl w:val="0"/>
                    <w:spacing w:before="0" w:after="0" w:line="260" w:lineRule="exact"/>
                    <w:ind w:left="360"/>
                    <w:rPr>
                      <w:iCs/>
                      <w:sz w:val="20"/>
                      <w:szCs w:val="20"/>
                    </w:rPr>
                  </w:pPr>
                </w:p>
                <w:p w14:paraId="223E6C67"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Bistveni predlogi in pripombe, ki niso bili upoštevani.</w:t>
                  </w:r>
                </w:p>
                <w:p w14:paraId="223E6C68" w14:textId="77777777" w:rsidR="00677C67" w:rsidRPr="00570AD1" w:rsidRDefault="00677C67" w:rsidP="00677C67">
                  <w:pPr>
                    <w:pStyle w:val="Neotevilenodstavek"/>
                    <w:widowControl w:val="0"/>
                    <w:spacing w:before="0" w:after="0" w:line="260" w:lineRule="exact"/>
                    <w:rPr>
                      <w:iCs/>
                      <w:sz w:val="20"/>
                      <w:szCs w:val="20"/>
                    </w:rPr>
                  </w:pPr>
                </w:p>
              </w:tc>
            </w:tr>
            <w:tr w:rsidR="00677C67" w:rsidRPr="00570AD1" w14:paraId="223E6C6B" w14:textId="77777777" w:rsidTr="00FB6E5E">
              <w:trPr>
                <w:gridAfter w:val="1"/>
                <w:wAfter w:w="176" w:type="dxa"/>
              </w:trPr>
              <w:tc>
                <w:tcPr>
                  <w:tcW w:w="9200" w:type="dxa"/>
                  <w:gridSpan w:val="13"/>
                  <w:vAlign w:val="center"/>
                </w:tcPr>
                <w:p w14:paraId="223E6C6A" w14:textId="77777777" w:rsidR="00677C67" w:rsidRPr="00570AD1" w:rsidRDefault="00677C67" w:rsidP="00677C67">
                  <w:pPr>
                    <w:pStyle w:val="Neotevilenodstavek"/>
                    <w:widowControl w:val="0"/>
                    <w:spacing w:before="0" w:after="0" w:line="260" w:lineRule="exact"/>
                    <w:jc w:val="left"/>
                    <w:rPr>
                      <w:b/>
                      <w:sz w:val="20"/>
                      <w:szCs w:val="20"/>
                    </w:rPr>
                  </w:pPr>
                  <w:r w:rsidRPr="00570AD1">
                    <w:rPr>
                      <w:b/>
                      <w:sz w:val="20"/>
                      <w:szCs w:val="20"/>
                    </w:rPr>
                    <w:t>9. Predstavitev sodelovanja javnosti:</w:t>
                  </w:r>
                </w:p>
              </w:tc>
            </w:tr>
            <w:tr w:rsidR="00677C67" w:rsidRPr="00570AD1" w14:paraId="223E6C6E" w14:textId="77777777" w:rsidTr="00FB6E5E">
              <w:trPr>
                <w:gridAfter w:val="1"/>
                <w:wAfter w:w="176" w:type="dxa"/>
              </w:trPr>
              <w:tc>
                <w:tcPr>
                  <w:tcW w:w="6769" w:type="dxa"/>
                  <w:gridSpan w:val="10"/>
                </w:tcPr>
                <w:p w14:paraId="223E6C6C" w14:textId="77777777" w:rsidR="00677C67" w:rsidRPr="00570AD1" w:rsidRDefault="00677C67" w:rsidP="00677C67">
                  <w:pPr>
                    <w:pStyle w:val="Neotevilenodstavek"/>
                    <w:widowControl w:val="0"/>
                    <w:spacing w:before="0" w:after="0" w:line="260" w:lineRule="exact"/>
                    <w:rPr>
                      <w:sz w:val="20"/>
                      <w:szCs w:val="20"/>
                    </w:rPr>
                  </w:pPr>
                  <w:r w:rsidRPr="00570AD1">
                    <w:rPr>
                      <w:iCs/>
                      <w:sz w:val="20"/>
                      <w:szCs w:val="20"/>
                    </w:rPr>
                    <w:t>Gradivo je bilo predhodno objavljeno na spletni strani predlagatelja:</w:t>
                  </w:r>
                </w:p>
              </w:tc>
              <w:tc>
                <w:tcPr>
                  <w:tcW w:w="2431" w:type="dxa"/>
                  <w:gridSpan w:val="3"/>
                </w:tcPr>
                <w:p w14:paraId="223E6C6D" w14:textId="77777777" w:rsidR="00677C67" w:rsidRPr="00570AD1" w:rsidRDefault="00677C67" w:rsidP="00677C67">
                  <w:pPr>
                    <w:pStyle w:val="Neotevilenodstavek"/>
                    <w:widowControl w:val="0"/>
                    <w:spacing w:before="0" w:after="0" w:line="260" w:lineRule="exact"/>
                    <w:jc w:val="center"/>
                    <w:rPr>
                      <w:iCs/>
                      <w:sz w:val="20"/>
                      <w:szCs w:val="20"/>
                    </w:rPr>
                  </w:pPr>
                  <w:r w:rsidRPr="00570AD1">
                    <w:rPr>
                      <w:b/>
                      <w:sz w:val="20"/>
                      <w:szCs w:val="20"/>
                    </w:rPr>
                    <w:t>DA</w:t>
                  </w:r>
                  <w:r w:rsidRPr="00570AD1">
                    <w:rPr>
                      <w:sz w:val="20"/>
                      <w:szCs w:val="20"/>
                    </w:rPr>
                    <w:t>/NE</w:t>
                  </w:r>
                </w:p>
              </w:tc>
            </w:tr>
            <w:tr w:rsidR="00677C67" w:rsidRPr="00570AD1" w14:paraId="223E6C70" w14:textId="77777777" w:rsidTr="00FB6E5E">
              <w:trPr>
                <w:gridAfter w:val="1"/>
                <w:wAfter w:w="176" w:type="dxa"/>
              </w:trPr>
              <w:tc>
                <w:tcPr>
                  <w:tcW w:w="9200" w:type="dxa"/>
                  <w:gridSpan w:val="13"/>
                </w:tcPr>
                <w:p w14:paraId="223E6C6F"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(Če je odgovor NE, navedite, zakaj ni bilo objavljeno.)</w:t>
                  </w:r>
                </w:p>
              </w:tc>
            </w:tr>
            <w:tr w:rsidR="00677C67" w:rsidRPr="00570AD1" w14:paraId="223E6C86" w14:textId="77777777" w:rsidTr="00FB6E5E">
              <w:trPr>
                <w:gridAfter w:val="1"/>
                <w:wAfter w:w="176" w:type="dxa"/>
              </w:trPr>
              <w:tc>
                <w:tcPr>
                  <w:tcW w:w="9200" w:type="dxa"/>
                  <w:gridSpan w:val="13"/>
                </w:tcPr>
                <w:p w14:paraId="223E6C71"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Datum objave: </w:t>
                  </w:r>
                  <w:r w:rsidR="00DF6D0E" w:rsidRPr="00570AD1">
                    <w:rPr>
                      <w:iCs/>
                      <w:sz w:val="20"/>
                      <w:szCs w:val="20"/>
                    </w:rPr>
                    <w:t>24. 5. 2016</w:t>
                  </w:r>
                  <w:r w:rsidR="00BF4143">
                    <w:rPr>
                      <w:iCs/>
                      <w:sz w:val="20"/>
                      <w:szCs w:val="20"/>
                    </w:rPr>
                    <w:t xml:space="preserve"> z rokom za pripombe do 26. 6. 2016.</w:t>
                  </w:r>
                </w:p>
                <w:p w14:paraId="223E6C72"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V razpravo so bili vključeni: </w:t>
                  </w:r>
                </w:p>
                <w:p w14:paraId="223E6C73"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 xml:space="preserve">nevladne organizacije, </w:t>
                  </w:r>
                </w:p>
                <w:p w14:paraId="223E6C74"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predstavniki zainteresirane javnosti,</w:t>
                  </w:r>
                </w:p>
                <w:p w14:paraId="223E6C75"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predstavniki strokovne javnosti.</w:t>
                  </w:r>
                </w:p>
                <w:p w14:paraId="223E6C76" w14:textId="77777777" w:rsidR="00677C67" w:rsidRPr="00570AD1" w:rsidRDefault="00677C67" w:rsidP="0017627B">
                  <w:pPr>
                    <w:pStyle w:val="Neotevilenodstavek"/>
                    <w:widowControl w:val="0"/>
                    <w:spacing w:before="0" w:after="0" w:line="260" w:lineRule="exact"/>
                    <w:ind w:left="360"/>
                    <w:rPr>
                      <w:iCs/>
                      <w:sz w:val="20"/>
                      <w:szCs w:val="20"/>
                    </w:rPr>
                  </w:pPr>
                </w:p>
                <w:p w14:paraId="223E6C77"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Mnenja, predlogi in pripombe z navedbo predlagateljev </w:t>
                  </w:r>
                  <w:r w:rsidRPr="00570AD1">
                    <w:rPr>
                      <w:color w:val="000000"/>
                      <w:sz w:val="20"/>
                      <w:szCs w:val="20"/>
                    </w:rPr>
                    <w:t>(imen in priimkov fizičnih oseb, ki niso poslovni subjekti, ne navajajte</w:t>
                  </w:r>
                  <w:r w:rsidRPr="00570AD1">
                    <w:rPr>
                      <w:iCs/>
                      <w:sz w:val="20"/>
                      <w:szCs w:val="20"/>
                    </w:rPr>
                    <w:t>):</w:t>
                  </w:r>
                </w:p>
                <w:p w14:paraId="223E6C78" w14:textId="77777777" w:rsidR="00677C67" w:rsidRPr="00570AD1" w:rsidRDefault="00677C67" w:rsidP="00677C67">
                  <w:pPr>
                    <w:pStyle w:val="Neotevilenodstavek"/>
                    <w:widowControl w:val="0"/>
                    <w:spacing w:before="0" w:after="0" w:line="260" w:lineRule="exact"/>
                    <w:rPr>
                      <w:iCs/>
                      <w:sz w:val="20"/>
                      <w:szCs w:val="20"/>
                    </w:rPr>
                  </w:pPr>
                </w:p>
                <w:p w14:paraId="223E6C79" w14:textId="77777777" w:rsidR="00677C67" w:rsidRPr="00570AD1" w:rsidRDefault="00677C67" w:rsidP="00677C67">
                  <w:pPr>
                    <w:pStyle w:val="Neotevilenodstavek"/>
                    <w:widowControl w:val="0"/>
                    <w:spacing w:before="0" w:after="0" w:line="260" w:lineRule="exact"/>
                    <w:rPr>
                      <w:iCs/>
                      <w:sz w:val="20"/>
                      <w:szCs w:val="20"/>
                    </w:rPr>
                  </w:pPr>
                </w:p>
                <w:p w14:paraId="223E6C7A"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Upoštevani so bili:</w:t>
                  </w:r>
                </w:p>
                <w:p w14:paraId="223E6C7B" w14:textId="77777777" w:rsidR="00677C67" w:rsidRPr="00570AD1" w:rsidRDefault="00677C67" w:rsidP="00FD6268">
                  <w:pPr>
                    <w:pStyle w:val="Neotevilenodstavek"/>
                    <w:widowControl w:val="0"/>
                    <w:numPr>
                      <w:ilvl w:val="0"/>
                      <w:numId w:val="23"/>
                    </w:numPr>
                    <w:spacing w:before="0" w:after="0" w:line="260" w:lineRule="exact"/>
                    <w:rPr>
                      <w:iCs/>
                      <w:sz w:val="20"/>
                      <w:szCs w:val="20"/>
                    </w:rPr>
                  </w:pPr>
                  <w:r w:rsidRPr="00570AD1">
                    <w:rPr>
                      <w:iCs/>
                      <w:sz w:val="20"/>
                      <w:szCs w:val="20"/>
                    </w:rPr>
                    <w:t>v celoti,</w:t>
                  </w:r>
                </w:p>
                <w:p w14:paraId="223E6C7C" w14:textId="77777777" w:rsidR="00677C67" w:rsidRPr="002D1E9F" w:rsidRDefault="00677C67" w:rsidP="00FD6268">
                  <w:pPr>
                    <w:pStyle w:val="Neotevilenodstavek"/>
                    <w:widowControl w:val="0"/>
                    <w:numPr>
                      <w:ilvl w:val="0"/>
                      <w:numId w:val="23"/>
                    </w:numPr>
                    <w:spacing w:before="0" w:after="0" w:line="260" w:lineRule="exact"/>
                    <w:rPr>
                      <w:b/>
                      <w:sz w:val="20"/>
                    </w:rPr>
                  </w:pPr>
                  <w:r w:rsidRPr="002D1E9F">
                    <w:rPr>
                      <w:b/>
                      <w:sz w:val="20"/>
                    </w:rPr>
                    <w:t>večinoma,</w:t>
                  </w:r>
                </w:p>
                <w:p w14:paraId="223E6C7D" w14:textId="77777777" w:rsidR="00677C67" w:rsidRPr="005A4FA4" w:rsidRDefault="00677C67" w:rsidP="00FD6268">
                  <w:pPr>
                    <w:pStyle w:val="Neotevilenodstavek"/>
                    <w:widowControl w:val="0"/>
                    <w:numPr>
                      <w:ilvl w:val="0"/>
                      <w:numId w:val="23"/>
                    </w:numPr>
                    <w:spacing w:before="0" w:after="0" w:line="260" w:lineRule="exact"/>
                    <w:rPr>
                      <w:iCs/>
                      <w:sz w:val="20"/>
                      <w:szCs w:val="20"/>
                    </w:rPr>
                  </w:pPr>
                  <w:r w:rsidRPr="005A4FA4">
                    <w:rPr>
                      <w:iCs/>
                      <w:sz w:val="20"/>
                      <w:szCs w:val="20"/>
                    </w:rPr>
                    <w:t>delno,</w:t>
                  </w:r>
                </w:p>
                <w:p w14:paraId="223E6C7E" w14:textId="77777777" w:rsidR="00677C67" w:rsidRPr="00570AD1" w:rsidRDefault="00677C67" w:rsidP="00FD6268">
                  <w:pPr>
                    <w:pStyle w:val="Neotevilenodstavek"/>
                    <w:widowControl w:val="0"/>
                    <w:numPr>
                      <w:ilvl w:val="0"/>
                      <w:numId w:val="23"/>
                    </w:numPr>
                    <w:spacing w:before="0" w:after="0" w:line="260" w:lineRule="exact"/>
                    <w:rPr>
                      <w:iCs/>
                      <w:sz w:val="20"/>
                      <w:szCs w:val="20"/>
                    </w:rPr>
                  </w:pPr>
                  <w:r w:rsidRPr="005A4FA4">
                    <w:rPr>
                      <w:iCs/>
                      <w:sz w:val="20"/>
                      <w:szCs w:val="20"/>
                    </w:rPr>
                    <w:lastRenderedPageBreak/>
                    <w:t>niso bili upoštevani</w:t>
                  </w:r>
                  <w:r w:rsidRPr="00570AD1">
                    <w:rPr>
                      <w:iCs/>
                      <w:sz w:val="20"/>
                      <w:szCs w:val="20"/>
                    </w:rPr>
                    <w:t>.</w:t>
                  </w:r>
                </w:p>
                <w:p w14:paraId="223E6C7F" w14:textId="77777777" w:rsidR="00677C67" w:rsidRPr="00570AD1" w:rsidRDefault="00677C67" w:rsidP="00677C67">
                  <w:pPr>
                    <w:pStyle w:val="Neotevilenodstavek"/>
                    <w:widowControl w:val="0"/>
                    <w:spacing w:before="0" w:after="0" w:line="260" w:lineRule="exact"/>
                    <w:rPr>
                      <w:iCs/>
                      <w:sz w:val="20"/>
                      <w:szCs w:val="20"/>
                    </w:rPr>
                  </w:pPr>
                </w:p>
                <w:p w14:paraId="223E6C81" w14:textId="77479C46" w:rsidR="00677C67" w:rsidRPr="00570AD1" w:rsidRDefault="008A660C" w:rsidP="00677C67">
                  <w:pPr>
                    <w:pStyle w:val="Neotevilenodstavek"/>
                    <w:widowControl w:val="0"/>
                    <w:spacing w:before="0" w:after="0" w:line="260" w:lineRule="exact"/>
                    <w:rPr>
                      <w:iCs/>
                      <w:sz w:val="20"/>
                      <w:szCs w:val="20"/>
                    </w:rPr>
                  </w:pPr>
                  <w:r w:rsidRPr="008A660C">
                    <w:rPr>
                      <w:sz w:val="20"/>
                    </w:rPr>
                    <w:t>Seznam subjektov, njihova mnenja, predlogi in pripombe ter navedba o upoštevanju oziroma neupoštevanju v tem predlogu zakona in razlogi za neupoštevanje so navedeni v preglednici iz priloge 4.</w:t>
                  </w:r>
                  <w:r w:rsidRPr="002D1E9F">
                    <w:rPr>
                      <w:sz w:val="20"/>
                    </w:rPr>
                    <w:t xml:space="preserve"> </w:t>
                  </w:r>
                </w:p>
                <w:p w14:paraId="223E6C82" w14:textId="130E9380" w:rsidR="00677C67" w:rsidRPr="002D1E9F" w:rsidRDefault="00677C67" w:rsidP="00677C67">
                  <w:pPr>
                    <w:pStyle w:val="Neotevilenodstavek"/>
                    <w:widowControl w:val="0"/>
                    <w:spacing w:before="0" w:after="0" w:line="260" w:lineRule="exact"/>
                    <w:rPr>
                      <w:sz w:val="20"/>
                    </w:rPr>
                  </w:pPr>
                  <w:r w:rsidRPr="002D1E9F">
                    <w:rPr>
                      <w:sz w:val="20"/>
                    </w:rPr>
                    <w:t>……………..</w:t>
                  </w:r>
                </w:p>
                <w:p w14:paraId="223E6C83" w14:textId="77777777" w:rsidR="00677C67" w:rsidRPr="002D1E9F" w:rsidRDefault="00677C67" w:rsidP="00677C67">
                  <w:pPr>
                    <w:pStyle w:val="Neotevilenodstavek"/>
                    <w:widowControl w:val="0"/>
                    <w:spacing w:before="0" w:after="0" w:line="260" w:lineRule="exact"/>
                    <w:rPr>
                      <w:sz w:val="20"/>
                    </w:rPr>
                  </w:pPr>
                </w:p>
                <w:p w14:paraId="223E6C84" w14:textId="77777777" w:rsidR="00677C67" w:rsidRPr="00570AD1" w:rsidRDefault="00677C67" w:rsidP="00677C67">
                  <w:pPr>
                    <w:pStyle w:val="Neotevilenodstavek"/>
                    <w:widowControl w:val="0"/>
                    <w:spacing w:before="0" w:after="0" w:line="260" w:lineRule="exact"/>
                    <w:rPr>
                      <w:iCs/>
                      <w:sz w:val="20"/>
                      <w:szCs w:val="20"/>
                    </w:rPr>
                  </w:pPr>
                  <w:r w:rsidRPr="002D1E9F">
                    <w:rPr>
                      <w:sz w:val="20"/>
                    </w:rPr>
                    <w:t>Javnost je bila vključena v pripravo gradiva v skladu z Zakonom o …, kar je navedeno v predlogu predpisa.)</w:t>
                  </w:r>
                </w:p>
                <w:p w14:paraId="223E6C85" w14:textId="77777777" w:rsidR="00677C67" w:rsidRPr="00570AD1" w:rsidRDefault="00677C67" w:rsidP="00677C67">
                  <w:pPr>
                    <w:pStyle w:val="Neotevilenodstavek"/>
                    <w:widowControl w:val="0"/>
                    <w:spacing w:before="0" w:after="0" w:line="260" w:lineRule="exact"/>
                    <w:rPr>
                      <w:iCs/>
                      <w:sz w:val="20"/>
                      <w:szCs w:val="20"/>
                    </w:rPr>
                  </w:pPr>
                </w:p>
              </w:tc>
            </w:tr>
            <w:tr w:rsidR="00677C67" w:rsidRPr="00570AD1" w14:paraId="223E6C89" w14:textId="77777777" w:rsidTr="00FB6E5E">
              <w:trPr>
                <w:gridAfter w:val="1"/>
                <w:wAfter w:w="176" w:type="dxa"/>
              </w:trPr>
              <w:tc>
                <w:tcPr>
                  <w:tcW w:w="6769" w:type="dxa"/>
                  <w:gridSpan w:val="10"/>
                  <w:vAlign w:val="center"/>
                </w:tcPr>
                <w:p w14:paraId="223E6C87" w14:textId="77777777" w:rsidR="00677C67" w:rsidRPr="00570AD1" w:rsidRDefault="00677C67" w:rsidP="00677C67">
                  <w:pPr>
                    <w:pStyle w:val="Neotevilenodstavek"/>
                    <w:widowControl w:val="0"/>
                    <w:spacing w:before="0" w:after="0" w:line="260" w:lineRule="exact"/>
                    <w:jc w:val="left"/>
                    <w:rPr>
                      <w:sz w:val="20"/>
                      <w:szCs w:val="20"/>
                    </w:rPr>
                  </w:pPr>
                  <w:r w:rsidRPr="00570AD1">
                    <w:rPr>
                      <w:b/>
                      <w:sz w:val="20"/>
                      <w:szCs w:val="20"/>
                    </w:rPr>
                    <w:lastRenderedPageBreak/>
                    <w:t>10. Pri pripravi gradiva so bile upoštevane zahteve iz Resolucije o normativni dejavnosti:</w:t>
                  </w:r>
                </w:p>
              </w:tc>
              <w:tc>
                <w:tcPr>
                  <w:tcW w:w="2431" w:type="dxa"/>
                  <w:gridSpan w:val="3"/>
                  <w:vAlign w:val="center"/>
                </w:tcPr>
                <w:p w14:paraId="223E6C88" w14:textId="77777777" w:rsidR="00677C67" w:rsidRPr="00570AD1" w:rsidRDefault="00677C67" w:rsidP="00677C67">
                  <w:pPr>
                    <w:pStyle w:val="Neotevilenodstavek"/>
                    <w:widowControl w:val="0"/>
                    <w:spacing w:before="0" w:after="0" w:line="260" w:lineRule="exact"/>
                    <w:jc w:val="center"/>
                    <w:rPr>
                      <w:iCs/>
                      <w:sz w:val="20"/>
                      <w:szCs w:val="20"/>
                    </w:rPr>
                  </w:pPr>
                  <w:r w:rsidRPr="0017769F">
                    <w:rPr>
                      <w:b/>
                      <w:sz w:val="20"/>
                    </w:rPr>
                    <w:t>DA</w:t>
                  </w:r>
                  <w:r w:rsidRPr="00570AD1">
                    <w:rPr>
                      <w:sz w:val="20"/>
                      <w:szCs w:val="20"/>
                    </w:rPr>
                    <w:t>/NE</w:t>
                  </w:r>
                </w:p>
              </w:tc>
            </w:tr>
            <w:tr w:rsidR="00677C67" w:rsidRPr="00570AD1" w14:paraId="223E6C8C" w14:textId="77777777" w:rsidTr="00FB6E5E">
              <w:trPr>
                <w:gridAfter w:val="1"/>
                <w:wAfter w:w="176" w:type="dxa"/>
              </w:trPr>
              <w:tc>
                <w:tcPr>
                  <w:tcW w:w="6769" w:type="dxa"/>
                  <w:gridSpan w:val="10"/>
                  <w:vAlign w:val="center"/>
                </w:tcPr>
                <w:p w14:paraId="223E6C8A" w14:textId="77777777" w:rsidR="00677C67" w:rsidRPr="00570AD1" w:rsidRDefault="00677C67" w:rsidP="00677C67">
                  <w:pPr>
                    <w:pStyle w:val="Neotevilenodstavek"/>
                    <w:widowControl w:val="0"/>
                    <w:spacing w:before="0" w:after="0" w:line="260" w:lineRule="exact"/>
                    <w:jc w:val="left"/>
                    <w:rPr>
                      <w:b/>
                      <w:sz w:val="20"/>
                      <w:szCs w:val="20"/>
                    </w:rPr>
                  </w:pPr>
                  <w:r w:rsidRPr="00570AD1">
                    <w:rPr>
                      <w:b/>
                      <w:sz w:val="20"/>
                      <w:szCs w:val="20"/>
                    </w:rPr>
                    <w:t>11. Gradivo je uvrščeno v delovni program vlade:</w:t>
                  </w:r>
                </w:p>
              </w:tc>
              <w:tc>
                <w:tcPr>
                  <w:tcW w:w="2431" w:type="dxa"/>
                  <w:gridSpan w:val="3"/>
                  <w:vAlign w:val="center"/>
                </w:tcPr>
                <w:p w14:paraId="223E6C8B" w14:textId="77777777" w:rsidR="00677C67" w:rsidRPr="00570AD1" w:rsidRDefault="00677C67" w:rsidP="00677C67">
                  <w:pPr>
                    <w:pStyle w:val="Neotevilenodstavek"/>
                    <w:widowControl w:val="0"/>
                    <w:spacing w:before="0" w:after="0" w:line="260" w:lineRule="exact"/>
                    <w:jc w:val="center"/>
                    <w:rPr>
                      <w:sz w:val="20"/>
                      <w:szCs w:val="20"/>
                    </w:rPr>
                  </w:pPr>
                  <w:r w:rsidRPr="0017769F">
                    <w:rPr>
                      <w:b/>
                      <w:sz w:val="20"/>
                    </w:rPr>
                    <w:t>DA</w:t>
                  </w:r>
                  <w:r w:rsidRPr="00570AD1">
                    <w:rPr>
                      <w:sz w:val="20"/>
                      <w:szCs w:val="20"/>
                    </w:rPr>
                    <w:t>/NE</w:t>
                  </w:r>
                </w:p>
              </w:tc>
            </w:tr>
            <w:tr w:rsidR="00677C67" w:rsidRPr="00570AD1" w14:paraId="223E6C92" w14:textId="77777777" w:rsidTr="00FB6E5E">
              <w:trPr>
                <w:gridAfter w:val="1"/>
                <w:wAfter w:w="176" w:type="dxa"/>
              </w:trPr>
              <w:tc>
                <w:tcPr>
                  <w:tcW w:w="9200" w:type="dxa"/>
                  <w:gridSpan w:val="13"/>
                  <w:tcBorders>
                    <w:top w:val="single" w:sz="4" w:space="0" w:color="000000"/>
                    <w:left w:val="single" w:sz="4" w:space="0" w:color="000000"/>
                    <w:bottom w:val="single" w:sz="4" w:space="0" w:color="000000"/>
                    <w:right w:val="single" w:sz="4" w:space="0" w:color="000000"/>
                  </w:tcBorders>
                </w:tcPr>
                <w:p w14:paraId="223E6C8D" w14:textId="77777777" w:rsidR="00677C67" w:rsidRPr="00570AD1" w:rsidRDefault="00677C67" w:rsidP="00677C67">
                  <w:pPr>
                    <w:pStyle w:val="Poglavje"/>
                    <w:widowControl w:val="0"/>
                    <w:spacing w:before="0" w:after="0" w:line="260" w:lineRule="exact"/>
                    <w:ind w:left="3400"/>
                    <w:jc w:val="left"/>
                    <w:rPr>
                      <w:sz w:val="20"/>
                      <w:szCs w:val="20"/>
                    </w:rPr>
                  </w:pPr>
                </w:p>
                <w:p w14:paraId="223E6C8E" w14:textId="77777777" w:rsidR="00F60D35" w:rsidRPr="00F60D35" w:rsidRDefault="002D1E9F" w:rsidP="00F60D35">
                  <w:pPr>
                    <w:overflowPunct w:val="0"/>
                    <w:autoSpaceDE w:val="0"/>
                    <w:autoSpaceDN w:val="0"/>
                    <w:adjustRightInd w:val="0"/>
                    <w:spacing w:line="260" w:lineRule="exact"/>
                    <w:jc w:val="right"/>
                    <w:textAlignment w:val="baseline"/>
                    <w:rPr>
                      <w:rFonts w:eastAsia="Calibri" w:cs="Arial"/>
                      <w:b/>
                      <w:iCs/>
                      <w:szCs w:val="20"/>
                    </w:rPr>
                  </w:pPr>
                  <w:r w:rsidRPr="00F60D35">
                    <w:rPr>
                      <w:rFonts w:eastAsia="Calibri" w:cs="Arial"/>
                      <w:b/>
                      <w:iCs/>
                      <w:szCs w:val="20"/>
                    </w:rPr>
                    <w:t xml:space="preserve"> </w:t>
                  </w:r>
                </w:p>
                <w:p w14:paraId="223E6C8F" w14:textId="77777777" w:rsidR="00F60D35" w:rsidRPr="00F60D35" w:rsidRDefault="00F60D35" w:rsidP="00F60D35">
                  <w:pPr>
                    <w:overflowPunct w:val="0"/>
                    <w:autoSpaceDE w:val="0"/>
                    <w:autoSpaceDN w:val="0"/>
                    <w:adjustRightInd w:val="0"/>
                    <w:spacing w:line="260" w:lineRule="exact"/>
                    <w:jc w:val="center"/>
                    <w:textAlignment w:val="baseline"/>
                    <w:rPr>
                      <w:rFonts w:eastAsia="Calibri" w:cs="Arial"/>
                      <w:b/>
                      <w:iCs/>
                      <w:szCs w:val="20"/>
                    </w:rPr>
                  </w:pPr>
                  <w:r w:rsidRPr="00F60D35">
                    <w:rPr>
                      <w:rFonts w:eastAsia="Calibri" w:cs="Arial"/>
                      <w:b/>
                      <w:iCs/>
                      <w:szCs w:val="20"/>
                    </w:rPr>
                    <w:t xml:space="preserve">                                                                                                                </w:t>
                  </w:r>
                  <w:r w:rsidR="00CD6B5B">
                    <w:rPr>
                      <w:rFonts w:eastAsia="Calibri" w:cs="Arial"/>
                      <w:b/>
                      <w:iCs/>
                      <w:szCs w:val="20"/>
                    </w:rPr>
                    <w:t>Mag. Mateja Vraničar Erman</w:t>
                  </w:r>
                  <w:r w:rsidR="002D1E9F" w:rsidRPr="00F60D35">
                    <w:rPr>
                      <w:rFonts w:eastAsia="Calibri" w:cs="Arial"/>
                      <w:b/>
                      <w:iCs/>
                      <w:szCs w:val="20"/>
                    </w:rPr>
                    <w:t xml:space="preserve"> </w:t>
                  </w:r>
                </w:p>
                <w:p w14:paraId="223E6C90" w14:textId="77777777" w:rsidR="002D1E9F" w:rsidRPr="00F60D35" w:rsidRDefault="00F60D35" w:rsidP="00F60D35">
                  <w:pPr>
                    <w:overflowPunct w:val="0"/>
                    <w:autoSpaceDE w:val="0"/>
                    <w:autoSpaceDN w:val="0"/>
                    <w:adjustRightInd w:val="0"/>
                    <w:spacing w:line="260" w:lineRule="exact"/>
                    <w:jc w:val="center"/>
                    <w:textAlignment w:val="baseline"/>
                    <w:rPr>
                      <w:rFonts w:eastAsia="Calibri" w:cs="Arial"/>
                      <w:b/>
                      <w:iCs/>
                      <w:szCs w:val="20"/>
                    </w:rPr>
                  </w:pPr>
                  <w:r w:rsidRPr="00F60D35">
                    <w:rPr>
                      <w:rFonts w:eastAsia="Calibri" w:cs="Arial"/>
                      <w:b/>
                      <w:iCs/>
                      <w:szCs w:val="20"/>
                    </w:rPr>
                    <w:t xml:space="preserve">                                                                                                            </w:t>
                  </w:r>
                  <w:r w:rsidR="00CD6B5B">
                    <w:rPr>
                      <w:rFonts w:eastAsia="Calibri" w:cs="Arial"/>
                      <w:b/>
                      <w:iCs/>
                      <w:szCs w:val="20"/>
                    </w:rPr>
                    <w:t>Državna sekretarka</w:t>
                  </w:r>
                </w:p>
                <w:p w14:paraId="223E6C91" w14:textId="77777777" w:rsidR="00677C67" w:rsidRPr="00570AD1" w:rsidRDefault="00677C67" w:rsidP="00677C67">
                  <w:pPr>
                    <w:pStyle w:val="Poglavje"/>
                    <w:widowControl w:val="0"/>
                    <w:spacing w:before="0" w:after="0" w:line="260" w:lineRule="exact"/>
                    <w:ind w:left="3400"/>
                    <w:jc w:val="left"/>
                    <w:rPr>
                      <w:sz w:val="20"/>
                      <w:szCs w:val="20"/>
                    </w:rPr>
                  </w:pPr>
                </w:p>
              </w:tc>
            </w:tr>
          </w:tbl>
          <w:p w14:paraId="223E6C93"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4"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5"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6" w14:textId="77777777" w:rsidR="00E173A6" w:rsidRDefault="00E173A6"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7" w14:textId="77777777" w:rsidR="00830552" w:rsidRDefault="00830552"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8" w14:textId="77777777" w:rsidR="00830552" w:rsidRDefault="00830552"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9"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A"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B"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C"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D"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E"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F"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0"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1"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2"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3"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4"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5"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6"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7"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8"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9"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A"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B"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C"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D"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E"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F"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0"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1"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2"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3"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4"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5"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6"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7"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8" w14:textId="77777777" w:rsidR="00B45EC8" w:rsidRDefault="00B45EC8"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9"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t>PRILOGA 3:</w:t>
            </w:r>
          </w:p>
          <w:p w14:paraId="223E6CBA"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B" w14:textId="77777777" w:rsidR="00E3036B" w:rsidRPr="00570AD1" w:rsidRDefault="00E3036B"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t>PREDLOG</w:t>
            </w:r>
          </w:p>
          <w:p w14:paraId="223E6CBC" w14:textId="77777777" w:rsidR="00E3036B" w:rsidRPr="00570AD1" w:rsidRDefault="00E3036B"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t>EVA: 2016-1611-0003</w:t>
            </w:r>
          </w:p>
          <w:p w14:paraId="223E6CBD" w14:textId="77777777" w:rsidR="00E3036B" w:rsidRPr="00570AD1" w:rsidRDefault="00E3036B" w:rsidP="00E3036B">
            <w:pPr>
              <w:jc w:val="both"/>
              <w:rPr>
                <w:rFonts w:cs="Arial"/>
                <w:szCs w:val="20"/>
              </w:rPr>
            </w:pPr>
          </w:p>
          <w:tbl>
            <w:tblPr>
              <w:tblW w:w="8714" w:type="dxa"/>
              <w:tblLook w:val="04A0" w:firstRow="1" w:lastRow="0" w:firstColumn="1" w:lastColumn="0" w:noHBand="0" w:noVBand="1"/>
            </w:tblPr>
            <w:tblGrid>
              <w:gridCol w:w="8714"/>
            </w:tblGrid>
            <w:tr w:rsidR="00E3036B" w:rsidRPr="00570AD1" w14:paraId="223E6CBF" w14:textId="77777777" w:rsidTr="00E3036B">
              <w:tc>
                <w:tcPr>
                  <w:tcW w:w="8714" w:type="dxa"/>
                </w:tcPr>
                <w:p w14:paraId="223E6CBE" w14:textId="77777777" w:rsidR="00E3036B" w:rsidRPr="00570AD1" w:rsidRDefault="00E3036B" w:rsidP="00E3036B">
                  <w:pPr>
                    <w:pStyle w:val="Naslovpredpisa"/>
                    <w:spacing w:line="240" w:lineRule="auto"/>
                    <w:jc w:val="both"/>
                    <w:rPr>
                      <w:b w:val="0"/>
                      <w:sz w:val="20"/>
                      <w:szCs w:val="20"/>
                    </w:rPr>
                  </w:pPr>
                  <w:r w:rsidRPr="00570AD1">
                    <w:rPr>
                      <w:b w:val="0"/>
                      <w:sz w:val="20"/>
                      <w:szCs w:val="20"/>
                    </w:rPr>
                    <w:t>ZAKON O SPREMEMBAH IN DOPOLNITVAH ZAKONA O DAVČNEM POSTOPKU</w:t>
                  </w:r>
                </w:p>
              </w:tc>
            </w:tr>
            <w:tr w:rsidR="00E3036B" w:rsidRPr="00570AD1" w14:paraId="223E6CC1" w14:textId="77777777" w:rsidTr="00E3036B">
              <w:tc>
                <w:tcPr>
                  <w:tcW w:w="8714" w:type="dxa"/>
                </w:tcPr>
                <w:p w14:paraId="223E6CC0" w14:textId="77777777" w:rsidR="00E3036B" w:rsidRPr="00570AD1" w:rsidRDefault="00E3036B" w:rsidP="00E3036B">
                  <w:pPr>
                    <w:pStyle w:val="Poglavje"/>
                    <w:tabs>
                      <w:tab w:val="left" w:pos="7305"/>
                    </w:tabs>
                    <w:spacing w:line="240" w:lineRule="auto"/>
                    <w:jc w:val="both"/>
                    <w:rPr>
                      <w:b w:val="0"/>
                      <w:sz w:val="20"/>
                      <w:szCs w:val="20"/>
                    </w:rPr>
                  </w:pPr>
                  <w:r w:rsidRPr="00570AD1">
                    <w:rPr>
                      <w:b w:val="0"/>
                      <w:sz w:val="20"/>
                      <w:szCs w:val="20"/>
                    </w:rPr>
                    <w:t>I. UVOD</w:t>
                  </w:r>
                  <w:r w:rsidRPr="00570AD1">
                    <w:rPr>
                      <w:b w:val="0"/>
                      <w:sz w:val="20"/>
                      <w:szCs w:val="20"/>
                    </w:rPr>
                    <w:tab/>
                  </w:r>
                </w:p>
              </w:tc>
            </w:tr>
            <w:tr w:rsidR="00E3036B" w:rsidRPr="00570AD1" w14:paraId="223E6CC3" w14:textId="77777777" w:rsidTr="00E3036B">
              <w:tc>
                <w:tcPr>
                  <w:tcW w:w="8714" w:type="dxa"/>
                </w:tcPr>
                <w:p w14:paraId="223E6CC2"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570AD1">
                    <w:rPr>
                      <w:rFonts w:cs="Arial"/>
                      <w:b w:val="0"/>
                      <w:sz w:val="20"/>
                      <w:szCs w:val="20"/>
                      <w:lang w:val="sl-SI" w:eastAsia="sl-SI"/>
                    </w:rPr>
                    <w:t>1. OCENA STANJA IN RAZLOGI ZA SPREJEM PREDLOGA ZAKONA</w:t>
                  </w:r>
                </w:p>
              </w:tc>
            </w:tr>
            <w:tr w:rsidR="00E3036B" w:rsidRPr="00570AD1" w14:paraId="223E6CD6" w14:textId="77777777" w:rsidTr="00E3036B">
              <w:tc>
                <w:tcPr>
                  <w:tcW w:w="8714" w:type="dxa"/>
                </w:tcPr>
                <w:p w14:paraId="223E6CC4" w14:textId="77777777" w:rsidR="00E3036B" w:rsidRPr="00570AD1" w:rsidRDefault="00E3036B" w:rsidP="00E3036B">
                  <w:pPr>
                    <w:spacing w:line="288" w:lineRule="auto"/>
                    <w:jc w:val="both"/>
                    <w:rPr>
                      <w:rFonts w:cs="Arial"/>
                      <w:szCs w:val="20"/>
                    </w:rPr>
                  </w:pPr>
                </w:p>
                <w:p w14:paraId="223E6CC5" w14:textId="77777777" w:rsidR="00E3036B" w:rsidRPr="00570AD1" w:rsidRDefault="00E3036B" w:rsidP="00E3036B">
                  <w:pPr>
                    <w:spacing w:line="276" w:lineRule="auto"/>
                    <w:jc w:val="both"/>
                    <w:rPr>
                      <w:rFonts w:cs="Arial"/>
                      <w:szCs w:val="20"/>
                    </w:rPr>
                  </w:pPr>
                  <w:r w:rsidRPr="00570AD1">
                    <w:rPr>
                      <w:rFonts w:cs="Arial"/>
                      <w:szCs w:val="20"/>
                    </w:rPr>
                    <w:t>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w:t>
                  </w:r>
                  <w:r w:rsidR="00193159">
                    <w:rPr>
                      <w:rFonts w:cs="Arial"/>
                      <w:szCs w:val="20"/>
                    </w:rPr>
                    <w:t xml:space="preserve"> z</w:t>
                  </w:r>
                  <w:r w:rsidRPr="00570AD1">
                    <w:rPr>
                      <w:rFonts w:cs="Arial"/>
                      <w:szCs w:val="20"/>
                    </w:rPr>
                    <w:t xml:space="preserve"> Zakonom o spremembah in dopolnitvah Zakona o dohodnini (Uradni list RS, št. 20/09;ZDoh-2D), </w:t>
                  </w:r>
                  <w:r w:rsidR="00193159">
                    <w:rPr>
                      <w:rFonts w:cs="Arial"/>
                      <w:szCs w:val="20"/>
                    </w:rPr>
                    <w:t xml:space="preserve">z </w:t>
                  </w:r>
                  <w:r w:rsidRPr="00570AD1">
                    <w:rPr>
                      <w:rFonts w:cs="Arial"/>
                      <w:szCs w:val="20"/>
                    </w:rPr>
                    <w:t xml:space="preserve">Zakonom o spremembah in dopolnitvah Zakona o davčnem postopku (Uradni list RS, št. 110/09 in 1/10 – popr.; ZDavP-2B), Zakonom o spremembah in dopolnitvah Zakona o davčnem postopku (Uradni list RS, št. 43/10; ZDavP-2C), </w:t>
                  </w:r>
                  <w:r w:rsidR="00193159">
                    <w:rPr>
                      <w:rFonts w:cs="Arial"/>
                      <w:szCs w:val="20"/>
                    </w:rPr>
                    <w:t xml:space="preserve">z </w:t>
                  </w:r>
                  <w:r w:rsidRPr="00570AD1">
                    <w:rPr>
                      <w:rFonts w:cs="Arial"/>
                      <w:szCs w:val="20"/>
                    </w:rPr>
                    <w:t xml:space="preserve">Zakonom o spremembah in dopolnitvah Zakona o davčnem postopku (Uradni list RS, št. 97/10; ZDavP-2D), </w:t>
                  </w:r>
                  <w:r w:rsidR="00193159">
                    <w:rPr>
                      <w:rFonts w:cs="Arial"/>
                      <w:szCs w:val="20"/>
                    </w:rPr>
                    <w:t xml:space="preserve">z </w:t>
                  </w:r>
                  <w:r w:rsidRPr="00570AD1">
                    <w:rPr>
                      <w:rFonts w:cs="Arial"/>
                      <w:szCs w:val="20"/>
                    </w:rPr>
                    <w:t xml:space="preserve">Zakonom o spremembah in dopolnitvah Zakona o davčnem postopku (Uradni list RS, št. 32/12; ZDavP-2E), Zakonom o spremembah in dopolnitvah Zakona o davčnem postopku (Uradni list RS, št. 94/12; ZDavP-2F), </w:t>
                  </w:r>
                  <w:r w:rsidR="00193159">
                    <w:rPr>
                      <w:rFonts w:cs="Arial"/>
                      <w:szCs w:val="20"/>
                    </w:rPr>
                    <w:t xml:space="preserve">z </w:t>
                  </w:r>
                  <w:r w:rsidRPr="00570AD1">
                    <w:rPr>
                      <w:rFonts w:cs="Arial"/>
                      <w:szCs w:val="20"/>
                    </w:rPr>
                    <w:t xml:space="preserve">Zakonom o spremembah in dopolnitvah Zakona o davčnem postopku (Uradni list RS, št. 111/13; ZDavP-2G), </w:t>
                  </w:r>
                  <w:r w:rsidR="00193159">
                    <w:rPr>
                      <w:rFonts w:cs="Arial"/>
                      <w:szCs w:val="20"/>
                    </w:rPr>
                    <w:t xml:space="preserve">z </w:t>
                  </w:r>
                  <w:r w:rsidRPr="00570AD1">
                    <w:rPr>
                      <w:rFonts w:cs="Arial"/>
                      <w:szCs w:val="20"/>
                    </w:rPr>
                    <w:t xml:space="preserve">Zakonom o spremembah in dopolnitvah Zakona o davčnem postopku (Uradni list RS, št. 90/14; ZDavP-2H) ter </w:t>
                  </w:r>
                  <w:r w:rsidR="00193159">
                    <w:rPr>
                      <w:rFonts w:cs="Arial"/>
                      <w:szCs w:val="20"/>
                    </w:rPr>
                    <w:t xml:space="preserve">z </w:t>
                  </w:r>
                  <w:r w:rsidRPr="00570AD1">
                    <w:rPr>
                      <w:rFonts w:cs="Arial"/>
                      <w:szCs w:val="20"/>
                    </w:rPr>
                    <w:t>Zakonom o spremembah in dopolnitvah Zakona o davčnem postopku (Uradni list RS, št. 91/15; ZDavP-2</w:t>
                  </w:r>
                  <w:r w:rsidR="002D1E9F">
                    <w:rPr>
                      <w:rFonts w:cs="Arial"/>
                      <w:szCs w:val="20"/>
                    </w:rPr>
                    <w:t>I</w:t>
                  </w:r>
                  <w:r w:rsidRPr="00570AD1">
                    <w:rPr>
                      <w:rFonts w:cs="Arial"/>
                      <w:szCs w:val="20"/>
                    </w:rPr>
                    <w:t>).</w:t>
                  </w:r>
                </w:p>
                <w:p w14:paraId="223E6CC6" w14:textId="77777777" w:rsidR="00E3036B" w:rsidRPr="00570AD1" w:rsidRDefault="00E3036B" w:rsidP="00E3036B">
                  <w:pPr>
                    <w:spacing w:line="276" w:lineRule="auto"/>
                    <w:jc w:val="both"/>
                    <w:rPr>
                      <w:rFonts w:cs="Arial"/>
                      <w:szCs w:val="20"/>
                    </w:rPr>
                  </w:pPr>
                </w:p>
                <w:p w14:paraId="223E6CC7" w14:textId="77777777" w:rsidR="00E3036B" w:rsidRPr="00570AD1" w:rsidRDefault="00E3036B" w:rsidP="00E3036B">
                  <w:pPr>
                    <w:jc w:val="both"/>
                    <w:rPr>
                      <w:rFonts w:cs="Arial"/>
                      <w:szCs w:val="20"/>
                    </w:rPr>
                  </w:pPr>
                  <w:r w:rsidRPr="00570AD1">
                    <w:rPr>
                      <w:rFonts w:cs="Arial"/>
                      <w:szCs w:val="20"/>
                    </w:rPr>
                    <w:t xml:space="preserve">Vlada Republike Slovenije je na 76. redni seji dne 25. 2. 2016 potrdila Akcijski načrt prioritetnih aktivnosti ministrstev in vladnih služb v letu 2016, v okviru katerega je kot ukrepe, povezane z aktivnostjo izboljšanja poslovnega okolja, določila tudi nadaljevanje aktivnosti za odpravo administrativnih ovir na področju davčnega sistema, povečanje obsega prostovoljnega plačevanja javnih dajatev in izboljšanje učinkovitosti pobiranja javnih dajatev. </w:t>
                  </w:r>
                  <w:r w:rsidR="00962374">
                    <w:rPr>
                      <w:rFonts w:cs="Arial"/>
                      <w:szCs w:val="20"/>
                    </w:rPr>
                    <w:t>Cilj</w:t>
                  </w:r>
                  <w:r w:rsidRPr="00570AD1">
                    <w:rPr>
                      <w:rFonts w:cs="Arial"/>
                      <w:szCs w:val="20"/>
                    </w:rPr>
                    <w:t xml:space="preserve"> predlog</w:t>
                  </w:r>
                  <w:r w:rsidR="00962374">
                    <w:rPr>
                      <w:rFonts w:cs="Arial"/>
                      <w:szCs w:val="20"/>
                    </w:rPr>
                    <w:t>a</w:t>
                  </w:r>
                  <w:r w:rsidRPr="00570AD1">
                    <w:rPr>
                      <w:rFonts w:cs="Arial"/>
                      <w:szCs w:val="20"/>
                    </w:rPr>
                    <w:t xml:space="preserve"> Zakona o spremembah in dopolnitvah Zakona o davčnem postopku (v nadaljnjem besedilu: predlog zakona) </w:t>
                  </w:r>
                  <w:r w:rsidR="00962374">
                    <w:rPr>
                      <w:rFonts w:cs="Arial"/>
                      <w:szCs w:val="20"/>
                    </w:rPr>
                    <w:t>je</w:t>
                  </w:r>
                  <w:r w:rsidRPr="00570AD1">
                    <w:rPr>
                      <w:rFonts w:cs="Arial"/>
                      <w:szCs w:val="20"/>
                    </w:rPr>
                    <w:t xml:space="preserve"> uresničevanje navedenih aktivnosti, sprejetje novele zakona pa </w:t>
                  </w:r>
                  <w:r w:rsidR="00962374">
                    <w:rPr>
                      <w:rFonts w:cs="Arial"/>
                      <w:szCs w:val="20"/>
                    </w:rPr>
                    <w:t xml:space="preserve">je potrebno tudi zaradi </w:t>
                  </w:r>
                  <w:r w:rsidRPr="00570AD1">
                    <w:rPr>
                      <w:rFonts w:cs="Arial"/>
                      <w:szCs w:val="20"/>
                    </w:rPr>
                    <w:t>sprememb</w:t>
                  </w:r>
                  <w:r w:rsidR="00962374">
                    <w:rPr>
                      <w:rFonts w:cs="Arial"/>
                      <w:szCs w:val="20"/>
                    </w:rPr>
                    <w:t>e</w:t>
                  </w:r>
                  <w:r w:rsidRPr="00570AD1">
                    <w:rPr>
                      <w:rFonts w:cs="Arial"/>
                      <w:szCs w:val="20"/>
                    </w:rPr>
                    <w:t xml:space="preserve"> nekaterih rešitev, in sicer na podlagi spoznanj izvajanja veljavnega sistema, predlogov strokovne javnosti in zavezancev za davek.</w:t>
                  </w:r>
                </w:p>
                <w:p w14:paraId="223E6CC8" w14:textId="77777777" w:rsidR="00E3036B" w:rsidRPr="00570AD1" w:rsidRDefault="00E3036B" w:rsidP="00E3036B">
                  <w:pPr>
                    <w:spacing w:line="276" w:lineRule="auto"/>
                    <w:jc w:val="both"/>
                    <w:rPr>
                      <w:rFonts w:cs="Arial"/>
                      <w:szCs w:val="20"/>
                    </w:rPr>
                  </w:pPr>
                </w:p>
                <w:p w14:paraId="223E6CC9" w14:textId="77777777" w:rsidR="00E3036B" w:rsidRPr="00570AD1" w:rsidRDefault="00962374" w:rsidP="00E3036B">
                  <w:pPr>
                    <w:spacing w:line="276" w:lineRule="auto"/>
                    <w:jc w:val="both"/>
                    <w:rPr>
                      <w:rFonts w:cs="Arial"/>
                      <w:szCs w:val="20"/>
                    </w:rPr>
                  </w:pPr>
                  <w:r>
                    <w:rPr>
                      <w:rFonts w:cs="Arial"/>
                      <w:szCs w:val="20"/>
                    </w:rPr>
                    <w:t>Glede</w:t>
                  </w:r>
                  <w:r w:rsidR="00E3036B" w:rsidRPr="00E173A6">
                    <w:rPr>
                      <w:rFonts w:cs="Arial"/>
                      <w:szCs w:val="20"/>
                    </w:rPr>
                    <w:t xml:space="preserve"> odprave administrativnih ovir se za določene</w:t>
                  </w:r>
                  <w:r w:rsidR="00E3036B" w:rsidRPr="00570AD1">
                    <w:rPr>
                      <w:rFonts w:cs="Arial"/>
                      <w:szCs w:val="20"/>
                    </w:rPr>
                    <w:t xml:space="preserve"> davčne zavezance, ki </w:t>
                  </w:r>
                  <w:r>
                    <w:rPr>
                      <w:rFonts w:cs="Arial"/>
                      <w:szCs w:val="20"/>
                    </w:rPr>
                    <w:t>morajo</w:t>
                  </w:r>
                  <w:r w:rsidR="00E3036B" w:rsidRPr="00570AD1">
                    <w:rPr>
                      <w:rFonts w:cs="Arial"/>
                      <w:szCs w:val="20"/>
                    </w:rPr>
                    <w:t xml:space="preserve"> po veljavni ureditvi  sami predlagati obračune prispevkov za socialno varnost, predlaga, da obračun prispevkov za socialno varnost zanje pripravi davčni organ v obliki predizpolnjenega obračuna. S predizpolnjenim obračunom prispevkov za socialno varnost bo davčnim zavezancem oziroma zavarovancem – </w:t>
                  </w:r>
                  <w:r w:rsidR="00E3036B" w:rsidRPr="00570AD1">
                    <w:rPr>
                      <w:rFonts w:eastAsia="Calibri" w:cs="Arial"/>
                      <w:szCs w:val="20"/>
                    </w:rPr>
                    <w:t>samozaposlenim osebam, družbenikom, kmetom, ki so obvezno ali prostovoljno vključeni</w:t>
                  </w:r>
                  <w:r w:rsidR="00E3036B" w:rsidRPr="00570AD1">
                    <w:rPr>
                      <w:rFonts w:eastAsia="Calibri" w:cs="Arial"/>
                      <w:sz w:val="22"/>
                      <w:szCs w:val="22"/>
                    </w:rPr>
                    <w:t xml:space="preserve"> </w:t>
                  </w:r>
                  <w:r w:rsidR="00E3036B" w:rsidRPr="00570AD1">
                    <w:rPr>
                      <w:rFonts w:eastAsia="Calibri" w:cs="Arial"/>
                      <w:szCs w:val="20"/>
                    </w:rPr>
                    <w:t xml:space="preserve">v obvezno pokojninsko zavarovanje, davčnim zavezancem, ki opravljajo dejavnost kot postranski poklic, in </w:t>
                  </w:r>
                  <w:r>
                    <w:rPr>
                      <w:rFonts w:eastAsia="Calibri" w:cs="Arial"/>
                      <w:szCs w:val="20"/>
                    </w:rPr>
                    <w:t>drugim</w:t>
                  </w:r>
                  <w:r w:rsidR="00E3036B" w:rsidRPr="00570AD1">
                    <w:rPr>
                      <w:rFonts w:eastAsia="Calibri" w:cs="Arial"/>
                      <w:szCs w:val="20"/>
                    </w:rPr>
                    <w:t xml:space="preserve"> prostovoljno vključenim v obvezno pokojninsko zavarovanje, za katere Finančna uprava Republike Slovenije razpolaga s podatk</w:t>
                  </w:r>
                  <w:r w:rsidR="00DB1CC2">
                    <w:rPr>
                      <w:rFonts w:eastAsia="Calibri" w:cs="Arial"/>
                      <w:szCs w:val="20"/>
                    </w:rPr>
                    <w:t>i</w:t>
                  </w:r>
                  <w:r w:rsidR="00E3036B" w:rsidRPr="00570AD1">
                    <w:rPr>
                      <w:rFonts w:eastAsia="Calibri" w:cs="Arial"/>
                      <w:szCs w:val="20"/>
                    </w:rPr>
                    <w:t xml:space="preserve"> za določitev zavarovalne osnove, </w:t>
                  </w:r>
                  <w:r w:rsidR="00E3036B" w:rsidRPr="00570AD1">
                    <w:rPr>
                      <w:rFonts w:cs="Arial"/>
                      <w:szCs w:val="20"/>
                    </w:rPr>
                    <w:t xml:space="preserve">omogočeno lažje izpolnjevanje davčne obveznosti </w:t>
                  </w:r>
                  <w:r>
                    <w:rPr>
                      <w:rFonts w:cs="Arial"/>
                      <w:szCs w:val="20"/>
                    </w:rPr>
                    <w:t>in</w:t>
                  </w:r>
                  <w:r w:rsidR="00E3036B" w:rsidRPr="00570AD1">
                    <w:rPr>
                      <w:rFonts w:cs="Arial"/>
                      <w:szCs w:val="20"/>
                    </w:rPr>
                    <w:t xml:space="preserve"> posledično znižanje stroškov vodenja rač</w:t>
                  </w:r>
                  <w:r w:rsidR="00D46B14">
                    <w:rPr>
                      <w:rFonts w:cs="Arial"/>
                      <w:szCs w:val="20"/>
                    </w:rPr>
                    <w:t xml:space="preserve">unovodstva. Nov institut bo </w:t>
                  </w:r>
                  <w:r w:rsidR="00E3036B" w:rsidRPr="00570AD1">
                    <w:rPr>
                      <w:rFonts w:cs="Arial"/>
                      <w:szCs w:val="20"/>
                    </w:rPr>
                    <w:t xml:space="preserve">vključil vse zavarovance, ki </w:t>
                  </w:r>
                  <w:r>
                    <w:rPr>
                      <w:rFonts w:cs="Arial"/>
                      <w:szCs w:val="20"/>
                    </w:rPr>
                    <w:t>morajo</w:t>
                  </w:r>
                  <w:r w:rsidR="00E3036B" w:rsidRPr="00570AD1">
                    <w:rPr>
                      <w:rFonts w:cs="Arial"/>
                      <w:szCs w:val="20"/>
                    </w:rPr>
                    <w:t xml:space="preserve"> sami obračunati in plačati prispevke za socialno varnost in davčni organ zanje razpolaga s podatkom </w:t>
                  </w:r>
                  <w:r w:rsidR="00E3036B" w:rsidRPr="00570AD1">
                    <w:rPr>
                      <w:rFonts w:cs="Arial"/>
                      <w:szCs w:val="20"/>
                    </w:rPr>
                    <w:lastRenderedPageBreak/>
                    <w:t xml:space="preserve">za določitev osnove za plačilo prispevkov za socialno varnost, torej tudi za zavarovance </w:t>
                  </w:r>
                  <w:r w:rsidR="00033ED2">
                    <w:rPr>
                      <w:rFonts w:cs="Arial"/>
                      <w:szCs w:val="20"/>
                    </w:rPr>
                    <w:t xml:space="preserve">- </w:t>
                  </w:r>
                  <w:r w:rsidR="00E3036B" w:rsidRPr="00570AD1">
                    <w:rPr>
                      <w:rFonts w:cs="Arial"/>
                      <w:szCs w:val="20"/>
                    </w:rPr>
                    <w:t>samozaposlene osebe (če se jim zavarovalna osnova določa na podlagi podatkov iz obračuna davka za preteklo leto,</w:t>
                  </w:r>
                  <w:r w:rsidR="00DB1CC2">
                    <w:rPr>
                      <w:rFonts w:cs="Arial"/>
                      <w:szCs w:val="20"/>
                    </w:rPr>
                    <w:t xml:space="preserve"> s katerimi razpolaga </w:t>
                  </w:r>
                  <w:r w:rsidR="00B45EC8">
                    <w:rPr>
                      <w:rFonts w:cs="Arial"/>
                      <w:szCs w:val="20"/>
                    </w:rPr>
                    <w:t>davčni organ).</w:t>
                  </w:r>
                </w:p>
                <w:p w14:paraId="223E6CCA" w14:textId="77777777" w:rsidR="00E3036B" w:rsidRPr="00570AD1" w:rsidRDefault="00E3036B" w:rsidP="00E3036B">
                  <w:pPr>
                    <w:spacing w:line="276" w:lineRule="auto"/>
                    <w:jc w:val="both"/>
                    <w:rPr>
                      <w:rFonts w:cs="Arial"/>
                    </w:rPr>
                  </w:pPr>
                </w:p>
                <w:p w14:paraId="223E6CCB" w14:textId="77777777" w:rsidR="00E3036B" w:rsidRPr="00570AD1" w:rsidRDefault="00E3036B" w:rsidP="00E3036B">
                  <w:pPr>
                    <w:spacing w:line="276" w:lineRule="auto"/>
                    <w:jc w:val="both"/>
                    <w:rPr>
                      <w:rFonts w:cs="Arial"/>
                    </w:rPr>
                  </w:pPr>
                  <w:r w:rsidRPr="00570AD1">
                    <w:rPr>
                      <w:rFonts w:cs="Arial"/>
                    </w:rPr>
                    <w:t xml:space="preserve">V skladu z veljavno ureditvijo mora plačnik davka, kadar je izpolnitev njegove davčne obveznosti določena v obliki obračuna in plačila davčnega odtegljaja, davčni odtegljaj izračunati in odtegniti ob obračunu dohodka, plačati pa na dan izplačila dohodka. Z namenom izboljšanja likvidnosti zavezancev za davek se s predlogom zakona določa </w:t>
                  </w:r>
                  <w:r w:rsidRPr="002D1E9F">
                    <w:t>petdnevno podaljšanje roka</w:t>
                  </w:r>
                  <w:r w:rsidRPr="00570AD1">
                    <w:rPr>
                      <w:rFonts w:cs="Arial"/>
                    </w:rPr>
                    <w:t xml:space="preserve"> plačila davčnega odtegljaja, kar bo zavezancem za davek omogočilo večjo likvidnost in plačilno sposobnost in s tem la</w:t>
                  </w:r>
                  <w:r w:rsidR="00D46B14">
                    <w:rPr>
                      <w:rFonts w:cs="Arial"/>
                    </w:rPr>
                    <w:t xml:space="preserve">žje </w:t>
                  </w:r>
                  <w:r w:rsidRPr="00570AD1">
                    <w:rPr>
                      <w:rFonts w:cs="Arial"/>
                    </w:rPr>
                    <w:t>pl</w:t>
                  </w:r>
                  <w:r w:rsidR="00B45EC8">
                    <w:rPr>
                      <w:rFonts w:cs="Arial"/>
                    </w:rPr>
                    <w:t>ačilo davkov in prispevkov.</w:t>
                  </w:r>
                </w:p>
                <w:p w14:paraId="223E6CCC" w14:textId="77777777" w:rsidR="00E3036B" w:rsidRPr="00570AD1" w:rsidRDefault="00E3036B" w:rsidP="00E3036B">
                  <w:pPr>
                    <w:spacing w:line="276" w:lineRule="auto"/>
                    <w:jc w:val="both"/>
                    <w:rPr>
                      <w:rFonts w:cs="Arial"/>
                      <w:szCs w:val="20"/>
                    </w:rPr>
                  </w:pPr>
                </w:p>
                <w:p w14:paraId="223E6CCD" w14:textId="77777777" w:rsidR="00E3036B" w:rsidRPr="00A06D63" w:rsidRDefault="00E3036B" w:rsidP="00E3036B">
                  <w:pPr>
                    <w:spacing w:line="276" w:lineRule="auto"/>
                    <w:jc w:val="both"/>
                    <w:rPr>
                      <w:rFonts w:cs="Arial"/>
                      <w:szCs w:val="20"/>
                    </w:rPr>
                  </w:pPr>
                  <w:r w:rsidRPr="00570AD1">
                    <w:rPr>
                      <w:rFonts w:cs="Arial"/>
                    </w:rPr>
                    <w:t>Z Zakonom o spremembah in dopolnitvah Zakona o finančnem poslovanju, postopkih zaradi insolventnosti in prisilnem prenehanju (Uradni list RS, št. 27/16) je bila ureditev postopka poenostavljene prisilne poravnave spremenjena tako, da poenostavljena prisilna poravnava ne učinkuje na terjatve za plačilo davkov, kot jih določa zakon, ki ureja davčni postopek (nov</w:t>
                  </w:r>
                  <w:r w:rsidR="008F76F8">
                    <w:rPr>
                      <w:rFonts w:cs="Arial"/>
                    </w:rPr>
                    <w:t>i</w:t>
                  </w:r>
                  <w:r w:rsidRPr="00570AD1">
                    <w:rPr>
                      <w:rFonts w:cs="Arial"/>
                    </w:rPr>
                    <w:t xml:space="preserve"> peti odstavek 221. člena Zakona o finančnem poslovanju, postopkih zaradi insolventnosti in prisilnem prenehanju), saj zanje veljajo določbe Zakona o davčnem postopku, ki se nanašajo na odlog in obročno plačilo davka. Te po veljavni ureditvi določajo možnost odloga in obročnega plačila davka, če bi davčnemu zavezancu zaradi trajnejše nelikvidnosti ali izgube sposobnosti pridobivanja prihodkov iz razlogov, na katere sam ni mogel vplivati, nastala hujša gospodarska škoda, davčnemu zavezancu pa bi odlog oziroma obročno plačilo davka omogočilo preprečitev nastanka hujše gospodarske škode. Odlog oziroma obročno plačilo davka je mogoče za največ 24 mesecev oziroma v 24 mesečnih obrokih, razen v primeru preventivnega finančnega prestrukturiranja, v okviru katerega lahko davčni organ dovoli plačilo davka v največ 60 mesečnih obrokih, če zavezanec za davek predloži pravnomočni sklep, s katerim je potrjen sporazum o finančnem prestrukturiranju. S predlogom zakona se po vzoru možnosti, določenih </w:t>
                  </w:r>
                  <w:r w:rsidRPr="00A06D63">
                    <w:rPr>
                      <w:rFonts w:cs="Arial"/>
                      <w:szCs w:val="20"/>
                    </w:rPr>
                    <w:t xml:space="preserve">za preventivno finančno prestrukturiranje, tudi za davčne zavezance, ki bodo izvedeli finančno prestrukturiranje svojih terjatev </w:t>
                  </w:r>
                  <w:r w:rsidR="008F76F8">
                    <w:rPr>
                      <w:rFonts w:cs="Arial"/>
                      <w:szCs w:val="20"/>
                    </w:rPr>
                    <w:t xml:space="preserve">v </w:t>
                  </w:r>
                  <w:r w:rsidRPr="00A06D63">
                    <w:rPr>
                      <w:rFonts w:cs="Arial"/>
                      <w:szCs w:val="20"/>
                    </w:rPr>
                    <w:t>postopku poenostavljene prisilne poravnave, predvidi možnost poplačila davčnih obveznosti v največ 60 mesečnih obrokih, s čimer se uvajajo dodatne možnosti obročnega plačila davka, ki davčnemu zavezancu omogočajo lažje plačilo davčnega dolga.</w:t>
                  </w:r>
                </w:p>
                <w:p w14:paraId="223E6CCE" w14:textId="77777777" w:rsidR="00E3036B" w:rsidRPr="00570AD1" w:rsidRDefault="00E3036B" w:rsidP="00E3036B">
                  <w:pPr>
                    <w:spacing w:line="276" w:lineRule="auto"/>
                    <w:jc w:val="both"/>
                    <w:rPr>
                      <w:rFonts w:cs="Arial"/>
                      <w:szCs w:val="20"/>
                    </w:rPr>
                  </w:pPr>
                </w:p>
                <w:p w14:paraId="223E6CCF" w14:textId="77777777" w:rsidR="00E3036B" w:rsidRPr="00A06D63" w:rsidRDefault="00D46B14" w:rsidP="00E3036B">
                  <w:pPr>
                    <w:spacing w:line="276" w:lineRule="auto"/>
                    <w:jc w:val="both"/>
                    <w:rPr>
                      <w:rFonts w:cs="Arial"/>
                      <w:szCs w:val="20"/>
                    </w:rPr>
                  </w:pPr>
                  <w:r>
                    <w:rPr>
                      <w:rFonts w:cs="Arial"/>
                      <w:szCs w:val="20"/>
                    </w:rPr>
                    <w:t>S</w:t>
                  </w:r>
                  <w:r w:rsidR="00E3036B" w:rsidRPr="00A06D63">
                    <w:rPr>
                      <w:rFonts w:cs="Arial"/>
                      <w:szCs w:val="20"/>
                    </w:rPr>
                    <w:t xml:space="preserve">istemsko </w:t>
                  </w:r>
                  <w:r w:rsidRPr="00A06D63">
                    <w:rPr>
                      <w:rFonts w:cs="Arial"/>
                      <w:szCs w:val="20"/>
                    </w:rPr>
                    <w:t>se pren</w:t>
                  </w:r>
                  <w:r w:rsidR="000A440D">
                    <w:rPr>
                      <w:rFonts w:cs="Arial"/>
                      <w:szCs w:val="20"/>
                    </w:rPr>
                    <w:t>a</w:t>
                  </w:r>
                  <w:r w:rsidRPr="00A06D63">
                    <w:rPr>
                      <w:rFonts w:cs="Arial"/>
                      <w:szCs w:val="20"/>
                    </w:rPr>
                    <w:t>vlja</w:t>
                  </w:r>
                  <w:r w:rsidR="00E3036B" w:rsidRPr="00A06D63">
                    <w:rPr>
                      <w:rFonts w:cs="Arial"/>
                      <w:szCs w:val="20"/>
                    </w:rPr>
                    <w:t xml:space="preserve"> </w:t>
                  </w:r>
                  <w:r w:rsidRPr="00A06D63">
                    <w:rPr>
                      <w:rFonts w:cs="Arial"/>
                      <w:szCs w:val="20"/>
                    </w:rPr>
                    <w:t>zaračunavanje obresti za neizpolnjevanje</w:t>
                  </w:r>
                  <w:r w:rsidR="00E3036B" w:rsidRPr="00A06D63">
                    <w:rPr>
                      <w:rFonts w:cs="Arial"/>
                      <w:szCs w:val="20"/>
                    </w:rPr>
                    <w:t xml:space="preserve"> davčnih obveznosti </w:t>
                  </w:r>
                  <w:r w:rsidR="008F76F8">
                    <w:rPr>
                      <w:rFonts w:cs="Arial"/>
                      <w:szCs w:val="20"/>
                    </w:rPr>
                    <w:t>tako</w:t>
                  </w:r>
                  <w:r w:rsidR="00E3036B" w:rsidRPr="00A06D63">
                    <w:rPr>
                      <w:rFonts w:cs="Arial"/>
                      <w:szCs w:val="20"/>
                    </w:rPr>
                    <w:t>, da se obrestna mera povišuje s fazo neizpolnjevanja obveznosti. S spremembami višine obresti se spodbuja davčne zavezance k prostovoljnemu izpolnjevanju davčne obveznosti i</w:t>
                  </w:r>
                  <w:r w:rsidR="00B45EC8">
                    <w:rPr>
                      <w:rFonts w:cs="Arial"/>
                      <w:szCs w:val="20"/>
                    </w:rPr>
                    <w:t>n zagotavlja davčn</w:t>
                  </w:r>
                  <w:r w:rsidR="008F76F8">
                    <w:rPr>
                      <w:rFonts w:cs="Arial"/>
                      <w:szCs w:val="20"/>
                    </w:rPr>
                    <w:t>a</w:t>
                  </w:r>
                  <w:r w:rsidR="00B45EC8">
                    <w:rPr>
                      <w:rFonts w:cs="Arial"/>
                      <w:szCs w:val="20"/>
                    </w:rPr>
                    <w:t xml:space="preserve"> pravičnost.</w:t>
                  </w:r>
                </w:p>
                <w:p w14:paraId="223E6CD0" w14:textId="77777777" w:rsidR="00A06D63" w:rsidRPr="00A06D63" w:rsidRDefault="00E3036B" w:rsidP="00A06D63">
                  <w:pPr>
                    <w:spacing w:line="276" w:lineRule="auto"/>
                    <w:jc w:val="both"/>
                    <w:rPr>
                      <w:rFonts w:cs="Arial"/>
                      <w:szCs w:val="20"/>
                    </w:rPr>
                  </w:pPr>
                  <w:r w:rsidRPr="00A06D63">
                    <w:rPr>
                      <w:rFonts w:cs="Arial"/>
                      <w:szCs w:val="20"/>
                    </w:rPr>
                    <w:t xml:space="preserve"> </w:t>
                  </w:r>
                </w:p>
                <w:p w14:paraId="223E6CD1" w14:textId="77777777" w:rsidR="00E3036B" w:rsidRPr="00A06D63" w:rsidRDefault="0033275C" w:rsidP="00A06D63">
                  <w:pPr>
                    <w:spacing w:line="276" w:lineRule="auto"/>
                    <w:jc w:val="both"/>
                    <w:rPr>
                      <w:rFonts w:cs="Arial"/>
                      <w:szCs w:val="20"/>
                    </w:rPr>
                  </w:pPr>
                  <w:r w:rsidRPr="00A06D63">
                    <w:rPr>
                      <w:rFonts w:cs="Arial"/>
                      <w:szCs w:val="20"/>
                    </w:rPr>
                    <w:t xml:space="preserve">Predlog zakona uvaja možnost predložitve davčnega obračuna </w:t>
                  </w:r>
                  <w:r w:rsidR="008F76F8">
                    <w:rPr>
                      <w:rFonts w:cs="Arial"/>
                      <w:szCs w:val="20"/>
                    </w:rPr>
                    <w:t>v okviru</w:t>
                  </w:r>
                  <w:r w:rsidRPr="00A06D63">
                    <w:rPr>
                      <w:rFonts w:cs="Arial"/>
                      <w:szCs w:val="20"/>
                    </w:rPr>
                    <w:t xml:space="preserve"> davčnega inšpekcijskega nadzora. Če bo davčni zavezanec vložil davčni obračun v skladu z ugotovitvami davčnega inšpekcijskega nadzora in bo hkrati s predloženim davčnim obračunom ugotovljeno obveznost v celoti poravnal skupaj z obrestmi, bo plačal samo obresti po 5 % letni obrestni meri in ne bo z globo kaznovan za prekršek zaradi nepredloženega obračuna na predpisan način oziroma v predpisanih rokih. Predlog nove ureditve tako izboljšuje </w:t>
                  </w:r>
                  <w:r w:rsidR="00E3036B" w:rsidRPr="00A06D63">
                    <w:rPr>
                      <w:rFonts w:cs="Arial"/>
                      <w:szCs w:val="20"/>
                    </w:rPr>
                    <w:t>položaj</w:t>
                  </w:r>
                  <w:r w:rsidRPr="00A06D63">
                    <w:rPr>
                      <w:rFonts w:cs="Arial"/>
                      <w:szCs w:val="20"/>
                    </w:rPr>
                    <w:t xml:space="preserve"> davčnega zavezanca</w:t>
                  </w:r>
                  <w:r w:rsidR="00E3036B" w:rsidRPr="00A06D63">
                    <w:rPr>
                      <w:rFonts w:cs="Arial"/>
                      <w:szCs w:val="20"/>
                    </w:rPr>
                    <w:t>.</w:t>
                  </w:r>
                </w:p>
                <w:p w14:paraId="223E6CD2" w14:textId="77777777" w:rsidR="00E3036B" w:rsidRPr="00570AD1" w:rsidRDefault="00E3036B" w:rsidP="00E3036B">
                  <w:pPr>
                    <w:spacing w:line="276" w:lineRule="auto"/>
                    <w:jc w:val="both"/>
                    <w:rPr>
                      <w:rFonts w:cs="Arial"/>
                      <w:szCs w:val="20"/>
                    </w:rPr>
                  </w:pPr>
                </w:p>
                <w:p w14:paraId="223E6CD3" w14:textId="77777777" w:rsidR="00E3036B" w:rsidRPr="00A06D63" w:rsidRDefault="00E3036B" w:rsidP="00E3036B">
                  <w:pPr>
                    <w:spacing w:line="276" w:lineRule="auto"/>
                    <w:jc w:val="both"/>
                    <w:rPr>
                      <w:rFonts w:cs="Arial"/>
                      <w:szCs w:val="20"/>
                    </w:rPr>
                  </w:pPr>
                  <w:r w:rsidRPr="00A06D63">
                    <w:rPr>
                      <w:rFonts w:cs="Arial"/>
                      <w:szCs w:val="20"/>
                    </w:rPr>
                    <w:t>S predlogom se razširjajo omejitve davčne izvršbe na dolžnikove denarne prejemke, če dolžnik preživlja družinskega člana ali drugo osebo, ki jo mora preživljati po zakonu. Določitev izvzetja določene višine prejemkov iz davčne izvršbe, upoštevajoč znesek, ki davčnemu dolžniku, njegovim družinskim članom oziroma članom</w:t>
                  </w:r>
                  <w:r w:rsidR="002D1E9F">
                    <w:rPr>
                      <w:rFonts w:cs="Arial"/>
                      <w:szCs w:val="20"/>
                    </w:rPr>
                    <w:t>,</w:t>
                  </w:r>
                  <w:r w:rsidRPr="00A06D63">
                    <w:rPr>
                      <w:rFonts w:cs="Arial"/>
                      <w:szCs w:val="20"/>
                    </w:rPr>
                    <w:t xml:space="preserve"> </w:t>
                  </w:r>
                  <w:r w:rsidR="009717F6">
                    <w:rPr>
                      <w:rFonts w:cs="Arial"/>
                      <w:szCs w:val="20"/>
                    </w:rPr>
                    <w:t>ki jih mora preživljati</w:t>
                  </w:r>
                  <w:r w:rsidRPr="00A06D63">
                    <w:rPr>
                      <w:rFonts w:cs="Arial"/>
                      <w:szCs w:val="20"/>
                    </w:rPr>
                    <w:t xml:space="preserve">, zagotavlja minimalne pogoje za preživetje. </w:t>
                  </w:r>
                  <w:r w:rsidR="00D46B14" w:rsidRPr="00A06D63">
                    <w:rPr>
                      <w:rFonts w:cs="Arial"/>
                      <w:szCs w:val="20"/>
                    </w:rPr>
                    <w:t>Jasno</w:t>
                  </w:r>
                  <w:r w:rsidRPr="00A06D63">
                    <w:rPr>
                      <w:rFonts w:cs="Arial"/>
                      <w:szCs w:val="20"/>
                    </w:rPr>
                    <w:t xml:space="preserve"> se določa, da veljajo omejitve davčne izvršbe na dolžnikove denarne prejemke tudi za samostojnega podjetnika posameznika</w:t>
                  </w:r>
                  <w:r w:rsidR="00D46B14" w:rsidRPr="00A06D63">
                    <w:rPr>
                      <w:rFonts w:cs="Arial"/>
                      <w:szCs w:val="20"/>
                    </w:rPr>
                    <w:t>.</w:t>
                  </w:r>
                </w:p>
                <w:p w14:paraId="223E6CD4" w14:textId="77777777" w:rsidR="00E3036B" w:rsidRPr="00570AD1" w:rsidRDefault="00E3036B" w:rsidP="00E3036B">
                  <w:pPr>
                    <w:spacing w:line="240" w:lineRule="auto"/>
                    <w:jc w:val="both"/>
                    <w:rPr>
                      <w:rFonts w:eastAsia="Calibri" w:cs="Arial"/>
                      <w:spacing w:val="6"/>
                      <w:szCs w:val="20"/>
                    </w:rPr>
                  </w:pPr>
                </w:p>
                <w:p w14:paraId="223E6CD5" w14:textId="77777777" w:rsidR="00E3036B" w:rsidRPr="00C52DCB" w:rsidRDefault="00E3036B" w:rsidP="009717F6">
                  <w:pPr>
                    <w:spacing w:line="276" w:lineRule="auto"/>
                    <w:jc w:val="both"/>
                    <w:rPr>
                      <w:rFonts w:eastAsiaTheme="minorHAnsi" w:cs="Arial"/>
                      <w:szCs w:val="20"/>
                    </w:rPr>
                  </w:pPr>
                  <w:r w:rsidRPr="00570AD1">
                    <w:rPr>
                      <w:rFonts w:eastAsiaTheme="minorHAnsi" w:cs="Arial"/>
                      <w:szCs w:val="20"/>
                    </w:rPr>
                    <w:t xml:space="preserve">S predlogom zakona se v pravni red Republike Slovenije prenašajo Direktiva Sveta 2015/2376/EU z dne 8. decembra 2015 o spremembi Direktive Sveta 2011/16/EU glede </w:t>
                  </w:r>
                  <w:r w:rsidRPr="00570AD1">
                    <w:rPr>
                      <w:rFonts w:eastAsiaTheme="minorHAnsi" w:cs="Arial"/>
                      <w:szCs w:val="20"/>
                    </w:rPr>
                    <w:lastRenderedPageBreak/>
                    <w:t xml:space="preserve">obvezne avtomatične izmenjave podatkov na področju obdavčenja (v nadaljnjem besedilu: Direktiva 2015/2376), Direktiva Sveta 2015/2060/EU </w:t>
                  </w:r>
                  <w:r w:rsidR="00100B1F" w:rsidRPr="00570AD1">
                    <w:rPr>
                      <w:rFonts w:eastAsiaTheme="minorHAnsi" w:cs="Arial"/>
                      <w:szCs w:val="20"/>
                    </w:rPr>
                    <w:t xml:space="preserve">z dne 10. novembra 2015 </w:t>
                  </w:r>
                  <w:r w:rsidRPr="00570AD1">
                    <w:rPr>
                      <w:rFonts w:eastAsiaTheme="minorHAnsi" w:cs="Arial"/>
                      <w:szCs w:val="20"/>
                    </w:rPr>
                    <w:t>o razveljavitvi Direktive Sveta 2003/48/ES o obdavčevanju dohodka od prihrankov v obliki plačil obresti (v nadaljnjem besedilu: Direktiva 2015/2060) in Direktiva Sveta 2016/</w:t>
                  </w:r>
                  <w:r w:rsidR="00EA3335" w:rsidRPr="00570AD1">
                    <w:rPr>
                      <w:rFonts w:eastAsiaTheme="minorHAnsi" w:cs="Arial"/>
                      <w:szCs w:val="20"/>
                    </w:rPr>
                    <w:t>881</w:t>
                  </w:r>
                  <w:r w:rsidRPr="00570AD1">
                    <w:rPr>
                      <w:rFonts w:eastAsiaTheme="minorHAnsi" w:cs="Arial"/>
                      <w:szCs w:val="20"/>
                    </w:rPr>
                    <w:t xml:space="preserve">/EU </w:t>
                  </w:r>
                  <w:r w:rsidR="00100B1F" w:rsidRPr="00570AD1">
                    <w:rPr>
                      <w:rFonts w:eastAsiaTheme="minorHAnsi" w:cs="Arial"/>
                      <w:szCs w:val="20"/>
                    </w:rPr>
                    <w:t xml:space="preserve">z dne 25. maja 2016 </w:t>
                  </w:r>
                  <w:r w:rsidRPr="00570AD1">
                    <w:rPr>
                      <w:rFonts w:eastAsiaTheme="minorHAnsi" w:cs="Arial"/>
                      <w:szCs w:val="20"/>
                    </w:rPr>
                    <w:t>o spremembi Direktive 2011/16/EU glede obvezne avtomatične izmenjave podatkov na področju obdavčenja</w:t>
                  </w:r>
                  <w:r w:rsidR="00EA3335" w:rsidRPr="00570AD1">
                    <w:rPr>
                      <w:rFonts w:eastAsiaTheme="minorHAnsi" w:cs="Arial"/>
                      <w:szCs w:val="20"/>
                    </w:rPr>
                    <w:t xml:space="preserve"> (v nadaljnjem besedilu: Direktiva 2015/2376</w:t>
                  </w:r>
                  <w:r w:rsidR="00D45234" w:rsidRPr="00570AD1">
                    <w:rPr>
                      <w:rFonts w:eastAsiaTheme="minorHAnsi" w:cs="Arial"/>
                      <w:szCs w:val="20"/>
                    </w:rPr>
                    <w:t>/EU</w:t>
                  </w:r>
                  <w:r w:rsidR="00EA3335" w:rsidRPr="00570AD1">
                    <w:rPr>
                      <w:rFonts w:eastAsiaTheme="minorHAnsi" w:cs="Arial"/>
                      <w:szCs w:val="20"/>
                    </w:rPr>
                    <w:t>)</w:t>
                  </w:r>
                  <w:r w:rsidRPr="00570AD1">
                    <w:rPr>
                      <w:rFonts w:eastAsiaTheme="minorHAnsi" w:cs="Arial"/>
                      <w:szCs w:val="20"/>
                    </w:rPr>
                    <w:t>.</w:t>
                  </w:r>
                  <w:r w:rsidRPr="00570AD1">
                    <w:rPr>
                      <w:rFonts w:cs="Arial"/>
                      <w:szCs w:val="20"/>
                    </w:rPr>
                    <w:t xml:space="preserve"> Zaradi razveljavitve Direktive 2003/48/ES se s predlogom zakona razveljavljajo tudi </w:t>
                  </w:r>
                  <w:r w:rsidR="009717F6">
                    <w:rPr>
                      <w:rFonts w:cs="Arial"/>
                      <w:szCs w:val="20"/>
                    </w:rPr>
                    <w:t>prenesene</w:t>
                  </w:r>
                  <w:r w:rsidRPr="00570AD1">
                    <w:rPr>
                      <w:rFonts w:cs="Arial"/>
                      <w:szCs w:val="20"/>
                    </w:rPr>
                    <w:t xml:space="preserve"> določbe veljavnega Zakona o davčnem postopku, saj se je 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S tem se odpravi nepotrebn</w:t>
                  </w:r>
                  <w:r w:rsidR="009717F6">
                    <w:rPr>
                      <w:rFonts w:cs="Arial"/>
                      <w:szCs w:val="20"/>
                    </w:rPr>
                    <w:t>o</w:t>
                  </w:r>
                  <w:r w:rsidRPr="00570AD1">
                    <w:rPr>
                      <w:rFonts w:cs="Arial"/>
                      <w:szCs w:val="20"/>
                    </w:rPr>
                    <w:t xml:space="preserve"> dvojn</w:t>
                  </w:r>
                  <w:r w:rsidR="009717F6">
                    <w:rPr>
                      <w:rFonts w:cs="Arial"/>
                      <w:szCs w:val="20"/>
                    </w:rPr>
                    <w:t>o</w:t>
                  </w:r>
                  <w:r w:rsidRPr="00570AD1">
                    <w:rPr>
                      <w:rFonts w:cs="Arial"/>
                      <w:szCs w:val="20"/>
                    </w:rPr>
                    <w:t xml:space="preserve"> poročanj</w:t>
                  </w:r>
                  <w:r w:rsidR="009717F6">
                    <w:rPr>
                      <w:rFonts w:cs="Arial"/>
                      <w:szCs w:val="20"/>
                    </w:rPr>
                    <w:t>e</w:t>
                  </w:r>
                  <w:r w:rsidRPr="00570AD1">
                    <w:rPr>
                      <w:rFonts w:cs="Arial"/>
                      <w:szCs w:val="20"/>
                    </w:rPr>
                    <w:t>.</w:t>
                  </w:r>
                </w:p>
              </w:tc>
            </w:tr>
            <w:tr w:rsidR="00E3036B" w:rsidRPr="00570AD1" w14:paraId="223E6CD8" w14:textId="77777777" w:rsidTr="00E3036B">
              <w:tc>
                <w:tcPr>
                  <w:tcW w:w="8714" w:type="dxa"/>
                </w:tcPr>
                <w:p w14:paraId="223E6CD7" w14:textId="77777777" w:rsidR="00E3036B" w:rsidRPr="00570AD1" w:rsidRDefault="00E3036B" w:rsidP="00E3036B">
                  <w:pPr>
                    <w:pStyle w:val="Oddelek"/>
                    <w:numPr>
                      <w:ilvl w:val="0"/>
                      <w:numId w:val="0"/>
                    </w:numPr>
                    <w:spacing w:line="240" w:lineRule="auto"/>
                    <w:jc w:val="both"/>
                    <w:rPr>
                      <w:rFonts w:cs="Arial"/>
                      <w:b w:val="0"/>
                      <w:sz w:val="20"/>
                      <w:szCs w:val="20"/>
                      <w:lang w:val="sl-SI"/>
                    </w:rPr>
                  </w:pPr>
                  <w:r w:rsidRPr="00570AD1">
                    <w:rPr>
                      <w:rFonts w:cs="Arial"/>
                      <w:b w:val="0"/>
                      <w:sz w:val="20"/>
                      <w:szCs w:val="20"/>
                      <w:lang w:val="sl-SI" w:eastAsia="sl-SI"/>
                    </w:rPr>
                    <w:lastRenderedPageBreak/>
                    <w:t>2. CILJI, NAČELA IN POGLAVITNE REŠITVE PREDLOGA ZAKONA</w:t>
                  </w:r>
                </w:p>
              </w:tc>
            </w:tr>
            <w:tr w:rsidR="00E3036B" w:rsidRPr="00570AD1" w14:paraId="223E6CDA" w14:textId="77777777" w:rsidTr="00E3036B">
              <w:tc>
                <w:tcPr>
                  <w:tcW w:w="8714" w:type="dxa"/>
                </w:tcPr>
                <w:p w14:paraId="223E6CD9"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2.1 Cilji</w:t>
                  </w:r>
                </w:p>
              </w:tc>
            </w:tr>
            <w:tr w:rsidR="00E3036B" w:rsidRPr="00570AD1" w14:paraId="223E6CE9" w14:textId="77777777" w:rsidTr="00E3036B">
              <w:tc>
                <w:tcPr>
                  <w:tcW w:w="8714" w:type="dxa"/>
                </w:tcPr>
                <w:p w14:paraId="223E6CDB" w14:textId="77777777" w:rsidR="00E3036B" w:rsidRPr="00570AD1" w:rsidRDefault="00E3036B" w:rsidP="00E3036B">
                  <w:pPr>
                    <w:spacing w:line="276" w:lineRule="auto"/>
                    <w:jc w:val="both"/>
                    <w:rPr>
                      <w:rFonts w:cs="Arial"/>
                      <w:szCs w:val="20"/>
                    </w:rPr>
                  </w:pPr>
                </w:p>
                <w:p w14:paraId="223E6CDC" w14:textId="77777777" w:rsidR="00E3036B" w:rsidRPr="00570AD1" w:rsidRDefault="00E3036B" w:rsidP="00E3036B">
                  <w:pPr>
                    <w:spacing w:line="276" w:lineRule="auto"/>
                    <w:jc w:val="both"/>
                    <w:rPr>
                      <w:rFonts w:cs="Arial"/>
                      <w:szCs w:val="20"/>
                    </w:rPr>
                  </w:pPr>
                  <w:r w:rsidRPr="00570AD1">
                    <w:rPr>
                      <w:rFonts w:cs="Arial"/>
                      <w:szCs w:val="20"/>
                    </w:rPr>
                    <w:t xml:space="preserve">Predlog zakona </w:t>
                  </w:r>
                  <w:r w:rsidR="002C192D">
                    <w:rPr>
                      <w:rFonts w:cs="Arial"/>
                      <w:szCs w:val="20"/>
                    </w:rPr>
                    <w:t>z novim institutom</w:t>
                  </w:r>
                  <w:r w:rsidR="00DA64E0">
                    <w:rPr>
                      <w:rFonts w:cs="Arial"/>
                      <w:szCs w:val="20"/>
                    </w:rPr>
                    <w:t>, tj.</w:t>
                  </w:r>
                  <w:r w:rsidR="002C192D">
                    <w:rPr>
                      <w:rFonts w:cs="Arial"/>
                      <w:szCs w:val="20"/>
                    </w:rPr>
                    <w:t xml:space="preserve"> </w:t>
                  </w:r>
                  <w:r w:rsidR="002C192D" w:rsidRPr="00570AD1">
                    <w:rPr>
                      <w:rFonts w:cs="Arial"/>
                      <w:szCs w:val="20"/>
                    </w:rPr>
                    <w:t>predizpolnjen</w:t>
                  </w:r>
                  <w:r w:rsidR="002C192D">
                    <w:rPr>
                      <w:rFonts w:cs="Arial"/>
                      <w:szCs w:val="20"/>
                    </w:rPr>
                    <w:t>im</w:t>
                  </w:r>
                  <w:r w:rsidR="002C192D" w:rsidRPr="00570AD1">
                    <w:rPr>
                      <w:rFonts w:cs="Arial"/>
                      <w:szCs w:val="20"/>
                    </w:rPr>
                    <w:t xml:space="preserve"> obračun</w:t>
                  </w:r>
                  <w:r w:rsidR="002C192D">
                    <w:rPr>
                      <w:rFonts w:cs="Arial"/>
                      <w:szCs w:val="20"/>
                    </w:rPr>
                    <w:t>om</w:t>
                  </w:r>
                  <w:r w:rsidR="002C192D" w:rsidRPr="00570AD1">
                    <w:rPr>
                      <w:rFonts w:cs="Arial"/>
                      <w:szCs w:val="20"/>
                    </w:rPr>
                    <w:t xml:space="preserve"> prispevkov za socialno varnost </w:t>
                  </w:r>
                  <w:r w:rsidR="002C192D">
                    <w:rPr>
                      <w:rFonts w:cs="Arial"/>
                      <w:szCs w:val="20"/>
                    </w:rPr>
                    <w:t xml:space="preserve">uvaja rešitve </w:t>
                  </w:r>
                  <w:r w:rsidRPr="00570AD1">
                    <w:rPr>
                      <w:rFonts w:cs="Arial"/>
                      <w:szCs w:val="20"/>
                    </w:rPr>
                    <w:t>za poenostavitev postopkov pobiranja davkov in zmanjšanje administrativn</w:t>
                  </w:r>
                  <w:r w:rsidR="002C192D">
                    <w:rPr>
                      <w:rFonts w:cs="Arial"/>
                      <w:szCs w:val="20"/>
                    </w:rPr>
                    <w:t>ega bremena davčnih zavezancev.</w:t>
                  </w:r>
                </w:p>
                <w:p w14:paraId="223E6CDD" w14:textId="77777777" w:rsidR="00E3036B" w:rsidRPr="00570AD1" w:rsidRDefault="00E3036B" w:rsidP="002C192D">
                  <w:pPr>
                    <w:spacing w:after="200" w:line="276" w:lineRule="auto"/>
                    <w:contextualSpacing/>
                    <w:jc w:val="both"/>
                    <w:rPr>
                      <w:rFonts w:cs="Arial"/>
                      <w:szCs w:val="20"/>
                    </w:rPr>
                  </w:pPr>
                </w:p>
                <w:p w14:paraId="223E6CDE" w14:textId="77777777" w:rsidR="0017627B" w:rsidRDefault="002C192D" w:rsidP="0017627B">
                  <w:pPr>
                    <w:spacing w:after="200" w:line="276" w:lineRule="auto"/>
                    <w:contextualSpacing/>
                    <w:jc w:val="both"/>
                    <w:rPr>
                      <w:rFonts w:cs="Arial"/>
                      <w:szCs w:val="20"/>
                    </w:rPr>
                  </w:pPr>
                  <w:r w:rsidRPr="002D1E9F">
                    <w:t>S pet dnevnim zamikom roka plačila davkov</w:t>
                  </w:r>
                  <w:r w:rsidRPr="00570AD1">
                    <w:rPr>
                      <w:rFonts w:cs="Arial"/>
                      <w:szCs w:val="20"/>
                    </w:rPr>
                    <w:t xml:space="preserve"> in prispevkov se davčnim zavezancem omogoči </w:t>
                  </w:r>
                  <w:r>
                    <w:rPr>
                      <w:rFonts w:cs="Arial"/>
                      <w:szCs w:val="20"/>
                    </w:rPr>
                    <w:t>večj</w:t>
                  </w:r>
                  <w:r w:rsidR="00DA64E0">
                    <w:rPr>
                      <w:rFonts w:cs="Arial"/>
                      <w:szCs w:val="20"/>
                    </w:rPr>
                    <w:t>a</w:t>
                  </w:r>
                  <w:r>
                    <w:rPr>
                      <w:rFonts w:cs="Arial"/>
                      <w:szCs w:val="20"/>
                    </w:rPr>
                    <w:t xml:space="preserve"> likvidnosti in s tem </w:t>
                  </w:r>
                  <w:r w:rsidRPr="00570AD1">
                    <w:rPr>
                      <w:rFonts w:cs="Arial"/>
                      <w:szCs w:val="20"/>
                    </w:rPr>
                    <w:t>lažje plačilo davkov in prispevkov</w:t>
                  </w:r>
                  <w:r>
                    <w:rPr>
                      <w:rFonts w:cs="Arial"/>
                      <w:szCs w:val="20"/>
                    </w:rPr>
                    <w:t>.</w:t>
                  </w:r>
                </w:p>
                <w:p w14:paraId="223E6CDF" w14:textId="77777777" w:rsidR="00E3036B" w:rsidRPr="00570AD1" w:rsidRDefault="00E3036B" w:rsidP="00E3036B">
                  <w:pPr>
                    <w:spacing w:line="276" w:lineRule="auto"/>
                    <w:jc w:val="both"/>
                    <w:rPr>
                      <w:rFonts w:cs="Arial"/>
                      <w:szCs w:val="20"/>
                    </w:rPr>
                  </w:pPr>
                </w:p>
                <w:p w14:paraId="223E6CE0" w14:textId="77777777" w:rsidR="00E3036B" w:rsidRPr="00570AD1" w:rsidRDefault="00E3036B" w:rsidP="00E3036B">
                  <w:pPr>
                    <w:spacing w:line="276" w:lineRule="auto"/>
                    <w:jc w:val="both"/>
                    <w:rPr>
                      <w:rFonts w:cs="Arial"/>
                    </w:rPr>
                  </w:pPr>
                  <w:r w:rsidRPr="00570AD1">
                    <w:rPr>
                      <w:rFonts w:cs="Arial"/>
                    </w:rPr>
                    <w:t>S predlogom zakona se za primere poenostavljene prisilne poravnave uvajajo dodatne možnosti obročnega plačila davka, ki davčnemu zavezancu omogočajo lažje plačilo davčnega dolga.</w:t>
                  </w:r>
                </w:p>
                <w:p w14:paraId="223E6CE1" w14:textId="77777777" w:rsidR="00E3036B" w:rsidRPr="00570AD1" w:rsidRDefault="00E3036B" w:rsidP="00E3036B">
                  <w:pPr>
                    <w:spacing w:line="276" w:lineRule="auto"/>
                    <w:jc w:val="both"/>
                    <w:rPr>
                      <w:rFonts w:eastAsiaTheme="minorHAnsi" w:cs="Arial"/>
                      <w:szCs w:val="20"/>
                    </w:rPr>
                  </w:pPr>
                </w:p>
                <w:p w14:paraId="223E6CE2" w14:textId="77777777" w:rsidR="00E3036B" w:rsidRPr="00570AD1" w:rsidRDefault="00E3036B" w:rsidP="00E3036B">
                  <w:pPr>
                    <w:spacing w:line="276" w:lineRule="auto"/>
                    <w:jc w:val="both"/>
                    <w:rPr>
                      <w:rFonts w:eastAsiaTheme="minorHAnsi" w:cs="Arial"/>
                      <w:szCs w:val="20"/>
                    </w:rPr>
                  </w:pPr>
                  <w:r w:rsidRPr="002C192D">
                    <w:rPr>
                      <w:rFonts w:eastAsiaTheme="minorHAnsi" w:cs="Arial"/>
                      <w:szCs w:val="20"/>
                    </w:rPr>
                    <w:t>S spremembo višine obresti za prepozno predložitev davčne napovedi in davčnih obračunov se</w:t>
                  </w:r>
                  <w:r w:rsidR="009268E7" w:rsidRPr="002C192D">
                    <w:rPr>
                      <w:rFonts w:eastAsiaTheme="minorHAnsi" w:cs="Arial"/>
                      <w:szCs w:val="20"/>
                    </w:rPr>
                    <w:t xml:space="preserve"> </w:t>
                  </w:r>
                  <w:r w:rsidR="00D46B14">
                    <w:rPr>
                      <w:rFonts w:eastAsiaTheme="minorHAnsi" w:cs="Arial"/>
                      <w:szCs w:val="20"/>
                    </w:rPr>
                    <w:t>še bolj</w:t>
                  </w:r>
                  <w:r w:rsidRPr="002C192D">
                    <w:rPr>
                      <w:rFonts w:eastAsiaTheme="minorHAnsi" w:cs="Arial"/>
                      <w:szCs w:val="20"/>
                    </w:rPr>
                    <w:t xml:space="preserve"> spodbuja davčne zavezance k prostovoljnemu plačevanju davčnih obveznosti. Določitev</w:t>
                  </w:r>
                  <w:r w:rsidRPr="00570AD1">
                    <w:rPr>
                      <w:rFonts w:eastAsiaTheme="minorHAnsi" w:cs="Arial"/>
                      <w:szCs w:val="20"/>
                    </w:rPr>
                    <w:t xml:space="preserve"> višine obresti je odvisna od teže nespoštovanja predpisov oziroma neizpolnjevanja davčnih obveznosti.</w:t>
                  </w:r>
                  <w:r w:rsidR="00D46B14">
                    <w:rPr>
                      <w:rFonts w:eastAsiaTheme="minorHAnsi" w:cs="Arial"/>
                      <w:szCs w:val="20"/>
                    </w:rPr>
                    <w:t xml:space="preserve"> Pri določitvi višine obresti se upošteva okoliščina, ali je davčni zavezanec sam odpravil kršitev ali pa jo je ugotovil davčni organ.</w:t>
                  </w:r>
                  <w:r w:rsidRPr="00570AD1">
                    <w:rPr>
                      <w:rFonts w:eastAsiaTheme="minorHAnsi" w:cs="Arial"/>
                      <w:szCs w:val="20"/>
                    </w:rPr>
                    <w:t xml:space="preserve"> S spremembami višine obresti za prepozno predložitev davčne napovedi in davčnega obračuna se spodbuja davčne zavezance k prostovoljnemu izpolnjevanju davčne obveznosti in zagotavlja davčn</w:t>
                  </w:r>
                  <w:r w:rsidR="00DA64E0">
                    <w:rPr>
                      <w:rFonts w:eastAsiaTheme="minorHAnsi" w:cs="Arial"/>
                      <w:szCs w:val="20"/>
                    </w:rPr>
                    <w:t>a</w:t>
                  </w:r>
                  <w:r w:rsidRPr="00570AD1">
                    <w:rPr>
                      <w:rFonts w:eastAsiaTheme="minorHAnsi" w:cs="Arial"/>
                      <w:szCs w:val="20"/>
                    </w:rPr>
                    <w:t xml:space="preserve"> pravičnost.</w:t>
                  </w:r>
                </w:p>
                <w:p w14:paraId="223E6CE3" w14:textId="77777777" w:rsidR="00E3036B" w:rsidRPr="00570AD1" w:rsidRDefault="00E3036B" w:rsidP="00E3036B">
                  <w:pPr>
                    <w:spacing w:line="276" w:lineRule="auto"/>
                    <w:jc w:val="both"/>
                    <w:rPr>
                      <w:rFonts w:cs="Arial"/>
                      <w:szCs w:val="20"/>
                    </w:rPr>
                  </w:pPr>
                </w:p>
                <w:p w14:paraId="223E6CE4" w14:textId="77777777" w:rsidR="00A06D63" w:rsidRDefault="00E3036B" w:rsidP="00E3036B">
                  <w:pPr>
                    <w:spacing w:line="276" w:lineRule="auto"/>
                    <w:jc w:val="both"/>
                    <w:rPr>
                      <w:rFonts w:cs="Arial"/>
                      <w:szCs w:val="20"/>
                    </w:rPr>
                  </w:pPr>
                  <w:r w:rsidRPr="002D1E9F">
                    <w:t>Cilj sprememb</w:t>
                  </w:r>
                  <w:r w:rsidR="0033275C" w:rsidRPr="002D1E9F">
                    <w:t xml:space="preserve"> v</w:t>
                  </w:r>
                  <w:r w:rsidRPr="002D1E9F">
                    <w:t xml:space="preserve"> davčnem inšpekcijskem nadzoru</w:t>
                  </w:r>
                  <w:r w:rsidR="0033275C">
                    <w:rPr>
                      <w:rFonts w:cs="Arial"/>
                      <w:szCs w:val="20"/>
                    </w:rPr>
                    <w:t>, s katerim</w:t>
                  </w:r>
                  <w:r w:rsidR="00C10FF9">
                    <w:rPr>
                      <w:rFonts w:cs="Arial"/>
                      <w:szCs w:val="20"/>
                    </w:rPr>
                    <w:t>i</w:t>
                  </w:r>
                  <w:r w:rsidR="0033275C">
                    <w:rPr>
                      <w:rFonts w:cs="Arial"/>
                      <w:szCs w:val="20"/>
                    </w:rPr>
                    <w:t xml:space="preserve"> se</w:t>
                  </w:r>
                  <w:r w:rsidR="00D46B14">
                    <w:rPr>
                      <w:rFonts w:cs="Arial"/>
                      <w:szCs w:val="20"/>
                    </w:rPr>
                    <w:t xml:space="preserve"> uvaja nov institut, ki</w:t>
                  </w:r>
                  <w:r w:rsidR="0033275C">
                    <w:rPr>
                      <w:rFonts w:cs="Arial"/>
                      <w:szCs w:val="20"/>
                    </w:rPr>
                    <w:t xml:space="preserve"> davčnemu zavezancu </w:t>
                  </w:r>
                  <w:r w:rsidR="00D46B14">
                    <w:rPr>
                      <w:rFonts w:cs="Arial"/>
                      <w:szCs w:val="20"/>
                    </w:rPr>
                    <w:t xml:space="preserve">omogoča </w:t>
                  </w:r>
                  <w:r w:rsidR="0033275C">
                    <w:rPr>
                      <w:rFonts w:cs="Arial"/>
                      <w:szCs w:val="20"/>
                    </w:rPr>
                    <w:t xml:space="preserve">predložitev davčnega obračuna </w:t>
                  </w:r>
                  <w:r w:rsidR="00DA64E0">
                    <w:rPr>
                      <w:rFonts w:cs="Arial"/>
                      <w:szCs w:val="20"/>
                    </w:rPr>
                    <w:t>v okviru</w:t>
                  </w:r>
                  <w:r w:rsidR="0033275C">
                    <w:rPr>
                      <w:rFonts w:cs="Arial"/>
                      <w:szCs w:val="20"/>
                    </w:rPr>
                    <w:t xml:space="preserve"> davčnega inšpekcijskega nadzora, </w:t>
                  </w:r>
                  <w:r w:rsidR="00C10FF9">
                    <w:rPr>
                      <w:rFonts w:cs="Arial"/>
                      <w:szCs w:val="20"/>
                    </w:rPr>
                    <w:t xml:space="preserve">spodbuja davčne zavezance k večji aktivnosti </w:t>
                  </w:r>
                  <w:r w:rsidR="00203EAD">
                    <w:rPr>
                      <w:rFonts w:cs="Arial"/>
                      <w:szCs w:val="20"/>
                    </w:rPr>
                    <w:t>pri sodelovanju</w:t>
                  </w:r>
                  <w:r w:rsidR="00C10FF9">
                    <w:rPr>
                      <w:rFonts w:cs="Arial"/>
                      <w:szCs w:val="20"/>
                    </w:rPr>
                    <w:t xml:space="preserve"> v davčnem </w:t>
                  </w:r>
                  <w:r w:rsidR="00203EAD">
                    <w:rPr>
                      <w:rFonts w:cs="Arial"/>
                      <w:szCs w:val="20"/>
                    </w:rPr>
                    <w:t>inšpekcijskem nadzoru</w:t>
                  </w:r>
                  <w:r w:rsidR="00C10FF9">
                    <w:rPr>
                      <w:rFonts w:cs="Arial"/>
                      <w:szCs w:val="20"/>
                    </w:rPr>
                    <w:t xml:space="preserve"> in s tem zagotavlja </w:t>
                  </w:r>
                  <w:r w:rsidR="0033275C">
                    <w:rPr>
                      <w:rFonts w:cs="Arial"/>
                      <w:szCs w:val="20"/>
                    </w:rPr>
                    <w:t xml:space="preserve">boljši </w:t>
                  </w:r>
                  <w:r w:rsidR="00A06D63">
                    <w:rPr>
                      <w:rFonts w:cs="Arial"/>
                      <w:szCs w:val="20"/>
                    </w:rPr>
                    <w:t xml:space="preserve">pravni </w:t>
                  </w:r>
                  <w:r w:rsidR="0033275C">
                    <w:rPr>
                      <w:rFonts w:cs="Arial"/>
                      <w:szCs w:val="20"/>
                    </w:rPr>
                    <w:t>položaj</w:t>
                  </w:r>
                  <w:r w:rsidR="00A06D63">
                    <w:rPr>
                      <w:rFonts w:cs="Arial"/>
                      <w:szCs w:val="20"/>
                    </w:rPr>
                    <w:t xml:space="preserve"> davčnega zavezanca.</w:t>
                  </w:r>
                </w:p>
                <w:p w14:paraId="223E6CE5" w14:textId="77777777" w:rsidR="00E3036B" w:rsidRPr="00570AD1" w:rsidRDefault="0033275C" w:rsidP="00E3036B">
                  <w:pPr>
                    <w:spacing w:line="276" w:lineRule="auto"/>
                    <w:jc w:val="both"/>
                    <w:rPr>
                      <w:rFonts w:cs="Arial"/>
                      <w:szCs w:val="20"/>
                    </w:rPr>
                  </w:pPr>
                  <w:r>
                    <w:rPr>
                      <w:rFonts w:cs="Arial"/>
                      <w:szCs w:val="20"/>
                    </w:rPr>
                    <w:t xml:space="preserve"> </w:t>
                  </w:r>
                </w:p>
                <w:p w14:paraId="223E6CE6" w14:textId="77777777" w:rsidR="00E3036B" w:rsidRPr="00570AD1" w:rsidRDefault="00E3036B" w:rsidP="00E3036B">
                  <w:pPr>
                    <w:spacing w:line="276" w:lineRule="auto"/>
                    <w:jc w:val="both"/>
                    <w:rPr>
                      <w:rFonts w:cs="Arial"/>
                      <w:szCs w:val="20"/>
                    </w:rPr>
                  </w:pPr>
                  <w:r w:rsidRPr="00570AD1">
                    <w:rPr>
                      <w:rFonts w:cs="Arial"/>
                      <w:szCs w:val="20"/>
                    </w:rPr>
                    <w:t xml:space="preserve">Cilj sprememb in dopolnitev določb o davčni izvršbi, ki upoštevajo ustavno načelo socialne države pri opravljanju izvršbe, je </w:t>
                  </w:r>
                  <w:r w:rsidRPr="00570AD1">
                    <w:rPr>
                      <w:rFonts w:cs="Arial"/>
                      <w:szCs w:val="20"/>
                      <w:lang w:eastAsia="sl-SI"/>
                    </w:rPr>
                    <w:t xml:space="preserve">zagotavljanje eksistence dolžnika, njegovih družinskih članov in drugih oseb, ki jih </w:t>
                  </w:r>
                  <w:r w:rsidR="00DA64E0">
                    <w:rPr>
                      <w:rFonts w:cs="Arial"/>
                      <w:szCs w:val="20"/>
                      <w:lang w:eastAsia="sl-SI"/>
                    </w:rPr>
                    <w:t>mora</w:t>
                  </w:r>
                  <w:r w:rsidRPr="00570AD1">
                    <w:rPr>
                      <w:rFonts w:cs="Arial"/>
                      <w:szCs w:val="20"/>
                      <w:lang w:eastAsia="sl-SI"/>
                    </w:rPr>
                    <w:t xml:space="preserve"> dolžnik preživljati. Z določitvijo pravne podlage za pridobitev zastavne </w:t>
                  </w:r>
                  <w:r w:rsidRPr="00570AD1">
                    <w:rPr>
                      <w:rFonts w:cs="Arial"/>
                      <w:szCs w:val="20"/>
                    </w:rPr>
                    <w:t>pravice na zarubljenih plovilih in zrakoplovih se za</w:t>
                  </w:r>
                  <w:r w:rsidR="00DA64E0">
                    <w:rPr>
                      <w:rFonts w:cs="Arial"/>
                      <w:szCs w:val="20"/>
                    </w:rPr>
                    <w:t>gotavlja</w:t>
                  </w:r>
                  <w:r w:rsidRPr="00570AD1">
                    <w:rPr>
                      <w:rFonts w:cs="Arial"/>
                      <w:szCs w:val="20"/>
                    </w:rPr>
                    <w:t xml:space="preserve"> učinkovitost davčne izvršbe</w:t>
                  </w:r>
                  <w:r w:rsidR="00425388">
                    <w:rPr>
                      <w:rFonts w:cs="Arial"/>
                      <w:szCs w:val="20"/>
                    </w:rPr>
                    <w:t>.</w:t>
                  </w:r>
                </w:p>
                <w:p w14:paraId="223E6CE7" w14:textId="77777777" w:rsidR="00E3036B" w:rsidRPr="00570AD1" w:rsidRDefault="00E3036B" w:rsidP="00E3036B">
                  <w:pPr>
                    <w:spacing w:line="276" w:lineRule="auto"/>
                    <w:jc w:val="both"/>
                    <w:rPr>
                      <w:rFonts w:cs="Arial"/>
                      <w:szCs w:val="20"/>
                    </w:rPr>
                  </w:pPr>
                </w:p>
                <w:p w14:paraId="223E6CE8" w14:textId="77777777" w:rsidR="00E3036B" w:rsidRPr="00C52DCB" w:rsidRDefault="00E3036B" w:rsidP="00DA64E0">
                  <w:pPr>
                    <w:spacing w:line="276" w:lineRule="auto"/>
                    <w:jc w:val="both"/>
                    <w:rPr>
                      <w:rFonts w:eastAsiaTheme="minorHAnsi" w:cs="Arial"/>
                      <w:szCs w:val="20"/>
                    </w:rPr>
                  </w:pPr>
                  <w:r w:rsidRPr="00570AD1">
                    <w:rPr>
                      <w:rFonts w:cs="Arial"/>
                      <w:szCs w:val="20"/>
                    </w:rPr>
                    <w:t>S prenosom Direktive 2015/2376/EU se še dodatno razširja področje avtomatične izmenjave informacij med državami članicami EU, in sicer s sistematičnim pošiljanjem vnaprejšnjih davčnih stališč s čezmejnim učinkom in vnaprejšnjih cenovnih sporazumov, s čimer se želi doseči večja dostopnost za vse države članice, s tem pa tudi preglednost in pravna varnost glede izdajanja vnaprejšnjih davčnih stališč. S prenosom Direktive 2016/</w:t>
                  </w:r>
                  <w:r w:rsidR="00D45234" w:rsidRPr="00570AD1">
                    <w:rPr>
                      <w:rFonts w:cs="Arial"/>
                      <w:szCs w:val="20"/>
                    </w:rPr>
                    <w:t>881</w:t>
                  </w:r>
                  <w:r w:rsidRPr="00570AD1">
                    <w:rPr>
                      <w:rFonts w:cs="Arial"/>
                      <w:szCs w:val="20"/>
                    </w:rPr>
                    <w:t xml:space="preserve">/EU se avtomatična izmenjava podatkov razširja tudi na izmenjavo poročil po državah, kar bo pristojnim organom držav članic </w:t>
                  </w:r>
                  <w:r w:rsidRPr="00570AD1">
                    <w:rPr>
                      <w:rFonts w:cs="Arial"/>
                      <w:szCs w:val="20"/>
                    </w:rPr>
                    <w:lastRenderedPageBreak/>
                    <w:t xml:space="preserve">zagotavljalo celovite in ustrezne informacije o strukturi in politiki transfernih cen ter notranjih transakcij mednarodnih skupin podjetij znotraj in zunaj EU. Zaradi razveljavitve Direktive 2003/48/ES se s predlogom zakona razveljavljajo tudi </w:t>
                  </w:r>
                  <w:r w:rsidR="00DA64E0">
                    <w:rPr>
                      <w:rFonts w:cs="Arial"/>
                      <w:szCs w:val="20"/>
                    </w:rPr>
                    <w:t>prenesene</w:t>
                  </w:r>
                  <w:r w:rsidRPr="00570AD1">
                    <w:rPr>
                      <w:rFonts w:cs="Arial"/>
                      <w:szCs w:val="20"/>
                    </w:rPr>
                    <w:t xml:space="preserve"> določbe v ZDavP-2, saj se je 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S tem se odpravi nepotrebn</w:t>
                  </w:r>
                  <w:r w:rsidR="00DA64E0">
                    <w:rPr>
                      <w:rFonts w:cs="Arial"/>
                      <w:szCs w:val="20"/>
                    </w:rPr>
                    <w:t>o</w:t>
                  </w:r>
                  <w:r w:rsidRPr="00570AD1">
                    <w:rPr>
                      <w:rFonts w:cs="Arial"/>
                      <w:szCs w:val="20"/>
                    </w:rPr>
                    <w:t xml:space="preserve"> dvojn</w:t>
                  </w:r>
                  <w:r w:rsidR="00DA64E0">
                    <w:rPr>
                      <w:rFonts w:cs="Arial"/>
                      <w:szCs w:val="20"/>
                    </w:rPr>
                    <w:t>o</w:t>
                  </w:r>
                  <w:r w:rsidRPr="00570AD1">
                    <w:rPr>
                      <w:rFonts w:cs="Arial"/>
                      <w:szCs w:val="20"/>
                    </w:rPr>
                    <w:t xml:space="preserve"> poročanj</w:t>
                  </w:r>
                  <w:r w:rsidR="00DA64E0">
                    <w:rPr>
                      <w:rFonts w:cs="Arial"/>
                      <w:szCs w:val="20"/>
                    </w:rPr>
                    <w:t>e</w:t>
                  </w:r>
                  <w:r w:rsidRPr="00570AD1">
                    <w:rPr>
                      <w:rFonts w:cs="Arial"/>
                      <w:szCs w:val="20"/>
                    </w:rPr>
                    <w:t>.</w:t>
                  </w:r>
                </w:p>
              </w:tc>
            </w:tr>
            <w:tr w:rsidR="00E3036B" w:rsidRPr="00570AD1" w14:paraId="223E6CEB" w14:textId="77777777" w:rsidTr="00E3036B">
              <w:tc>
                <w:tcPr>
                  <w:tcW w:w="8714" w:type="dxa"/>
                </w:tcPr>
                <w:p w14:paraId="223E6CEA"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lastRenderedPageBreak/>
                    <w:t>2.2 Načela</w:t>
                  </w:r>
                </w:p>
              </w:tc>
            </w:tr>
            <w:tr w:rsidR="00E3036B" w:rsidRPr="00570AD1" w14:paraId="223E6CED" w14:textId="77777777" w:rsidTr="00E3036B">
              <w:tc>
                <w:tcPr>
                  <w:tcW w:w="8714" w:type="dxa"/>
                </w:tcPr>
                <w:p w14:paraId="223E6CEC" w14:textId="77777777" w:rsidR="00E3036B" w:rsidRPr="00570AD1" w:rsidRDefault="00E3036B" w:rsidP="00E3036B">
                  <w:pPr>
                    <w:pStyle w:val="EnvelopeReturn"/>
                    <w:spacing w:line="276" w:lineRule="auto"/>
                    <w:ind w:left="0" w:firstLine="0"/>
                  </w:pPr>
                </w:p>
              </w:tc>
            </w:tr>
            <w:tr w:rsidR="00E3036B" w:rsidRPr="00570AD1" w14:paraId="223E6CFF" w14:textId="77777777" w:rsidTr="00E3036B">
              <w:tc>
                <w:tcPr>
                  <w:tcW w:w="8714" w:type="dxa"/>
                </w:tcPr>
                <w:p w14:paraId="223E6CEE" w14:textId="77777777" w:rsidR="00E3036B" w:rsidRPr="00570AD1" w:rsidRDefault="00E3036B" w:rsidP="00E3036B">
                  <w:pPr>
                    <w:spacing w:line="276" w:lineRule="auto"/>
                    <w:jc w:val="both"/>
                    <w:rPr>
                      <w:rFonts w:cs="Arial"/>
                      <w:szCs w:val="20"/>
                    </w:rPr>
                  </w:pPr>
                  <w:r w:rsidRPr="00570AD1">
                    <w:rPr>
                      <w:rFonts w:cs="Arial"/>
                      <w:szCs w:val="20"/>
                    </w:rPr>
                    <w:t>Predlog zakona temelji na enakih načelih, iz katerih izhaja že veljavni zakon. Ta načela so:</w:t>
                  </w:r>
                </w:p>
                <w:p w14:paraId="223E6CEF" w14:textId="77777777" w:rsidR="00E3036B" w:rsidRDefault="00E3036B" w:rsidP="00FD6268">
                  <w:pPr>
                    <w:numPr>
                      <w:ilvl w:val="0"/>
                      <w:numId w:val="24"/>
                    </w:numPr>
                    <w:spacing w:line="276" w:lineRule="auto"/>
                    <w:jc w:val="both"/>
                    <w:rPr>
                      <w:rFonts w:cs="Arial"/>
                      <w:szCs w:val="20"/>
                    </w:rPr>
                  </w:pPr>
                  <w:r w:rsidRPr="00570AD1">
                    <w:rPr>
                      <w:rFonts w:cs="Arial"/>
                      <w:szCs w:val="20"/>
                    </w:rPr>
                    <w:t xml:space="preserve">načelo zakonitosti, </w:t>
                  </w:r>
                </w:p>
                <w:p w14:paraId="223E6CF0" w14:textId="77777777" w:rsidR="00240F2A" w:rsidRDefault="00240F2A" w:rsidP="00FD6268">
                  <w:pPr>
                    <w:numPr>
                      <w:ilvl w:val="0"/>
                      <w:numId w:val="24"/>
                    </w:numPr>
                    <w:spacing w:line="276" w:lineRule="auto"/>
                    <w:jc w:val="both"/>
                    <w:rPr>
                      <w:rFonts w:cs="Arial"/>
                      <w:szCs w:val="20"/>
                    </w:rPr>
                  </w:pPr>
                  <w:r w:rsidRPr="00570AD1">
                    <w:rPr>
                      <w:rFonts w:cs="Arial"/>
                      <w:szCs w:val="20"/>
                    </w:rPr>
                    <w:t>načelo gotovosti, seznanjenosti in pomoči,</w:t>
                  </w:r>
                </w:p>
                <w:p w14:paraId="223E6CF1" w14:textId="77777777" w:rsidR="00240F2A" w:rsidRDefault="00240F2A" w:rsidP="00FD6268">
                  <w:pPr>
                    <w:numPr>
                      <w:ilvl w:val="0"/>
                      <w:numId w:val="24"/>
                    </w:numPr>
                    <w:spacing w:line="276" w:lineRule="auto"/>
                    <w:jc w:val="both"/>
                    <w:rPr>
                      <w:rFonts w:cs="Arial"/>
                      <w:szCs w:val="20"/>
                    </w:rPr>
                  </w:pPr>
                  <w:r>
                    <w:rPr>
                      <w:rFonts w:cs="Arial"/>
                      <w:szCs w:val="20"/>
                    </w:rPr>
                    <w:t>načelo varstva pravic strank in varstva javnih koristi,</w:t>
                  </w:r>
                </w:p>
                <w:p w14:paraId="223E6CF2" w14:textId="77777777" w:rsidR="00240F2A" w:rsidRPr="00570AD1" w:rsidRDefault="00240F2A" w:rsidP="00FD6268">
                  <w:pPr>
                    <w:numPr>
                      <w:ilvl w:val="0"/>
                      <w:numId w:val="24"/>
                    </w:numPr>
                    <w:spacing w:line="276" w:lineRule="auto"/>
                    <w:jc w:val="both"/>
                    <w:rPr>
                      <w:rFonts w:cs="Arial"/>
                      <w:szCs w:val="20"/>
                    </w:rPr>
                  </w:pPr>
                  <w:r w:rsidRPr="00570AD1">
                    <w:rPr>
                      <w:rFonts w:cs="Arial"/>
                      <w:szCs w:val="20"/>
                    </w:rPr>
                    <w:t xml:space="preserve">načelo sorazmernosti, </w:t>
                  </w:r>
                </w:p>
                <w:p w14:paraId="223E6CF3" w14:textId="77777777" w:rsidR="005862E1" w:rsidRDefault="005862E1" w:rsidP="00FD6268">
                  <w:pPr>
                    <w:numPr>
                      <w:ilvl w:val="0"/>
                      <w:numId w:val="24"/>
                    </w:numPr>
                    <w:spacing w:line="276" w:lineRule="auto"/>
                    <w:jc w:val="both"/>
                    <w:rPr>
                      <w:rFonts w:cs="Arial"/>
                      <w:szCs w:val="20"/>
                    </w:rPr>
                  </w:pPr>
                  <w:r>
                    <w:rPr>
                      <w:rFonts w:cs="Arial"/>
                      <w:szCs w:val="20"/>
                    </w:rPr>
                    <w:t>načelo zaslišanja stranke,</w:t>
                  </w:r>
                </w:p>
                <w:p w14:paraId="223E6CF4" w14:textId="77777777" w:rsidR="00240F2A" w:rsidRDefault="00240F2A" w:rsidP="00FD6268">
                  <w:pPr>
                    <w:numPr>
                      <w:ilvl w:val="0"/>
                      <w:numId w:val="24"/>
                    </w:numPr>
                    <w:spacing w:line="276" w:lineRule="auto"/>
                    <w:jc w:val="both"/>
                    <w:rPr>
                      <w:rFonts w:cs="Arial"/>
                      <w:szCs w:val="20"/>
                    </w:rPr>
                  </w:pPr>
                  <w:r>
                    <w:rPr>
                      <w:rFonts w:cs="Arial"/>
                      <w:szCs w:val="20"/>
                    </w:rPr>
                    <w:t>načelo resnic</w:t>
                  </w:r>
                  <w:r w:rsidR="001F1389">
                    <w:rPr>
                      <w:rFonts w:cs="Arial"/>
                      <w:szCs w:val="20"/>
                    </w:rPr>
                    <w:t>e</w:t>
                  </w:r>
                  <w:r>
                    <w:rPr>
                      <w:rFonts w:cs="Arial"/>
                      <w:szCs w:val="20"/>
                    </w:rPr>
                    <w:t xml:space="preserve"> in poštene uporabe pravic</w:t>
                  </w:r>
                </w:p>
                <w:p w14:paraId="223E6CF5" w14:textId="77777777" w:rsidR="00425388" w:rsidRPr="00570AD1" w:rsidRDefault="00425388" w:rsidP="00FD6268">
                  <w:pPr>
                    <w:numPr>
                      <w:ilvl w:val="0"/>
                      <w:numId w:val="24"/>
                    </w:numPr>
                    <w:spacing w:line="276" w:lineRule="auto"/>
                    <w:jc w:val="both"/>
                    <w:rPr>
                      <w:rFonts w:cs="Arial"/>
                      <w:szCs w:val="20"/>
                    </w:rPr>
                  </w:pPr>
                  <w:r w:rsidRPr="00570AD1">
                    <w:rPr>
                      <w:rFonts w:cs="Arial"/>
                      <w:szCs w:val="20"/>
                    </w:rPr>
                    <w:t xml:space="preserve">načelo zakonitega in pravočasnega izpolnjevanja ter plačevanja davčnih obveznosti, </w:t>
                  </w:r>
                </w:p>
                <w:p w14:paraId="223E6CF6" w14:textId="77777777" w:rsidR="00425388" w:rsidRPr="00570AD1" w:rsidRDefault="00425388" w:rsidP="00FD6268">
                  <w:pPr>
                    <w:numPr>
                      <w:ilvl w:val="0"/>
                      <w:numId w:val="24"/>
                    </w:numPr>
                    <w:spacing w:line="276" w:lineRule="auto"/>
                    <w:jc w:val="both"/>
                    <w:rPr>
                      <w:rFonts w:cs="Arial"/>
                      <w:szCs w:val="20"/>
                    </w:rPr>
                  </w:pPr>
                  <w:r w:rsidRPr="00570AD1">
                    <w:rPr>
                      <w:rFonts w:cs="Arial"/>
                      <w:szCs w:val="20"/>
                    </w:rPr>
                    <w:t>načelo dolžnosti dajanja podatkov,</w:t>
                  </w:r>
                </w:p>
                <w:p w14:paraId="223E6CF7" w14:textId="77777777" w:rsidR="00240F2A" w:rsidRDefault="00240F2A" w:rsidP="00FD6268">
                  <w:pPr>
                    <w:numPr>
                      <w:ilvl w:val="0"/>
                      <w:numId w:val="24"/>
                    </w:numPr>
                    <w:spacing w:line="276" w:lineRule="auto"/>
                    <w:jc w:val="both"/>
                    <w:rPr>
                      <w:rFonts w:cs="Arial"/>
                      <w:szCs w:val="20"/>
                    </w:rPr>
                  </w:pPr>
                  <w:r w:rsidRPr="00570AD1">
                    <w:rPr>
                      <w:rFonts w:cs="Arial"/>
                      <w:szCs w:val="20"/>
                    </w:rPr>
                    <w:t xml:space="preserve">načelo materialne resnice, </w:t>
                  </w:r>
                </w:p>
                <w:p w14:paraId="223E6CF8" w14:textId="77777777" w:rsidR="00425388" w:rsidRDefault="00425388" w:rsidP="00FD6268">
                  <w:pPr>
                    <w:numPr>
                      <w:ilvl w:val="0"/>
                      <w:numId w:val="24"/>
                    </w:numPr>
                    <w:spacing w:line="276" w:lineRule="auto"/>
                    <w:jc w:val="both"/>
                    <w:rPr>
                      <w:rFonts w:cs="Arial"/>
                      <w:szCs w:val="20"/>
                    </w:rPr>
                  </w:pPr>
                  <w:r>
                    <w:rPr>
                      <w:rFonts w:cs="Arial"/>
                      <w:szCs w:val="20"/>
                    </w:rPr>
                    <w:t>načelo proste presoje dokazov,</w:t>
                  </w:r>
                </w:p>
                <w:p w14:paraId="223E6CF9" w14:textId="77777777" w:rsidR="00240F2A" w:rsidRDefault="00240F2A" w:rsidP="00FD6268">
                  <w:pPr>
                    <w:numPr>
                      <w:ilvl w:val="0"/>
                      <w:numId w:val="24"/>
                    </w:numPr>
                    <w:spacing w:line="276" w:lineRule="auto"/>
                    <w:jc w:val="both"/>
                    <w:rPr>
                      <w:rFonts w:cs="Arial"/>
                      <w:szCs w:val="20"/>
                    </w:rPr>
                  </w:pPr>
                  <w:r>
                    <w:rPr>
                      <w:rFonts w:cs="Arial"/>
                      <w:szCs w:val="20"/>
                    </w:rPr>
                    <w:t>načelo tajnosti podatkov,</w:t>
                  </w:r>
                </w:p>
                <w:p w14:paraId="223E6CFA" w14:textId="77777777" w:rsidR="00240F2A" w:rsidRPr="00570AD1" w:rsidRDefault="00240F2A" w:rsidP="00FD6268">
                  <w:pPr>
                    <w:numPr>
                      <w:ilvl w:val="0"/>
                      <w:numId w:val="24"/>
                    </w:numPr>
                    <w:spacing w:line="276" w:lineRule="auto"/>
                    <w:jc w:val="both"/>
                    <w:rPr>
                      <w:rFonts w:cs="Arial"/>
                      <w:szCs w:val="20"/>
                    </w:rPr>
                  </w:pPr>
                  <w:r w:rsidRPr="00570AD1">
                    <w:rPr>
                      <w:rFonts w:cs="Arial"/>
                      <w:szCs w:val="20"/>
                    </w:rPr>
                    <w:t>načelo usklajenosti pravnega reda s pravom Evropske unije,</w:t>
                  </w:r>
                </w:p>
                <w:p w14:paraId="223E6CFB" w14:textId="77777777" w:rsidR="00425388" w:rsidRDefault="00425388" w:rsidP="00FD6268">
                  <w:pPr>
                    <w:numPr>
                      <w:ilvl w:val="0"/>
                      <w:numId w:val="24"/>
                    </w:numPr>
                    <w:spacing w:line="276" w:lineRule="auto"/>
                    <w:jc w:val="both"/>
                    <w:rPr>
                      <w:rFonts w:cs="Arial"/>
                      <w:szCs w:val="20"/>
                    </w:rPr>
                  </w:pPr>
                  <w:r>
                    <w:rPr>
                      <w:rFonts w:cs="Arial"/>
                      <w:szCs w:val="20"/>
                    </w:rPr>
                    <w:t>načelo samostojnosti pri odločanju</w:t>
                  </w:r>
                  <w:r w:rsidR="005862E1">
                    <w:rPr>
                      <w:rFonts w:cs="Arial"/>
                      <w:szCs w:val="20"/>
                    </w:rPr>
                    <w:t>,</w:t>
                  </w:r>
                </w:p>
                <w:p w14:paraId="223E6CFC" w14:textId="77777777" w:rsidR="00425388" w:rsidRDefault="00425388" w:rsidP="00FD6268">
                  <w:pPr>
                    <w:numPr>
                      <w:ilvl w:val="0"/>
                      <w:numId w:val="24"/>
                    </w:numPr>
                    <w:spacing w:line="276" w:lineRule="auto"/>
                    <w:jc w:val="both"/>
                    <w:rPr>
                      <w:rFonts w:cs="Arial"/>
                      <w:szCs w:val="20"/>
                    </w:rPr>
                  </w:pPr>
                  <w:r>
                    <w:rPr>
                      <w:rFonts w:cs="Arial"/>
                      <w:szCs w:val="20"/>
                    </w:rPr>
                    <w:t>načelo pravice do pritožbe</w:t>
                  </w:r>
                  <w:r w:rsidR="005862E1">
                    <w:rPr>
                      <w:rFonts w:cs="Arial"/>
                      <w:szCs w:val="20"/>
                    </w:rPr>
                    <w:t>,</w:t>
                  </w:r>
                </w:p>
                <w:p w14:paraId="223E6CFD" w14:textId="77777777" w:rsidR="00425388" w:rsidRPr="00570AD1" w:rsidRDefault="00425388" w:rsidP="00FD6268">
                  <w:pPr>
                    <w:numPr>
                      <w:ilvl w:val="0"/>
                      <w:numId w:val="24"/>
                    </w:numPr>
                    <w:spacing w:line="276" w:lineRule="auto"/>
                    <w:jc w:val="both"/>
                    <w:rPr>
                      <w:rFonts w:cs="Arial"/>
                      <w:szCs w:val="20"/>
                    </w:rPr>
                  </w:pPr>
                  <w:r>
                    <w:rPr>
                      <w:rFonts w:cs="Arial"/>
                      <w:szCs w:val="20"/>
                    </w:rPr>
                    <w:t>načelo ekonomičnosti postopka</w:t>
                  </w:r>
                  <w:r w:rsidR="005862E1">
                    <w:rPr>
                      <w:rFonts w:cs="Arial"/>
                      <w:szCs w:val="20"/>
                    </w:rPr>
                    <w:t>.</w:t>
                  </w:r>
                </w:p>
                <w:p w14:paraId="223E6CFE"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2.3 Poglavitne rešitve</w:t>
                  </w:r>
                </w:p>
              </w:tc>
            </w:tr>
            <w:tr w:rsidR="00E3036B" w:rsidRPr="00570AD1" w14:paraId="223E6D54" w14:textId="77777777" w:rsidTr="00E3036B">
              <w:tc>
                <w:tcPr>
                  <w:tcW w:w="8714" w:type="dxa"/>
                </w:tcPr>
                <w:p w14:paraId="223E6D00" w14:textId="77777777" w:rsidR="00E3036B" w:rsidRPr="00570AD1" w:rsidRDefault="00E3036B" w:rsidP="00E3036B">
                  <w:pPr>
                    <w:spacing w:line="288" w:lineRule="auto"/>
                    <w:ind w:left="-108"/>
                    <w:jc w:val="both"/>
                    <w:rPr>
                      <w:rFonts w:cs="Arial"/>
                      <w:szCs w:val="20"/>
                    </w:rPr>
                  </w:pPr>
                </w:p>
                <w:p w14:paraId="223E6D01" w14:textId="77777777" w:rsidR="00E3036B" w:rsidRPr="00570AD1" w:rsidRDefault="00E3036B" w:rsidP="00E3036B">
                  <w:pPr>
                    <w:spacing w:line="288" w:lineRule="auto"/>
                    <w:ind w:left="-108"/>
                    <w:jc w:val="both"/>
                    <w:rPr>
                      <w:rFonts w:cs="Arial"/>
                      <w:szCs w:val="20"/>
                    </w:rPr>
                  </w:pPr>
                  <w:r w:rsidRPr="00570AD1">
                    <w:rPr>
                      <w:rFonts w:cs="Arial"/>
                      <w:szCs w:val="20"/>
                    </w:rPr>
                    <w:t>Poglavitne rešitve lahko strnemo v naslednje vsebinske sklope:</w:t>
                  </w:r>
                </w:p>
                <w:p w14:paraId="223E6D02"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odprava administrativnih ovir za davčne zavezance,</w:t>
                  </w:r>
                </w:p>
                <w:p w14:paraId="223E6D03"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določitev dodatnih možnosti, ki davčnemu zavezancu omogočajo lažje plačilo davčnega dolga</w:t>
                  </w:r>
                  <w:r w:rsidR="00806A0B">
                    <w:rPr>
                      <w:rFonts w:cs="Arial"/>
                      <w:szCs w:val="20"/>
                    </w:rPr>
                    <w:t>,</w:t>
                  </w:r>
                </w:p>
                <w:p w14:paraId="223E6D04"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sprememba višine obresti za</w:t>
                  </w:r>
                  <w:r w:rsidR="00806A0B">
                    <w:rPr>
                      <w:rFonts w:cs="Arial"/>
                      <w:szCs w:val="20"/>
                    </w:rPr>
                    <w:t xml:space="preserve"> odlog in obročno plačilo davka </w:t>
                  </w:r>
                  <w:r w:rsidR="001F1389">
                    <w:rPr>
                      <w:rFonts w:cs="Arial"/>
                      <w:szCs w:val="20"/>
                    </w:rPr>
                    <w:t>ter</w:t>
                  </w:r>
                  <w:r w:rsidRPr="00570AD1">
                    <w:rPr>
                      <w:rFonts w:cs="Arial"/>
                      <w:szCs w:val="20"/>
                    </w:rPr>
                    <w:t xml:space="preserve"> prepozno predložitev davčne napovedi in davčnega obračuna, </w:t>
                  </w:r>
                </w:p>
                <w:p w14:paraId="223E6D05"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davčni inšpekcijski nadzor,</w:t>
                  </w:r>
                </w:p>
                <w:p w14:paraId="223E6D06"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davčna izvršba,</w:t>
                  </w:r>
                </w:p>
                <w:p w14:paraId="223E6D07"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drugo in</w:t>
                  </w:r>
                </w:p>
                <w:p w14:paraId="223E6D08"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prenos direktive</w:t>
                  </w:r>
                  <w:r w:rsidR="00806A0B">
                    <w:rPr>
                      <w:rFonts w:cs="Arial"/>
                      <w:szCs w:val="20"/>
                    </w:rPr>
                    <w:t>.</w:t>
                  </w:r>
                </w:p>
                <w:p w14:paraId="223E6D09" w14:textId="77777777" w:rsidR="00E3036B" w:rsidRPr="00570AD1" w:rsidRDefault="00E3036B" w:rsidP="00E3036B">
                  <w:pPr>
                    <w:spacing w:line="240" w:lineRule="auto"/>
                    <w:jc w:val="both"/>
                    <w:rPr>
                      <w:rFonts w:cs="Arial"/>
                      <w:szCs w:val="20"/>
                    </w:rPr>
                  </w:pPr>
                </w:p>
                <w:p w14:paraId="223E6D0A" w14:textId="77777777" w:rsidR="00E3036B" w:rsidRPr="00570AD1" w:rsidRDefault="00E3036B" w:rsidP="00E3036B">
                  <w:pPr>
                    <w:spacing w:line="240" w:lineRule="auto"/>
                    <w:jc w:val="both"/>
                    <w:rPr>
                      <w:rFonts w:cs="Arial"/>
                      <w:szCs w:val="20"/>
                    </w:rPr>
                  </w:pPr>
                  <w:r w:rsidRPr="00570AD1">
                    <w:rPr>
                      <w:rFonts w:cs="Arial"/>
                      <w:szCs w:val="20"/>
                    </w:rPr>
                    <w:t>V nadaljevanju so predstavljene pomembnejše vsebine posameznega sklopa.</w:t>
                  </w:r>
                </w:p>
                <w:p w14:paraId="223E6D0B" w14:textId="77777777" w:rsidR="00E3036B" w:rsidRPr="00570AD1" w:rsidRDefault="00E3036B" w:rsidP="00E3036B">
                  <w:pPr>
                    <w:spacing w:line="240" w:lineRule="auto"/>
                    <w:contextualSpacing/>
                    <w:jc w:val="both"/>
                    <w:rPr>
                      <w:rFonts w:cs="Arial"/>
                      <w:szCs w:val="20"/>
                    </w:rPr>
                  </w:pPr>
                </w:p>
                <w:p w14:paraId="223E6D0C"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 xml:space="preserve">Odprava administrativnih ovir za davčne zavezance </w:t>
                  </w:r>
                </w:p>
                <w:p w14:paraId="223E6D0D" w14:textId="77777777" w:rsidR="00E3036B" w:rsidRPr="00570AD1" w:rsidRDefault="00E3036B" w:rsidP="00E3036B">
                  <w:pPr>
                    <w:spacing w:line="240" w:lineRule="auto"/>
                    <w:ind w:left="1080"/>
                    <w:contextualSpacing/>
                    <w:jc w:val="both"/>
                    <w:rPr>
                      <w:rFonts w:cs="Arial"/>
                      <w:szCs w:val="20"/>
                    </w:rPr>
                  </w:pPr>
                </w:p>
                <w:p w14:paraId="223E6D0E" w14:textId="77777777" w:rsidR="00E3036B" w:rsidRPr="00570AD1" w:rsidRDefault="00385156" w:rsidP="00E3036B">
                  <w:pPr>
                    <w:spacing w:line="276" w:lineRule="auto"/>
                    <w:jc w:val="both"/>
                    <w:rPr>
                      <w:rFonts w:eastAsia="Calibri" w:cs="Arial"/>
                      <w:szCs w:val="20"/>
                    </w:rPr>
                  </w:pPr>
                  <w:r w:rsidRPr="00570AD1">
                    <w:rPr>
                      <w:rFonts w:cs="Arial"/>
                      <w:szCs w:val="20"/>
                    </w:rPr>
                    <w:t>S predlogom novega 353.a člena se uvaja nov institut</w:t>
                  </w:r>
                  <w:r w:rsidR="001F1389">
                    <w:rPr>
                      <w:rFonts w:cs="Arial"/>
                      <w:szCs w:val="20"/>
                    </w:rPr>
                    <w:t>, tj.</w:t>
                  </w:r>
                  <w:r w:rsidRPr="00570AD1">
                    <w:rPr>
                      <w:rFonts w:cs="Arial"/>
                      <w:szCs w:val="20"/>
                    </w:rPr>
                    <w:t xml:space="preserve"> predizpolnjen obračun prispevkov za socialno varnost. Davčni organ bo sestavil predizpolnjen</w:t>
                  </w:r>
                  <w:r w:rsidR="001F1389">
                    <w:rPr>
                      <w:rFonts w:cs="Arial"/>
                      <w:szCs w:val="20"/>
                    </w:rPr>
                    <w:t>i</w:t>
                  </w:r>
                  <w:r w:rsidRPr="00570AD1">
                    <w:rPr>
                      <w:rFonts w:cs="Arial"/>
                      <w:szCs w:val="20"/>
                    </w:rPr>
                    <w:t xml:space="preserve"> obračun prispevkov za socialno varnost </w:t>
                  </w:r>
                  <w:r w:rsidR="00B00248">
                    <w:rPr>
                      <w:rFonts w:cs="Arial"/>
                      <w:szCs w:val="20"/>
                    </w:rPr>
                    <w:t>z</w:t>
                  </w:r>
                  <w:r w:rsidRPr="00570AD1">
                    <w:rPr>
                      <w:rFonts w:cs="Arial"/>
                      <w:szCs w:val="20"/>
                    </w:rPr>
                    <w:t>avezance</w:t>
                  </w:r>
                  <w:r w:rsidR="00B00248">
                    <w:rPr>
                      <w:rFonts w:cs="Arial"/>
                      <w:szCs w:val="20"/>
                    </w:rPr>
                    <w:t>m</w:t>
                  </w:r>
                  <w:r w:rsidRPr="00570AD1">
                    <w:rPr>
                      <w:rFonts w:cs="Arial"/>
                      <w:szCs w:val="20"/>
                    </w:rPr>
                    <w:t xml:space="preserve"> za prispevk</w:t>
                  </w:r>
                  <w:r w:rsidR="00B00248">
                    <w:rPr>
                      <w:rFonts w:cs="Arial"/>
                      <w:szCs w:val="20"/>
                    </w:rPr>
                    <w:t>e</w:t>
                  </w:r>
                  <w:r w:rsidRPr="00570AD1">
                    <w:rPr>
                      <w:rFonts w:cs="Arial"/>
                      <w:szCs w:val="20"/>
                    </w:rPr>
                    <w:t xml:space="preserve"> za socialno varnost, če bodo </w:t>
                  </w:r>
                  <w:r w:rsidR="001F1389">
                    <w:rPr>
                      <w:rFonts w:cs="Arial"/>
                      <w:szCs w:val="20"/>
                    </w:rPr>
                    <w:t xml:space="preserve">za to </w:t>
                  </w:r>
                  <w:r w:rsidRPr="00570AD1">
                    <w:rPr>
                      <w:rFonts w:cs="Arial"/>
                      <w:szCs w:val="20"/>
                    </w:rPr>
                    <w:t xml:space="preserve">izpolnjeni zakonski pogoji. </w:t>
                  </w:r>
                  <w:r w:rsidR="00E3036B" w:rsidRPr="00570AD1">
                    <w:rPr>
                      <w:rFonts w:cs="Arial"/>
                      <w:szCs w:val="20"/>
                    </w:rPr>
                    <w:t>Predizpolnjen obračun prispevkov za socialno varnost bo določe</w:t>
                  </w:r>
                  <w:r>
                    <w:rPr>
                      <w:rFonts w:cs="Arial"/>
                      <w:szCs w:val="20"/>
                    </w:rPr>
                    <w:t xml:space="preserve">nim skupinam davčnih zavezancev </w:t>
                  </w:r>
                  <w:r w:rsidR="00E3036B" w:rsidRPr="00570AD1">
                    <w:rPr>
                      <w:rFonts w:cs="Arial"/>
                      <w:szCs w:val="20"/>
                    </w:rPr>
                    <w:t xml:space="preserve">omogočil lažje izpolnjevanje davčne obveznosti in znižal stroške računovodenja, davčnemu organu pa zagotovil pravilno in pravočasno pobiranje prispevkov. </w:t>
                  </w:r>
                  <w:r w:rsidR="00E3036B" w:rsidRPr="00570AD1">
                    <w:rPr>
                      <w:rFonts w:eastAsia="Calibri" w:cs="Arial"/>
                      <w:szCs w:val="20"/>
                    </w:rPr>
                    <w:t>Finančna uprava Republike Slovenije bo izdala vsem zavezancem (zavarovancem) – samozaposlenim osebam, družbenikom, kmetom, ki so obvezno ali prostovoljno vključeni</w:t>
                  </w:r>
                  <w:r w:rsidR="00E3036B" w:rsidRPr="00570AD1">
                    <w:rPr>
                      <w:rFonts w:eastAsia="Calibri" w:cs="Arial"/>
                      <w:sz w:val="22"/>
                      <w:szCs w:val="22"/>
                    </w:rPr>
                    <w:t xml:space="preserve"> </w:t>
                  </w:r>
                  <w:r w:rsidR="00E3036B" w:rsidRPr="00570AD1">
                    <w:rPr>
                      <w:rFonts w:eastAsia="Calibri" w:cs="Arial"/>
                      <w:szCs w:val="20"/>
                    </w:rPr>
                    <w:t xml:space="preserve">v obvezno pokojninsko </w:t>
                  </w:r>
                  <w:r w:rsidR="00E3036B" w:rsidRPr="00570AD1">
                    <w:rPr>
                      <w:rFonts w:eastAsia="Calibri" w:cs="Arial"/>
                      <w:szCs w:val="20"/>
                    </w:rPr>
                    <w:lastRenderedPageBreak/>
                    <w:t xml:space="preserve">zavarovanje, davčnim zavezancem, ki opravljajo </w:t>
                  </w:r>
                  <w:r>
                    <w:rPr>
                      <w:rFonts w:eastAsia="Calibri" w:cs="Arial"/>
                      <w:szCs w:val="20"/>
                    </w:rPr>
                    <w:t>dejavnost kot postranski poklic</w:t>
                  </w:r>
                  <w:r w:rsidR="00E3036B" w:rsidRPr="00570AD1">
                    <w:rPr>
                      <w:rFonts w:eastAsia="Calibri" w:cs="Arial"/>
                      <w:szCs w:val="20"/>
                    </w:rPr>
                    <w:t xml:space="preserve"> in </w:t>
                  </w:r>
                  <w:r w:rsidR="001F1389">
                    <w:rPr>
                      <w:rFonts w:eastAsia="Calibri" w:cs="Arial"/>
                      <w:szCs w:val="20"/>
                    </w:rPr>
                    <w:t>drugim</w:t>
                  </w:r>
                  <w:r w:rsidR="00E3036B" w:rsidRPr="00570AD1">
                    <w:rPr>
                      <w:rFonts w:eastAsia="Calibri" w:cs="Arial"/>
                      <w:szCs w:val="20"/>
                    </w:rPr>
                    <w:t xml:space="preserve"> prostovoljno vključenim v obvezno pokojninsko zavarovanje, za katere Finančna  uprava Republike Slovenije razpolaga s podatki za določitev zavarovalne osnove, predizpolnjen obračun prispevkov za socialno varnost. Z uvedbo novega instituta se poenostavlja izpolnjevanje te obveznosti</w:t>
                  </w:r>
                  <w:r>
                    <w:rPr>
                      <w:rFonts w:eastAsia="Calibri" w:cs="Arial"/>
                      <w:szCs w:val="20"/>
                    </w:rPr>
                    <w:t>, to je predlaganje davčnih obračunov</w:t>
                  </w:r>
                  <w:r w:rsidR="00E3036B" w:rsidRPr="00570AD1">
                    <w:rPr>
                      <w:rFonts w:eastAsia="Calibri" w:cs="Arial"/>
                      <w:szCs w:val="20"/>
                    </w:rPr>
                    <w:t xml:space="preserve">. </w:t>
                  </w:r>
                  <w:r>
                    <w:rPr>
                      <w:rFonts w:eastAsia="Calibri" w:cs="Arial"/>
                      <w:szCs w:val="20"/>
                    </w:rPr>
                    <w:t xml:space="preserve">S tem </w:t>
                  </w:r>
                  <w:r w:rsidR="00E3036B" w:rsidRPr="00570AD1">
                    <w:rPr>
                      <w:rFonts w:eastAsia="Calibri" w:cs="Arial"/>
                      <w:szCs w:val="20"/>
                    </w:rPr>
                    <w:t xml:space="preserve">se </w:t>
                  </w:r>
                  <w:r>
                    <w:rPr>
                      <w:rFonts w:eastAsia="Calibri" w:cs="Arial"/>
                      <w:szCs w:val="20"/>
                    </w:rPr>
                    <w:t>znižanjo stroški</w:t>
                  </w:r>
                  <w:r w:rsidR="00E3036B" w:rsidRPr="00570AD1">
                    <w:rPr>
                      <w:rFonts w:eastAsia="Calibri" w:cs="Arial"/>
                      <w:szCs w:val="20"/>
                    </w:rPr>
                    <w:t xml:space="preserve"> vodenja računovodstva zavezancem, davčnemu organu pa zagotovi</w:t>
                  </w:r>
                  <w:r w:rsidR="001F1389">
                    <w:rPr>
                      <w:rFonts w:eastAsia="Calibri" w:cs="Arial"/>
                      <w:szCs w:val="20"/>
                    </w:rPr>
                    <w:t>jo</w:t>
                  </w:r>
                  <w:r w:rsidR="00E3036B" w:rsidRPr="00570AD1">
                    <w:rPr>
                      <w:rFonts w:eastAsia="Calibri" w:cs="Arial"/>
                      <w:szCs w:val="20"/>
                    </w:rPr>
                    <w:t xml:space="preserve"> pogoj</w:t>
                  </w:r>
                  <w:r w:rsidR="001F1389">
                    <w:rPr>
                      <w:rFonts w:eastAsia="Calibri" w:cs="Arial"/>
                      <w:szCs w:val="20"/>
                    </w:rPr>
                    <w:t>i</w:t>
                  </w:r>
                  <w:r w:rsidR="00E3036B" w:rsidRPr="00570AD1">
                    <w:rPr>
                      <w:rFonts w:eastAsia="Calibri" w:cs="Arial"/>
                      <w:szCs w:val="20"/>
                    </w:rPr>
                    <w:t xml:space="preserve"> za pravilno in pravočasno pobiranje prispevkov za socialno varnost. Za zavarovance, ki bodo vključen</w:t>
                  </w:r>
                  <w:r w:rsidR="001F1389">
                    <w:rPr>
                      <w:rFonts w:eastAsia="Calibri" w:cs="Arial"/>
                      <w:szCs w:val="20"/>
                    </w:rPr>
                    <w:t>i</w:t>
                  </w:r>
                  <w:r w:rsidR="00E3036B" w:rsidRPr="00570AD1">
                    <w:rPr>
                      <w:rFonts w:eastAsia="Calibri" w:cs="Arial"/>
                      <w:szCs w:val="20"/>
                    </w:rPr>
                    <w:t xml:space="preserve"> v sistem predizpolnjenega obračuna, se zahteva obvezno poslovanje z davčnim organom v zvezi z izpolnjevanjem obveznosti iz </w:t>
                  </w:r>
                  <w:r w:rsidR="00E3036B" w:rsidRPr="000E7AE0">
                    <w:rPr>
                      <w:rFonts w:eastAsia="Calibri" w:cs="Arial"/>
                      <w:szCs w:val="20"/>
                    </w:rPr>
                    <w:t>naslova</w:t>
                  </w:r>
                  <w:r w:rsidR="00E3036B" w:rsidRPr="00570AD1">
                    <w:rPr>
                      <w:rFonts w:eastAsia="Calibri" w:cs="Arial"/>
                      <w:szCs w:val="20"/>
                    </w:rPr>
                    <w:t xml:space="preserve"> prispevkov za socialno varnost prek portala eDavki. Po podatkih Finančne uprave Republike Slovenije je od teh zavezancev v letu 2015 skoraj 85 % že uporabljalo eDavke. Od tistih, ki </w:t>
                  </w:r>
                  <w:r w:rsidR="00512821">
                    <w:rPr>
                      <w:rFonts w:eastAsia="Calibri" w:cs="Arial"/>
                      <w:szCs w:val="20"/>
                    </w:rPr>
                    <w:t xml:space="preserve">jim </w:t>
                  </w:r>
                  <w:r w:rsidR="00E3036B" w:rsidRPr="00570AD1">
                    <w:rPr>
                      <w:rFonts w:eastAsia="Calibri" w:cs="Arial"/>
                      <w:szCs w:val="20"/>
                    </w:rPr>
                    <w:t>portala eDavki še ni</w:t>
                  </w:r>
                  <w:r w:rsidR="00512821">
                    <w:rPr>
                      <w:rFonts w:eastAsia="Calibri" w:cs="Arial"/>
                      <w:szCs w:val="20"/>
                    </w:rPr>
                    <w:t xml:space="preserve"> treba</w:t>
                  </w:r>
                  <w:r w:rsidR="00E3036B" w:rsidRPr="00570AD1">
                    <w:rPr>
                      <w:rFonts w:eastAsia="Calibri" w:cs="Arial"/>
                      <w:szCs w:val="20"/>
                    </w:rPr>
                    <w:t xml:space="preserve">  uporabljati</w:t>
                  </w:r>
                  <w:r w:rsidR="00B00248">
                    <w:rPr>
                      <w:rFonts w:eastAsia="Calibri" w:cs="Arial"/>
                      <w:szCs w:val="20"/>
                    </w:rPr>
                    <w:t>,</w:t>
                  </w:r>
                  <w:r w:rsidR="00E3036B" w:rsidRPr="00570AD1">
                    <w:rPr>
                      <w:rFonts w:eastAsia="Calibri" w:cs="Arial"/>
                      <w:szCs w:val="20"/>
                    </w:rPr>
                    <w:t xml:space="preserve"> pa je večina takih, ki morajo elektronsko poslovati z državno upravo na drugih področjih, kot so na primer kmetje v zvezi z uveljavljanjem neposrednih plačil</w:t>
                  </w:r>
                  <w:r>
                    <w:rPr>
                      <w:rFonts w:eastAsia="Calibri" w:cs="Arial"/>
                      <w:szCs w:val="20"/>
                    </w:rPr>
                    <w:t xml:space="preserve"> (subvencij)</w:t>
                  </w:r>
                  <w:r w:rsidR="00E3036B" w:rsidRPr="00570AD1">
                    <w:rPr>
                      <w:rFonts w:eastAsia="Calibri" w:cs="Arial"/>
                      <w:szCs w:val="20"/>
                    </w:rPr>
                    <w:t>.</w:t>
                  </w:r>
                </w:p>
                <w:p w14:paraId="223E6D0F" w14:textId="77777777" w:rsidR="00E3036B" w:rsidRPr="00570AD1" w:rsidRDefault="00E3036B" w:rsidP="00E3036B">
                  <w:pPr>
                    <w:spacing w:line="276" w:lineRule="auto"/>
                    <w:jc w:val="both"/>
                    <w:rPr>
                      <w:rFonts w:cs="Arial"/>
                      <w:szCs w:val="20"/>
                    </w:rPr>
                  </w:pPr>
                </w:p>
                <w:p w14:paraId="223E6D10" w14:textId="77777777" w:rsidR="00E3036B" w:rsidRPr="00570AD1" w:rsidRDefault="00E3036B" w:rsidP="00E3036B">
                  <w:pPr>
                    <w:spacing w:line="276" w:lineRule="auto"/>
                    <w:jc w:val="both"/>
                    <w:rPr>
                      <w:rFonts w:cs="Arial"/>
                      <w:szCs w:val="20"/>
                    </w:rPr>
                  </w:pPr>
                  <w:r w:rsidRPr="00570AD1">
                    <w:rPr>
                      <w:rFonts w:cs="Arial"/>
                      <w:szCs w:val="20"/>
                    </w:rPr>
                    <w:t xml:space="preserve">Od zavezancev, ki se bodo s predizpolnjenim obračunom strinjali, se predložitev obračuna prek portala eDavki ne bo zahtevala in bo predizpolnjen obračun postal obračun prispevkov za socialno varnost, ki bo tudi izvršilni naslov. Če pa </w:t>
                  </w:r>
                  <w:r w:rsidR="00B00248">
                    <w:rPr>
                      <w:rFonts w:cs="Arial"/>
                      <w:szCs w:val="20"/>
                    </w:rPr>
                    <w:t>bodo</w:t>
                  </w:r>
                  <w:r w:rsidRPr="00570AD1">
                    <w:rPr>
                      <w:rFonts w:cs="Arial"/>
                      <w:szCs w:val="20"/>
                    </w:rPr>
                    <w:t xml:space="preserve"> v predizpolnjenem obračunu prispevkov za socialno varn</w:t>
                  </w:r>
                  <w:r w:rsidR="00385156">
                    <w:rPr>
                      <w:rFonts w:cs="Arial"/>
                      <w:szCs w:val="20"/>
                    </w:rPr>
                    <w:t>ost nepravilni ali nepopolni</w:t>
                  </w:r>
                  <w:r w:rsidR="00512821">
                    <w:rPr>
                      <w:rFonts w:cs="Arial"/>
                      <w:szCs w:val="20"/>
                    </w:rPr>
                    <w:t xml:space="preserve"> podatki</w:t>
                  </w:r>
                  <w:r w:rsidR="00385156">
                    <w:rPr>
                      <w:rFonts w:cs="Arial"/>
                      <w:szCs w:val="20"/>
                    </w:rPr>
                    <w:t>, bodo</w:t>
                  </w:r>
                  <w:r w:rsidRPr="00570AD1">
                    <w:rPr>
                      <w:rFonts w:cs="Arial"/>
                      <w:szCs w:val="20"/>
                    </w:rPr>
                    <w:t xml:space="preserve"> </w:t>
                  </w:r>
                  <w:r w:rsidR="00385156">
                    <w:rPr>
                      <w:rFonts w:cs="Arial"/>
                      <w:szCs w:val="20"/>
                    </w:rPr>
                    <w:t xml:space="preserve">morali </w:t>
                  </w:r>
                  <w:r w:rsidRPr="00570AD1">
                    <w:rPr>
                      <w:rFonts w:cs="Arial"/>
                      <w:szCs w:val="20"/>
                    </w:rPr>
                    <w:t>zavezanci še vedno predložiti obračun prispevkov za socialno varnost.</w:t>
                  </w:r>
                </w:p>
                <w:p w14:paraId="223E6D11" w14:textId="77777777" w:rsidR="00E3036B" w:rsidRPr="00570AD1" w:rsidRDefault="00E3036B" w:rsidP="00E3036B">
                  <w:pPr>
                    <w:spacing w:line="276" w:lineRule="auto"/>
                    <w:jc w:val="both"/>
                    <w:rPr>
                      <w:rFonts w:cs="Arial"/>
                      <w:szCs w:val="20"/>
                    </w:rPr>
                  </w:pPr>
                </w:p>
                <w:p w14:paraId="223E6D12" w14:textId="77777777" w:rsidR="00E3036B" w:rsidRPr="00570AD1" w:rsidRDefault="00385156" w:rsidP="00E3036B">
                  <w:pPr>
                    <w:spacing w:line="276" w:lineRule="auto"/>
                    <w:jc w:val="both"/>
                    <w:rPr>
                      <w:rFonts w:cs="Arial"/>
                      <w:szCs w:val="20"/>
                    </w:rPr>
                  </w:pPr>
                  <w:r>
                    <w:rPr>
                      <w:rFonts w:cs="Arial"/>
                      <w:szCs w:val="20"/>
                    </w:rPr>
                    <w:t>Prav tako bo moral</w:t>
                  </w:r>
                  <w:r w:rsidR="00E3036B" w:rsidRPr="00570AD1">
                    <w:rPr>
                      <w:rFonts w:cs="Arial"/>
                      <w:szCs w:val="20"/>
                    </w:rPr>
                    <w:t xml:space="preserve"> zavezanec predložiti obračun prispevkov za socialno varnost, če predizpolnjen obračun 10. v mesecu za pretekli mesec </w:t>
                  </w:r>
                  <w:r w:rsidR="00512821">
                    <w:rPr>
                      <w:rFonts w:cs="Arial"/>
                      <w:szCs w:val="20"/>
                    </w:rPr>
                    <w:t xml:space="preserve">ne bo </w:t>
                  </w:r>
                  <w:r w:rsidR="00E3036B" w:rsidRPr="00570AD1">
                    <w:rPr>
                      <w:rFonts w:cs="Arial"/>
                      <w:szCs w:val="20"/>
                    </w:rPr>
                    <w:t>vročen prek portala eDavki.</w:t>
                  </w:r>
                </w:p>
                <w:p w14:paraId="223E6D13" w14:textId="77777777" w:rsidR="00E3036B" w:rsidRPr="00570AD1" w:rsidRDefault="00E3036B" w:rsidP="00E3036B">
                  <w:pPr>
                    <w:spacing w:line="276" w:lineRule="auto"/>
                    <w:jc w:val="both"/>
                    <w:rPr>
                      <w:rFonts w:cs="Arial"/>
                      <w:b/>
                      <w:szCs w:val="20"/>
                    </w:rPr>
                  </w:pPr>
                </w:p>
                <w:p w14:paraId="223E6D14"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Določitev dodatnih možnosti, ki davčnemu zavezancu omogočajo lažje plačilo</w:t>
                  </w:r>
                </w:p>
                <w:p w14:paraId="223E6D15" w14:textId="77777777" w:rsidR="00E3036B" w:rsidRPr="00570AD1" w:rsidRDefault="00E3036B" w:rsidP="00E3036B">
                  <w:pPr>
                    <w:spacing w:after="200" w:line="240" w:lineRule="auto"/>
                    <w:ind w:left="720"/>
                    <w:contextualSpacing/>
                    <w:jc w:val="both"/>
                    <w:rPr>
                      <w:rFonts w:cs="Arial"/>
                      <w:b/>
                      <w:szCs w:val="20"/>
                    </w:rPr>
                  </w:pPr>
                  <w:r w:rsidRPr="00570AD1">
                    <w:rPr>
                      <w:rFonts w:cs="Arial"/>
                      <w:b/>
                      <w:szCs w:val="20"/>
                    </w:rPr>
                    <w:t xml:space="preserve">davčnega dolga </w:t>
                  </w:r>
                </w:p>
                <w:p w14:paraId="223E6D16" w14:textId="77777777" w:rsidR="00E3036B" w:rsidRPr="00570AD1" w:rsidRDefault="00E3036B" w:rsidP="00E3036B">
                  <w:pPr>
                    <w:spacing w:line="240" w:lineRule="auto"/>
                    <w:contextualSpacing/>
                    <w:jc w:val="both"/>
                    <w:rPr>
                      <w:rFonts w:cs="Arial"/>
                    </w:rPr>
                  </w:pPr>
                </w:p>
                <w:p w14:paraId="223E6D17" w14:textId="77777777" w:rsidR="004D521D" w:rsidRPr="00570AD1" w:rsidRDefault="004D521D" w:rsidP="00FD6268">
                  <w:pPr>
                    <w:numPr>
                      <w:ilvl w:val="0"/>
                      <w:numId w:val="30"/>
                    </w:numPr>
                    <w:spacing w:after="200" w:line="276" w:lineRule="auto"/>
                    <w:contextualSpacing/>
                    <w:jc w:val="both"/>
                    <w:rPr>
                      <w:rFonts w:cs="Arial"/>
                      <w:szCs w:val="20"/>
                    </w:rPr>
                  </w:pPr>
                  <w:r w:rsidRPr="00B00248">
                    <w:t>S pet dnevnim zamikom</w:t>
                  </w:r>
                  <w:r w:rsidRPr="004D521D">
                    <w:rPr>
                      <w:rFonts w:cs="Arial"/>
                      <w:szCs w:val="20"/>
                    </w:rPr>
                    <w:t xml:space="preserve"> roka plačila</w:t>
                  </w:r>
                  <w:r w:rsidRPr="00570AD1">
                    <w:rPr>
                      <w:rFonts w:cs="Arial"/>
                      <w:szCs w:val="20"/>
                    </w:rPr>
                    <w:t xml:space="preserve"> davkov in prispevkov se davčnim zavezancem omogoči </w:t>
                  </w:r>
                  <w:r w:rsidR="00385156">
                    <w:rPr>
                      <w:rFonts w:cs="Arial"/>
                      <w:szCs w:val="20"/>
                    </w:rPr>
                    <w:t>večj</w:t>
                  </w:r>
                  <w:r w:rsidR="00512821">
                    <w:rPr>
                      <w:rFonts w:cs="Arial"/>
                      <w:szCs w:val="20"/>
                    </w:rPr>
                    <w:t>a</w:t>
                  </w:r>
                  <w:r w:rsidR="00385156">
                    <w:rPr>
                      <w:rFonts w:cs="Arial"/>
                      <w:szCs w:val="20"/>
                    </w:rPr>
                    <w:t xml:space="preserve"> likvidnost in s tem </w:t>
                  </w:r>
                  <w:r w:rsidRPr="00570AD1">
                    <w:rPr>
                      <w:rFonts w:cs="Arial"/>
                      <w:szCs w:val="20"/>
                    </w:rPr>
                    <w:t>lažje plačilo davkov in prispevkov. Zamik velja tudi v drugih primerih plačila davkov z davčnim odtegljajem. 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pobiranja davkov. Hkrati predlog omogoča večjo likvidnost.</w:t>
                  </w:r>
                </w:p>
                <w:p w14:paraId="223E6D18" w14:textId="77777777" w:rsidR="004D521D" w:rsidRPr="004D521D" w:rsidRDefault="004D521D" w:rsidP="004D521D">
                  <w:pPr>
                    <w:spacing w:after="200" w:line="276" w:lineRule="auto"/>
                    <w:ind w:left="720"/>
                    <w:contextualSpacing/>
                    <w:jc w:val="both"/>
                    <w:rPr>
                      <w:rFonts w:cs="Arial"/>
                      <w:szCs w:val="20"/>
                    </w:rPr>
                  </w:pPr>
                </w:p>
                <w:p w14:paraId="223E6D19" w14:textId="77777777" w:rsidR="00E3036B" w:rsidRPr="004D521D" w:rsidRDefault="00E3036B" w:rsidP="00FD6268">
                  <w:pPr>
                    <w:numPr>
                      <w:ilvl w:val="0"/>
                      <w:numId w:val="30"/>
                    </w:numPr>
                    <w:spacing w:after="200" w:line="276" w:lineRule="auto"/>
                    <w:contextualSpacing/>
                    <w:jc w:val="both"/>
                    <w:rPr>
                      <w:rFonts w:cs="Arial"/>
                      <w:szCs w:val="20"/>
                    </w:rPr>
                  </w:pPr>
                  <w:r w:rsidRPr="004D521D">
                    <w:rPr>
                      <w:rFonts w:cs="Arial"/>
                      <w:szCs w:val="20"/>
                    </w:rPr>
                    <w:t>Davčni organ bo lahko v primerih poenostavljene prisilne poravnave dovolil obročno plačilo davka v največ 60 mesečnih obrokih, podobno</w:t>
                  </w:r>
                  <w:r w:rsidR="00B00248">
                    <w:rPr>
                      <w:rFonts w:cs="Arial"/>
                      <w:szCs w:val="20"/>
                    </w:rPr>
                    <w:t>,</w:t>
                  </w:r>
                  <w:r w:rsidRPr="004D521D">
                    <w:rPr>
                      <w:rFonts w:cs="Arial"/>
                      <w:szCs w:val="20"/>
                    </w:rPr>
                    <w:t xml:space="preserve"> kot to že velja za preventivn</w:t>
                  </w:r>
                  <w:r w:rsidR="00512821">
                    <w:rPr>
                      <w:rFonts w:cs="Arial"/>
                      <w:szCs w:val="20"/>
                    </w:rPr>
                    <w:t>o</w:t>
                  </w:r>
                  <w:r w:rsidRPr="004D521D">
                    <w:rPr>
                      <w:rFonts w:cs="Arial"/>
                      <w:szCs w:val="20"/>
                    </w:rPr>
                    <w:t xml:space="preserve"> finančn</w:t>
                  </w:r>
                  <w:r w:rsidR="00512821">
                    <w:rPr>
                      <w:rFonts w:cs="Arial"/>
                      <w:szCs w:val="20"/>
                    </w:rPr>
                    <w:t>o</w:t>
                  </w:r>
                  <w:r w:rsidRPr="004D521D">
                    <w:rPr>
                      <w:rFonts w:cs="Arial"/>
                      <w:szCs w:val="20"/>
                    </w:rPr>
                    <w:t xml:space="preserve"> prestrukturiranj</w:t>
                  </w:r>
                  <w:r w:rsidR="00512821">
                    <w:rPr>
                      <w:rFonts w:cs="Arial"/>
                      <w:szCs w:val="20"/>
                    </w:rPr>
                    <w:t>e.</w:t>
                  </w:r>
                  <w:r w:rsidRPr="004D521D">
                    <w:rPr>
                      <w:rFonts w:cs="Arial"/>
                      <w:szCs w:val="20"/>
                    </w:rPr>
                    <w:t xml:space="preserve"> S tem se rok odplačevanja usklajuje z določbami Zakona o finančnem poslovanju, postopkih zaradi insolventnosti in prisilnem prenehanju. Predlagani način omogoča premostitev likvidnostnih težav davčnemu zavezancu, ki še ne izpolnjuje pogojev za prisilno poravnavo ali stečaj.</w:t>
                  </w:r>
                </w:p>
                <w:p w14:paraId="223E6D1A" w14:textId="77777777" w:rsidR="00E3036B" w:rsidRPr="00570AD1" w:rsidRDefault="00E3036B" w:rsidP="00E3036B">
                  <w:pPr>
                    <w:spacing w:line="240" w:lineRule="auto"/>
                    <w:ind w:left="1134"/>
                    <w:jc w:val="both"/>
                    <w:rPr>
                      <w:rFonts w:cs="Arial"/>
                    </w:rPr>
                  </w:pPr>
                </w:p>
                <w:p w14:paraId="223E6D1B"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Predlog spreminja višino obresti za</w:t>
                  </w:r>
                  <w:r w:rsidR="00385156">
                    <w:rPr>
                      <w:rFonts w:cs="Arial"/>
                      <w:b/>
                      <w:szCs w:val="20"/>
                    </w:rPr>
                    <w:t xml:space="preserve"> odlog in obročno plačilo davka </w:t>
                  </w:r>
                  <w:r w:rsidR="008164A5">
                    <w:rPr>
                      <w:rFonts w:cs="Arial"/>
                      <w:b/>
                      <w:szCs w:val="20"/>
                    </w:rPr>
                    <w:t>ter</w:t>
                  </w:r>
                  <w:r w:rsidRPr="00570AD1">
                    <w:rPr>
                      <w:rFonts w:cs="Arial"/>
                      <w:b/>
                      <w:szCs w:val="20"/>
                    </w:rPr>
                    <w:t xml:space="preserve"> prepozno predložitev davč</w:t>
                  </w:r>
                  <w:r w:rsidR="00385156">
                    <w:rPr>
                      <w:rFonts w:cs="Arial"/>
                      <w:b/>
                      <w:szCs w:val="20"/>
                    </w:rPr>
                    <w:t>ne napovedi in davčnega obračuna</w:t>
                  </w:r>
                  <w:r w:rsidRPr="00570AD1">
                    <w:rPr>
                      <w:rFonts w:cs="Arial"/>
                      <w:b/>
                      <w:szCs w:val="20"/>
                    </w:rPr>
                    <w:t xml:space="preserve"> </w:t>
                  </w:r>
                </w:p>
                <w:p w14:paraId="223E6D1C" w14:textId="77777777" w:rsidR="00E3036B" w:rsidRPr="00570AD1" w:rsidRDefault="00E3036B" w:rsidP="00E3036B">
                  <w:pPr>
                    <w:spacing w:line="240" w:lineRule="auto"/>
                    <w:contextualSpacing/>
                    <w:jc w:val="both"/>
                    <w:rPr>
                      <w:rFonts w:cs="Arial"/>
                      <w:szCs w:val="20"/>
                    </w:rPr>
                  </w:pPr>
                </w:p>
                <w:p w14:paraId="223E6D1D" w14:textId="77777777" w:rsidR="008A5F27" w:rsidRDefault="00385156" w:rsidP="00373B60">
                  <w:pPr>
                    <w:tabs>
                      <w:tab w:val="center" w:pos="4320"/>
                      <w:tab w:val="right" w:pos="8640"/>
                    </w:tabs>
                    <w:jc w:val="both"/>
                    <w:rPr>
                      <w:rFonts w:cs="Arial"/>
                      <w:szCs w:val="20"/>
                    </w:rPr>
                  </w:pPr>
                  <w:r>
                    <w:rPr>
                      <w:rFonts w:cs="Arial"/>
                      <w:szCs w:val="20"/>
                    </w:rPr>
                    <w:t>Predlagana v</w:t>
                  </w:r>
                  <w:r w:rsidR="000255BC">
                    <w:rPr>
                      <w:rFonts w:cs="Arial"/>
                      <w:szCs w:val="20"/>
                    </w:rPr>
                    <w:t xml:space="preserve">išina letnih obresti </w:t>
                  </w:r>
                  <w:r w:rsidR="000255BC" w:rsidRPr="00570AD1">
                    <w:rPr>
                      <w:rFonts w:cs="Arial"/>
                      <w:szCs w:val="20"/>
                    </w:rPr>
                    <w:t xml:space="preserve">za odlog ali obročno plačilo davka </w:t>
                  </w:r>
                  <w:r w:rsidR="000255BC">
                    <w:rPr>
                      <w:rFonts w:cs="Arial"/>
                      <w:szCs w:val="20"/>
                    </w:rPr>
                    <w:t xml:space="preserve">znaša </w:t>
                  </w:r>
                  <w:r w:rsidR="000255BC" w:rsidRPr="00570AD1">
                    <w:rPr>
                      <w:rFonts w:cs="Arial"/>
                      <w:szCs w:val="20"/>
                    </w:rPr>
                    <w:t>2 %</w:t>
                  </w:r>
                  <w:r w:rsidR="000255BC">
                    <w:rPr>
                      <w:rFonts w:cs="Arial"/>
                      <w:szCs w:val="20"/>
                    </w:rPr>
                    <w:t>.</w:t>
                  </w:r>
                </w:p>
                <w:p w14:paraId="223E6D1E" w14:textId="77777777" w:rsidR="008A5F27" w:rsidRDefault="008A5F27" w:rsidP="00373B60">
                  <w:pPr>
                    <w:tabs>
                      <w:tab w:val="center" w:pos="4320"/>
                      <w:tab w:val="right" w:pos="8640"/>
                    </w:tabs>
                    <w:jc w:val="both"/>
                    <w:rPr>
                      <w:rFonts w:cs="Arial"/>
                      <w:szCs w:val="20"/>
                    </w:rPr>
                  </w:pPr>
                </w:p>
                <w:p w14:paraId="223E6D1F" w14:textId="77777777" w:rsidR="00373B60" w:rsidRPr="00570AD1" w:rsidRDefault="000255BC" w:rsidP="008A5F27">
                  <w:pPr>
                    <w:tabs>
                      <w:tab w:val="center" w:pos="4320"/>
                      <w:tab w:val="right" w:pos="8640"/>
                    </w:tabs>
                    <w:jc w:val="both"/>
                    <w:rPr>
                      <w:rFonts w:cs="Arial"/>
                      <w:szCs w:val="20"/>
                      <w:lang w:eastAsia="sl-SI"/>
                    </w:rPr>
                  </w:pPr>
                  <w:r>
                    <w:rPr>
                      <w:rFonts w:cs="Arial"/>
                      <w:szCs w:val="20"/>
                    </w:rPr>
                    <w:t xml:space="preserve">Takšna </w:t>
                  </w:r>
                  <w:r w:rsidR="008A5F27">
                    <w:rPr>
                      <w:rFonts w:cs="Arial"/>
                      <w:szCs w:val="20"/>
                    </w:rPr>
                    <w:t>višina obrestne mere</w:t>
                  </w:r>
                  <w:r>
                    <w:rPr>
                      <w:rFonts w:cs="Arial"/>
                      <w:szCs w:val="20"/>
                    </w:rPr>
                    <w:t xml:space="preserve"> je </w:t>
                  </w:r>
                  <w:r w:rsidR="008A5F27">
                    <w:rPr>
                      <w:rFonts w:cs="Arial"/>
                      <w:szCs w:val="20"/>
                    </w:rPr>
                    <w:t>predlagana</w:t>
                  </w:r>
                  <w:r>
                    <w:rPr>
                      <w:rFonts w:cs="Arial"/>
                      <w:szCs w:val="20"/>
                    </w:rPr>
                    <w:t xml:space="preserve"> tudi za odlog davčne izvršbe, </w:t>
                  </w:r>
                  <w:r w:rsidR="008A5F27">
                    <w:rPr>
                      <w:rFonts w:cs="Arial"/>
                      <w:szCs w:val="20"/>
                    </w:rPr>
                    <w:t xml:space="preserve">če davčni organ oceni, da bi bilo mogoče pritožbi </w:t>
                  </w:r>
                  <w:r>
                    <w:rPr>
                      <w:rFonts w:cs="Arial"/>
                      <w:szCs w:val="20"/>
                    </w:rPr>
                    <w:t>zoper odmerno odločbo</w:t>
                  </w:r>
                  <w:r w:rsidR="008A5F27">
                    <w:rPr>
                      <w:rFonts w:cs="Arial"/>
                      <w:szCs w:val="20"/>
                    </w:rPr>
                    <w:t xml:space="preserve"> ugoditi</w:t>
                  </w:r>
                  <w:r>
                    <w:rPr>
                      <w:rFonts w:cs="Arial"/>
                      <w:szCs w:val="20"/>
                    </w:rPr>
                    <w:t xml:space="preserve">. Po veljavni ureditvi pritožba zoper odmerno odločbo praviloma ne zadrži njene izvršitve. </w:t>
                  </w:r>
                  <w:r w:rsidR="00373B60">
                    <w:rPr>
                      <w:rFonts w:cs="Arial"/>
                      <w:szCs w:val="20"/>
                      <w:lang w:eastAsia="sl-SI"/>
                    </w:rPr>
                    <w:t>Po p</w:t>
                  </w:r>
                  <w:r w:rsidR="00373B60" w:rsidRPr="00570AD1">
                    <w:rPr>
                      <w:rFonts w:cs="Arial"/>
                      <w:szCs w:val="20"/>
                      <w:lang w:eastAsia="sl-SI"/>
                    </w:rPr>
                    <w:t>redlog</w:t>
                  </w:r>
                  <w:r w:rsidR="00373B60">
                    <w:rPr>
                      <w:rFonts w:cs="Arial"/>
                      <w:szCs w:val="20"/>
                      <w:lang w:eastAsia="sl-SI"/>
                    </w:rPr>
                    <w:t xml:space="preserve">u bo davčni organ še vedno po uradni dolžnosti do odločitve o pritožbi odložil davčno izvršbo, če bo ocenil, da bi bilo pritožbi mogoče ugoditi. V primerjavi z veljavno ureditvijo se </w:t>
                  </w:r>
                  <w:r w:rsidR="008A5F27">
                    <w:rPr>
                      <w:rFonts w:cs="Arial"/>
                      <w:szCs w:val="20"/>
                      <w:lang w:eastAsia="sl-SI"/>
                    </w:rPr>
                    <w:t xml:space="preserve">po predlogu </w:t>
                  </w:r>
                  <w:r w:rsidR="00373B60">
                    <w:rPr>
                      <w:rFonts w:cs="Arial"/>
                      <w:szCs w:val="20"/>
                      <w:lang w:eastAsia="sl-SI"/>
                    </w:rPr>
                    <w:t xml:space="preserve">obresti za čas odloga zaračunajo davčnemu zavezancu samo </w:t>
                  </w:r>
                  <w:r w:rsidR="006814A8">
                    <w:rPr>
                      <w:rFonts w:cs="Arial"/>
                      <w:szCs w:val="20"/>
                      <w:lang w:eastAsia="sl-SI"/>
                    </w:rPr>
                    <w:t xml:space="preserve">v </w:t>
                  </w:r>
                  <w:r w:rsidR="00373B60">
                    <w:rPr>
                      <w:rFonts w:cs="Arial"/>
                      <w:szCs w:val="20"/>
                      <w:lang w:eastAsia="sl-SI"/>
                    </w:rPr>
                    <w:t>primeru</w:t>
                  </w:r>
                  <w:r>
                    <w:rPr>
                      <w:rFonts w:cs="Arial"/>
                      <w:szCs w:val="20"/>
                      <w:lang w:eastAsia="sl-SI"/>
                    </w:rPr>
                    <w:t>, če pritožbi ni bilo</w:t>
                  </w:r>
                  <w:r w:rsidR="00373B60">
                    <w:rPr>
                      <w:rFonts w:cs="Arial"/>
                      <w:szCs w:val="20"/>
                      <w:lang w:eastAsia="sl-SI"/>
                    </w:rPr>
                    <w:t xml:space="preserve"> ugodeno.</w:t>
                  </w:r>
                  <w:r w:rsidR="00373B60" w:rsidRPr="00570AD1">
                    <w:rPr>
                      <w:rFonts w:cs="Arial"/>
                      <w:szCs w:val="20"/>
                      <w:lang w:eastAsia="sl-SI"/>
                    </w:rPr>
                    <w:t xml:space="preserve"> </w:t>
                  </w:r>
                  <w:r w:rsidR="006814A8">
                    <w:rPr>
                      <w:rFonts w:cs="Arial"/>
                      <w:szCs w:val="20"/>
                      <w:lang w:eastAsia="sl-SI"/>
                    </w:rPr>
                    <w:t>Za čas, ko je odložena izvršba se d</w:t>
                  </w:r>
                  <w:r w:rsidR="00373B60" w:rsidRPr="00570AD1">
                    <w:rPr>
                      <w:rFonts w:cs="Arial"/>
                      <w:szCs w:val="20"/>
                      <w:lang w:eastAsia="sl-SI"/>
                    </w:rPr>
                    <w:t>avčnemu zavezancu – fizični osebi</w:t>
                  </w:r>
                  <w:r w:rsidR="00373B60">
                    <w:rPr>
                      <w:rFonts w:cs="Arial"/>
                      <w:szCs w:val="20"/>
                      <w:lang w:eastAsia="sl-SI"/>
                    </w:rPr>
                    <w:t xml:space="preserve"> </w:t>
                  </w:r>
                  <w:r w:rsidR="00373B60" w:rsidRPr="00570AD1">
                    <w:rPr>
                      <w:rFonts w:cs="Arial"/>
                      <w:szCs w:val="20"/>
                      <w:lang w:eastAsia="sl-SI"/>
                    </w:rPr>
                    <w:t xml:space="preserve">obračunajo 2 % letne obresti. </w:t>
                  </w:r>
                  <w:r w:rsidR="00373B60">
                    <w:rPr>
                      <w:rFonts w:cs="Arial"/>
                      <w:szCs w:val="20"/>
                      <w:lang w:eastAsia="sl-SI"/>
                    </w:rPr>
                    <w:t xml:space="preserve">Prav </w:t>
                  </w:r>
                  <w:r w:rsidR="00373B60">
                    <w:rPr>
                      <w:rFonts w:cs="Arial"/>
                      <w:szCs w:val="20"/>
                      <w:lang w:eastAsia="sl-SI"/>
                    </w:rPr>
                    <w:lastRenderedPageBreak/>
                    <w:t>tako se t</w:t>
                  </w:r>
                  <w:r w:rsidR="00373B60" w:rsidRPr="00570AD1">
                    <w:rPr>
                      <w:rFonts w:cs="Arial"/>
                      <w:szCs w:val="20"/>
                      <w:lang w:eastAsia="sl-SI"/>
                    </w:rPr>
                    <w:t>udi davčnemu zavezancu, ki ni fizična oseba, za čas, ko je odložena izvršba</w:t>
                  </w:r>
                  <w:r w:rsidR="00373B60">
                    <w:rPr>
                      <w:rFonts w:cs="Arial"/>
                      <w:szCs w:val="20"/>
                      <w:lang w:eastAsia="sl-SI"/>
                    </w:rPr>
                    <w:t xml:space="preserve"> in ni bilo ugodeno njegovi pritožbi</w:t>
                  </w:r>
                  <w:r w:rsidR="00373B60" w:rsidRPr="00570AD1">
                    <w:rPr>
                      <w:rFonts w:cs="Arial"/>
                      <w:szCs w:val="20"/>
                      <w:lang w:eastAsia="sl-SI"/>
                    </w:rPr>
                    <w:t>, obračunajo 2 % letne obresti oziroma obresti v višini referenčne obrestne mere za izračun državne pomoči, ki jo objavi Evropska komisija, če je ta na dan izdaje odločbe višja od 2 %.</w:t>
                  </w:r>
                  <w:r w:rsidR="008A5F27">
                    <w:rPr>
                      <w:rFonts w:cs="Arial"/>
                      <w:szCs w:val="20"/>
                      <w:lang w:eastAsia="sl-SI"/>
                    </w:rPr>
                    <w:t xml:space="preserve">  </w:t>
                  </w:r>
                  <w:r w:rsidR="00373B60" w:rsidRPr="00570AD1">
                    <w:rPr>
                      <w:rFonts w:cs="Arial"/>
                      <w:szCs w:val="20"/>
                      <w:lang w:eastAsia="sl-SI"/>
                    </w:rPr>
                    <w:t>Obresti, ki bi bile nižje od obrestne mere za izračun državne pomoči, ki jo objavi Evropska komisija, bi bilo treba obravnavati v skladu z Zakonom o spremljanju državnih pomoči. Ta zakon ureja postopek priglasitve, obveznost poročanja in evidentiranja državnih pomoči ter presojo skladnosti državnih pomoči, ki jih ni treb</w:t>
                  </w:r>
                  <w:r w:rsidR="006814A8">
                    <w:rPr>
                      <w:rFonts w:cs="Arial"/>
                      <w:szCs w:val="20"/>
                      <w:lang w:eastAsia="sl-SI"/>
                    </w:rPr>
                    <w:t>a</w:t>
                  </w:r>
                  <w:r w:rsidR="00373B60" w:rsidRPr="00570AD1">
                    <w:rPr>
                      <w:rFonts w:cs="Arial"/>
                      <w:szCs w:val="20"/>
                      <w:lang w:eastAsia="sl-SI"/>
                    </w:rPr>
                    <w:t xml:space="preserve"> priglasiti Evropski komisiji.</w:t>
                  </w:r>
                </w:p>
                <w:p w14:paraId="223E6D20" w14:textId="77777777" w:rsidR="00373B60" w:rsidRDefault="00373B60" w:rsidP="00E3036B">
                  <w:pPr>
                    <w:tabs>
                      <w:tab w:val="center" w:pos="4320"/>
                      <w:tab w:val="right" w:pos="8640"/>
                    </w:tabs>
                    <w:jc w:val="both"/>
                    <w:rPr>
                      <w:rFonts w:cs="Arial"/>
                      <w:szCs w:val="20"/>
                    </w:rPr>
                  </w:pPr>
                </w:p>
                <w:p w14:paraId="223E6D21" w14:textId="77777777" w:rsidR="00E3036B" w:rsidRPr="00570AD1" w:rsidRDefault="00E3036B" w:rsidP="00E3036B">
                  <w:pPr>
                    <w:tabs>
                      <w:tab w:val="center" w:pos="4320"/>
                      <w:tab w:val="right" w:pos="8640"/>
                    </w:tabs>
                    <w:jc w:val="both"/>
                    <w:rPr>
                      <w:rFonts w:cs="Arial"/>
                      <w:szCs w:val="20"/>
                    </w:rPr>
                  </w:pPr>
                  <w:r w:rsidRPr="00570AD1">
                    <w:rPr>
                      <w:rFonts w:cs="Arial"/>
                      <w:szCs w:val="20"/>
                    </w:rPr>
                    <w:t>Pri določitvi obresti v z</w:t>
                  </w:r>
                  <w:r w:rsidR="00C86E85">
                    <w:rPr>
                      <w:rFonts w:cs="Arial"/>
                      <w:szCs w:val="20"/>
                    </w:rPr>
                    <w:t xml:space="preserve">vezi z nespoštovanjem predpisov </w:t>
                  </w:r>
                  <w:r w:rsidRPr="00570AD1">
                    <w:rPr>
                      <w:rFonts w:cs="Arial"/>
                      <w:szCs w:val="20"/>
                    </w:rPr>
                    <w:t>pri vložitvi davčne napovedi in predložitvi davčnega obračuna se upošteva</w:t>
                  </w:r>
                  <w:r w:rsidR="003E7EB7">
                    <w:rPr>
                      <w:rFonts w:cs="Arial"/>
                      <w:szCs w:val="20"/>
                    </w:rPr>
                    <w:t>ta</w:t>
                  </w:r>
                  <w:r w:rsidRPr="00570AD1">
                    <w:rPr>
                      <w:rFonts w:cs="Arial"/>
                      <w:szCs w:val="20"/>
                    </w:rPr>
                    <w:t xml:space="preserve"> teža kršitve </w:t>
                  </w:r>
                  <w:r w:rsidR="003E7EB7">
                    <w:rPr>
                      <w:rFonts w:cs="Arial"/>
                      <w:szCs w:val="20"/>
                    </w:rPr>
                    <w:t>in</w:t>
                  </w:r>
                  <w:r w:rsidRPr="00570AD1">
                    <w:rPr>
                      <w:rFonts w:cs="Arial"/>
                      <w:szCs w:val="20"/>
                    </w:rPr>
                    <w:t xml:space="preserve"> okoliščina, ali je davčni zavezanec kršitev odpravil sam ali pa je kršitev ugotovil davčni organ.</w:t>
                  </w:r>
                </w:p>
                <w:p w14:paraId="223E6D22" w14:textId="77777777" w:rsidR="00E3036B" w:rsidRPr="00570AD1" w:rsidRDefault="00E3036B" w:rsidP="00E3036B">
                  <w:pPr>
                    <w:tabs>
                      <w:tab w:val="center" w:pos="4320"/>
                      <w:tab w:val="right" w:pos="8640"/>
                    </w:tabs>
                    <w:jc w:val="both"/>
                    <w:rPr>
                      <w:rFonts w:cs="Arial"/>
                      <w:szCs w:val="20"/>
                    </w:rPr>
                  </w:pPr>
                </w:p>
                <w:p w14:paraId="223E6D23" w14:textId="77777777" w:rsidR="00E3036B" w:rsidRPr="00570AD1" w:rsidRDefault="00E3036B" w:rsidP="00E3036B">
                  <w:pPr>
                    <w:tabs>
                      <w:tab w:val="center" w:pos="4320"/>
                      <w:tab w:val="right" w:pos="8640"/>
                    </w:tabs>
                    <w:jc w:val="both"/>
                    <w:rPr>
                      <w:rFonts w:cs="Arial"/>
                      <w:szCs w:val="20"/>
                    </w:rPr>
                  </w:pPr>
                  <w:r w:rsidRPr="00570AD1">
                    <w:rPr>
                      <w:rFonts w:cs="Arial"/>
                      <w:szCs w:val="20"/>
                    </w:rPr>
                    <w:t>Višina letnih obresti znaša:</w:t>
                  </w:r>
                </w:p>
                <w:p w14:paraId="223E6D24" w14:textId="77777777" w:rsidR="00E3036B" w:rsidRPr="00570AD1" w:rsidRDefault="00E3036B" w:rsidP="00FD6268">
                  <w:pPr>
                    <w:pStyle w:val="ListParagraph"/>
                    <w:numPr>
                      <w:ilvl w:val="0"/>
                      <w:numId w:val="8"/>
                    </w:numPr>
                    <w:spacing w:line="260" w:lineRule="exact"/>
                    <w:jc w:val="both"/>
                    <w:rPr>
                      <w:rFonts w:ascii="Arial" w:hAnsi="Arial" w:cs="Arial"/>
                      <w:sz w:val="20"/>
                      <w:szCs w:val="20"/>
                    </w:rPr>
                  </w:pPr>
                  <w:r w:rsidRPr="00570AD1">
                    <w:rPr>
                      <w:rFonts w:ascii="Arial" w:hAnsi="Arial" w:cs="Arial"/>
                      <w:sz w:val="20"/>
                      <w:szCs w:val="20"/>
                    </w:rPr>
                    <w:t>za predložitev davčne napovedi in davčnega obračuna na podlagi samoprijave 3 %,</w:t>
                  </w:r>
                </w:p>
                <w:p w14:paraId="223E6D25" w14:textId="77777777" w:rsidR="00E3036B" w:rsidRPr="00570AD1" w:rsidRDefault="003E7EB7" w:rsidP="00FD6268">
                  <w:pPr>
                    <w:pStyle w:val="ListParagraph"/>
                    <w:numPr>
                      <w:ilvl w:val="0"/>
                      <w:numId w:val="8"/>
                    </w:numPr>
                    <w:spacing w:line="260" w:lineRule="exact"/>
                    <w:jc w:val="both"/>
                    <w:rPr>
                      <w:rFonts w:ascii="Arial" w:hAnsi="Arial" w:cs="Arial"/>
                      <w:sz w:val="20"/>
                      <w:szCs w:val="20"/>
                    </w:rPr>
                  </w:pPr>
                  <w:r>
                    <w:rPr>
                      <w:rFonts w:ascii="Arial" w:hAnsi="Arial" w:cs="Arial"/>
                      <w:sz w:val="20"/>
                      <w:szCs w:val="20"/>
                    </w:rPr>
                    <w:t xml:space="preserve">za </w:t>
                  </w:r>
                  <w:r w:rsidR="00E3036B" w:rsidRPr="00570AD1">
                    <w:rPr>
                      <w:rFonts w:ascii="Arial" w:hAnsi="Arial" w:cs="Arial"/>
                      <w:sz w:val="20"/>
                      <w:szCs w:val="20"/>
                    </w:rPr>
                    <w:t>predložitev davčnega obračuna</w:t>
                  </w:r>
                  <w:r w:rsidR="008A5F27">
                    <w:rPr>
                      <w:rFonts w:ascii="Arial" w:hAnsi="Arial" w:cs="Arial"/>
                      <w:sz w:val="20"/>
                      <w:szCs w:val="20"/>
                    </w:rPr>
                    <w:t xml:space="preserve"> </w:t>
                  </w:r>
                  <w:r>
                    <w:rPr>
                      <w:rFonts w:ascii="Arial" w:hAnsi="Arial" w:cs="Arial"/>
                      <w:sz w:val="20"/>
                      <w:szCs w:val="20"/>
                    </w:rPr>
                    <w:t>v okviru</w:t>
                  </w:r>
                  <w:r w:rsidR="008A5F27">
                    <w:rPr>
                      <w:rFonts w:ascii="Arial" w:hAnsi="Arial" w:cs="Arial"/>
                      <w:sz w:val="20"/>
                      <w:szCs w:val="20"/>
                    </w:rPr>
                    <w:t xml:space="preserve"> DIN (nov institut) 5 % in</w:t>
                  </w:r>
                </w:p>
                <w:p w14:paraId="223E6D26" w14:textId="77777777" w:rsidR="00E3036B" w:rsidRPr="00570AD1" w:rsidRDefault="00E3036B" w:rsidP="00FD6268">
                  <w:pPr>
                    <w:pStyle w:val="ListParagraph"/>
                    <w:numPr>
                      <w:ilvl w:val="0"/>
                      <w:numId w:val="8"/>
                    </w:numPr>
                    <w:spacing w:line="260" w:lineRule="exact"/>
                    <w:jc w:val="both"/>
                    <w:rPr>
                      <w:rFonts w:ascii="Arial" w:hAnsi="Arial" w:cs="Arial"/>
                      <w:sz w:val="20"/>
                      <w:szCs w:val="20"/>
                    </w:rPr>
                  </w:pPr>
                  <w:r w:rsidRPr="00570AD1">
                    <w:rPr>
                      <w:rFonts w:ascii="Arial" w:hAnsi="Arial" w:cs="Arial"/>
                      <w:sz w:val="20"/>
                      <w:szCs w:val="20"/>
                    </w:rPr>
                    <w:t>po odločbi, ki jo izda davčni organ v davčnem inšpekcijskem nadzoru 7 %.</w:t>
                  </w:r>
                </w:p>
                <w:p w14:paraId="223E6D27" w14:textId="77777777" w:rsidR="00E3036B" w:rsidRPr="00570AD1" w:rsidRDefault="00E3036B" w:rsidP="00E3036B">
                  <w:pPr>
                    <w:pStyle w:val="ListParagraph"/>
                    <w:spacing w:line="260" w:lineRule="exact"/>
                    <w:jc w:val="both"/>
                    <w:rPr>
                      <w:rFonts w:ascii="Arial" w:hAnsi="Arial" w:cs="Arial"/>
                      <w:sz w:val="20"/>
                      <w:szCs w:val="20"/>
                    </w:rPr>
                  </w:pPr>
                </w:p>
                <w:p w14:paraId="223E6D28" w14:textId="77777777" w:rsidR="00E3036B" w:rsidRPr="00570AD1" w:rsidRDefault="00E3036B" w:rsidP="00E3036B">
                  <w:pPr>
                    <w:spacing w:line="276" w:lineRule="auto"/>
                    <w:jc w:val="both"/>
                    <w:rPr>
                      <w:rFonts w:cs="Arial"/>
                      <w:szCs w:val="20"/>
                    </w:rPr>
                  </w:pPr>
                  <w:r w:rsidRPr="00570AD1">
                    <w:rPr>
                      <w:rFonts w:cs="Arial"/>
                      <w:szCs w:val="20"/>
                    </w:rPr>
                    <w:t xml:space="preserve">S predlagano določitvijo obresti se odpravi nesorazmerje v zvezi s plačilom obveznosti glede na težo kršitve, kar zagotavlja davčno pravičnost. Davčni organ mora davčnim zavezancem zagotoviti, da sodelujejo pri odmeri davka, po drugi strani pa imajo poleg te pravice tudi dolžnost, da davčnemu organu </w:t>
                  </w:r>
                  <w:r w:rsidR="008A5F27">
                    <w:rPr>
                      <w:rFonts w:cs="Arial"/>
                      <w:szCs w:val="20"/>
                    </w:rPr>
                    <w:t xml:space="preserve">pravočasno </w:t>
                  </w:r>
                  <w:r w:rsidRPr="00570AD1">
                    <w:rPr>
                      <w:rFonts w:cs="Arial"/>
                      <w:szCs w:val="20"/>
                    </w:rPr>
                    <w:t>dajejo resnične, pravilne in popolne podatke, ki jih davčni organ potrebuje za pobiranje davka. Dolžnost dajanja podatkov je povezana z dolžnostjo govoriti resnico in pošteno uporabo pravic. Z določitvijo predlagane višine obresti, ki se povečujejo glede na težo kršitve in okoliščine, ali je davčni zavezanec kršitev odpravil sam ali pa je kršitev ugotovil davčni organ, se želi spodbuditi davčne zavezance k pravilnemu in pravočasnemu izpolnjevanju davčne obveznosti. Davčni zavezanci, ki ne bodo predložili davčne napovedi ali davčnega obračuna ali ga ne bodo predložili na predpisan</w:t>
                  </w:r>
                  <w:r w:rsidR="003E7EB7">
                    <w:rPr>
                      <w:rFonts w:cs="Arial"/>
                      <w:szCs w:val="20"/>
                    </w:rPr>
                    <w:t>i</w:t>
                  </w:r>
                  <w:r w:rsidRPr="00570AD1">
                    <w:rPr>
                      <w:rFonts w:cs="Arial"/>
                      <w:szCs w:val="20"/>
                    </w:rPr>
                    <w:t xml:space="preserve"> način </w:t>
                  </w:r>
                  <w:r w:rsidRPr="00B00248">
                    <w:t>oziroma v predpisanem roku</w:t>
                  </w:r>
                  <w:r w:rsidRPr="00570AD1">
                    <w:rPr>
                      <w:rFonts w:cs="Arial"/>
                      <w:szCs w:val="20"/>
                    </w:rPr>
                    <w:t>, ali če bodo v davčni napovedi ali davčnem obračunu davka navedli neresnične, nepravilne ali nepopolne podatke, bodo plačali visoke obresti, če bo izogibanje izpolnitvi davčne obveznosti oziroma nespoštovanje predpisov ugotovil davčni organ v davčnem nadzoru.</w:t>
                  </w:r>
                </w:p>
                <w:p w14:paraId="223E6D29" w14:textId="77777777" w:rsidR="00E3036B" w:rsidRPr="00570AD1" w:rsidRDefault="00E3036B" w:rsidP="00E3036B">
                  <w:pPr>
                    <w:tabs>
                      <w:tab w:val="center" w:pos="4320"/>
                      <w:tab w:val="right" w:pos="8640"/>
                    </w:tabs>
                    <w:jc w:val="both"/>
                    <w:rPr>
                      <w:rFonts w:cs="Arial"/>
                      <w:szCs w:val="20"/>
                    </w:rPr>
                  </w:pPr>
                </w:p>
                <w:p w14:paraId="223E6D2A" w14:textId="77777777" w:rsidR="00E3036B" w:rsidRPr="00570AD1" w:rsidRDefault="00E3036B" w:rsidP="00E3036B">
                  <w:pPr>
                    <w:tabs>
                      <w:tab w:val="center" w:pos="4320"/>
                      <w:tab w:val="right" w:pos="8640"/>
                    </w:tabs>
                    <w:jc w:val="both"/>
                    <w:rPr>
                      <w:rFonts w:cs="Arial"/>
                      <w:szCs w:val="20"/>
                    </w:rPr>
                  </w:pPr>
                  <w:r w:rsidRPr="00570AD1">
                    <w:rPr>
                      <w:rFonts w:cs="Arial"/>
                      <w:szCs w:val="20"/>
                    </w:rPr>
                    <w:t>Sprememba višine obresti daje davčnim zavezancem priložnost, da izkoristijo institut samoprijave, ki je v primerjavi z veljavno ureditvijo za davčnega zavezanca  ugodn</w:t>
                  </w:r>
                  <w:r w:rsidR="003E7EB7">
                    <w:rPr>
                      <w:rFonts w:cs="Arial"/>
                      <w:szCs w:val="20"/>
                    </w:rPr>
                    <w:t>ejši</w:t>
                  </w:r>
                  <w:r w:rsidRPr="00570AD1">
                    <w:rPr>
                      <w:rFonts w:cs="Arial"/>
                      <w:szCs w:val="20"/>
                    </w:rPr>
                    <w:t>.</w:t>
                  </w:r>
                </w:p>
                <w:p w14:paraId="223E6D2B" w14:textId="77777777" w:rsidR="00E3036B" w:rsidRPr="00570AD1" w:rsidRDefault="00E3036B" w:rsidP="00E3036B">
                  <w:pPr>
                    <w:tabs>
                      <w:tab w:val="center" w:pos="4320"/>
                      <w:tab w:val="right" w:pos="8640"/>
                    </w:tabs>
                    <w:jc w:val="both"/>
                    <w:rPr>
                      <w:rFonts w:cs="Arial"/>
                      <w:szCs w:val="20"/>
                    </w:rPr>
                  </w:pPr>
                </w:p>
                <w:p w14:paraId="223E6D2C" w14:textId="77777777" w:rsidR="00E3036B" w:rsidRPr="00570AD1" w:rsidRDefault="00E3036B" w:rsidP="00E3036B">
                  <w:pPr>
                    <w:tabs>
                      <w:tab w:val="center" w:pos="4320"/>
                      <w:tab w:val="right" w:pos="8640"/>
                    </w:tabs>
                    <w:jc w:val="both"/>
                    <w:rPr>
                      <w:rFonts w:cs="Arial"/>
                      <w:szCs w:val="20"/>
                    </w:rPr>
                  </w:pPr>
                  <w:r w:rsidRPr="00570AD1">
                    <w:rPr>
                      <w:rFonts w:cs="Arial"/>
                      <w:szCs w:val="20"/>
                    </w:rPr>
                    <w:t xml:space="preserve">Višina zamudnih obresti za zamudo plačila in obresti za predložitev davčne napovedi </w:t>
                  </w:r>
                  <w:r w:rsidR="002C192D">
                    <w:rPr>
                      <w:rFonts w:cs="Arial"/>
                      <w:szCs w:val="20"/>
                    </w:rPr>
                    <w:t>i</w:t>
                  </w:r>
                  <w:r w:rsidRPr="00570AD1">
                    <w:rPr>
                      <w:rFonts w:cs="Arial"/>
                      <w:szCs w:val="20"/>
                    </w:rPr>
                    <w:t>n davčnega obračun</w:t>
                  </w:r>
                  <w:r w:rsidR="003E7EB7">
                    <w:rPr>
                      <w:rFonts w:cs="Arial"/>
                      <w:szCs w:val="20"/>
                    </w:rPr>
                    <w:t>a</w:t>
                  </w:r>
                  <w:r w:rsidRPr="00570AD1">
                    <w:rPr>
                      <w:rFonts w:cs="Arial"/>
                      <w:szCs w:val="20"/>
                    </w:rPr>
                    <w:t xml:space="preserve"> po izteku zakonskega roka ostane nespremenjena (9 %).</w:t>
                  </w:r>
                </w:p>
                <w:p w14:paraId="223E6D2D" w14:textId="77777777" w:rsidR="00E3036B" w:rsidRPr="00570AD1" w:rsidRDefault="00E3036B" w:rsidP="00E3036B">
                  <w:pPr>
                    <w:tabs>
                      <w:tab w:val="center" w:pos="4320"/>
                      <w:tab w:val="right" w:pos="8640"/>
                    </w:tabs>
                    <w:jc w:val="both"/>
                    <w:rPr>
                      <w:rFonts w:cs="Arial"/>
                      <w:b/>
                      <w:szCs w:val="20"/>
                    </w:rPr>
                  </w:pPr>
                </w:p>
                <w:p w14:paraId="223E6D2E" w14:textId="77777777" w:rsidR="00E3036B" w:rsidRPr="00B00248" w:rsidRDefault="00E3036B" w:rsidP="00FD6268">
                  <w:pPr>
                    <w:numPr>
                      <w:ilvl w:val="0"/>
                      <w:numId w:val="27"/>
                    </w:numPr>
                    <w:spacing w:after="200" w:line="240" w:lineRule="auto"/>
                    <w:contextualSpacing/>
                    <w:jc w:val="both"/>
                    <w:rPr>
                      <w:b/>
                    </w:rPr>
                  </w:pPr>
                  <w:r w:rsidRPr="00B00248">
                    <w:rPr>
                      <w:b/>
                    </w:rPr>
                    <w:t>Davčni inšpekcijski nadzor</w:t>
                  </w:r>
                </w:p>
                <w:p w14:paraId="223E6D2F" w14:textId="77777777" w:rsidR="004D521D" w:rsidRPr="004D521D" w:rsidRDefault="004D521D" w:rsidP="004D521D">
                  <w:pPr>
                    <w:pStyle w:val="ListParagraph"/>
                    <w:spacing w:after="200" w:line="276" w:lineRule="auto"/>
                    <w:jc w:val="both"/>
                    <w:rPr>
                      <w:rFonts w:ascii="Arial" w:hAnsi="Arial" w:cs="Arial"/>
                      <w:sz w:val="20"/>
                      <w:szCs w:val="20"/>
                    </w:rPr>
                  </w:pPr>
                </w:p>
                <w:p w14:paraId="223E6D30" w14:textId="77777777" w:rsidR="00E3036B" w:rsidRDefault="00E3036B" w:rsidP="00FD6268">
                  <w:pPr>
                    <w:pStyle w:val="ListParagraph"/>
                    <w:numPr>
                      <w:ilvl w:val="0"/>
                      <w:numId w:val="37"/>
                    </w:numPr>
                    <w:spacing w:after="200" w:line="276" w:lineRule="auto"/>
                    <w:jc w:val="both"/>
                    <w:rPr>
                      <w:rFonts w:ascii="Arial" w:hAnsi="Arial" w:cs="Arial"/>
                      <w:sz w:val="20"/>
                      <w:szCs w:val="20"/>
                    </w:rPr>
                  </w:pPr>
                  <w:r w:rsidRPr="004D521D">
                    <w:rPr>
                      <w:rFonts w:ascii="Arial" w:hAnsi="Arial" w:cs="Arial"/>
                      <w:sz w:val="20"/>
                      <w:szCs w:val="20"/>
                    </w:rPr>
                    <w:t xml:space="preserve">Določi se, da davčni organ po končanem davčnem inšpekcijskem </w:t>
                  </w:r>
                  <w:r w:rsidR="00513A45">
                    <w:rPr>
                      <w:rFonts w:ascii="Arial" w:hAnsi="Arial" w:cs="Arial"/>
                      <w:sz w:val="20"/>
                      <w:szCs w:val="20"/>
                    </w:rPr>
                    <w:t>nadzoru</w:t>
                  </w:r>
                  <w:r w:rsidRPr="004D521D">
                    <w:rPr>
                      <w:rFonts w:ascii="Arial" w:hAnsi="Arial" w:cs="Arial"/>
                      <w:sz w:val="20"/>
                      <w:szCs w:val="20"/>
                    </w:rPr>
                    <w:t xml:space="preserve"> sestavi zapisnik, ki vsebuje ugotovljeno dejansko stanje</w:t>
                  </w:r>
                  <w:r w:rsidR="00B00248">
                    <w:rPr>
                      <w:rFonts w:ascii="Arial" w:hAnsi="Arial" w:cs="Arial"/>
                      <w:sz w:val="20"/>
                      <w:szCs w:val="20"/>
                    </w:rPr>
                    <w:t xml:space="preserve"> in</w:t>
                  </w:r>
                  <w:r w:rsidRPr="004D521D">
                    <w:rPr>
                      <w:rFonts w:ascii="Arial" w:hAnsi="Arial" w:cs="Arial"/>
                      <w:sz w:val="20"/>
                      <w:szCs w:val="20"/>
                    </w:rPr>
                    <w:t xml:space="preserve"> vključuje vsa dejstva in okoliščine, pomembne za </w:t>
                  </w:r>
                  <w:r w:rsidR="00B00248">
                    <w:rPr>
                      <w:rFonts w:ascii="Arial" w:hAnsi="Arial" w:cs="Arial"/>
                      <w:sz w:val="20"/>
                      <w:szCs w:val="20"/>
                    </w:rPr>
                    <w:t xml:space="preserve">izdajo </w:t>
                  </w:r>
                  <w:r w:rsidRPr="004D521D">
                    <w:rPr>
                      <w:rFonts w:ascii="Arial" w:hAnsi="Arial" w:cs="Arial"/>
                      <w:sz w:val="20"/>
                      <w:szCs w:val="20"/>
                    </w:rPr>
                    <w:t>odločb</w:t>
                  </w:r>
                  <w:r w:rsidR="00B00248">
                    <w:rPr>
                      <w:rFonts w:ascii="Arial" w:hAnsi="Arial" w:cs="Arial"/>
                      <w:sz w:val="20"/>
                      <w:szCs w:val="20"/>
                    </w:rPr>
                    <w:t>e</w:t>
                  </w:r>
                  <w:r w:rsidRPr="004D521D">
                    <w:rPr>
                      <w:rFonts w:ascii="Arial" w:hAnsi="Arial" w:cs="Arial"/>
                      <w:sz w:val="20"/>
                      <w:szCs w:val="20"/>
                    </w:rPr>
                    <w:t xml:space="preserve">. Upoštevajoč navedeno spremembo se črta dolžnost davčnega organa, da že pred sestavo zapisnika o davčnem inšpekcijskem nadzoru davčnega zavezanca pisno seznani z </w:t>
                  </w:r>
                  <w:r w:rsidR="003E7EB7">
                    <w:rPr>
                      <w:rFonts w:ascii="Arial" w:hAnsi="Arial" w:cs="Arial"/>
                      <w:sz w:val="20"/>
                      <w:szCs w:val="20"/>
                    </w:rPr>
                    <w:t>izidom</w:t>
                  </w:r>
                  <w:r w:rsidRPr="004D521D">
                    <w:rPr>
                      <w:rFonts w:ascii="Arial" w:hAnsi="Arial" w:cs="Arial"/>
                      <w:sz w:val="20"/>
                      <w:szCs w:val="20"/>
                    </w:rPr>
                    <w:t xml:space="preserve"> davčnega inšpekcijskega nadzora. Davčnemu zavezancu s tem ne bo zmanjšana njegova pravna varnost, saj ima </w:t>
                  </w:r>
                  <w:r w:rsidRPr="005B3092">
                    <w:rPr>
                      <w:rFonts w:ascii="Arial" w:hAnsi="Arial" w:cs="Arial"/>
                      <w:sz w:val="20"/>
                      <w:szCs w:val="20"/>
                    </w:rPr>
                    <w:t xml:space="preserve">ves čas postopka davčnega inšpekcijskega nazora pravico in dolžnost sodelovanja, poleg tega pa bo z zapisnikom, na katerega ima pravico podati pripombe, seznanjen z ugotovitvami davčnega organa, ki vplivajo na </w:t>
                  </w:r>
                  <w:r w:rsidR="003E7EB7">
                    <w:rPr>
                      <w:rFonts w:ascii="Arial" w:hAnsi="Arial" w:cs="Arial"/>
                      <w:sz w:val="20"/>
                      <w:szCs w:val="20"/>
                    </w:rPr>
                    <w:t>izid</w:t>
                  </w:r>
                  <w:r w:rsidRPr="005B3092">
                    <w:rPr>
                      <w:rFonts w:ascii="Arial" w:hAnsi="Arial" w:cs="Arial"/>
                      <w:sz w:val="20"/>
                      <w:szCs w:val="20"/>
                    </w:rPr>
                    <w:t xml:space="preserve"> davčnega inšpekcijskega nadzora.</w:t>
                  </w:r>
                </w:p>
                <w:p w14:paraId="223E6D31" w14:textId="77777777" w:rsidR="008A5F27" w:rsidRPr="008A5F27" w:rsidRDefault="008A5F27" w:rsidP="008A5F27">
                  <w:pPr>
                    <w:pStyle w:val="ListParagraph"/>
                    <w:rPr>
                      <w:rFonts w:ascii="Arial" w:hAnsi="Arial" w:cs="Arial"/>
                      <w:sz w:val="20"/>
                      <w:szCs w:val="20"/>
                    </w:rPr>
                  </w:pPr>
                </w:p>
                <w:p w14:paraId="223E6D32" w14:textId="77777777" w:rsidR="0033275C" w:rsidRPr="008A5F27" w:rsidRDefault="00E3036B" w:rsidP="00FD6268">
                  <w:pPr>
                    <w:pStyle w:val="ListParagraph"/>
                    <w:numPr>
                      <w:ilvl w:val="0"/>
                      <w:numId w:val="37"/>
                    </w:numPr>
                    <w:spacing w:after="200" w:line="276" w:lineRule="auto"/>
                    <w:jc w:val="both"/>
                    <w:rPr>
                      <w:rFonts w:ascii="Arial" w:hAnsi="Arial" w:cs="Arial"/>
                      <w:sz w:val="20"/>
                      <w:szCs w:val="20"/>
                    </w:rPr>
                  </w:pPr>
                  <w:r w:rsidRPr="008A5F27">
                    <w:rPr>
                      <w:rFonts w:ascii="Arial" w:hAnsi="Arial" w:cs="Arial"/>
                      <w:sz w:val="20"/>
                      <w:szCs w:val="20"/>
                    </w:rPr>
                    <w:t xml:space="preserve">Predlog uvaja nov institut – predložitev davčnega obračuna ali popravka davčnega obračuna </w:t>
                  </w:r>
                  <w:r w:rsidR="003E7EB7">
                    <w:rPr>
                      <w:rFonts w:ascii="Arial" w:hAnsi="Arial" w:cs="Arial"/>
                      <w:sz w:val="20"/>
                      <w:szCs w:val="20"/>
                    </w:rPr>
                    <w:t>v okviru</w:t>
                  </w:r>
                  <w:r w:rsidRPr="008A5F27">
                    <w:rPr>
                      <w:rFonts w:ascii="Arial" w:hAnsi="Arial" w:cs="Arial"/>
                      <w:sz w:val="20"/>
                      <w:szCs w:val="20"/>
                    </w:rPr>
                    <w:t xml:space="preserve"> </w:t>
                  </w:r>
                  <w:r w:rsidR="00B00248">
                    <w:rPr>
                      <w:rFonts w:ascii="Arial" w:hAnsi="Arial" w:cs="Arial"/>
                      <w:sz w:val="20"/>
                      <w:szCs w:val="20"/>
                    </w:rPr>
                    <w:t xml:space="preserve">postopka </w:t>
                  </w:r>
                  <w:r w:rsidRPr="008A5F27">
                    <w:rPr>
                      <w:rFonts w:ascii="Arial" w:hAnsi="Arial" w:cs="Arial"/>
                      <w:sz w:val="20"/>
                      <w:szCs w:val="20"/>
                    </w:rPr>
                    <w:t xml:space="preserve">davčnega inšpekcijskega nadzora, če </w:t>
                  </w:r>
                  <w:r w:rsidR="008A5F27">
                    <w:rPr>
                      <w:rFonts w:ascii="Arial" w:hAnsi="Arial" w:cs="Arial"/>
                      <w:sz w:val="20"/>
                      <w:szCs w:val="20"/>
                    </w:rPr>
                    <w:t>bo</w:t>
                  </w:r>
                  <w:r w:rsidRPr="008A5F27">
                    <w:rPr>
                      <w:rFonts w:ascii="Arial" w:hAnsi="Arial" w:cs="Arial"/>
                      <w:sz w:val="20"/>
                      <w:szCs w:val="20"/>
                    </w:rPr>
                    <w:t xml:space="preserve"> davčni zavezanec </w:t>
                  </w:r>
                  <w:r w:rsidRPr="008A5F27">
                    <w:rPr>
                      <w:rFonts w:ascii="Arial" w:hAnsi="Arial" w:cs="Arial"/>
                      <w:sz w:val="20"/>
                      <w:szCs w:val="20"/>
                    </w:rPr>
                    <w:lastRenderedPageBreak/>
                    <w:t>predložil davčni obračun, ki upošteva ugotovitve davčnega organa, navedene v zapisniku o davčnem inšpekcijskem nadzoru</w:t>
                  </w:r>
                  <w:r w:rsidR="003E7EB7">
                    <w:rPr>
                      <w:rFonts w:ascii="Arial" w:hAnsi="Arial" w:cs="Arial"/>
                      <w:sz w:val="20"/>
                      <w:szCs w:val="20"/>
                    </w:rPr>
                    <w:t>,</w:t>
                  </w:r>
                  <w:r w:rsidRPr="008A5F27">
                    <w:rPr>
                      <w:rFonts w:ascii="Arial" w:hAnsi="Arial" w:cs="Arial"/>
                      <w:sz w:val="20"/>
                      <w:szCs w:val="20"/>
                    </w:rPr>
                    <w:t xml:space="preserve"> in če </w:t>
                  </w:r>
                  <w:r w:rsidR="008A5F27">
                    <w:rPr>
                      <w:rFonts w:ascii="Arial" w:hAnsi="Arial" w:cs="Arial"/>
                      <w:sz w:val="20"/>
                      <w:szCs w:val="20"/>
                    </w:rPr>
                    <w:t>bo</w:t>
                  </w:r>
                  <w:r w:rsidRPr="008A5F27">
                    <w:rPr>
                      <w:rFonts w:ascii="Arial" w:hAnsi="Arial" w:cs="Arial"/>
                      <w:sz w:val="20"/>
                      <w:szCs w:val="20"/>
                    </w:rPr>
                    <w:t xml:space="preserve"> plačal davek skupaj </w:t>
                  </w:r>
                  <w:r w:rsidR="00B00248">
                    <w:rPr>
                      <w:rFonts w:ascii="Arial" w:hAnsi="Arial" w:cs="Arial"/>
                      <w:sz w:val="20"/>
                      <w:szCs w:val="20"/>
                    </w:rPr>
                    <w:t>s</w:t>
                  </w:r>
                  <w:r w:rsidRPr="008A5F27">
                    <w:rPr>
                      <w:rFonts w:ascii="Arial" w:hAnsi="Arial" w:cs="Arial"/>
                      <w:sz w:val="20"/>
                      <w:szCs w:val="20"/>
                    </w:rPr>
                    <w:t xml:space="preserve"> 5 % obrestmi</w:t>
                  </w:r>
                  <w:r w:rsidR="008A5F27">
                    <w:rPr>
                      <w:rFonts w:ascii="Arial" w:hAnsi="Arial" w:cs="Arial"/>
                      <w:sz w:val="20"/>
                      <w:szCs w:val="20"/>
                    </w:rPr>
                    <w:t>, ki se zaračunajo od poteka roka za plačilo do predložitve davč</w:t>
                  </w:r>
                  <w:r w:rsidR="002949B5">
                    <w:rPr>
                      <w:rFonts w:ascii="Arial" w:hAnsi="Arial" w:cs="Arial"/>
                      <w:sz w:val="20"/>
                      <w:szCs w:val="20"/>
                    </w:rPr>
                    <w:t>nega</w:t>
                  </w:r>
                  <w:r w:rsidR="008A5F27">
                    <w:rPr>
                      <w:rFonts w:ascii="Arial" w:hAnsi="Arial" w:cs="Arial"/>
                      <w:sz w:val="20"/>
                      <w:szCs w:val="20"/>
                    </w:rPr>
                    <w:t xml:space="preserve"> obračuna.</w:t>
                  </w:r>
                  <w:r w:rsidRPr="008A5F27">
                    <w:rPr>
                      <w:rFonts w:ascii="Arial" w:hAnsi="Arial" w:cs="Arial"/>
                      <w:sz w:val="20"/>
                      <w:szCs w:val="20"/>
                    </w:rPr>
                    <w:t xml:space="preserve"> V tem primeru davčni zavezanec ne bo sankcioniran za prekršek, prav tako  davčn</w:t>
                  </w:r>
                  <w:r w:rsidR="002949B5">
                    <w:rPr>
                      <w:rFonts w:ascii="Arial" w:hAnsi="Arial" w:cs="Arial"/>
                      <w:sz w:val="20"/>
                      <w:szCs w:val="20"/>
                    </w:rPr>
                    <w:t>ega</w:t>
                  </w:r>
                  <w:r w:rsidRPr="008A5F27">
                    <w:rPr>
                      <w:rFonts w:ascii="Arial" w:hAnsi="Arial" w:cs="Arial"/>
                      <w:sz w:val="20"/>
                      <w:szCs w:val="20"/>
                    </w:rPr>
                    <w:t xml:space="preserve"> nadzor</w:t>
                  </w:r>
                  <w:r w:rsidR="002949B5">
                    <w:rPr>
                      <w:rFonts w:ascii="Arial" w:hAnsi="Arial" w:cs="Arial"/>
                      <w:sz w:val="20"/>
                      <w:szCs w:val="20"/>
                    </w:rPr>
                    <w:t>a</w:t>
                  </w:r>
                  <w:r w:rsidRPr="008A5F27">
                    <w:rPr>
                      <w:rFonts w:ascii="Arial" w:hAnsi="Arial" w:cs="Arial"/>
                      <w:sz w:val="20"/>
                      <w:szCs w:val="20"/>
                    </w:rPr>
                    <w:t xml:space="preserve"> </w:t>
                  </w:r>
                  <w:r w:rsidR="0033275C" w:rsidRPr="008A5F27">
                    <w:rPr>
                      <w:rFonts w:ascii="Arial" w:hAnsi="Arial" w:cs="Arial"/>
                      <w:sz w:val="20"/>
                      <w:szCs w:val="20"/>
                    </w:rPr>
                    <w:t xml:space="preserve">praviloma </w:t>
                  </w:r>
                  <w:r w:rsidRPr="008A5F27">
                    <w:rPr>
                      <w:rFonts w:ascii="Arial" w:hAnsi="Arial" w:cs="Arial"/>
                      <w:sz w:val="20"/>
                      <w:szCs w:val="20"/>
                    </w:rPr>
                    <w:t>n</w:t>
                  </w:r>
                  <w:r w:rsidR="002949B5">
                    <w:rPr>
                      <w:rFonts w:ascii="Arial" w:hAnsi="Arial" w:cs="Arial"/>
                      <w:sz w:val="20"/>
                      <w:szCs w:val="20"/>
                    </w:rPr>
                    <w:t>i</w:t>
                  </w:r>
                  <w:r w:rsidRPr="008A5F27">
                    <w:rPr>
                      <w:rFonts w:ascii="Arial" w:hAnsi="Arial" w:cs="Arial"/>
                      <w:sz w:val="20"/>
                      <w:szCs w:val="20"/>
                    </w:rPr>
                    <w:t xml:space="preserve"> mo</w:t>
                  </w:r>
                  <w:r w:rsidR="002949B5">
                    <w:rPr>
                      <w:rFonts w:ascii="Arial" w:hAnsi="Arial" w:cs="Arial"/>
                      <w:sz w:val="20"/>
                      <w:szCs w:val="20"/>
                    </w:rPr>
                    <w:t>goče</w:t>
                  </w:r>
                  <w:r w:rsidRPr="008A5F27">
                    <w:rPr>
                      <w:rFonts w:ascii="Arial" w:hAnsi="Arial" w:cs="Arial"/>
                      <w:sz w:val="20"/>
                      <w:szCs w:val="20"/>
                    </w:rPr>
                    <w:t>ponoviti (ne bis in idem).</w:t>
                  </w:r>
                  <w:r w:rsidR="0033275C" w:rsidRPr="008A5F27">
                    <w:rPr>
                      <w:rFonts w:ascii="Arial" w:hAnsi="Arial" w:cs="Arial"/>
                      <w:sz w:val="20"/>
                      <w:szCs w:val="20"/>
                    </w:rPr>
                    <w:t xml:space="preserve"> Davčni inšpekcijski nadzor se lahko ponovi le, če davčni organ izve za nova dejstva ali najde ali pridobi možnost uporabiti nove dokaze, ki bi mogli sami  ali v zvezi z že izvedenimi in uporabljenimi dokazi pripeljati do drugačne odmere davka, če bi bila ta dejstva oziroma dokazi navedeni in uporabljeni v davčnem inšpekcijskem nadzoru.</w:t>
                  </w:r>
                </w:p>
                <w:p w14:paraId="223E6D33" w14:textId="77777777" w:rsidR="0033275C" w:rsidRPr="005B3092" w:rsidRDefault="0033275C" w:rsidP="0033275C">
                  <w:pPr>
                    <w:spacing w:line="240" w:lineRule="auto"/>
                    <w:contextualSpacing/>
                    <w:jc w:val="both"/>
                    <w:rPr>
                      <w:rFonts w:cs="Arial"/>
                      <w:szCs w:val="20"/>
                    </w:rPr>
                  </w:pPr>
                </w:p>
                <w:p w14:paraId="223E6D34" w14:textId="77777777" w:rsidR="00E3036B" w:rsidRPr="008A5F27" w:rsidRDefault="00E3036B" w:rsidP="008A5F27">
                  <w:pPr>
                    <w:spacing w:after="200" w:line="276" w:lineRule="auto"/>
                    <w:ind w:left="720"/>
                    <w:contextualSpacing/>
                    <w:jc w:val="both"/>
                    <w:rPr>
                      <w:rFonts w:cs="Arial"/>
                      <w:szCs w:val="20"/>
                    </w:rPr>
                  </w:pPr>
                  <w:r w:rsidRPr="008A5F27">
                    <w:rPr>
                      <w:rFonts w:cs="Arial"/>
                      <w:szCs w:val="20"/>
                    </w:rPr>
                    <w:t xml:space="preserve">Če predložen obračun ne upošteva ugotovitev davčnega nadzora po izdanem zapisniku ali če ugotovljena obveznost iz predloženega obračuna skupaj z zamudnimi obrestmi ni poravnana, se davčni inšpekcijski postopek konča z izdajo odločbe o davčnem inšpekcijskem nadzoru. V tem primeru </w:t>
                  </w:r>
                  <w:r w:rsidR="002949B5">
                    <w:rPr>
                      <w:rFonts w:cs="Arial"/>
                      <w:szCs w:val="20"/>
                    </w:rPr>
                    <w:t>mora</w:t>
                  </w:r>
                  <w:r w:rsidRPr="008A5F27">
                    <w:rPr>
                      <w:rFonts w:cs="Arial"/>
                      <w:szCs w:val="20"/>
                    </w:rPr>
                    <w:t xml:space="preserve"> davčni zavezanec plačati višje obresti</w:t>
                  </w:r>
                  <w:r w:rsidR="00CC0D41">
                    <w:rPr>
                      <w:rFonts w:cs="Arial"/>
                      <w:szCs w:val="20"/>
                    </w:rPr>
                    <w:t>,</w:t>
                  </w:r>
                  <w:r w:rsidR="002949B5">
                    <w:rPr>
                      <w:rFonts w:cs="Arial"/>
                      <w:szCs w:val="20"/>
                    </w:rPr>
                    <w:t xml:space="preserve"> in sicer</w:t>
                  </w:r>
                  <w:r w:rsidRPr="008A5F27">
                    <w:rPr>
                      <w:rFonts w:cs="Arial"/>
                      <w:szCs w:val="20"/>
                    </w:rPr>
                    <w:t xml:space="preserve"> </w:t>
                  </w:r>
                  <w:r w:rsidR="0033275C" w:rsidRPr="008A5F27">
                    <w:rPr>
                      <w:rFonts w:cs="Arial"/>
                      <w:szCs w:val="20"/>
                    </w:rPr>
                    <w:t xml:space="preserve">po 7% letni obrestni meri </w:t>
                  </w:r>
                  <w:r w:rsidRPr="008A5F27">
                    <w:rPr>
                      <w:rFonts w:cs="Arial"/>
                      <w:szCs w:val="20"/>
                    </w:rPr>
                    <w:t>od poteka roka za plačilo davka do izdaje odločbe</w:t>
                  </w:r>
                  <w:r w:rsidR="00CC0D41">
                    <w:rPr>
                      <w:rFonts w:cs="Arial"/>
                      <w:szCs w:val="20"/>
                    </w:rPr>
                    <w:t xml:space="preserve"> v inšpekcijskem davčnem nadzoru</w:t>
                  </w:r>
                  <w:r w:rsidRPr="008A5F27">
                    <w:rPr>
                      <w:rFonts w:cs="Arial"/>
                      <w:szCs w:val="20"/>
                    </w:rPr>
                    <w:t xml:space="preserve">. Davčni zavezanec </w:t>
                  </w:r>
                  <w:r w:rsidR="0033275C" w:rsidRPr="008A5F27">
                    <w:rPr>
                      <w:rFonts w:cs="Arial"/>
                      <w:szCs w:val="20"/>
                    </w:rPr>
                    <w:t xml:space="preserve">v tem primeru </w:t>
                  </w:r>
                  <w:r w:rsidRPr="008A5F27">
                    <w:rPr>
                      <w:rFonts w:cs="Arial"/>
                      <w:szCs w:val="20"/>
                    </w:rPr>
                    <w:t xml:space="preserve">ni </w:t>
                  </w:r>
                  <w:r w:rsidR="002949B5">
                    <w:rPr>
                      <w:rFonts w:cs="Arial"/>
                      <w:szCs w:val="20"/>
                    </w:rPr>
                    <w:t>oproščen</w:t>
                  </w:r>
                  <w:r w:rsidRPr="008A5F27">
                    <w:rPr>
                      <w:rFonts w:cs="Arial"/>
                      <w:szCs w:val="20"/>
                    </w:rPr>
                    <w:t>ekskulpiran prekrškovne odgovornosti.</w:t>
                  </w:r>
                </w:p>
                <w:p w14:paraId="223E6D35" w14:textId="77777777" w:rsidR="00E3036B" w:rsidRPr="00570AD1" w:rsidRDefault="00E3036B" w:rsidP="00E3036B">
                  <w:pPr>
                    <w:ind w:left="720"/>
                    <w:contextualSpacing/>
                    <w:jc w:val="both"/>
                    <w:rPr>
                      <w:rFonts w:cs="Arial"/>
                      <w:bCs/>
                      <w:szCs w:val="20"/>
                    </w:rPr>
                  </w:pPr>
                </w:p>
                <w:p w14:paraId="223E6D36" w14:textId="77777777" w:rsidR="00E3036B" w:rsidRPr="004D521D" w:rsidRDefault="00E3036B" w:rsidP="00FD6268">
                  <w:pPr>
                    <w:pStyle w:val="ListParagraph"/>
                    <w:numPr>
                      <w:ilvl w:val="0"/>
                      <w:numId w:val="27"/>
                    </w:numPr>
                    <w:tabs>
                      <w:tab w:val="center" w:pos="4320"/>
                      <w:tab w:val="right" w:pos="8640"/>
                    </w:tabs>
                    <w:jc w:val="both"/>
                    <w:rPr>
                      <w:rFonts w:ascii="Arial" w:hAnsi="Arial" w:cs="Arial"/>
                      <w:b/>
                      <w:sz w:val="20"/>
                      <w:szCs w:val="20"/>
                    </w:rPr>
                  </w:pPr>
                  <w:r w:rsidRPr="004D521D">
                    <w:rPr>
                      <w:rFonts w:ascii="Arial" w:hAnsi="Arial" w:cs="Arial"/>
                      <w:b/>
                      <w:sz w:val="20"/>
                      <w:szCs w:val="20"/>
                    </w:rPr>
                    <w:t>Davčna izvršba</w:t>
                  </w:r>
                </w:p>
                <w:p w14:paraId="223E6D37" w14:textId="77777777" w:rsidR="00E3036B" w:rsidRPr="00570AD1" w:rsidRDefault="00E3036B" w:rsidP="00E3036B">
                  <w:pPr>
                    <w:spacing w:line="276" w:lineRule="auto"/>
                    <w:jc w:val="both"/>
                    <w:rPr>
                      <w:rFonts w:cs="Arial"/>
                      <w:szCs w:val="20"/>
                    </w:rPr>
                  </w:pPr>
                </w:p>
                <w:p w14:paraId="223E6D38" w14:textId="77777777" w:rsidR="00E3036B" w:rsidRPr="00570AD1" w:rsidRDefault="00E3036B" w:rsidP="00FD6268">
                  <w:pPr>
                    <w:numPr>
                      <w:ilvl w:val="0"/>
                      <w:numId w:val="31"/>
                    </w:numPr>
                    <w:spacing w:after="200" w:line="276" w:lineRule="auto"/>
                    <w:contextualSpacing/>
                    <w:jc w:val="both"/>
                    <w:rPr>
                      <w:rFonts w:cs="Arial"/>
                      <w:szCs w:val="20"/>
                    </w:rPr>
                  </w:pPr>
                  <w:r w:rsidRPr="00570AD1">
                    <w:rPr>
                      <w:rFonts w:cs="Arial"/>
                      <w:szCs w:val="20"/>
                    </w:rPr>
                    <w:t>S predlogom se razširjajo omejitve davčne izvršbe na dolžnikove denarne prejemke, če dolžnik 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76 % minimalne plače po zakonu, ki ureja minimalno plačo, po predlogu pa poleg tega zneska tudi znesek v višini prejemka, določenega za osebo, ki jo preživlja dolžnik, po merilih, ki jih določa zakon, ki ureja socialno</w:t>
                  </w:r>
                  <w:r w:rsidR="00A841B0">
                    <w:rPr>
                      <w:rFonts w:cs="Arial"/>
                      <w:szCs w:val="20"/>
                    </w:rPr>
                    <w:t>-</w:t>
                  </w:r>
                  <w:r w:rsidRPr="00570AD1">
                    <w:rPr>
                      <w:rFonts w:cs="Arial"/>
                      <w:szCs w:val="20"/>
                    </w:rPr>
                    <w:t>varstvene prejemke, za dod</w:t>
                  </w:r>
                  <w:r w:rsidR="002C192D">
                    <w:rPr>
                      <w:rFonts w:cs="Arial"/>
                      <w:szCs w:val="20"/>
                    </w:rPr>
                    <w:t xml:space="preserve">elitev denarne socialne pomoči. </w:t>
                  </w:r>
                  <w:r w:rsidRPr="00570AD1">
                    <w:rPr>
                      <w:rFonts w:cs="Arial"/>
                      <w:szCs w:val="20"/>
                    </w:rPr>
                    <w:t>Takšne omejitve veljajo tudi za samostojnega podjetnika posameznika ali posameznika, ki samostojno opravlja dejavnost in njegove družinske člane ali druge osebe, ki j</w:t>
                  </w:r>
                  <w:r w:rsidR="00A841B0">
                    <w:rPr>
                      <w:rFonts w:cs="Arial"/>
                      <w:szCs w:val="20"/>
                    </w:rPr>
                    <w:t>ih</w:t>
                  </w:r>
                  <w:r w:rsidRPr="00570AD1">
                    <w:rPr>
                      <w:rFonts w:cs="Arial"/>
                      <w:szCs w:val="20"/>
                    </w:rPr>
                    <w:t xml:space="preserve"> mora preživljati po zakonu.</w:t>
                  </w:r>
                </w:p>
                <w:p w14:paraId="223E6D39" w14:textId="77777777" w:rsidR="00E3036B" w:rsidRPr="00570AD1" w:rsidRDefault="00E3036B" w:rsidP="00E3036B">
                  <w:pPr>
                    <w:spacing w:line="276" w:lineRule="auto"/>
                    <w:ind w:left="720"/>
                    <w:contextualSpacing/>
                    <w:jc w:val="both"/>
                    <w:rPr>
                      <w:rFonts w:cs="Arial"/>
                      <w:szCs w:val="20"/>
                    </w:rPr>
                  </w:pPr>
                </w:p>
                <w:p w14:paraId="223E6D3A" w14:textId="77777777" w:rsidR="00E3036B" w:rsidRPr="00570AD1" w:rsidRDefault="00E3036B" w:rsidP="00E3036B">
                  <w:pPr>
                    <w:spacing w:line="276" w:lineRule="auto"/>
                    <w:ind w:left="720"/>
                    <w:contextualSpacing/>
                    <w:jc w:val="both"/>
                    <w:rPr>
                      <w:rFonts w:cs="Arial"/>
                      <w:szCs w:val="20"/>
                    </w:rPr>
                  </w:pPr>
                  <w:r w:rsidRPr="00570AD1">
                    <w:rPr>
                      <w:rFonts w:cs="Arial"/>
                      <w:szCs w:val="20"/>
                    </w:rPr>
                    <w:t>Določitev izvzetja določene višine prejemkov iz davčne izvršbe, upoštevajoč znesek, ki davčnemu dolžniku, njegovim družinskim članom oziroma članom</w:t>
                  </w:r>
                  <w:r w:rsidR="00CB32A3">
                    <w:rPr>
                      <w:rFonts w:cs="Arial"/>
                      <w:szCs w:val="20"/>
                    </w:rPr>
                    <w:t>,</w:t>
                  </w:r>
                  <w:r w:rsidRPr="00570AD1">
                    <w:rPr>
                      <w:rFonts w:cs="Arial"/>
                      <w:szCs w:val="20"/>
                    </w:rPr>
                    <w:t xml:space="preserve"> </w:t>
                  </w:r>
                  <w:r w:rsidR="00327577">
                    <w:rPr>
                      <w:rFonts w:cs="Arial"/>
                      <w:szCs w:val="20"/>
                    </w:rPr>
                    <w:t xml:space="preserve">ki jih mora </w:t>
                  </w:r>
                  <w:r w:rsidRPr="00570AD1">
                    <w:rPr>
                      <w:rFonts w:cs="Arial"/>
                      <w:szCs w:val="20"/>
                    </w:rPr>
                    <w:t xml:space="preserve"> </w:t>
                  </w:r>
                  <w:r w:rsidR="00330D08">
                    <w:rPr>
                      <w:rFonts w:cs="Arial"/>
                      <w:szCs w:val="20"/>
                    </w:rPr>
                    <w:t>preživljati</w:t>
                  </w:r>
                  <w:r w:rsidRPr="00570AD1">
                    <w:rPr>
                      <w:rFonts w:cs="Arial"/>
                      <w:szCs w:val="20"/>
                    </w:rPr>
                    <w:t>, zagotavlja minimalne pogoje za preživetje in je enaka kot v Zakonu o izvršbi in zavarovanju.</w:t>
                  </w:r>
                </w:p>
                <w:p w14:paraId="223E6D3B" w14:textId="77777777" w:rsidR="00E3036B" w:rsidRPr="00570AD1" w:rsidRDefault="00E3036B" w:rsidP="00E3036B">
                  <w:pPr>
                    <w:spacing w:line="276" w:lineRule="auto"/>
                    <w:ind w:left="720"/>
                    <w:contextualSpacing/>
                    <w:jc w:val="both"/>
                    <w:rPr>
                      <w:rFonts w:cs="Arial"/>
                      <w:szCs w:val="20"/>
                    </w:rPr>
                  </w:pPr>
                </w:p>
                <w:p w14:paraId="223E6D3C" w14:textId="77777777" w:rsidR="00E3036B" w:rsidRPr="00570AD1" w:rsidRDefault="00E3036B" w:rsidP="00E3036B">
                  <w:pPr>
                    <w:spacing w:line="276" w:lineRule="auto"/>
                    <w:ind w:left="720"/>
                    <w:contextualSpacing/>
                    <w:jc w:val="both"/>
                    <w:rPr>
                      <w:rFonts w:cs="Arial"/>
                      <w:szCs w:val="20"/>
                    </w:rPr>
                  </w:pPr>
                  <w:r w:rsidRPr="00570AD1">
                    <w:rPr>
                      <w:rFonts w:cs="Arial"/>
                      <w:szCs w:val="20"/>
                    </w:rPr>
                    <w:t>S predlogom, ki jasneje določa, da veljajo omejitve davčne izvršbe na dolžnikove denarne prejemke tudi za samostojnega podjetnika posameznika ali posameznika, ki samostojno opravlja dejavnost, se veljavna ureditev ne spreminja.</w:t>
                  </w:r>
                </w:p>
                <w:p w14:paraId="223E6D3D" w14:textId="77777777" w:rsidR="00E3036B" w:rsidRPr="00570AD1" w:rsidRDefault="00E3036B" w:rsidP="00E3036B">
                  <w:pPr>
                    <w:spacing w:line="276" w:lineRule="auto"/>
                    <w:ind w:left="720"/>
                    <w:contextualSpacing/>
                    <w:jc w:val="both"/>
                    <w:rPr>
                      <w:rFonts w:cs="Arial"/>
                      <w:szCs w:val="20"/>
                    </w:rPr>
                  </w:pPr>
                </w:p>
                <w:p w14:paraId="223E6D3E" w14:textId="77777777" w:rsidR="00E3036B" w:rsidRPr="004D521D" w:rsidRDefault="00E3036B" w:rsidP="00E3036B">
                  <w:pPr>
                    <w:spacing w:line="276" w:lineRule="auto"/>
                    <w:ind w:left="720"/>
                    <w:contextualSpacing/>
                    <w:jc w:val="both"/>
                    <w:rPr>
                      <w:rFonts w:cs="Arial"/>
                      <w:szCs w:val="20"/>
                    </w:rPr>
                  </w:pPr>
                  <w:r w:rsidRPr="00570AD1">
                    <w:rPr>
                      <w:rFonts w:cs="Arial"/>
                      <w:szCs w:val="20"/>
                    </w:rPr>
                    <w:t xml:space="preserve">Predlagana ureditev </w:t>
                  </w:r>
                  <w:r w:rsidR="00330D08">
                    <w:rPr>
                      <w:rFonts w:cs="Arial"/>
                      <w:szCs w:val="20"/>
                    </w:rPr>
                    <w:t>zagotavlja</w:t>
                  </w:r>
                  <w:r w:rsidRPr="00570AD1">
                    <w:rPr>
                      <w:rFonts w:cs="Arial"/>
                      <w:szCs w:val="20"/>
                    </w:rPr>
                    <w:t xml:space="preserve"> spoštovanje osebnega dostojanstva in varnosti oziroma eksistenc</w:t>
                  </w:r>
                  <w:r w:rsidR="00330D08">
                    <w:rPr>
                      <w:rFonts w:cs="Arial"/>
                      <w:szCs w:val="20"/>
                    </w:rPr>
                    <w:t>o</w:t>
                  </w:r>
                  <w:r w:rsidRPr="00570AD1">
                    <w:rPr>
                      <w:rFonts w:cs="Arial"/>
                      <w:szCs w:val="20"/>
                    </w:rPr>
                    <w:t xml:space="preserve"> dolžnika, njegovih družinskih članov in drugih oseb, ki jih </w:t>
                  </w:r>
                  <w:r w:rsidR="00330D08">
                    <w:rPr>
                      <w:rFonts w:cs="Arial"/>
                      <w:szCs w:val="20"/>
                    </w:rPr>
                    <w:t>mora</w:t>
                  </w:r>
                  <w:r w:rsidRPr="00570AD1">
                    <w:rPr>
                      <w:rFonts w:cs="Arial"/>
                      <w:szCs w:val="20"/>
                    </w:rPr>
                    <w:t xml:space="preserve"> </w:t>
                  </w:r>
                  <w:r w:rsidRPr="004D521D">
                    <w:rPr>
                      <w:rFonts w:cs="Arial"/>
                      <w:szCs w:val="20"/>
                    </w:rPr>
                    <w:t>preživljati.</w:t>
                  </w:r>
                </w:p>
                <w:p w14:paraId="223E6D3F" w14:textId="77777777" w:rsidR="00E3036B" w:rsidRPr="004D521D" w:rsidRDefault="00E3036B" w:rsidP="00E3036B">
                  <w:pPr>
                    <w:spacing w:line="276" w:lineRule="auto"/>
                    <w:ind w:left="720"/>
                    <w:contextualSpacing/>
                    <w:jc w:val="both"/>
                    <w:rPr>
                      <w:rFonts w:cs="Arial"/>
                      <w:szCs w:val="20"/>
                    </w:rPr>
                  </w:pPr>
                </w:p>
                <w:p w14:paraId="223E6D40" w14:textId="77777777" w:rsidR="00E3036B" w:rsidRPr="004D521D" w:rsidRDefault="00E3036B" w:rsidP="00FD6268">
                  <w:pPr>
                    <w:pStyle w:val="ListParagraph"/>
                    <w:numPr>
                      <w:ilvl w:val="0"/>
                      <w:numId w:val="31"/>
                    </w:numPr>
                    <w:spacing w:line="276" w:lineRule="auto"/>
                    <w:jc w:val="both"/>
                    <w:rPr>
                      <w:rFonts w:ascii="Arial" w:hAnsi="Arial" w:cs="Arial"/>
                      <w:sz w:val="20"/>
                      <w:szCs w:val="20"/>
                    </w:rPr>
                  </w:pPr>
                  <w:r w:rsidRPr="004D521D">
                    <w:rPr>
                      <w:rFonts w:ascii="Arial" w:hAnsi="Arial" w:cs="Arial"/>
                      <w:sz w:val="20"/>
                      <w:szCs w:val="20"/>
                    </w:rPr>
                    <w:t xml:space="preserve">S predlogom se določi pravna podlaga, na podlagi katere bo davčni organ pridobil zastavno pravico na zarubljenih plovilih in zrakoplovih. Zastavna pravica se pridobi z vpisom v posebna registra, slovenski ladijski register in v register zrakoplovov Republike Slovenije. Plovila in letala so praviloma večje vrednosti, zato </w:t>
                  </w:r>
                  <w:r w:rsidR="00330D08">
                    <w:rPr>
                      <w:rFonts w:ascii="Arial" w:hAnsi="Arial" w:cs="Arial"/>
                      <w:sz w:val="20"/>
                      <w:szCs w:val="20"/>
                    </w:rPr>
                    <w:t>so</w:t>
                  </w:r>
                  <w:r w:rsidRPr="004D521D">
                    <w:rPr>
                      <w:rFonts w:ascii="Arial" w:hAnsi="Arial" w:cs="Arial"/>
                      <w:sz w:val="20"/>
                      <w:szCs w:val="20"/>
                    </w:rPr>
                    <w:t xml:space="preserve"> učinkovitejši predmet izvršbe.</w:t>
                  </w:r>
                </w:p>
                <w:p w14:paraId="223E6D41" w14:textId="77777777" w:rsidR="00E3036B" w:rsidRPr="004D521D" w:rsidRDefault="00E3036B" w:rsidP="00E3036B">
                  <w:pPr>
                    <w:spacing w:line="276" w:lineRule="auto"/>
                    <w:ind w:left="720"/>
                    <w:contextualSpacing/>
                    <w:jc w:val="both"/>
                    <w:rPr>
                      <w:rFonts w:cs="Arial"/>
                      <w:szCs w:val="20"/>
                    </w:rPr>
                  </w:pPr>
                </w:p>
                <w:p w14:paraId="223E6D42" w14:textId="77777777" w:rsidR="00E3036B" w:rsidRPr="00570AD1" w:rsidRDefault="00E3036B" w:rsidP="00FD6268">
                  <w:pPr>
                    <w:numPr>
                      <w:ilvl w:val="0"/>
                      <w:numId w:val="27"/>
                    </w:numPr>
                    <w:spacing w:after="200" w:line="276" w:lineRule="auto"/>
                    <w:contextualSpacing/>
                    <w:rPr>
                      <w:rFonts w:cs="Arial"/>
                      <w:b/>
                      <w:szCs w:val="20"/>
                    </w:rPr>
                  </w:pPr>
                  <w:r w:rsidRPr="00570AD1">
                    <w:rPr>
                      <w:rFonts w:cs="Arial"/>
                      <w:b/>
                      <w:szCs w:val="20"/>
                    </w:rPr>
                    <w:t>Drugo</w:t>
                  </w:r>
                </w:p>
                <w:p w14:paraId="223E6D43" w14:textId="77777777" w:rsidR="00E3036B" w:rsidRPr="00570AD1" w:rsidRDefault="00E3036B" w:rsidP="00E3036B">
                  <w:pPr>
                    <w:ind w:left="720"/>
                    <w:contextualSpacing/>
                    <w:rPr>
                      <w:rFonts w:cs="Arial"/>
                      <w:szCs w:val="20"/>
                    </w:rPr>
                  </w:pPr>
                </w:p>
                <w:p w14:paraId="223E6D44" w14:textId="77777777" w:rsidR="00E3036B" w:rsidRPr="00570AD1" w:rsidRDefault="00E3036B" w:rsidP="00FD6268">
                  <w:pPr>
                    <w:numPr>
                      <w:ilvl w:val="0"/>
                      <w:numId w:val="29"/>
                    </w:numPr>
                    <w:spacing w:after="200" w:line="260" w:lineRule="exact"/>
                    <w:contextualSpacing/>
                    <w:jc w:val="both"/>
                    <w:rPr>
                      <w:rFonts w:eastAsiaTheme="minorHAnsi" w:cs="Arial"/>
                      <w:szCs w:val="20"/>
                      <w:lang w:eastAsia="sl-SI"/>
                    </w:rPr>
                  </w:pPr>
                  <w:r w:rsidRPr="00570AD1">
                    <w:rPr>
                      <w:rFonts w:eastAsiaTheme="minorHAnsi" w:cs="Arial"/>
                      <w:szCs w:val="20"/>
                      <w:lang w:eastAsia="sl-SI"/>
                    </w:rPr>
                    <w:t xml:space="preserve">Določi se, da davčni organ opravi pobot takoj, ko </w:t>
                  </w:r>
                  <w:r w:rsidR="003C2656">
                    <w:rPr>
                      <w:rFonts w:eastAsiaTheme="minorHAnsi" w:cs="Arial"/>
                      <w:szCs w:val="20"/>
                      <w:lang w:eastAsia="sl-SI"/>
                    </w:rPr>
                    <w:t>so izpolnjeni</w:t>
                  </w:r>
                  <w:r w:rsidRPr="00570AD1">
                    <w:rPr>
                      <w:rFonts w:eastAsiaTheme="minorHAnsi" w:cs="Arial"/>
                      <w:szCs w:val="20"/>
                      <w:lang w:eastAsia="sl-SI"/>
                    </w:rPr>
                    <w:t xml:space="preserve"> pogoji zanj. Pobot nastane z dnem zapadlosti obeh obveznosti (obveznosti za plačilo in vračilo).</w:t>
                  </w:r>
                </w:p>
                <w:p w14:paraId="223E6D45" w14:textId="77777777" w:rsidR="00E3036B" w:rsidRPr="00570AD1" w:rsidRDefault="00E3036B" w:rsidP="00E3036B">
                  <w:pPr>
                    <w:spacing w:after="200" w:line="260" w:lineRule="exact"/>
                    <w:ind w:left="1080"/>
                    <w:contextualSpacing/>
                    <w:jc w:val="both"/>
                    <w:rPr>
                      <w:rFonts w:eastAsiaTheme="minorHAnsi" w:cs="Arial"/>
                      <w:szCs w:val="20"/>
                      <w:lang w:eastAsia="sl-SI"/>
                    </w:rPr>
                  </w:pPr>
                </w:p>
                <w:p w14:paraId="223E6D46" w14:textId="77777777" w:rsidR="00E3036B" w:rsidRPr="00570AD1" w:rsidRDefault="00E3036B" w:rsidP="00FD6268">
                  <w:pPr>
                    <w:numPr>
                      <w:ilvl w:val="0"/>
                      <w:numId w:val="29"/>
                    </w:numPr>
                    <w:spacing w:after="200" w:line="260" w:lineRule="exact"/>
                    <w:contextualSpacing/>
                    <w:jc w:val="both"/>
                    <w:rPr>
                      <w:rFonts w:eastAsiaTheme="minorHAnsi" w:cs="Arial"/>
                      <w:szCs w:val="20"/>
                      <w:lang w:eastAsia="sl-SI"/>
                    </w:rPr>
                  </w:pPr>
                  <w:r w:rsidRPr="00570AD1">
                    <w:rPr>
                      <w:rFonts w:eastAsiaTheme="minorHAnsi" w:cs="Arial"/>
                      <w:szCs w:val="20"/>
                      <w:lang w:eastAsia="sl-SI"/>
                    </w:rPr>
                    <w:t>S predlogom se uredi poenostavljen način podpisovanja odločb, sklepov in drugih dokumentov, ki jih davčni organ pripravi in izda v elektronski obliki, vroči pa po pošti ali elektronski poti, saj ni potrebna overitev fizičnega prepisa odločbe, izdane v elektronski obliki, če davčni organ zagotavlja možnosti preverjanj</w:t>
                  </w:r>
                  <w:r w:rsidR="003C2656">
                    <w:rPr>
                      <w:rFonts w:eastAsiaTheme="minorHAnsi" w:cs="Arial"/>
                      <w:szCs w:val="20"/>
                      <w:lang w:eastAsia="sl-SI"/>
                    </w:rPr>
                    <w:t>a</w:t>
                  </w:r>
                  <w:r w:rsidRPr="00570AD1">
                    <w:rPr>
                      <w:rFonts w:eastAsiaTheme="minorHAnsi" w:cs="Arial"/>
                      <w:szCs w:val="20"/>
                      <w:lang w:eastAsia="sl-SI"/>
                    </w:rPr>
                    <w:t xml:space="preserve"> istovetnosti fizičnega prepisa z elektronskim izvirnikom.</w:t>
                  </w:r>
                </w:p>
                <w:p w14:paraId="223E6D47" w14:textId="77777777" w:rsidR="00E3036B" w:rsidRPr="00570AD1" w:rsidRDefault="00E3036B" w:rsidP="00E3036B">
                  <w:pPr>
                    <w:spacing w:after="200" w:line="260" w:lineRule="exact"/>
                    <w:ind w:left="1080"/>
                    <w:contextualSpacing/>
                    <w:jc w:val="both"/>
                    <w:rPr>
                      <w:rFonts w:eastAsiaTheme="minorHAnsi" w:cs="Arial"/>
                      <w:szCs w:val="20"/>
                      <w:lang w:eastAsia="sl-SI"/>
                    </w:rPr>
                  </w:pPr>
                </w:p>
                <w:p w14:paraId="223E6D48" w14:textId="77777777" w:rsidR="00E3036B" w:rsidRPr="00570AD1" w:rsidRDefault="00E3036B" w:rsidP="00FD6268">
                  <w:pPr>
                    <w:numPr>
                      <w:ilvl w:val="0"/>
                      <w:numId w:val="29"/>
                    </w:numPr>
                    <w:spacing w:after="200" w:line="260" w:lineRule="exact"/>
                    <w:contextualSpacing/>
                    <w:jc w:val="both"/>
                    <w:rPr>
                      <w:rFonts w:cs="Arial"/>
                      <w:szCs w:val="20"/>
                    </w:rPr>
                  </w:pPr>
                  <w:r w:rsidRPr="00570AD1">
                    <w:rPr>
                      <w:rFonts w:cs="Arial"/>
                      <w:szCs w:val="20"/>
                    </w:rPr>
                    <w:t xml:space="preserve">Zaradi vključitve KDD v sistem TARGET 2 – Securities, ki </w:t>
                  </w:r>
                  <w:r w:rsidR="003C2656">
                    <w:rPr>
                      <w:rFonts w:cs="Arial"/>
                      <w:szCs w:val="20"/>
                    </w:rPr>
                    <w:t xml:space="preserve">je </w:t>
                  </w:r>
                  <w:r w:rsidRPr="00570AD1">
                    <w:rPr>
                      <w:rFonts w:cs="Arial"/>
                      <w:szCs w:val="20"/>
                    </w:rPr>
                    <w:t>enotn</w:t>
                  </w:r>
                  <w:r w:rsidR="003C2656">
                    <w:rPr>
                      <w:rFonts w:cs="Arial"/>
                      <w:szCs w:val="20"/>
                    </w:rPr>
                    <w:t>a</w:t>
                  </w:r>
                  <w:r w:rsidRPr="00570AD1">
                    <w:rPr>
                      <w:rFonts w:cs="Arial"/>
                      <w:szCs w:val="20"/>
                    </w:rPr>
                    <w:t xml:space="preserve"> panevropsk</w:t>
                  </w:r>
                  <w:r w:rsidR="003C2656">
                    <w:rPr>
                      <w:rFonts w:cs="Arial"/>
                      <w:szCs w:val="20"/>
                    </w:rPr>
                    <w:t>a</w:t>
                  </w:r>
                  <w:r w:rsidRPr="00570AD1">
                    <w:rPr>
                      <w:rFonts w:cs="Arial"/>
                      <w:szCs w:val="20"/>
                    </w:rPr>
                    <w:t xml:space="preserve"> informacijsk</w:t>
                  </w:r>
                  <w:r w:rsidR="003C2656">
                    <w:rPr>
                      <w:rFonts w:cs="Arial"/>
                      <w:szCs w:val="20"/>
                    </w:rPr>
                    <w:t>a</w:t>
                  </w:r>
                  <w:r w:rsidRPr="00570AD1">
                    <w:rPr>
                      <w:rFonts w:cs="Arial"/>
                      <w:szCs w:val="20"/>
                    </w:rPr>
                    <w:t xml:space="preserve"> platform</w:t>
                  </w:r>
                  <w:r w:rsidR="003C2656">
                    <w:rPr>
                      <w:rFonts w:cs="Arial"/>
                      <w:szCs w:val="20"/>
                    </w:rPr>
                    <w:t>a</w:t>
                  </w:r>
                  <w:r w:rsidRPr="00570AD1">
                    <w:rPr>
                      <w:rFonts w:cs="Arial"/>
                      <w:szCs w:val="20"/>
                    </w:rPr>
                    <w:t xml:space="preserve"> za izvajanje poravnav poslov z vrednostnimi papirji, so potrebne spremembe ZDavP-2, in sicer v delu, ki se nanaša na plačnika davka in davčne izvršbe na vrednostne papirje.</w:t>
                  </w:r>
                </w:p>
                <w:p w14:paraId="223E6D49" w14:textId="77777777" w:rsidR="00E3036B" w:rsidRPr="00570AD1" w:rsidRDefault="00E3036B" w:rsidP="00E3036B">
                  <w:pPr>
                    <w:spacing w:after="200" w:line="260" w:lineRule="exact"/>
                    <w:ind w:left="1080"/>
                    <w:contextualSpacing/>
                    <w:jc w:val="both"/>
                    <w:rPr>
                      <w:rFonts w:cs="Arial"/>
                      <w:szCs w:val="20"/>
                    </w:rPr>
                  </w:pPr>
                </w:p>
                <w:p w14:paraId="223E6D4A" w14:textId="77777777" w:rsidR="00E3036B" w:rsidRPr="00570AD1" w:rsidRDefault="00E3036B" w:rsidP="00E3036B">
                  <w:pPr>
                    <w:spacing w:after="200" w:line="260" w:lineRule="exact"/>
                    <w:ind w:left="1080"/>
                    <w:contextualSpacing/>
                    <w:jc w:val="both"/>
                    <w:rPr>
                      <w:rFonts w:cs="Arial"/>
                      <w:szCs w:val="20"/>
                    </w:rPr>
                  </w:pPr>
                  <w:r w:rsidRPr="00570AD1">
                    <w:rPr>
                      <w:rFonts w:cs="Arial"/>
                      <w:szCs w:val="20"/>
                    </w:rPr>
                    <w:t xml:space="preserve">Sistem TARGET 2 – Securities ((T2S) je vzpostavil Evrosistem, ki ga sestavljajo Evropska centralna banka in centralne banke držav članic Evropske monetarne unije. T2S sistem </w:t>
                  </w:r>
                  <w:r w:rsidR="003C2656">
                    <w:rPr>
                      <w:rFonts w:cs="Arial"/>
                      <w:szCs w:val="20"/>
                    </w:rPr>
                    <w:t>je</w:t>
                  </w:r>
                  <w:r w:rsidRPr="00570AD1">
                    <w:rPr>
                      <w:rFonts w:cs="Arial"/>
                      <w:szCs w:val="20"/>
                    </w:rPr>
                    <w:t xml:space="preserve"> enotn</w:t>
                  </w:r>
                  <w:r w:rsidR="003C2656">
                    <w:rPr>
                      <w:rFonts w:cs="Arial"/>
                      <w:szCs w:val="20"/>
                    </w:rPr>
                    <w:t>a</w:t>
                  </w:r>
                  <w:r w:rsidRPr="00570AD1">
                    <w:rPr>
                      <w:rFonts w:cs="Arial"/>
                      <w:szCs w:val="20"/>
                    </w:rPr>
                    <w:t xml:space="preserve"> panevropsk</w:t>
                  </w:r>
                  <w:r w:rsidR="003C2656">
                    <w:rPr>
                      <w:rFonts w:cs="Arial"/>
                      <w:szCs w:val="20"/>
                    </w:rPr>
                    <w:t>a</w:t>
                  </w:r>
                  <w:r w:rsidRPr="00570AD1">
                    <w:rPr>
                      <w:rFonts w:cs="Arial"/>
                      <w:szCs w:val="20"/>
                    </w:rPr>
                    <w:t xml:space="preserve"> informacijsk</w:t>
                  </w:r>
                  <w:r w:rsidR="003C2656">
                    <w:rPr>
                      <w:rFonts w:cs="Arial"/>
                      <w:szCs w:val="20"/>
                    </w:rPr>
                    <w:t>a</w:t>
                  </w:r>
                  <w:r w:rsidRPr="00570AD1">
                    <w:rPr>
                      <w:rFonts w:cs="Arial"/>
                      <w:szCs w:val="20"/>
                    </w:rPr>
                    <w:t xml:space="preserve"> platform</w:t>
                  </w:r>
                  <w:r w:rsidR="003C2656">
                    <w:rPr>
                      <w:rFonts w:cs="Arial"/>
                      <w:szCs w:val="20"/>
                    </w:rPr>
                    <w:t>a</w:t>
                  </w:r>
                  <w:r w:rsidRPr="00570AD1">
                    <w:rPr>
                      <w:rFonts w:cs="Arial"/>
                      <w:szCs w:val="20"/>
                    </w:rPr>
                    <w:t xml:space="preserve"> za izvajanje poravnav poslov z vrednostnimi papirji, ki ga upravlja Evrosistem. V njem bodo posamezni lokalni centralni depozitarji (v nadaljnjem besedilu: CSD), med katere spada tudi Centralna klirinško depotna družba, d.</w:t>
                  </w:r>
                  <w:r w:rsidR="003C2656">
                    <w:rPr>
                      <w:rFonts w:cs="Arial"/>
                      <w:szCs w:val="20"/>
                    </w:rPr>
                    <w:t xml:space="preserve"> </w:t>
                  </w:r>
                  <w:r w:rsidRPr="00570AD1">
                    <w:rPr>
                      <w:rFonts w:cs="Arial"/>
                      <w:szCs w:val="20"/>
                    </w:rPr>
                    <w:t xml:space="preserve">d. (v nadaljnjem besedilu: KDD), na enotno platformo tehnično prenesli račune vrednostnih papirjev, prek katerih bo potekala poravnava poslov z vrednostnimi papirji, medtem ko bodo ti računi pravno še vedno ostali v </w:t>
                  </w:r>
                  <w:r w:rsidR="003C2656">
                    <w:rPr>
                      <w:rFonts w:cs="Arial"/>
                      <w:szCs w:val="20"/>
                    </w:rPr>
                    <w:t>pristojnosti</w:t>
                  </w:r>
                  <w:r w:rsidRPr="00570AD1">
                    <w:rPr>
                      <w:rFonts w:cs="Arial"/>
                      <w:szCs w:val="20"/>
                    </w:rPr>
                    <w:t xml:space="preserve"> CSD. Cilj vzpostavitve sistema T2S je zagotoviti enotno in učinkovito poravnavo poslov z vrednostnimi papirji v centralno</w:t>
                  </w:r>
                  <w:r w:rsidR="003C2656">
                    <w:rPr>
                      <w:rFonts w:cs="Arial"/>
                      <w:szCs w:val="20"/>
                    </w:rPr>
                    <w:t>-</w:t>
                  </w:r>
                  <w:r w:rsidRPr="00570AD1">
                    <w:rPr>
                      <w:rFonts w:cs="Arial"/>
                      <w:szCs w:val="20"/>
                    </w:rPr>
                    <w:t>bančnem denarju v vsej Evropski uniji, kar naj bi bilo doseženo s pogodbenim prenosom izvajanja poravnav poslov z vrednostnimi papirji s CSD n</w:t>
                  </w:r>
                  <w:r w:rsidR="00CB32A3">
                    <w:rPr>
                      <w:rFonts w:cs="Arial"/>
                      <w:szCs w:val="20"/>
                    </w:rPr>
                    <w:t>a</w:t>
                  </w:r>
                  <w:r w:rsidRPr="00570AD1">
                    <w:rPr>
                      <w:rFonts w:cs="Arial"/>
                      <w:szCs w:val="20"/>
                    </w:rPr>
                    <w:t xml:space="preserve"> Evrosistem kot enotnega skupnega zunanjega izvajalca teh poravnav. Zagon tega sistema naj bi zmanjšal transakcijske račune čezmejnih poravnav poslov z vrednostnimi papirji </w:t>
                  </w:r>
                  <w:r w:rsidR="003C2656">
                    <w:rPr>
                      <w:rFonts w:cs="Arial"/>
                      <w:szCs w:val="20"/>
                    </w:rPr>
                    <w:t>in hkrati</w:t>
                  </w:r>
                  <w:r w:rsidRPr="00570AD1">
                    <w:rPr>
                      <w:rFonts w:cs="Arial"/>
                      <w:szCs w:val="20"/>
                    </w:rPr>
                    <w:t xml:space="preserve"> pripomogel k </w:t>
                  </w:r>
                  <w:r w:rsidRPr="00004B04">
                    <w:rPr>
                      <w:rFonts w:cs="Arial"/>
                      <w:szCs w:val="20"/>
                    </w:rPr>
                    <w:t>razvoju</w:t>
                  </w:r>
                  <w:r w:rsidR="00413F9F">
                    <w:rPr>
                      <w:rFonts w:cs="Arial"/>
                      <w:szCs w:val="20"/>
                    </w:rPr>
                    <w:t xml:space="preserve"> </w:t>
                  </w:r>
                  <w:r w:rsidRPr="00570AD1">
                    <w:rPr>
                      <w:rFonts w:cs="Arial"/>
                      <w:szCs w:val="20"/>
                    </w:rPr>
                    <w:t>enotnega kapitalskega trga v EU.</w:t>
                  </w:r>
                </w:p>
                <w:p w14:paraId="223E6D4B" w14:textId="77777777" w:rsidR="00E3036B" w:rsidRPr="00570AD1" w:rsidRDefault="00E3036B" w:rsidP="00E3036B">
                  <w:pPr>
                    <w:spacing w:after="200" w:line="260" w:lineRule="exact"/>
                    <w:ind w:left="1080"/>
                    <w:contextualSpacing/>
                    <w:jc w:val="both"/>
                    <w:rPr>
                      <w:rFonts w:cs="Arial"/>
                      <w:szCs w:val="20"/>
                    </w:rPr>
                  </w:pPr>
                </w:p>
                <w:p w14:paraId="223E6D4C" w14:textId="609291FF" w:rsidR="00E3036B" w:rsidRPr="00570AD1" w:rsidRDefault="00E3036B" w:rsidP="00681320">
                  <w:pPr>
                    <w:numPr>
                      <w:ilvl w:val="0"/>
                      <w:numId w:val="27"/>
                    </w:numPr>
                    <w:spacing w:after="200" w:line="276" w:lineRule="auto"/>
                    <w:contextualSpacing/>
                    <w:rPr>
                      <w:rFonts w:cs="Arial"/>
                      <w:b/>
                      <w:szCs w:val="20"/>
                    </w:rPr>
                  </w:pPr>
                  <w:bookmarkStart w:id="0" w:name="_GoBack"/>
                  <w:bookmarkEnd w:id="0"/>
                  <w:r w:rsidRPr="00570AD1">
                    <w:rPr>
                      <w:rFonts w:cs="Arial"/>
                      <w:b/>
                      <w:szCs w:val="20"/>
                    </w:rPr>
                    <w:t>Prenos direktive</w:t>
                  </w:r>
                </w:p>
                <w:p w14:paraId="223E6D4D" w14:textId="77777777" w:rsidR="00E3036B" w:rsidRPr="00570AD1" w:rsidRDefault="00E3036B" w:rsidP="00E3036B">
                  <w:pPr>
                    <w:jc w:val="both"/>
                    <w:rPr>
                      <w:rFonts w:cs="Arial"/>
                      <w:szCs w:val="20"/>
                    </w:rPr>
                  </w:pPr>
                </w:p>
                <w:p w14:paraId="223E6D4E" w14:textId="77777777" w:rsidR="00E3036B" w:rsidRPr="00570AD1" w:rsidRDefault="00E3036B" w:rsidP="00E3036B">
                  <w:pPr>
                    <w:pStyle w:val="NoSpacing"/>
                    <w:spacing w:line="260" w:lineRule="atLeast"/>
                    <w:jc w:val="both"/>
                    <w:rPr>
                      <w:rFonts w:ascii="Arial" w:hAnsi="Arial" w:cs="Arial"/>
                      <w:sz w:val="20"/>
                      <w:szCs w:val="20"/>
                      <w:lang w:eastAsia="sl-SI"/>
                    </w:rPr>
                  </w:pPr>
                  <w:r w:rsidRPr="00570AD1">
                    <w:rPr>
                      <w:rFonts w:ascii="Arial" w:hAnsi="Arial" w:cs="Arial"/>
                      <w:sz w:val="20"/>
                    </w:rPr>
                    <w:t>S prenosom Direktive 2015/2376/EU</w:t>
                  </w:r>
                  <w:r w:rsidRPr="00570AD1">
                    <w:rPr>
                      <w:rFonts w:ascii="Arial" w:hAnsi="Arial" w:cs="Arial"/>
                      <w:sz w:val="20"/>
                      <w:szCs w:val="20"/>
                      <w:lang w:eastAsia="sl-SI"/>
                    </w:rPr>
                    <w:t xml:space="preserve"> se zagotavlja</w:t>
                  </w:r>
                  <w:r w:rsidR="00004B04">
                    <w:rPr>
                      <w:rFonts w:ascii="Arial" w:hAnsi="Arial" w:cs="Arial"/>
                      <w:sz w:val="20"/>
                      <w:szCs w:val="20"/>
                      <w:lang w:eastAsia="sl-SI"/>
                    </w:rPr>
                    <w:t>ta</w:t>
                  </w:r>
                  <w:r w:rsidRPr="00570AD1">
                    <w:rPr>
                      <w:rFonts w:ascii="Arial" w:hAnsi="Arial" w:cs="Arial"/>
                      <w:sz w:val="20"/>
                      <w:szCs w:val="20"/>
                      <w:lang w:eastAsia="sl-SI"/>
                    </w:rPr>
                    <w:t xml:space="preserve"> </w:t>
                  </w:r>
                  <w:r w:rsidR="00004B04">
                    <w:rPr>
                      <w:rFonts w:ascii="Arial" w:hAnsi="Arial" w:cs="Arial"/>
                      <w:sz w:val="20"/>
                      <w:szCs w:val="20"/>
                      <w:lang w:eastAsia="sl-SI"/>
                    </w:rPr>
                    <w:t>preglednost</w:t>
                  </w:r>
                  <w:r w:rsidRPr="00570AD1">
                    <w:rPr>
                      <w:rFonts w:ascii="Arial" w:hAnsi="Arial" w:cs="Arial"/>
                      <w:sz w:val="20"/>
                      <w:szCs w:val="20"/>
                    </w:rPr>
                    <w:t xml:space="preserve"> in </w:t>
                  </w:r>
                  <w:r w:rsidRPr="00570AD1">
                    <w:rPr>
                      <w:rFonts w:ascii="Arial" w:hAnsi="Arial" w:cs="Arial"/>
                      <w:sz w:val="20"/>
                      <w:szCs w:val="20"/>
                      <w:lang w:eastAsia="sl-SI"/>
                    </w:rPr>
                    <w:t>učinkovit</w:t>
                  </w:r>
                  <w:r w:rsidR="005D3EF5">
                    <w:rPr>
                      <w:rFonts w:ascii="Arial" w:hAnsi="Arial" w:cs="Arial"/>
                      <w:sz w:val="20"/>
                      <w:szCs w:val="20"/>
                      <w:lang w:eastAsia="sl-SI"/>
                    </w:rPr>
                    <w:t>a</w:t>
                  </w:r>
                  <w:r w:rsidRPr="00570AD1">
                    <w:rPr>
                      <w:rFonts w:ascii="Arial" w:hAnsi="Arial" w:cs="Arial"/>
                      <w:sz w:val="20"/>
                      <w:szCs w:val="20"/>
                      <w:lang w:eastAsia="sl-SI"/>
                    </w:rPr>
                    <w:t xml:space="preserve"> avtomatičn</w:t>
                  </w:r>
                  <w:r w:rsidR="005D3EF5">
                    <w:rPr>
                      <w:rFonts w:ascii="Arial" w:hAnsi="Arial" w:cs="Arial"/>
                      <w:sz w:val="20"/>
                      <w:szCs w:val="20"/>
                      <w:lang w:eastAsia="sl-SI"/>
                    </w:rPr>
                    <w:t>a</w:t>
                  </w:r>
                  <w:r w:rsidRPr="00570AD1">
                    <w:rPr>
                      <w:rFonts w:ascii="Arial" w:hAnsi="Arial" w:cs="Arial"/>
                      <w:sz w:val="20"/>
                      <w:szCs w:val="20"/>
                      <w:lang w:eastAsia="sl-SI"/>
                    </w:rPr>
                    <w:t xml:space="preserve"> izmenjav</w:t>
                  </w:r>
                  <w:r w:rsidR="005D3EF5">
                    <w:rPr>
                      <w:rFonts w:ascii="Arial" w:hAnsi="Arial" w:cs="Arial"/>
                      <w:sz w:val="20"/>
                      <w:szCs w:val="20"/>
                      <w:lang w:eastAsia="sl-SI"/>
                    </w:rPr>
                    <w:t>a</w:t>
                  </w:r>
                  <w:r w:rsidRPr="00570AD1">
                    <w:rPr>
                      <w:rFonts w:ascii="Arial" w:hAnsi="Arial" w:cs="Arial"/>
                      <w:sz w:val="20"/>
                      <w:szCs w:val="20"/>
                      <w:lang w:eastAsia="sl-SI"/>
                    </w:rPr>
                    <w:t xml:space="preserve"> informacij, ki je pomembno sredstvo v boju proti čezmejnim davčnim goljufijam, davčnim utajam in agresivnemu davčnemu načrtovanju. </w:t>
                  </w:r>
                  <w:r w:rsidR="005D3EF5">
                    <w:rPr>
                      <w:rFonts w:ascii="Arial" w:hAnsi="Arial" w:cs="Arial"/>
                      <w:sz w:val="20"/>
                      <w:szCs w:val="20"/>
                    </w:rPr>
                    <w:t>A</w:t>
                  </w:r>
                  <w:r w:rsidRPr="00570AD1">
                    <w:rPr>
                      <w:rFonts w:ascii="Arial" w:hAnsi="Arial" w:cs="Arial"/>
                      <w:sz w:val="20"/>
                      <w:szCs w:val="20"/>
                    </w:rPr>
                    <w:t>vtomatičn</w:t>
                  </w:r>
                  <w:r w:rsidR="005D3EF5">
                    <w:rPr>
                      <w:rFonts w:ascii="Arial" w:hAnsi="Arial" w:cs="Arial"/>
                      <w:sz w:val="20"/>
                      <w:szCs w:val="20"/>
                    </w:rPr>
                    <w:t>a</w:t>
                  </w:r>
                  <w:r w:rsidRPr="00570AD1">
                    <w:rPr>
                      <w:rFonts w:ascii="Arial" w:hAnsi="Arial" w:cs="Arial"/>
                      <w:sz w:val="20"/>
                      <w:szCs w:val="20"/>
                    </w:rPr>
                    <w:t xml:space="preserve"> izmenjav</w:t>
                  </w:r>
                  <w:r w:rsidR="005D3EF5">
                    <w:rPr>
                      <w:rFonts w:ascii="Arial" w:hAnsi="Arial" w:cs="Arial"/>
                      <w:sz w:val="20"/>
                      <w:szCs w:val="20"/>
                    </w:rPr>
                    <w:t>a</w:t>
                  </w:r>
                  <w:r w:rsidRPr="00570AD1">
                    <w:rPr>
                      <w:rFonts w:ascii="Arial" w:hAnsi="Arial" w:cs="Arial"/>
                      <w:sz w:val="20"/>
                      <w:szCs w:val="20"/>
                    </w:rPr>
                    <w:t xml:space="preserve"> informacij na področju obdavčenja se tako razširja na sistematično pošiljanje podatkov o vnaprejšnjih davčnih stališčih s čezmejnim učinkom in </w:t>
                  </w:r>
                  <w:r w:rsidR="005D3EF5">
                    <w:rPr>
                      <w:rFonts w:ascii="Arial" w:hAnsi="Arial" w:cs="Arial"/>
                      <w:sz w:val="20"/>
                      <w:szCs w:val="20"/>
                    </w:rPr>
                    <w:t xml:space="preserve">o </w:t>
                  </w:r>
                  <w:r w:rsidRPr="00570AD1">
                    <w:rPr>
                      <w:rFonts w:ascii="Arial" w:hAnsi="Arial" w:cs="Arial"/>
                      <w:sz w:val="20"/>
                      <w:szCs w:val="20"/>
                    </w:rPr>
                    <w:t xml:space="preserve">vnaprejšnjih cenovnih sporazumih. </w:t>
                  </w:r>
                  <w:r w:rsidRPr="00570AD1">
                    <w:rPr>
                      <w:rFonts w:ascii="Arial" w:hAnsi="Arial" w:cs="Arial"/>
                      <w:sz w:val="20"/>
                      <w:szCs w:val="20"/>
                      <w:lang w:eastAsia="sl-SI"/>
                    </w:rPr>
                    <w:t>V predlogu zakona se tako določa</w:t>
                  </w:r>
                  <w:r w:rsidR="005D3EF5">
                    <w:rPr>
                      <w:rFonts w:ascii="Arial" w:hAnsi="Arial" w:cs="Arial"/>
                      <w:sz w:val="20"/>
                      <w:szCs w:val="20"/>
                      <w:lang w:eastAsia="sl-SI"/>
                    </w:rPr>
                    <w:t>jo</w:t>
                  </w:r>
                  <w:r w:rsidRPr="00570AD1">
                    <w:rPr>
                      <w:rFonts w:ascii="Arial" w:hAnsi="Arial" w:cs="Arial"/>
                      <w:sz w:val="20"/>
                      <w:szCs w:val="20"/>
                      <w:lang w:eastAsia="sl-SI"/>
                    </w:rPr>
                    <w:t xml:space="preserve"> informacij</w:t>
                  </w:r>
                  <w:r w:rsidR="005D3EF5">
                    <w:rPr>
                      <w:rFonts w:ascii="Arial" w:hAnsi="Arial" w:cs="Arial"/>
                      <w:sz w:val="20"/>
                      <w:szCs w:val="20"/>
                      <w:lang w:eastAsia="sl-SI"/>
                    </w:rPr>
                    <w:t>e</w:t>
                  </w:r>
                  <w:r w:rsidRPr="00570AD1">
                    <w:rPr>
                      <w:rFonts w:ascii="Arial" w:hAnsi="Arial" w:cs="Arial"/>
                      <w:sz w:val="20"/>
                      <w:szCs w:val="20"/>
                      <w:lang w:eastAsia="sl-SI"/>
                    </w:rPr>
                    <w:t xml:space="preserve">, ki jih zagotavljajo in pošiljajo pristojni organi držav članic, roki za pošiljanje in način izmenjave informacij. S predlogom zakona se prav tako določa obveznosti glede izmenjave davčnih stališč in </w:t>
                  </w:r>
                  <w:r w:rsidRPr="00570AD1">
                    <w:rPr>
                      <w:rFonts w:ascii="Arial" w:hAnsi="Arial" w:cs="Arial"/>
                      <w:sz w:val="20"/>
                      <w:szCs w:val="20"/>
                    </w:rPr>
                    <w:t>vnaprejšnjih cenovnih sporazumov, ki so bili izdani ali spremenjeni v obdobju od 1. januarja 2012 do 31. decembra 2016.</w:t>
                  </w:r>
                </w:p>
                <w:p w14:paraId="223E6D4F" w14:textId="77777777" w:rsidR="00E3036B" w:rsidRPr="00570AD1" w:rsidRDefault="00E3036B" w:rsidP="00E3036B">
                  <w:pPr>
                    <w:jc w:val="both"/>
                    <w:rPr>
                      <w:rFonts w:cs="Arial"/>
                      <w:szCs w:val="20"/>
                    </w:rPr>
                  </w:pPr>
                </w:p>
                <w:p w14:paraId="223E6D50" w14:textId="77777777" w:rsidR="00E3036B" w:rsidRPr="00570AD1" w:rsidRDefault="00E3036B" w:rsidP="00E3036B">
                  <w:pPr>
                    <w:jc w:val="both"/>
                    <w:rPr>
                      <w:rFonts w:cs="Arial"/>
                      <w:szCs w:val="20"/>
                    </w:rPr>
                  </w:pPr>
                  <w:r w:rsidRPr="00570AD1">
                    <w:rPr>
                      <w:rFonts w:cs="Arial"/>
                      <w:szCs w:val="20"/>
                    </w:rPr>
                    <w:t>S prenosom Direktive 2016/</w:t>
                  </w:r>
                  <w:r w:rsidR="006F66C5" w:rsidRPr="00570AD1">
                    <w:rPr>
                      <w:rFonts w:cs="Arial"/>
                      <w:szCs w:val="20"/>
                    </w:rPr>
                    <w:t>881</w:t>
                  </w:r>
                  <w:r w:rsidRPr="00570AD1">
                    <w:rPr>
                      <w:rFonts w:cs="Arial"/>
                      <w:szCs w:val="20"/>
                    </w:rPr>
                    <w:t>/EU se avtomatičn</w:t>
                  </w:r>
                  <w:r w:rsidR="005D3EF5">
                    <w:rPr>
                      <w:rFonts w:cs="Arial"/>
                      <w:szCs w:val="20"/>
                    </w:rPr>
                    <w:t>a</w:t>
                  </w:r>
                  <w:r w:rsidRPr="00570AD1">
                    <w:rPr>
                      <w:rFonts w:cs="Arial"/>
                      <w:szCs w:val="20"/>
                    </w:rPr>
                    <w:t xml:space="preserve"> izmenjav</w:t>
                  </w:r>
                  <w:r w:rsidR="005D3EF5">
                    <w:rPr>
                      <w:rFonts w:cs="Arial"/>
                      <w:szCs w:val="20"/>
                    </w:rPr>
                    <w:t>a</w:t>
                  </w:r>
                  <w:r w:rsidRPr="00570AD1">
                    <w:rPr>
                      <w:rFonts w:cs="Arial"/>
                      <w:szCs w:val="20"/>
                    </w:rPr>
                    <w:t xml:space="preserve"> podatkov v skladu s sklepi Evropskega sveta nadalje razširja še na poročila po državah, da se prepreči</w:t>
                  </w:r>
                  <w:r w:rsidR="005D3EF5">
                    <w:rPr>
                      <w:rFonts w:cs="Arial"/>
                      <w:szCs w:val="20"/>
                    </w:rPr>
                    <w:t>jo</w:t>
                  </w:r>
                  <w:r w:rsidRPr="00570AD1">
                    <w:rPr>
                      <w:rFonts w:cs="Arial"/>
                      <w:szCs w:val="20"/>
                    </w:rPr>
                    <w:t xml:space="preserve"> davčne goljufije, davčne utaje in agresivno davčno načrtovanje. Davčni organ potrebuje celovite in ustrezne informacije o strukturi </w:t>
                  </w:r>
                  <w:r w:rsidR="005D3EF5">
                    <w:rPr>
                      <w:rFonts w:cs="Arial"/>
                      <w:szCs w:val="20"/>
                    </w:rPr>
                    <w:t>ter</w:t>
                  </w:r>
                  <w:r w:rsidRPr="00570AD1">
                    <w:rPr>
                      <w:rFonts w:cs="Arial"/>
                      <w:szCs w:val="20"/>
                    </w:rPr>
                    <w:t xml:space="preserve"> politiki transfernih cen </w:t>
                  </w:r>
                  <w:r w:rsidR="005D3EF5">
                    <w:rPr>
                      <w:rFonts w:cs="Arial"/>
                      <w:szCs w:val="20"/>
                    </w:rPr>
                    <w:t>in</w:t>
                  </w:r>
                  <w:r w:rsidRPr="00570AD1">
                    <w:rPr>
                      <w:rFonts w:cs="Arial"/>
                      <w:szCs w:val="20"/>
                    </w:rPr>
                    <w:t xml:space="preserve"> notranjih transakcij mednarodnih skupin podjetij znotraj in zunaj EU. Na podlagi teh informacij se bo lahko odzval na škodljive davčne prakse. Mednarodne skupine podjetij bodo morale tako v poročilu vsako leto za vsako jurisdikcijo, v kateri poslujejo, navesti podatke o višini prihodkov, dobičk</w:t>
                  </w:r>
                  <w:r w:rsidR="00CB32A3">
                    <w:rPr>
                      <w:rFonts w:cs="Arial"/>
                      <w:szCs w:val="20"/>
                    </w:rPr>
                    <w:t>u</w:t>
                  </w:r>
                  <w:r w:rsidRPr="00570AD1">
                    <w:rPr>
                      <w:rFonts w:cs="Arial"/>
                      <w:szCs w:val="20"/>
                    </w:rPr>
                    <w:t xml:space="preserve"> pred davkom ter </w:t>
                  </w:r>
                  <w:r w:rsidR="005D3EF5">
                    <w:rPr>
                      <w:rFonts w:cs="Arial"/>
                      <w:szCs w:val="20"/>
                    </w:rPr>
                    <w:t xml:space="preserve">o </w:t>
                  </w:r>
                  <w:r w:rsidRPr="00570AD1">
                    <w:rPr>
                      <w:rFonts w:cs="Arial"/>
                      <w:szCs w:val="20"/>
                    </w:rPr>
                    <w:t>plačani</w:t>
                  </w:r>
                  <w:r w:rsidR="00CB32A3">
                    <w:rPr>
                      <w:rFonts w:cs="Arial"/>
                      <w:szCs w:val="20"/>
                    </w:rPr>
                    <w:t>h</w:t>
                  </w:r>
                  <w:r w:rsidRPr="00570AD1">
                    <w:rPr>
                      <w:rFonts w:cs="Arial"/>
                      <w:szCs w:val="20"/>
                    </w:rPr>
                    <w:t xml:space="preserve"> in obračunani</w:t>
                  </w:r>
                  <w:r w:rsidR="00CB32A3">
                    <w:rPr>
                      <w:rFonts w:cs="Arial"/>
                      <w:szCs w:val="20"/>
                    </w:rPr>
                    <w:t>h</w:t>
                  </w:r>
                  <w:r w:rsidRPr="00570AD1">
                    <w:rPr>
                      <w:rFonts w:cs="Arial"/>
                      <w:szCs w:val="20"/>
                    </w:rPr>
                    <w:t xml:space="preserve"> davk</w:t>
                  </w:r>
                  <w:r w:rsidR="00CB32A3">
                    <w:rPr>
                      <w:rFonts w:cs="Arial"/>
                      <w:szCs w:val="20"/>
                    </w:rPr>
                    <w:t>ih</w:t>
                  </w:r>
                  <w:r w:rsidRPr="00570AD1">
                    <w:rPr>
                      <w:rFonts w:cs="Arial"/>
                      <w:szCs w:val="20"/>
                    </w:rPr>
                    <w:t xml:space="preserve"> od dohodkov, nadalje tudi število zaposlenih, izkazani kapital, nerazporejeni dobiček in opredmetena sredstva, navesti pa bodo morale tudi vse osebe znotraj skupine in poslovne dejavnosti, s katerimi se ukvarjajo. Zaradi zmanjšanja administrativnega </w:t>
                  </w:r>
                  <w:r w:rsidRPr="00570AD1">
                    <w:rPr>
                      <w:rFonts w:cs="Arial"/>
                      <w:szCs w:val="20"/>
                    </w:rPr>
                    <w:lastRenderedPageBreak/>
                    <w:t xml:space="preserve">bremena obveznost poročanja velja le za mednarodne skupine podjetij, katerih letni konsolidirani prihodki presegajo 750.000.000 </w:t>
                  </w:r>
                  <w:r w:rsidR="00B009E7">
                    <w:rPr>
                      <w:rFonts w:cs="Arial"/>
                      <w:szCs w:val="20"/>
                    </w:rPr>
                    <w:t>eurov</w:t>
                  </w:r>
                </w:p>
                <w:p w14:paraId="223E6D51" w14:textId="77777777" w:rsidR="00E3036B" w:rsidRPr="00570AD1" w:rsidRDefault="00E3036B" w:rsidP="00E3036B">
                  <w:pPr>
                    <w:jc w:val="both"/>
                    <w:rPr>
                      <w:rFonts w:cs="Arial"/>
                      <w:szCs w:val="20"/>
                    </w:rPr>
                  </w:pPr>
                </w:p>
                <w:p w14:paraId="223E6D52" w14:textId="77777777" w:rsidR="002244D2" w:rsidRDefault="002244D2" w:rsidP="00E3036B">
                  <w:pPr>
                    <w:jc w:val="both"/>
                    <w:rPr>
                      <w:rFonts w:cs="Arial"/>
                      <w:szCs w:val="20"/>
                    </w:rPr>
                  </w:pPr>
                  <w:r w:rsidRPr="002244D2">
                    <w:rPr>
                      <w:rFonts w:cs="Arial"/>
                      <w:szCs w:val="20"/>
                    </w:rPr>
                    <w:t>Za</w:t>
                  </w:r>
                  <w:r w:rsidR="00D260E2">
                    <w:rPr>
                      <w:rFonts w:cs="Arial"/>
                      <w:szCs w:val="20"/>
                    </w:rPr>
                    <w:t xml:space="preserve">radi </w:t>
                  </w:r>
                  <w:r w:rsidRPr="002244D2">
                    <w:rPr>
                      <w:rFonts w:cs="Arial"/>
                      <w:szCs w:val="20"/>
                    </w:rPr>
                    <w:t xml:space="preserve">razveljavitve Direktive 2003/48/ES se s predlogom zakona razveljavljajo tudi </w:t>
                  </w:r>
                  <w:r w:rsidR="005D3EF5">
                    <w:rPr>
                      <w:rFonts w:cs="Arial"/>
                      <w:szCs w:val="20"/>
                    </w:rPr>
                    <w:t>prenesene</w:t>
                  </w:r>
                  <w:r w:rsidRPr="002244D2">
                    <w:rPr>
                      <w:rFonts w:cs="Arial"/>
                      <w:szCs w:val="20"/>
                    </w:rPr>
                    <w:t xml:space="preserve"> določbe v Zakonu o davčnem postopku, saj se je 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hkrati pa določa, da v primeru prekrivanja področja uporabe prevlada Direktiva 2014/107/EU. Še vedno sicer ostajajo primeri, v katerih bi se uporabila le razveljavljena direktiva, ki pa so posledica razlik v pristopu med obema direktivama </w:t>
                  </w:r>
                  <w:r w:rsidR="005D3EF5">
                    <w:rPr>
                      <w:rFonts w:cs="Arial"/>
                      <w:szCs w:val="20"/>
                    </w:rPr>
                    <w:t>in</w:t>
                  </w:r>
                  <w:r w:rsidRPr="002244D2">
                    <w:rPr>
                      <w:rFonts w:cs="Arial"/>
                      <w:szCs w:val="20"/>
                    </w:rPr>
                    <w:t xml:space="preserve"> različnih posebnih izjem. V teh omejenih primerih bi uporaba razveljavljene direktive privedla do dvojnih standardov poročanja, kar je povezano z dodatnimi stroški, ki pa so večji od koristi, ki bi jih imeli z ohranitvijo dvojnega poročanja, zato je bilo poročanje po slednji odpravljeno</w:t>
                  </w:r>
                  <w:r>
                    <w:rPr>
                      <w:rFonts w:cs="Arial"/>
                      <w:szCs w:val="20"/>
                    </w:rPr>
                    <w:t>.</w:t>
                  </w:r>
                </w:p>
                <w:p w14:paraId="223E6D53" w14:textId="77777777" w:rsidR="00E3036B" w:rsidRPr="00570AD1" w:rsidRDefault="00E3036B" w:rsidP="00E3036B">
                  <w:pPr>
                    <w:jc w:val="both"/>
                    <w:rPr>
                      <w:rFonts w:cs="Arial"/>
                      <w:szCs w:val="20"/>
                    </w:rPr>
                  </w:pPr>
                </w:p>
              </w:tc>
            </w:tr>
            <w:tr w:rsidR="00E3036B" w:rsidRPr="00570AD1" w14:paraId="223E6D56" w14:textId="77777777" w:rsidTr="00E3036B">
              <w:tc>
                <w:tcPr>
                  <w:tcW w:w="8714" w:type="dxa"/>
                </w:tcPr>
                <w:p w14:paraId="223E6D55"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CB32A3">
                    <w:rPr>
                      <w:b w:val="0"/>
                      <w:sz w:val="20"/>
                      <w:lang w:val="sl-SI" w:eastAsia="sl-SI"/>
                    </w:rPr>
                    <w:lastRenderedPageBreak/>
                    <w:t>3.</w:t>
                  </w:r>
                  <w:r w:rsidRPr="00570AD1">
                    <w:rPr>
                      <w:rFonts w:cs="Arial"/>
                      <w:b w:val="0"/>
                      <w:sz w:val="20"/>
                      <w:szCs w:val="20"/>
                      <w:lang w:val="sl-SI" w:eastAsia="sl-SI"/>
                    </w:rPr>
                    <w:t xml:space="preserve"> OCENA FINANČNIH POSLEDIC PREDLOGA ZAKONA ZA DRŽAVNI PRORAČUN IN DRUGA JAVNA FINANČNA SREDSTVA</w:t>
                  </w:r>
                </w:p>
              </w:tc>
            </w:tr>
            <w:tr w:rsidR="00E3036B" w:rsidRPr="00570AD1" w14:paraId="223E6D5D" w14:textId="77777777" w:rsidTr="00E3036B">
              <w:tc>
                <w:tcPr>
                  <w:tcW w:w="8714" w:type="dxa"/>
                </w:tcPr>
                <w:p w14:paraId="223E6D57" w14:textId="77777777" w:rsidR="00E3036B" w:rsidRPr="00570AD1" w:rsidRDefault="00E3036B" w:rsidP="00E3036B">
                  <w:pPr>
                    <w:spacing w:line="288" w:lineRule="auto"/>
                    <w:jc w:val="both"/>
                    <w:rPr>
                      <w:rFonts w:cs="Arial"/>
                      <w:szCs w:val="20"/>
                    </w:rPr>
                  </w:pPr>
                </w:p>
                <w:p w14:paraId="223E6D58" w14:textId="073ED1FD" w:rsidR="00E3036B" w:rsidRPr="00570AD1" w:rsidRDefault="00E3036B" w:rsidP="00E3036B">
                  <w:pPr>
                    <w:spacing w:line="288" w:lineRule="auto"/>
                    <w:jc w:val="both"/>
                    <w:rPr>
                      <w:rFonts w:cs="Arial"/>
                      <w:szCs w:val="20"/>
                    </w:rPr>
                  </w:pPr>
                  <w:r w:rsidRPr="00570AD1">
                    <w:rPr>
                      <w:rFonts w:cs="Arial"/>
                      <w:szCs w:val="20"/>
                    </w:rPr>
                    <w:t>Ob upoštevanju predvsem osrednj</w:t>
                  </w:r>
                  <w:r w:rsidR="005D3EF5">
                    <w:rPr>
                      <w:rFonts w:cs="Arial"/>
                      <w:szCs w:val="20"/>
                    </w:rPr>
                    <w:t>ih</w:t>
                  </w:r>
                  <w:r w:rsidRPr="00570AD1">
                    <w:rPr>
                      <w:rFonts w:cs="Arial"/>
                      <w:szCs w:val="20"/>
                    </w:rPr>
                    <w:t xml:space="preserve"> cilj</w:t>
                  </w:r>
                  <w:r w:rsidR="005D3EF5">
                    <w:rPr>
                      <w:rFonts w:cs="Arial"/>
                      <w:szCs w:val="20"/>
                    </w:rPr>
                    <w:t>ev</w:t>
                  </w:r>
                  <w:r w:rsidRPr="00570AD1">
                    <w:rPr>
                      <w:rFonts w:cs="Arial"/>
                      <w:szCs w:val="20"/>
                    </w:rPr>
                    <w:t xml:space="preserve">, ki </w:t>
                  </w:r>
                  <w:r w:rsidR="005D3EF5">
                    <w:rPr>
                      <w:rFonts w:cs="Arial"/>
                      <w:szCs w:val="20"/>
                    </w:rPr>
                    <w:t>sta</w:t>
                  </w:r>
                  <w:r w:rsidRPr="00570AD1">
                    <w:rPr>
                      <w:rFonts w:cs="Arial"/>
                      <w:szCs w:val="20"/>
                    </w:rPr>
                    <w:t xml:space="preserve"> poenostavitev postopkov pobiranja davkov oziroma zmanjšanje administrativnega bremena </w:t>
                  </w:r>
                  <w:r w:rsidR="005D3EF5">
                    <w:rPr>
                      <w:rFonts w:cs="Arial"/>
                      <w:szCs w:val="20"/>
                    </w:rPr>
                    <w:t xml:space="preserve">za </w:t>
                  </w:r>
                  <w:r w:rsidRPr="00570AD1">
                    <w:rPr>
                      <w:rFonts w:cs="Arial"/>
                      <w:szCs w:val="20"/>
                    </w:rPr>
                    <w:t>zavezance za davek in večja preglednost davčnega postopka, se predvideva, da predlagane rešitve v noveli zakona ne bodo imele posledic na javnofinančne prihodke.</w:t>
                  </w:r>
                </w:p>
                <w:p w14:paraId="223E6D59" w14:textId="77777777" w:rsidR="00E3036B" w:rsidRPr="00570AD1" w:rsidRDefault="00E3036B" w:rsidP="00E3036B">
                  <w:pPr>
                    <w:spacing w:line="288" w:lineRule="auto"/>
                    <w:jc w:val="both"/>
                    <w:rPr>
                      <w:rFonts w:cs="Arial"/>
                      <w:szCs w:val="20"/>
                    </w:rPr>
                  </w:pPr>
                </w:p>
                <w:p w14:paraId="223E6D5A" w14:textId="77777777" w:rsidR="00E3036B" w:rsidRPr="00570AD1" w:rsidRDefault="00E3036B" w:rsidP="00E3036B">
                  <w:pPr>
                    <w:spacing w:line="288" w:lineRule="auto"/>
                    <w:jc w:val="both"/>
                    <w:rPr>
                      <w:rFonts w:cs="Arial"/>
                      <w:szCs w:val="20"/>
                    </w:rPr>
                  </w:pPr>
                  <w:r w:rsidRPr="00570AD1">
                    <w:rPr>
                      <w:rFonts w:cs="Arial"/>
                      <w:szCs w:val="20"/>
                    </w:rPr>
                    <w:t>Ocenjuje sej, da predlog zakona ne bo imel finančnih posledic za državni proračun.</w:t>
                  </w:r>
                </w:p>
                <w:p w14:paraId="223E6D5B" w14:textId="77777777" w:rsidR="00E3036B" w:rsidRPr="00570AD1" w:rsidRDefault="00E3036B" w:rsidP="00E3036B">
                  <w:pPr>
                    <w:spacing w:line="288" w:lineRule="auto"/>
                    <w:jc w:val="both"/>
                    <w:rPr>
                      <w:rFonts w:cs="Arial"/>
                      <w:szCs w:val="20"/>
                    </w:rPr>
                  </w:pPr>
                </w:p>
                <w:p w14:paraId="223E6D5C" w14:textId="77777777" w:rsidR="00E3036B" w:rsidRPr="00570AD1" w:rsidRDefault="00E3036B" w:rsidP="00E3036B">
                  <w:pPr>
                    <w:spacing w:line="288" w:lineRule="auto"/>
                    <w:jc w:val="both"/>
                    <w:rPr>
                      <w:rFonts w:cs="Arial"/>
                      <w:szCs w:val="20"/>
                    </w:rPr>
                  </w:pPr>
                  <w:r w:rsidRPr="00570AD1">
                    <w:rPr>
                      <w:rFonts w:cs="Arial"/>
                      <w:szCs w:val="20"/>
                    </w:rPr>
                    <w:t>Predlog zakona tudi ne bo imel finančnih posledic za druga javno finančna sredstva.</w:t>
                  </w:r>
                </w:p>
              </w:tc>
            </w:tr>
            <w:tr w:rsidR="00E3036B" w:rsidRPr="00570AD1" w14:paraId="223E6D5F" w14:textId="77777777" w:rsidTr="00E3036B">
              <w:tc>
                <w:tcPr>
                  <w:tcW w:w="8714" w:type="dxa"/>
                </w:tcPr>
                <w:p w14:paraId="223E6D5E"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CB32A3">
                    <w:rPr>
                      <w:b w:val="0"/>
                      <w:sz w:val="20"/>
                      <w:lang w:val="sl-SI" w:eastAsia="sl-SI"/>
                    </w:rPr>
                    <w:t>4.</w:t>
                  </w:r>
                  <w:r w:rsidRPr="00570AD1">
                    <w:rPr>
                      <w:rFonts w:cs="Arial"/>
                      <w:b w:val="0"/>
                      <w:sz w:val="20"/>
                      <w:szCs w:val="20"/>
                      <w:lang w:val="sl-SI" w:eastAsia="sl-SI"/>
                    </w:rPr>
                    <w:t xml:space="preserve"> NAVEDBA, DA SO SREDSTVA ZA IZVAJANJE ZAKONA V DRŽAVNEM PRORAČUNU ZAGOTOVLJENA, ČE PREDLOG ZAKONA PREDVIDEVA PORABO PRORAČUNSKIH SREDSTEV V OBDOBJU, ZA KATERO JE BIL DRŽAVNI PRORAČUN ŽE SPREJET</w:t>
                  </w:r>
                </w:p>
              </w:tc>
            </w:tr>
            <w:tr w:rsidR="00E3036B" w:rsidRPr="00570AD1" w14:paraId="223E6D61" w14:textId="77777777" w:rsidTr="00E3036B">
              <w:tc>
                <w:tcPr>
                  <w:tcW w:w="8714" w:type="dxa"/>
                </w:tcPr>
                <w:p w14:paraId="79E906B1" w14:textId="77777777" w:rsidR="00E3036B" w:rsidRDefault="00E3036B" w:rsidP="00E3036B">
                  <w:pPr>
                    <w:spacing w:line="288" w:lineRule="auto"/>
                    <w:jc w:val="both"/>
                    <w:rPr>
                      <w:rFonts w:cs="Arial"/>
                      <w:szCs w:val="20"/>
                    </w:rPr>
                  </w:pPr>
                </w:p>
                <w:p w14:paraId="223E6D60" w14:textId="12A98044" w:rsidR="00D85E6E" w:rsidRPr="00570AD1" w:rsidRDefault="00D85E6E" w:rsidP="00E3036B">
                  <w:pPr>
                    <w:spacing w:line="288" w:lineRule="auto"/>
                    <w:jc w:val="both"/>
                    <w:rPr>
                      <w:rFonts w:cs="Arial"/>
                      <w:szCs w:val="20"/>
                    </w:rPr>
                  </w:pPr>
                  <w:r>
                    <w:rPr>
                      <w:rFonts w:cs="Arial"/>
                      <w:szCs w:val="20"/>
                    </w:rPr>
                    <w:t>Za izvajanje zakona v državnem proračunu ni treba zagotoviti dodatnih finančnih sredstev.</w:t>
                  </w:r>
                </w:p>
              </w:tc>
            </w:tr>
            <w:tr w:rsidR="00E3036B" w:rsidRPr="00570AD1" w14:paraId="223E6D63" w14:textId="77777777" w:rsidTr="00E3036B">
              <w:tc>
                <w:tcPr>
                  <w:tcW w:w="8714" w:type="dxa"/>
                </w:tcPr>
                <w:p w14:paraId="223E6D62"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570AD1">
                    <w:rPr>
                      <w:rFonts w:cs="Arial"/>
                      <w:b w:val="0"/>
                      <w:sz w:val="20"/>
                      <w:szCs w:val="20"/>
                      <w:lang w:val="sl-SI" w:eastAsia="sl-SI"/>
                    </w:rPr>
                    <w:t>5. PRIKAZ UREDITVE V DRUGIH PRAVNIH SISTEMIH IN PRILAGOJENOSTI PREDLAGANE UREDITVE PRAVU EVROPSKE UNIJE</w:t>
                  </w:r>
                </w:p>
              </w:tc>
            </w:tr>
            <w:tr w:rsidR="00E3036B" w:rsidRPr="00570AD1" w14:paraId="223E6DB9" w14:textId="77777777" w:rsidTr="00E3036B">
              <w:tc>
                <w:tcPr>
                  <w:tcW w:w="8714" w:type="dxa"/>
                </w:tcPr>
                <w:p w14:paraId="41CAD0F1" w14:textId="77777777" w:rsidR="003E2E8A" w:rsidRDefault="003E2E8A" w:rsidP="00E3036B">
                  <w:pPr>
                    <w:spacing w:after="200" w:line="276" w:lineRule="auto"/>
                    <w:jc w:val="both"/>
                    <w:rPr>
                      <w:rFonts w:cs="Arial"/>
                      <w:szCs w:val="20"/>
                    </w:rPr>
                  </w:pPr>
                </w:p>
                <w:p w14:paraId="223E6D65" w14:textId="77777777" w:rsidR="00E3036B" w:rsidRPr="00570AD1" w:rsidRDefault="00E3036B" w:rsidP="00E3036B">
                  <w:pPr>
                    <w:spacing w:after="200" w:line="276" w:lineRule="auto"/>
                    <w:jc w:val="both"/>
                    <w:rPr>
                      <w:rFonts w:cs="Arial"/>
                      <w:szCs w:val="20"/>
                    </w:rPr>
                  </w:pPr>
                  <w:r w:rsidRPr="00570AD1">
                    <w:rPr>
                      <w:rFonts w:cs="Arial"/>
                      <w:szCs w:val="20"/>
                    </w:rPr>
                    <w:t>Prikaz ureditve v drugih pravnih sistemih in pravu Evropske unije</w:t>
                  </w:r>
                </w:p>
                <w:p w14:paraId="223E6D66" w14:textId="77777777" w:rsidR="00E3036B" w:rsidRPr="00570AD1" w:rsidRDefault="00E3036B" w:rsidP="00E3036B">
                  <w:pPr>
                    <w:spacing w:after="200" w:line="240" w:lineRule="auto"/>
                    <w:jc w:val="both"/>
                    <w:rPr>
                      <w:rFonts w:cs="Arial"/>
                      <w:szCs w:val="20"/>
                      <w:u w:val="single"/>
                    </w:rPr>
                  </w:pPr>
                  <w:r w:rsidRPr="00570AD1">
                    <w:rPr>
                      <w:rFonts w:cs="Arial"/>
                      <w:szCs w:val="20"/>
                      <w:u w:val="single"/>
                    </w:rPr>
                    <w:t>Splošna ureditev</w:t>
                  </w:r>
                </w:p>
                <w:p w14:paraId="223E6D67" w14:textId="77777777" w:rsidR="00E3036B" w:rsidRPr="00570AD1" w:rsidRDefault="00E3036B" w:rsidP="00E3036B">
                  <w:pPr>
                    <w:spacing w:after="200" w:line="240" w:lineRule="auto"/>
                    <w:jc w:val="both"/>
                    <w:rPr>
                      <w:rFonts w:cs="Arial"/>
                      <w:szCs w:val="20"/>
                    </w:rPr>
                  </w:pPr>
                  <w:r w:rsidRPr="00570AD1">
                    <w:rPr>
                      <w:rFonts w:cs="Arial"/>
                      <w:szCs w:val="20"/>
                    </w:rPr>
                    <w:t>Avstrija</w:t>
                  </w:r>
                </w:p>
                <w:p w14:paraId="223E6D68" w14:textId="77777777" w:rsidR="00E3036B" w:rsidRPr="00570AD1" w:rsidRDefault="00E3036B" w:rsidP="00E3036B">
                  <w:pPr>
                    <w:spacing w:line="288" w:lineRule="auto"/>
                    <w:jc w:val="both"/>
                    <w:rPr>
                      <w:rFonts w:cs="Arial"/>
                      <w:szCs w:val="20"/>
                    </w:rPr>
                  </w:pPr>
                  <w:r w:rsidRPr="00570AD1">
                    <w:rPr>
                      <w:rFonts w:cs="Arial"/>
                      <w:szCs w:val="20"/>
                    </w:rPr>
                    <w:t>Davčni postopek v Republiki Avstriji ureja Zvezni dajatveni red (Bundesabgabenordnung), ki 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akcesorne terjatve, ki nastanejo v davčnem postopku (zvišanja dajatev, obresti, stroški postopka in kazni).</w:t>
                  </w:r>
                </w:p>
                <w:p w14:paraId="223E6D69" w14:textId="77777777" w:rsidR="00E3036B" w:rsidRPr="00570AD1" w:rsidRDefault="00E3036B" w:rsidP="00E3036B">
                  <w:pPr>
                    <w:spacing w:line="288" w:lineRule="auto"/>
                    <w:jc w:val="both"/>
                    <w:rPr>
                      <w:rFonts w:cs="Arial"/>
                      <w:szCs w:val="20"/>
                    </w:rPr>
                  </w:pPr>
                </w:p>
                <w:p w14:paraId="223E6D6A"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6B" w14:textId="77777777" w:rsidR="00E3036B" w:rsidRPr="00570AD1" w:rsidRDefault="00E3036B" w:rsidP="00E3036B">
                  <w:pPr>
                    <w:spacing w:line="288" w:lineRule="auto"/>
                    <w:jc w:val="both"/>
                    <w:rPr>
                      <w:rFonts w:cs="Arial"/>
                      <w:szCs w:val="20"/>
                    </w:rPr>
                  </w:pPr>
                  <w:r w:rsidRPr="00570AD1">
                    <w:rPr>
                      <w:rFonts w:cs="Arial"/>
                      <w:szCs w:val="20"/>
                    </w:rPr>
                    <w:t>Davčna obveznost nastane, ko so po zakonu o obdavčenju izpolnjeni pogoji za njen nastanek. Davčni zavezanec je opredeljen kot oseba, ki mora po davčnih predpisih plačati davek.</w:t>
                  </w:r>
                </w:p>
                <w:p w14:paraId="223E6D6C" w14:textId="77777777" w:rsidR="00E3036B" w:rsidRPr="00570AD1" w:rsidRDefault="00E3036B" w:rsidP="00E3036B">
                  <w:pPr>
                    <w:suppressAutoHyphens/>
                    <w:spacing w:line="240" w:lineRule="auto"/>
                    <w:jc w:val="both"/>
                    <w:rPr>
                      <w:rFonts w:cs="Arial"/>
                      <w:szCs w:val="20"/>
                    </w:rPr>
                  </w:pPr>
                </w:p>
                <w:p w14:paraId="223E6D6D" w14:textId="77777777" w:rsidR="00E3036B" w:rsidRPr="00570AD1" w:rsidRDefault="00E3036B" w:rsidP="00E3036B">
                  <w:pPr>
                    <w:spacing w:line="288" w:lineRule="auto"/>
                    <w:jc w:val="both"/>
                    <w:rPr>
                      <w:rFonts w:cs="Arial"/>
                      <w:szCs w:val="20"/>
                    </w:rPr>
                  </w:pPr>
                  <w:r w:rsidRPr="00570AD1">
                    <w:rPr>
                      <w:rFonts w:cs="Arial"/>
                      <w:szCs w:val="20"/>
                    </w:rPr>
                    <w:t>Uradne osebe davčnega organa morajo pri opravljanju nalog upoštevati določbe, ki se nanašajo na davčno tajnost. K varovanju davčne tajnosti pa so zavezani tudi vsi zaposleni (izvedenci, pomočniki</w:t>
                  </w:r>
                  <w:r w:rsidR="005D3EF5">
                    <w:rPr>
                      <w:rFonts w:cs="Arial"/>
                      <w:szCs w:val="20"/>
                    </w:rPr>
                    <w:t>, itd.</w:t>
                  </w:r>
                  <w:r w:rsidRPr="00570AD1">
                    <w:rPr>
                      <w:rFonts w:cs="Arial"/>
                      <w:szCs w:val="20"/>
                    </w:rPr>
                    <w:t>, ki so zaradi opravljanja svojega dela seznanjeni s podatki o zavezancih in njihovih obveznostih ali s posameznimi akti oziroma postopki pri organu. Podatki, ki so po zakonu davčna tajnost, se smejo razkriti le, če je to potrebno v davčnem monopolnem ali finančno-kazenskem postopku, če je tako določeno z zakonom ali če je razkritje v javnem interesu oziroma če tisti, na katerega se podatki nanašajo, da pisno soglasje, s katerim dovoljuje razkritje podatkov.</w:t>
                  </w:r>
                </w:p>
                <w:p w14:paraId="223E6D6E" w14:textId="77777777" w:rsidR="00E3036B" w:rsidRPr="00570AD1" w:rsidRDefault="00E3036B" w:rsidP="00E3036B">
                  <w:pPr>
                    <w:spacing w:line="288" w:lineRule="auto"/>
                    <w:jc w:val="both"/>
                    <w:rPr>
                      <w:rFonts w:cs="Arial"/>
                      <w:szCs w:val="20"/>
                    </w:rPr>
                  </w:pPr>
                </w:p>
                <w:p w14:paraId="223E6D6F"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70" w14:textId="77777777" w:rsidR="00E3036B" w:rsidRPr="00570AD1" w:rsidRDefault="00E3036B" w:rsidP="00E3036B">
                  <w:pPr>
                    <w:spacing w:line="288" w:lineRule="auto"/>
                    <w:jc w:val="both"/>
                    <w:rPr>
                      <w:rFonts w:cs="Arial"/>
                    </w:rPr>
                  </w:pPr>
                  <w:r w:rsidRPr="00570AD1">
                    <w:rPr>
                      <w:rFonts w:cs="Arial"/>
                    </w:rPr>
                    <w:t>Če je bilo plačilo davka odloženo, ker je bila vložena pritožba, se obračunajo obresti po letni obrestni meri Narodne banke</w:t>
                  </w:r>
                  <w:r w:rsidR="005D3EF5">
                    <w:rPr>
                      <w:rFonts w:cs="Arial"/>
                    </w:rPr>
                    <w:t xml:space="preserve"> </w:t>
                  </w:r>
                  <w:r w:rsidR="00C63506">
                    <w:rPr>
                      <w:rFonts w:cs="Arial"/>
                    </w:rPr>
                    <w:t>Avstrije</w:t>
                  </w:r>
                  <w:r w:rsidRPr="00570AD1">
                    <w:rPr>
                      <w:rFonts w:cs="Arial"/>
                    </w:rPr>
                    <w:t xml:space="preserve">, povečani za 2 %, pri čemer se obresti ne obrestujejo, obresti do 50 </w:t>
                  </w:r>
                  <w:r w:rsidR="00B009E7">
                    <w:rPr>
                      <w:rFonts w:cs="Arial"/>
                    </w:rPr>
                    <w:t>eurov</w:t>
                  </w:r>
                  <w:r w:rsidRPr="00570AD1">
                    <w:rPr>
                      <w:rFonts w:cs="Arial"/>
                    </w:rPr>
                    <w:t xml:space="preserve"> pa se ne obračunajo. Od 1. januarja 2012 dalje so do obresti v </w:t>
                  </w:r>
                  <w:r w:rsidR="005D3EF5">
                    <w:rPr>
                      <w:rFonts w:cs="Arial"/>
                    </w:rPr>
                    <w:t>enaki</w:t>
                  </w:r>
                  <w:r w:rsidRPr="00570AD1">
                    <w:rPr>
                      <w:rFonts w:cs="Arial"/>
                    </w:rPr>
                    <w:t xml:space="preserve"> višini upravičeni davčni zavezanci v primeru, da je bilo pritožbi ugodeno in v pritožbenem postopku odmerjena nižja davčna obveznost glede že plačanih davkov (t</w:t>
                  </w:r>
                  <w:r w:rsidR="005D3EF5">
                    <w:rPr>
                      <w:rFonts w:cs="Arial"/>
                    </w:rPr>
                    <w:t>.</w:t>
                  </w:r>
                  <w:r w:rsidRPr="00570AD1">
                    <w:rPr>
                      <w:rFonts w:cs="Arial"/>
                    </w:rPr>
                    <w:t>im. pritožbene obresti). Če je bilo plačilo davka odloženo in je davčna obveznost dokončno ugotovljena, se obračunajo obresti po letni obrestni meri Narodne banke</w:t>
                  </w:r>
                  <w:r w:rsidR="003F122C">
                    <w:rPr>
                      <w:rFonts w:cs="Arial"/>
                    </w:rPr>
                    <w:t xml:space="preserve"> </w:t>
                  </w:r>
                  <w:r w:rsidR="00C63506">
                    <w:rPr>
                      <w:rFonts w:cs="Arial"/>
                    </w:rPr>
                    <w:t>Avstrije</w:t>
                  </w:r>
                  <w:r w:rsidRPr="00570AD1">
                    <w:rPr>
                      <w:rFonts w:cs="Arial"/>
                    </w:rPr>
                    <w:t xml:space="preserve">, povečane za 4,5 %, če višina odložene davčne obveznosti presega 750 </w:t>
                  </w:r>
                  <w:r w:rsidR="00B009E7">
                    <w:rPr>
                      <w:rFonts w:cs="Arial"/>
                    </w:rPr>
                    <w:t>eurov</w:t>
                  </w:r>
                  <w:r w:rsidRPr="00570AD1">
                    <w:rPr>
                      <w:rFonts w:cs="Arial"/>
                    </w:rPr>
                    <w:t>.</w:t>
                  </w:r>
                </w:p>
                <w:p w14:paraId="223E6D71" w14:textId="77777777" w:rsidR="00E3036B" w:rsidRPr="00570AD1" w:rsidRDefault="00E3036B" w:rsidP="00E3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223E6D72" w14:textId="77777777" w:rsidR="00E3036B" w:rsidRPr="00570AD1" w:rsidRDefault="00E3036B" w:rsidP="00AD0B6D">
                  <w:pPr>
                    <w:spacing w:line="288" w:lineRule="auto"/>
                    <w:jc w:val="both"/>
                    <w:rPr>
                      <w:rFonts w:cs="Arial"/>
                    </w:rPr>
                  </w:pPr>
                  <w:r w:rsidRPr="00570AD1">
                    <w:rPr>
                      <w:rFonts w:cs="Arial"/>
                    </w:rPr>
                    <w:t xml:space="preserve">Če davčni obračun ni vložen pravočasno, lahko davčni organ izreče kazen v višini 5 % dolgovanega davka, razen če davčni zavezanec dokaže, da prepozna predložitev ni bila njegova krivda. Če odlog plačila davka ni bil zahtevan ali odobren, se v primeru nepravočasnega plačila odmerjenega davka izreče kazen v višini 2 % dolgovanega davka. Druga kazen v višini 1 % se odmeri od neplačanega zneska, če se davek ne plača v </w:t>
                  </w:r>
                  <w:r w:rsidR="003F122C">
                    <w:rPr>
                      <w:rFonts w:cs="Arial"/>
                    </w:rPr>
                    <w:t>treh</w:t>
                  </w:r>
                  <w:r w:rsidRPr="00570AD1">
                    <w:rPr>
                      <w:rFonts w:cs="Arial"/>
                    </w:rPr>
                    <w:t xml:space="preserve"> mesec</w:t>
                  </w:r>
                  <w:r w:rsidR="003F122C">
                    <w:rPr>
                      <w:rFonts w:cs="Arial"/>
                    </w:rPr>
                    <w:t>ih</w:t>
                  </w:r>
                  <w:r w:rsidRPr="00570AD1">
                    <w:rPr>
                      <w:rFonts w:cs="Arial"/>
                    </w:rPr>
                    <w:t xml:space="preserve">, in tretja kazen v višini 1 %, če je zamuda daljša </w:t>
                  </w:r>
                  <w:r w:rsidR="003F122C">
                    <w:rPr>
                      <w:rFonts w:cs="Arial"/>
                    </w:rPr>
                    <w:t xml:space="preserve">kot šest </w:t>
                  </w:r>
                  <w:r w:rsidRPr="00570AD1">
                    <w:rPr>
                      <w:rFonts w:cs="Arial"/>
                    </w:rPr>
                    <w:t xml:space="preserve">mesecev. Kazni pod 50 </w:t>
                  </w:r>
                  <w:r w:rsidR="00B009E7">
                    <w:rPr>
                      <w:rFonts w:cs="Arial"/>
                    </w:rPr>
                    <w:t>eurov</w:t>
                  </w:r>
                  <w:r w:rsidRPr="00570AD1">
                    <w:rPr>
                      <w:rFonts w:cs="Arial"/>
                    </w:rPr>
                    <w:t xml:space="preserve"> se ne zaračunava</w:t>
                  </w:r>
                  <w:r w:rsidR="003F122C">
                    <w:rPr>
                      <w:rFonts w:cs="Arial"/>
                    </w:rPr>
                    <w:t>jo</w:t>
                  </w:r>
                  <w:r w:rsidRPr="00570AD1">
                    <w:rPr>
                      <w:rFonts w:cs="Arial"/>
                    </w:rPr>
                    <w:t>.</w:t>
                  </w:r>
                </w:p>
                <w:p w14:paraId="223E6D73" w14:textId="77777777" w:rsidR="00E3036B" w:rsidRPr="00570AD1" w:rsidRDefault="00E3036B" w:rsidP="00E3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223E6D74" w14:textId="77777777" w:rsidR="00E3036B" w:rsidRPr="00570AD1" w:rsidRDefault="00E3036B" w:rsidP="00AD0B6D">
                  <w:pPr>
                    <w:spacing w:line="288" w:lineRule="auto"/>
                    <w:jc w:val="both"/>
                    <w:rPr>
                      <w:rFonts w:cs="Arial"/>
                      <w:szCs w:val="20"/>
                    </w:rPr>
                  </w:pPr>
                  <w:r w:rsidRPr="00570AD1">
                    <w:rPr>
                      <w:rFonts w:cs="Arial"/>
                      <w:szCs w:val="20"/>
                    </w:rPr>
                    <w:t>Če se davek od dohodka fizične osebe odmeri po 1. oktobru leta po davčnem letu, na katerega se odmera nanaša, in če so predhodna plačila davka (akontacije) nižja od odmerjene davčne obveznosti, se zaračunajo zamudne obresti, v višini letne obrestn</w:t>
                  </w:r>
                  <w:r w:rsidR="003F122C">
                    <w:rPr>
                      <w:rFonts w:cs="Arial"/>
                      <w:szCs w:val="20"/>
                    </w:rPr>
                    <w:t>e</w:t>
                  </w:r>
                  <w:r w:rsidRPr="00570AD1">
                    <w:rPr>
                      <w:rFonts w:cs="Arial"/>
                      <w:szCs w:val="20"/>
                    </w:rPr>
                    <w:t xml:space="preserve"> mer</w:t>
                  </w:r>
                  <w:r w:rsidR="003F122C">
                    <w:rPr>
                      <w:rFonts w:cs="Arial"/>
                      <w:szCs w:val="20"/>
                    </w:rPr>
                    <w:t>e</w:t>
                  </w:r>
                  <w:r w:rsidRPr="00570AD1">
                    <w:rPr>
                      <w:rFonts w:cs="Arial"/>
                      <w:szCs w:val="20"/>
                    </w:rPr>
                    <w:t xml:space="preserve"> Narodne banke</w:t>
                  </w:r>
                  <w:r w:rsidR="003F122C">
                    <w:rPr>
                      <w:rFonts w:cs="Arial"/>
                      <w:szCs w:val="20"/>
                    </w:rPr>
                    <w:t xml:space="preserve"> </w:t>
                  </w:r>
                  <w:r w:rsidR="00B009E7">
                    <w:rPr>
                      <w:rFonts w:cs="Arial"/>
                      <w:szCs w:val="20"/>
                    </w:rPr>
                    <w:t xml:space="preserve">Avstrije </w:t>
                  </w:r>
                  <w:r w:rsidRPr="00570AD1">
                    <w:rPr>
                      <w:rFonts w:cs="Arial"/>
                      <w:szCs w:val="20"/>
                    </w:rPr>
                    <w:t xml:space="preserve">povečani za 2 %, za </w:t>
                  </w:r>
                  <w:r w:rsidR="003F122C">
                    <w:rPr>
                      <w:rFonts w:cs="Arial"/>
                      <w:szCs w:val="20"/>
                    </w:rPr>
                    <w:t>čas</w:t>
                  </w:r>
                  <w:r w:rsidRPr="00570AD1">
                    <w:rPr>
                      <w:rFonts w:cs="Arial"/>
                      <w:szCs w:val="20"/>
                    </w:rPr>
                    <w:t xml:space="preserve"> do izdaje odmerne odločbe. Zamudne obresti se lahko določi</w:t>
                  </w:r>
                  <w:r w:rsidR="003F122C">
                    <w:rPr>
                      <w:rFonts w:cs="Arial"/>
                      <w:szCs w:val="20"/>
                    </w:rPr>
                    <w:t>jo</w:t>
                  </w:r>
                  <w:r w:rsidRPr="00570AD1">
                    <w:rPr>
                      <w:rFonts w:cs="Arial"/>
                      <w:szCs w:val="20"/>
                    </w:rPr>
                    <w:t xml:space="preserve"> za največ 48 mesecev in se jih ne obračuna, če ne presegajo 50 e</w:t>
                  </w:r>
                  <w:r w:rsidR="004A07C3">
                    <w:rPr>
                      <w:rFonts w:cs="Arial"/>
                      <w:szCs w:val="20"/>
                    </w:rPr>
                    <w:t>u</w:t>
                  </w:r>
                  <w:r w:rsidRPr="00570AD1">
                    <w:rPr>
                      <w:rFonts w:cs="Arial"/>
                      <w:szCs w:val="20"/>
                    </w:rPr>
                    <w:t>rov.</w:t>
                  </w:r>
                </w:p>
                <w:p w14:paraId="223E6D75" w14:textId="77777777" w:rsidR="00E3036B" w:rsidRPr="00570AD1" w:rsidRDefault="00E3036B" w:rsidP="00AD0B6D">
                  <w:pPr>
                    <w:spacing w:line="288" w:lineRule="auto"/>
                    <w:jc w:val="both"/>
                    <w:rPr>
                      <w:rFonts w:cs="Arial"/>
                      <w:szCs w:val="20"/>
                    </w:rPr>
                  </w:pPr>
                </w:p>
                <w:p w14:paraId="223E6D76" w14:textId="77777777" w:rsidR="00E3036B" w:rsidRPr="00570AD1" w:rsidRDefault="00E3036B" w:rsidP="00AD0B6D">
                  <w:pPr>
                    <w:spacing w:line="288" w:lineRule="auto"/>
                    <w:jc w:val="both"/>
                    <w:rPr>
                      <w:rFonts w:cs="Arial"/>
                      <w:szCs w:val="20"/>
                    </w:rPr>
                  </w:pPr>
                  <w:r w:rsidRPr="00570AD1">
                    <w:rPr>
                      <w:rFonts w:cs="Arial"/>
                      <w:szCs w:val="20"/>
                    </w:rPr>
                    <w:t xml:space="preserve">Če se davčne obračuni ne vlagajo pravočasno ali če zavezanec ne želi razkriti </w:t>
                  </w:r>
                  <w:r w:rsidR="003F122C">
                    <w:rPr>
                      <w:rFonts w:cs="Arial"/>
                      <w:szCs w:val="20"/>
                    </w:rPr>
                    <w:t>ustreznih</w:t>
                  </w:r>
                  <w:r w:rsidRPr="00570AD1">
                    <w:rPr>
                      <w:rFonts w:cs="Arial"/>
                      <w:szCs w:val="20"/>
                    </w:rPr>
                    <w:t xml:space="preserve"> informacij, lahko davčni organ izreče prisilno globo v višini do 5.000 e</w:t>
                  </w:r>
                  <w:r w:rsidR="004A07C3">
                    <w:rPr>
                      <w:rFonts w:cs="Arial"/>
                      <w:szCs w:val="20"/>
                    </w:rPr>
                    <w:t>u</w:t>
                  </w:r>
                  <w:r w:rsidRPr="00570AD1">
                    <w:rPr>
                      <w:rFonts w:cs="Arial"/>
                      <w:szCs w:val="20"/>
                    </w:rPr>
                    <w:t>rov.</w:t>
                  </w:r>
                </w:p>
                <w:p w14:paraId="223E6D77" w14:textId="77777777" w:rsidR="00E3036B" w:rsidRPr="00570AD1" w:rsidRDefault="00E3036B" w:rsidP="00AD0B6D">
                  <w:pPr>
                    <w:spacing w:line="288" w:lineRule="auto"/>
                    <w:jc w:val="both"/>
                    <w:rPr>
                      <w:rFonts w:cs="Arial"/>
                      <w:szCs w:val="20"/>
                    </w:rPr>
                  </w:pPr>
                </w:p>
                <w:p w14:paraId="223E6D78" w14:textId="77777777" w:rsidR="00E3036B" w:rsidRPr="00570AD1" w:rsidRDefault="00E3036B" w:rsidP="00AD0B6D">
                  <w:pPr>
                    <w:spacing w:line="288" w:lineRule="auto"/>
                    <w:jc w:val="both"/>
                    <w:rPr>
                      <w:rFonts w:cs="Arial"/>
                      <w:szCs w:val="20"/>
                    </w:rPr>
                  </w:pPr>
                  <w:r w:rsidRPr="00570AD1">
                    <w:rPr>
                      <w:rFonts w:cs="Arial"/>
                      <w:szCs w:val="20"/>
                    </w:rPr>
                    <w:t>Odgovorne osebe odgovarjajo za davčne prekrške za podjetja, če so sankcije posledica krivdnega ravnanje poslovodstva podjetja in jih podjetje ne plača.</w:t>
                  </w:r>
                </w:p>
                <w:p w14:paraId="223E6D79" w14:textId="77777777" w:rsidR="00E3036B" w:rsidRPr="00570AD1" w:rsidRDefault="00E3036B" w:rsidP="00E3036B">
                  <w:pPr>
                    <w:spacing w:line="288" w:lineRule="auto"/>
                    <w:jc w:val="both"/>
                    <w:rPr>
                      <w:rFonts w:cs="Arial"/>
                      <w:szCs w:val="20"/>
                    </w:rPr>
                  </w:pPr>
                </w:p>
                <w:p w14:paraId="223E6D7A"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7B" w14:textId="77777777" w:rsidR="00E3036B" w:rsidRPr="00570AD1" w:rsidRDefault="00E3036B" w:rsidP="00AD0B6D">
                  <w:pPr>
                    <w:spacing w:line="288" w:lineRule="auto"/>
                    <w:jc w:val="both"/>
                    <w:rPr>
                      <w:rFonts w:cs="Arial"/>
                      <w:szCs w:val="20"/>
                    </w:rPr>
                  </w:pPr>
                  <w:r w:rsidRPr="00570AD1">
                    <w:rPr>
                      <w:rFonts w:cs="Arial"/>
                      <w:szCs w:val="20"/>
                    </w:rPr>
                    <w:t xml:space="preserve">Davčni organ izvaja tri vrste nadzora: naključni davčni nadzor, nadzor </w:t>
                  </w:r>
                  <w:r w:rsidR="003F122C">
                    <w:rPr>
                      <w:rFonts w:cs="Arial"/>
                      <w:szCs w:val="20"/>
                    </w:rPr>
                    <w:t>posebnih</w:t>
                  </w:r>
                  <w:r w:rsidRPr="00570AD1">
                    <w:rPr>
                      <w:rFonts w:cs="Arial"/>
                      <w:szCs w:val="20"/>
                    </w:rPr>
                    <w:t xml:space="preserve"> dejavnosti in nadzor, ki je sprožen zaradi odločitve davčnega organa za opravo pregleda izpolnjevanja obveznosti. V okviru naključnega nadzora lahko davčni organ kadarkoli pregleda poslovne knjige in dokumente davčnega zavezanca, ki je zavezan k vodenju poslovnih knjig. Nadzor </w:t>
                  </w:r>
                  <w:r w:rsidR="003F122C">
                    <w:rPr>
                      <w:rFonts w:cs="Arial"/>
                      <w:szCs w:val="20"/>
                    </w:rPr>
                    <w:t>običajno</w:t>
                  </w:r>
                  <w:r w:rsidRPr="00570AD1">
                    <w:rPr>
                      <w:rFonts w:cs="Arial"/>
                      <w:szCs w:val="20"/>
                    </w:rPr>
                    <w:t xml:space="preserve"> obsega računovodsko obdobje od zadnjega pregledanega poslovnega izkaza do obdobja, ki se nanaša na zadnji predloženi obračun. </w:t>
                  </w:r>
                  <w:r w:rsidR="003F122C">
                    <w:rPr>
                      <w:rFonts w:cs="Arial"/>
                      <w:szCs w:val="20"/>
                    </w:rPr>
                    <w:t xml:space="preserve">Pri </w:t>
                  </w:r>
                  <w:r w:rsidRPr="00570AD1">
                    <w:rPr>
                      <w:rFonts w:cs="Arial"/>
                      <w:szCs w:val="20"/>
                    </w:rPr>
                    <w:t>nadzor</w:t>
                  </w:r>
                  <w:r w:rsidR="003F122C">
                    <w:rPr>
                      <w:rFonts w:cs="Arial"/>
                      <w:szCs w:val="20"/>
                    </w:rPr>
                    <w:t>u</w:t>
                  </w:r>
                  <w:r w:rsidRPr="00570AD1">
                    <w:rPr>
                      <w:rFonts w:cs="Arial"/>
                      <w:szCs w:val="20"/>
                    </w:rPr>
                    <w:t xml:space="preserve"> </w:t>
                  </w:r>
                  <w:r w:rsidR="003F122C">
                    <w:rPr>
                      <w:rFonts w:cs="Arial"/>
                      <w:szCs w:val="20"/>
                    </w:rPr>
                    <w:t xml:space="preserve">mora </w:t>
                  </w:r>
                  <w:r w:rsidRPr="00570AD1">
                    <w:rPr>
                      <w:rFonts w:cs="Arial"/>
                      <w:szCs w:val="20"/>
                    </w:rPr>
                    <w:t xml:space="preserve"> davčni zavezanec </w:t>
                  </w:r>
                  <w:r w:rsidRPr="00570AD1">
                    <w:rPr>
                      <w:rFonts w:cs="Arial"/>
                      <w:szCs w:val="20"/>
                    </w:rPr>
                    <w:lastRenderedPageBreak/>
                    <w:t>sodelovati z davčnim organom ter predložiti zahtevano dokumentacijo in podatke.</w:t>
                  </w:r>
                </w:p>
                <w:p w14:paraId="223E6D7C" w14:textId="77777777" w:rsidR="00E3036B" w:rsidRPr="00570AD1" w:rsidRDefault="00E3036B" w:rsidP="00E3036B">
                  <w:pPr>
                    <w:spacing w:after="200" w:line="240" w:lineRule="auto"/>
                    <w:jc w:val="both"/>
                    <w:rPr>
                      <w:rFonts w:cs="Arial"/>
                      <w:szCs w:val="20"/>
                    </w:rPr>
                  </w:pPr>
                </w:p>
                <w:p w14:paraId="223E6D7D" w14:textId="77777777" w:rsidR="00E3036B" w:rsidRPr="00570AD1" w:rsidRDefault="00E3036B" w:rsidP="00E3036B">
                  <w:pPr>
                    <w:spacing w:after="200" w:line="240" w:lineRule="auto"/>
                    <w:jc w:val="both"/>
                    <w:rPr>
                      <w:rFonts w:cs="Arial"/>
                      <w:szCs w:val="20"/>
                    </w:rPr>
                  </w:pPr>
                  <w:r w:rsidRPr="00570AD1">
                    <w:rPr>
                      <w:rFonts w:cs="Arial"/>
                      <w:szCs w:val="20"/>
                    </w:rPr>
                    <w:t>Nemčija</w:t>
                  </w:r>
                </w:p>
                <w:p w14:paraId="223E6D7E" w14:textId="77777777" w:rsidR="00E3036B" w:rsidRPr="00570AD1" w:rsidRDefault="00E3036B" w:rsidP="00E3036B">
                  <w:pPr>
                    <w:spacing w:line="288" w:lineRule="auto"/>
                    <w:jc w:val="both"/>
                    <w:rPr>
                      <w:rFonts w:cs="Arial"/>
                      <w:szCs w:val="20"/>
                    </w:rPr>
                  </w:pPr>
                  <w:r w:rsidRPr="00570AD1">
                    <w:rPr>
                      <w:rFonts w:cs="Arial"/>
                      <w:szCs w:val="20"/>
                    </w:rPr>
                    <w:t>V Zvezni republiki Nemčiji davčni postopek ureja zakon, ki velja od začetka leta 1987, ko je Nemčija izpeljala korenito davčno reformo.</w:t>
                  </w:r>
                </w:p>
                <w:p w14:paraId="223E6D7F" w14:textId="77777777" w:rsidR="00E3036B" w:rsidRPr="00570AD1" w:rsidRDefault="00E3036B" w:rsidP="00E3036B">
                  <w:pPr>
                    <w:spacing w:line="288" w:lineRule="auto"/>
                    <w:jc w:val="both"/>
                    <w:rPr>
                      <w:rFonts w:cs="Arial"/>
                      <w:szCs w:val="20"/>
                    </w:rPr>
                  </w:pPr>
                </w:p>
                <w:p w14:paraId="223E6D80"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81" w14:textId="77777777" w:rsidR="00E3036B" w:rsidRPr="00570AD1" w:rsidRDefault="00E3036B" w:rsidP="00E3036B">
                  <w:pPr>
                    <w:spacing w:line="288" w:lineRule="auto"/>
                    <w:jc w:val="both"/>
                    <w:rPr>
                      <w:rFonts w:cs="Arial"/>
                      <w:szCs w:val="20"/>
                    </w:rPr>
                  </w:pPr>
                  <w:r w:rsidRPr="00570AD1">
                    <w:rPr>
                      <w:rFonts w:cs="Arial"/>
                      <w:szCs w:val="20"/>
                    </w:rPr>
                    <w:t xml:space="preserve">Davčni zavezanec je oseba, ki plača davčno obveznost. Zakon pozna institut solidarnih davčnih zavezancev, kar pomeni, da lahko davčni organ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w:t>
                  </w:r>
                  <w:r w:rsidR="003F122C">
                    <w:rPr>
                      <w:rFonts w:cs="Arial"/>
                      <w:szCs w:val="20"/>
                    </w:rPr>
                    <w:t xml:space="preserve">mora </w:t>
                  </w:r>
                  <w:r w:rsidRPr="00570AD1">
                    <w:rPr>
                      <w:rFonts w:cs="Arial"/>
                      <w:szCs w:val="20"/>
                    </w:rPr>
                    <w:t>davčnemu organu sporočiti vsako spremembo svojega statusa, ki je pomembna za obdavčenje.</w:t>
                  </w:r>
                </w:p>
                <w:p w14:paraId="223E6D82" w14:textId="77777777" w:rsidR="00E3036B" w:rsidRPr="00570AD1" w:rsidRDefault="00E3036B" w:rsidP="00E3036B">
                  <w:pPr>
                    <w:spacing w:line="288" w:lineRule="auto"/>
                    <w:jc w:val="both"/>
                    <w:rPr>
                      <w:rFonts w:cs="Arial"/>
                      <w:szCs w:val="20"/>
                    </w:rPr>
                  </w:pPr>
                </w:p>
                <w:p w14:paraId="223E6D83" w14:textId="77777777" w:rsidR="00E3036B" w:rsidRPr="00570AD1" w:rsidRDefault="00E3036B" w:rsidP="00E3036B">
                  <w:pPr>
                    <w:spacing w:line="288" w:lineRule="auto"/>
                    <w:jc w:val="both"/>
                    <w:rPr>
                      <w:rFonts w:cs="Arial"/>
                      <w:szCs w:val="20"/>
                    </w:rPr>
                  </w:pPr>
                  <w:r w:rsidRPr="00570AD1">
                    <w:rPr>
                      <w:rFonts w:cs="Arial"/>
                      <w:szCs w:val="20"/>
                    </w:rPr>
                    <w:t xml:space="preserve">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kot tudi za pasivne subjekte, ki </w:t>
                  </w:r>
                  <w:r w:rsidR="003F122C">
                    <w:rPr>
                      <w:rFonts w:cs="Arial"/>
                      <w:szCs w:val="20"/>
                    </w:rPr>
                    <w:t>morajo</w:t>
                  </w:r>
                  <w:r w:rsidRPr="00570AD1">
                    <w:rPr>
                      <w:rFonts w:cs="Arial"/>
                      <w:szCs w:val="20"/>
                    </w:rPr>
                    <w:t xml:space="preserve"> dajati točne podatke, na podlagi katerih se lahko predpisi pravilno uporabljajo.</w:t>
                  </w:r>
                </w:p>
                <w:p w14:paraId="223E6D84" w14:textId="77777777" w:rsidR="00E3036B" w:rsidRPr="00570AD1" w:rsidRDefault="00E3036B" w:rsidP="00E3036B">
                  <w:pPr>
                    <w:spacing w:line="288" w:lineRule="auto"/>
                    <w:jc w:val="both"/>
                    <w:rPr>
                      <w:rFonts w:cs="Arial"/>
                      <w:szCs w:val="20"/>
                    </w:rPr>
                  </w:pPr>
                </w:p>
                <w:p w14:paraId="223E6D85" w14:textId="77777777" w:rsidR="00E3036B" w:rsidRPr="00570AD1" w:rsidRDefault="00E3036B" w:rsidP="00E3036B">
                  <w:pPr>
                    <w:spacing w:line="288" w:lineRule="auto"/>
                    <w:jc w:val="both"/>
                    <w:rPr>
                      <w:rFonts w:cs="Arial"/>
                      <w:szCs w:val="20"/>
                    </w:rPr>
                  </w:pPr>
                  <w:r w:rsidRPr="00570AD1">
                    <w:rPr>
                      <w:rFonts w:cs="Arial"/>
                      <w:szCs w:val="20"/>
                    </w:rPr>
                    <w:t xml:space="preserve">Vse pooblaščene osebe davčnega organa in osebe, ki so na </w:t>
                  </w:r>
                  <w:r w:rsidR="003F122C">
                    <w:rPr>
                      <w:rFonts w:cs="Arial"/>
                      <w:szCs w:val="20"/>
                    </w:rPr>
                    <w:t xml:space="preserve">posameznem </w:t>
                  </w:r>
                  <w:r w:rsidRPr="00570AD1">
                    <w:rPr>
                      <w:rFonts w:cs="Arial"/>
                      <w:szCs w:val="20"/>
                    </w:rPr>
                    <w:t xml:space="preserve"> delovn</w:t>
                  </w:r>
                  <w:r w:rsidR="003F122C">
                    <w:rPr>
                      <w:rFonts w:cs="Arial"/>
                      <w:szCs w:val="20"/>
                    </w:rPr>
                    <w:t>em</w:t>
                  </w:r>
                  <w:r w:rsidRPr="00570AD1">
                    <w:rPr>
                      <w:rFonts w:cs="Arial"/>
                      <w:szCs w:val="20"/>
                    </w:rPr>
                    <w:t xml:space="preserve"> mest</w:t>
                  </w:r>
                  <w:r w:rsidR="003F122C">
                    <w:rPr>
                      <w:rFonts w:cs="Arial"/>
                      <w:szCs w:val="20"/>
                    </w:rPr>
                    <w:t>u</w:t>
                  </w:r>
                  <w:r w:rsidRPr="00570AD1">
                    <w:rPr>
                      <w:rFonts w:cs="Arial"/>
                      <w:szCs w:val="20"/>
                    </w:rPr>
                    <w:t xml:space="preserve"> le za določen čas, morajo varovati davčno tajnost. Podatki, ki so označeni kot davčna tajnost, se lahko razkrijejo le v </w:t>
                  </w:r>
                  <w:r w:rsidR="003F122C">
                    <w:rPr>
                      <w:rFonts w:cs="Arial"/>
                      <w:szCs w:val="20"/>
                    </w:rPr>
                    <w:t>natančno</w:t>
                  </w:r>
                  <w:r w:rsidRPr="00570AD1">
                    <w:rPr>
                      <w:rFonts w:cs="Arial"/>
                      <w:szCs w:val="20"/>
                    </w:rPr>
                    <w:t xml:space="preserve"> določenih primerih (kadar je to potrebno za obdavčenje, kadar to zakon izrecno dovoljuje, če davčni zavezanec soglaša z razkritjem).</w:t>
                  </w:r>
                </w:p>
                <w:p w14:paraId="223E6D86" w14:textId="77777777" w:rsidR="00E3036B" w:rsidRPr="00570AD1" w:rsidRDefault="00E3036B" w:rsidP="00E3036B">
                  <w:pPr>
                    <w:spacing w:line="288" w:lineRule="auto"/>
                    <w:jc w:val="both"/>
                    <w:rPr>
                      <w:rFonts w:cs="Arial"/>
                      <w:szCs w:val="20"/>
                    </w:rPr>
                  </w:pPr>
                </w:p>
                <w:p w14:paraId="223E6D87"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88" w14:textId="77777777" w:rsidR="00E3036B" w:rsidRPr="00570AD1" w:rsidRDefault="00E3036B" w:rsidP="00E3036B">
                  <w:pPr>
                    <w:spacing w:line="288" w:lineRule="auto"/>
                    <w:jc w:val="both"/>
                    <w:rPr>
                      <w:rFonts w:cs="Arial"/>
                    </w:rPr>
                  </w:pPr>
                  <w:r w:rsidRPr="00570AD1">
                    <w:rPr>
                      <w:rFonts w:cs="Arial"/>
                    </w:rPr>
                    <w:t>V primeru preveč vplačanih ali vrnjenih davkov se obračunajo obresti po obrestni meri, ki je 0,5 % na mesec (6 % na leto). Obresti začnejo teči 15 mesecev po koncu leta, za katerega je treba plačati davek.</w:t>
                  </w:r>
                </w:p>
                <w:p w14:paraId="223E6D89" w14:textId="77777777" w:rsidR="00E3036B" w:rsidRPr="00570AD1" w:rsidRDefault="00E3036B" w:rsidP="00E3036B">
                  <w:pPr>
                    <w:spacing w:line="288" w:lineRule="auto"/>
                    <w:jc w:val="both"/>
                    <w:rPr>
                      <w:rFonts w:cs="Arial"/>
                    </w:rPr>
                  </w:pPr>
                </w:p>
                <w:p w14:paraId="223E6D8A" w14:textId="77777777" w:rsidR="00E3036B" w:rsidRPr="00570AD1" w:rsidRDefault="00E3036B" w:rsidP="00E3036B">
                  <w:pPr>
                    <w:spacing w:line="288" w:lineRule="auto"/>
                    <w:jc w:val="both"/>
                    <w:rPr>
                      <w:rFonts w:cs="Arial"/>
                    </w:rPr>
                  </w:pPr>
                  <w:r w:rsidRPr="00570AD1">
                    <w:rPr>
                      <w:rFonts w:cs="Arial"/>
                    </w:rPr>
                    <w:t>Davčni zavezanec plača obresti v višini 0,5 % na mesec ( 6 % na leto) v primeru, če:</w:t>
                  </w:r>
                </w:p>
                <w:p w14:paraId="223E6D8B" w14:textId="77777777" w:rsidR="00E3036B" w:rsidRPr="00570AD1" w:rsidRDefault="00E3036B" w:rsidP="00E3036B">
                  <w:pPr>
                    <w:spacing w:line="288" w:lineRule="auto"/>
                    <w:jc w:val="both"/>
                    <w:rPr>
                      <w:rFonts w:cs="Arial"/>
                    </w:rPr>
                  </w:pPr>
                  <w:r w:rsidRPr="00570AD1">
                    <w:rPr>
                      <w:rFonts w:cs="Arial"/>
                    </w:rPr>
                    <w:t>- je bilo plačilo davka odloženo zaradi pritožbe, ki ji ni ugodeno;</w:t>
                  </w:r>
                </w:p>
                <w:p w14:paraId="223E6D8C" w14:textId="77777777" w:rsidR="00E3036B" w:rsidRPr="00570AD1" w:rsidRDefault="00E3036B" w:rsidP="00E3036B">
                  <w:pPr>
                    <w:spacing w:line="288" w:lineRule="auto"/>
                    <w:jc w:val="both"/>
                    <w:rPr>
                      <w:rFonts w:cs="Arial"/>
                    </w:rPr>
                  </w:pPr>
                  <w:r w:rsidRPr="00570AD1">
                    <w:rPr>
                      <w:rFonts w:cs="Arial"/>
                    </w:rPr>
                    <w:t>- je bilo plačilo davka odloženo, ker bi plačilo povzročilo trpljenje davčnemu zavezancu</w:t>
                  </w:r>
                  <w:r w:rsidR="001A54A4">
                    <w:rPr>
                      <w:rFonts w:cs="Arial"/>
                    </w:rPr>
                    <w:t>,</w:t>
                  </w:r>
                  <w:r w:rsidRPr="00570AD1">
                    <w:rPr>
                      <w:rFonts w:cs="Arial"/>
                    </w:rPr>
                    <w:t xml:space="preserve"> ali</w:t>
                  </w:r>
                </w:p>
                <w:p w14:paraId="223E6D8D" w14:textId="77777777" w:rsidR="00E3036B" w:rsidRPr="00570AD1" w:rsidRDefault="00E3036B" w:rsidP="00E3036B">
                  <w:pPr>
                    <w:spacing w:line="288" w:lineRule="auto"/>
                    <w:jc w:val="both"/>
                    <w:rPr>
                      <w:rFonts w:cs="Arial"/>
                    </w:rPr>
                  </w:pPr>
                  <w:r w:rsidRPr="00570AD1">
                    <w:rPr>
                      <w:rFonts w:cs="Arial"/>
                    </w:rPr>
                    <w:t>- je znižanje davčne obveznosti posledica prevare.</w:t>
                  </w:r>
                </w:p>
                <w:p w14:paraId="223E6D8E" w14:textId="77777777" w:rsidR="00E3036B" w:rsidRPr="00570AD1" w:rsidRDefault="00E3036B" w:rsidP="00E3036B">
                  <w:pPr>
                    <w:spacing w:line="288" w:lineRule="auto"/>
                    <w:jc w:val="both"/>
                    <w:rPr>
                      <w:rFonts w:cs="Arial"/>
                    </w:rPr>
                  </w:pPr>
                  <w:r w:rsidRPr="00570AD1">
                    <w:rPr>
                      <w:rFonts w:cs="Arial"/>
                    </w:rPr>
                    <w:t>Obresti se zaračunajo od dneva, ko je bil davek odložen.</w:t>
                  </w:r>
                </w:p>
                <w:p w14:paraId="223E6D8F" w14:textId="77777777" w:rsidR="00E3036B" w:rsidRPr="00570AD1" w:rsidRDefault="00E3036B" w:rsidP="00E3036B">
                  <w:pPr>
                    <w:spacing w:line="288" w:lineRule="auto"/>
                    <w:jc w:val="both"/>
                    <w:rPr>
                      <w:rFonts w:cs="Arial"/>
                    </w:rPr>
                  </w:pPr>
                </w:p>
                <w:p w14:paraId="223E6D90" w14:textId="77777777" w:rsidR="00E3036B" w:rsidRPr="00570AD1" w:rsidRDefault="00E3036B" w:rsidP="00E3036B">
                  <w:pPr>
                    <w:spacing w:line="288" w:lineRule="auto"/>
                    <w:jc w:val="both"/>
                    <w:rPr>
                      <w:rFonts w:cs="Arial"/>
                    </w:rPr>
                  </w:pPr>
                  <w:r w:rsidRPr="00570AD1">
                    <w:rPr>
                      <w:rFonts w:cs="Arial"/>
                    </w:rPr>
                    <w:t xml:space="preserve">Če je bil davčni obračun ali napoved vložena po izteku roka, lahko davčni organ zaračuna kazen v višini 10 % dolgovanega davka, vendar največ v višini 25.000 </w:t>
                  </w:r>
                  <w:r w:rsidR="00EE629F">
                    <w:rPr>
                      <w:rFonts w:cs="Arial"/>
                    </w:rPr>
                    <w:t>eurov</w:t>
                  </w:r>
                  <w:r w:rsidRPr="00570AD1">
                    <w:rPr>
                      <w:rFonts w:cs="Arial"/>
                    </w:rPr>
                    <w:t xml:space="preserve">. Če zavezanec ne vloži davčne napovedi kljub opominom, lahko davčni organ naloži kazen vse do 25.000 </w:t>
                  </w:r>
                  <w:r w:rsidR="00EE629F">
                    <w:rPr>
                      <w:rFonts w:cs="Arial"/>
                    </w:rPr>
                    <w:t>eurov</w:t>
                  </w:r>
                  <w:r w:rsidRPr="00570AD1">
                    <w:rPr>
                      <w:rFonts w:cs="Arial"/>
                    </w:rPr>
                    <w:t>. Če zavezanec še vedno ne vloži napovedi, lahko davčni organ izda odločbo, v kateri davek odmeri z oceno. Če se davek, ki je bil odmerjen z oceno, plača po izteku roka, se naloži kazen v višini 1 % na mesec, dokler davek ni plačan.</w:t>
                  </w:r>
                </w:p>
                <w:p w14:paraId="223E6D91" w14:textId="77777777" w:rsidR="00E3036B" w:rsidRPr="00570AD1" w:rsidRDefault="00E3036B" w:rsidP="00E3036B">
                  <w:pPr>
                    <w:spacing w:line="288" w:lineRule="auto"/>
                    <w:jc w:val="both"/>
                    <w:rPr>
                      <w:rFonts w:cs="Arial"/>
                      <w:szCs w:val="20"/>
                    </w:rPr>
                  </w:pPr>
                </w:p>
                <w:p w14:paraId="223E6D92"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93" w14:textId="77777777" w:rsidR="00E3036B" w:rsidRPr="00570AD1" w:rsidRDefault="00E3036B" w:rsidP="00E3036B">
                  <w:pPr>
                    <w:spacing w:line="288" w:lineRule="auto"/>
                    <w:jc w:val="both"/>
                    <w:rPr>
                      <w:rFonts w:cs="Arial"/>
                      <w:szCs w:val="20"/>
                    </w:rPr>
                  </w:pPr>
                  <w:r w:rsidRPr="00570AD1">
                    <w:rPr>
                      <w:rFonts w:cs="Arial"/>
                      <w:szCs w:val="20"/>
                    </w:rPr>
                    <w:t xml:space="preserve">Davčni nadzor srednje velikih in velikih družb periodično </w:t>
                  </w:r>
                  <w:r w:rsidR="001A54A4">
                    <w:rPr>
                      <w:rFonts w:cs="Arial"/>
                      <w:szCs w:val="20"/>
                    </w:rPr>
                    <w:t xml:space="preserve">opravi </w:t>
                  </w:r>
                  <w:r w:rsidRPr="00570AD1">
                    <w:rPr>
                      <w:rFonts w:cs="Arial"/>
                      <w:szCs w:val="20"/>
                    </w:rPr>
                    <w:t>oddel</w:t>
                  </w:r>
                  <w:r w:rsidR="001A54A4">
                    <w:rPr>
                      <w:rFonts w:cs="Arial"/>
                      <w:szCs w:val="20"/>
                    </w:rPr>
                    <w:t>e</w:t>
                  </w:r>
                  <w:r w:rsidRPr="00570AD1">
                    <w:rPr>
                      <w:rFonts w:cs="Arial"/>
                      <w:szCs w:val="20"/>
                    </w:rPr>
                    <w:t>k za nadzor pri lokalnem davčnem uradu. Pri splošnem pregledu je pregledano vsako poslovno leto, nadzor pa običajno zajema tri leta. Nadzor se mora začeti pred potekom zastaralnih rokov za pregled oz</w:t>
                  </w:r>
                  <w:r w:rsidR="001A54A4">
                    <w:rPr>
                      <w:rFonts w:cs="Arial"/>
                      <w:szCs w:val="20"/>
                    </w:rPr>
                    <w:t>iroma</w:t>
                  </w:r>
                  <w:r w:rsidRPr="00570AD1">
                    <w:rPr>
                      <w:rFonts w:cs="Arial"/>
                      <w:szCs w:val="20"/>
                    </w:rPr>
                    <w:t xml:space="preserve"> nadzor davčnih napovedi.</w:t>
                  </w:r>
                </w:p>
                <w:p w14:paraId="223E6D94" w14:textId="77777777" w:rsidR="00E3036B" w:rsidRPr="00570AD1" w:rsidRDefault="00E3036B" w:rsidP="00E3036B">
                  <w:pPr>
                    <w:spacing w:line="288" w:lineRule="auto"/>
                    <w:jc w:val="both"/>
                    <w:rPr>
                      <w:rFonts w:cs="Arial"/>
                      <w:szCs w:val="20"/>
                    </w:rPr>
                  </w:pPr>
                </w:p>
                <w:p w14:paraId="223E6D95" w14:textId="77777777" w:rsidR="00E3036B" w:rsidRPr="00570AD1" w:rsidRDefault="00E3036B" w:rsidP="00E3036B">
                  <w:pPr>
                    <w:spacing w:line="288" w:lineRule="auto"/>
                    <w:jc w:val="both"/>
                    <w:rPr>
                      <w:rFonts w:cs="Arial"/>
                      <w:szCs w:val="20"/>
                    </w:rPr>
                  </w:pPr>
                  <w:r w:rsidRPr="00570AD1">
                    <w:rPr>
                      <w:rFonts w:cs="Arial"/>
                      <w:szCs w:val="20"/>
                    </w:rPr>
                    <w:t xml:space="preserve">V postopku nadzora </w:t>
                  </w:r>
                  <w:r w:rsidR="001A54A4">
                    <w:rPr>
                      <w:rFonts w:cs="Arial"/>
                      <w:szCs w:val="20"/>
                    </w:rPr>
                    <w:t>mora</w:t>
                  </w:r>
                  <w:r w:rsidRPr="00570AD1">
                    <w:rPr>
                      <w:rFonts w:cs="Arial"/>
                      <w:szCs w:val="20"/>
                    </w:rPr>
                    <w:t xml:space="preserve"> davčni zavezanec  inšpektorjem zagotoviti dokumente, pomembne za obdavčenje in dajati pojasnila, če so potrebna. V zvezi s čezmejnimi transakcijami ima davčni zavezanec razširjeno dolžnost zagotavljanja dokumentacije, saj </w:t>
                  </w:r>
                  <w:r w:rsidR="001A54A4">
                    <w:rPr>
                      <w:rFonts w:cs="Arial"/>
                      <w:szCs w:val="20"/>
                    </w:rPr>
                    <w:t>mora</w:t>
                  </w:r>
                  <w:r w:rsidRPr="00570AD1">
                    <w:rPr>
                      <w:rFonts w:cs="Arial"/>
                      <w:szCs w:val="20"/>
                    </w:rPr>
                    <w:t xml:space="preserve"> zagotoviti tudi dokumentacijo iz tujine. Prav tako mora zagotoviti davčnemu organu dostop do podatkov v elektronski obliki.</w:t>
                  </w:r>
                </w:p>
                <w:p w14:paraId="223E6D96" w14:textId="77777777" w:rsidR="00E3036B" w:rsidRPr="00570AD1" w:rsidRDefault="00E3036B" w:rsidP="00E3036B">
                  <w:pPr>
                    <w:spacing w:line="288" w:lineRule="auto"/>
                    <w:jc w:val="both"/>
                    <w:rPr>
                      <w:rFonts w:cs="Arial"/>
                      <w:szCs w:val="20"/>
                    </w:rPr>
                  </w:pPr>
                </w:p>
                <w:p w14:paraId="223E6D97" w14:textId="77777777" w:rsidR="00E3036B" w:rsidRPr="00570AD1" w:rsidRDefault="00E3036B" w:rsidP="00E3036B">
                  <w:pPr>
                    <w:spacing w:line="288" w:lineRule="auto"/>
                    <w:jc w:val="both"/>
                    <w:rPr>
                      <w:rFonts w:cs="Arial"/>
                      <w:szCs w:val="20"/>
                    </w:rPr>
                  </w:pPr>
                  <w:r w:rsidRPr="00570AD1">
                    <w:rPr>
                      <w:rFonts w:cs="Arial"/>
                      <w:szCs w:val="20"/>
                    </w:rPr>
                    <w:t xml:space="preserve">Inšpektorji davčnemu zavezancu pojasnijo svoje ugotovitve na zaključnem sestanku, kjer predstavijo svoje mnenje glede pravne </w:t>
                  </w:r>
                  <w:r w:rsidR="001A54A4">
                    <w:rPr>
                      <w:rFonts w:cs="Arial"/>
                      <w:szCs w:val="20"/>
                    </w:rPr>
                    <w:t>razlage</w:t>
                  </w:r>
                  <w:r w:rsidRPr="00570AD1">
                    <w:rPr>
                      <w:rFonts w:cs="Arial"/>
                      <w:szCs w:val="20"/>
                    </w:rPr>
                    <w:t xml:space="preserve"> dejstev. Po nadzoru izdajo poročilo, ki ga po</w:t>
                  </w:r>
                  <w:r w:rsidR="001A54A4">
                    <w:rPr>
                      <w:rFonts w:cs="Arial"/>
                      <w:szCs w:val="20"/>
                    </w:rPr>
                    <w:t>šljejo</w:t>
                  </w:r>
                  <w:r w:rsidRPr="00570AD1">
                    <w:rPr>
                      <w:rFonts w:cs="Arial"/>
                      <w:szCs w:val="20"/>
                    </w:rPr>
                    <w:t xml:space="preserve"> pristojnemu davčnemu uradu.</w:t>
                  </w:r>
                </w:p>
                <w:p w14:paraId="223E6D98" w14:textId="77777777" w:rsidR="00E3036B" w:rsidRPr="00570AD1" w:rsidRDefault="00E3036B" w:rsidP="00E3036B">
                  <w:pPr>
                    <w:spacing w:line="288" w:lineRule="auto"/>
                    <w:jc w:val="both"/>
                    <w:rPr>
                      <w:rFonts w:cs="Arial"/>
                      <w:szCs w:val="20"/>
                    </w:rPr>
                  </w:pPr>
                </w:p>
                <w:p w14:paraId="223E6D99" w14:textId="77777777" w:rsidR="00E3036B" w:rsidRPr="00570AD1" w:rsidRDefault="00E3036B" w:rsidP="00E3036B">
                  <w:pPr>
                    <w:spacing w:line="288" w:lineRule="auto"/>
                    <w:jc w:val="both"/>
                    <w:rPr>
                      <w:rFonts w:cs="Arial"/>
                      <w:szCs w:val="20"/>
                    </w:rPr>
                  </w:pPr>
                  <w:r w:rsidRPr="00570AD1">
                    <w:rPr>
                      <w:rFonts w:cs="Arial"/>
                      <w:szCs w:val="20"/>
                    </w:rPr>
                    <w:t xml:space="preserve">Davčni zavezanec lahko zaprosi za zavezujočo informacijo glede prihodnje davčne obravnave transakcije, ki je bila obravnavana v davčnem nadzoru, če je </w:t>
                  </w:r>
                  <w:r w:rsidR="001A54A4">
                    <w:rPr>
                      <w:rFonts w:cs="Arial"/>
                      <w:szCs w:val="20"/>
                    </w:rPr>
                    <w:t xml:space="preserve">pomembna </w:t>
                  </w:r>
                  <w:r w:rsidRPr="00570AD1">
                    <w:rPr>
                      <w:rFonts w:cs="Arial"/>
                      <w:szCs w:val="20"/>
                    </w:rPr>
                    <w:t>za prihodnje aktivnosti davčnega zavezanca.</w:t>
                  </w:r>
                </w:p>
                <w:p w14:paraId="223E6D9A" w14:textId="77777777" w:rsidR="00E3036B" w:rsidRPr="00570AD1" w:rsidRDefault="00E3036B" w:rsidP="00E3036B">
                  <w:pPr>
                    <w:spacing w:line="288" w:lineRule="auto"/>
                    <w:jc w:val="both"/>
                    <w:rPr>
                      <w:rFonts w:cs="Arial"/>
                      <w:szCs w:val="20"/>
                    </w:rPr>
                  </w:pPr>
                </w:p>
                <w:p w14:paraId="223E6D9B" w14:textId="77777777" w:rsidR="00E3036B" w:rsidRPr="00570AD1" w:rsidRDefault="00E3036B" w:rsidP="00E3036B">
                  <w:pPr>
                    <w:spacing w:after="200" w:line="240" w:lineRule="auto"/>
                    <w:jc w:val="both"/>
                    <w:rPr>
                      <w:rFonts w:cs="Arial"/>
                      <w:szCs w:val="20"/>
                    </w:rPr>
                  </w:pPr>
                  <w:r w:rsidRPr="00570AD1">
                    <w:rPr>
                      <w:rFonts w:cs="Arial"/>
                      <w:szCs w:val="20"/>
                    </w:rPr>
                    <w:t>Nizozemska</w:t>
                  </w:r>
                </w:p>
                <w:p w14:paraId="223E6D9C" w14:textId="77777777" w:rsidR="00E3036B" w:rsidRPr="00570AD1" w:rsidRDefault="00E3036B" w:rsidP="00E3036B">
                  <w:pPr>
                    <w:spacing w:line="288" w:lineRule="auto"/>
                    <w:jc w:val="both"/>
                    <w:rPr>
                      <w:rFonts w:cs="Arial"/>
                      <w:szCs w:val="20"/>
                    </w:rPr>
                  </w:pPr>
                  <w:r w:rsidRPr="00570AD1">
                    <w:rPr>
                      <w:rFonts w:cs="Arial"/>
                      <w:szCs w:val="20"/>
                    </w:rPr>
                    <w:t xml:space="preserve">V Kraljevini Nizozemski ureja davčni postopek </w:t>
                  </w:r>
                  <w:r w:rsidR="001A54A4">
                    <w:rPr>
                      <w:rFonts w:cs="Arial"/>
                      <w:szCs w:val="20"/>
                    </w:rPr>
                    <w:t>s</w:t>
                  </w:r>
                  <w:r w:rsidRPr="00570AD1">
                    <w:rPr>
                      <w:rFonts w:cs="Arial"/>
                      <w:szCs w:val="20"/>
                    </w:rPr>
                    <w:t xml:space="preserve">plošni davčni zakon, ki vsebuje splošne določbe glede obdavčitve, obveznosti </w:t>
                  </w:r>
                  <w:r w:rsidR="001A54A4">
                    <w:rPr>
                      <w:rFonts w:cs="Arial"/>
                      <w:szCs w:val="20"/>
                    </w:rPr>
                    <w:t>sporočanja</w:t>
                  </w:r>
                  <w:r w:rsidRPr="00570AD1">
                    <w:rPr>
                      <w:rFonts w:cs="Arial"/>
                      <w:szCs w:val="20"/>
                    </w:rPr>
                    <w:t xml:space="preserve"> podatkov </w:t>
                  </w:r>
                  <w:r w:rsidR="001A54A4">
                    <w:rPr>
                      <w:rFonts w:cs="Arial"/>
                      <w:szCs w:val="20"/>
                    </w:rPr>
                    <w:t>in</w:t>
                  </w:r>
                  <w:r w:rsidRPr="00570AD1">
                    <w:rPr>
                      <w:rFonts w:cs="Arial"/>
                      <w:szCs w:val="20"/>
                    </w:rPr>
                    <w:t xml:space="preserve"> kazenske določbe. Posebne določbe za posamezne davke določajo posebni zakoni. Državne davke zakon </w:t>
                  </w:r>
                  <w:r w:rsidR="001A54A4">
                    <w:rPr>
                      <w:rFonts w:cs="Arial"/>
                      <w:szCs w:val="20"/>
                    </w:rPr>
                    <w:t>opredeljuje</w:t>
                  </w:r>
                  <w:r w:rsidRPr="00570AD1">
                    <w:rPr>
                      <w:rFonts w:cs="Arial"/>
                      <w:szCs w:val="20"/>
                    </w:rPr>
                    <w:t xml:space="preserve"> kot davke, ki jih pobira </w:t>
                  </w:r>
                  <w:r w:rsidR="001A54A4">
                    <w:rPr>
                      <w:rFonts w:cs="Arial"/>
                      <w:szCs w:val="20"/>
                    </w:rPr>
                    <w:t>d</w:t>
                  </w:r>
                  <w:r w:rsidRPr="00570AD1">
                    <w:rPr>
                      <w:rFonts w:cs="Arial"/>
                      <w:szCs w:val="20"/>
                    </w:rPr>
                    <w:t xml:space="preserve">avčna uprava po pooblastilu vlade, </w:t>
                  </w:r>
                  <w:r w:rsidR="001A54A4">
                    <w:rPr>
                      <w:rFonts w:cs="Arial"/>
                      <w:szCs w:val="20"/>
                    </w:rPr>
                    <w:t>ter</w:t>
                  </w:r>
                  <w:r w:rsidRPr="00570AD1">
                    <w:rPr>
                      <w:rFonts w:cs="Arial"/>
                      <w:szCs w:val="20"/>
                    </w:rPr>
                    <w:t xml:space="preserve"> vse uvozne in izvozne dajatve, ki jih določa </w:t>
                  </w:r>
                  <w:r w:rsidR="001A54A4">
                    <w:rPr>
                      <w:rFonts w:cs="Arial"/>
                      <w:szCs w:val="20"/>
                    </w:rPr>
                    <w:t>c</w:t>
                  </w:r>
                  <w:r w:rsidRPr="00570AD1">
                    <w:rPr>
                      <w:rFonts w:cs="Arial"/>
                      <w:szCs w:val="20"/>
                    </w:rPr>
                    <w:t>arinski zakon.</w:t>
                  </w:r>
                </w:p>
                <w:p w14:paraId="223E6D9D" w14:textId="77777777" w:rsidR="00E3036B" w:rsidRPr="00570AD1" w:rsidRDefault="00E3036B" w:rsidP="00E3036B">
                  <w:pPr>
                    <w:spacing w:line="288" w:lineRule="auto"/>
                    <w:jc w:val="both"/>
                    <w:rPr>
                      <w:rFonts w:cs="Arial"/>
                      <w:szCs w:val="20"/>
                    </w:rPr>
                  </w:pPr>
                </w:p>
                <w:p w14:paraId="223E6D9E"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9F" w14:textId="77777777" w:rsidR="00E3036B" w:rsidRPr="00570AD1" w:rsidRDefault="00E3036B" w:rsidP="00E3036B">
                  <w:pPr>
                    <w:spacing w:line="288" w:lineRule="auto"/>
                    <w:jc w:val="both"/>
                    <w:rPr>
                      <w:rFonts w:cs="Arial"/>
                      <w:szCs w:val="20"/>
                    </w:rPr>
                  </w:pPr>
                  <w:r w:rsidRPr="00570AD1">
                    <w:rPr>
                      <w:rFonts w:cs="Arial"/>
                      <w:szCs w:val="20"/>
                    </w:rPr>
                    <w:t xml:space="preserve">Odločba, s katero inšpektor določi davek, mora biti vedno izdana v pisni obliki. Inšpektor izda odločbo na podlagi davčne napovedi, ki jo mora vložiti vsak, od katerega inšpektor tako zahteva. Rok za vložitev davčne napovedi ne sme biti krajši od </w:t>
                  </w:r>
                  <w:r w:rsidR="001A54A4">
                    <w:rPr>
                      <w:rFonts w:cs="Arial"/>
                      <w:szCs w:val="20"/>
                    </w:rPr>
                    <w:t>enega</w:t>
                  </w:r>
                  <w:r w:rsidRPr="00570AD1">
                    <w:rPr>
                      <w:rFonts w:cs="Arial"/>
                      <w:szCs w:val="20"/>
                    </w:rPr>
                    <w:t xml:space="preserve"> meseca. Ob vložitvi davčnega obračuna mora vsak priložiti tudi vse dokumente oziroma druge dokaze, katerih vsebina vpliva na odmero davka.</w:t>
                  </w:r>
                </w:p>
                <w:p w14:paraId="223E6DA0" w14:textId="77777777" w:rsidR="00E3036B" w:rsidRPr="00570AD1" w:rsidRDefault="00E3036B" w:rsidP="00E3036B">
                  <w:pPr>
                    <w:spacing w:line="288" w:lineRule="auto"/>
                    <w:jc w:val="both"/>
                    <w:rPr>
                      <w:rFonts w:cs="Arial"/>
                      <w:szCs w:val="20"/>
                    </w:rPr>
                  </w:pPr>
                </w:p>
                <w:p w14:paraId="223E6DA1" w14:textId="77777777" w:rsidR="00E3036B" w:rsidRPr="00570AD1" w:rsidRDefault="00E3036B" w:rsidP="00E3036B">
                  <w:pPr>
                    <w:spacing w:line="288" w:lineRule="auto"/>
                    <w:jc w:val="both"/>
                    <w:rPr>
                      <w:rFonts w:cs="Arial"/>
                      <w:szCs w:val="20"/>
                    </w:rPr>
                  </w:pPr>
                  <w:r w:rsidRPr="00570AD1">
                    <w:rPr>
                      <w:rFonts w:cs="Arial"/>
                      <w:szCs w:val="20"/>
                    </w:rPr>
                    <w:t>Pri odmeri davka inšpektor ni vezan na davčni obračun in lahko odmeri davek tudi na podlagi ocene davčne osnove. Inšpektor lahko na prošnjo zavezancu tudi podaljša rok, ki ga je postavil za vložitev davčne napovedi.</w:t>
                  </w:r>
                </w:p>
                <w:p w14:paraId="223E6DA2" w14:textId="77777777" w:rsidR="00E3036B" w:rsidRPr="00570AD1" w:rsidRDefault="00E3036B" w:rsidP="00E3036B">
                  <w:pPr>
                    <w:spacing w:line="288" w:lineRule="auto"/>
                    <w:jc w:val="both"/>
                    <w:rPr>
                      <w:rFonts w:cs="Arial"/>
                      <w:szCs w:val="20"/>
                    </w:rPr>
                  </w:pPr>
                </w:p>
                <w:p w14:paraId="223E6DA3"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A4" w14:textId="77777777" w:rsidR="00E3036B" w:rsidRPr="00570AD1" w:rsidRDefault="00E3036B" w:rsidP="00E3036B">
                  <w:pPr>
                    <w:spacing w:line="288" w:lineRule="auto"/>
                    <w:jc w:val="both"/>
                    <w:rPr>
                      <w:rFonts w:cs="Arial"/>
                      <w:szCs w:val="20"/>
                    </w:rPr>
                  </w:pPr>
                  <w:r w:rsidRPr="00570AD1">
                    <w:rPr>
                      <w:rFonts w:cs="Arial"/>
                      <w:szCs w:val="20"/>
                    </w:rPr>
                    <w:t>Za poslovne subjekte veljajo naslednje obresti in kazni:</w:t>
                  </w:r>
                </w:p>
                <w:p w14:paraId="223E6DA5" w14:textId="77777777" w:rsidR="00E3036B" w:rsidRPr="00570AD1" w:rsidRDefault="00E3036B" w:rsidP="00E3036B">
                  <w:pPr>
                    <w:spacing w:line="288" w:lineRule="auto"/>
                    <w:jc w:val="both"/>
                    <w:rPr>
                      <w:rFonts w:cs="Arial"/>
                      <w:szCs w:val="20"/>
                    </w:rPr>
                  </w:pPr>
                  <w:r w:rsidRPr="00570AD1">
                    <w:rPr>
                      <w:rFonts w:cs="Arial"/>
                      <w:szCs w:val="20"/>
                    </w:rPr>
                    <w:t xml:space="preserve">V primeru neplačila ali poznega plačila davka obrestna mera zamudnih obresti znaša 8.05 %, poleg tega se lahko izreče denarna kazen v višini 3 % dolgovanega davka (v razponu od 50 </w:t>
                  </w:r>
                  <w:r w:rsidR="00EE629F">
                    <w:rPr>
                      <w:rFonts w:cs="Arial"/>
                      <w:szCs w:val="20"/>
                    </w:rPr>
                    <w:t xml:space="preserve">eurov </w:t>
                  </w:r>
                  <w:r w:rsidR="001A54A4">
                    <w:rPr>
                      <w:rFonts w:cs="Arial"/>
                      <w:szCs w:val="20"/>
                    </w:rPr>
                    <w:t>do</w:t>
                  </w:r>
                  <w:r w:rsidRPr="00570AD1">
                    <w:rPr>
                      <w:rFonts w:cs="Arial"/>
                      <w:szCs w:val="20"/>
                    </w:rPr>
                    <w:t xml:space="preserve"> 5.278 </w:t>
                  </w:r>
                  <w:r w:rsidR="00EE629F">
                    <w:rPr>
                      <w:rFonts w:cs="Arial"/>
                      <w:szCs w:val="20"/>
                    </w:rPr>
                    <w:t>eurov</w:t>
                  </w:r>
                  <w:r w:rsidRPr="00570AD1">
                    <w:rPr>
                      <w:rFonts w:cs="Arial"/>
                      <w:szCs w:val="20"/>
                    </w:rPr>
                    <w:t xml:space="preserve">). Obresti se zaračunajo za obdobje od konca davčnega leta do </w:t>
                  </w:r>
                  <w:r w:rsidR="001A54A4">
                    <w:rPr>
                      <w:rFonts w:cs="Arial"/>
                      <w:szCs w:val="20"/>
                    </w:rPr>
                    <w:t>dneva</w:t>
                  </w:r>
                  <w:r w:rsidRPr="00570AD1">
                    <w:rPr>
                      <w:rFonts w:cs="Arial"/>
                      <w:szCs w:val="20"/>
                    </w:rPr>
                    <w:t xml:space="preserve"> odmere.</w:t>
                  </w:r>
                </w:p>
                <w:p w14:paraId="223E6DA6" w14:textId="77777777" w:rsidR="00E3036B" w:rsidRPr="00570AD1" w:rsidRDefault="00E3036B" w:rsidP="00E3036B">
                  <w:pPr>
                    <w:spacing w:line="288" w:lineRule="auto"/>
                    <w:jc w:val="both"/>
                    <w:rPr>
                      <w:rFonts w:cs="Arial"/>
                      <w:szCs w:val="20"/>
                    </w:rPr>
                  </w:pPr>
                </w:p>
                <w:p w14:paraId="223E6DA7" w14:textId="77777777" w:rsidR="00E3036B" w:rsidRPr="00570AD1" w:rsidRDefault="00E3036B" w:rsidP="00E3036B">
                  <w:pPr>
                    <w:spacing w:line="288" w:lineRule="auto"/>
                    <w:jc w:val="both"/>
                    <w:rPr>
                      <w:rFonts w:cs="Arial"/>
                      <w:szCs w:val="20"/>
                    </w:rPr>
                  </w:pPr>
                  <w:r w:rsidRPr="00570AD1">
                    <w:rPr>
                      <w:rFonts w:cs="Arial"/>
                      <w:szCs w:val="20"/>
                    </w:rPr>
                    <w:t xml:space="preserve">V primeru neoddajanja ali poznega oddajanja napovedi in obračunov se naloži plačilo zamudnih obresti po 8,05 % obrestni meri, predpisana denarna kazen pa znaša od 2.639 </w:t>
                  </w:r>
                  <w:r w:rsidR="00EE629F">
                    <w:rPr>
                      <w:rFonts w:cs="Arial"/>
                      <w:szCs w:val="20"/>
                    </w:rPr>
                    <w:t>eurov</w:t>
                  </w:r>
                  <w:r w:rsidRPr="00570AD1">
                    <w:rPr>
                      <w:rFonts w:cs="Arial"/>
                      <w:szCs w:val="20"/>
                    </w:rPr>
                    <w:t xml:space="preserve"> do 5.278 </w:t>
                  </w:r>
                  <w:r w:rsidR="00EE629F">
                    <w:rPr>
                      <w:rFonts w:cs="Arial"/>
                      <w:szCs w:val="20"/>
                    </w:rPr>
                    <w:t>eurov</w:t>
                  </w:r>
                  <w:r w:rsidRPr="00570AD1">
                    <w:rPr>
                      <w:rFonts w:cs="Arial"/>
                      <w:szCs w:val="20"/>
                    </w:rPr>
                    <w:t xml:space="preserve"> za ponavljajoče kršitve, osnova je dolgovani davek ali ocenjeni dobiček v primeru neoddaje.</w:t>
                  </w:r>
                </w:p>
                <w:p w14:paraId="223E6DA8" w14:textId="77777777" w:rsidR="00E3036B" w:rsidRPr="00570AD1" w:rsidRDefault="00E3036B" w:rsidP="00E3036B">
                  <w:pPr>
                    <w:spacing w:line="288" w:lineRule="auto"/>
                    <w:jc w:val="both"/>
                    <w:rPr>
                      <w:rFonts w:cs="Arial"/>
                      <w:szCs w:val="20"/>
                    </w:rPr>
                  </w:pPr>
                </w:p>
                <w:p w14:paraId="223E6DA9" w14:textId="77777777" w:rsidR="00E3036B" w:rsidRPr="00570AD1" w:rsidRDefault="00E3036B" w:rsidP="00E3036B">
                  <w:pPr>
                    <w:spacing w:line="288" w:lineRule="auto"/>
                    <w:jc w:val="both"/>
                    <w:rPr>
                      <w:rFonts w:cs="Arial"/>
                      <w:szCs w:val="20"/>
                    </w:rPr>
                  </w:pPr>
                  <w:r w:rsidRPr="00570AD1">
                    <w:rPr>
                      <w:rFonts w:cs="Arial"/>
                      <w:szCs w:val="20"/>
                    </w:rPr>
                    <w:t xml:space="preserve">Če se v napovedi ali obračunu navedejo napačni podatki, se zaračunajo obresti po 8.05 %, </w:t>
                  </w:r>
                  <w:r w:rsidR="001A54A4">
                    <w:rPr>
                      <w:rFonts w:cs="Arial"/>
                      <w:szCs w:val="20"/>
                    </w:rPr>
                    <w:t>in</w:t>
                  </w:r>
                  <w:r w:rsidRPr="00570AD1">
                    <w:rPr>
                      <w:rFonts w:cs="Arial"/>
                      <w:szCs w:val="20"/>
                    </w:rPr>
                    <w:t xml:space="preserve"> denarna kazen v višini 3 % (od 50 </w:t>
                  </w:r>
                  <w:r w:rsidR="00EE629F">
                    <w:rPr>
                      <w:rFonts w:cs="Arial"/>
                      <w:szCs w:val="20"/>
                    </w:rPr>
                    <w:t>eurov</w:t>
                  </w:r>
                  <w:r w:rsidRPr="00570AD1">
                    <w:rPr>
                      <w:rFonts w:cs="Arial"/>
                      <w:szCs w:val="20"/>
                    </w:rPr>
                    <w:t xml:space="preserve"> do 5.278 </w:t>
                  </w:r>
                  <w:r w:rsidR="00EE629F">
                    <w:rPr>
                      <w:rFonts w:cs="Arial"/>
                      <w:szCs w:val="20"/>
                    </w:rPr>
                    <w:t>eurov</w:t>
                  </w:r>
                  <w:r w:rsidRPr="00570AD1">
                    <w:rPr>
                      <w:rFonts w:cs="Arial"/>
                      <w:szCs w:val="20"/>
                    </w:rPr>
                    <w:t>) oziroma v višini od 25 % do 100 % od dodatno odmerjenega oziroma utajenega davka.</w:t>
                  </w:r>
                </w:p>
                <w:p w14:paraId="223E6DAA" w14:textId="77777777" w:rsidR="00E3036B" w:rsidRPr="00570AD1" w:rsidRDefault="00E3036B" w:rsidP="00E3036B">
                  <w:pPr>
                    <w:spacing w:line="288" w:lineRule="auto"/>
                    <w:jc w:val="both"/>
                    <w:rPr>
                      <w:rFonts w:cs="Arial"/>
                      <w:szCs w:val="20"/>
                    </w:rPr>
                  </w:pPr>
                </w:p>
                <w:p w14:paraId="223E6DAB" w14:textId="77777777" w:rsidR="00E3036B" w:rsidRPr="00570AD1" w:rsidRDefault="00E3036B" w:rsidP="00E3036B">
                  <w:pPr>
                    <w:spacing w:line="288" w:lineRule="auto"/>
                    <w:jc w:val="both"/>
                    <w:rPr>
                      <w:rFonts w:cs="Arial"/>
                      <w:szCs w:val="20"/>
                    </w:rPr>
                  </w:pPr>
                  <w:r w:rsidRPr="00570AD1">
                    <w:rPr>
                      <w:rFonts w:cs="Arial"/>
                      <w:szCs w:val="20"/>
                    </w:rPr>
                    <w:t xml:space="preserve">V primeru zavrnitve razkritja podatkov in podobnih kršitev se zaračunajo obresti po 8,05 % </w:t>
                  </w:r>
                  <w:r w:rsidRPr="00570AD1">
                    <w:rPr>
                      <w:rFonts w:cs="Arial"/>
                      <w:szCs w:val="20"/>
                    </w:rPr>
                    <w:lastRenderedPageBreak/>
                    <w:t xml:space="preserve">obrestni meri </w:t>
                  </w:r>
                  <w:r w:rsidR="008E7916">
                    <w:rPr>
                      <w:rFonts w:cs="Arial"/>
                      <w:szCs w:val="20"/>
                    </w:rPr>
                    <w:t>in</w:t>
                  </w:r>
                  <w:r w:rsidRPr="00570AD1">
                    <w:rPr>
                      <w:rFonts w:cs="Arial"/>
                      <w:szCs w:val="20"/>
                    </w:rPr>
                    <w:t xml:space="preserve"> denarna kazen v višini 8.100 </w:t>
                  </w:r>
                  <w:r w:rsidR="000E65AE">
                    <w:rPr>
                      <w:rFonts w:cs="Arial"/>
                      <w:szCs w:val="20"/>
                    </w:rPr>
                    <w:t>eurov</w:t>
                  </w:r>
                  <w:r w:rsidRPr="00570AD1">
                    <w:rPr>
                      <w:rFonts w:cs="Arial"/>
                      <w:szCs w:val="20"/>
                    </w:rPr>
                    <w:t xml:space="preserve"> oziroma </w:t>
                  </w:r>
                  <w:r w:rsidR="008E7916">
                    <w:rPr>
                      <w:rFonts w:cs="Arial"/>
                      <w:szCs w:val="20"/>
                    </w:rPr>
                    <w:t xml:space="preserve">od </w:t>
                  </w:r>
                  <w:r w:rsidRPr="00570AD1">
                    <w:rPr>
                      <w:rFonts w:cs="Arial"/>
                      <w:szCs w:val="20"/>
                    </w:rPr>
                    <w:t xml:space="preserve">25 </w:t>
                  </w:r>
                  <w:r w:rsidR="008E7916">
                    <w:rPr>
                      <w:rFonts w:cs="Arial"/>
                      <w:szCs w:val="20"/>
                    </w:rPr>
                    <w:t>do</w:t>
                  </w:r>
                  <w:r w:rsidRPr="00570AD1">
                    <w:rPr>
                      <w:rFonts w:cs="Arial"/>
                      <w:szCs w:val="20"/>
                    </w:rPr>
                    <w:t xml:space="preserve"> 100 % utajenega oziroma ocenjenega davka v primeru goljufije, in sicer od </w:t>
                  </w:r>
                  <w:r w:rsidR="008E7916">
                    <w:rPr>
                      <w:rFonts w:cs="Arial"/>
                      <w:szCs w:val="20"/>
                    </w:rPr>
                    <w:t xml:space="preserve">dneva neizpolnitve </w:t>
                  </w:r>
                  <w:r w:rsidRPr="00570AD1">
                    <w:rPr>
                      <w:rFonts w:cs="Arial"/>
                      <w:szCs w:val="20"/>
                    </w:rPr>
                    <w:t>obveznosti</w:t>
                  </w:r>
                  <w:r w:rsidR="008E7916">
                    <w:rPr>
                      <w:rFonts w:cs="Arial"/>
                      <w:szCs w:val="20"/>
                    </w:rPr>
                    <w:t>.</w:t>
                  </w:r>
                  <w:r w:rsidRPr="00570AD1">
                    <w:rPr>
                      <w:rFonts w:cs="Arial"/>
                      <w:szCs w:val="20"/>
                    </w:rPr>
                    <w:t>vseh primerih je kombinacija zamudnih obresti in kazni mo</w:t>
                  </w:r>
                  <w:r w:rsidR="006C6DD2">
                    <w:rPr>
                      <w:rFonts w:cs="Arial"/>
                      <w:szCs w:val="20"/>
                    </w:rPr>
                    <w:t>goča</w:t>
                  </w:r>
                  <w:r w:rsidRPr="00570AD1">
                    <w:rPr>
                      <w:rFonts w:cs="Arial"/>
                      <w:szCs w:val="20"/>
                    </w:rPr>
                    <w:t xml:space="preserve">, zastaralni rok pa je </w:t>
                  </w:r>
                  <w:r w:rsidR="006C6DD2">
                    <w:rPr>
                      <w:rFonts w:cs="Arial"/>
                      <w:szCs w:val="20"/>
                    </w:rPr>
                    <w:t>pet</w:t>
                  </w:r>
                  <w:r w:rsidRPr="00570AD1">
                    <w:rPr>
                      <w:rFonts w:cs="Arial"/>
                      <w:szCs w:val="20"/>
                    </w:rPr>
                    <w:t xml:space="preserve"> let oziroma 12 let za tuje družbe z virom prihodkov na Nizozemskem.</w:t>
                  </w:r>
                </w:p>
                <w:p w14:paraId="223E6DAC" w14:textId="77777777" w:rsidR="00E3036B" w:rsidRPr="00570AD1" w:rsidRDefault="00E3036B" w:rsidP="00E3036B">
                  <w:pPr>
                    <w:spacing w:line="288" w:lineRule="auto"/>
                    <w:jc w:val="both"/>
                    <w:rPr>
                      <w:rFonts w:cs="Arial"/>
                      <w:szCs w:val="20"/>
                    </w:rPr>
                  </w:pPr>
                </w:p>
                <w:p w14:paraId="223E6DAD" w14:textId="77777777" w:rsidR="00E3036B" w:rsidRPr="00570AD1" w:rsidRDefault="00E3036B" w:rsidP="00E3036B">
                  <w:pPr>
                    <w:spacing w:line="288" w:lineRule="auto"/>
                    <w:jc w:val="both"/>
                    <w:rPr>
                      <w:rFonts w:cs="Arial"/>
                      <w:szCs w:val="20"/>
                    </w:rPr>
                  </w:pPr>
                  <w:r w:rsidRPr="00570AD1">
                    <w:rPr>
                      <w:rFonts w:cs="Arial"/>
                      <w:szCs w:val="20"/>
                    </w:rPr>
                    <w:t>Za fizične osebe znašajo zamudne obresti 4 %, denarna kazen je 3 % (</w:t>
                  </w:r>
                  <w:r w:rsidR="006C6DD2">
                    <w:rPr>
                      <w:rFonts w:cs="Arial"/>
                      <w:szCs w:val="20"/>
                    </w:rPr>
                    <w:t xml:space="preserve">od </w:t>
                  </w:r>
                  <w:r w:rsidRPr="00570AD1">
                    <w:rPr>
                      <w:rFonts w:cs="Arial"/>
                      <w:szCs w:val="20"/>
                    </w:rPr>
                    <w:t xml:space="preserve">50 </w:t>
                  </w:r>
                  <w:r w:rsidR="00EE629F">
                    <w:rPr>
                      <w:rFonts w:cs="Arial"/>
                      <w:szCs w:val="20"/>
                    </w:rPr>
                    <w:t>eurov</w:t>
                  </w:r>
                  <w:r w:rsidRPr="00570AD1">
                    <w:rPr>
                      <w:rFonts w:cs="Arial"/>
                      <w:szCs w:val="20"/>
                    </w:rPr>
                    <w:t xml:space="preserve"> do 5.278 </w:t>
                  </w:r>
                  <w:r w:rsidR="00EE629F">
                    <w:rPr>
                      <w:rFonts w:cs="Arial"/>
                      <w:szCs w:val="20"/>
                    </w:rPr>
                    <w:t>eurov</w:t>
                  </w:r>
                  <w:r w:rsidRPr="00570AD1">
                    <w:rPr>
                      <w:rFonts w:cs="Arial"/>
                      <w:szCs w:val="20"/>
                    </w:rPr>
                    <w:t xml:space="preserve">) od dolgovanega davka, za neoddajo ali pozno oddajo obračuna so zamudne obresti </w:t>
                  </w:r>
                  <w:r w:rsidR="006C6DD2">
                    <w:rPr>
                      <w:rFonts w:cs="Arial"/>
                      <w:szCs w:val="20"/>
                    </w:rPr>
                    <w:t>enake</w:t>
                  </w:r>
                  <w:r w:rsidRPr="00570AD1">
                    <w:rPr>
                      <w:rFonts w:cs="Arial"/>
                      <w:szCs w:val="20"/>
                    </w:rPr>
                    <w:t xml:space="preserve">, kazen pa je 369 </w:t>
                  </w:r>
                  <w:r w:rsidR="0016258E">
                    <w:rPr>
                      <w:rFonts w:cs="Arial"/>
                      <w:szCs w:val="20"/>
                    </w:rPr>
                    <w:t>eurov</w:t>
                  </w:r>
                  <w:r w:rsidRPr="00570AD1">
                    <w:rPr>
                      <w:rFonts w:cs="Arial"/>
                      <w:szCs w:val="20"/>
                    </w:rPr>
                    <w:t xml:space="preserve"> za prvo neoodajo oziroma 5.278 </w:t>
                  </w:r>
                  <w:r w:rsidR="0016258E">
                    <w:rPr>
                      <w:rFonts w:cs="Arial"/>
                      <w:szCs w:val="20"/>
                    </w:rPr>
                    <w:t>eurov</w:t>
                  </w:r>
                  <w:r w:rsidRPr="00570AD1">
                    <w:rPr>
                      <w:rFonts w:cs="Arial"/>
                      <w:szCs w:val="20"/>
                    </w:rPr>
                    <w:t xml:space="preserve"> za ponavljajoče kršitve.</w:t>
                  </w:r>
                </w:p>
                <w:p w14:paraId="223E6DAE" w14:textId="77777777" w:rsidR="00E3036B" w:rsidRPr="00570AD1" w:rsidRDefault="00E3036B" w:rsidP="00E3036B">
                  <w:pPr>
                    <w:spacing w:line="288" w:lineRule="auto"/>
                    <w:jc w:val="both"/>
                    <w:rPr>
                      <w:rFonts w:cs="Arial"/>
                      <w:szCs w:val="20"/>
                    </w:rPr>
                  </w:pPr>
                </w:p>
                <w:p w14:paraId="223E6DAF" w14:textId="4B72AD83" w:rsidR="00E3036B" w:rsidRPr="00570AD1" w:rsidRDefault="006C6DD2" w:rsidP="00E3036B">
                  <w:pPr>
                    <w:spacing w:line="288" w:lineRule="auto"/>
                    <w:jc w:val="both"/>
                    <w:rPr>
                      <w:rFonts w:cs="Arial"/>
                      <w:szCs w:val="20"/>
                    </w:rPr>
                  </w:pPr>
                  <w:r>
                    <w:rPr>
                      <w:rFonts w:cs="Arial"/>
                      <w:szCs w:val="20"/>
                    </w:rPr>
                    <w:t xml:space="preserve">Za </w:t>
                  </w:r>
                  <w:r w:rsidR="00E3036B" w:rsidRPr="00570AD1">
                    <w:rPr>
                      <w:rFonts w:cs="Arial"/>
                      <w:szCs w:val="20"/>
                    </w:rPr>
                    <w:t>navajanj</w:t>
                  </w:r>
                  <w:r>
                    <w:rPr>
                      <w:rFonts w:cs="Arial"/>
                      <w:szCs w:val="20"/>
                    </w:rPr>
                    <w:t>e</w:t>
                  </w:r>
                  <w:r w:rsidR="00E3036B" w:rsidRPr="00570AD1">
                    <w:rPr>
                      <w:rFonts w:cs="Arial"/>
                      <w:szCs w:val="20"/>
                    </w:rPr>
                    <w:t xml:space="preserve"> napačnih podatkov se zaračunajo obresti v višini 4 %, predpisana denarna kazen je 3 % (50 </w:t>
                  </w:r>
                  <w:r w:rsidR="0016258E">
                    <w:rPr>
                      <w:rFonts w:cs="Arial"/>
                      <w:szCs w:val="20"/>
                    </w:rPr>
                    <w:t>eurov</w:t>
                  </w:r>
                  <w:r w:rsidR="00E3036B" w:rsidRPr="00570AD1">
                    <w:rPr>
                      <w:rFonts w:cs="Arial"/>
                      <w:szCs w:val="20"/>
                    </w:rPr>
                    <w:t xml:space="preserve"> – 5.278 </w:t>
                  </w:r>
                  <w:r w:rsidR="0016258E">
                    <w:rPr>
                      <w:rFonts w:cs="Arial"/>
                      <w:szCs w:val="20"/>
                    </w:rPr>
                    <w:t>eurov</w:t>
                  </w:r>
                  <w:r w:rsidR="00E3036B" w:rsidRPr="00570AD1">
                    <w:rPr>
                      <w:rFonts w:cs="Arial"/>
                      <w:szCs w:val="20"/>
                    </w:rPr>
                    <w:t>). V primeru samoprijave se naloži denarna kazen v višini 30</w:t>
                  </w:r>
                  <w:r w:rsidR="002314A8">
                    <w:rPr>
                      <w:rFonts w:cs="Arial"/>
                      <w:szCs w:val="20"/>
                    </w:rPr>
                    <w:t xml:space="preserve"> </w:t>
                  </w:r>
                  <w:r w:rsidR="00E3036B" w:rsidRPr="00570AD1">
                    <w:rPr>
                      <w:rFonts w:cs="Arial"/>
                      <w:szCs w:val="20"/>
                    </w:rPr>
                    <w:t xml:space="preserve">% od dodatnega ali utajenega davka, oziroma po 1. </w:t>
                  </w:r>
                  <w:r>
                    <w:rPr>
                      <w:rFonts w:cs="Arial"/>
                      <w:szCs w:val="20"/>
                    </w:rPr>
                    <w:t>j</w:t>
                  </w:r>
                  <w:r w:rsidR="00E3036B" w:rsidRPr="00570AD1">
                    <w:rPr>
                      <w:rFonts w:cs="Arial"/>
                      <w:szCs w:val="20"/>
                    </w:rPr>
                    <w:t>uliju 2015 v višini 60</w:t>
                  </w:r>
                  <w:r w:rsidR="002314A8">
                    <w:rPr>
                      <w:rFonts w:cs="Arial"/>
                      <w:szCs w:val="20"/>
                    </w:rPr>
                    <w:t xml:space="preserve"> </w:t>
                  </w:r>
                  <w:r w:rsidR="00E3036B" w:rsidRPr="00570AD1">
                    <w:rPr>
                      <w:rFonts w:cs="Arial"/>
                      <w:szCs w:val="20"/>
                    </w:rPr>
                    <w:t xml:space="preserve">% (samoprijava tujih bančnih računov). Denarna kazen za goljufijo je </w:t>
                  </w:r>
                  <w:r>
                    <w:rPr>
                      <w:rFonts w:cs="Arial"/>
                      <w:szCs w:val="20"/>
                    </w:rPr>
                    <w:t xml:space="preserve">od </w:t>
                  </w:r>
                  <w:r w:rsidR="00E3036B" w:rsidRPr="00570AD1">
                    <w:rPr>
                      <w:rFonts w:cs="Arial"/>
                      <w:szCs w:val="20"/>
                    </w:rPr>
                    <w:t xml:space="preserve">25 % </w:t>
                  </w:r>
                  <w:r>
                    <w:rPr>
                      <w:rFonts w:cs="Arial"/>
                      <w:szCs w:val="20"/>
                    </w:rPr>
                    <w:t xml:space="preserve">do </w:t>
                  </w:r>
                  <w:r w:rsidR="00E3036B" w:rsidRPr="00570AD1">
                    <w:rPr>
                      <w:rFonts w:cs="Arial"/>
                      <w:szCs w:val="20"/>
                    </w:rPr>
                    <w:t>100 % dodatno odmerjenega davka.</w:t>
                  </w:r>
                </w:p>
                <w:p w14:paraId="223E6DB0" w14:textId="77777777" w:rsidR="00E3036B" w:rsidRPr="00570AD1" w:rsidRDefault="00E3036B" w:rsidP="00E3036B">
                  <w:pPr>
                    <w:spacing w:line="288" w:lineRule="auto"/>
                    <w:jc w:val="both"/>
                    <w:rPr>
                      <w:rFonts w:cs="Arial"/>
                      <w:szCs w:val="20"/>
                    </w:rPr>
                  </w:pPr>
                </w:p>
                <w:p w14:paraId="223E6DB1" w14:textId="09774DB0" w:rsidR="00E3036B" w:rsidRPr="00570AD1" w:rsidRDefault="00E3036B" w:rsidP="00E3036B">
                  <w:pPr>
                    <w:spacing w:line="288" w:lineRule="auto"/>
                    <w:jc w:val="both"/>
                    <w:rPr>
                      <w:rFonts w:cs="Arial"/>
                      <w:szCs w:val="20"/>
                    </w:rPr>
                  </w:pPr>
                  <w:r w:rsidRPr="00570AD1">
                    <w:rPr>
                      <w:rFonts w:cs="Arial"/>
                      <w:szCs w:val="20"/>
                    </w:rPr>
                    <w:t xml:space="preserve">V primeru nerazkritja podatkov in podobnih kršitev se zaračunajo 4 % zamudne obresti, naloži se denarna kazen v višini 8.100 </w:t>
                  </w:r>
                  <w:r w:rsidR="0016258E">
                    <w:rPr>
                      <w:rFonts w:cs="Arial"/>
                      <w:szCs w:val="20"/>
                    </w:rPr>
                    <w:t>eurov</w:t>
                  </w:r>
                  <w:r w:rsidRPr="00570AD1">
                    <w:rPr>
                      <w:rFonts w:cs="Arial"/>
                      <w:szCs w:val="20"/>
                    </w:rPr>
                    <w:t xml:space="preserve">, oziroma </w:t>
                  </w:r>
                  <w:r w:rsidR="006C6DD2">
                    <w:rPr>
                      <w:rFonts w:cs="Arial"/>
                      <w:szCs w:val="20"/>
                    </w:rPr>
                    <w:t xml:space="preserve">od </w:t>
                  </w:r>
                  <w:r w:rsidRPr="00570AD1">
                    <w:rPr>
                      <w:rFonts w:cs="Arial"/>
                      <w:szCs w:val="20"/>
                    </w:rPr>
                    <w:t>25 %</w:t>
                  </w:r>
                  <w:r w:rsidR="006C6DD2">
                    <w:rPr>
                      <w:rFonts w:cs="Arial"/>
                      <w:szCs w:val="20"/>
                    </w:rPr>
                    <w:t xml:space="preserve"> do </w:t>
                  </w:r>
                  <w:r w:rsidRPr="00570AD1">
                    <w:rPr>
                      <w:rFonts w:cs="Arial"/>
                      <w:szCs w:val="20"/>
                    </w:rPr>
                    <w:t>100 % za goljufijo, povečana do 300</w:t>
                  </w:r>
                  <w:r w:rsidR="002314A8">
                    <w:rPr>
                      <w:rFonts w:cs="Arial"/>
                      <w:szCs w:val="20"/>
                    </w:rPr>
                    <w:t xml:space="preserve"> </w:t>
                  </w:r>
                  <w:r w:rsidRPr="00570AD1">
                    <w:rPr>
                      <w:rFonts w:cs="Arial"/>
                      <w:szCs w:val="20"/>
                    </w:rPr>
                    <w:t>% od utajenega oziroma ocenjenega davka (v primeru nesporočanja podatkov o računih v tujini). Zaračuna se od dneva neizpolnjevanja obveznosti.</w:t>
                  </w:r>
                </w:p>
                <w:p w14:paraId="223E6DB2" w14:textId="77777777" w:rsidR="00E3036B" w:rsidRPr="00570AD1" w:rsidRDefault="00E3036B" w:rsidP="00E3036B">
                  <w:pPr>
                    <w:spacing w:line="288" w:lineRule="auto"/>
                    <w:jc w:val="both"/>
                    <w:rPr>
                      <w:rFonts w:cs="Arial"/>
                      <w:szCs w:val="20"/>
                    </w:rPr>
                  </w:pPr>
                </w:p>
                <w:p w14:paraId="223E6DB3" w14:textId="77777777" w:rsidR="00E3036B" w:rsidRPr="00570AD1" w:rsidRDefault="00E3036B" w:rsidP="00E3036B">
                  <w:pPr>
                    <w:spacing w:line="288" w:lineRule="auto"/>
                    <w:jc w:val="both"/>
                    <w:rPr>
                      <w:rFonts w:cs="Arial"/>
                      <w:szCs w:val="20"/>
                    </w:rPr>
                  </w:pPr>
                  <w:r w:rsidRPr="00570AD1">
                    <w:rPr>
                      <w:rFonts w:cs="Arial"/>
                      <w:szCs w:val="20"/>
                    </w:rPr>
                    <w:t xml:space="preserve">Tudi </w:t>
                  </w:r>
                  <w:r w:rsidR="006C6DD2">
                    <w:rPr>
                      <w:rFonts w:cs="Arial"/>
                      <w:szCs w:val="20"/>
                    </w:rPr>
                    <w:t xml:space="preserve">za </w:t>
                  </w:r>
                  <w:r w:rsidRPr="00570AD1">
                    <w:rPr>
                      <w:rFonts w:cs="Arial"/>
                      <w:szCs w:val="20"/>
                    </w:rPr>
                    <w:t>fizičn</w:t>
                  </w:r>
                  <w:r w:rsidR="006C6DD2">
                    <w:rPr>
                      <w:rFonts w:cs="Arial"/>
                      <w:szCs w:val="20"/>
                    </w:rPr>
                    <w:t>e</w:t>
                  </w:r>
                  <w:r w:rsidRPr="00570AD1">
                    <w:rPr>
                      <w:rFonts w:cs="Arial"/>
                      <w:szCs w:val="20"/>
                    </w:rPr>
                    <w:t xml:space="preserve"> oseb</w:t>
                  </w:r>
                  <w:r w:rsidR="006C6DD2">
                    <w:rPr>
                      <w:rFonts w:cs="Arial"/>
                      <w:szCs w:val="20"/>
                    </w:rPr>
                    <w:t>e</w:t>
                  </w:r>
                  <w:r w:rsidRPr="00570AD1">
                    <w:rPr>
                      <w:rFonts w:cs="Arial"/>
                      <w:szCs w:val="20"/>
                    </w:rPr>
                    <w:t xml:space="preserve"> je kombinacija zamudnih obresti in kazni mo</w:t>
                  </w:r>
                  <w:r w:rsidR="006C6DD2">
                    <w:rPr>
                      <w:rFonts w:cs="Arial"/>
                      <w:szCs w:val="20"/>
                    </w:rPr>
                    <w:t>goča</w:t>
                  </w:r>
                  <w:r w:rsidRPr="00570AD1">
                    <w:rPr>
                      <w:rFonts w:cs="Arial"/>
                      <w:szCs w:val="20"/>
                    </w:rPr>
                    <w:t xml:space="preserve">, zastaralni rok pa je </w:t>
                  </w:r>
                  <w:r w:rsidR="006C6DD2">
                    <w:rPr>
                      <w:rFonts w:cs="Arial"/>
                      <w:szCs w:val="20"/>
                    </w:rPr>
                    <w:t>pet</w:t>
                  </w:r>
                  <w:r w:rsidRPr="00570AD1">
                    <w:rPr>
                      <w:rFonts w:cs="Arial"/>
                      <w:szCs w:val="20"/>
                    </w:rPr>
                    <w:t xml:space="preserve"> let.</w:t>
                  </w:r>
                </w:p>
                <w:p w14:paraId="223E6DB4" w14:textId="77777777" w:rsidR="00E3036B" w:rsidRPr="00570AD1" w:rsidRDefault="00E3036B" w:rsidP="00E3036B">
                  <w:pPr>
                    <w:spacing w:line="288" w:lineRule="auto"/>
                    <w:jc w:val="both"/>
                    <w:rPr>
                      <w:rFonts w:cs="Arial"/>
                      <w:szCs w:val="20"/>
                    </w:rPr>
                  </w:pPr>
                </w:p>
                <w:p w14:paraId="223E6DB5"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B6" w14:textId="77777777" w:rsidR="00E3036B" w:rsidRPr="00570AD1" w:rsidRDefault="00E3036B" w:rsidP="00E3036B">
                  <w:pPr>
                    <w:spacing w:line="288" w:lineRule="auto"/>
                    <w:jc w:val="both"/>
                    <w:rPr>
                      <w:rFonts w:cs="Arial"/>
                      <w:szCs w:val="20"/>
                    </w:rPr>
                  </w:pPr>
                  <w:r w:rsidRPr="00570AD1">
                    <w:rPr>
                      <w:rFonts w:cs="Arial"/>
                      <w:szCs w:val="20"/>
                    </w:rPr>
                    <w:t xml:space="preserve">Davčni nadzor se izvaja v nerednih intervalih, in sicer se preverja, ali poslovni subjekt izpolnjuje svoje fiskalne obveznosti. </w:t>
                  </w:r>
                  <w:r w:rsidR="006C6DD2">
                    <w:rPr>
                      <w:rFonts w:cs="Arial"/>
                      <w:szCs w:val="20"/>
                    </w:rPr>
                    <w:t>Običajno</w:t>
                  </w:r>
                  <w:r w:rsidRPr="00570AD1">
                    <w:rPr>
                      <w:rFonts w:cs="Arial"/>
                      <w:szCs w:val="20"/>
                    </w:rPr>
                    <w:t xml:space="preserve"> davčni organ davčnega zavezanca vnaprej obvesti o nameravanem davčnem nadzoru.</w:t>
                  </w:r>
                </w:p>
                <w:p w14:paraId="223E6DB7" w14:textId="77777777" w:rsidR="00E3036B" w:rsidRPr="00570AD1" w:rsidRDefault="00E3036B" w:rsidP="00E3036B">
                  <w:pPr>
                    <w:spacing w:line="288" w:lineRule="auto"/>
                    <w:jc w:val="both"/>
                    <w:rPr>
                      <w:rFonts w:cs="Arial"/>
                      <w:szCs w:val="20"/>
                    </w:rPr>
                  </w:pPr>
                </w:p>
                <w:p w14:paraId="2624E41B" w14:textId="77777777" w:rsidR="00E3036B" w:rsidRDefault="006C6DD2" w:rsidP="006C6DD2">
                  <w:pPr>
                    <w:spacing w:line="288" w:lineRule="auto"/>
                    <w:jc w:val="both"/>
                    <w:rPr>
                      <w:rFonts w:cs="Arial"/>
                      <w:szCs w:val="20"/>
                    </w:rPr>
                  </w:pPr>
                  <w:r>
                    <w:rPr>
                      <w:rFonts w:cs="Arial"/>
                      <w:szCs w:val="20"/>
                    </w:rPr>
                    <w:t>Na</w:t>
                  </w:r>
                  <w:r w:rsidR="00E3036B" w:rsidRPr="00570AD1">
                    <w:rPr>
                      <w:rFonts w:cs="Arial"/>
                      <w:szCs w:val="20"/>
                    </w:rPr>
                    <w:t xml:space="preserve"> splošn</w:t>
                  </w:r>
                  <w:r>
                    <w:rPr>
                      <w:rFonts w:cs="Arial"/>
                      <w:szCs w:val="20"/>
                    </w:rPr>
                    <w:t>o</w:t>
                  </w:r>
                  <w:r w:rsidR="00E3036B" w:rsidRPr="00570AD1">
                    <w:rPr>
                      <w:rFonts w:cs="Arial"/>
                      <w:szCs w:val="20"/>
                    </w:rPr>
                    <w:t xml:space="preserve"> </w:t>
                  </w:r>
                  <w:r w:rsidR="00A977C9">
                    <w:rPr>
                      <w:rFonts w:cs="Arial"/>
                      <w:szCs w:val="20"/>
                    </w:rPr>
                    <w:t>im</w:t>
                  </w:r>
                  <w:r>
                    <w:rPr>
                      <w:rFonts w:cs="Arial"/>
                      <w:szCs w:val="20"/>
                    </w:rPr>
                    <w:t>ajo</w:t>
                  </w:r>
                  <w:r w:rsidR="00E3036B" w:rsidRPr="00570AD1">
                    <w:rPr>
                      <w:rFonts w:cs="Arial"/>
                      <w:szCs w:val="20"/>
                    </w:rPr>
                    <w:t xml:space="preserve"> dve vrsti davčnega nadzora. Najpogostejša je nadzor na kraju</w:t>
                  </w:r>
                  <w:r>
                    <w:rPr>
                      <w:rFonts w:cs="Arial"/>
                      <w:szCs w:val="20"/>
                    </w:rPr>
                    <w:t xml:space="preserve"> samem</w:t>
                  </w:r>
                  <w:r w:rsidR="00E3036B" w:rsidRPr="00570AD1">
                    <w:rPr>
                      <w:rFonts w:cs="Arial"/>
                      <w:szCs w:val="20"/>
                    </w:rPr>
                    <w:t>, kjer davčni inšpektor obišče podjetje z namenom pregleda vodenja poslovnih knjig – splošni pregled. Dalj časa trajajoč in resnejši pregled pa je nadzor knjig in dokumentacije, kjer se pregleda izpolnjevanje davčnih obveznosti teko</w:t>
                  </w:r>
                  <w:r w:rsidR="00C52DCB">
                    <w:rPr>
                      <w:rFonts w:cs="Arial"/>
                      <w:szCs w:val="20"/>
                    </w:rPr>
                    <w:t>čega leta in zadnjih petih let.</w:t>
                  </w:r>
                </w:p>
                <w:p w14:paraId="704F9AA0" w14:textId="77777777" w:rsidR="00D85E6E" w:rsidRDefault="00D85E6E" w:rsidP="006C6DD2">
                  <w:pPr>
                    <w:spacing w:line="288" w:lineRule="auto"/>
                    <w:jc w:val="both"/>
                    <w:rPr>
                      <w:rFonts w:cs="Arial"/>
                      <w:szCs w:val="20"/>
                    </w:rPr>
                  </w:pPr>
                </w:p>
                <w:p w14:paraId="7D4AB783" w14:textId="612BD86C" w:rsidR="00D85E6E" w:rsidRPr="00D85E6E" w:rsidRDefault="00D85E6E" w:rsidP="00D85E6E">
                  <w:pPr>
                    <w:spacing w:line="288" w:lineRule="auto"/>
                    <w:jc w:val="both"/>
                    <w:rPr>
                      <w:rFonts w:cs="Arial"/>
                      <w:szCs w:val="20"/>
                      <w:u w:val="single"/>
                    </w:rPr>
                  </w:pPr>
                  <w:r w:rsidRPr="00D85E6E">
                    <w:rPr>
                      <w:rFonts w:cs="Arial"/>
                      <w:szCs w:val="20"/>
                      <w:u w:val="single"/>
                    </w:rPr>
                    <w:t>Prenos direktiv</w:t>
                  </w:r>
                </w:p>
                <w:p w14:paraId="366F26AF" w14:textId="77777777" w:rsidR="00D85E6E" w:rsidRDefault="00D85E6E" w:rsidP="00D85E6E">
                  <w:pPr>
                    <w:spacing w:line="288" w:lineRule="auto"/>
                    <w:jc w:val="both"/>
                    <w:rPr>
                      <w:rFonts w:cs="Arial"/>
                      <w:szCs w:val="20"/>
                    </w:rPr>
                  </w:pPr>
                </w:p>
                <w:p w14:paraId="3FA38CE5" w14:textId="77777777" w:rsidR="00D85E6E" w:rsidRPr="00D85E6E" w:rsidRDefault="00D85E6E" w:rsidP="00D85E6E">
                  <w:pPr>
                    <w:spacing w:line="288" w:lineRule="auto"/>
                    <w:jc w:val="both"/>
                    <w:rPr>
                      <w:rFonts w:cs="Arial"/>
                      <w:szCs w:val="20"/>
                    </w:rPr>
                  </w:pPr>
                  <w:r w:rsidRPr="00D85E6E">
                    <w:rPr>
                      <w:rFonts w:cs="Arial"/>
                      <w:szCs w:val="20"/>
                    </w:rPr>
                    <w:t>S prenosom Direktive 2015/2376/EU (DAC3) se še dodatno razširja avtomatična izmenjava informacij med državami članicami EU, in sicer s sistematičnim pošiljanjem vnaprejšnjih davčnih stališč s čezmejnim učinkom in vnaprejšnjih cenovnih sporazumov, s čimer se želi doseči njihova večja dostopnost za vse države članice, s tem pa tudi preglednost in pravna varnost glede izdajanja vnaprejšnjih davčnih stališč.</w:t>
                  </w:r>
                </w:p>
                <w:p w14:paraId="006112F3" w14:textId="77777777" w:rsidR="00D85E6E" w:rsidRPr="00D85E6E" w:rsidRDefault="00D85E6E" w:rsidP="00D85E6E">
                  <w:pPr>
                    <w:spacing w:line="288" w:lineRule="auto"/>
                    <w:jc w:val="both"/>
                    <w:rPr>
                      <w:rFonts w:cs="Arial"/>
                      <w:szCs w:val="20"/>
                    </w:rPr>
                  </w:pPr>
                </w:p>
                <w:p w14:paraId="27209B04" w14:textId="6A1A80B2" w:rsidR="00D85E6E" w:rsidRPr="00D85E6E" w:rsidRDefault="00D85E6E" w:rsidP="00D85E6E">
                  <w:pPr>
                    <w:spacing w:line="288" w:lineRule="auto"/>
                    <w:jc w:val="both"/>
                    <w:rPr>
                      <w:rFonts w:cs="Arial"/>
                      <w:szCs w:val="20"/>
                    </w:rPr>
                  </w:pPr>
                  <w:r w:rsidRPr="00D85E6E">
                    <w:rPr>
                      <w:rFonts w:cs="Arial"/>
                      <w:szCs w:val="20"/>
                    </w:rPr>
                    <w:t>S predlogom zakona se prenaša tudi Direktiva 2016/881/EU (DAC4), ki določa izmenjavo poročil po državah. Poročilo po državah vsebuje določene informacije o svetovni porazdelitvi dohodka, plačanih in obračunanih davkih ter</w:t>
                  </w:r>
                  <w:r>
                    <w:rPr>
                      <w:rFonts w:cs="Arial"/>
                      <w:szCs w:val="20"/>
                    </w:rPr>
                    <w:t xml:space="preserve"> </w:t>
                  </w:r>
                  <w:r w:rsidRPr="00D85E6E">
                    <w:rPr>
                      <w:rFonts w:cs="Arial"/>
                      <w:szCs w:val="20"/>
                    </w:rPr>
                    <w:t>kraju in vrsti opravljanja poslovne dejavnosti  mednarodne skupine podjetij. Na podlagi teh informacij bo davčni organ lažje ocenil tveganja, povezana z določanjem transfernih cen, in druga tveganja, povezana z zniževanjem davčne osnove in preusmerjanjem dobička.</w:t>
                  </w:r>
                </w:p>
                <w:p w14:paraId="28E7BEC6" w14:textId="77777777" w:rsidR="00D85E6E" w:rsidRPr="00D85E6E" w:rsidRDefault="00D85E6E" w:rsidP="00D85E6E">
                  <w:pPr>
                    <w:spacing w:line="288" w:lineRule="auto"/>
                    <w:jc w:val="both"/>
                    <w:rPr>
                      <w:rFonts w:cs="Arial"/>
                      <w:szCs w:val="20"/>
                    </w:rPr>
                  </w:pPr>
                </w:p>
                <w:p w14:paraId="5D8E7D62" w14:textId="77777777" w:rsidR="00D85E6E" w:rsidRPr="00D85E6E" w:rsidRDefault="00D85E6E" w:rsidP="00D85E6E">
                  <w:pPr>
                    <w:spacing w:line="288" w:lineRule="auto"/>
                    <w:jc w:val="both"/>
                    <w:rPr>
                      <w:rFonts w:cs="Arial"/>
                      <w:szCs w:val="20"/>
                    </w:rPr>
                  </w:pPr>
                  <w:r w:rsidRPr="00D85E6E">
                    <w:rPr>
                      <w:rFonts w:cs="Arial"/>
                      <w:szCs w:val="20"/>
                    </w:rPr>
                    <w:t xml:space="preserve">Prenos navedenih direktiv je povezan tudi z ukrepi OECD Akcijskega načrta za projekt BEPS (angl.: Base Erosion and Profit Shifting) glede zmanjševanja davčne osnove in preusmerjanja </w:t>
                  </w:r>
                  <w:r w:rsidRPr="00D85E6E">
                    <w:rPr>
                      <w:rFonts w:cs="Arial"/>
                      <w:szCs w:val="20"/>
                    </w:rPr>
                    <w:lastRenderedPageBreak/>
                    <w:t>dobička, ki ga Slovenija podpira in prepoznava njegov strokovni in politični pomen ter zahtevnost. Ukrepi imajo za cilj državam zagotoviti instrumente, s katerimi se bosta zajezila zmanjševanje davčne osnove in preusmerjanje dobička.</w:t>
                  </w:r>
                </w:p>
                <w:p w14:paraId="3E6CEF12" w14:textId="77777777" w:rsidR="00D85E6E" w:rsidRPr="00D85E6E" w:rsidRDefault="00D85E6E" w:rsidP="00D85E6E">
                  <w:pPr>
                    <w:spacing w:line="288" w:lineRule="auto"/>
                    <w:jc w:val="both"/>
                    <w:rPr>
                      <w:rFonts w:cs="Arial"/>
                      <w:szCs w:val="20"/>
                    </w:rPr>
                  </w:pPr>
                </w:p>
                <w:p w14:paraId="223E6DB8" w14:textId="741C508A" w:rsidR="00D85E6E" w:rsidRPr="00C52DCB" w:rsidRDefault="00D85E6E" w:rsidP="00D85E6E">
                  <w:pPr>
                    <w:spacing w:line="288" w:lineRule="auto"/>
                    <w:jc w:val="both"/>
                    <w:rPr>
                      <w:rFonts w:cs="Arial"/>
                      <w:szCs w:val="20"/>
                    </w:rPr>
                  </w:pPr>
                  <w:r w:rsidRPr="00D85E6E">
                    <w:rPr>
                      <w:rFonts w:cs="Arial"/>
                      <w:szCs w:val="20"/>
                    </w:rPr>
                    <w:t>Zaradi razveljavitve Direktive 2003/48/ES se s predlogom zakona razveljavljajo tudi prenesene določbe v ZDavP-2.</w:t>
                  </w:r>
                </w:p>
              </w:tc>
            </w:tr>
            <w:tr w:rsidR="00E3036B" w:rsidRPr="00570AD1" w14:paraId="223E6DBB" w14:textId="77777777" w:rsidTr="00E3036B">
              <w:tc>
                <w:tcPr>
                  <w:tcW w:w="8714" w:type="dxa"/>
                </w:tcPr>
                <w:p w14:paraId="223E6DBA" w14:textId="77777777" w:rsidR="00E3036B" w:rsidRPr="00570AD1" w:rsidRDefault="00E3036B" w:rsidP="00E3036B">
                  <w:pPr>
                    <w:pStyle w:val="Oddelek"/>
                    <w:numPr>
                      <w:ilvl w:val="0"/>
                      <w:numId w:val="0"/>
                    </w:numPr>
                    <w:spacing w:line="240" w:lineRule="auto"/>
                    <w:jc w:val="both"/>
                    <w:rPr>
                      <w:rFonts w:cs="Arial"/>
                      <w:b w:val="0"/>
                      <w:sz w:val="20"/>
                      <w:szCs w:val="20"/>
                      <w:lang w:val="sl-SI"/>
                    </w:rPr>
                  </w:pPr>
                  <w:r w:rsidRPr="00570AD1">
                    <w:rPr>
                      <w:rFonts w:cs="Arial"/>
                      <w:b w:val="0"/>
                      <w:sz w:val="20"/>
                      <w:szCs w:val="20"/>
                      <w:lang w:val="sl-SI"/>
                    </w:rPr>
                    <w:lastRenderedPageBreak/>
                    <w:t xml:space="preserve">6. DRUGE POSLEDICE, KI JIH BO IMEL SPREJEM ZAKONA </w:t>
                  </w:r>
                </w:p>
              </w:tc>
            </w:tr>
            <w:tr w:rsidR="00E3036B" w:rsidRPr="00570AD1" w14:paraId="223E6DC2" w14:textId="77777777" w:rsidTr="00E3036B">
              <w:tc>
                <w:tcPr>
                  <w:tcW w:w="8714" w:type="dxa"/>
                </w:tcPr>
                <w:p w14:paraId="223E6DBC"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6.1 Administrativne in druge posledice</w:t>
                  </w:r>
                </w:p>
                <w:p w14:paraId="223E6DBD"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a) V postopkih oziroma poslovanju javne uprave ali pravosodnih organov</w:t>
                  </w:r>
                </w:p>
                <w:p w14:paraId="223E6DBE" w14:textId="77777777" w:rsidR="00E3036B" w:rsidRPr="00570AD1" w:rsidRDefault="00E3036B" w:rsidP="00E3036B">
                  <w:pPr>
                    <w:spacing w:line="276" w:lineRule="auto"/>
                    <w:jc w:val="both"/>
                    <w:rPr>
                      <w:rFonts w:cs="Arial"/>
                      <w:szCs w:val="20"/>
                    </w:rPr>
                  </w:pPr>
                </w:p>
                <w:p w14:paraId="223E6DBF" w14:textId="77777777" w:rsidR="00E3036B" w:rsidRPr="00570AD1" w:rsidRDefault="00E3036B" w:rsidP="00E3036B">
                  <w:pPr>
                    <w:spacing w:line="276" w:lineRule="auto"/>
                    <w:jc w:val="both"/>
                    <w:rPr>
                      <w:rFonts w:cs="Arial"/>
                      <w:szCs w:val="20"/>
                    </w:rPr>
                  </w:pPr>
                  <w:r w:rsidRPr="00570AD1">
                    <w:rPr>
                      <w:rFonts w:cs="Arial"/>
                      <w:szCs w:val="20"/>
                    </w:rPr>
                    <w:t>S ciljem, da se doseže večja učinkovitost davčnega organa, so predvidene posamezne spremembe, ki bodo imele nekatere posledice v postopkih oziroma poslovanju javne uprave:</w:t>
                  </w:r>
                </w:p>
                <w:p w14:paraId="223E6DC0" w14:textId="77777777" w:rsidR="00E3036B" w:rsidRPr="00570AD1" w:rsidRDefault="00E3036B" w:rsidP="00FD6268">
                  <w:pPr>
                    <w:numPr>
                      <w:ilvl w:val="0"/>
                      <w:numId w:val="25"/>
                    </w:numPr>
                    <w:spacing w:line="276" w:lineRule="auto"/>
                    <w:jc w:val="both"/>
                    <w:rPr>
                      <w:rFonts w:cs="Arial"/>
                      <w:szCs w:val="20"/>
                    </w:rPr>
                  </w:pPr>
                  <w:r w:rsidRPr="00570AD1">
                    <w:rPr>
                      <w:rFonts w:cs="Arial"/>
                      <w:szCs w:val="20"/>
                    </w:rPr>
                    <w:t>poenotenje postopka davčne izvršbe z ureditvijo v Zakonu o izvršbi in zavarovanju</w:t>
                  </w:r>
                  <w:r w:rsidR="0059583B">
                    <w:rPr>
                      <w:rFonts w:cs="Arial"/>
                      <w:szCs w:val="20"/>
                    </w:rPr>
                    <w:t>,</w:t>
                  </w:r>
                </w:p>
                <w:p w14:paraId="223E6DC1" w14:textId="77777777" w:rsidR="00E3036B" w:rsidRPr="00570AD1" w:rsidRDefault="00E3036B" w:rsidP="00E3036B">
                  <w:pPr>
                    <w:spacing w:line="276" w:lineRule="auto"/>
                    <w:jc w:val="both"/>
                    <w:rPr>
                      <w:rFonts w:cs="Arial"/>
                      <w:szCs w:val="20"/>
                    </w:rPr>
                  </w:pPr>
                </w:p>
              </w:tc>
            </w:tr>
            <w:tr w:rsidR="00E3036B" w:rsidRPr="00570AD1" w14:paraId="223E6DC7" w14:textId="77777777" w:rsidTr="00E3036B">
              <w:tc>
                <w:tcPr>
                  <w:tcW w:w="8714" w:type="dxa"/>
                </w:tcPr>
                <w:p w14:paraId="223E6DC3" w14:textId="77777777" w:rsidR="00E3036B" w:rsidRPr="00570AD1" w:rsidRDefault="00E3036B" w:rsidP="00E3036B">
                  <w:pPr>
                    <w:pStyle w:val="rkovnatokazaodstavkom"/>
                    <w:spacing w:beforeLines="60" w:before="144" w:afterLines="60" w:after="144" w:line="240" w:lineRule="auto"/>
                    <w:ind w:left="0" w:firstLine="0"/>
                    <w:rPr>
                      <w:rFonts w:cs="Arial"/>
                      <w:lang w:val="sl-SI"/>
                    </w:rPr>
                  </w:pPr>
                  <w:r w:rsidRPr="00570AD1">
                    <w:rPr>
                      <w:rFonts w:cs="Arial"/>
                      <w:lang w:val="sl-SI"/>
                    </w:rPr>
                    <w:t>b) Pri obveznostih strank do javne uprave ali pravosodnih organov</w:t>
                  </w:r>
                </w:p>
                <w:p w14:paraId="223E6DC4" w14:textId="77777777" w:rsidR="00E3036B" w:rsidRPr="00570AD1" w:rsidRDefault="00E3036B" w:rsidP="00E3036B">
                  <w:pPr>
                    <w:spacing w:line="276" w:lineRule="auto"/>
                    <w:jc w:val="both"/>
                    <w:rPr>
                      <w:rFonts w:cs="Arial"/>
                      <w:szCs w:val="20"/>
                    </w:rPr>
                  </w:pPr>
                  <w:r w:rsidRPr="00570AD1">
                    <w:rPr>
                      <w:rFonts w:cs="Arial"/>
                      <w:szCs w:val="20"/>
                    </w:rPr>
                    <w:t>Predlog zakona zmanjšuje ali odpravlja administrativne ovire za zavezance za davek, ker določa, da mora davčni organ za določene zavezance za prispevke za socialno varnost sestaviti predizpolnjen</w:t>
                  </w:r>
                  <w:r w:rsidR="006C6DD2">
                    <w:rPr>
                      <w:rFonts w:cs="Arial"/>
                      <w:szCs w:val="20"/>
                    </w:rPr>
                    <w:t>i</w:t>
                  </w:r>
                  <w:r w:rsidRPr="00570AD1">
                    <w:rPr>
                      <w:rFonts w:cs="Arial"/>
                      <w:szCs w:val="20"/>
                    </w:rPr>
                    <w:t xml:space="preserve"> obračun prispevkov za socialno varnost</w:t>
                  </w:r>
                </w:p>
                <w:p w14:paraId="223E6DC5" w14:textId="77777777" w:rsidR="00E3036B" w:rsidRPr="00570AD1" w:rsidRDefault="00E3036B" w:rsidP="00E3036B">
                  <w:pPr>
                    <w:spacing w:line="276" w:lineRule="auto"/>
                    <w:jc w:val="both"/>
                    <w:rPr>
                      <w:rFonts w:cs="Arial"/>
                      <w:szCs w:val="20"/>
                    </w:rPr>
                  </w:pPr>
                </w:p>
                <w:p w14:paraId="223E6DC6" w14:textId="77777777" w:rsidR="00E3036B" w:rsidRPr="00570AD1" w:rsidRDefault="00E3036B" w:rsidP="00E3036B">
                  <w:pPr>
                    <w:spacing w:line="276" w:lineRule="auto"/>
                    <w:jc w:val="both"/>
                    <w:rPr>
                      <w:rFonts w:cs="Arial"/>
                      <w:szCs w:val="20"/>
                    </w:rPr>
                  </w:pPr>
                  <w:r w:rsidRPr="00570AD1">
                    <w:rPr>
                      <w:rFonts w:cs="Arial"/>
                      <w:szCs w:val="20"/>
                    </w:rPr>
                    <w:t>S predlogom zakona se z</w:t>
                  </w:r>
                  <w:r w:rsidRPr="00570AD1">
                    <w:rPr>
                      <w:rFonts w:cs="Arial"/>
                      <w:iCs/>
                      <w:noProof/>
                      <w:szCs w:val="20"/>
                      <w:lang w:eastAsia="sl-SI"/>
                    </w:rPr>
                    <w:t xml:space="preserve">agotavlja sistematična izmenjava informacij o </w:t>
                  </w:r>
                  <w:r w:rsidRPr="00570AD1">
                    <w:rPr>
                      <w:rFonts w:cs="Arial"/>
                      <w:szCs w:val="20"/>
                    </w:rPr>
                    <w:t xml:space="preserve">vnaprejšnjih davčnih stališčih s čezmejnim učinkom in </w:t>
                  </w:r>
                  <w:r w:rsidR="006C6DD2">
                    <w:rPr>
                      <w:rFonts w:cs="Arial"/>
                      <w:szCs w:val="20"/>
                    </w:rPr>
                    <w:t xml:space="preserve">o </w:t>
                  </w:r>
                  <w:r w:rsidRPr="00570AD1">
                    <w:rPr>
                      <w:rFonts w:cs="Arial"/>
                      <w:szCs w:val="20"/>
                    </w:rPr>
                    <w:t xml:space="preserve">vnaprejšnjih cenovnih sporazumih, hkrati pa </w:t>
                  </w:r>
                  <w:r w:rsidRPr="00570AD1">
                    <w:rPr>
                      <w:rFonts w:cs="Arial"/>
                      <w:iCs/>
                      <w:noProof/>
                      <w:szCs w:val="20"/>
                      <w:lang w:eastAsia="sl-SI"/>
                    </w:rPr>
                    <w:t xml:space="preserve">preprečuje obveznost dvojnega poročanja </w:t>
                  </w:r>
                  <w:r w:rsidRPr="00570AD1">
                    <w:rPr>
                      <w:rFonts w:cs="Arial"/>
                      <w:szCs w:val="20"/>
                      <w:lang w:eastAsia="sl-SI"/>
                    </w:rPr>
                    <w:t xml:space="preserve">plačilnih zastopnikov in nosilcev gospodarske dejavnosti </w:t>
                  </w:r>
                  <w:r w:rsidRPr="00570AD1">
                    <w:rPr>
                      <w:rFonts w:cs="Arial"/>
                      <w:iCs/>
                      <w:noProof/>
                      <w:szCs w:val="20"/>
                      <w:lang w:eastAsia="sl-SI"/>
                    </w:rPr>
                    <w:t>v zvezi s poročanjem informacij o finančnih računih</w:t>
                  </w:r>
                  <w:r w:rsidRPr="00570AD1">
                    <w:rPr>
                      <w:rFonts w:cs="Arial"/>
                      <w:szCs w:val="20"/>
                    </w:rPr>
                    <w:t>.</w:t>
                  </w:r>
                </w:p>
              </w:tc>
            </w:tr>
            <w:tr w:rsidR="00E3036B" w:rsidRPr="00570AD1" w14:paraId="223E6DC9" w14:textId="77777777" w:rsidTr="00E3036B">
              <w:tc>
                <w:tcPr>
                  <w:tcW w:w="8714" w:type="dxa"/>
                </w:tcPr>
                <w:p w14:paraId="223E6DC8"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6.2 Presoja posledic na okolje, ki vključuje tudi prostorske in varstvene vidike</w:t>
                  </w:r>
                </w:p>
              </w:tc>
            </w:tr>
            <w:tr w:rsidR="00E3036B" w:rsidRPr="00570AD1" w14:paraId="223E6DCC" w14:textId="77777777" w:rsidTr="00E3036B">
              <w:tc>
                <w:tcPr>
                  <w:tcW w:w="8714" w:type="dxa"/>
                </w:tcPr>
                <w:p w14:paraId="223E6DCA" w14:textId="77777777" w:rsidR="00E3036B" w:rsidRPr="00570AD1" w:rsidRDefault="00E3036B" w:rsidP="00E3036B">
                  <w:pPr>
                    <w:pStyle w:val="Alineazatoko"/>
                    <w:tabs>
                      <w:tab w:val="clear" w:pos="720"/>
                    </w:tabs>
                    <w:spacing w:line="240" w:lineRule="auto"/>
                    <w:ind w:left="0" w:firstLine="0"/>
                    <w:rPr>
                      <w:rFonts w:cs="Arial"/>
                      <w:lang w:val="sl-SI"/>
                    </w:rPr>
                  </w:pPr>
                </w:p>
                <w:p w14:paraId="223E6DCB" w14:textId="77777777" w:rsidR="00E3036B" w:rsidRPr="00570AD1" w:rsidRDefault="00E3036B" w:rsidP="00E3036B">
                  <w:pPr>
                    <w:spacing w:line="276" w:lineRule="auto"/>
                    <w:jc w:val="both"/>
                    <w:rPr>
                      <w:rFonts w:cs="Arial"/>
                      <w:szCs w:val="20"/>
                    </w:rPr>
                  </w:pPr>
                  <w:r w:rsidRPr="00570AD1">
                    <w:rPr>
                      <w:rFonts w:cs="Arial"/>
                      <w:szCs w:val="20"/>
                    </w:rPr>
                    <w:t>Predlog zakona ne bo imel posledic na okolje, kar vključuje tudi prostorske in varstvene vidike.</w:t>
                  </w:r>
                </w:p>
              </w:tc>
            </w:tr>
            <w:tr w:rsidR="00E3036B" w:rsidRPr="00570AD1" w14:paraId="223E6DCE" w14:textId="77777777" w:rsidTr="00E3036B">
              <w:tc>
                <w:tcPr>
                  <w:tcW w:w="8714" w:type="dxa"/>
                </w:tcPr>
                <w:p w14:paraId="223E6DCD"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6.3 Presoja posledic na gospodarstvo</w:t>
                  </w:r>
                </w:p>
              </w:tc>
            </w:tr>
            <w:tr w:rsidR="00E3036B" w:rsidRPr="00570AD1" w14:paraId="223E6DD9" w14:textId="77777777" w:rsidTr="00E3036B">
              <w:tc>
                <w:tcPr>
                  <w:tcW w:w="8714" w:type="dxa"/>
                </w:tcPr>
                <w:p w14:paraId="223E6DCF" w14:textId="77777777" w:rsidR="00E3036B" w:rsidRPr="00570AD1" w:rsidRDefault="00E3036B" w:rsidP="00E3036B">
                  <w:pPr>
                    <w:spacing w:line="276" w:lineRule="auto"/>
                    <w:jc w:val="both"/>
                    <w:rPr>
                      <w:rFonts w:cs="Arial"/>
                      <w:szCs w:val="20"/>
                    </w:rPr>
                  </w:pPr>
                </w:p>
                <w:p w14:paraId="223E6DD0" w14:textId="77777777" w:rsidR="00E3036B" w:rsidRPr="00570AD1" w:rsidRDefault="00E3036B" w:rsidP="00E3036B">
                  <w:pPr>
                    <w:spacing w:line="276" w:lineRule="auto"/>
                    <w:jc w:val="both"/>
                    <w:rPr>
                      <w:rFonts w:cs="Arial"/>
                      <w:szCs w:val="20"/>
                    </w:rPr>
                  </w:pPr>
                  <w:r w:rsidRPr="00570AD1">
                    <w:rPr>
                      <w:rFonts w:cs="Arial"/>
                      <w:szCs w:val="20"/>
                    </w:rPr>
                    <w:t xml:space="preserve">Cilj predloga je preprosto in pregledno pobiranje davkov. Predlog zakona </w:t>
                  </w:r>
                  <w:r w:rsidR="00141D67">
                    <w:rPr>
                      <w:rFonts w:cs="Arial"/>
                      <w:szCs w:val="20"/>
                    </w:rPr>
                    <w:t xml:space="preserve">z novim institutom – predizpolnjenim </w:t>
                  </w:r>
                  <w:r w:rsidR="00C63506">
                    <w:rPr>
                      <w:rFonts w:cs="Arial"/>
                      <w:szCs w:val="20"/>
                    </w:rPr>
                    <w:t>obračunom prispevkov za socalno varnost</w:t>
                  </w:r>
                  <w:r w:rsidR="00141D67">
                    <w:rPr>
                      <w:rFonts w:cs="Arial"/>
                      <w:szCs w:val="20"/>
                    </w:rPr>
                    <w:t xml:space="preserve"> </w:t>
                  </w:r>
                  <w:r w:rsidRPr="00570AD1">
                    <w:rPr>
                      <w:rFonts w:cs="Arial"/>
                      <w:szCs w:val="20"/>
                    </w:rPr>
                    <w:t>zmanjšuje ali odpravlja administrativne ovire za</w:t>
                  </w:r>
                  <w:r w:rsidR="00141D67">
                    <w:rPr>
                      <w:rFonts w:cs="Arial"/>
                      <w:szCs w:val="20"/>
                    </w:rPr>
                    <w:t xml:space="preserve"> določene</w:t>
                  </w:r>
                  <w:r w:rsidRPr="00570AD1">
                    <w:rPr>
                      <w:rFonts w:cs="Arial"/>
                      <w:szCs w:val="20"/>
                    </w:rPr>
                    <w:t xml:space="preserve"> zavezance za davek. </w:t>
                  </w:r>
                  <w:r w:rsidRPr="0059583B">
                    <w:t>S tem se povečuje tudi konkurenčnost slovenskega gospodarstva.</w:t>
                  </w:r>
                </w:p>
                <w:p w14:paraId="223E6DD1" w14:textId="77777777" w:rsidR="00E3036B" w:rsidRPr="00570AD1" w:rsidRDefault="00E3036B" w:rsidP="00E3036B">
                  <w:pPr>
                    <w:spacing w:line="276" w:lineRule="auto"/>
                    <w:jc w:val="both"/>
                    <w:rPr>
                      <w:rFonts w:cs="Arial"/>
                      <w:szCs w:val="20"/>
                    </w:rPr>
                  </w:pPr>
                </w:p>
                <w:p w14:paraId="223E6DD2" w14:textId="77777777" w:rsidR="00E3036B" w:rsidRPr="00570AD1" w:rsidRDefault="00E3036B" w:rsidP="0059583B">
                  <w:pPr>
                    <w:contextualSpacing/>
                    <w:jc w:val="both"/>
                    <w:rPr>
                      <w:rFonts w:cs="Arial"/>
                      <w:szCs w:val="20"/>
                    </w:rPr>
                  </w:pPr>
                  <w:r w:rsidRPr="00570AD1">
                    <w:rPr>
                      <w:rFonts w:cs="Arial"/>
                      <w:szCs w:val="20"/>
                    </w:rPr>
                    <w:t>Po predlogu zakona bo Finančna uprava Republike Slovenije izdala zavezancem – samozaposlenim osebam (kmetje, samozaposleni, družbeniki), za katere razpolaga s podatki, predizpolnjen</w:t>
                  </w:r>
                  <w:r w:rsidR="006C6DD2">
                    <w:rPr>
                      <w:rFonts w:cs="Arial"/>
                      <w:szCs w:val="20"/>
                    </w:rPr>
                    <w:t>i</w:t>
                  </w:r>
                  <w:r w:rsidRPr="00570AD1">
                    <w:rPr>
                      <w:rFonts w:cs="Arial"/>
                      <w:szCs w:val="20"/>
                    </w:rPr>
                    <w:t xml:space="preserve"> obračun prispevkov za socialno varnost. S tem institutom se odpravljajo administrativne ovire </w:t>
                  </w:r>
                  <w:r w:rsidR="006C6DD2">
                    <w:rPr>
                      <w:rFonts w:cs="Arial"/>
                      <w:szCs w:val="20"/>
                    </w:rPr>
                    <w:t xml:space="preserve">za </w:t>
                  </w:r>
                  <w:r w:rsidRPr="00570AD1">
                    <w:rPr>
                      <w:rFonts w:cs="Arial"/>
                      <w:szCs w:val="20"/>
                    </w:rPr>
                    <w:t>davčn</w:t>
                  </w:r>
                  <w:r w:rsidR="006C6DD2">
                    <w:rPr>
                      <w:rFonts w:cs="Arial"/>
                      <w:szCs w:val="20"/>
                    </w:rPr>
                    <w:t>e</w:t>
                  </w:r>
                  <w:r w:rsidRPr="00570AD1">
                    <w:rPr>
                      <w:rFonts w:cs="Arial"/>
                      <w:szCs w:val="20"/>
                    </w:rPr>
                    <w:t xml:space="preserve"> zavezance in zmanjšuje</w:t>
                  </w:r>
                  <w:r w:rsidR="00864F4F">
                    <w:rPr>
                      <w:rFonts w:cs="Arial"/>
                      <w:szCs w:val="20"/>
                    </w:rPr>
                    <w:t>jo</w:t>
                  </w:r>
                  <w:r w:rsidRPr="00570AD1">
                    <w:rPr>
                      <w:rFonts w:cs="Arial"/>
                      <w:szCs w:val="20"/>
                    </w:rPr>
                    <w:t xml:space="preserve"> njihov</w:t>
                  </w:r>
                  <w:r w:rsidR="00864F4F">
                    <w:rPr>
                      <w:rFonts w:cs="Arial"/>
                      <w:szCs w:val="20"/>
                    </w:rPr>
                    <w:t>i</w:t>
                  </w:r>
                  <w:r w:rsidRPr="00570AD1">
                    <w:rPr>
                      <w:rFonts w:cs="Arial"/>
                      <w:szCs w:val="20"/>
                    </w:rPr>
                    <w:t xml:space="preserve"> strošk</w:t>
                  </w:r>
                  <w:r w:rsidR="00864F4F">
                    <w:rPr>
                      <w:rFonts w:cs="Arial"/>
                      <w:szCs w:val="20"/>
                    </w:rPr>
                    <w:t>i</w:t>
                  </w:r>
                  <w:r w:rsidRPr="00570AD1">
                    <w:rPr>
                      <w:rFonts w:cs="Arial"/>
                      <w:szCs w:val="20"/>
                    </w:rPr>
                    <w:t xml:space="preserve"> za vodenje računovodstva. </w:t>
                  </w:r>
                  <w:r w:rsidRPr="00570AD1">
                    <w:rPr>
                      <w:rFonts w:cs="Arial"/>
                      <w:bCs/>
                      <w:szCs w:val="20"/>
                    </w:rPr>
                    <w:t xml:space="preserve">Nov institut bo vključil vse zavarovance, ki </w:t>
                  </w:r>
                  <w:r w:rsidR="00864F4F">
                    <w:rPr>
                      <w:rFonts w:cs="Arial"/>
                      <w:bCs/>
                      <w:szCs w:val="20"/>
                    </w:rPr>
                    <w:t>morajo</w:t>
                  </w:r>
                  <w:r w:rsidRPr="00570AD1">
                    <w:rPr>
                      <w:rFonts w:cs="Arial"/>
                      <w:bCs/>
                      <w:szCs w:val="20"/>
                    </w:rPr>
                    <w:t xml:space="preserve"> sami obračunati in plačati prispevke za socialno varnost in davčni organ razpolaga s podatkom za določitev osnove za plačilo prispevkov za socialno varnost, torej tudi za zavarovance</w:t>
                  </w:r>
                  <w:r w:rsidR="00DB1CC2">
                    <w:rPr>
                      <w:rFonts w:cs="Arial"/>
                      <w:bCs/>
                      <w:szCs w:val="20"/>
                    </w:rPr>
                    <w:t xml:space="preserve"> -</w:t>
                  </w:r>
                  <w:r w:rsidRPr="00570AD1">
                    <w:rPr>
                      <w:rFonts w:cs="Arial"/>
                      <w:bCs/>
                      <w:szCs w:val="20"/>
                    </w:rPr>
                    <w:t xml:space="preserve"> samozaposlene osebe (če se jim zavarovalna osnova določa na podlagi podatkov iz obračuna davka za preteklo leto, s katerimi razpolaga davčni organ).</w:t>
                  </w:r>
                </w:p>
                <w:p w14:paraId="223E6DD3" w14:textId="77777777" w:rsidR="0059583B" w:rsidRDefault="0059583B" w:rsidP="00E3036B">
                  <w:pPr>
                    <w:spacing w:line="276" w:lineRule="auto"/>
                    <w:jc w:val="both"/>
                    <w:rPr>
                      <w:rFonts w:cs="Arial"/>
                      <w:szCs w:val="20"/>
                      <w:highlight w:val="yellow"/>
                    </w:rPr>
                  </w:pPr>
                </w:p>
                <w:p w14:paraId="223E6DD4" w14:textId="77777777" w:rsidR="00E3036B" w:rsidRPr="00570AD1" w:rsidRDefault="00E3036B" w:rsidP="00E3036B">
                  <w:pPr>
                    <w:spacing w:line="276" w:lineRule="auto"/>
                    <w:jc w:val="both"/>
                    <w:rPr>
                      <w:rFonts w:cs="Arial"/>
                      <w:szCs w:val="20"/>
                    </w:rPr>
                  </w:pPr>
                  <w:r w:rsidRPr="0059583B">
                    <w:t>S petdnevnim zamikom plačila</w:t>
                  </w:r>
                  <w:r w:rsidRPr="00570AD1">
                    <w:rPr>
                      <w:rFonts w:cs="Arial"/>
                      <w:szCs w:val="20"/>
                    </w:rPr>
                    <w:t xml:space="preserve"> </w:t>
                  </w:r>
                  <w:r w:rsidR="0059583B">
                    <w:rPr>
                      <w:rFonts w:cs="Arial"/>
                      <w:szCs w:val="20"/>
                    </w:rPr>
                    <w:t>določenih davčnih obveznosti</w:t>
                  </w:r>
                  <w:r w:rsidRPr="00570AD1">
                    <w:rPr>
                      <w:rFonts w:cs="Arial"/>
                      <w:szCs w:val="20"/>
                    </w:rPr>
                    <w:t xml:space="preserve"> se plačniku zagotavlja večja likvidnost in s tem tudi lažje poplačilo davka.</w:t>
                  </w:r>
                </w:p>
                <w:p w14:paraId="223E6DD5" w14:textId="77777777" w:rsidR="00E3036B" w:rsidRPr="00570AD1" w:rsidRDefault="00E3036B" w:rsidP="00E3036B">
                  <w:pPr>
                    <w:spacing w:line="288" w:lineRule="auto"/>
                    <w:contextualSpacing/>
                    <w:jc w:val="both"/>
                    <w:rPr>
                      <w:rFonts w:cs="Arial"/>
                      <w:szCs w:val="20"/>
                    </w:rPr>
                  </w:pPr>
                </w:p>
                <w:p w14:paraId="223E6DD6" w14:textId="77777777" w:rsidR="00E3036B" w:rsidRPr="00570AD1" w:rsidRDefault="00E3036B" w:rsidP="00E3036B">
                  <w:pPr>
                    <w:spacing w:line="288" w:lineRule="auto"/>
                    <w:contextualSpacing/>
                    <w:jc w:val="both"/>
                    <w:rPr>
                      <w:rFonts w:cs="Arial"/>
                    </w:rPr>
                  </w:pPr>
                  <w:r w:rsidRPr="00570AD1">
                    <w:rPr>
                      <w:rFonts w:cs="Arial"/>
                      <w:szCs w:val="20"/>
                    </w:rPr>
                    <w:lastRenderedPageBreak/>
                    <w:t>Prav tako tudi možnost 60</w:t>
                  </w:r>
                  <w:r w:rsidR="002129B1">
                    <w:rPr>
                      <w:rFonts w:cs="Arial"/>
                      <w:szCs w:val="20"/>
                    </w:rPr>
                    <w:t xml:space="preserve"> </w:t>
                  </w:r>
                  <w:r w:rsidRPr="00570AD1">
                    <w:rPr>
                      <w:rFonts w:cs="Arial"/>
                      <w:szCs w:val="20"/>
                    </w:rPr>
                    <w:t>mesečnega obročnega plačila davka v</w:t>
                  </w:r>
                  <w:r w:rsidRPr="00570AD1">
                    <w:rPr>
                      <w:rFonts w:cs="Arial"/>
                    </w:rPr>
                    <w:t xml:space="preserve"> primerih poenostavljene prisilne poravnave davčnim zavezancem omogoča premostitev likvidnostnih težav.</w:t>
                  </w:r>
                </w:p>
                <w:p w14:paraId="223E6DD7" w14:textId="77777777" w:rsidR="00E3036B" w:rsidRPr="00570AD1" w:rsidRDefault="00E3036B" w:rsidP="00E3036B">
                  <w:pPr>
                    <w:jc w:val="both"/>
                    <w:rPr>
                      <w:rFonts w:cs="Arial"/>
                      <w:iCs/>
                      <w:noProof/>
                      <w:szCs w:val="20"/>
                      <w:lang w:eastAsia="sl-SI"/>
                    </w:rPr>
                  </w:pPr>
                </w:p>
                <w:p w14:paraId="6C0F706C" w14:textId="77777777" w:rsidR="00E3036B" w:rsidRDefault="00E3036B" w:rsidP="00B80DDE">
                  <w:pPr>
                    <w:jc w:val="both"/>
                    <w:rPr>
                      <w:rFonts w:cs="Arial"/>
                      <w:szCs w:val="20"/>
                      <w:lang w:eastAsia="sl-SI"/>
                    </w:rPr>
                  </w:pPr>
                  <w:r w:rsidRPr="00570AD1">
                    <w:rPr>
                      <w:rFonts w:cs="Arial"/>
                      <w:iCs/>
                      <w:noProof/>
                      <w:szCs w:val="20"/>
                      <w:lang w:eastAsia="sl-SI"/>
                    </w:rPr>
                    <w:t xml:space="preserve">V predlogu zakona se ureja način prenehanja obveznosti plačilnih zastopnikov in nosilcev gospdarske dejavnosti in določajo roki glede izvajanja obveznosti kot izhajajo iz. </w:t>
                  </w:r>
                  <w:r w:rsidRPr="00570AD1">
                    <w:rPr>
                      <w:rFonts w:cs="Arial"/>
                      <w:bCs/>
                      <w:szCs w:val="20"/>
                    </w:rPr>
                    <w:t>Direktive Sveta 2015/2060(EU), kar zagota</w:t>
                  </w:r>
                  <w:r w:rsidRPr="00570AD1">
                    <w:rPr>
                      <w:rFonts w:cs="Arial"/>
                      <w:iCs/>
                      <w:noProof/>
                      <w:szCs w:val="20"/>
                      <w:lang w:eastAsia="sl-SI"/>
                    </w:rPr>
                    <w:t xml:space="preserve">vlja, da v </w:t>
                  </w:r>
                  <w:r w:rsidRPr="00570AD1">
                    <w:rPr>
                      <w:rFonts w:cs="Arial"/>
                      <w:szCs w:val="20"/>
                      <w:lang w:eastAsia="sl-SI"/>
                    </w:rPr>
                    <w:t xml:space="preserve">EU </w:t>
                  </w:r>
                  <w:r w:rsidR="00B80DDE">
                    <w:rPr>
                      <w:rFonts w:cs="Arial"/>
                      <w:szCs w:val="20"/>
                    </w:rPr>
                    <w:t xml:space="preserve">velja </w:t>
                  </w:r>
                  <w:r w:rsidRPr="00570AD1">
                    <w:rPr>
                      <w:rFonts w:cs="Arial"/>
                      <w:szCs w:val="20"/>
                    </w:rPr>
                    <w:t xml:space="preserve">samo en standard za avtomatično izmenjavo informacij, </w:t>
                  </w:r>
                  <w:r w:rsidR="00B80DDE">
                    <w:rPr>
                      <w:rFonts w:cs="Arial"/>
                      <w:szCs w:val="20"/>
                    </w:rPr>
                    <w:t>prenesen</w:t>
                  </w:r>
                  <w:r w:rsidRPr="00570AD1">
                    <w:rPr>
                      <w:rFonts w:cs="Arial"/>
                      <w:szCs w:val="20"/>
                    </w:rPr>
                    <w:t xml:space="preserve"> z Direktivo Sveta 2014/107/EU, </w:t>
                  </w:r>
                  <w:r w:rsidRPr="00570AD1">
                    <w:rPr>
                      <w:rFonts w:cs="Arial"/>
                      <w:szCs w:val="20"/>
                      <w:lang w:eastAsia="sl-SI"/>
                    </w:rPr>
                    <w:t>z namenom, da se preprečijo obveznosti dvojnega poročanja in tako zma</w:t>
                  </w:r>
                  <w:r w:rsidR="00C52DCB">
                    <w:rPr>
                      <w:rFonts w:cs="Arial"/>
                      <w:szCs w:val="20"/>
                      <w:lang w:eastAsia="sl-SI"/>
                    </w:rPr>
                    <w:t>njšajo stroški za gospodarstvo.</w:t>
                  </w:r>
                </w:p>
                <w:p w14:paraId="223E6DD8" w14:textId="77777777" w:rsidR="00D85E6E" w:rsidRPr="00570AD1" w:rsidRDefault="00D85E6E" w:rsidP="00B80DDE">
                  <w:pPr>
                    <w:jc w:val="both"/>
                    <w:rPr>
                      <w:rFonts w:cs="Arial"/>
                      <w:szCs w:val="20"/>
                      <w:lang w:eastAsia="sl-SI"/>
                    </w:rPr>
                  </w:pPr>
                </w:p>
              </w:tc>
            </w:tr>
            <w:tr w:rsidR="00E3036B" w:rsidRPr="00570AD1" w14:paraId="223E6DFE" w14:textId="77777777" w:rsidTr="00E3036B">
              <w:tc>
                <w:tcPr>
                  <w:tcW w:w="8714" w:type="dxa"/>
                </w:tcPr>
                <w:p w14:paraId="42F008DF" w14:textId="547F30A5"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lastRenderedPageBreak/>
                    <w:t>6.</w:t>
                  </w:r>
                  <w:r>
                    <w:rPr>
                      <w:rFonts w:cs="Arial"/>
                      <w:szCs w:val="20"/>
                    </w:rPr>
                    <w:t xml:space="preserve">4 </w:t>
                  </w:r>
                  <w:r w:rsidRPr="00D85E6E">
                    <w:rPr>
                      <w:rFonts w:cs="Arial"/>
                      <w:szCs w:val="20"/>
                    </w:rPr>
                    <w:t>Presoja posledic na socialnem področju</w:t>
                  </w:r>
                </w:p>
                <w:p w14:paraId="2758E189" w14:textId="77777777" w:rsidR="00D85E6E" w:rsidRPr="00D85E6E" w:rsidRDefault="00D85E6E" w:rsidP="00D85E6E"/>
                <w:p w14:paraId="0D913552"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S predlogom se razširjajo omejitve davčne izvršbe na dolžnikove denarne prejemke, če dolžnik 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76 % minimalne plače po zakonu, ki ureja minimalno plačo, po predlogu pa poleg tega zneska tudi znesek v višini prejemka, določenega za osebo, ki jo preživlja dolžnik, po merilih, ki jih določa zakon, ki ureja socialno- varstvene prejemke, za dodelitev denarne socialne pomoči. Takšne omejitve veljajo tudi za samostojnega podjetnika posameznika ali posameznika, ki samostojno opravlja dejavnost, in njegove družinske člane ali druge osebe, ki jo mora preživljati po zakonu.</w:t>
                  </w:r>
                </w:p>
                <w:p w14:paraId="2E7A134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16B74A42"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S predlogom, ki dolžniku, njegovim družinskim članom in osebam, ki jih mora dolžnik preživljati, v davčni izvršbi zagotavlja pogoje za preživetje, se uresničuje ustavno načelo socialne države.</w:t>
                  </w:r>
                </w:p>
                <w:p w14:paraId="1C42E68F"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10A873B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6.5 Presoja posledic na dokumente razvojnega načrtovanja</w:t>
                  </w:r>
                </w:p>
                <w:p w14:paraId="4D93CC46"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96AD2C6"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3A10687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0224B36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6.6 Presoja posledic za druga področja</w:t>
                  </w:r>
                </w:p>
                <w:p w14:paraId="2285025D"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55021B4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63B86EC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4CDC5AFD"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6.7. Izvajanje sprejetega predpisa</w:t>
                  </w:r>
                </w:p>
                <w:p w14:paraId="357F46C0"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3C9B8C9A"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a)</w:t>
                  </w:r>
                  <w:r w:rsidRPr="00D85E6E">
                    <w:rPr>
                      <w:rFonts w:cs="Arial"/>
                      <w:szCs w:val="20"/>
                    </w:rPr>
                    <w:tab/>
                    <w:t>Predstavitev sprejetega zakona</w:t>
                  </w:r>
                </w:p>
                <w:p w14:paraId="366DD0FA"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DF6E947"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Za izvajanje zakona je pristojen FURS, ki bo o načinu izvajanja tega zakona  zagotovil pravočasno obveščanje davčnih zavezancev.</w:t>
                  </w:r>
                </w:p>
                <w:p w14:paraId="74601631"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54047FE"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b)</w:t>
                  </w:r>
                  <w:r w:rsidRPr="00D85E6E">
                    <w:rPr>
                      <w:rFonts w:cs="Arial"/>
                      <w:szCs w:val="20"/>
                    </w:rPr>
                    <w:tab/>
                    <w:t>Spremljanje izvajanja sprejetega predpisa</w:t>
                  </w:r>
                </w:p>
                <w:p w14:paraId="2E16AE38"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3726771B"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Izvajanje zakona spremljata Ministrstvo za finance in FURS skladno s svojimi pristojnostmi.</w:t>
                  </w:r>
                </w:p>
                <w:p w14:paraId="6ECA07E4"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59B41BB3"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6.8 Druge pomembne okoliščine v zvezi z vprašanji, ki jih ureja predlog zakona</w:t>
                  </w:r>
                </w:p>
                <w:p w14:paraId="579DB55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23E6DF3" w14:textId="6D979A82" w:rsidR="00B45EC8"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584343E4"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23E6DF4" w14:textId="77777777" w:rsidR="00E3036B" w:rsidRPr="00570AD1" w:rsidRDefault="00E3036B" w:rsidP="00E3036B">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570AD1">
                    <w:rPr>
                      <w:rFonts w:cs="Arial"/>
                      <w:szCs w:val="20"/>
                    </w:rPr>
                    <w:t>7. Prikaz sodelovanja javnosti pri pripravi predloga zakona</w:t>
                  </w:r>
                </w:p>
                <w:p w14:paraId="223E6DF5"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br w:type="page"/>
                    <w:t xml:space="preserve">spletni naslov, na katerem je bil predpis objavljen: predlog je bil objavljen na </w:t>
                  </w:r>
                  <w:hyperlink r:id="rId15" w:history="1">
                    <w:r w:rsidRPr="00570AD1">
                      <w:rPr>
                        <w:rStyle w:val="Hyperlink"/>
                        <w:rFonts w:cs="Arial"/>
                        <w:color w:val="auto"/>
                        <w:szCs w:val="20"/>
                      </w:rPr>
                      <w:t>http://www.mf.gov.si/si/delovna_podrocja/davki_in_carine/predlogi_predpisov/</w:t>
                    </w:r>
                  </w:hyperlink>
                  <w:r w:rsidRPr="00570AD1">
                    <w:rPr>
                      <w:rFonts w:cs="Arial"/>
                      <w:szCs w:val="20"/>
                    </w:rPr>
                    <w:t>:</w:t>
                  </w:r>
                </w:p>
                <w:p w14:paraId="223E6DF6"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 xml:space="preserve">čas trajanja javne predstavitve, v katerem je bilo mogoče sporočiti mnenja, predloge in </w:t>
                  </w:r>
                  <w:r w:rsidRPr="00570AD1">
                    <w:rPr>
                      <w:rFonts w:cs="Arial"/>
                      <w:szCs w:val="20"/>
                    </w:rPr>
                    <w:lastRenderedPageBreak/>
                    <w:t xml:space="preserve">pripombe  </w:t>
                  </w:r>
                </w:p>
                <w:p w14:paraId="223E6DF7"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datum in kraj morebitne javne obravnave ali druge oblike sodelovanja,</w:t>
                  </w:r>
                </w:p>
                <w:p w14:paraId="223E6DF8"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 xml:space="preserve">seznam subjektov, ki so sodelovali (imen in priimkov fizičnih oseb, ki niso poslovni subjekti, ne navajajte), </w:t>
                  </w:r>
                </w:p>
                <w:p w14:paraId="223E6DF9"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bistvena mnenja, predloge in pripombe javnosti, bistvene pripombe in predlogi so bili upoštevani.</w:t>
                  </w:r>
                </w:p>
                <w:p w14:paraId="223E6DFA"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bistvena mnenja, predloge in pripombe javnosti, ki niso bili upoštevani, in razlogi za neupoštevanje./</w:t>
                  </w:r>
                </w:p>
                <w:p w14:paraId="223E6DFB" w14:textId="77777777" w:rsidR="00E3036B" w:rsidRPr="00570AD1" w:rsidRDefault="00E3036B" w:rsidP="00E3036B">
                  <w:pPr>
                    <w:pStyle w:val="ListParagraph"/>
                    <w:jc w:val="both"/>
                    <w:rPr>
                      <w:rFonts w:ascii="Arial" w:hAnsi="Arial" w:cs="Arial"/>
                      <w:sz w:val="20"/>
                      <w:szCs w:val="20"/>
                    </w:rPr>
                  </w:pPr>
                </w:p>
                <w:p w14:paraId="223E6DFC" w14:textId="77777777" w:rsidR="00E3036B" w:rsidRPr="00570AD1" w:rsidRDefault="00E3036B" w:rsidP="00E3036B">
                  <w:pPr>
                    <w:overflowPunct w:val="0"/>
                    <w:autoSpaceDE w:val="0"/>
                    <w:autoSpaceDN w:val="0"/>
                    <w:adjustRightInd w:val="0"/>
                    <w:spacing w:line="260" w:lineRule="exact"/>
                    <w:jc w:val="both"/>
                    <w:rPr>
                      <w:rFonts w:cs="Arial"/>
                      <w:szCs w:val="20"/>
                    </w:rPr>
                  </w:pPr>
                  <w:r w:rsidRPr="00570AD1">
                    <w:rPr>
                      <w:rFonts w:cs="Arial"/>
                      <w:szCs w:val="20"/>
                    </w:rPr>
                    <w:t xml:space="preserve">Predlog zakona je bil objavljen na spletni strani Ministrstva za finance in </w:t>
                  </w:r>
                  <w:r w:rsidR="00B80DDE">
                    <w:rPr>
                      <w:rFonts w:cs="Arial"/>
                      <w:szCs w:val="20"/>
                    </w:rPr>
                    <w:t xml:space="preserve">na </w:t>
                  </w:r>
                  <w:r w:rsidRPr="00570AD1">
                    <w:rPr>
                      <w:rFonts w:cs="Arial"/>
                      <w:szCs w:val="20"/>
                    </w:rPr>
                    <w:t>spletni strani e- Demokracija od</w:t>
                  </w:r>
                  <w:r w:rsidR="003620EF" w:rsidRPr="00570AD1">
                    <w:rPr>
                      <w:rFonts w:cs="Arial"/>
                      <w:szCs w:val="20"/>
                    </w:rPr>
                    <w:t xml:space="preserve"> 24. 5. 2016</w:t>
                  </w:r>
                  <w:r w:rsidRPr="00570AD1">
                    <w:rPr>
                      <w:rFonts w:cs="Arial"/>
                      <w:szCs w:val="20"/>
                    </w:rPr>
                    <w:t>, z rokom za pripombe</w:t>
                  </w:r>
                  <w:r w:rsidR="003620EF" w:rsidRPr="00570AD1">
                    <w:rPr>
                      <w:rFonts w:cs="Arial"/>
                      <w:szCs w:val="20"/>
                    </w:rPr>
                    <w:t xml:space="preserve"> do 26. 6. </w:t>
                  </w:r>
                  <w:r w:rsidRPr="00570AD1">
                    <w:rPr>
                      <w:rFonts w:cs="Arial"/>
                      <w:szCs w:val="20"/>
                    </w:rPr>
                    <w:t>2016. Minis</w:t>
                  </w:r>
                  <w:r w:rsidR="00645EEC">
                    <w:rPr>
                      <w:rFonts w:cs="Arial"/>
                      <w:szCs w:val="20"/>
                    </w:rPr>
                    <w:t xml:space="preserve">trstvo za finance je prejelo številne </w:t>
                  </w:r>
                  <w:r w:rsidRPr="00570AD1">
                    <w:rPr>
                      <w:rFonts w:cs="Arial"/>
                      <w:szCs w:val="20"/>
                    </w:rPr>
                    <w:t>pripombe</w:t>
                  </w:r>
                  <w:r w:rsidR="00645EEC">
                    <w:rPr>
                      <w:rFonts w:cs="Arial"/>
                      <w:szCs w:val="20"/>
                    </w:rPr>
                    <w:t xml:space="preserve"> in predloge</w:t>
                  </w:r>
                  <w:r w:rsidRPr="00570AD1">
                    <w:rPr>
                      <w:rFonts w:cs="Arial"/>
                      <w:szCs w:val="20"/>
                    </w:rPr>
                    <w:t>. Seznam subjektov, njihova mnenja, predlogi in pripombe ter navedba o upoštevanju oziroma neupoštevanju v tem predlogu zakona in razlogi za neupoštevanje so navedeni v preglednici iz priloge 4.</w:t>
                  </w:r>
                </w:p>
                <w:p w14:paraId="223E6DFD" w14:textId="77777777" w:rsidR="00E3036B" w:rsidRPr="00570AD1" w:rsidRDefault="00E3036B" w:rsidP="00E3036B">
                  <w:pPr>
                    <w:overflowPunct w:val="0"/>
                    <w:autoSpaceDE w:val="0"/>
                    <w:autoSpaceDN w:val="0"/>
                    <w:adjustRightInd w:val="0"/>
                    <w:spacing w:line="260" w:lineRule="exact"/>
                    <w:ind w:left="709"/>
                    <w:jc w:val="both"/>
                    <w:rPr>
                      <w:rFonts w:cs="Arial"/>
                      <w:szCs w:val="20"/>
                    </w:rPr>
                  </w:pPr>
                </w:p>
              </w:tc>
            </w:tr>
            <w:tr w:rsidR="00E3036B" w:rsidRPr="00570AD1" w14:paraId="223E6E07" w14:textId="77777777" w:rsidTr="00E3036B">
              <w:tc>
                <w:tcPr>
                  <w:tcW w:w="8714" w:type="dxa"/>
                </w:tcPr>
                <w:p w14:paraId="223E6DFF" w14:textId="77777777" w:rsidR="00E3036B" w:rsidRPr="00570AD1" w:rsidRDefault="00E3036B" w:rsidP="00E3036B">
                  <w:pPr>
                    <w:pStyle w:val="Odsek"/>
                    <w:spacing w:before="0" w:after="0" w:line="260" w:lineRule="exact"/>
                    <w:jc w:val="both"/>
                    <w:rPr>
                      <w:rFonts w:cs="Arial"/>
                      <w:b w:val="0"/>
                      <w:lang w:val="sl-SI"/>
                    </w:rPr>
                  </w:pPr>
                  <w:r w:rsidRPr="00570AD1">
                    <w:rPr>
                      <w:rFonts w:cs="Arial"/>
                      <w:b w:val="0"/>
                      <w:lang w:val="sl-SI"/>
                    </w:rPr>
                    <w:lastRenderedPageBreak/>
                    <w:t>8. Navedba, kateri predstavniki predlagatelja bodo sodelovali pri delu državnega zbora in delovnih teles</w:t>
                  </w:r>
                </w:p>
                <w:p w14:paraId="223E6E00" w14:textId="77777777" w:rsidR="005E46E3" w:rsidRPr="002D1E9F" w:rsidRDefault="005E46E3"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eastAsia="Calibri" w:cs="Arial"/>
                      <w:iCs/>
                      <w:szCs w:val="20"/>
                    </w:rPr>
                    <w:t>v funkciji ministrice za finance, Alenka Smerkolj,</w:t>
                  </w:r>
                  <w:r w:rsidRPr="002D1E9F">
                    <w:rPr>
                      <w:rFonts w:eastAsia="Calibri" w:cs="Arial"/>
                      <w:iCs/>
                      <w:szCs w:val="20"/>
                    </w:rPr>
                    <w:t xml:space="preserve"> ministr</w:t>
                  </w:r>
                  <w:r>
                    <w:rPr>
                      <w:rFonts w:eastAsia="Calibri" w:cs="Arial"/>
                      <w:iCs/>
                      <w:szCs w:val="20"/>
                    </w:rPr>
                    <w:t>ica</w:t>
                  </w:r>
                  <w:r w:rsidRPr="002D1E9F">
                    <w:rPr>
                      <w:rFonts w:eastAsia="Calibri" w:cs="Arial"/>
                      <w:iCs/>
                      <w:szCs w:val="20"/>
                    </w:rPr>
                    <w:t xml:space="preserve"> </w:t>
                  </w:r>
                </w:p>
                <w:p w14:paraId="223E6E01"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Mateja Vraničar</w:t>
                  </w:r>
                  <w:r w:rsidR="00CE7C44">
                    <w:rPr>
                      <w:rFonts w:eastAsia="Calibri" w:cs="Arial"/>
                      <w:iCs/>
                      <w:szCs w:val="20"/>
                    </w:rPr>
                    <w:t xml:space="preserve"> Erman</w:t>
                  </w:r>
                  <w:r w:rsidRPr="00570AD1">
                    <w:rPr>
                      <w:rFonts w:eastAsia="Calibri" w:cs="Arial"/>
                      <w:iCs/>
                      <w:szCs w:val="20"/>
                    </w:rPr>
                    <w:t>, državna sekretarka, Ministrstvo za finance</w:t>
                  </w:r>
                </w:p>
                <w:p w14:paraId="223E6E02" w14:textId="77777777" w:rsidR="005E46E3" w:rsidRPr="00570AD1" w:rsidRDefault="005E46E3"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cs="Arial"/>
                      <w:szCs w:val="20"/>
                    </w:rPr>
                    <w:t>mag. Miranda Groff Ferjančič</w:t>
                  </w:r>
                  <w:r w:rsidRPr="00570AD1">
                    <w:rPr>
                      <w:rFonts w:cs="Arial"/>
                      <w:szCs w:val="20"/>
                    </w:rPr>
                    <w:t>, državn</w:t>
                  </w:r>
                  <w:r>
                    <w:rPr>
                      <w:rFonts w:cs="Arial"/>
                      <w:szCs w:val="20"/>
                    </w:rPr>
                    <w:t>a</w:t>
                  </w:r>
                  <w:r w:rsidRPr="00570AD1">
                    <w:rPr>
                      <w:rFonts w:cs="Arial"/>
                      <w:szCs w:val="20"/>
                    </w:rPr>
                    <w:t xml:space="preserve"> sekretar</w:t>
                  </w:r>
                  <w:r>
                    <w:rPr>
                      <w:rFonts w:cs="Arial"/>
                      <w:szCs w:val="20"/>
                    </w:rPr>
                    <w:t>ka</w:t>
                  </w:r>
                </w:p>
                <w:p w14:paraId="223E6E03"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cs="Arial"/>
                      <w:szCs w:val="20"/>
                    </w:rPr>
                    <w:t>Irena Sodin, državna sekretarka</w:t>
                  </w:r>
                </w:p>
                <w:p w14:paraId="223E6E04"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E05"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szCs w:val="20"/>
                    </w:rPr>
                  </w:pPr>
                  <w:r w:rsidRPr="00570AD1">
                    <w:rPr>
                      <w:rFonts w:eastAsia="Calibri" w:cs="Arial"/>
                      <w:iCs/>
                      <w:szCs w:val="20"/>
                    </w:rPr>
                    <w:t>Martina Verbančič, vodja Sektorja z</w:t>
                  </w:r>
                  <w:r w:rsidRPr="00570AD1">
                    <w:rPr>
                      <w:rFonts w:eastAsia="Calibri" w:cs="Arial"/>
                      <w:szCs w:val="20"/>
                    </w:rPr>
                    <w:t>a sistem pobiranja davkov, Ministrstvo za finance</w:t>
                  </w:r>
                </w:p>
                <w:p w14:paraId="223E6E06" w14:textId="77777777" w:rsidR="00E3036B" w:rsidRPr="00570AD1" w:rsidRDefault="00DE2BF4" w:rsidP="00FD6268">
                  <w:pPr>
                    <w:numPr>
                      <w:ilvl w:val="0"/>
                      <w:numId w:val="26"/>
                    </w:numPr>
                    <w:spacing w:line="288" w:lineRule="auto"/>
                    <w:jc w:val="both"/>
                    <w:rPr>
                      <w:rFonts w:cs="Arial"/>
                      <w:szCs w:val="20"/>
                    </w:rPr>
                  </w:pPr>
                  <w:r w:rsidRPr="00570AD1">
                    <w:rPr>
                      <w:rFonts w:eastAsia="Calibri" w:cs="Arial"/>
                      <w:szCs w:val="20"/>
                    </w:rPr>
                    <w:t xml:space="preserve">mag. </w:t>
                  </w:r>
                  <w:r w:rsidR="00E3036B" w:rsidRPr="00570AD1">
                    <w:rPr>
                      <w:rFonts w:eastAsia="Calibri" w:cs="Arial"/>
                      <w:szCs w:val="20"/>
                    </w:rPr>
                    <w:t>Milena Krnec Horvat, sekretarka</w:t>
                  </w:r>
                </w:p>
              </w:tc>
            </w:tr>
          </w:tbl>
          <w:p w14:paraId="223E6E08" w14:textId="77777777" w:rsidR="003B1C15" w:rsidRPr="00570AD1" w:rsidRDefault="003B1C15" w:rsidP="007D3A52">
            <w:pPr>
              <w:spacing w:line="240" w:lineRule="auto"/>
              <w:jc w:val="both"/>
              <w:rPr>
                <w:rFonts w:cs="Arial"/>
                <w:szCs w:val="20"/>
                <w:lang w:eastAsia="sl-SI"/>
              </w:rPr>
            </w:pPr>
          </w:p>
        </w:tc>
      </w:tr>
    </w:tbl>
    <w:p w14:paraId="69EE0BB6" w14:textId="77777777" w:rsidR="00D85E6E" w:rsidRDefault="00D85E6E">
      <w:r>
        <w:lastRenderedPageBreak/>
        <w:br w:type="page"/>
      </w:r>
    </w:p>
    <w:tbl>
      <w:tblPr>
        <w:tblW w:w="9689" w:type="dxa"/>
        <w:tblInd w:w="-130" w:type="dxa"/>
        <w:tblLook w:val="04A0" w:firstRow="1" w:lastRow="0" w:firstColumn="1" w:lastColumn="0" w:noHBand="0" w:noVBand="1"/>
      </w:tblPr>
      <w:tblGrid>
        <w:gridCol w:w="36"/>
        <w:gridCol w:w="9566"/>
        <w:gridCol w:w="87"/>
      </w:tblGrid>
      <w:tr w:rsidR="009A54EE" w:rsidRPr="00570AD1" w14:paraId="223E6E0B" w14:textId="77777777" w:rsidTr="00400A37">
        <w:trPr>
          <w:gridAfter w:val="1"/>
          <w:wAfter w:w="87" w:type="dxa"/>
        </w:trPr>
        <w:tc>
          <w:tcPr>
            <w:tcW w:w="9602" w:type="dxa"/>
            <w:gridSpan w:val="2"/>
          </w:tcPr>
          <w:p w14:paraId="223E6E0A" w14:textId="279067E2" w:rsidR="003D7092" w:rsidRPr="00570AD1" w:rsidRDefault="003D7092" w:rsidP="003D7092">
            <w:pPr>
              <w:spacing w:after="200" w:line="276" w:lineRule="auto"/>
              <w:jc w:val="both"/>
              <w:rPr>
                <w:rFonts w:cs="Arial"/>
                <w:szCs w:val="20"/>
              </w:rPr>
            </w:pPr>
          </w:p>
        </w:tc>
      </w:tr>
      <w:tr w:rsidR="009A54EE" w:rsidRPr="00570AD1" w14:paraId="223E6FE7" w14:textId="77777777" w:rsidTr="00D85E6E">
        <w:tblPrEx>
          <w:jc w:val="center"/>
        </w:tblPrEx>
        <w:trPr>
          <w:gridBefore w:val="1"/>
          <w:wBefore w:w="36" w:type="dxa"/>
          <w:trHeight w:val="13260"/>
          <w:jc w:val="center"/>
        </w:trPr>
        <w:tc>
          <w:tcPr>
            <w:tcW w:w="9653" w:type="dxa"/>
            <w:gridSpan w:val="2"/>
          </w:tcPr>
          <w:p w14:paraId="223E6E0C" w14:textId="77777777" w:rsidR="001A7A75" w:rsidRPr="00570AD1" w:rsidRDefault="00491D2B" w:rsidP="00255AE1">
            <w:pPr>
              <w:pStyle w:val="Poglavje"/>
              <w:numPr>
                <w:ilvl w:val="0"/>
                <w:numId w:val="6"/>
              </w:numPr>
              <w:spacing w:line="240" w:lineRule="auto"/>
              <w:jc w:val="both"/>
              <w:rPr>
                <w:b w:val="0"/>
                <w:sz w:val="20"/>
                <w:szCs w:val="20"/>
              </w:rPr>
            </w:pPr>
            <w:r w:rsidRPr="00570AD1">
              <w:rPr>
                <w:b w:val="0"/>
                <w:sz w:val="20"/>
                <w:szCs w:val="20"/>
              </w:rPr>
              <w:br w:type="page"/>
            </w:r>
            <w:r w:rsidRPr="00570AD1">
              <w:rPr>
                <w:b w:val="0"/>
                <w:sz w:val="20"/>
                <w:szCs w:val="20"/>
              </w:rPr>
              <w:br w:type="page"/>
            </w:r>
            <w:r w:rsidRPr="00570AD1">
              <w:rPr>
                <w:b w:val="0"/>
                <w:sz w:val="20"/>
                <w:szCs w:val="20"/>
              </w:rPr>
              <w:br w:type="page"/>
            </w:r>
            <w:r w:rsidRPr="00570AD1">
              <w:rPr>
                <w:b w:val="0"/>
                <w:sz w:val="20"/>
                <w:szCs w:val="20"/>
              </w:rPr>
              <w:br w:type="page"/>
              <w:t>BESEDILO ČLENO</w:t>
            </w:r>
            <w:r w:rsidR="00B56936" w:rsidRPr="00570AD1">
              <w:rPr>
                <w:b w:val="0"/>
                <w:sz w:val="20"/>
                <w:szCs w:val="20"/>
              </w:rPr>
              <w:t>V</w:t>
            </w:r>
          </w:p>
          <w:p w14:paraId="223E6E0D" w14:textId="77777777" w:rsidR="00EE0091" w:rsidRPr="00EE0091" w:rsidRDefault="00646BEE" w:rsidP="00EE0091">
            <w:pPr>
              <w:pStyle w:val="otevilenjelenov"/>
              <w:numPr>
                <w:ilvl w:val="0"/>
                <w:numId w:val="2"/>
              </w:numPr>
              <w:tabs>
                <w:tab w:val="clear" w:pos="7590"/>
              </w:tabs>
              <w:ind w:left="284" w:hanging="142"/>
              <w:rPr>
                <w:rFonts w:cs="Arial"/>
                <w:lang w:val="sl-SI"/>
              </w:rPr>
            </w:pPr>
            <w:bookmarkStart w:id="1" w:name="_Ref419785162"/>
            <w:r w:rsidRPr="00570AD1">
              <w:rPr>
                <w:rFonts w:cs="Arial"/>
                <w:bCs/>
                <w:lang w:val="sl-SI" w:eastAsia="sl-SI"/>
              </w:rPr>
              <w:t>č</w:t>
            </w:r>
            <w:r w:rsidR="00491D2B" w:rsidRPr="00570AD1">
              <w:rPr>
                <w:rFonts w:cs="Arial"/>
                <w:bCs/>
                <w:lang w:val="sl-SI" w:eastAsia="sl-SI"/>
              </w:rPr>
              <w:t>len</w:t>
            </w:r>
            <w:bookmarkEnd w:id="1"/>
          </w:p>
          <w:p w14:paraId="223E6E0E" w14:textId="77777777" w:rsidR="00646BEE" w:rsidRPr="00570AD1" w:rsidRDefault="00646BEE" w:rsidP="00EE0091">
            <w:pPr>
              <w:autoSpaceDE w:val="0"/>
              <w:autoSpaceDN w:val="0"/>
              <w:adjustRightInd w:val="0"/>
              <w:spacing w:before="240" w:line="240" w:lineRule="auto"/>
              <w:jc w:val="both"/>
              <w:rPr>
                <w:rFonts w:eastAsia="Calibri" w:cs="Arial"/>
                <w:szCs w:val="20"/>
              </w:rPr>
            </w:pPr>
            <w:r w:rsidRPr="00570AD1">
              <w:rPr>
                <w:rFonts w:eastAsia="Calibri" w:cs="Arial"/>
                <w:szCs w:val="20"/>
              </w:rPr>
              <w:t xml:space="preserve">V Zakonu o davčnem postopku (Uradni list RS, št. 13/11 – uradno prečiščeno besedilo, 32/12, 94/12, 101/13 – ZDavNepr, 111/13, 22/14 – odl. US, 25/14 – ZFU, 40/14 – ZIN-B, 90/14 in 91/15) se </w:t>
            </w:r>
            <w:r w:rsidR="003A4ADC" w:rsidRPr="00570AD1">
              <w:rPr>
                <w:rFonts w:eastAsia="Calibri" w:cs="Arial"/>
                <w:szCs w:val="20"/>
              </w:rPr>
              <w:t>v drugem odstavku 1. člena druga in tretja alineja spremenita tako, da se glasita:</w:t>
            </w:r>
          </w:p>
          <w:p w14:paraId="223E6E0F" w14:textId="77777777" w:rsidR="003A4ADC" w:rsidRPr="00570AD1" w:rsidRDefault="003A4ADC" w:rsidP="00646BEE">
            <w:pPr>
              <w:autoSpaceDE w:val="0"/>
              <w:autoSpaceDN w:val="0"/>
              <w:adjustRightInd w:val="0"/>
              <w:jc w:val="both"/>
              <w:rPr>
                <w:rFonts w:eastAsia="Calibri" w:cs="Arial"/>
                <w:szCs w:val="20"/>
              </w:rPr>
            </w:pPr>
          </w:p>
          <w:p w14:paraId="223E6E10" w14:textId="77777777" w:rsidR="005C50DE" w:rsidRPr="00A700B8" w:rsidRDefault="003A4ADC" w:rsidP="003A4ADC">
            <w:pPr>
              <w:autoSpaceDE w:val="0"/>
              <w:autoSpaceDN w:val="0"/>
              <w:adjustRightInd w:val="0"/>
              <w:spacing w:line="240" w:lineRule="auto"/>
              <w:jc w:val="both"/>
              <w:rPr>
                <w:rFonts w:eastAsia="Calibri" w:cs="Arial"/>
                <w:szCs w:val="20"/>
              </w:rPr>
            </w:pPr>
            <w:r w:rsidRPr="00570AD1">
              <w:rPr>
                <w:rFonts w:cs="Arial"/>
                <w:szCs w:val="20"/>
              </w:rPr>
              <w:t>»-Direktiva Sveta 2011/16/EU z dne 15. februarja 2011 o upravnem sodelovanju na področju obdavčevanja in razveljavitvi Direktive 77/799/EGS, (UL L št. 64 z dne 11. 3. 2011</w:t>
            </w:r>
            <w:r w:rsidR="000D5A5E">
              <w:rPr>
                <w:rFonts w:cs="Arial"/>
                <w:szCs w:val="20"/>
              </w:rPr>
              <w:t xml:space="preserve">, str. 1), </w:t>
            </w:r>
            <w:r w:rsidR="003F6191">
              <w:rPr>
                <w:rFonts w:cs="Arial"/>
                <w:szCs w:val="20"/>
              </w:rPr>
              <w:t xml:space="preserve">zadnjič </w:t>
            </w:r>
            <w:r w:rsidR="000D5A5E">
              <w:rPr>
                <w:rFonts w:cs="Arial"/>
                <w:szCs w:val="20"/>
              </w:rPr>
              <w:t>spremenje</w:t>
            </w:r>
            <w:r w:rsidR="008C48B5">
              <w:rPr>
                <w:rFonts w:cs="Arial"/>
                <w:szCs w:val="20"/>
              </w:rPr>
              <w:t xml:space="preserve">na </w:t>
            </w:r>
            <w:r w:rsidR="000D5A5E">
              <w:rPr>
                <w:rFonts w:cs="Arial"/>
                <w:szCs w:val="20"/>
              </w:rPr>
              <w:t>z</w:t>
            </w:r>
            <w:r w:rsidR="000D5A5E">
              <w:rPr>
                <w:rFonts w:eastAsia="Calibri"/>
              </w:rPr>
              <w:t xml:space="preserve"> </w:t>
            </w:r>
            <w:r w:rsidR="000D5A5E" w:rsidRPr="00A700B8">
              <w:rPr>
                <w:rFonts w:eastAsiaTheme="minorHAnsi" w:cs="Arial"/>
              </w:rPr>
              <w:t xml:space="preserve">Direktivo Sveta 2016/881/EU z dne 25. maja 2016 o spremembi Direktive 2011/16/EU glede obvezne avtomatične izmenjave podatkov na področju obdavčenja (UL L št. 146 z dne 3. 6.2016, str.1; v nadaljnjem besedilu: Direktiva 2016/881/EU) </w:t>
            </w:r>
            <w:r w:rsidR="006B2FFF">
              <w:rPr>
                <w:rFonts w:eastAsiaTheme="minorHAnsi" w:cs="Arial"/>
              </w:rPr>
              <w:t xml:space="preserve">z </w:t>
            </w:r>
            <w:r w:rsidR="000D5A5E" w:rsidRPr="00A700B8">
              <w:rPr>
                <w:rFonts w:eastAsiaTheme="minorHAnsi" w:cs="Arial"/>
              </w:rPr>
              <w:t xml:space="preserve">II. in </w:t>
            </w:r>
            <w:r w:rsidR="000D5A5E" w:rsidRPr="00A700B8">
              <w:rPr>
                <w:rFonts w:cs="Arial"/>
                <w:lang w:eastAsia="sl-SI"/>
              </w:rPr>
              <w:t xml:space="preserve">III.B </w:t>
            </w:r>
            <w:r w:rsidR="000D5A5E" w:rsidRPr="00A700B8">
              <w:rPr>
                <w:rFonts w:eastAsia="Calibri"/>
                <w:lang w:eastAsia="sl-SI"/>
              </w:rPr>
              <w:t>poglavjem</w:t>
            </w:r>
            <w:r w:rsidR="000D5A5E" w:rsidRPr="00A700B8">
              <w:rPr>
                <w:rFonts w:eastAsiaTheme="minorHAnsi" w:cs="Arial"/>
              </w:rPr>
              <w:t xml:space="preserve"> </w:t>
            </w:r>
            <w:r w:rsidR="000D5A5E" w:rsidRPr="00A700B8">
              <w:rPr>
                <w:rFonts w:eastAsia="Calibri" w:cs="Arial"/>
              </w:rPr>
              <w:t>četrtega dela tega zakona</w:t>
            </w:r>
            <w:r w:rsidR="006058A2">
              <w:rPr>
                <w:rFonts w:eastAsia="Calibri" w:cs="Arial"/>
              </w:rPr>
              <w:t>;«.</w:t>
            </w:r>
          </w:p>
          <w:p w14:paraId="223E6E11" w14:textId="77777777" w:rsidR="005C50DE" w:rsidRPr="00570AD1" w:rsidRDefault="005C50DE" w:rsidP="003A4ADC">
            <w:pPr>
              <w:autoSpaceDE w:val="0"/>
              <w:autoSpaceDN w:val="0"/>
              <w:adjustRightInd w:val="0"/>
              <w:spacing w:line="240" w:lineRule="auto"/>
              <w:jc w:val="both"/>
              <w:rPr>
                <w:rFonts w:eastAsia="Calibri" w:cs="Arial"/>
                <w:szCs w:val="20"/>
              </w:rPr>
            </w:pPr>
          </w:p>
          <w:p w14:paraId="223E6E12" w14:textId="77777777" w:rsidR="003A4ADC" w:rsidRPr="00570AD1" w:rsidRDefault="003A4ADC" w:rsidP="003A4ADC">
            <w:pPr>
              <w:pStyle w:val="prevnext3"/>
              <w:shd w:val="clear" w:color="auto" w:fill="FFFFFF"/>
              <w:spacing w:after="0" w:line="260" w:lineRule="atLeast"/>
              <w:jc w:val="both"/>
              <w:rPr>
                <w:rFonts w:ascii="Arial" w:hAnsi="Arial" w:cs="Arial"/>
                <w:color w:val="auto"/>
                <w:sz w:val="20"/>
                <w:szCs w:val="20"/>
              </w:rPr>
            </w:pPr>
            <w:r w:rsidRPr="00570AD1">
              <w:rPr>
                <w:rFonts w:ascii="Arial" w:hAnsi="Arial" w:cs="Arial"/>
                <w:color w:val="auto"/>
                <w:sz w:val="20"/>
                <w:szCs w:val="20"/>
              </w:rPr>
              <w:t>-Direktiva Sveta 2015/2060</w:t>
            </w:r>
            <w:r w:rsidR="00765151" w:rsidRPr="00570AD1">
              <w:rPr>
                <w:rFonts w:ascii="Arial" w:hAnsi="Arial" w:cs="Arial"/>
                <w:color w:val="auto"/>
                <w:sz w:val="20"/>
                <w:szCs w:val="20"/>
              </w:rPr>
              <w:t>/EU</w:t>
            </w:r>
            <w:r w:rsidRPr="00570AD1">
              <w:rPr>
                <w:rFonts w:ascii="Arial" w:hAnsi="Arial" w:cs="Arial"/>
                <w:bCs/>
                <w:color w:val="auto"/>
                <w:sz w:val="20"/>
                <w:szCs w:val="20"/>
              </w:rPr>
              <w:t xml:space="preserve"> z dne 10. novembra 2015 o razveljavitvi Direktive Sveta 2003/48/ES o obdavčevanju dohodka od prihrankov v obliki plačil obresti (UL L št. 301 z dne 18. 11. 2015, str. 1) </w:t>
            </w:r>
            <w:r w:rsidRPr="00570AD1">
              <w:rPr>
                <w:rFonts w:ascii="Arial" w:hAnsi="Arial" w:cs="Arial"/>
                <w:color w:val="auto"/>
                <w:sz w:val="20"/>
                <w:szCs w:val="20"/>
              </w:rPr>
              <w:t>– z II. poglavjem četrtega dela in 10. podpoglavjem I. poglavja petega dela tega zakona;«.</w:t>
            </w:r>
          </w:p>
          <w:p w14:paraId="223E6E13" w14:textId="77777777" w:rsidR="00C93F67" w:rsidRDefault="00C93F67" w:rsidP="00EE0091">
            <w:pPr>
              <w:pStyle w:val="otevilenjelenov"/>
              <w:numPr>
                <w:ilvl w:val="0"/>
                <w:numId w:val="2"/>
              </w:numPr>
              <w:tabs>
                <w:tab w:val="clear" w:pos="7590"/>
              </w:tabs>
              <w:ind w:left="284" w:hanging="142"/>
              <w:rPr>
                <w:rFonts w:cs="Arial"/>
                <w:lang w:val="sl-SI"/>
              </w:rPr>
            </w:pPr>
            <w:bookmarkStart w:id="2" w:name="_Ref450807736"/>
            <w:r w:rsidRPr="00570AD1">
              <w:rPr>
                <w:rFonts w:cs="Arial"/>
                <w:lang w:val="sl-SI"/>
              </w:rPr>
              <w:t>člen</w:t>
            </w:r>
            <w:bookmarkEnd w:id="2"/>
          </w:p>
          <w:p w14:paraId="223E6E14" w14:textId="77777777" w:rsidR="006063FE" w:rsidRDefault="006063FE" w:rsidP="00EE0091">
            <w:pPr>
              <w:autoSpaceDE w:val="0"/>
              <w:autoSpaceDN w:val="0"/>
              <w:spacing w:before="240" w:line="240" w:lineRule="auto"/>
              <w:jc w:val="both"/>
              <w:rPr>
                <w:rFonts w:cs="Arial"/>
                <w:szCs w:val="20"/>
              </w:rPr>
            </w:pPr>
            <w:r>
              <w:rPr>
                <w:rFonts w:cs="Arial"/>
                <w:szCs w:val="20"/>
              </w:rPr>
              <w:t>V 14.a</w:t>
            </w:r>
            <w:r w:rsidRPr="006063FE">
              <w:rPr>
                <w:rFonts w:cs="Arial"/>
                <w:szCs w:val="20"/>
              </w:rPr>
              <w:t xml:space="preserve"> členu se prvi in drugi odstavek spremenita tako, da se glasita:</w:t>
            </w:r>
          </w:p>
          <w:p w14:paraId="223E6E15" w14:textId="77777777" w:rsidR="006063FE" w:rsidRDefault="006063FE" w:rsidP="006063FE">
            <w:pPr>
              <w:autoSpaceDE w:val="0"/>
              <w:autoSpaceDN w:val="0"/>
              <w:spacing w:line="240" w:lineRule="auto"/>
              <w:jc w:val="both"/>
              <w:rPr>
                <w:rFonts w:cs="Arial"/>
                <w:szCs w:val="20"/>
              </w:rPr>
            </w:pPr>
          </w:p>
          <w:p w14:paraId="223E6E16" w14:textId="77777777" w:rsidR="006063FE" w:rsidRDefault="006063FE" w:rsidP="006063FE">
            <w:pPr>
              <w:autoSpaceDE w:val="0"/>
              <w:autoSpaceDN w:val="0"/>
              <w:spacing w:line="240" w:lineRule="auto"/>
              <w:jc w:val="both"/>
              <w:rPr>
                <w:rFonts w:cs="Arial"/>
                <w:szCs w:val="20"/>
              </w:rPr>
            </w:pPr>
            <w:r>
              <w:rPr>
                <w:rFonts w:cs="Arial"/>
                <w:szCs w:val="20"/>
              </w:rPr>
              <w:t>»</w:t>
            </w:r>
            <w:r w:rsidRPr="006063FE">
              <w:rPr>
                <w:rFonts w:cs="Arial"/>
                <w:szCs w:val="20"/>
              </w:rPr>
              <w:t>(1) Vnaprejšnji cenovni sporazum (v nadaljnjem besedilu: APA sporazum) je dogovor med davčnim zavezancem in davčnim organom, s katerim se pred izvajanjem transakcij med povezanimi osebami določijo metodologija, kritične predpostavke in druga primerna merila za določanje transfernih cen za te transakcije in obdobje, za katerega ta merila veljajo, v skladu s 14.a do 14.g členom tega zakona.</w:t>
            </w:r>
          </w:p>
          <w:p w14:paraId="223E6E17" w14:textId="77777777" w:rsidR="006063FE" w:rsidRPr="006063FE" w:rsidRDefault="006063FE" w:rsidP="006063FE">
            <w:pPr>
              <w:autoSpaceDE w:val="0"/>
              <w:autoSpaceDN w:val="0"/>
              <w:spacing w:line="240" w:lineRule="auto"/>
              <w:jc w:val="both"/>
              <w:rPr>
                <w:rFonts w:cs="Arial"/>
                <w:szCs w:val="20"/>
              </w:rPr>
            </w:pPr>
          </w:p>
          <w:p w14:paraId="223E6E18" w14:textId="77777777" w:rsidR="00200AF1" w:rsidRDefault="006063FE" w:rsidP="006063FE">
            <w:pPr>
              <w:autoSpaceDE w:val="0"/>
              <w:autoSpaceDN w:val="0"/>
              <w:spacing w:line="240" w:lineRule="auto"/>
              <w:jc w:val="both"/>
              <w:rPr>
                <w:rFonts w:cs="Arial"/>
                <w:szCs w:val="20"/>
              </w:rPr>
            </w:pPr>
            <w:r w:rsidRPr="006063FE">
              <w:rPr>
                <w:rFonts w:cs="Arial"/>
                <w:szCs w:val="20"/>
              </w:rPr>
              <w:t>(2) Davčni zavezanec lahko zaprosi za sklenitev enostranskega, dvostranskega ali večstranskega APA sporazuma. Dvostranski APA sporazum temelji na skupnem dogovoru pristojnih organov po mednarodni pogodbi o izogibanju dvojnega obdavčevanja, ki tako dogovarjanje omogoča, večstranski APA sporazum pa na skupnih dogovorih pristojnih organov po mednarodnih pogodbah o izogibanju dvojnega obdavčevanja, ki tako dogovarjanje omogočajo.«</w:t>
            </w:r>
            <w:r>
              <w:rPr>
                <w:rFonts w:cs="Arial"/>
                <w:szCs w:val="20"/>
              </w:rPr>
              <w:t>.</w:t>
            </w:r>
            <w:r w:rsidRPr="006063FE" w:rsidDel="006063FE">
              <w:rPr>
                <w:rFonts w:cs="Arial"/>
                <w:szCs w:val="20"/>
              </w:rPr>
              <w:t xml:space="preserve"> </w:t>
            </w:r>
          </w:p>
          <w:p w14:paraId="223E6E19" w14:textId="77777777" w:rsidR="00200AF1" w:rsidRDefault="00200AF1" w:rsidP="00511F71">
            <w:pPr>
              <w:autoSpaceDE w:val="0"/>
              <w:autoSpaceDN w:val="0"/>
              <w:spacing w:line="240" w:lineRule="auto"/>
              <w:jc w:val="both"/>
              <w:rPr>
                <w:rFonts w:cs="Arial"/>
                <w:szCs w:val="20"/>
              </w:rPr>
            </w:pPr>
          </w:p>
          <w:p w14:paraId="223E6E1A" w14:textId="77777777" w:rsidR="00511F71" w:rsidRPr="005F4EB4" w:rsidRDefault="00511F71" w:rsidP="00255AE1">
            <w:pPr>
              <w:pStyle w:val="otevilenjelenov"/>
              <w:numPr>
                <w:ilvl w:val="0"/>
                <w:numId w:val="2"/>
              </w:numPr>
              <w:tabs>
                <w:tab w:val="clear" w:pos="7590"/>
              </w:tabs>
              <w:ind w:left="284" w:hanging="142"/>
              <w:rPr>
                <w:rFonts w:cs="Arial"/>
                <w:lang w:val="sl-SI"/>
              </w:rPr>
            </w:pPr>
            <w:bookmarkStart w:id="3" w:name="_Ref456619528"/>
            <w:r w:rsidRPr="005F4EB4">
              <w:rPr>
                <w:rFonts w:cs="Arial"/>
                <w:lang w:val="sl-SI"/>
              </w:rPr>
              <w:t>člen</w:t>
            </w:r>
            <w:bookmarkEnd w:id="3"/>
          </w:p>
          <w:p w14:paraId="223E6E1B" w14:textId="77777777" w:rsidR="005F4EB4" w:rsidRPr="005F4EB4" w:rsidRDefault="005F4EB4" w:rsidP="005F4EB4">
            <w:pPr>
              <w:spacing w:before="240" w:line="240" w:lineRule="auto"/>
              <w:jc w:val="both"/>
              <w:rPr>
                <w:rFonts w:cs="Arial"/>
                <w:szCs w:val="20"/>
                <w:lang w:eastAsia="sl-SI"/>
              </w:rPr>
            </w:pPr>
            <w:r w:rsidRPr="005F4EB4">
              <w:rPr>
                <w:rFonts w:cs="Arial"/>
                <w:szCs w:val="20"/>
                <w:lang w:eastAsia="sl-SI"/>
              </w:rPr>
              <w:t xml:space="preserve">V drugem odstavku 48. člena se </w:t>
            </w:r>
            <w:r w:rsidR="001B05F0">
              <w:rPr>
                <w:rFonts w:cs="Arial"/>
                <w:szCs w:val="20"/>
                <w:lang w:eastAsia="sl-SI"/>
              </w:rPr>
              <w:t>besedilo</w:t>
            </w:r>
            <w:r w:rsidR="001B05F0" w:rsidRPr="005F4EB4">
              <w:rPr>
                <w:rFonts w:cs="Arial"/>
                <w:szCs w:val="20"/>
                <w:lang w:eastAsia="sl-SI"/>
              </w:rPr>
              <w:t xml:space="preserve"> </w:t>
            </w:r>
            <w:r w:rsidRPr="005F4EB4">
              <w:rPr>
                <w:rFonts w:cs="Arial"/>
                <w:szCs w:val="20"/>
                <w:lang w:eastAsia="sl-SI"/>
              </w:rPr>
              <w:t>»</w:t>
            </w:r>
            <w:r w:rsidR="001B05F0">
              <w:rPr>
                <w:rFonts w:cs="Arial"/>
                <w:szCs w:val="20"/>
                <w:lang w:eastAsia="sl-SI"/>
              </w:rPr>
              <w:t xml:space="preserve">v </w:t>
            </w:r>
            <w:r w:rsidRPr="005F4EB4">
              <w:rPr>
                <w:rFonts w:cs="Arial"/>
                <w:szCs w:val="20"/>
                <w:lang w:eastAsia="sl-SI"/>
              </w:rPr>
              <w:t>30</w:t>
            </w:r>
            <w:r w:rsidR="001B05F0">
              <w:rPr>
                <w:rFonts w:cs="Arial"/>
                <w:szCs w:val="20"/>
                <w:lang w:eastAsia="sl-SI"/>
              </w:rPr>
              <w:t xml:space="preserve"> dneh</w:t>
            </w:r>
            <w:r w:rsidRPr="005F4EB4">
              <w:rPr>
                <w:rFonts w:cs="Arial"/>
                <w:szCs w:val="20"/>
                <w:lang w:eastAsia="sl-SI"/>
              </w:rPr>
              <w:t xml:space="preserve">« nadomesti </w:t>
            </w:r>
            <w:r w:rsidR="001B05F0">
              <w:rPr>
                <w:rFonts w:cs="Arial"/>
                <w:szCs w:val="20"/>
                <w:lang w:eastAsia="sl-SI"/>
              </w:rPr>
              <w:t>z besedilom</w:t>
            </w:r>
            <w:r w:rsidRPr="005F4EB4">
              <w:rPr>
                <w:rFonts w:cs="Arial"/>
                <w:szCs w:val="20"/>
                <w:lang w:eastAsia="sl-SI"/>
              </w:rPr>
              <w:t xml:space="preserve"> »</w:t>
            </w:r>
            <w:r w:rsidR="001B05F0">
              <w:rPr>
                <w:rFonts w:cs="Arial"/>
                <w:szCs w:val="20"/>
                <w:lang w:eastAsia="sl-SI"/>
              </w:rPr>
              <w:t xml:space="preserve">v </w:t>
            </w:r>
            <w:r w:rsidRPr="005F4EB4">
              <w:rPr>
                <w:rFonts w:cs="Arial"/>
                <w:szCs w:val="20"/>
                <w:lang w:eastAsia="sl-SI"/>
              </w:rPr>
              <w:t>60</w:t>
            </w:r>
            <w:r w:rsidR="001B05F0">
              <w:rPr>
                <w:rFonts w:cs="Arial"/>
                <w:szCs w:val="20"/>
                <w:lang w:eastAsia="sl-SI"/>
              </w:rPr>
              <w:t xml:space="preserve"> dneh</w:t>
            </w:r>
            <w:r w:rsidRPr="005F4EB4">
              <w:rPr>
                <w:rFonts w:cs="Arial"/>
                <w:szCs w:val="20"/>
                <w:lang w:eastAsia="sl-SI"/>
              </w:rPr>
              <w:t xml:space="preserve">«. </w:t>
            </w:r>
          </w:p>
          <w:p w14:paraId="223E6E1C" w14:textId="77777777" w:rsidR="005F4EB4" w:rsidRPr="005F4EB4" w:rsidRDefault="005F4EB4" w:rsidP="005F4EB4">
            <w:pPr>
              <w:spacing w:before="240" w:line="240" w:lineRule="auto"/>
              <w:jc w:val="both"/>
              <w:rPr>
                <w:rFonts w:cs="Arial"/>
                <w:szCs w:val="20"/>
                <w:lang w:eastAsia="sl-SI"/>
              </w:rPr>
            </w:pPr>
            <w:r w:rsidRPr="005F4EB4">
              <w:rPr>
                <w:rFonts w:cs="Arial"/>
                <w:szCs w:val="20"/>
                <w:lang w:eastAsia="sl-SI"/>
              </w:rPr>
              <w:t xml:space="preserve">V petem odstavku se črta drugi stavek. </w:t>
            </w:r>
          </w:p>
          <w:p w14:paraId="223E6E1D" w14:textId="77777777" w:rsidR="005A7988" w:rsidRPr="00570AD1" w:rsidRDefault="005A7988" w:rsidP="00EE0091">
            <w:pPr>
              <w:pStyle w:val="otevilenjelenov"/>
              <w:numPr>
                <w:ilvl w:val="0"/>
                <w:numId w:val="2"/>
              </w:numPr>
              <w:tabs>
                <w:tab w:val="clear" w:pos="7590"/>
              </w:tabs>
              <w:ind w:left="284" w:hanging="142"/>
              <w:rPr>
                <w:rFonts w:cs="Arial"/>
                <w:lang w:val="sl-SI"/>
              </w:rPr>
            </w:pPr>
            <w:bookmarkStart w:id="4" w:name="_Ref447020612"/>
            <w:r w:rsidRPr="00570AD1">
              <w:rPr>
                <w:rFonts w:cs="Arial"/>
                <w:lang w:val="sl-SI"/>
              </w:rPr>
              <w:t>člen</w:t>
            </w:r>
            <w:bookmarkEnd w:id="4"/>
          </w:p>
          <w:p w14:paraId="223E6E1E" w14:textId="77777777" w:rsidR="00FD6755" w:rsidRPr="00570AD1" w:rsidRDefault="00FD6755" w:rsidP="00EE0091">
            <w:pPr>
              <w:spacing w:before="240" w:after="200" w:line="240" w:lineRule="auto"/>
              <w:rPr>
                <w:rFonts w:eastAsiaTheme="minorHAnsi" w:cs="Arial"/>
                <w:szCs w:val="20"/>
              </w:rPr>
            </w:pPr>
            <w:r w:rsidRPr="00570AD1">
              <w:rPr>
                <w:rFonts w:eastAsiaTheme="minorHAnsi" w:cs="Arial"/>
                <w:szCs w:val="20"/>
              </w:rPr>
              <w:t>Tretji odstavek 55. člena se spremeni tako, da se glasi:</w:t>
            </w:r>
          </w:p>
          <w:p w14:paraId="223E6E1F"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»(3) Pravna oseba, samostojni podjetnik posameznik ali posameznik, ki samostojno opravlja dejavnost, od premalo plačanega oziroma nepla</w:t>
            </w:r>
            <w:r w:rsidR="00B507E3" w:rsidRPr="00570AD1">
              <w:rPr>
                <w:rFonts w:cs="Arial"/>
                <w:szCs w:val="20"/>
                <w:lang w:eastAsia="sl-SI"/>
              </w:rPr>
              <w:t xml:space="preserve">čanega davka obračuna in plača </w:t>
            </w:r>
            <w:r w:rsidRPr="00570AD1">
              <w:rPr>
                <w:rFonts w:cs="Arial"/>
                <w:szCs w:val="20"/>
                <w:lang w:eastAsia="sl-SI"/>
              </w:rPr>
              <w:t>obresti od poteka roka za plačilo do predložitve davčnega obračuna na podlagi samoprijave.</w:t>
            </w:r>
            <w:r w:rsidR="00B507E3" w:rsidRPr="00570AD1">
              <w:rPr>
                <w:rFonts w:cs="Arial"/>
                <w:szCs w:val="20"/>
                <w:lang w:eastAsia="sl-SI"/>
              </w:rPr>
              <w:t xml:space="preserve"> Obrestna mera </w:t>
            </w:r>
            <w:r w:rsidR="00D32ABA">
              <w:rPr>
                <w:rFonts w:cs="Arial"/>
                <w:szCs w:val="20"/>
                <w:lang w:eastAsia="sl-SI"/>
              </w:rPr>
              <w:t xml:space="preserve">za izračun </w:t>
            </w:r>
            <w:r w:rsidR="00B507E3" w:rsidRPr="00570AD1">
              <w:rPr>
                <w:rFonts w:cs="Arial"/>
                <w:szCs w:val="20"/>
                <w:lang w:eastAsia="sl-SI"/>
              </w:rPr>
              <w:t>obresti iz prejšnjega stavka znaša 3</w:t>
            </w:r>
            <w:r w:rsidR="0097695D" w:rsidRPr="00570AD1">
              <w:rPr>
                <w:rFonts w:cs="Arial"/>
                <w:szCs w:val="20"/>
                <w:lang w:eastAsia="sl-SI"/>
              </w:rPr>
              <w:t xml:space="preserve"> </w:t>
            </w:r>
            <w:r w:rsidR="00B507E3" w:rsidRPr="00570AD1">
              <w:rPr>
                <w:rFonts w:cs="Arial"/>
                <w:szCs w:val="20"/>
                <w:lang w:eastAsia="sl-SI"/>
              </w:rPr>
              <w:t>% letno.</w:t>
            </w:r>
            <w:r w:rsidRPr="00570AD1">
              <w:rPr>
                <w:rFonts w:cs="Arial"/>
                <w:szCs w:val="20"/>
                <w:lang w:eastAsia="sl-SI"/>
              </w:rPr>
              <w:t>«.</w:t>
            </w:r>
          </w:p>
          <w:p w14:paraId="223E6E20" w14:textId="77777777" w:rsidR="00E41E37" w:rsidRPr="00570AD1" w:rsidRDefault="00E41E37" w:rsidP="00255AE1">
            <w:pPr>
              <w:pStyle w:val="otevilenjelenov"/>
              <w:numPr>
                <w:ilvl w:val="0"/>
                <w:numId w:val="2"/>
              </w:numPr>
              <w:tabs>
                <w:tab w:val="clear" w:pos="7590"/>
              </w:tabs>
              <w:ind w:left="284" w:hanging="142"/>
              <w:rPr>
                <w:rFonts w:cs="Arial"/>
                <w:lang w:val="sl-SI" w:eastAsia="sl-SI"/>
              </w:rPr>
            </w:pPr>
            <w:bookmarkStart w:id="5" w:name="_Ref442442145"/>
            <w:r w:rsidRPr="00570AD1">
              <w:rPr>
                <w:rFonts w:cs="Arial"/>
                <w:lang w:val="sl-SI" w:eastAsia="sl-SI"/>
              </w:rPr>
              <w:t>člen</w:t>
            </w:r>
            <w:bookmarkEnd w:id="5"/>
          </w:p>
          <w:p w14:paraId="223E6E21" w14:textId="77777777" w:rsidR="00110C37" w:rsidRPr="00110C37" w:rsidRDefault="00110C37" w:rsidP="00110C37">
            <w:pPr>
              <w:pStyle w:val="otevilenjelenov"/>
              <w:jc w:val="both"/>
              <w:rPr>
                <w:rFonts w:cs="Arial"/>
                <w:b w:val="0"/>
                <w:lang w:val="sl-SI" w:eastAsia="sl-SI"/>
              </w:rPr>
            </w:pPr>
            <w:r w:rsidRPr="00110C37">
              <w:rPr>
                <w:rFonts w:cs="Arial"/>
                <w:b w:val="0"/>
                <w:lang w:val="sl-SI" w:eastAsia="sl-SI"/>
              </w:rPr>
              <w:t>V 58. členu se na za</w:t>
            </w:r>
            <w:r>
              <w:rPr>
                <w:rFonts w:cs="Arial"/>
                <w:b w:val="0"/>
                <w:lang w:val="sl-SI" w:eastAsia="sl-SI"/>
              </w:rPr>
              <w:t>četku prvega odstavka besedilo »</w:t>
            </w:r>
            <w:r w:rsidRPr="00110C37">
              <w:rPr>
                <w:rFonts w:cs="Arial"/>
                <w:b w:val="0"/>
                <w:lang w:val="sl-SI" w:eastAsia="sl-SI"/>
              </w:rPr>
              <w:t>Pravna oseba oziroma združenje oseb, vk</w:t>
            </w:r>
            <w:r>
              <w:rPr>
                <w:rFonts w:cs="Arial"/>
                <w:b w:val="0"/>
                <w:lang w:val="sl-SI" w:eastAsia="sl-SI"/>
              </w:rPr>
              <w:t>ljučno z družbo civilnega prava«</w:t>
            </w:r>
            <w:r w:rsidRPr="00110C37">
              <w:rPr>
                <w:rFonts w:cs="Arial"/>
                <w:b w:val="0"/>
                <w:lang w:val="sl-SI" w:eastAsia="sl-SI"/>
              </w:rPr>
              <w:t xml:space="preserve"> nadomesti z be</w:t>
            </w:r>
            <w:r>
              <w:rPr>
                <w:rFonts w:cs="Arial"/>
                <w:b w:val="0"/>
                <w:lang w:val="sl-SI" w:eastAsia="sl-SI"/>
              </w:rPr>
              <w:t>sedilom »</w:t>
            </w:r>
            <w:r w:rsidRPr="00110C37">
              <w:rPr>
                <w:rFonts w:cs="Arial"/>
                <w:b w:val="0"/>
                <w:lang w:val="sl-SI" w:eastAsia="sl-SI"/>
              </w:rPr>
              <w:t>Pravna oseba oziroma združenje oseb (vkl</w:t>
            </w:r>
            <w:r>
              <w:rPr>
                <w:rFonts w:cs="Arial"/>
                <w:b w:val="0"/>
                <w:lang w:val="sl-SI" w:eastAsia="sl-SI"/>
              </w:rPr>
              <w:t>jučno z družbo civilnega prava)«</w:t>
            </w:r>
            <w:r w:rsidRPr="00110C37">
              <w:rPr>
                <w:rFonts w:cs="Arial"/>
                <w:b w:val="0"/>
                <w:lang w:val="sl-SI" w:eastAsia="sl-SI"/>
              </w:rPr>
              <w:t>.</w:t>
            </w:r>
          </w:p>
          <w:p w14:paraId="223E6E22" w14:textId="77777777" w:rsidR="00110C37" w:rsidRPr="00110C37" w:rsidRDefault="00110C37" w:rsidP="00110C37">
            <w:pPr>
              <w:pStyle w:val="otevilenjelenov"/>
              <w:jc w:val="both"/>
              <w:rPr>
                <w:rFonts w:cs="Arial"/>
                <w:b w:val="0"/>
                <w:lang w:val="sl-SI" w:eastAsia="sl-SI"/>
              </w:rPr>
            </w:pPr>
            <w:r>
              <w:rPr>
                <w:rFonts w:cs="Arial"/>
                <w:b w:val="0"/>
                <w:lang w:val="sl-SI" w:eastAsia="sl-SI"/>
              </w:rPr>
              <w:lastRenderedPageBreak/>
              <w:t>V 2. točki se za besedilom »družba za upravljanje«</w:t>
            </w:r>
            <w:r w:rsidRPr="00110C37">
              <w:rPr>
                <w:rFonts w:cs="Arial"/>
                <w:b w:val="0"/>
                <w:lang w:val="sl-SI" w:eastAsia="sl-SI"/>
              </w:rPr>
              <w:t xml:space="preserve"> doda b</w:t>
            </w:r>
            <w:r>
              <w:rPr>
                <w:rFonts w:cs="Arial"/>
                <w:b w:val="0"/>
                <w:lang w:val="sl-SI" w:eastAsia="sl-SI"/>
              </w:rPr>
              <w:t>esedilo »ali drug upravljavec«.</w:t>
            </w:r>
          </w:p>
          <w:p w14:paraId="223E6E23" w14:textId="77777777" w:rsidR="00110C37" w:rsidRPr="00110C37" w:rsidRDefault="00110C37" w:rsidP="00110C37">
            <w:pPr>
              <w:pStyle w:val="otevilenjelenov"/>
              <w:jc w:val="both"/>
              <w:rPr>
                <w:rFonts w:cs="Arial"/>
                <w:b w:val="0"/>
                <w:lang w:val="sl-SI" w:eastAsia="sl-SI"/>
              </w:rPr>
            </w:pPr>
            <w:r w:rsidRPr="00110C37">
              <w:rPr>
                <w:rFonts w:cs="Arial"/>
                <w:b w:val="0"/>
                <w:lang w:val="sl-SI" w:eastAsia="sl-SI"/>
              </w:rPr>
              <w:t>3. točka se nadomesti z novo 3. točko, ki se glasi:</w:t>
            </w:r>
          </w:p>
          <w:p w14:paraId="223E6E24" w14:textId="77777777" w:rsidR="00110C37" w:rsidRPr="00110C37" w:rsidRDefault="00110C37" w:rsidP="00110C37">
            <w:pPr>
              <w:pStyle w:val="otevilenjelenov"/>
              <w:jc w:val="both"/>
              <w:rPr>
                <w:rFonts w:cs="Arial"/>
                <w:b w:val="0"/>
                <w:lang w:val="sl-SI" w:eastAsia="sl-SI"/>
              </w:rPr>
            </w:pPr>
            <w:r>
              <w:rPr>
                <w:rFonts w:cs="Arial"/>
                <w:b w:val="0"/>
                <w:lang w:val="sl-SI" w:eastAsia="sl-SI"/>
              </w:rPr>
              <w:t>»</w:t>
            </w:r>
            <w:r w:rsidRPr="00110C37">
              <w:rPr>
                <w:rFonts w:cs="Arial"/>
                <w:b w:val="0"/>
                <w:lang w:val="sl-SI" w:eastAsia="sl-SI"/>
              </w:rPr>
              <w:t>3. borznoposredniška družba, družba za upravljanje ali drug upravljavec, ki na podlagi pogodbe o gospodarjenju s finančnimi instrumenti za račun stranke prejme dohodek od naložb denarnega dobroimetja stranke v finančne instrumente, ki ni dohodek iz 7. točke tega odstavka, od katerega se v skladu s tem zakonom ali zakonom o obdavčenju izračunava, odteguj</w:t>
            </w:r>
            <w:r>
              <w:rPr>
                <w:rFonts w:cs="Arial"/>
                <w:b w:val="0"/>
                <w:lang w:val="sl-SI" w:eastAsia="sl-SI"/>
              </w:rPr>
              <w:t>e in plačuje davčni odtegljaj;«.</w:t>
            </w:r>
          </w:p>
          <w:p w14:paraId="223E6E25" w14:textId="77777777" w:rsidR="00110C37" w:rsidRPr="00110C37" w:rsidRDefault="00110C37" w:rsidP="00110C37">
            <w:pPr>
              <w:pStyle w:val="otevilenjelenov"/>
              <w:jc w:val="both"/>
              <w:rPr>
                <w:rFonts w:cs="Arial"/>
                <w:b w:val="0"/>
                <w:lang w:val="sl-SI" w:eastAsia="sl-SI"/>
              </w:rPr>
            </w:pPr>
            <w:r w:rsidRPr="00110C37">
              <w:rPr>
                <w:rFonts w:cs="Arial"/>
                <w:b w:val="0"/>
                <w:lang w:val="sl-SI" w:eastAsia="sl-SI"/>
              </w:rPr>
              <w:t>V če</w:t>
            </w:r>
            <w:r>
              <w:rPr>
                <w:rFonts w:cs="Arial"/>
                <w:b w:val="0"/>
                <w:lang w:val="sl-SI" w:eastAsia="sl-SI"/>
              </w:rPr>
              <w:t>trtem odstavku se za besedilom »v Republiki Sloveniji« doda</w:t>
            </w:r>
            <w:r w:rsidR="001034DF">
              <w:rPr>
                <w:rFonts w:cs="Arial"/>
                <w:b w:val="0"/>
                <w:lang w:val="sl-SI" w:eastAsia="sl-SI"/>
              </w:rPr>
              <w:t>ta</w:t>
            </w:r>
            <w:r>
              <w:rPr>
                <w:rFonts w:cs="Arial"/>
                <w:b w:val="0"/>
                <w:lang w:val="sl-SI" w:eastAsia="sl-SI"/>
              </w:rPr>
              <w:t xml:space="preserve"> vejica in besedilo »</w:t>
            </w:r>
            <w:r w:rsidRPr="00110C37">
              <w:rPr>
                <w:rFonts w:cs="Arial"/>
                <w:b w:val="0"/>
                <w:lang w:val="sl-SI" w:eastAsia="sl-SI"/>
              </w:rPr>
              <w:t>ali v skladu s predpisi, ki urejajo ustanovitev in poslovanje v Republiki Sloveniji, nima p</w:t>
            </w:r>
            <w:r>
              <w:rPr>
                <w:rFonts w:cs="Arial"/>
                <w:b w:val="0"/>
                <w:lang w:val="sl-SI" w:eastAsia="sl-SI"/>
              </w:rPr>
              <w:t>odružnice v Republiki Sloveniji«</w:t>
            </w:r>
            <w:r w:rsidRPr="00110C37">
              <w:rPr>
                <w:rFonts w:cs="Arial"/>
                <w:b w:val="0"/>
                <w:lang w:val="sl-SI" w:eastAsia="sl-SI"/>
              </w:rPr>
              <w:t>.</w:t>
            </w:r>
          </w:p>
          <w:p w14:paraId="223E6E26" w14:textId="77777777" w:rsidR="00110C37" w:rsidRDefault="00110C37" w:rsidP="00110C37">
            <w:pPr>
              <w:pStyle w:val="otevilenjelenov"/>
              <w:jc w:val="both"/>
              <w:rPr>
                <w:rFonts w:cs="Arial"/>
                <w:b w:val="0"/>
                <w:lang w:val="sl-SI" w:eastAsia="sl-SI"/>
              </w:rPr>
            </w:pPr>
            <w:r w:rsidRPr="00110C37">
              <w:rPr>
                <w:rFonts w:cs="Arial"/>
                <w:b w:val="0"/>
                <w:lang w:val="sl-SI" w:eastAsia="sl-SI"/>
              </w:rPr>
              <w:t>Na koncu sedmega odstavka se doda</w:t>
            </w:r>
            <w:r w:rsidR="00083F64">
              <w:rPr>
                <w:rFonts w:cs="Arial"/>
                <w:b w:val="0"/>
                <w:lang w:val="sl-SI" w:eastAsia="sl-SI"/>
              </w:rPr>
              <w:t>ta</w:t>
            </w:r>
            <w:r w:rsidRPr="00110C37">
              <w:rPr>
                <w:rFonts w:cs="Arial"/>
                <w:b w:val="0"/>
                <w:lang w:val="sl-SI" w:eastAsia="sl-SI"/>
              </w:rPr>
              <w:t xml:space="preserve"> nov</w:t>
            </w:r>
            <w:r w:rsidR="00083F64">
              <w:rPr>
                <w:rFonts w:cs="Arial"/>
                <w:b w:val="0"/>
                <w:lang w:val="sl-SI" w:eastAsia="sl-SI"/>
              </w:rPr>
              <w:t>a</w:t>
            </w:r>
            <w:r w:rsidRPr="00110C37">
              <w:rPr>
                <w:rFonts w:cs="Arial"/>
                <w:b w:val="0"/>
                <w:lang w:val="sl-SI" w:eastAsia="sl-SI"/>
              </w:rPr>
              <w:t xml:space="preserve"> stavk</w:t>
            </w:r>
            <w:r w:rsidR="00083F64">
              <w:rPr>
                <w:rFonts w:cs="Arial"/>
                <w:b w:val="0"/>
                <w:lang w:val="sl-SI" w:eastAsia="sl-SI"/>
              </w:rPr>
              <w:t>a</w:t>
            </w:r>
            <w:r w:rsidRPr="00110C37">
              <w:rPr>
                <w:rFonts w:cs="Arial"/>
                <w:b w:val="0"/>
                <w:lang w:val="sl-SI" w:eastAsia="sl-SI"/>
              </w:rPr>
              <w:t>, ki se glasi</w:t>
            </w:r>
            <w:r w:rsidR="00083F64">
              <w:rPr>
                <w:rFonts w:cs="Arial"/>
                <w:b w:val="0"/>
                <w:lang w:val="sl-SI" w:eastAsia="sl-SI"/>
              </w:rPr>
              <w:t>ta</w:t>
            </w:r>
            <w:r w:rsidRPr="00110C37">
              <w:rPr>
                <w:rFonts w:cs="Arial"/>
                <w:b w:val="0"/>
                <w:lang w:val="sl-SI" w:eastAsia="sl-SI"/>
              </w:rPr>
              <w:t>:</w:t>
            </w:r>
            <w:r>
              <w:rPr>
                <w:rFonts w:cs="Arial"/>
                <w:b w:val="0"/>
                <w:lang w:val="sl-SI" w:eastAsia="sl-SI"/>
              </w:rPr>
              <w:t xml:space="preserve"> </w:t>
            </w:r>
            <w:r w:rsidRPr="00110C37">
              <w:rPr>
                <w:rFonts w:cs="Arial"/>
                <w:b w:val="0"/>
                <w:lang w:val="sl-SI" w:eastAsia="sl-SI"/>
              </w:rPr>
              <w:t>»Obveznost dostave podatkov po tem odstavku ne velja za izdajatelja nematerializiranega finančnega instrumenta v primeru, ko dohodek iz nematerializiranega finančnega instrumenta, ki ima vir v Republiki Sloveniji, plača na fiduciarni denarni račun centralne klirinško depotne družbe s sedežem v Republiki Sloveniji, ki ga prejme za tuj</w:t>
            </w:r>
            <w:r w:rsidR="001034DF">
              <w:rPr>
                <w:rFonts w:cs="Arial"/>
                <w:b w:val="0"/>
                <w:lang w:val="sl-SI" w:eastAsia="sl-SI"/>
              </w:rPr>
              <w:t>i</w:t>
            </w:r>
            <w:r w:rsidRPr="00110C37">
              <w:rPr>
                <w:rFonts w:cs="Arial"/>
                <w:b w:val="0"/>
                <w:lang w:val="sl-SI" w:eastAsia="sl-SI"/>
              </w:rPr>
              <w:t xml:space="preserve"> račun. Obveznost dostave podatkov po tem odstavku v primeru, ko centralna klirinško depotna družba s sedežem v Republiki Sloveniji dohodek iz prejšnjega stavka plača svojim posamičnim članom, ki ga prejmejo za tuj račun, zajema tudi podatke o izdajatelju in dohodku, prejetem od izdajatelja.«.</w:t>
            </w:r>
          </w:p>
          <w:p w14:paraId="223E6E27" w14:textId="77777777" w:rsidR="00110C37" w:rsidRDefault="00110C37" w:rsidP="00DB6D43">
            <w:pPr>
              <w:pStyle w:val="odstavek1"/>
              <w:ind w:firstLine="0"/>
              <w:rPr>
                <w:sz w:val="20"/>
                <w:szCs w:val="20"/>
              </w:rPr>
            </w:pPr>
            <w:r>
              <w:rPr>
                <w:sz w:val="20"/>
                <w:szCs w:val="20"/>
              </w:rPr>
              <w:t>Enajsti odstavek se spremeni tako, da se glasi:</w:t>
            </w:r>
          </w:p>
          <w:p w14:paraId="223E6E28" w14:textId="77777777" w:rsidR="00DB3AAD" w:rsidRPr="00570AD1" w:rsidRDefault="00110C37" w:rsidP="00DB6D43">
            <w:pPr>
              <w:pStyle w:val="odstavek1"/>
              <w:ind w:firstLine="0"/>
              <w:rPr>
                <w:b/>
              </w:rPr>
            </w:pPr>
            <w:r>
              <w:rPr>
                <w:sz w:val="20"/>
                <w:szCs w:val="20"/>
              </w:rPr>
              <w:t>»</w:t>
            </w:r>
            <w:r w:rsidR="00DB3AAD" w:rsidRPr="00DB3AAD">
              <w:rPr>
                <w:sz w:val="20"/>
                <w:szCs w:val="20"/>
              </w:rPr>
              <w:t xml:space="preserve">(11) Če se družba za upravljanje </w:t>
            </w:r>
            <w:r w:rsidR="00DB3AAD" w:rsidRPr="00110C37">
              <w:rPr>
                <w:sz w:val="20"/>
              </w:rPr>
              <w:t>ali upravljavec</w:t>
            </w:r>
            <w:r w:rsidR="00DB3AAD" w:rsidRPr="00DB3AAD">
              <w:rPr>
                <w:sz w:val="20"/>
                <w:szCs w:val="20"/>
              </w:rPr>
              <w:t xml:space="preserve"> druge države članice EU </w:t>
            </w:r>
            <w:r w:rsidR="00DB3AAD" w:rsidRPr="00110C37">
              <w:rPr>
                <w:sz w:val="20"/>
              </w:rPr>
              <w:t>ali tretje države</w:t>
            </w:r>
            <w:r w:rsidR="00DB3AAD" w:rsidRPr="00DB3AAD">
              <w:rPr>
                <w:sz w:val="20"/>
                <w:szCs w:val="20"/>
              </w:rPr>
              <w:t xml:space="preserve">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w:t>
            </w:r>
            <w:r w:rsidR="00DB3AAD" w:rsidRPr="00110C37">
              <w:rPr>
                <w:sz w:val="20"/>
              </w:rPr>
              <w:t>ali upravljavec</w:t>
            </w:r>
            <w:r w:rsidR="00DB3AAD" w:rsidRPr="00DB3AAD">
              <w:rPr>
                <w:sz w:val="20"/>
                <w:szCs w:val="20"/>
              </w:rPr>
              <w:t xml:space="preserve"> mora skrbniku zagotoviti vse podatke, ki jih skrbnik potrebuje za izpolnjevanje obveznosti plačnika davka in z njimi ne razpolaga. Družba za upravljanje </w:t>
            </w:r>
            <w:r w:rsidR="00DB3AAD" w:rsidRPr="00110C37">
              <w:rPr>
                <w:sz w:val="20"/>
              </w:rPr>
              <w:t xml:space="preserve">ali upravljavec </w:t>
            </w:r>
            <w:r w:rsidR="00DB3AAD" w:rsidRPr="00DB3AAD">
              <w:rPr>
                <w:sz w:val="20"/>
                <w:szCs w:val="20"/>
              </w:rPr>
              <w:t>in skrbnik morata določiti, kdo od njiju se šteje za plačnika davka, in ko se za plačnika šteje skrbnik, določiti tudi način zagotavljanja podatkov iz prejšnjega stavka v pogodbi, ki jo skleneta še preden začne skrbnik opravljati skrbniške storitve za sklad</w:t>
            </w:r>
            <w:r>
              <w:rPr>
                <w:sz w:val="20"/>
                <w:szCs w:val="20"/>
              </w:rPr>
              <w:t>.«.</w:t>
            </w:r>
          </w:p>
          <w:p w14:paraId="223E6E29" w14:textId="77777777" w:rsidR="00CD095E" w:rsidRPr="00570AD1" w:rsidRDefault="00CD095E" w:rsidP="00255AE1">
            <w:pPr>
              <w:pStyle w:val="otevilenjelenov"/>
              <w:numPr>
                <w:ilvl w:val="0"/>
                <w:numId w:val="2"/>
              </w:numPr>
              <w:tabs>
                <w:tab w:val="clear" w:pos="7590"/>
              </w:tabs>
              <w:ind w:left="284" w:hanging="142"/>
              <w:rPr>
                <w:rFonts w:cs="Arial"/>
                <w:lang w:val="sl-SI" w:eastAsia="sl-SI"/>
              </w:rPr>
            </w:pPr>
            <w:bookmarkStart w:id="6" w:name="_Ref456102827"/>
            <w:r w:rsidRPr="00570AD1">
              <w:rPr>
                <w:rFonts w:cs="Arial"/>
                <w:lang w:val="sl-SI" w:eastAsia="sl-SI"/>
              </w:rPr>
              <w:t>člen</w:t>
            </w:r>
            <w:bookmarkEnd w:id="6"/>
          </w:p>
          <w:p w14:paraId="223E6E2A"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Drugi odstavek 63. člena se spremeni tako, da se glasi:</w:t>
            </w:r>
          </w:p>
          <w:p w14:paraId="223E6E2B"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»(2) Od neplačane</w:t>
            </w:r>
            <w:r w:rsidR="00311279" w:rsidRPr="00570AD1">
              <w:rPr>
                <w:rFonts w:cs="Arial"/>
                <w:szCs w:val="20"/>
                <w:lang w:eastAsia="sl-SI"/>
              </w:rPr>
              <w:t>ga davk</w:t>
            </w:r>
            <w:r w:rsidR="00B507E3" w:rsidRPr="00570AD1">
              <w:rPr>
                <w:rFonts w:cs="Arial"/>
                <w:szCs w:val="20"/>
                <w:lang w:eastAsia="sl-SI"/>
              </w:rPr>
              <w:t xml:space="preserve">a davčni organ obračuna </w:t>
            </w:r>
            <w:r w:rsidRPr="00570AD1">
              <w:rPr>
                <w:rFonts w:cs="Arial"/>
                <w:szCs w:val="20"/>
                <w:lang w:eastAsia="sl-SI"/>
              </w:rPr>
              <w:t>obresti za čas od poteka roka za vložitev davčne napovedi do vložitve davčne napovedi na podlagi samoprijave.</w:t>
            </w:r>
            <w:r w:rsidR="00B507E3" w:rsidRPr="00570AD1">
              <w:rPr>
                <w:rFonts w:cs="Arial"/>
                <w:szCs w:val="20"/>
                <w:lang w:eastAsia="sl-SI"/>
              </w:rPr>
              <w:t xml:space="preserve"> Obrestna mera </w:t>
            </w:r>
            <w:r w:rsidR="001034DF">
              <w:rPr>
                <w:rFonts w:cs="Arial"/>
                <w:szCs w:val="20"/>
                <w:lang w:eastAsia="sl-SI"/>
              </w:rPr>
              <w:t xml:space="preserve">za izračun </w:t>
            </w:r>
            <w:r w:rsidR="00B507E3" w:rsidRPr="00570AD1">
              <w:rPr>
                <w:rFonts w:cs="Arial"/>
                <w:szCs w:val="20"/>
                <w:lang w:eastAsia="sl-SI"/>
              </w:rPr>
              <w:t>obresti iz prejšnjega stavka znaša 3</w:t>
            </w:r>
            <w:r w:rsidR="0097695D" w:rsidRPr="00570AD1">
              <w:rPr>
                <w:rFonts w:cs="Arial"/>
                <w:szCs w:val="20"/>
                <w:lang w:eastAsia="sl-SI"/>
              </w:rPr>
              <w:t xml:space="preserve"> </w:t>
            </w:r>
            <w:r w:rsidR="00B507E3" w:rsidRPr="00570AD1">
              <w:rPr>
                <w:rFonts w:cs="Arial"/>
                <w:szCs w:val="20"/>
                <w:lang w:eastAsia="sl-SI"/>
              </w:rPr>
              <w:t>% letno.</w:t>
            </w:r>
            <w:r w:rsidRPr="00570AD1">
              <w:rPr>
                <w:rFonts w:cs="Arial"/>
                <w:szCs w:val="20"/>
                <w:lang w:eastAsia="sl-SI"/>
              </w:rPr>
              <w:t>«.</w:t>
            </w:r>
          </w:p>
          <w:p w14:paraId="223E6E2C" w14:textId="77777777" w:rsidR="007D51A8" w:rsidRPr="00EF6633" w:rsidRDefault="007D51A8" w:rsidP="00255AE1">
            <w:pPr>
              <w:pStyle w:val="otevilenjelenov"/>
              <w:numPr>
                <w:ilvl w:val="0"/>
                <w:numId w:val="2"/>
              </w:numPr>
              <w:tabs>
                <w:tab w:val="clear" w:pos="7590"/>
              </w:tabs>
              <w:ind w:left="284" w:hanging="142"/>
              <w:rPr>
                <w:lang w:val="sl-SI" w:eastAsia="sl-SI"/>
              </w:rPr>
            </w:pPr>
            <w:bookmarkStart w:id="7" w:name="_Ref442442153"/>
            <w:r w:rsidRPr="00EF6633">
              <w:rPr>
                <w:lang w:val="sl-SI" w:eastAsia="sl-SI"/>
              </w:rPr>
              <w:t>člen</w:t>
            </w:r>
            <w:bookmarkEnd w:id="7"/>
          </w:p>
          <w:p w14:paraId="223E6E2D" w14:textId="77777777" w:rsidR="00E97190" w:rsidRDefault="00E97190" w:rsidP="00BB3511">
            <w:pPr>
              <w:pStyle w:val="odstavek1"/>
              <w:ind w:firstLine="0"/>
              <w:rPr>
                <w:sz w:val="20"/>
                <w:szCs w:val="20"/>
              </w:rPr>
            </w:pPr>
            <w:r w:rsidRPr="00570AD1">
              <w:rPr>
                <w:sz w:val="20"/>
                <w:szCs w:val="20"/>
              </w:rPr>
              <w:t>V prvem odstavku 84. člena se za besedilom »pri</w:t>
            </w:r>
            <w:r w:rsidR="001877C8" w:rsidRPr="00570AD1">
              <w:rPr>
                <w:sz w:val="20"/>
                <w:szCs w:val="20"/>
              </w:rPr>
              <w:t xml:space="preserve">pomb na zapisnik« doda besedilo </w:t>
            </w:r>
            <w:r w:rsidRPr="00570AD1">
              <w:rPr>
                <w:sz w:val="20"/>
                <w:szCs w:val="20"/>
              </w:rPr>
              <w:t xml:space="preserve">»ali dodatni zapisnik«, za besedilom »rok za pripombe« </w:t>
            </w:r>
            <w:r w:rsidR="00B76491" w:rsidRPr="00570AD1">
              <w:rPr>
                <w:sz w:val="20"/>
                <w:szCs w:val="20"/>
              </w:rPr>
              <w:t>pa</w:t>
            </w:r>
            <w:r w:rsidRPr="00570AD1">
              <w:rPr>
                <w:sz w:val="20"/>
                <w:szCs w:val="20"/>
              </w:rPr>
              <w:t xml:space="preserve"> se doda besedilo »</w:t>
            </w:r>
            <w:r w:rsidR="0018533D" w:rsidRPr="00570AD1">
              <w:rPr>
                <w:sz w:val="20"/>
                <w:szCs w:val="20"/>
              </w:rPr>
              <w:t>ozir</w:t>
            </w:r>
            <w:r w:rsidR="002D63F1">
              <w:rPr>
                <w:sz w:val="20"/>
                <w:szCs w:val="20"/>
              </w:rPr>
              <w:t>o</w:t>
            </w:r>
            <w:r w:rsidR="0018533D" w:rsidRPr="00570AD1">
              <w:rPr>
                <w:sz w:val="20"/>
                <w:szCs w:val="20"/>
              </w:rPr>
              <w:t>ma</w:t>
            </w:r>
            <w:r w:rsidR="00200AF1">
              <w:rPr>
                <w:sz w:val="20"/>
                <w:szCs w:val="20"/>
              </w:rPr>
              <w:t xml:space="preserve"> naj</w:t>
            </w:r>
            <w:r w:rsidR="001034DF">
              <w:rPr>
                <w:sz w:val="20"/>
                <w:szCs w:val="20"/>
              </w:rPr>
              <w:t>pozneje</w:t>
            </w:r>
            <w:r w:rsidR="00200AF1">
              <w:rPr>
                <w:sz w:val="20"/>
                <w:szCs w:val="20"/>
              </w:rPr>
              <w:t xml:space="preserve"> v 30 dneh </w:t>
            </w:r>
            <w:r w:rsidR="00201E3F">
              <w:rPr>
                <w:sz w:val="20"/>
                <w:szCs w:val="20"/>
              </w:rPr>
              <w:t xml:space="preserve">od </w:t>
            </w:r>
            <w:r w:rsidRPr="00570AD1">
              <w:rPr>
                <w:sz w:val="20"/>
                <w:szCs w:val="20"/>
              </w:rPr>
              <w:t>dne</w:t>
            </w:r>
            <w:r w:rsidR="00201E3F">
              <w:rPr>
                <w:sz w:val="20"/>
                <w:szCs w:val="20"/>
              </w:rPr>
              <w:t>va</w:t>
            </w:r>
            <w:r w:rsidRPr="00570AD1">
              <w:rPr>
                <w:sz w:val="20"/>
                <w:szCs w:val="20"/>
              </w:rPr>
              <w:t xml:space="preserve"> odpovedi pravici do pripomb na zapisnik ali dodatni zapisnik«.</w:t>
            </w:r>
          </w:p>
          <w:p w14:paraId="223E6E2E" w14:textId="77777777" w:rsidR="00E97190" w:rsidRPr="00570AD1" w:rsidRDefault="00E97190" w:rsidP="00BB3511">
            <w:pPr>
              <w:pStyle w:val="odstavek1"/>
              <w:ind w:firstLine="0"/>
              <w:rPr>
                <w:sz w:val="20"/>
                <w:szCs w:val="20"/>
              </w:rPr>
            </w:pPr>
            <w:r w:rsidRPr="00570AD1">
              <w:rPr>
                <w:sz w:val="20"/>
                <w:szCs w:val="20"/>
              </w:rPr>
              <w:t xml:space="preserve">V drugem odstavku se črta </w:t>
            </w:r>
            <w:r w:rsidR="00200AF1">
              <w:rPr>
                <w:sz w:val="20"/>
                <w:szCs w:val="20"/>
              </w:rPr>
              <w:t>beseda</w:t>
            </w:r>
            <w:r w:rsidRPr="00570AD1">
              <w:rPr>
                <w:sz w:val="20"/>
                <w:szCs w:val="20"/>
              </w:rPr>
              <w:t xml:space="preserve"> »tudi«.</w:t>
            </w:r>
          </w:p>
          <w:p w14:paraId="223E6E2F"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8" w:name="_Ref442785198"/>
            <w:r w:rsidRPr="00570AD1">
              <w:rPr>
                <w:rFonts w:cs="Arial"/>
                <w:lang w:val="sl-SI" w:eastAsia="sl-SI"/>
              </w:rPr>
              <w:t>člen</w:t>
            </w:r>
            <w:bookmarkEnd w:id="8"/>
          </w:p>
          <w:p w14:paraId="223E6E30" w14:textId="77777777" w:rsidR="00EF4BFD" w:rsidRPr="00570AD1" w:rsidRDefault="00EF4BFD" w:rsidP="00204917">
            <w:pPr>
              <w:pStyle w:val="otevilenjelenov"/>
              <w:jc w:val="left"/>
              <w:rPr>
                <w:rFonts w:cs="Arial"/>
                <w:b w:val="0"/>
                <w:lang w:val="sl-SI" w:eastAsia="sl-SI"/>
              </w:rPr>
            </w:pPr>
            <w:r w:rsidRPr="00570AD1">
              <w:rPr>
                <w:rFonts w:cs="Arial"/>
                <w:b w:val="0"/>
                <w:lang w:val="sl-SI" w:eastAsia="sl-SI"/>
              </w:rPr>
              <w:t>Za 84. členom se doda nov 84.a člen, ki se glasi:</w:t>
            </w:r>
            <w:r w:rsidR="00BA20DD" w:rsidRPr="00570AD1">
              <w:rPr>
                <w:rFonts w:cs="Arial"/>
                <w:b w:val="0"/>
                <w:lang w:val="sl-SI" w:eastAsia="sl-SI"/>
              </w:rPr>
              <w:t xml:space="preserve"> </w:t>
            </w:r>
          </w:p>
          <w:p w14:paraId="223E6E31" w14:textId="77777777" w:rsidR="00EF4BFD" w:rsidRPr="00570AD1" w:rsidRDefault="00EF4BFD" w:rsidP="00EF4BFD">
            <w:pPr>
              <w:autoSpaceDE w:val="0"/>
              <w:autoSpaceDN w:val="0"/>
              <w:adjustRightInd w:val="0"/>
              <w:spacing w:line="240" w:lineRule="auto"/>
              <w:rPr>
                <w:rFonts w:cs="Arial"/>
                <w:szCs w:val="20"/>
                <w:lang w:eastAsia="sl-SI"/>
              </w:rPr>
            </w:pPr>
          </w:p>
          <w:p w14:paraId="223E6E32" w14:textId="77777777" w:rsidR="00EF4BFD" w:rsidRPr="00570AD1" w:rsidRDefault="00EF4BFD" w:rsidP="00EF4BFD">
            <w:pPr>
              <w:autoSpaceDE w:val="0"/>
              <w:autoSpaceDN w:val="0"/>
              <w:adjustRightInd w:val="0"/>
              <w:spacing w:line="240" w:lineRule="auto"/>
              <w:jc w:val="center"/>
              <w:rPr>
                <w:rFonts w:cs="Arial"/>
                <w:szCs w:val="20"/>
                <w:lang w:eastAsia="sl-SI"/>
              </w:rPr>
            </w:pPr>
            <w:r w:rsidRPr="00570AD1">
              <w:rPr>
                <w:rFonts w:cs="Arial"/>
                <w:szCs w:val="20"/>
                <w:lang w:eastAsia="sl-SI"/>
              </w:rPr>
              <w:t>»84.</w:t>
            </w:r>
            <w:r w:rsidR="0064641C" w:rsidRPr="00570AD1">
              <w:rPr>
                <w:rFonts w:cs="Arial"/>
                <w:szCs w:val="20"/>
                <w:lang w:eastAsia="sl-SI"/>
              </w:rPr>
              <w:t>a</w:t>
            </w:r>
            <w:r w:rsidRPr="00570AD1">
              <w:rPr>
                <w:rFonts w:cs="Arial"/>
                <w:szCs w:val="20"/>
                <w:lang w:eastAsia="sl-SI"/>
              </w:rPr>
              <w:t xml:space="preserve"> člen</w:t>
            </w:r>
          </w:p>
          <w:p w14:paraId="223E6E33" w14:textId="77777777" w:rsidR="00EF4BFD" w:rsidRPr="00570AD1" w:rsidRDefault="00944BCE" w:rsidP="00EF4BFD">
            <w:pPr>
              <w:autoSpaceDE w:val="0"/>
              <w:autoSpaceDN w:val="0"/>
              <w:adjustRightInd w:val="0"/>
              <w:spacing w:line="240" w:lineRule="auto"/>
              <w:jc w:val="center"/>
              <w:rPr>
                <w:rFonts w:cs="Arial"/>
                <w:szCs w:val="20"/>
                <w:lang w:eastAsia="sl-SI"/>
              </w:rPr>
            </w:pPr>
            <w:r w:rsidRPr="00570AD1">
              <w:rPr>
                <w:rFonts w:cs="Arial"/>
                <w:szCs w:val="20"/>
                <w:lang w:eastAsia="sl-SI"/>
              </w:rPr>
              <w:t>(podpis upravnih aktov in drugih dokumentov</w:t>
            </w:r>
            <w:r w:rsidR="00BD7DC1" w:rsidRPr="00570AD1">
              <w:rPr>
                <w:rFonts w:cs="Arial"/>
                <w:szCs w:val="20"/>
                <w:lang w:eastAsia="sl-SI"/>
              </w:rPr>
              <w:t xml:space="preserve"> v upravnem postopku</w:t>
            </w:r>
            <w:r w:rsidR="00996E81" w:rsidRPr="00570AD1">
              <w:rPr>
                <w:rFonts w:cs="Arial"/>
                <w:szCs w:val="20"/>
                <w:lang w:eastAsia="sl-SI"/>
              </w:rPr>
              <w:t xml:space="preserve">, ki </w:t>
            </w:r>
            <w:r w:rsidR="00D05715" w:rsidRPr="00570AD1">
              <w:rPr>
                <w:rFonts w:cs="Arial"/>
                <w:szCs w:val="20"/>
                <w:lang w:eastAsia="sl-SI"/>
              </w:rPr>
              <w:t>se izdelajo</w:t>
            </w:r>
            <w:r w:rsidR="00996E81" w:rsidRPr="00570AD1">
              <w:rPr>
                <w:rFonts w:cs="Arial"/>
                <w:szCs w:val="20"/>
                <w:lang w:eastAsia="sl-SI"/>
              </w:rPr>
              <w:t xml:space="preserve"> v elektronski obliki</w:t>
            </w:r>
            <w:r w:rsidR="00EF4BFD" w:rsidRPr="00570AD1">
              <w:rPr>
                <w:rFonts w:cs="Arial"/>
                <w:szCs w:val="20"/>
                <w:lang w:eastAsia="sl-SI"/>
              </w:rPr>
              <w:t>)</w:t>
            </w:r>
          </w:p>
          <w:p w14:paraId="223E6E34" w14:textId="77777777" w:rsidR="000446AC" w:rsidRDefault="004623DF" w:rsidP="00A6780E">
            <w:pPr>
              <w:spacing w:before="240" w:line="240" w:lineRule="auto"/>
              <w:jc w:val="both"/>
              <w:rPr>
                <w:rFonts w:cs="Arial"/>
                <w:szCs w:val="20"/>
                <w:lang w:eastAsia="sl-SI"/>
              </w:rPr>
            </w:pPr>
            <w:r w:rsidRPr="00570AD1">
              <w:rPr>
                <w:rFonts w:cs="Arial"/>
                <w:szCs w:val="20"/>
              </w:rPr>
              <w:t>(</w:t>
            </w:r>
            <w:r w:rsidRPr="00570AD1">
              <w:rPr>
                <w:rFonts w:cs="Arial"/>
                <w:szCs w:val="20"/>
                <w:lang w:eastAsia="sl-SI"/>
              </w:rPr>
              <w:t xml:space="preserve">1) </w:t>
            </w:r>
            <w:r w:rsidR="00271A89" w:rsidRPr="00570AD1">
              <w:rPr>
                <w:rFonts w:cs="Arial"/>
                <w:szCs w:val="20"/>
                <w:lang w:eastAsia="sl-SI"/>
              </w:rPr>
              <w:t>O</w:t>
            </w:r>
            <w:r w:rsidRPr="00570AD1">
              <w:rPr>
                <w:rFonts w:cs="Arial"/>
                <w:szCs w:val="20"/>
                <w:lang w:eastAsia="sl-SI"/>
              </w:rPr>
              <w:t>dločb</w:t>
            </w:r>
            <w:r w:rsidR="00271A89" w:rsidRPr="00570AD1">
              <w:rPr>
                <w:rFonts w:cs="Arial"/>
                <w:szCs w:val="20"/>
                <w:lang w:eastAsia="sl-SI"/>
              </w:rPr>
              <w:t>o</w:t>
            </w:r>
            <w:r w:rsidRPr="00570AD1">
              <w:rPr>
                <w:rFonts w:cs="Arial"/>
                <w:szCs w:val="20"/>
                <w:lang w:eastAsia="sl-SI"/>
              </w:rPr>
              <w:t xml:space="preserve"> </w:t>
            </w:r>
            <w:r w:rsidR="00DA3216" w:rsidRPr="00570AD1">
              <w:rPr>
                <w:rFonts w:cs="Arial"/>
                <w:szCs w:val="20"/>
                <w:lang w:eastAsia="sl-SI"/>
              </w:rPr>
              <w:t>podpiše</w:t>
            </w:r>
            <w:r w:rsidR="001034DF">
              <w:rPr>
                <w:rFonts w:cs="Arial"/>
                <w:szCs w:val="20"/>
                <w:lang w:eastAsia="sl-SI"/>
              </w:rPr>
              <w:t>ta</w:t>
            </w:r>
            <w:r w:rsidR="00DA3216" w:rsidRPr="00570AD1">
              <w:rPr>
                <w:rFonts w:cs="Arial"/>
                <w:szCs w:val="20"/>
                <w:lang w:eastAsia="sl-SI"/>
              </w:rPr>
              <w:t xml:space="preserve"> uradna oseba, ki je odločala v zadevi</w:t>
            </w:r>
            <w:r w:rsidR="00B76491" w:rsidRPr="00570AD1">
              <w:rPr>
                <w:rFonts w:cs="Arial"/>
                <w:szCs w:val="20"/>
                <w:lang w:eastAsia="sl-SI"/>
              </w:rPr>
              <w:t>,</w:t>
            </w:r>
            <w:r w:rsidR="00DA3216" w:rsidRPr="00570AD1">
              <w:rPr>
                <w:rFonts w:cs="Arial"/>
                <w:szCs w:val="20"/>
                <w:lang w:eastAsia="sl-SI"/>
              </w:rPr>
              <w:t xml:space="preserve"> in uradna oseba, ki je vodila</w:t>
            </w:r>
            <w:r w:rsidRPr="00570AD1">
              <w:rPr>
                <w:rFonts w:cs="Arial"/>
                <w:szCs w:val="20"/>
                <w:lang w:eastAsia="sl-SI"/>
              </w:rPr>
              <w:t xml:space="preserve"> postopek oziroma pripravila osnutek odločbe.</w:t>
            </w:r>
          </w:p>
          <w:p w14:paraId="223E6E35" w14:textId="77777777" w:rsidR="005D1881" w:rsidRPr="00570AD1" w:rsidRDefault="00750B4A" w:rsidP="00A6780E">
            <w:pPr>
              <w:spacing w:before="240" w:line="240" w:lineRule="auto"/>
              <w:jc w:val="both"/>
              <w:rPr>
                <w:rFonts w:cs="Arial"/>
                <w:szCs w:val="20"/>
                <w:lang w:eastAsia="sl-SI"/>
              </w:rPr>
            </w:pPr>
            <w:r w:rsidRPr="00570AD1">
              <w:rPr>
                <w:rFonts w:cs="Arial"/>
                <w:szCs w:val="20"/>
                <w:lang w:eastAsia="sl-SI"/>
              </w:rPr>
              <w:lastRenderedPageBreak/>
              <w:t>(2) O</w:t>
            </w:r>
            <w:r w:rsidR="004623DF" w:rsidRPr="00570AD1">
              <w:rPr>
                <w:rFonts w:cs="Arial"/>
                <w:szCs w:val="20"/>
                <w:lang w:eastAsia="sl-SI"/>
              </w:rPr>
              <w:t>dločba</w:t>
            </w:r>
            <w:r w:rsidRPr="00570AD1">
              <w:rPr>
                <w:rFonts w:cs="Arial"/>
                <w:szCs w:val="20"/>
                <w:lang w:eastAsia="sl-SI"/>
              </w:rPr>
              <w:t>, ki se</w:t>
            </w:r>
            <w:r w:rsidR="004623DF" w:rsidRPr="00570AD1">
              <w:rPr>
                <w:rFonts w:cs="Arial"/>
                <w:szCs w:val="20"/>
                <w:lang w:eastAsia="sl-SI"/>
              </w:rPr>
              <w:t xml:space="preserve"> izda v elektronski obliki, vsebuje elektronski podpis uradne osebe, ki je v skladu z zakonom, ki ureja elektronski podpis, enakovr</w:t>
            </w:r>
            <w:r w:rsidR="008644AC" w:rsidRPr="00570AD1">
              <w:rPr>
                <w:rFonts w:cs="Arial"/>
                <w:szCs w:val="20"/>
                <w:lang w:eastAsia="sl-SI"/>
              </w:rPr>
              <w:t>eden lastnoročnemu podpisu. Če j</w:t>
            </w:r>
            <w:r w:rsidR="004623DF" w:rsidRPr="00570AD1">
              <w:rPr>
                <w:rFonts w:cs="Arial"/>
                <w:szCs w:val="20"/>
                <w:lang w:eastAsia="sl-SI"/>
              </w:rPr>
              <w:t>e odločba</w:t>
            </w:r>
            <w:r w:rsidR="008644AC" w:rsidRPr="00570AD1">
              <w:rPr>
                <w:rFonts w:cs="Arial"/>
                <w:szCs w:val="20"/>
                <w:lang w:eastAsia="sl-SI"/>
              </w:rPr>
              <w:t xml:space="preserve">, ki se izdela </w:t>
            </w:r>
            <w:r w:rsidR="004623DF" w:rsidRPr="00570AD1">
              <w:rPr>
                <w:rFonts w:cs="Arial"/>
                <w:szCs w:val="20"/>
                <w:lang w:eastAsia="sl-SI"/>
              </w:rPr>
              <w:t xml:space="preserve"> samodejno,</w:t>
            </w:r>
            <w:r w:rsidR="008644AC" w:rsidRPr="00570AD1">
              <w:rPr>
                <w:rFonts w:cs="Arial"/>
                <w:szCs w:val="20"/>
                <w:lang w:eastAsia="sl-SI"/>
              </w:rPr>
              <w:t xml:space="preserve"> izdana v elektronski obliki, </w:t>
            </w:r>
            <w:r w:rsidR="005D1881" w:rsidRPr="00570AD1">
              <w:rPr>
                <w:rFonts w:cs="Arial"/>
                <w:szCs w:val="20"/>
                <w:lang w:eastAsia="sl-SI"/>
              </w:rPr>
              <w:t>ima namesto podpisa uradne osebe in žiga organa faksimile</w:t>
            </w:r>
            <w:r w:rsidR="004623DF" w:rsidRPr="00570AD1">
              <w:rPr>
                <w:rFonts w:cs="Arial"/>
                <w:szCs w:val="20"/>
                <w:lang w:eastAsia="sl-SI"/>
              </w:rPr>
              <w:t>.</w:t>
            </w:r>
          </w:p>
          <w:p w14:paraId="223E6E36" w14:textId="77777777" w:rsidR="004B5DAA" w:rsidRPr="00570AD1" w:rsidRDefault="00465DA0" w:rsidP="00A6780E">
            <w:pPr>
              <w:spacing w:before="240" w:line="240" w:lineRule="auto"/>
              <w:jc w:val="both"/>
              <w:rPr>
                <w:rFonts w:cs="Arial"/>
                <w:szCs w:val="20"/>
                <w:lang w:eastAsia="sl-SI"/>
              </w:rPr>
            </w:pPr>
            <w:r w:rsidRPr="00570AD1">
              <w:rPr>
                <w:rFonts w:cs="Arial"/>
                <w:szCs w:val="20"/>
              </w:rPr>
              <w:t>(</w:t>
            </w:r>
            <w:r w:rsidR="007800FA" w:rsidRPr="00570AD1">
              <w:rPr>
                <w:rFonts w:cs="Arial"/>
                <w:szCs w:val="20"/>
              </w:rPr>
              <w:t>3) Odločba</w:t>
            </w:r>
            <w:r w:rsidR="004623DF" w:rsidRPr="00570AD1">
              <w:rPr>
                <w:rFonts w:cs="Arial"/>
                <w:szCs w:val="20"/>
              </w:rPr>
              <w:t xml:space="preserve"> v elektronski obliki </w:t>
            </w:r>
            <w:r w:rsidR="007800FA" w:rsidRPr="00570AD1">
              <w:rPr>
                <w:rFonts w:cs="Arial"/>
                <w:szCs w:val="20"/>
              </w:rPr>
              <w:t xml:space="preserve">vsebuje </w:t>
            </w:r>
            <w:r w:rsidR="008644AC" w:rsidRPr="00570AD1">
              <w:rPr>
                <w:rFonts w:cs="Arial"/>
                <w:szCs w:val="20"/>
              </w:rPr>
              <w:t>označbo</w:t>
            </w:r>
            <w:r w:rsidR="007800FA" w:rsidRPr="00570AD1">
              <w:rPr>
                <w:rFonts w:cs="Arial"/>
                <w:szCs w:val="20"/>
              </w:rPr>
              <w:t xml:space="preserve">, </w:t>
            </w:r>
            <w:r w:rsidR="004623DF" w:rsidRPr="00570AD1">
              <w:rPr>
                <w:rFonts w:cs="Arial"/>
                <w:szCs w:val="20"/>
              </w:rPr>
              <w:t>da je podp</w:t>
            </w:r>
            <w:r w:rsidR="007800FA" w:rsidRPr="00570AD1">
              <w:rPr>
                <w:rFonts w:cs="Arial"/>
                <w:szCs w:val="20"/>
              </w:rPr>
              <w:t>isana z elektronskim podpisom, podatke</w:t>
            </w:r>
            <w:r w:rsidR="004623DF" w:rsidRPr="00570AD1">
              <w:rPr>
                <w:rFonts w:cs="Arial"/>
                <w:szCs w:val="20"/>
              </w:rPr>
              <w:t xml:space="preserve"> o podpisniku, izdajatelju</w:t>
            </w:r>
            <w:r w:rsidR="00271A89" w:rsidRPr="00570AD1">
              <w:rPr>
                <w:rFonts w:cs="Arial"/>
                <w:szCs w:val="20"/>
              </w:rPr>
              <w:t xml:space="preserve"> </w:t>
            </w:r>
            <w:r w:rsidR="004623DF" w:rsidRPr="00570AD1">
              <w:rPr>
                <w:rFonts w:cs="Arial"/>
                <w:szCs w:val="20"/>
              </w:rPr>
              <w:t>in identifikacijski številki elektronskega potrdila. Na odločbi se navede tudi spletni naslov, na katerem so objavljeni podatki o postopku preveritve ve</w:t>
            </w:r>
            <w:r w:rsidR="008758D8" w:rsidRPr="00570AD1">
              <w:rPr>
                <w:rFonts w:cs="Arial"/>
                <w:szCs w:val="20"/>
              </w:rPr>
              <w:t>lja</w:t>
            </w:r>
            <w:r w:rsidR="00D454A6" w:rsidRPr="00570AD1">
              <w:rPr>
                <w:rFonts w:cs="Arial"/>
                <w:szCs w:val="20"/>
              </w:rPr>
              <w:t>vnosti elektronskega podpisa</w:t>
            </w:r>
            <w:r w:rsidR="008758D8" w:rsidRPr="00570AD1">
              <w:rPr>
                <w:rFonts w:cs="Arial"/>
                <w:szCs w:val="20"/>
              </w:rPr>
              <w:t>.</w:t>
            </w:r>
          </w:p>
          <w:p w14:paraId="223E6E37" w14:textId="77777777" w:rsidR="00D05715" w:rsidRPr="00570AD1" w:rsidRDefault="00D05715" w:rsidP="00A6780E">
            <w:pPr>
              <w:spacing w:before="240" w:line="240" w:lineRule="auto"/>
              <w:jc w:val="both"/>
              <w:rPr>
                <w:rFonts w:cs="Arial"/>
                <w:szCs w:val="20"/>
              </w:rPr>
            </w:pPr>
            <w:r w:rsidRPr="00570AD1">
              <w:rPr>
                <w:rFonts w:cs="Arial"/>
                <w:szCs w:val="20"/>
              </w:rPr>
              <w:t xml:space="preserve">(4) </w:t>
            </w:r>
            <w:r w:rsidR="00636167" w:rsidRPr="00570AD1">
              <w:rPr>
                <w:rFonts w:cs="Arial"/>
                <w:szCs w:val="20"/>
              </w:rPr>
              <w:t>Odločba se vroči v fizičnem ali elektronskem izvirniku, v fizičnem ali elektronskem (skeniranem) prepisu.</w:t>
            </w:r>
          </w:p>
          <w:p w14:paraId="223E6E38" w14:textId="77777777" w:rsidR="008758D8" w:rsidRPr="00570AD1" w:rsidRDefault="00D05715" w:rsidP="00A6780E">
            <w:pPr>
              <w:spacing w:before="240" w:line="240" w:lineRule="auto"/>
              <w:jc w:val="both"/>
              <w:rPr>
                <w:rFonts w:cs="Arial"/>
                <w:szCs w:val="20"/>
              </w:rPr>
            </w:pPr>
            <w:r w:rsidRPr="00570AD1">
              <w:rPr>
                <w:rFonts w:cs="Arial"/>
                <w:szCs w:val="20"/>
                <w:lang w:eastAsia="sl-SI"/>
              </w:rPr>
              <w:t>(5</w:t>
            </w:r>
            <w:r w:rsidR="004623DF" w:rsidRPr="00570AD1">
              <w:rPr>
                <w:rFonts w:cs="Arial"/>
                <w:szCs w:val="20"/>
              </w:rPr>
              <w:t xml:space="preserve">) Fizični prepis odločbe se overi z oznako o točnosti prepisa in </w:t>
            </w:r>
            <w:r w:rsidR="005E1C92">
              <w:rPr>
                <w:rFonts w:cs="Arial"/>
                <w:szCs w:val="20"/>
              </w:rPr>
              <w:t xml:space="preserve">z </w:t>
            </w:r>
            <w:r w:rsidR="004623DF" w:rsidRPr="00570AD1">
              <w:rPr>
                <w:rFonts w:cs="Arial"/>
                <w:szCs w:val="20"/>
              </w:rPr>
              <w:t>lastnoročnim podpisom uradne osebe, ki je opravila prepis, elektronski pa z elektronskim podpisom uradne osebe.</w:t>
            </w:r>
          </w:p>
          <w:p w14:paraId="223E6E39" w14:textId="77777777" w:rsidR="00D05715" w:rsidRPr="00570AD1" w:rsidRDefault="00345FCD" w:rsidP="00A6780E">
            <w:pPr>
              <w:spacing w:before="240" w:line="240" w:lineRule="auto"/>
              <w:jc w:val="both"/>
              <w:rPr>
                <w:rFonts w:cs="Arial"/>
                <w:szCs w:val="20"/>
              </w:rPr>
            </w:pPr>
            <w:r>
              <w:rPr>
                <w:rFonts w:cs="Arial"/>
                <w:szCs w:val="20"/>
                <w:lang w:eastAsia="sl-SI"/>
              </w:rPr>
              <w:t>(</w:t>
            </w:r>
            <w:r w:rsidR="00D05715" w:rsidRPr="00570AD1">
              <w:rPr>
                <w:rFonts w:cs="Arial"/>
                <w:szCs w:val="20"/>
                <w:lang w:eastAsia="sl-SI"/>
              </w:rPr>
              <w:t>6</w:t>
            </w:r>
            <w:r w:rsidR="004623DF" w:rsidRPr="00570AD1">
              <w:rPr>
                <w:rFonts w:cs="Arial"/>
                <w:szCs w:val="20"/>
              </w:rPr>
              <w:t>) Overitev fizičnega prepisa odločbe</w:t>
            </w:r>
            <w:r w:rsidR="005E1C92">
              <w:rPr>
                <w:rFonts w:cs="Arial"/>
                <w:szCs w:val="20"/>
              </w:rPr>
              <w:t>,</w:t>
            </w:r>
            <w:r w:rsidR="004623DF" w:rsidRPr="00570AD1">
              <w:rPr>
                <w:rFonts w:cs="Arial"/>
                <w:szCs w:val="20"/>
              </w:rPr>
              <w:t xml:space="preserve"> izdane v elektronski obliki</w:t>
            </w:r>
            <w:r w:rsidR="001034DF">
              <w:rPr>
                <w:rFonts w:cs="Arial"/>
                <w:szCs w:val="20"/>
              </w:rPr>
              <w:t>,</w:t>
            </w:r>
            <w:r w:rsidR="004623DF" w:rsidRPr="00570AD1">
              <w:rPr>
                <w:rFonts w:cs="Arial"/>
                <w:szCs w:val="20"/>
              </w:rPr>
              <w:t xml:space="preserve"> ni potrebna, če organ zagotovi druge načine preverjanja istovetnosti fizičnega prepisa z elektronskim izvirnikom. Na odločbi se navede spletni naslov, na katerem so objavljeni podatki o p</w:t>
            </w:r>
            <w:r w:rsidR="00D05715" w:rsidRPr="00570AD1">
              <w:rPr>
                <w:rFonts w:cs="Arial"/>
                <w:szCs w:val="20"/>
              </w:rPr>
              <w:t>ostopku preveritve istovetnosti ali navedb</w:t>
            </w:r>
            <w:r w:rsidR="005E1C92">
              <w:rPr>
                <w:rFonts w:cs="Arial"/>
                <w:szCs w:val="20"/>
              </w:rPr>
              <w:t>a</w:t>
            </w:r>
            <w:r w:rsidR="00D05715" w:rsidRPr="00570AD1">
              <w:rPr>
                <w:rFonts w:cs="Arial"/>
                <w:szCs w:val="20"/>
              </w:rPr>
              <w:t xml:space="preserve"> in naslov davčnega organa, pri katerem je mogoče preveriti istovetnost fizičnega prepisa z elektronskim izvirnikom.</w:t>
            </w:r>
          </w:p>
          <w:p w14:paraId="223E6E3A" w14:textId="77777777" w:rsidR="00D05715" w:rsidRPr="00570AD1" w:rsidRDefault="00D05715" w:rsidP="00A6780E">
            <w:pPr>
              <w:spacing w:before="240" w:line="240" w:lineRule="auto"/>
              <w:jc w:val="both"/>
              <w:rPr>
                <w:rFonts w:cs="Arial"/>
                <w:szCs w:val="20"/>
              </w:rPr>
            </w:pPr>
            <w:r w:rsidRPr="00570AD1">
              <w:rPr>
                <w:rFonts w:cs="Arial"/>
                <w:szCs w:val="20"/>
                <w:lang w:eastAsia="sl-SI"/>
              </w:rPr>
              <w:t>(7</w:t>
            </w:r>
            <w:r w:rsidR="004623DF" w:rsidRPr="00570AD1">
              <w:rPr>
                <w:rFonts w:cs="Arial"/>
                <w:szCs w:val="20"/>
              </w:rPr>
              <w:t>) Fizični prepis odločbe iz četrtega in petega odstavka tega člena ima enako dokazno vrednost kot izvirnik odločbe</w:t>
            </w:r>
            <w:r w:rsidR="00636167" w:rsidRPr="00570AD1">
              <w:rPr>
                <w:rFonts w:cs="Arial"/>
                <w:szCs w:val="20"/>
              </w:rPr>
              <w:t>.</w:t>
            </w:r>
          </w:p>
          <w:p w14:paraId="223E6E3B" w14:textId="77777777" w:rsidR="00D05715" w:rsidRPr="00570AD1" w:rsidRDefault="00D05715" w:rsidP="00A6780E">
            <w:pPr>
              <w:spacing w:before="240" w:line="240" w:lineRule="auto"/>
              <w:jc w:val="both"/>
              <w:rPr>
                <w:rFonts w:cs="Arial"/>
                <w:szCs w:val="20"/>
              </w:rPr>
            </w:pPr>
            <w:r w:rsidRPr="00570AD1">
              <w:rPr>
                <w:rFonts w:cs="Arial"/>
                <w:szCs w:val="20"/>
              </w:rPr>
              <w:t>(8</w:t>
            </w:r>
            <w:r w:rsidR="00636167" w:rsidRPr="00570AD1">
              <w:rPr>
                <w:rFonts w:cs="Arial"/>
                <w:szCs w:val="20"/>
              </w:rPr>
              <w:t>) Izvirnik odločbe hrani organ.</w:t>
            </w:r>
            <w:r w:rsidR="009074E7" w:rsidRPr="00570AD1">
              <w:rPr>
                <w:rFonts w:cs="Arial"/>
                <w:szCs w:val="20"/>
              </w:rPr>
              <w:t xml:space="preserve"> </w:t>
            </w:r>
          </w:p>
          <w:p w14:paraId="223E6E3C" w14:textId="77777777" w:rsidR="002C7C51" w:rsidRPr="00570AD1" w:rsidRDefault="00D05715" w:rsidP="00A6780E">
            <w:pPr>
              <w:spacing w:before="240" w:line="240" w:lineRule="auto"/>
              <w:jc w:val="both"/>
              <w:rPr>
                <w:rFonts w:cs="Arial"/>
                <w:szCs w:val="20"/>
              </w:rPr>
            </w:pPr>
            <w:r w:rsidRPr="00570AD1">
              <w:rPr>
                <w:rFonts w:cs="Arial"/>
                <w:szCs w:val="20"/>
              </w:rPr>
              <w:t>(9</w:t>
            </w:r>
            <w:r w:rsidR="00750B4A" w:rsidRPr="00570AD1">
              <w:rPr>
                <w:rFonts w:cs="Arial"/>
                <w:szCs w:val="20"/>
              </w:rPr>
              <w:t xml:space="preserve">) Ta člen se uporablja </w:t>
            </w:r>
            <w:r w:rsidR="009074E7" w:rsidRPr="00570AD1">
              <w:rPr>
                <w:rFonts w:cs="Arial"/>
                <w:szCs w:val="20"/>
              </w:rPr>
              <w:t xml:space="preserve">tudi za </w:t>
            </w:r>
            <w:r w:rsidR="00271A89" w:rsidRPr="00570AD1">
              <w:rPr>
                <w:rFonts w:cs="Arial"/>
                <w:szCs w:val="20"/>
              </w:rPr>
              <w:t xml:space="preserve">sklepe in </w:t>
            </w:r>
            <w:r w:rsidR="009074E7" w:rsidRPr="00570AD1">
              <w:rPr>
                <w:rFonts w:cs="Arial"/>
                <w:szCs w:val="20"/>
              </w:rPr>
              <w:t>druge dokumente</w:t>
            </w:r>
            <w:r w:rsidR="00BD7DC1" w:rsidRPr="00570AD1">
              <w:rPr>
                <w:rFonts w:cs="Arial"/>
                <w:szCs w:val="20"/>
              </w:rPr>
              <w:t xml:space="preserve"> v upravnem postopku</w:t>
            </w:r>
            <w:r w:rsidR="00AE0410" w:rsidRPr="00570AD1">
              <w:rPr>
                <w:rFonts w:cs="Arial"/>
                <w:szCs w:val="20"/>
              </w:rPr>
              <w:t>, ki jih izda davčni organ v elektronski obliki</w:t>
            </w:r>
            <w:r w:rsidR="009074E7" w:rsidRPr="00570AD1">
              <w:rPr>
                <w:rFonts w:cs="Arial"/>
                <w:szCs w:val="20"/>
              </w:rPr>
              <w:t>.</w:t>
            </w:r>
            <w:r w:rsidR="00106428" w:rsidRPr="00570AD1">
              <w:rPr>
                <w:rFonts w:cs="Arial"/>
                <w:szCs w:val="20"/>
              </w:rPr>
              <w:t>«.</w:t>
            </w:r>
          </w:p>
          <w:p w14:paraId="223E6E3D" w14:textId="77777777" w:rsidR="00E4345D" w:rsidRPr="00570AD1" w:rsidRDefault="00CB1806" w:rsidP="00E4345D">
            <w:pPr>
              <w:pStyle w:val="otevilenjelenov"/>
              <w:numPr>
                <w:ilvl w:val="0"/>
                <w:numId w:val="2"/>
              </w:numPr>
              <w:tabs>
                <w:tab w:val="clear" w:pos="7590"/>
              </w:tabs>
              <w:ind w:left="284" w:hanging="142"/>
              <w:rPr>
                <w:rFonts w:cs="Arial"/>
                <w:lang w:val="sl-SI" w:eastAsia="sl-SI"/>
              </w:rPr>
            </w:pPr>
            <w:bookmarkStart w:id="9" w:name="_Ref447884051"/>
            <w:r w:rsidRPr="00570AD1">
              <w:rPr>
                <w:rFonts w:cs="Arial"/>
                <w:lang w:val="sl-SI" w:eastAsia="sl-SI"/>
              </w:rPr>
              <w:t>člen</w:t>
            </w:r>
            <w:bookmarkEnd w:id="9"/>
          </w:p>
          <w:p w14:paraId="223E6E3E" w14:textId="77777777" w:rsidR="00E4345D" w:rsidRPr="00570AD1" w:rsidRDefault="00E4345D" w:rsidP="00E4345D">
            <w:pPr>
              <w:pStyle w:val="otevilenjelenov"/>
              <w:jc w:val="left"/>
              <w:rPr>
                <w:rFonts w:cs="Arial"/>
                <w:b w:val="0"/>
                <w:lang w:val="sl-SI" w:eastAsia="sl-SI"/>
              </w:rPr>
            </w:pPr>
            <w:r w:rsidRPr="00570AD1">
              <w:rPr>
                <w:rFonts w:cs="Arial"/>
                <w:b w:val="0"/>
                <w:lang w:val="sl-SI" w:eastAsia="sl-SI"/>
              </w:rPr>
              <w:t>V petem odstavku 85.</w:t>
            </w:r>
            <w:r w:rsidR="00524B3F">
              <w:rPr>
                <w:rFonts w:cs="Arial"/>
                <w:b w:val="0"/>
                <w:lang w:val="sl-SI" w:eastAsia="sl-SI"/>
              </w:rPr>
              <w:t>a</w:t>
            </w:r>
            <w:r w:rsidRPr="00570AD1">
              <w:rPr>
                <w:rFonts w:cs="Arial"/>
                <w:b w:val="0"/>
                <w:lang w:val="sl-SI" w:eastAsia="sl-SI"/>
              </w:rPr>
              <w:t xml:space="preserve"> člena se črta besedilo »in naslovniku pošlje elektronsko sporočilo, da je dokument izbir</w:t>
            </w:r>
            <w:r w:rsidR="009268E7">
              <w:rPr>
                <w:rFonts w:cs="Arial"/>
                <w:b w:val="0"/>
                <w:lang w:val="sl-SI" w:eastAsia="sl-SI"/>
              </w:rPr>
              <w:t>i</w:t>
            </w:r>
            <w:r w:rsidRPr="00570AD1">
              <w:rPr>
                <w:rFonts w:cs="Arial"/>
                <w:b w:val="0"/>
                <w:lang w:val="sl-SI" w:eastAsia="sl-SI"/>
              </w:rPr>
              <w:t>san s portala eDavki in«.</w:t>
            </w:r>
          </w:p>
          <w:p w14:paraId="223E6E3F" w14:textId="77777777" w:rsidR="00E4345D" w:rsidRPr="00570AD1" w:rsidRDefault="00E4345D" w:rsidP="00255AE1">
            <w:pPr>
              <w:pStyle w:val="otevilenjelenov"/>
              <w:numPr>
                <w:ilvl w:val="0"/>
                <w:numId w:val="2"/>
              </w:numPr>
              <w:tabs>
                <w:tab w:val="clear" w:pos="7590"/>
              </w:tabs>
              <w:ind w:left="284" w:hanging="142"/>
              <w:rPr>
                <w:rFonts w:cs="Arial"/>
                <w:lang w:val="sl-SI" w:eastAsia="sl-SI"/>
              </w:rPr>
            </w:pPr>
            <w:bookmarkStart w:id="10" w:name="_Ref456102834"/>
            <w:r w:rsidRPr="00570AD1">
              <w:rPr>
                <w:rFonts w:cs="Arial"/>
                <w:lang w:val="sl-SI" w:eastAsia="sl-SI"/>
              </w:rPr>
              <w:t>člen</w:t>
            </w:r>
            <w:bookmarkEnd w:id="10"/>
          </w:p>
          <w:p w14:paraId="223E6E40" w14:textId="77777777" w:rsidR="001A2CD5" w:rsidRPr="00570AD1" w:rsidRDefault="001A2CD5" w:rsidP="001A2CD5">
            <w:pPr>
              <w:pStyle w:val="odstavek1"/>
              <w:ind w:firstLine="0"/>
              <w:rPr>
                <w:sz w:val="20"/>
                <w:szCs w:val="20"/>
              </w:rPr>
            </w:pPr>
            <w:bookmarkStart w:id="11" w:name="_Ref447884064"/>
            <w:r w:rsidRPr="00570AD1">
              <w:rPr>
                <w:sz w:val="20"/>
                <w:szCs w:val="20"/>
              </w:rPr>
              <w:t>Drugi odstavek 87. člena se spremeni tako, da se glasi:</w:t>
            </w:r>
          </w:p>
          <w:p w14:paraId="223E6E41" w14:textId="77777777" w:rsidR="00A31CBD" w:rsidRPr="00570AD1" w:rsidRDefault="001A2CD5" w:rsidP="00501C42">
            <w:pPr>
              <w:spacing w:before="240" w:line="240" w:lineRule="auto"/>
              <w:jc w:val="both"/>
              <w:rPr>
                <w:rFonts w:cs="Arial"/>
                <w:szCs w:val="20"/>
              </w:rPr>
            </w:pPr>
            <w:r w:rsidRPr="00570AD1">
              <w:rPr>
                <w:rFonts w:cs="Arial"/>
                <w:szCs w:val="20"/>
              </w:rPr>
              <w:t>»(2) Davčni organ po uradni dolžnosti do odločitve o pritožbi odloži davčno izvršbo, če oceni, da bi bilo pritožbi mogoče ugoditi.</w:t>
            </w:r>
            <w:r w:rsidR="00106428" w:rsidRPr="00570AD1">
              <w:rPr>
                <w:rFonts w:cs="Arial"/>
                <w:szCs w:val="20"/>
              </w:rPr>
              <w:t>«.</w:t>
            </w:r>
          </w:p>
          <w:p w14:paraId="223E6E42" w14:textId="77777777" w:rsidR="00A31CBD" w:rsidRPr="00570AD1" w:rsidRDefault="00A31CBD" w:rsidP="00501C42">
            <w:pPr>
              <w:spacing w:before="240" w:line="240" w:lineRule="auto"/>
              <w:jc w:val="both"/>
              <w:rPr>
                <w:rFonts w:cs="Arial"/>
                <w:szCs w:val="20"/>
              </w:rPr>
            </w:pPr>
            <w:r w:rsidRPr="00570AD1">
              <w:rPr>
                <w:rFonts w:cs="Arial"/>
                <w:szCs w:val="20"/>
              </w:rPr>
              <w:t>Za drugim odstavkom se doda</w:t>
            </w:r>
            <w:r w:rsidR="00A21723">
              <w:rPr>
                <w:rFonts w:cs="Arial"/>
                <w:szCs w:val="20"/>
              </w:rPr>
              <w:t>ta</w:t>
            </w:r>
            <w:r w:rsidRPr="00570AD1">
              <w:rPr>
                <w:rFonts w:cs="Arial"/>
                <w:szCs w:val="20"/>
              </w:rPr>
              <w:t xml:space="preserve"> nov tretji in četrti odstavek, ki se glasita:</w:t>
            </w:r>
          </w:p>
          <w:p w14:paraId="223E6E43" w14:textId="77777777" w:rsidR="00A31CBD" w:rsidRPr="00570AD1" w:rsidRDefault="00A31CBD" w:rsidP="00501C42">
            <w:pPr>
              <w:spacing w:before="240" w:line="240" w:lineRule="auto"/>
              <w:jc w:val="both"/>
              <w:rPr>
                <w:rFonts w:cs="Arial"/>
                <w:szCs w:val="20"/>
              </w:rPr>
            </w:pPr>
            <w:r w:rsidRPr="00570AD1">
              <w:rPr>
                <w:rFonts w:cs="Arial"/>
                <w:szCs w:val="20"/>
              </w:rPr>
              <w:t xml:space="preserve">»(3) Če se pritožbi </w:t>
            </w:r>
            <w:r w:rsidR="00012F9D" w:rsidRPr="00570AD1">
              <w:rPr>
                <w:rFonts w:cs="Arial"/>
                <w:szCs w:val="20"/>
              </w:rPr>
              <w:t xml:space="preserve">ne </w:t>
            </w:r>
            <w:r w:rsidRPr="00570AD1">
              <w:rPr>
                <w:rFonts w:cs="Arial"/>
                <w:szCs w:val="20"/>
              </w:rPr>
              <w:t>ugodi, se za čas, ko je davčnemu zavezancu – fizični osebi od</w:t>
            </w:r>
            <w:r w:rsidR="00B507E3" w:rsidRPr="00570AD1">
              <w:rPr>
                <w:rFonts w:cs="Arial"/>
                <w:szCs w:val="20"/>
              </w:rPr>
              <w:t xml:space="preserve">ložena izvršba, obračunajo </w:t>
            </w:r>
            <w:r w:rsidRPr="00570AD1">
              <w:rPr>
                <w:rFonts w:cs="Arial"/>
                <w:szCs w:val="20"/>
              </w:rPr>
              <w:t>obresti.</w:t>
            </w:r>
            <w:r w:rsidR="00B507E3" w:rsidRPr="00570AD1">
              <w:rPr>
                <w:rFonts w:cs="Arial"/>
                <w:szCs w:val="20"/>
              </w:rPr>
              <w:t xml:space="preserve"> </w:t>
            </w:r>
            <w:r w:rsidR="00B507E3" w:rsidRPr="00570AD1">
              <w:rPr>
                <w:rFonts w:cs="Arial"/>
                <w:szCs w:val="20"/>
                <w:lang w:eastAsia="sl-SI"/>
              </w:rPr>
              <w:t xml:space="preserve">Obrestna mera </w:t>
            </w:r>
            <w:r w:rsidR="001034DF">
              <w:rPr>
                <w:rFonts w:cs="Arial"/>
                <w:szCs w:val="20"/>
                <w:lang w:eastAsia="sl-SI"/>
              </w:rPr>
              <w:t xml:space="preserve">za izračun </w:t>
            </w:r>
            <w:r w:rsidR="00B507E3" w:rsidRPr="00570AD1">
              <w:rPr>
                <w:rFonts w:cs="Arial"/>
                <w:szCs w:val="20"/>
                <w:lang w:eastAsia="sl-SI"/>
              </w:rPr>
              <w:t>obresti iz prejšnjega stavka znaša 2</w:t>
            </w:r>
            <w:r w:rsidR="0097695D" w:rsidRPr="00570AD1">
              <w:rPr>
                <w:rFonts w:cs="Arial"/>
                <w:szCs w:val="20"/>
                <w:lang w:eastAsia="sl-SI"/>
              </w:rPr>
              <w:t xml:space="preserve"> </w:t>
            </w:r>
            <w:r w:rsidR="00B507E3" w:rsidRPr="00570AD1">
              <w:rPr>
                <w:rFonts w:cs="Arial"/>
                <w:szCs w:val="20"/>
                <w:lang w:eastAsia="sl-SI"/>
              </w:rPr>
              <w:t>% letno</w:t>
            </w:r>
            <w:r w:rsidR="00B507E3" w:rsidRPr="00570AD1">
              <w:rPr>
                <w:rFonts w:cs="Arial"/>
                <w:szCs w:val="20"/>
              </w:rPr>
              <w:t>.</w:t>
            </w:r>
          </w:p>
          <w:p w14:paraId="223E6E44" w14:textId="77777777" w:rsidR="00A31CBD" w:rsidRPr="00570AD1" w:rsidRDefault="00A31CBD" w:rsidP="00501C42">
            <w:pPr>
              <w:spacing w:before="240" w:line="240" w:lineRule="auto"/>
              <w:jc w:val="both"/>
              <w:rPr>
                <w:rFonts w:cs="Arial"/>
                <w:szCs w:val="20"/>
              </w:rPr>
            </w:pPr>
            <w:r w:rsidRPr="00570AD1">
              <w:rPr>
                <w:rFonts w:cs="Arial"/>
                <w:szCs w:val="20"/>
              </w:rPr>
              <w:t xml:space="preserve">(4) Če se pritožbi </w:t>
            </w:r>
            <w:r w:rsidR="00012F9D" w:rsidRPr="00570AD1">
              <w:rPr>
                <w:rFonts w:cs="Arial"/>
                <w:szCs w:val="20"/>
              </w:rPr>
              <w:t xml:space="preserve">ne </w:t>
            </w:r>
            <w:r w:rsidRPr="00570AD1">
              <w:rPr>
                <w:rFonts w:cs="Arial"/>
                <w:szCs w:val="20"/>
              </w:rPr>
              <w:t xml:space="preserve">ugodi, se za čas, ko je davčnemu zavezancu, ki ni fizična oseba odložena izvršba,  obračunajo </w:t>
            </w:r>
            <w:r w:rsidR="00B507E3" w:rsidRPr="00570AD1">
              <w:rPr>
                <w:rFonts w:cs="Arial"/>
                <w:szCs w:val="20"/>
              </w:rPr>
              <w:t xml:space="preserve">obresti. </w:t>
            </w:r>
            <w:r w:rsidR="00B507E3" w:rsidRPr="00570AD1">
              <w:rPr>
                <w:rFonts w:cs="Arial"/>
                <w:szCs w:val="20"/>
                <w:lang w:eastAsia="sl-SI"/>
              </w:rPr>
              <w:t xml:space="preserve">Obrestna mera </w:t>
            </w:r>
            <w:r w:rsidR="001034DF">
              <w:rPr>
                <w:rFonts w:cs="Arial"/>
                <w:szCs w:val="20"/>
                <w:lang w:eastAsia="sl-SI"/>
              </w:rPr>
              <w:t xml:space="preserve">za izračun </w:t>
            </w:r>
            <w:r w:rsidR="00B507E3" w:rsidRPr="00570AD1">
              <w:rPr>
                <w:rFonts w:cs="Arial"/>
                <w:szCs w:val="20"/>
                <w:lang w:eastAsia="sl-SI"/>
              </w:rPr>
              <w:t>obre</w:t>
            </w:r>
            <w:r w:rsidR="001A0C51" w:rsidRPr="00570AD1">
              <w:rPr>
                <w:rFonts w:cs="Arial"/>
                <w:szCs w:val="20"/>
                <w:lang w:eastAsia="sl-SI"/>
              </w:rPr>
              <w:t>sti iz prejšnjega stavka znaša 2</w:t>
            </w:r>
            <w:r w:rsidR="0097695D" w:rsidRPr="00570AD1">
              <w:rPr>
                <w:rFonts w:cs="Arial"/>
                <w:szCs w:val="20"/>
                <w:lang w:eastAsia="sl-SI"/>
              </w:rPr>
              <w:t xml:space="preserve"> </w:t>
            </w:r>
            <w:r w:rsidR="00B507E3" w:rsidRPr="00570AD1">
              <w:rPr>
                <w:rFonts w:cs="Arial"/>
                <w:szCs w:val="20"/>
                <w:lang w:eastAsia="sl-SI"/>
              </w:rPr>
              <w:t xml:space="preserve">% letno oziroma </w:t>
            </w:r>
            <w:r w:rsidRPr="00570AD1">
              <w:rPr>
                <w:rFonts w:cs="Arial"/>
                <w:szCs w:val="20"/>
                <w:lang w:eastAsia="sl-SI"/>
              </w:rPr>
              <w:t>v višini referenčne obrestne mere za izračun državne pomoči, ki jo objavi Evropska komisija, če je ta na dan izdaje odločbe višja od 2</w:t>
            </w:r>
            <w:r w:rsidR="0097695D" w:rsidRPr="00570AD1">
              <w:rPr>
                <w:rFonts w:cs="Arial"/>
                <w:szCs w:val="20"/>
                <w:lang w:eastAsia="sl-SI"/>
              </w:rPr>
              <w:t xml:space="preserve"> </w:t>
            </w:r>
            <w:r w:rsidRPr="00570AD1">
              <w:rPr>
                <w:rFonts w:cs="Arial"/>
                <w:szCs w:val="20"/>
                <w:lang w:eastAsia="sl-SI"/>
              </w:rPr>
              <w:t>%.«.</w:t>
            </w:r>
          </w:p>
          <w:p w14:paraId="223E6E45"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12" w:name="_Ref449690291"/>
            <w:r w:rsidRPr="00570AD1">
              <w:rPr>
                <w:rFonts w:cs="Arial"/>
                <w:lang w:val="sl-SI" w:eastAsia="sl-SI"/>
              </w:rPr>
              <w:t>člen</w:t>
            </w:r>
            <w:bookmarkEnd w:id="11"/>
            <w:bookmarkEnd w:id="12"/>
          </w:p>
          <w:p w14:paraId="223E6E46" w14:textId="77777777" w:rsidR="00807944" w:rsidRPr="00570AD1" w:rsidRDefault="00807944" w:rsidP="00BB3511">
            <w:pPr>
              <w:spacing w:line="240" w:lineRule="auto"/>
              <w:jc w:val="center"/>
              <w:rPr>
                <w:rFonts w:cs="Arial"/>
                <w:szCs w:val="20"/>
              </w:rPr>
            </w:pPr>
          </w:p>
          <w:p w14:paraId="223E6E47" w14:textId="77777777" w:rsidR="00FA4648" w:rsidRPr="00570AD1" w:rsidRDefault="00FA4648" w:rsidP="00BB3511">
            <w:pPr>
              <w:spacing w:line="240" w:lineRule="auto"/>
              <w:jc w:val="both"/>
              <w:rPr>
                <w:rFonts w:cs="Arial"/>
                <w:szCs w:val="20"/>
              </w:rPr>
            </w:pPr>
            <w:r w:rsidRPr="00570AD1">
              <w:rPr>
                <w:rFonts w:cs="Arial"/>
                <w:szCs w:val="20"/>
              </w:rPr>
              <w:t xml:space="preserve">Prvi odstavek </w:t>
            </w:r>
            <w:r w:rsidR="001877C8" w:rsidRPr="00570AD1">
              <w:rPr>
                <w:rFonts w:cs="Arial"/>
                <w:szCs w:val="20"/>
              </w:rPr>
              <w:t xml:space="preserve">89. člena </w:t>
            </w:r>
            <w:r w:rsidRPr="00570AD1">
              <w:rPr>
                <w:rFonts w:cs="Arial"/>
                <w:szCs w:val="20"/>
              </w:rPr>
              <w:t>se črta.</w:t>
            </w:r>
          </w:p>
          <w:p w14:paraId="223E6E48" w14:textId="77777777" w:rsidR="00FA4648" w:rsidRPr="00570AD1" w:rsidRDefault="00FA4648" w:rsidP="00BB3511">
            <w:pPr>
              <w:spacing w:line="240" w:lineRule="auto"/>
              <w:jc w:val="both"/>
              <w:rPr>
                <w:rFonts w:cs="Arial"/>
                <w:szCs w:val="20"/>
              </w:rPr>
            </w:pPr>
          </w:p>
          <w:p w14:paraId="223E6E49" w14:textId="77777777" w:rsidR="00FA4648" w:rsidRPr="00570AD1" w:rsidRDefault="00FA4648" w:rsidP="00BB3511">
            <w:pPr>
              <w:spacing w:line="240" w:lineRule="auto"/>
              <w:jc w:val="both"/>
              <w:rPr>
                <w:rFonts w:cs="Arial"/>
                <w:szCs w:val="20"/>
              </w:rPr>
            </w:pPr>
            <w:r w:rsidRPr="00570AD1">
              <w:rPr>
                <w:rFonts w:cs="Arial"/>
                <w:szCs w:val="20"/>
              </w:rPr>
              <w:t xml:space="preserve">Dosedanji drugi do sedmi odstavek postanejo prvi do šesti odstavek. </w:t>
            </w:r>
          </w:p>
          <w:p w14:paraId="223E6E4A" w14:textId="77777777" w:rsidR="00FA4648" w:rsidRPr="00570AD1" w:rsidRDefault="00FA4648" w:rsidP="00BB3511">
            <w:pPr>
              <w:spacing w:line="240" w:lineRule="auto"/>
              <w:jc w:val="both"/>
              <w:rPr>
                <w:rFonts w:cs="Arial"/>
                <w:szCs w:val="20"/>
              </w:rPr>
            </w:pPr>
          </w:p>
          <w:p w14:paraId="223E6E4B"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13" w:name="_Ref442785210"/>
            <w:r w:rsidRPr="00570AD1">
              <w:rPr>
                <w:rFonts w:cs="Arial"/>
                <w:lang w:val="sl-SI" w:eastAsia="sl-SI"/>
              </w:rPr>
              <w:t>člen</w:t>
            </w:r>
            <w:bookmarkEnd w:id="13"/>
          </w:p>
          <w:p w14:paraId="223E6E4C" w14:textId="77777777" w:rsidR="00FA4648" w:rsidRPr="00570AD1" w:rsidRDefault="00FA4648" w:rsidP="00511FA8">
            <w:pPr>
              <w:pStyle w:val="otevilenjelenov"/>
              <w:jc w:val="left"/>
              <w:rPr>
                <w:rFonts w:cs="Arial"/>
                <w:b w:val="0"/>
                <w:lang w:val="sl-SI" w:eastAsia="sl-SI"/>
              </w:rPr>
            </w:pPr>
            <w:r w:rsidRPr="00570AD1">
              <w:rPr>
                <w:rFonts w:cs="Arial"/>
                <w:b w:val="0"/>
                <w:lang w:val="sl-SI" w:eastAsia="sl-SI"/>
              </w:rPr>
              <w:lastRenderedPageBreak/>
              <w:t xml:space="preserve">V 92. členu se 3. </w:t>
            </w:r>
            <w:r w:rsidR="006324AE" w:rsidRPr="00570AD1">
              <w:rPr>
                <w:rFonts w:cs="Arial"/>
                <w:b w:val="0"/>
                <w:lang w:val="sl-SI" w:eastAsia="sl-SI"/>
              </w:rPr>
              <w:t xml:space="preserve">in 4. </w:t>
            </w:r>
            <w:r w:rsidRPr="00570AD1">
              <w:rPr>
                <w:rFonts w:cs="Arial"/>
                <w:b w:val="0"/>
                <w:lang w:val="sl-SI" w:eastAsia="sl-SI"/>
              </w:rPr>
              <w:t>točka spremeni</w:t>
            </w:r>
            <w:r w:rsidR="006324AE" w:rsidRPr="00570AD1">
              <w:rPr>
                <w:rFonts w:cs="Arial"/>
                <w:b w:val="0"/>
                <w:lang w:val="sl-SI" w:eastAsia="sl-SI"/>
              </w:rPr>
              <w:t>ta</w:t>
            </w:r>
            <w:r w:rsidRPr="00570AD1">
              <w:rPr>
                <w:rFonts w:cs="Arial"/>
                <w:b w:val="0"/>
                <w:lang w:val="sl-SI" w:eastAsia="sl-SI"/>
              </w:rPr>
              <w:t xml:space="preserve"> tako, da se glasi</w:t>
            </w:r>
            <w:r w:rsidR="006324AE" w:rsidRPr="00570AD1">
              <w:rPr>
                <w:rFonts w:cs="Arial"/>
                <w:b w:val="0"/>
                <w:lang w:val="sl-SI" w:eastAsia="sl-SI"/>
              </w:rPr>
              <w:t>ta</w:t>
            </w:r>
            <w:r w:rsidRPr="00570AD1">
              <w:rPr>
                <w:rFonts w:cs="Arial"/>
                <w:b w:val="0"/>
                <w:lang w:val="sl-SI" w:eastAsia="sl-SI"/>
              </w:rPr>
              <w:t>:</w:t>
            </w:r>
          </w:p>
          <w:p w14:paraId="223E6E4D" w14:textId="77777777" w:rsidR="00FA4648" w:rsidRPr="00570AD1" w:rsidRDefault="00FA4648" w:rsidP="00511FA8">
            <w:pPr>
              <w:pStyle w:val="otevilenjelenov"/>
              <w:jc w:val="left"/>
              <w:rPr>
                <w:rFonts w:cs="Arial"/>
                <w:b w:val="0"/>
                <w:lang w:val="sl-SI" w:eastAsia="sl-SI"/>
              </w:rPr>
            </w:pPr>
            <w:r w:rsidRPr="00570AD1">
              <w:rPr>
                <w:rFonts w:cs="Arial"/>
                <w:b w:val="0"/>
                <w:lang w:val="sl-SI" w:eastAsia="sl-SI"/>
              </w:rPr>
              <w:t>»3. na dan, ko so</w:t>
            </w:r>
            <w:r w:rsidR="00AE4EB0" w:rsidRPr="00570AD1">
              <w:rPr>
                <w:rFonts w:cs="Arial"/>
                <w:b w:val="0"/>
                <w:lang w:val="sl-SI" w:eastAsia="sl-SI"/>
              </w:rPr>
              <w:t xml:space="preserve"> se</w:t>
            </w:r>
            <w:r w:rsidRPr="00570AD1">
              <w:rPr>
                <w:rFonts w:cs="Arial"/>
                <w:b w:val="0"/>
                <w:lang w:val="sl-SI" w:eastAsia="sl-SI"/>
              </w:rPr>
              <w:t xml:space="preserve"> </w:t>
            </w:r>
            <w:r w:rsidR="006324AE" w:rsidRPr="00570AD1">
              <w:rPr>
                <w:rFonts w:cs="Arial"/>
                <w:b w:val="0"/>
                <w:lang w:val="sl-SI" w:eastAsia="sl-SI"/>
              </w:rPr>
              <w:t>stekli pogoji za pobot, oziroma</w:t>
            </w:r>
          </w:p>
          <w:p w14:paraId="223E6E4E" w14:textId="77777777" w:rsidR="006324AE" w:rsidRDefault="006324AE" w:rsidP="00511FA8">
            <w:pPr>
              <w:pStyle w:val="otevilenjelenov"/>
              <w:jc w:val="left"/>
              <w:rPr>
                <w:rFonts w:cs="Arial"/>
                <w:b w:val="0"/>
                <w:lang w:val="sl-SI" w:eastAsia="sl-SI"/>
              </w:rPr>
            </w:pPr>
            <w:r w:rsidRPr="00570AD1">
              <w:rPr>
                <w:rFonts w:cs="Arial"/>
                <w:b w:val="0"/>
                <w:lang w:val="sl-SI" w:eastAsia="sl-SI"/>
              </w:rPr>
              <w:t>4. na dan plačila davka, če se davek plača v gotovini ali z brezgotovinskim plačilom pri davčnem organu.«.</w:t>
            </w:r>
          </w:p>
          <w:p w14:paraId="223E6E4F"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14" w:name="_Ref442785233"/>
            <w:r w:rsidRPr="00570AD1">
              <w:rPr>
                <w:rFonts w:cs="Arial"/>
                <w:lang w:val="sl-SI" w:eastAsia="sl-SI"/>
              </w:rPr>
              <w:t>člen</w:t>
            </w:r>
            <w:bookmarkEnd w:id="14"/>
          </w:p>
          <w:p w14:paraId="223E6E50" w14:textId="77777777" w:rsidR="001A2CD5" w:rsidRPr="00570AD1" w:rsidRDefault="001A2CD5" w:rsidP="001A2CD5">
            <w:pPr>
              <w:spacing w:line="240" w:lineRule="auto"/>
              <w:ind w:left="425" w:hanging="425"/>
              <w:jc w:val="both"/>
              <w:rPr>
                <w:rFonts w:cs="Arial"/>
                <w:szCs w:val="20"/>
                <w:lang w:eastAsia="sl-SI"/>
              </w:rPr>
            </w:pPr>
          </w:p>
          <w:p w14:paraId="223E6E51" w14:textId="77777777" w:rsidR="001A2CD5" w:rsidRDefault="001A2CD5" w:rsidP="001A2CD5">
            <w:pPr>
              <w:spacing w:line="240" w:lineRule="auto"/>
              <w:ind w:left="425" w:hanging="425"/>
              <w:jc w:val="both"/>
              <w:rPr>
                <w:rFonts w:cs="Arial"/>
                <w:szCs w:val="20"/>
                <w:lang w:eastAsia="sl-SI"/>
              </w:rPr>
            </w:pPr>
            <w:r w:rsidRPr="00570AD1">
              <w:rPr>
                <w:rFonts w:cs="Arial"/>
                <w:szCs w:val="20"/>
                <w:lang w:eastAsia="sl-SI"/>
              </w:rPr>
              <w:t>95. člen se spremeni tako, da se glasi:</w:t>
            </w:r>
          </w:p>
          <w:p w14:paraId="223E6E52" w14:textId="77777777" w:rsidR="00012753" w:rsidRDefault="00012753" w:rsidP="000E6914">
            <w:pPr>
              <w:spacing w:line="240" w:lineRule="auto"/>
              <w:ind w:left="425" w:hanging="425"/>
              <w:jc w:val="center"/>
              <w:rPr>
                <w:rFonts w:cs="Arial"/>
                <w:szCs w:val="20"/>
                <w:lang w:eastAsia="sl-SI"/>
              </w:rPr>
            </w:pPr>
            <w:r>
              <w:rPr>
                <w:rFonts w:cs="Arial"/>
                <w:szCs w:val="20"/>
                <w:lang w:eastAsia="sl-SI"/>
              </w:rPr>
              <w:t>»95. člen</w:t>
            </w:r>
          </w:p>
          <w:p w14:paraId="223E6E53" w14:textId="77777777" w:rsidR="00012753" w:rsidRDefault="00012753" w:rsidP="000E6914">
            <w:pPr>
              <w:spacing w:line="240" w:lineRule="auto"/>
              <w:ind w:left="425" w:hanging="425"/>
              <w:jc w:val="center"/>
              <w:rPr>
                <w:rFonts w:cs="Arial"/>
                <w:szCs w:val="20"/>
                <w:lang w:eastAsia="sl-SI"/>
              </w:rPr>
            </w:pPr>
            <w:r>
              <w:rPr>
                <w:rFonts w:cs="Arial"/>
                <w:szCs w:val="20"/>
                <w:lang w:eastAsia="sl-SI"/>
              </w:rPr>
              <w:t>(obračunavanje obresti v postopku davčnega nadzora)</w:t>
            </w:r>
          </w:p>
          <w:p w14:paraId="223E6E54" w14:textId="77777777" w:rsidR="00012753" w:rsidRPr="00570AD1" w:rsidRDefault="00012753" w:rsidP="001A2CD5">
            <w:pPr>
              <w:spacing w:line="240" w:lineRule="auto"/>
              <w:ind w:left="425" w:hanging="425"/>
              <w:jc w:val="both"/>
              <w:rPr>
                <w:rFonts w:cs="Arial"/>
                <w:szCs w:val="20"/>
                <w:lang w:eastAsia="sl-SI"/>
              </w:rPr>
            </w:pPr>
          </w:p>
          <w:p w14:paraId="223E6E55" w14:textId="77777777" w:rsidR="001A2CD5" w:rsidRPr="00570AD1" w:rsidRDefault="005E1C92" w:rsidP="001A2CD5">
            <w:pPr>
              <w:spacing w:before="240" w:line="240" w:lineRule="auto"/>
              <w:jc w:val="both"/>
              <w:rPr>
                <w:rFonts w:cs="Arial"/>
                <w:szCs w:val="20"/>
                <w:lang w:eastAsia="sl-SI"/>
              </w:rPr>
            </w:pPr>
            <w:r>
              <w:rPr>
                <w:rFonts w:cs="Arial"/>
                <w:szCs w:val="20"/>
                <w:lang w:eastAsia="sl-SI"/>
              </w:rPr>
              <w:t xml:space="preserve">Kadar </w:t>
            </w:r>
            <w:r w:rsidR="001A2CD5" w:rsidRPr="00570AD1">
              <w:rPr>
                <w:rFonts w:cs="Arial"/>
                <w:szCs w:val="20"/>
                <w:lang w:eastAsia="sl-SI"/>
              </w:rPr>
              <w:t xml:space="preserve">davčni organ v postopku davčnega nadzora ugotovi davčno obveznost, se za čas od poteka roka za plačilo davka oziroma </w:t>
            </w:r>
            <w:r w:rsidR="006D6FE2" w:rsidRPr="00570AD1">
              <w:rPr>
                <w:rFonts w:cs="Arial"/>
                <w:szCs w:val="20"/>
                <w:lang w:eastAsia="sl-SI"/>
              </w:rPr>
              <w:t xml:space="preserve">od poteka roka za vložitev davčne napovedi oziroma </w:t>
            </w:r>
            <w:r w:rsidR="001A2CD5" w:rsidRPr="00570AD1">
              <w:rPr>
                <w:rFonts w:cs="Arial"/>
                <w:szCs w:val="20"/>
                <w:lang w:eastAsia="sl-SI"/>
              </w:rPr>
              <w:t>od dneva neupravičeno vrnjenega davka</w:t>
            </w:r>
            <w:r w:rsidR="00D8770B" w:rsidRPr="00570AD1">
              <w:rPr>
                <w:rFonts w:cs="Arial"/>
                <w:szCs w:val="20"/>
                <w:lang w:eastAsia="sl-SI"/>
              </w:rPr>
              <w:t xml:space="preserve">, </w:t>
            </w:r>
            <w:r w:rsidR="001A2CD5" w:rsidRPr="00570AD1">
              <w:rPr>
                <w:rFonts w:cs="Arial"/>
                <w:szCs w:val="20"/>
                <w:lang w:eastAsia="sl-SI"/>
              </w:rPr>
              <w:t>iz razlogov, ki so na strani zavezanca za davek,</w:t>
            </w:r>
            <w:r w:rsidR="006942AB" w:rsidRPr="00570AD1">
              <w:rPr>
                <w:rFonts w:cs="Arial"/>
                <w:szCs w:val="20"/>
                <w:lang w:eastAsia="sl-SI"/>
              </w:rPr>
              <w:t xml:space="preserve"> do i</w:t>
            </w:r>
            <w:r w:rsidR="00B507E3" w:rsidRPr="00570AD1">
              <w:rPr>
                <w:rFonts w:cs="Arial"/>
                <w:szCs w:val="20"/>
                <w:lang w:eastAsia="sl-SI"/>
              </w:rPr>
              <w:t xml:space="preserve">zdaje odločbe obračunajo </w:t>
            </w:r>
            <w:r w:rsidR="001A2CD5" w:rsidRPr="00570AD1">
              <w:rPr>
                <w:rFonts w:cs="Arial"/>
                <w:szCs w:val="20"/>
                <w:lang w:eastAsia="sl-SI"/>
              </w:rPr>
              <w:t>obresti</w:t>
            </w:r>
            <w:r w:rsidR="00BD7DC1" w:rsidRPr="00570AD1">
              <w:rPr>
                <w:rFonts w:cs="Arial"/>
                <w:szCs w:val="20"/>
                <w:lang w:eastAsia="sl-SI"/>
              </w:rPr>
              <w:t xml:space="preserve"> po o</w:t>
            </w:r>
            <w:r w:rsidR="00B507E3" w:rsidRPr="00570AD1">
              <w:rPr>
                <w:rFonts w:cs="Arial"/>
                <w:szCs w:val="20"/>
                <w:lang w:eastAsia="sl-SI"/>
              </w:rPr>
              <w:t>brestn</w:t>
            </w:r>
            <w:r w:rsidR="00BD7DC1" w:rsidRPr="00570AD1">
              <w:rPr>
                <w:rFonts w:cs="Arial"/>
                <w:szCs w:val="20"/>
                <w:lang w:eastAsia="sl-SI"/>
              </w:rPr>
              <w:t>i</w:t>
            </w:r>
            <w:r w:rsidR="00B507E3" w:rsidRPr="00570AD1">
              <w:rPr>
                <w:rFonts w:cs="Arial"/>
                <w:szCs w:val="20"/>
                <w:lang w:eastAsia="sl-SI"/>
              </w:rPr>
              <w:t xml:space="preserve"> m</w:t>
            </w:r>
            <w:r w:rsidR="00D8770B" w:rsidRPr="00570AD1">
              <w:rPr>
                <w:rFonts w:cs="Arial"/>
                <w:szCs w:val="20"/>
                <w:lang w:eastAsia="sl-SI"/>
              </w:rPr>
              <w:t>er</w:t>
            </w:r>
            <w:r w:rsidR="00BD7DC1" w:rsidRPr="00570AD1">
              <w:rPr>
                <w:rFonts w:cs="Arial"/>
                <w:szCs w:val="20"/>
                <w:lang w:eastAsia="sl-SI"/>
              </w:rPr>
              <w:t>i</w:t>
            </w:r>
            <w:r w:rsidR="00167DA6" w:rsidRPr="009268E7">
              <w:rPr>
                <w:rFonts w:cs="Arial"/>
                <w:szCs w:val="20"/>
                <w:lang w:eastAsia="sl-SI"/>
              </w:rPr>
              <w:t xml:space="preserve"> 7</w:t>
            </w:r>
            <w:r w:rsidR="0097695D" w:rsidRPr="009268E7">
              <w:rPr>
                <w:rFonts w:cs="Arial"/>
                <w:szCs w:val="20"/>
                <w:lang w:eastAsia="sl-SI"/>
              </w:rPr>
              <w:t xml:space="preserve"> </w:t>
            </w:r>
            <w:r w:rsidR="00B507E3" w:rsidRPr="009268E7">
              <w:rPr>
                <w:rFonts w:cs="Arial"/>
                <w:szCs w:val="20"/>
                <w:lang w:eastAsia="sl-SI"/>
              </w:rPr>
              <w:t>% letno</w:t>
            </w:r>
            <w:r w:rsidR="006D6FE2" w:rsidRPr="009268E7">
              <w:rPr>
                <w:rFonts w:cs="Arial"/>
                <w:szCs w:val="20"/>
                <w:lang w:eastAsia="sl-SI"/>
              </w:rPr>
              <w:t>. Za čas od izdaje odločbe do njene izvršljivosti ne tečejo obresti.</w:t>
            </w:r>
            <w:r w:rsidR="00461580" w:rsidRPr="009268E7">
              <w:rPr>
                <w:rFonts w:cs="Arial"/>
                <w:szCs w:val="20"/>
                <w:lang w:eastAsia="sl-SI"/>
              </w:rPr>
              <w:t>«.</w:t>
            </w:r>
          </w:p>
          <w:p w14:paraId="223E6E56" w14:textId="77777777" w:rsidR="004E3C74" w:rsidRPr="00570AD1" w:rsidRDefault="004E3C74" w:rsidP="009C3E40">
            <w:pPr>
              <w:pStyle w:val="otevilenjelenov"/>
              <w:numPr>
                <w:ilvl w:val="0"/>
                <w:numId w:val="2"/>
              </w:numPr>
              <w:tabs>
                <w:tab w:val="clear" w:pos="7590"/>
              </w:tabs>
              <w:ind w:left="284" w:hanging="142"/>
              <w:rPr>
                <w:rFonts w:cs="Arial"/>
                <w:lang w:val="sl-SI" w:eastAsia="sl-SI"/>
              </w:rPr>
            </w:pPr>
            <w:bookmarkStart w:id="15" w:name="_Ref454971128"/>
            <w:r w:rsidRPr="00570AD1">
              <w:rPr>
                <w:rFonts w:cs="Arial"/>
                <w:lang w:val="sl-SI" w:eastAsia="sl-SI"/>
              </w:rPr>
              <w:t>člen</w:t>
            </w:r>
            <w:bookmarkEnd w:id="15"/>
          </w:p>
          <w:p w14:paraId="223E6E57" w14:textId="77777777" w:rsidR="00012753" w:rsidRDefault="00FA4648" w:rsidP="009C3E40">
            <w:pPr>
              <w:spacing w:before="240" w:line="240" w:lineRule="auto"/>
              <w:jc w:val="both"/>
              <w:rPr>
                <w:rFonts w:cs="Arial"/>
                <w:bCs/>
                <w:szCs w:val="20"/>
                <w:lang w:eastAsia="sl-SI"/>
              </w:rPr>
            </w:pPr>
            <w:r w:rsidRPr="00570AD1">
              <w:rPr>
                <w:rFonts w:cs="Arial"/>
                <w:bCs/>
                <w:szCs w:val="20"/>
                <w:lang w:eastAsia="sl-SI"/>
              </w:rPr>
              <w:t>Šesti, sedmi in osmi odstavek 97. člena se črtajo.</w:t>
            </w:r>
          </w:p>
          <w:p w14:paraId="223E6E58" w14:textId="77777777" w:rsidR="00FA4648" w:rsidRPr="00570AD1" w:rsidRDefault="00DC4F8D" w:rsidP="00BB3511">
            <w:pPr>
              <w:spacing w:before="480" w:line="240" w:lineRule="auto"/>
              <w:jc w:val="both"/>
              <w:rPr>
                <w:rFonts w:cs="Arial"/>
                <w:bCs/>
                <w:szCs w:val="20"/>
                <w:lang w:eastAsia="sl-SI"/>
              </w:rPr>
            </w:pPr>
            <w:r>
              <w:rPr>
                <w:rFonts w:cs="Arial"/>
                <w:bCs/>
                <w:szCs w:val="20"/>
                <w:lang w:eastAsia="sl-SI"/>
              </w:rPr>
              <w:t>Dos</w:t>
            </w:r>
            <w:r w:rsidR="00012753">
              <w:rPr>
                <w:rFonts w:cs="Arial"/>
                <w:bCs/>
                <w:szCs w:val="20"/>
                <w:lang w:eastAsia="sl-SI"/>
              </w:rPr>
              <w:t>edanji deveti odstavek postane nov</w:t>
            </w:r>
            <w:r w:rsidR="00275A19">
              <w:rPr>
                <w:rFonts w:cs="Arial"/>
                <w:bCs/>
                <w:szCs w:val="20"/>
                <w:lang w:eastAsia="sl-SI"/>
              </w:rPr>
              <w:t>i</w:t>
            </w:r>
            <w:r w:rsidR="00012753">
              <w:rPr>
                <w:rFonts w:cs="Arial"/>
                <w:bCs/>
                <w:szCs w:val="20"/>
                <w:lang w:eastAsia="sl-SI"/>
              </w:rPr>
              <w:t xml:space="preserve"> </w:t>
            </w:r>
            <w:r w:rsidR="00275A19">
              <w:rPr>
                <w:rFonts w:cs="Arial"/>
                <w:bCs/>
                <w:szCs w:val="20"/>
                <w:lang w:eastAsia="sl-SI"/>
              </w:rPr>
              <w:t>peti odstavek.</w:t>
            </w:r>
            <w:r w:rsidR="00FA4648" w:rsidRPr="00570AD1">
              <w:rPr>
                <w:rFonts w:cs="Arial"/>
                <w:bCs/>
                <w:szCs w:val="20"/>
                <w:lang w:eastAsia="sl-SI"/>
              </w:rPr>
              <w:t xml:space="preserve"> </w:t>
            </w:r>
          </w:p>
          <w:p w14:paraId="223E6E59" w14:textId="77777777" w:rsidR="009C0098" w:rsidRPr="00570AD1" w:rsidRDefault="009C0098" w:rsidP="00255AE1">
            <w:pPr>
              <w:pStyle w:val="otevilenjelenov"/>
              <w:numPr>
                <w:ilvl w:val="0"/>
                <w:numId w:val="2"/>
              </w:numPr>
              <w:tabs>
                <w:tab w:val="clear" w:pos="7590"/>
              </w:tabs>
              <w:ind w:left="284" w:hanging="142"/>
              <w:rPr>
                <w:rFonts w:cs="Arial"/>
                <w:lang w:val="sl-SI" w:eastAsia="sl-SI"/>
              </w:rPr>
            </w:pPr>
            <w:bookmarkStart w:id="16" w:name="_Ref442785552"/>
            <w:r w:rsidRPr="00570AD1">
              <w:rPr>
                <w:rFonts w:cs="Arial"/>
                <w:lang w:val="sl-SI" w:eastAsia="sl-SI"/>
              </w:rPr>
              <w:t>člen</w:t>
            </w:r>
            <w:bookmarkEnd w:id="16"/>
          </w:p>
          <w:p w14:paraId="223E6E5A" w14:textId="77777777" w:rsidR="00FA4648" w:rsidRPr="00570AD1" w:rsidRDefault="009C1CA1" w:rsidP="00BB3511">
            <w:pPr>
              <w:pStyle w:val="otevilenjelenov"/>
              <w:jc w:val="both"/>
              <w:rPr>
                <w:rFonts w:cs="Arial"/>
                <w:b w:val="0"/>
                <w:lang w:val="sl-SI" w:eastAsia="sl-SI"/>
              </w:rPr>
            </w:pPr>
            <w:r w:rsidRPr="00570AD1">
              <w:rPr>
                <w:rFonts w:cs="Arial"/>
                <w:b w:val="0"/>
                <w:lang w:val="sl-SI" w:eastAsia="sl-SI"/>
              </w:rPr>
              <w:t>Za 97. členom se doda nov 97.</w:t>
            </w:r>
            <w:r w:rsidR="00FA4648" w:rsidRPr="00570AD1">
              <w:rPr>
                <w:rFonts w:cs="Arial"/>
                <w:b w:val="0"/>
                <w:lang w:val="sl-SI" w:eastAsia="sl-SI"/>
              </w:rPr>
              <w:t>a člen, ki se glasi:</w:t>
            </w:r>
          </w:p>
          <w:p w14:paraId="223E6E5B" w14:textId="77777777" w:rsidR="009C0098" w:rsidRPr="00570AD1" w:rsidRDefault="00FA4648" w:rsidP="00BB3511">
            <w:pPr>
              <w:spacing w:before="480" w:line="240" w:lineRule="auto"/>
              <w:jc w:val="center"/>
              <w:rPr>
                <w:rFonts w:cs="Arial"/>
                <w:bCs/>
                <w:szCs w:val="20"/>
                <w:lang w:eastAsia="sl-SI"/>
              </w:rPr>
            </w:pPr>
            <w:r w:rsidRPr="00570AD1">
              <w:rPr>
                <w:rFonts w:cs="Arial"/>
                <w:bCs/>
                <w:szCs w:val="20"/>
                <w:lang w:eastAsia="sl-SI"/>
              </w:rPr>
              <w:t>»</w:t>
            </w:r>
            <w:r w:rsidR="009C0098" w:rsidRPr="00570AD1">
              <w:rPr>
                <w:rFonts w:cs="Arial"/>
                <w:bCs/>
                <w:szCs w:val="20"/>
                <w:lang w:eastAsia="sl-SI"/>
              </w:rPr>
              <w:t>97.a člen</w:t>
            </w:r>
          </w:p>
          <w:p w14:paraId="223E6E5C" w14:textId="77777777" w:rsidR="009C0098" w:rsidRPr="00570AD1" w:rsidRDefault="009C0098" w:rsidP="00BB3511">
            <w:pPr>
              <w:spacing w:line="240" w:lineRule="auto"/>
              <w:jc w:val="center"/>
              <w:rPr>
                <w:rFonts w:cs="Arial"/>
                <w:bCs/>
                <w:szCs w:val="20"/>
                <w:lang w:eastAsia="sl-SI"/>
              </w:rPr>
            </w:pPr>
            <w:r w:rsidRPr="00570AD1">
              <w:rPr>
                <w:rFonts w:cs="Arial"/>
                <w:bCs/>
                <w:szCs w:val="20"/>
                <w:lang w:eastAsia="sl-SI"/>
              </w:rPr>
              <w:t>(pobot)</w:t>
            </w:r>
          </w:p>
          <w:p w14:paraId="223E6E5D" w14:textId="77777777" w:rsidR="00041C05" w:rsidRPr="00570AD1" w:rsidRDefault="00041C05" w:rsidP="00BB3511">
            <w:pPr>
              <w:spacing w:line="240" w:lineRule="auto"/>
              <w:jc w:val="center"/>
              <w:rPr>
                <w:rFonts w:cs="Arial"/>
                <w:bCs/>
                <w:szCs w:val="20"/>
                <w:lang w:eastAsia="sl-SI"/>
              </w:rPr>
            </w:pPr>
          </w:p>
          <w:p w14:paraId="223E6E5E" w14:textId="77777777" w:rsidR="00EB7928" w:rsidRPr="00570AD1" w:rsidRDefault="009C0098" w:rsidP="006362A0">
            <w:pPr>
              <w:jc w:val="both"/>
              <w:rPr>
                <w:rFonts w:cs="Arial"/>
                <w:szCs w:val="20"/>
              </w:rPr>
            </w:pPr>
            <w:r w:rsidRPr="00570AD1">
              <w:rPr>
                <w:rFonts w:cs="Arial"/>
                <w:szCs w:val="20"/>
                <w:lang w:eastAsia="sl-SI"/>
              </w:rPr>
              <w:t>(1) </w:t>
            </w:r>
            <w:r w:rsidR="00EB7928" w:rsidRPr="00570AD1">
              <w:rPr>
                <w:rFonts w:cs="Arial"/>
                <w:szCs w:val="20"/>
              </w:rPr>
              <w:t>) Ne glede</w:t>
            </w:r>
            <w:r w:rsidR="00C77F8C">
              <w:rPr>
                <w:rFonts w:cs="Arial"/>
                <w:szCs w:val="20"/>
              </w:rPr>
              <w:t xml:space="preserve"> na prvi do četrti odstavek 97. </w:t>
            </w:r>
            <w:r w:rsidR="00EB7928" w:rsidRPr="00570AD1">
              <w:rPr>
                <w:rFonts w:cs="Arial"/>
                <w:szCs w:val="20"/>
              </w:rPr>
              <w:t>člena tega zakona davčni organ pred vračilom preveč plačanega davka pobota preveč plačani davek</w:t>
            </w:r>
            <w:r w:rsidR="000E6C97">
              <w:rPr>
                <w:rFonts w:cs="Arial"/>
                <w:szCs w:val="20"/>
              </w:rPr>
              <w:t xml:space="preserve"> z</w:t>
            </w:r>
            <w:r w:rsidR="00EB7928" w:rsidRPr="00570AD1">
              <w:rPr>
                <w:rFonts w:cs="Arial"/>
                <w:szCs w:val="20"/>
              </w:rPr>
              <w:t>:</w:t>
            </w:r>
          </w:p>
          <w:p w14:paraId="223E6E5F" w14:textId="77777777" w:rsidR="00EB7928" w:rsidRPr="00570AD1" w:rsidRDefault="00EB7928" w:rsidP="00FD6268">
            <w:pPr>
              <w:pStyle w:val="ListParagraph"/>
              <w:numPr>
                <w:ilvl w:val="0"/>
                <w:numId w:val="12"/>
              </w:numPr>
              <w:rPr>
                <w:rFonts w:ascii="Arial" w:hAnsi="Arial" w:cs="Arial"/>
                <w:sz w:val="20"/>
                <w:szCs w:val="20"/>
              </w:rPr>
            </w:pPr>
            <w:r w:rsidRPr="00570AD1">
              <w:rPr>
                <w:rFonts w:ascii="Arial" w:hAnsi="Arial" w:cs="Arial"/>
                <w:sz w:val="20"/>
                <w:szCs w:val="20"/>
              </w:rPr>
              <w:t>drugimi davki, ki jim je potekel rok za plačilo,</w:t>
            </w:r>
          </w:p>
          <w:p w14:paraId="223E6E60" w14:textId="77777777" w:rsidR="00EB7928" w:rsidRPr="00570AD1" w:rsidRDefault="00EB7928" w:rsidP="00FD6268">
            <w:pPr>
              <w:pStyle w:val="ListParagraph"/>
              <w:numPr>
                <w:ilvl w:val="0"/>
                <w:numId w:val="12"/>
              </w:numPr>
              <w:rPr>
                <w:rFonts w:ascii="Arial" w:hAnsi="Arial" w:cs="Arial"/>
                <w:sz w:val="20"/>
                <w:szCs w:val="20"/>
              </w:rPr>
            </w:pPr>
            <w:r w:rsidRPr="00570AD1">
              <w:rPr>
                <w:rFonts w:ascii="Arial" w:hAnsi="Arial" w:cs="Arial"/>
                <w:sz w:val="20"/>
                <w:szCs w:val="20"/>
              </w:rPr>
              <w:t>drugimi denarnimi nedavčnimi obveznostmi, ki</w:t>
            </w:r>
            <w:r w:rsidR="00730F88" w:rsidRPr="00570AD1">
              <w:rPr>
                <w:rFonts w:ascii="Arial" w:hAnsi="Arial" w:cs="Arial"/>
                <w:sz w:val="20"/>
                <w:szCs w:val="20"/>
              </w:rPr>
              <w:t xml:space="preserve"> jih izterjuje davčni organ in </w:t>
            </w:r>
            <w:r w:rsidRPr="00570AD1">
              <w:rPr>
                <w:rFonts w:ascii="Arial" w:hAnsi="Arial" w:cs="Arial"/>
                <w:sz w:val="20"/>
                <w:szCs w:val="20"/>
              </w:rPr>
              <w:t>stroški postopka.</w:t>
            </w:r>
          </w:p>
          <w:p w14:paraId="223E6E61" w14:textId="77777777" w:rsidR="006A1B14" w:rsidRPr="00570AD1" w:rsidRDefault="006A1B14" w:rsidP="00BB3511">
            <w:pPr>
              <w:spacing w:before="240" w:line="240" w:lineRule="auto"/>
              <w:jc w:val="both"/>
              <w:rPr>
                <w:rFonts w:cs="Arial"/>
                <w:szCs w:val="20"/>
                <w:lang w:eastAsia="sl-SI"/>
              </w:rPr>
            </w:pPr>
            <w:r w:rsidRPr="00570AD1">
              <w:rPr>
                <w:rFonts w:cs="Arial"/>
                <w:szCs w:val="20"/>
                <w:lang w:eastAsia="sl-SI"/>
              </w:rPr>
              <w:t>(2) Šteje se, da je pobot nastal z dnem, ko so se stekli pogoji zanj.</w:t>
            </w:r>
          </w:p>
          <w:p w14:paraId="223E6E62" w14:textId="77777777" w:rsidR="006A1B14" w:rsidRPr="00570AD1" w:rsidRDefault="006A1B14" w:rsidP="006362A0">
            <w:pPr>
              <w:spacing w:before="240" w:line="240" w:lineRule="auto"/>
              <w:jc w:val="both"/>
              <w:rPr>
                <w:rFonts w:cs="Arial"/>
                <w:szCs w:val="20"/>
                <w:lang w:eastAsia="sl-SI"/>
              </w:rPr>
            </w:pPr>
            <w:r w:rsidRPr="00570AD1">
              <w:rPr>
                <w:rFonts w:cs="Arial"/>
                <w:szCs w:val="20"/>
                <w:lang w:eastAsia="sl-SI"/>
              </w:rPr>
              <w:t>(3) Davčni organ z</w:t>
            </w:r>
            <w:r w:rsidRPr="00570AD1">
              <w:rPr>
                <w:rFonts w:cs="Arial"/>
                <w:szCs w:val="20"/>
              </w:rPr>
              <w:t>a ugotavljanje steka pogojev za pobot drugih denarnih nedavčnih obveznosti upošteva dan, ko prejme predlog za izvršbo.</w:t>
            </w:r>
          </w:p>
          <w:p w14:paraId="223E6E63" w14:textId="77777777" w:rsidR="0048479E" w:rsidRPr="00570AD1" w:rsidRDefault="006A1B14" w:rsidP="0048479E">
            <w:pPr>
              <w:spacing w:before="240" w:line="240" w:lineRule="auto"/>
              <w:jc w:val="both"/>
              <w:rPr>
                <w:rFonts w:cs="Arial"/>
                <w:szCs w:val="20"/>
                <w:lang w:eastAsia="sl-SI"/>
              </w:rPr>
            </w:pPr>
            <w:r w:rsidRPr="00570AD1">
              <w:rPr>
                <w:rFonts w:cs="Arial"/>
                <w:szCs w:val="20"/>
                <w:lang w:eastAsia="sl-SI"/>
              </w:rPr>
              <w:t>(3</w:t>
            </w:r>
            <w:r w:rsidR="009C0098" w:rsidRPr="00570AD1">
              <w:rPr>
                <w:rFonts w:cs="Arial"/>
                <w:szCs w:val="20"/>
                <w:lang w:eastAsia="sl-SI"/>
              </w:rPr>
              <w:t xml:space="preserve">) </w:t>
            </w:r>
            <w:r w:rsidR="00730F88" w:rsidRPr="00570AD1">
              <w:rPr>
                <w:rFonts w:cs="Arial"/>
                <w:szCs w:val="20"/>
                <w:lang w:eastAsia="sl-SI"/>
              </w:rPr>
              <w:t>D</w:t>
            </w:r>
            <w:r w:rsidR="00135522" w:rsidRPr="00570AD1">
              <w:rPr>
                <w:rFonts w:cs="Arial"/>
                <w:szCs w:val="20"/>
                <w:lang w:eastAsia="sl-SI"/>
              </w:rPr>
              <w:t xml:space="preserve">avčni organ </w:t>
            </w:r>
            <w:r w:rsidR="00730F88" w:rsidRPr="00570AD1">
              <w:rPr>
                <w:rFonts w:cs="Arial"/>
                <w:szCs w:val="20"/>
                <w:lang w:eastAsia="sl-SI"/>
              </w:rPr>
              <w:t xml:space="preserve">o izvedbi pobota </w:t>
            </w:r>
            <w:r w:rsidR="009C0098" w:rsidRPr="00570AD1">
              <w:rPr>
                <w:rFonts w:cs="Arial"/>
                <w:szCs w:val="20"/>
                <w:lang w:eastAsia="sl-SI"/>
              </w:rPr>
              <w:t>obvesti zave</w:t>
            </w:r>
            <w:r w:rsidR="0009056B" w:rsidRPr="00570AD1">
              <w:rPr>
                <w:rFonts w:cs="Arial"/>
                <w:szCs w:val="20"/>
                <w:lang w:eastAsia="sl-SI"/>
              </w:rPr>
              <w:t>zanca za davek.</w:t>
            </w:r>
            <w:r w:rsidR="00FA4648" w:rsidRPr="00570AD1">
              <w:rPr>
                <w:rFonts w:cs="Arial"/>
                <w:szCs w:val="20"/>
                <w:lang w:eastAsia="sl-SI"/>
              </w:rPr>
              <w:t>«.</w:t>
            </w:r>
          </w:p>
          <w:p w14:paraId="223E6E64" w14:textId="77777777" w:rsidR="009C0098" w:rsidRPr="00570AD1" w:rsidRDefault="009C0098" w:rsidP="00255AE1">
            <w:pPr>
              <w:pStyle w:val="otevilenjelenov"/>
              <w:numPr>
                <w:ilvl w:val="0"/>
                <w:numId w:val="2"/>
              </w:numPr>
              <w:tabs>
                <w:tab w:val="clear" w:pos="7590"/>
              </w:tabs>
              <w:ind w:left="284" w:hanging="142"/>
              <w:rPr>
                <w:rFonts w:cs="Arial"/>
                <w:lang w:val="sl-SI" w:eastAsia="sl-SI"/>
              </w:rPr>
            </w:pPr>
            <w:bookmarkStart w:id="17" w:name="_Ref442785593"/>
            <w:r w:rsidRPr="00570AD1">
              <w:rPr>
                <w:rFonts w:cs="Arial"/>
                <w:lang w:val="sl-SI" w:eastAsia="sl-SI"/>
              </w:rPr>
              <w:t>člen</w:t>
            </w:r>
            <w:bookmarkEnd w:id="17"/>
          </w:p>
          <w:p w14:paraId="223E6E65" w14:textId="77777777" w:rsidR="00FA4648" w:rsidRPr="00570AD1" w:rsidRDefault="00FA4648" w:rsidP="00BB3511">
            <w:pPr>
              <w:spacing w:before="240" w:line="240" w:lineRule="auto"/>
              <w:jc w:val="both"/>
              <w:rPr>
                <w:rFonts w:cs="Arial"/>
                <w:szCs w:val="20"/>
                <w:lang w:eastAsia="sl-SI"/>
              </w:rPr>
            </w:pPr>
            <w:r w:rsidRPr="00570AD1">
              <w:rPr>
                <w:rFonts w:cs="Arial"/>
                <w:szCs w:val="20"/>
                <w:lang w:eastAsia="sl-SI"/>
              </w:rPr>
              <w:t>V 98. členu se besedilo »</w:t>
            </w:r>
            <w:r w:rsidR="00275A19">
              <w:rPr>
                <w:rFonts w:cs="Arial"/>
                <w:szCs w:val="20"/>
                <w:lang w:eastAsia="sl-SI"/>
              </w:rPr>
              <w:t xml:space="preserve">uporabi </w:t>
            </w:r>
            <w:r w:rsidRPr="00570AD1">
              <w:rPr>
                <w:rFonts w:cs="Arial"/>
                <w:szCs w:val="20"/>
                <w:lang w:eastAsia="sl-SI"/>
              </w:rPr>
              <w:t>97.</w:t>
            </w:r>
            <w:r w:rsidR="00275A19">
              <w:rPr>
                <w:rFonts w:cs="Arial"/>
                <w:szCs w:val="20"/>
                <w:lang w:eastAsia="sl-SI"/>
              </w:rPr>
              <w:t xml:space="preserve"> člen</w:t>
            </w:r>
            <w:r w:rsidRPr="00570AD1">
              <w:rPr>
                <w:rFonts w:cs="Arial"/>
                <w:szCs w:val="20"/>
                <w:lang w:eastAsia="sl-SI"/>
              </w:rPr>
              <w:t xml:space="preserve">« </w:t>
            </w:r>
            <w:r w:rsidR="00275A19">
              <w:rPr>
                <w:rFonts w:cs="Arial"/>
                <w:szCs w:val="20"/>
                <w:lang w:eastAsia="sl-SI"/>
              </w:rPr>
              <w:t>nadomesti z</w:t>
            </w:r>
            <w:r w:rsidR="00275A19" w:rsidRPr="00570AD1">
              <w:rPr>
                <w:rFonts w:cs="Arial"/>
                <w:szCs w:val="20"/>
                <w:lang w:eastAsia="sl-SI"/>
              </w:rPr>
              <w:t xml:space="preserve"> </w:t>
            </w:r>
            <w:r w:rsidRPr="00570AD1">
              <w:rPr>
                <w:rFonts w:cs="Arial"/>
                <w:szCs w:val="20"/>
                <w:lang w:eastAsia="sl-SI"/>
              </w:rPr>
              <w:t>besedilo</w:t>
            </w:r>
            <w:r w:rsidR="00275A19">
              <w:rPr>
                <w:rFonts w:cs="Arial"/>
                <w:szCs w:val="20"/>
                <w:lang w:eastAsia="sl-SI"/>
              </w:rPr>
              <w:t>m</w:t>
            </w:r>
            <w:r w:rsidRPr="00570AD1">
              <w:rPr>
                <w:rFonts w:cs="Arial"/>
                <w:szCs w:val="20"/>
                <w:lang w:eastAsia="sl-SI"/>
              </w:rPr>
              <w:t xml:space="preserve"> »</w:t>
            </w:r>
            <w:r w:rsidR="00275A19">
              <w:rPr>
                <w:rFonts w:cs="Arial"/>
                <w:szCs w:val="20"/>
                <w:lang w:eastAsia="sl-SI"/>
              </w:rPr>
              <w:t xml:space="preserve">uporabita 97. </w:t>
            </w:r>
            <w:r w:rsidR="003F06CC" w:rsidRPr="00570AD1">
              <w:rPr>
                <w:rFonts w:cs="Arial"/>
                <w:szCs w:val="20"/>
                <w:lang w:eastAsia="sl-SI"/>
              </w:rPr>
              <w:t>in 97.</w:t>
            </w:r>
            <w:r w:rsidRPr="00570AD1">
              <w:rPr>
                <w:rFonts w:cs="Arial"/>
                <w:szCs w:val="20"/>
                <w:lang w:eastAsia="sl-SI"/>
              </w:rPr>
              <w:t>a</w:t>
            </w:r>
            <w:r w:rsidR="00275A19">
              <w:rPr>
                <w:rFonts w:cs="Arial"/>
                <w:szCs w:val="20"/>
                <w:lang w:eastAsia="sl-SI"/>
              </w:rPr>
              <w:t xml:space="preserve"> člen</w:t>
            </w:r>
            <w:r w:rsidRPr="00570AD1">
              <w:rPr>
                <w:rFonts w:cs="Arial"/>
                <w:szCs w:val="20"/>
                <w:lang w:eastAsia="sl-SI"/>
              </w:rPr>
              <w:t>«.</w:t>
            </w:r>
          </w:p>
          <w:p w14:paraId="223E6E66" w14:textId="77777777" w:rsidR="004D2CBF" w:rsidRPr="00570AD1" w:rsidRDefault="004D2CBF" w:rsidP="00255AE1">
            <w:pPr>
              <w:pStyle w:val="otevilenjelenov"/>
              <w:numPr>
                <w:ilvl w:val="0"/>
                <w:numId w:val="2"/>
              </w:numPr>
              <w:tabs>
                <w:tab w:val="clear" w:pos="7590"/>
              </w:tabs>
              <w:ind w:left="284" w:hanging="142"/>
              <w:rPr>
                <w:rFonts w:cs="Arial"/>
                <w:lang w:val="sl-SI" w:eastAsia="sl-SI"/>
              </w:rPr>
            </w:pPr>
            <w:bookmarkStart w:id="18" w:name="_Ref447884203"/>
            <w:r w:rsidRPr="00570AD1">
              <w:rPr>
                <w:rFonts w:cs="Arial"/>
                <w:lang w:val="sl-SI" w:eastAsia="sl-SI"/>
              </w:rPr>
              <w:t>člen</w:t>
            </w:r>
            <w:bookmarkEnd w:id="18"/>
          </w:p>
          <w:p w14:paraId="223E6E67" w14:textId="77777777" w:rsidR="002C5C2F" w:rsidRPr="00570AD1" w:rsidRDefault="002C5C2F" w:rsidP="002C5C2F">
            <w:pPr>
              <w:pStyle w:val="otevilenjelenov"/>
              <w:jc w:val="left"/>
              <w:rPr>
                <w:rFonts w:cs="Arial"/>
                <w:b w:val="0"/>
                <w:lang w:val="sl-SI" w:eastAsia="sl-SI"/>
              </w:rPr>
            </w:pPr>
            <w:r w:rsidRPr="00570AD1">
              <w:rPr>
                <w:rFonts w:cs="Arial"/>
                <w:b w:val="0"/>
                <w:lang w:val="sl-SI" w:eastAsia="sl-SI"/>
              </w:rPr>
              <w:t>Drugi odstavek 102. člena se spremeni tako, da se glasi:</w:t>
            </w:r>
          </w:p>
          <w:p w14:paraId="223E6E68" w14:textId="77777777" w:rsidR="002C5C2F" w:rsidRPr="00570AD1" w:rsidRDefault="002C5C2F" w:rsidP="00634D09">
            <w:pPr>
              <w:pStyle w:val="otevilenjelenov"/>
              <w:jc w:val="both"/>
              <w:rPr>
                <w:rFonts w:cs="Arial"/>
                <w:b w:val="0"/>
                <w:lang w:val="sl-SI" w:eastAsia="sl-SI"/>
              </w:rPr>
            </w:pPr>
            <w:r w:rsidRPr="00570AD1">
              <w:rPr>
                <w:rFonts w:cs="Arial"/>
                <w:b w:val="0"/>
                <w:lang w:val="sl-SI" w:eastAsia="sl-SI"/>
              </w:rPr>
              <w:t>»(2) Davčni organ lahko v primerih preventivnega finančnega prestrukturiranja</w:t>
            </w:r>
            <w:r w:rsidR="00634D09" w:rsidRPr="00570AD1">
              <w:rPr>
                <w:rFonts w:cs="Arial"/>
                <w:b w:val="0"/>
                <w:lang w:val="sl-SI" w:eastAsia="sl-SI"/>
              </w:rPr>
              <w:t xml:space="preserve"> ali </w:t>
            </w:r>
            <w:r w:rsidR="00B76491" w:rsidRPr="00570AD1">
              <w:rPr>
                <w:rFonts w:cs="Arial"/>
                <w:b w:val="0"/>
                <w:lang w:val="sl-SI" w:eastAsia="sl-SI"/>
              </w:rPr>
              <w:t>poenostavljene prisilne poravnave</w:t>
            </w:r>
            <w:r w:rsidRPr="00570AD1">
              <w:rPr>
                <w:rFonts w:cs="Arial"/>
                <w:b w:val="0"/>
                <w:lang w:val="sl-SI" w:eastAsia="sl-SI"/>
              </w:rPr>
              <w:t xml:space="preserve"> po zakonu, ki ureja finančno poslovanje, postopke zaradi insolventnosti in postopke prisilnega prenehanja, dovoli obročno plačilo davka v največ 60 mesečnih obrokih, če zavezanec za davek predloži pravnomočni sklep, s katerim je potrjen sporazum o finančnem prestrukturiranju</w:t>
            </w:r>
            <w:r w:rsidR="00B76491" w:rsidRPr="00570AD1">
              <w:rPr>
                <w:rFonts w:cs="Arial"/>
                <w:b w:val="0"/>
                <w:lang w:val="sl-SI" w:eastAsia="sl-SI"/>
              </w:rPr>
              <w:t>,</w:t>
            </w:r>
            <w:r w:rsidRPr="00570AD1">
              <w:rPr>
                <w:rFonts w:cs="Arial"/>
                <w:b w:val="0"/>
                <w:lang w:val="sl-SI" w:eastAsia="sl-SI"/>
              </w:rPr>
              <w:t xml:space="preserve"> ali </w:t>
            </w:r>
            <w:r w:rsidR="00B76491" w:rsidRPr="00570AD1">
              <w:rPr>
                <w:rFonts w:cs="Arial"/>
                <w:b w:val="0"/>
                <w:lang w:val="sl-SI" w:eastAsia="sl-SI"/>
              </w:rPr>
              <w:t>sklep</w:t>
            </w:r>
            <w:r w:rsidRPr="00570AD1">
              <w:rPr>
                <w:rFonts w:cs="Arial"/>
                <w:b w:val="0"/>
                <w:lang w:val="sl-SI" w:eastAsia="sl-SI"/>
              </w:rPr>
              <w:t xml:space="preserve"> o potrjeni </w:t>
            </w:r>
            <w:r w:rsidRPr="00570AD1">
              <w:rPr>
                <w:rFonts w:cs="Arial"/>
                <w:b w:val="0"/>
                <w:lang w:val="sl-SI" w:eastAsia="sl-SI"/>
              </w:rPr>
              <w:lastRenderedPageBreak/>
              <w:t xml:space="preserve">poenostavljeni prisilni poravnavi.«. </w:t>
            </w:r>
          </w:p>
          <w:p w14:paraId="223E6E69" w14:textId="77777777" w:rsidR="002C5C2F" w:rsidRPr="00570AD1" w:rsidRDefault="002C5C2F" w:rsidP="00255AE1">
            <w:pPr>
              <w:pStyle w:val="otevilenjelenov"/>
              <w:numPr>
                <w:ilvl w:val="0"/>
                <w:numId w:val="2"/>
              </w:numPr>
              <w:tabs>
                <w:tab w:val="clear" w:pos="7590"/>
              </w:tabs>
              <w:ind w:left="284" w:hanging="142"/>
              <w:rPr>
                <w:rFonts w:cs="Arial"/>
                <w:lang w:val="sl-SI" w:eastAsia="sl-SI"/>
              </w:rPr>
            </w:pPr>
            <w:bookmarkStart w:id="19" w:name="_Ref451514708"/>
            <w:r w:rsidRPr="00570AD1">
              <w:rPr>
                <w:rFonts w:cs="Arial"/>
                <w:lang w:val="sl-SI" w:eastAsia="sl-SI"/>
              </w:rPr>
              <w:t>člen</w:t>
            </w:r>
            <w:bookmarkEnd w:id="19"/>
          </w:p>
          <w:p w14:paraId="223E6E6A" w14:textId="77777777" w:rsidR="001A2CD5" w:rsidRPr="00570AD1" w:rsidRDefault="00A31CBD" w:rsidP="001A2CD5">
            <w:pPr>
              <w:spacing w:before="240" w:line="240" w:lineRule="auto"/>
              <w:jc w:val="both"/>
              <w:rPr>
                <w:rFonts w:cs="Arial"/>
                <w:szCs w:val="20"/>
                <w:lang w:eastAsia="sl-SI"/>
              </w:rPr>
            </w:pPr>
            <w:r w:rsidRPr="00570AD1">
              <w:rPr>
                <w:rFonts w:cs="Arial"/>
                <w:szCs w:val="20"/>
                <w:lang w:eastAsia="sl-SI"/>
              </w:rPr>
              <w:t xml:space="preserve">Prvi in drugi odstavek </w:t>
            </w:r>
            <w:r w:rsidR="001A2CD5" w:rsidRPr="00570AD1">
              <w:rPr>
                <w:rFonts w:cs="Arial"/>
                <w:szCs w:val="20"/>
                <w:lang w:eastAsia="sl-SI"/>
              </w:rPr>
              <w:t>104. člena se spremeni</w:t>
            </w:r>
            <w:r w:rsidRPr="00570AD1">
              <w:rPr>
                <w:rFonts w:cs="Arial"/>
                <w:szCs w:val="20"/>
                <w:lang w:eastAsia="sl-SI"/>
              </w:rPr>
              <w:t>ta</w:t>
            </w:r>
            <w:r w:rsidR="001A2CD5" w:rsidRPr="00570AD1">
              <w:rPr>
                <w:rFonts w:cs="Arial"/>
                <w:szCs w:val="20"/>
                <w:lang w:eastAsia="sl-SI"/>
              </w:rPr>
              <w:t xml:space="preserve"> tako, da se glasi</w:t>
            </w:r>
            <w:r w:rsidR="00106428" w:rsidRPr="00570AD1">
              <w:rPr>
                <w:rFonts w:cs="Arial"/>
                <w:szCs w:val="20"/>
                <w:lang w:eastAsia="sl-SI"/>
              </w:rPr>
              <w:t>ta</w:t>
            </w:r>
            <w:r w:rsidR="001A2CD5" w:rsidRPr="00570AD1">
              <w:rPr>
                <w:rFonts w:cs="Arial"/>
                <w:szCs w:val="20"/>
                <w:lang w:eastAsia="sl-SI"/>
              </w:rPr>
              <w:t>:</w:t>
            </w:r>
          </w:p>
          <w:p w14:paraId="223E6E6B" w14:textId="77777777" w:rsidR="00501C42" w:rsidRPr="00570AD1" w:rsidRDefault="006942AB" w:rsidP="00501C42">
            <w:pPr>
              <w:spacing w:before="240" w:line="240" w:lineRule="auto"/>
              <w:jc w:val="both"/>
              <w:rPr>
                <w:rFonts w:cs="Arial"/>
                <w:szCs w:val="20"/>
                <w:lang w:eastAsia="sl-SI"/>
              </w:rPr>
            </w:pPr>
            <w:r w:rsidRPr="00570AD1">
              <w:rPr>
                <w:rFonts w:cs="Arial"/>
                <w:szCs w:val="20"/>
                <w:lang w:eastAsia="sl-SI"/>
              </w:rPr>
              <w:t>»</w:t>
            </w:r>
            <w:r w:rsidR="00A31CBD" w:rsidRPr="00570AD1">
              <w:rPr>
                <w:rFonts w:cs="Arial"/>
                <w:szCs w:val="20"/>
                <w:lang w:eastAsia="sl-SI"/>
              </w:rPr>
              <w:t xml:space="preserve">(1) </w:t>
            </w:r>
            <w:r w:rsidR="001A2CD5" w:rsidRPr="00570AD1">
              <w:rPr>
                <w:rFonts w:cs="Arial"/>
                <w:szCs w:val="20"/>
                <w:lang w:eastAsia="sl-SI"/>
              </w:rPr>
              <w:t xml:space="preserve">Za čas, ko je davčnemu zavezancu </w:t>
            </w:r>
            <w:r w:rsidR="00A42F77" w:rsidRPr="00570AD1">
              <w:rPr>
                <w:rFonts w:cs="Arial"/>
                <w:szCs w:val="20"/>
                <w:lang w:eastAsia="sl-SI"/>
              </w:rPr>
              <w:t xml:space="preserve">– fizični osebi </w:t>
            </w:r>
            <w:r w:rsidR="001A2CD5" w:rsidRPr="00570AD1">
              <w:rPr>
                <w:rFonts w:cs="Arial"/>
                <w:szCs w:val="20"/>
                <w:lang w:eastAsia="sl-SI"/>
              </w:rPr>
              <w:t>odloženo plačilo davka oziroma dovoljeno obročno plačilo v skladu s 101.</w:t>
            </w:r>
            <w:r w:rsidR="00A31CBD" w:rsidRPr="00570AD1">
              <w:rPr>
                <w:rFonts w:cs="Arial"/>
                <w:szCs w:val="20"/>
                <w:lang w:eastAsia="sl-SI"/>
              </w:rPr>
              <w:t xml:space="preserve"> i</w:t>
            </w:r>
            <w:r w:rsidR="001A2CD5" w:rsidRPr="00570AD1">
              <w:rPr>
                <w:rFonts w:cs="Arial"/>
                <w:szCs w:val="20"/>
                <w:lang w:eastAsia="sl-SI"/>
              </w:rPr>
              <w:t xml:space="preserve">n 103. členom tega zakona, se za odloženi znesek davka oziroma neplačane davke (vključno </w:t>
            </w:r>
            <w:r w:rsidR="00BC2210" w:rsidRPr="00570AD1">
              <w:rPr>
                <w:rFonts w:cs="Arial"/>
                <w:szCs w:val="20"/>
                <w:lang w:eastAsia="sl-SI"/>
              </w:rPr>
              <w:t>z zamudnimi obrestmi) obračunajo</w:t>
            </w:r>
            <w:r w:rsidRPr="00570AD1">
              <w:rPr>
                <w:rFonts w:cs="Arial"/>
                <w:szCs w:val="20"/>
                <w:lang w:eastAsia="sl-SI"/>
              </w:rPr>
              <w:t xml:space="preserve"> </w:t>
            </w:r>
            <w:r w:rsidR="00B507E3" w:rsidRPr="00570AD1">
              <w:rPr>
                <w:rFonts w:cs="Arial"/>
                <w:szCs w:val="20"/>
                <w:lang w:eastAsia="sl-SI"/>
              </w:rPr>
              <w:t xml:space="preserve">obresti. Obrestna mera </w:t>
            </w:r>
            <w:r w:rsidR="005E1C92">
              <w:rPr>
                <w:rFonts w:cs="Arial"/>
                <w:szCs w:val="20"/>
                <w:lang w:eastAsia="sl-SI"/>
              </w:rPr>
              <w:t xml:space="preserve">za izračun </w:t>
            </w:r>
            <w:r w:rsidR="00B507E3" w:rsidRPr="00570AD1">
              <w:rPr>
                <w:rFonts w:cs="Arial"/>
                <w:szCs w:val="20"/>
                <w:lang w:eastAsia="sl-SI"/>
              </w:rPr>
              <w:t>obresti iz prejšnjega stavka znaša 2</w:t>
            </w:r>
            <w:r w:rsidR="0097695D" w:rsidRPr="00570AD1">
              <w:rPr>
                <w:rFonts w:cs="Arial"/>
                <w:szCs w:val="20"/>
                <w:lang w:eastAsia="sl-SI"/>
              </w:rPr>
              <w:t xml:space="preserve"> </w:t>
            </w:r>
            <w:r w:rsidR="00B507E3" w:rsidRPr="00570AD1">
              <w:rPr>
                <w:rFonts w:cs="Arial"/>
                <w:szCs w:val="20"/>
                <w:lang w:eastAsia="sl-SI"/>
              </w:rPr>
              <w:t>% letno.</w:t>
            </w:r>
          </w:p>
          <w:p w14:paraId="223E6E6C" w14:textId="77777777" w:rsidR="00B507E3" w:rsidRPr="00570AD1" w:rsidRDefault="00A31CBD" w:rsidP="00B507E3">
            <w:pPr>
              <w:spacing w:before="240" w:line="240" w:lineRule="auto"/>
              <w:jc w:val="both"/>
              <w:rPr>
                <w:rFonts w:cs="Arial"/>
                <w:szCs w:val="20"/>
              </w:rPr>
            </w:pPr>
            <w:r w:rsidRPr="00570AD1">
              <w:rPr>
                <w:rFonts w:cs="Arial"/>
                <w:szCs w:val="20"/>
                <w:lang w:eastAsia="sl-SI"/>
              </w:rPr>
              <w:t>»(2) Za čas, ko je davčnemu zavezancu</w:t>
            </w:r>
            <w:r w:rsidR="00A42F77" w:rsidRPr="00570AD1">
              <w:rPr>
                <w:rFonts w:cs="Arial"/>
                <w:szCs w:val="20"/>
                <w:lang w:eastAsia="sl-SI"/>
              </w:rPr>
              <w:t xml:space="preserve">, ki ni fizična oseba, </w:t>
            </w:r>
            <w:r w:rsidRPr="00570AD1">
              <w:rPr>
                <w:rFonts w:cs="Arial"/>
                <w:szCs w:val="20"/>
                <w:lang w:eastAsia="sl-SI"/>
              </w:rPr>
              <w:t>odloženo plačilo davka oziroma dovoljeno obročno plačilo v skladu s 102. in 103. členom tega zakona, se za odloženi znesek davka oziroma neplačane davke (vključno z zamudnim</w:t>
            </w:r>
            <w:r w:rsidR="00B507E3" w:rsidRPr="00570AD1">
              <w:rPr>
                <w:rFonts w:cs="Arial"/>
                <w:szCs w:val="20"/>
                <w:lang w:eastAsia="sl-SI"/>
              </w:rPr>
              <w:t xml:space="preserve">i obrestmi) obračunajo </w:t>
            </w:r>
            <w:r w:rsidRPr="00570AD1">
              <w:rPr>
                <w:rFonts w:cs="Arial"/>
                <w:szCs w:val="20"/>
                <w:lang w:eastAsia="sl-SI"/>
              </w:rPr>
              <w:t>obresti</w:t>
            </w:r>
            <w:r w:rsidR="00B507E3" w:rsidRPr="00570AD1">
              <w:rPr>
                <w:rFonts w:cs="Arial"/>
                <w:szCs w:val="20"/>
                <w:lang w:eastAsia="sl-SI"/>
              </w:rPr>
              <w:t xml:space="preserve">. Obrestna mera </w:t>
            </w:r>
            <w:r w:rsidR="005E1C92">
              <w:rPr>
                <w:rFonts w:cs="Arial"/>
                <w:szCs w:val="20"/>
                <w:lang w:eastAsia="sl-SI"/>
              </w:rPr>
              <w:t xml:space="preserve">za izračun </w:t>
            </w:r>
            <w:r w:rsidR="00B507E3" w:rsidRPr="00570AD1">
              <w:rPr>
                <w:rFonts w:cs="Arial"/>
                <w:szCs w:val="20"/>
                <w:lang w:eastAsia="sl-SI"/>
              </w:rPr>
              <w:t>obre</w:t>
            </w:r>
            <w:r w:rsidR="001A0C51" w:rsidRPr="00570AD1">
              <w:rPr>
                <w:rFonts w:cs="Arial"/>
                <w:szCs w:val="20"/>
                <w:lang w:eastAsia="sl-SI"/>
              </w:rPr>
              <w:t>sti iz prejšnjega stavka znaša 2</w:t>
            </w:r>
            <w:r w:rsidR="0097695D" w:rsidRPr="00570AD1">
              <w:rPr>
                <w:rFonts w:cs="Arial"/>
                <w:szCs w:val="20"/>
                <w:lang w:eastAsia="sl-SI"/>
              </w:rPr>
              <w:t xml:space="preserve"> </w:t>
            </w:r>
            <w:r w:rsidR="00B507E3" w:rsidRPr="00570AD1">
              <w:rPr>
                <w:rFonts w:cs="Arial"/>
                <w:szCs w:val="20"/>
                <w:lang w:eastAsia="sl-SI"/>
              </w:rPr>
              <w:t xml:space="preserve">% letno oziroma </w:t>
            </w:r>
            <w:r w:rsidR="005E1C92">
              <w:rPr>
                <w:rFonts w:cs="Arial"/>
                <w:szCs w:val="20"/>
                <w:lang w:eastAsia="sl-SI"/>
              </w:rPr>
              <w:t xml:space="preserve">je </w:t>
            </w:r>
            <w:r w:rsidR="00B507E3" w:rsidRPr="00570AD1">
              <w:rPr>
                <w:rFonts w:cs="Arial"/>
                <w:szCs w:val="20"/>
                <w:lang w:eastAsia="sl-SI"/>
              </w:rPr>
              <w:t>v višini referenčne obrestne mere za izračun državne pomoči, ki jo objavi Evropska komisija, če je ta na dan izdaje odločbe višja od 2</w:t>
            </w:r>
            <w:r w:rsidR="0097695D" w:rsidRPr="00570AD1">
              <w:rPr>
                <w:rFonts w:cs="Arial"/>
                <w:szCs w:val="20"/>
                <w:lang w:eastAsia="sl-SI"/>
              </w:rPr>
              <w:t xml:space="preserve"> </w:t>
            </w:r>
            <w:r w:rsidR="00B507E3" w:rsidRPr="00570AD1">
              <w:rPr>
                <w:rFonts w:cs="Arial"/>
                <w:szCs w:val="20"/>
                <w:lang w:eastAsia="sl-SI"/>
              </w:rPr>
              <w:t>%.«.</w:t>
            </w:r>
          </w:p>
          <w:p w14:paraId="223E6E6D"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20" w:name="_Ref447884234"/>
            <w:r w:rsidRPr="00570AD1">
              <w:rPr>
                <w:rFonts w:cs="Arial"/>
                <w:lang w:val="sl-SI" w:eastAsia="sl-SI"/>
              </w:rPr>
              <w:t>člen</w:t>
            </w:r>
            <w:bookmarkEnd w:id="20"/>
          </w:p>
          <w:p w14:paraId="223E6E6E" w14:textId="77777777" w:rsidR="00BB3511" w:rsidRPr="00570AD1" w:rsidRDefault="00BB3511" w:rsidP="009C1CA1">
            <w:pPr>
              <w:spacing w:before="240" w:line="240" w:lineRule="auto"/>
              <w:jc w:val="both"/>
              <w:rPr>
                <w:rFonts w:cs="Arial"/>
                <w:szCs w:val="20"/>
                <w:lang w:eastAsia="sl-SI"/>
              </w:rPr>
            </w:pPr>
            <w:r w:rsidRPr="00570AD1">
              <w:rPr>
                <w:rFonts w:cs="Arial"/>
                <w:szCs w:val="20"/>
                <w:lang w:eastAsia="sl-SI"/>
              </w:rPr>
              <w:t>V prvem odstavku 119</w:t>
            </w:r>
            <w:r w:rsidR="009C1CA1" w:rsidRPr="00570AD1">
              <w:rPr>
                <w:rFonts w:cs="Arial"/>
                <w:szCs w:val="20"/>
                <w:lang w:eastAsia="sl-SI"/>
              </w:rPr>
              <w:t xml:space="preserve">. člena se v prvi točki </w:t>
            </w:r>
            <w:r w:rsidR="001B05F0">
              <w:rPr>
                <w:rFonts w:cs="Arial"/>
                <w:szCs w:val="20"/>
                <w:lang w:eastAsia="sl-SI"/>
              </w:rPr>
              <w:t>besedilo</w:t>
            </w:r>
            <w:r w:rsidR="001B05F0" w:rsidRPr="00570AD1">
              <w:rPr>
                <w:rFonts w:cs="Arial"/>
                <w:szCs w:val="20"/>
                <w:lang w:eastAsia="sl-SI"/>
              </w:rPr>
              <w:t xml:space="preserve"> </w:t>
            </w:r>
            <w:r w:rsidR="00C41F08" w:rsidRPr="00570AD1">
              <w:rPr>
                <w:rFonts w:cs="Arial"/>
                <w:szCs w:val="20"/>
                <w:lang w:eastAsia="sl-SI"/>
              </w:rPr>
              <w:t>»</w:t>
            </w:r>
            <w:r w:rsidR="001B05F0">
              <w:rPr>
                <w:rFonts w:cs="Arial"/>
                <w:szCs w:val="20"/>
                <w:lang w:eastAsia="sl-SI"/>
              </w:rPr>
              <w:t xml:space="preserve">iz </w:t>
            </w:r>
            <w:r w:rsidRPr="00570AD1">
              <w:rPr>
                <w:rFonts w:cs="Arial"/>
                <w:szCs w:val="20"/>
                <w:lang w:eastAsia="sl-SI"/>
              </w:rPr>
              <w:t>166</w:t>
            </w:r>
            <w:r w:rsidR="001B05F0">
              <w:rPr>
                <w:rFonts w:cs="Arial"/>
                <w:szCs w:val="20"/>
                <w:lang w:eastAsia="sl-SI"/>
              </w:rPr>
              <w:t>. člena</w:t>
            </w:r>
            <w:r w:rsidRPr="00570AD1">
              <w:rPr>
                <w:rFonts w:cs="Arial"/>
                <w:szCs w:val="20"/>
                <w:lang w:eastAsia="sl-SI"/>
              </w:rPr>
              <w:t xml:space="preserve">« nadomesti </w:t>
            </w:r>
            <w:r w:rsidR="001B05F0">
              <w:rPr>
                <w:rFonts w:cs="Arial"/>
                <w:szCs w:val="20"/>
                <w:lang w:eastAsia="sl-SI"/>
              </w:rPr>
              <w:t>z besedilom</w:t>
            </w:r>
            <w:r w:rsidRPr="00570AD1">
              <w:rPr>
                <w:rFonts w:cs="Arial"/>
                <w:szCs w:val="20"/>
                <w:lang w:eastAsia="sl-SI"/>
              </w:rPr>
              <w:t xml:space="preserve"> »</w:t>
            </w:r>
            <w:r w:rsidR="001B05F0">
              <w:rPr>
                <w:rFonts w:cs="Arial"/>
                <w:szCs w:val="20"/>
                <w:lang w:eastAsia="sl-SI"/>
              </w:rPr>
              <w:t xml:space="preserve">iz </w:t>
            </w:r>
            <w:r w:rsidRPr="00570AD1">
              <w:rPr>
                <w:rFonts w:cs="Arial"/>
                <w:szCs w:val="20"/>
                <w:lang w:eastAsia="sl-SI"/>
              </w:rPr>
              <w:t>160</w:t>
            </w:r>
            <w:r w:rsidR="001B05F0">
              <w:rPr>
                <w:rFonts w:cs="Arial"/>
                <w:szCs w:val="20"/>
                <w:lang w:eastAsia="sl-SI"/>
              </w:rPr>
              <w:t>. člena</w:t>
            </w:r>
            <w:r w:rsidRPr="00570AD1">
              <w:rPr>
                <w:rFonts w:cs="Arial"/>
                <w:szCs w:val="20"/>
                <w:lang w:eastAsia="sl-SI"/>
              </w:rPr>
              <w:t>«.</w:t>
            </w:r>
          </w:p>
          <w:p w14:paraId="223E6E6F" w14:textId="77777777" w:rsidR="00BB3511" w:rsidRPr="00570AD1" w:rsidRDefault="00C62C89" w:rsidP="009C1CA1">
            <w:pPr>
              <w:spacing w:before="240" w:line="240" w:lineRule="auto"/>
              <w:jc w:val="both"/>
              <w:rPr>
                <w:rFonts w:cs="Arial"/>
                <w:szCs w:val="20"/>
                <w:lang w:eastAsia="sl-SI"/>
              </w:rPr>
            </w:pPr>
            <w:r w:rsidRPr="00570AD1">
              <w:rPr>
                <w:rFonts w:cs="Arial"/>
                <w:szCs w:val="20"/>
                <w:lang w:eastAsia="sl-SI"/>
              </w:rPr>
              <w:t>Š</w:t>
            </w:r>
            <w:r w:rsidR="002A661B" w:rsidRPr="00570AD1">
              <w:rPr>
                <w:rFonts w:cs="Arial"/>
                <w:szCs w:val="20"/>
                <w:lang w:eastAsia="sl-SI"/>
              </w:rPr>
              <w:t xml:space="preserve">esti </w:t>
            </w:r>
            <w:r w:rsidR="00BB3511" w:rsidRPr="00570AD1">
              <w:rPr>
                <w:rFonts w:cs="Arial"/>
                <w:szCs w:val="20"/>
                <w:lang w:eastAsia="sl-SI"/>
              </w:rPr>
              <w:t>odstavek se spremeni tako, da se glasi:</w:t>
            </w:r>
          </w:p>
          <w:p w14:paraId="223E6E70" w14:textId="77777777" w:rsidR="00701F78" w:rsidRPr="00570AD1" w:rsidRDefault="00701F78" w:rsidP="00701F78">
            <w:pPr>
              <w:jc w:val="both"/>
              <w:rPr>
                <w:rFonts w:cs="Arial"/>
                <w:bCs/>
                <w:szCs w:val="20"/>
                <w:lang w:eastAsia="sl-SI"/>
              </w:rPr>
            </w:pPr>
          </w:p>
          <w:p w14:paraId="223E6E71" w14:textId="77777777" w:rsidR="00701F78" w:rsidRPr="00570AD1" w:rsidRDefault="001B1E47" w:rsidP="00701F78">
            <w:pPr>
              <w:jc w:val="both"/>
              <w:rPr>
                <w:rFonts w:cs="Arial"/>
                <w:bCs/>
                <w:szCs w:val="20"/>
                <w:lang w:eastAsia="sl-SI"/>
              </w:rPr>
            </w:pPr>
            <w:r>
              <w:rPr>
                <w:rFonts w:cs="Arial"/>
                <w:szCs w:val="20"/>
              </w:rPr>
              <w:t>»</w:t>
            </w:r>
            <w:r w:rsidR="00701F78" w:rsidRPr="00570AD1">
              <w:rPr>
                <w:rFonts w:cs="Arial"/>
                <w:szCs w:val="20"/>
              </w:rPr>
              <w:t>(6) Po izdaji začasnega</w:t>
            </w:r>
            <w:r w:rsidR="00701F78" w:rsidRPr="00570AD1">
              <w:rPr>
                <w:rFonts w:cs="Arial"/>
                <w:bCs/>
                <w:szCs w:val="20"/>
                <w:lang w:eastAsia="sl-SI"/>
              </w:rPr>
              <w:t xml:space="preserve"> sklepa za zavarovanje, s katerim se zavezancu za davek omeji ali prepove razpolaganje z njegovimi premičninami, davčni organ nemudoma vloži zahtevo za vpis v register neposestnih zastavnih pravic oziroma v slovenski ladijski register ali v register zrakoplovov. Upravljavec registra po uradni dolžnosti izda potrdilo o vpisu.«.</w:t>
            </w:r>
          </w:p>
          <w:p w14:paraId="223E6E72" w14:textId="77777777" w:rsidR="009C0098" w:rsidRPr="00570AD1" w:rsidRDefault="009C0098" w:rsidP="00EE0091">
            <w:pPr>
              <w:pStyle w:val="otevilenjelenov"/>
              <w:numPr>
                <w:ilvl w:val="0"/>
                <w:numId w:val="2"/>
              </w:numPr>
              <w:tabs>
                <w:tab w:val="clear" w:pos="7590"/>
              </w:tabs>
              <w:ind w:left="284" w:hanging="142"/>
              <w:rPr>
                <w:rFonts w:cs="Arial"/>
                <w:lang w:val="sl-SI" w:eastAsia="sl-SI"/>
              </w:rPr>
            </w:pPr>
            <w:bookmarkStart w:id="21" w:name="_Ref442785932"/>
            <w:r w:rsidRPr="00570AD1">
              <w:rPr>
                <w:rFonts w:cs="Arial"/>
                <w:lang w:val="sl-SI" w:eastAsia="sl-SI"/>
              </w:rPr>
              <w:t>člen</w:t>
            </w:r>
            <w:bookmarkEnd w:id="21"/>
          </w:p>
          <w:p w14:paraId="223E6E73" w14:textId="77777777" w:rsidR="00841FE6" w:rsidRPr="00570AD1" w:rsidRDefault="00841FE6" w:rsidP="00EE0091">
            <w:pPr>
              <w:pStyle w:val="len1"/>
              <w:spacing w:before="240"/>
              <w:jc w:val="both"/>
              <w:rPr>
                <w:b w:val="0"/>
                <w:sz w:val="20"/>
                <w:szCs w:val="20"/>
              </w:rPr>
            </w:pPr>
            <w:r w:rsidRPr="00570AD1">
              <w:rPr>
                <w:b w:val="0"/>
                <w:sz w:val="20"/>
                <w:szCs w:val="20"/>
              </w:rPr>
              <w:t>V naslovu 138. člena se črta besedilo »in pristojnosti pooblaščene osebe«.</w:t>
            </w:r>
          </w:p>
          <w:p w14:paraId="223E6E74" w14:textId="77777777" w:rsidR="009C0098" w:rsidRPr="008A1B2C" w:rsidRDefault="009C0098" w:rsidP="00EE0091">
            <w:pPr>
              <w:pStyle w:val="otevilenjelenov"/>
              <w:numPr>
                <w:ilvl w:val="0"/>
                <w:numId w:val="2"/>
              </w:numPr>
              <w:tabs>
                <w:tab w:val="clear" w:pos="7590"/>
              </w:tabs>
              <w:ind w:left="284" w:hanging="142"/>
              <w:rPr>
                <w:rFonts w:cs="Arial"/>
                <w:lang w:val="sl-SI" w:eastAsia="sl-SI"/>
              </w:rPr>
            </w:pPr>
            <w:bookmarkStart w:id="22" w:name="_Ref442785944"/>
            <w:r w:rsidRPr="008A1B2C">
              <w:rPr>
                <w:rFonts w:cs="Arial"/>
                <w:lang w:val="sl-SI" w:eastAsia="sl-SI"/>
              </w:rPr>
              <w:t>člen</w:t>
            </w:r>
            <w:bookmarkEnd w:id="22"/>
          </w:p>
          <w:p w14:paraId="223E6E75" w14:textId="77777777" w:rsidR="00D713B2" w:rsidRPr="00570AD1" w:rsidRDefault="00D713B2" w:rsidP="00EE0091">
            <w:pPr>
              <w:pStyle w:val="len1"/>
              <w:spacing w:before="240"/>
              <w:jc w:val="both"/>
              <w:rPr>
                <w:b w:val="0"/>
                <w:sz w:val="20"/>
                <w:szCs w:val="20"/>
              </w:rPr>
            </w:pPr>
            <w:r w:rsidRPr="00570AD1">
              <w:rPr>
                <w:b w:val="0"/>
                <w:sz w:val="20"/>
                <w:szCs w:val="20"/>
              </w:rPr>
              <w:t>Drugi odstavek 139. člena se črta.</w:t>
            </w:r>
          </w:p>
          <w:p w14:paraId="223E6E76" w14:textId="77777777" w:rsidR="009C0098" w:rsidRPr="00C2480F" w:rsidRDefault="009C0098" w:rsidP="00EE0091">
            <w:pPr>
              <w:pStyle w:val="otevilenjelenov"/>
              <w:numPr>
                <w:ilvl w:val="0"/>
                <w:numId w:val="2"/>
              </w:numPr>
              <w:tabs>
                <w:tab w:val="clear" w:pos="7590"/>
              </w:tabs>
              <w:spacing w:after="0"/>
              <w:ind w:left="284" w:hanging="142"/>
              <w:rPr>
                <w:rFonts w:cs="Arial"/>
                <w:lang w:val="sl-SI" w:eastAsia="sl-SI"/>
              </w:rPr>
            </w:pPr>
            <w:bookmarkStart w:id="23" w:name="_Ref442785960"/>
            <w:r w:rsidRPr="00C2480F">
              <w:rPr>
                <w:rFonts w:cs="Arial"/>
                <w:lang w:val="sl-SI" w:eastAsia="sl-SI"/>
              </w:rPr>
              <w:t>člen</w:t>
            </w:r>
            <w:bookmarkEnd w:id="23"/>
          </w:p>
          <w:p w14:paraId="223E6E77" w14:textId="77777777" w:rsidR="0085241D" w:rsidRPr="00570AD1" w:rsidRDefault="0073482E" w:rsidP="00EE0091">
            <w:pPr>
              <w:pStyle w:val="otevilenjelenov"/>
              <w:spacing w:after="0"/>
              <w:jc w:val="left"/>
              <w:rPr>
                <w:rFonts w:cs="Arial"/>
                <w:b w:val="0"/>
                <w:lang w:val="sl-SI" w:eastAsia="sl-SI"/>
              </w:rPr>
            </w:pPr>
            <w:r w:rsidRPr="00570AD1">
              <w:rPr>
                <w:rFonts w:cs="Arial"/>
                <w:b w:val="0"/>
                <w:lang w:val="sl-SI" w:eastAsia="sl-SI"/>
              </w:rPr>
              <w:t>P</w:t>
            </w:r>
            <w:r w:rsidR="004A6B4C" w:rsidRPr="00570AD1">
              <w:rPr>
                <w:rFonts w:cs="Arial"/>
                <w:b w:val="0"/>
                <w:lang w:val="sl-SI" w:eastAsia="sl-SI"/>
              </w:rPr>
              <w:t xml:space="preserve">rvi odstavek </w:t>
            </w:r>
            <w:r w:rsidR="00603C27" w:rsidRPr="00570AD1">
              <w:rPr>
                <w:rFonts w:cs="Arial"/>
                <w:b w:val="0"/>
                <w:lang w:val="sl-SI" w:eastAsia="sl-SI"/>
              </w:rPr>
              <w:t xml:space="preserve">140. člena se </w:t>
            </w:r>
            <w:r w:rsidR="004A6B4C" w:rsidRPr="00570AD1">
              <w:rPr>
                <w:rFonts w:cs="Arial"/>
                <w:b w:val="0"/>
                <w:lang w:val="sl-SI" w:eastAsia="sl-SI"/>
              </w:rPr>
              <w:t xml:space="preserve">spremeni tako, da se </w:t>
            </w:r>
            <w:r w:rsidR="00603C27" w:rsidRPr="00570AD1">
              <w:rPr>
                <w:rFonts w:cs="Arial"/>
                <w:b w:val="0"/>
                <w:lang w:val="sl-SI" w:eastAsia="sl-SI"/>
              </w:rPr>
              <w:t>glasi:</w:t>
            </w:r>
          </w:p>
          <w:p w14:paraId="223E6E78" w14:textId="77777777" w:rsidR="003007B0" w:rsidRPr="00570AD1" w:rsidRDefault="003B1C15" w:rsidP="0027249F">
            <w:pPr>
              <w:pStyle w:val="odstavek1"/>
              <w:ind w:firstLine="0"/>
              <w:rPr>
                <w:sz w:val="20"/>
                <w:szCs w:val="20"/>
              </w:rPr>
            </w:pPr>
            <w:r w:rsidRPr="00570AD1">
              <w:rPr>
                <w:sz w:val="20"/>
                <w:szCs w:val="20"/>
              </w:rPr>
              <w:t>»</w:t>
            </w:r>
            <w:r w:rsidR="00106428" w:rsidRPr="00570AD1">
              <w:rPr>
                <w:sz w:val="20"/>
                <w:szCs w:val="20"/>
              </w:rPr>
              <w:t xml:space="preserve">(1) </w:t>
            </w:r>
            <w:r w:rsidRPr="00570AD1">
              <w:rPr>
                <w:sz w:val="20"/>
                <w:szCs w:val="20"/>
              </w:rPr>
              <w:t xml:space="preserve">Davčni organ </w:t>
            </w:r>
            <w:r w:rsidR="00007151" w:rsidRPr="00570AD1">
              <w:rPr>
                <w:sz w:val="20"/>
                <w:szCs w:val="20"/>
              </w:rPr>
              <w:t xml:space="preserve">v desetih dneh </w:t>
            </w:r>
            <w:r w:rsidRPr="00570AD1">
              <w:rPr>
                <w:sz w:val="20"/>
                <w:szCs w:val="20"/>
              </w:rPr>
              <w:t xml:space="preserve">po končanem davčnem inšpekcijskem </w:t>
            </w:r>
            <w:r w:rsidR="00513A45">
              <w:rPr>
                <w:sz w:val="20"/>
                <w:szCs w:val="20"/>
              </w:rPr>
              <w:t>nadzoru</w:t>
            </w:r>
            <w:r w:rsidR="00513A45" w:rsidRPr="00570AD1">
              <w:rPr>
                <w:sz w:val="20"/>
                <w:szCs w:val="20"/>
              </w:rPr>
              <w:t xml:space="preserve"> </w:t>
            </w:r>
            <w:r w:rsidRPr="00570AD1">
              <w:rPr>
                <w:sz w:val="20"/>
                <w:szCs w:val="20"/>
              </w:rPr>
              <w:t xml:space="preserve">sestavi zapisnik, ki ga vroči davčnemu zavezancu. Zapisnik vsebuje </w:t>
            </w:r>
            <w:r w:rsidR="0069688D" w:rsidRPr="00570AD1">
              <w:rPr>
                <w:sz w:val="20"/>
                <w:szCs w:val="20"/>
              </w:rPr>
              <w:t>ugotovljeno dejansko stanje</w:t>
            </w:r>
            <w:r w:rsidRPr="00570AD1">
              <w:rPr>
                <w:sz w:val="20"/>
                <w:szCs w:val="20"/>
              </w:rPr>
              <w:t xml:space="preserve">, </w:t>
            </w:r>
            <w:r w:rsidR="0069688D" w:rsidRPr="00570AD1">
              <w:rPr>
                <w:sz w:val="20"/>
                <w:szCs w:val="20"/>
              </w:rPr>
              <w:t xml:space="preserve">ki vključuje </w:t>
            </w:r>
            <w:r w:rsidRPr="00570AD1">
              <w:rPr>
                <w:sz w:val="20"/>
                <w:szCs w:val="20"/>
              </w:rPr>
              <w:t>vsa dejstva in</w:t>
            </w:r>
            <w:r w:rsidR="007A4354" w:rsidRPr="00570AD1">
              <w:rPr>
                <w:sz w:val="20"/>
                <w:szCs w:val="20"/>
              </w:rPr>
              <w:t xml:space="preserve"> okoliščine, pomembne</w:t>
            </w:r>
            <w:r w:rsidR="0069688D" w:rsidRPr="00570AD1">
              <w:rPr>
                <w:sz w:val="20"/>
                <w:szCs w:val="20"/>
              </w:rPr>
              <w:t xml:space="preserve"> za odločbo. </w:t>
            </w:r>
            <w:r w:rsidRPr="00570AD1">
              <w:rPr>
                <w:sz w:val="20"/>
                <w:szCs w:val="20"/>
              </w:rPr>
              <w:t>V zapisniku se zavezanca za davek opozori glede možnosti in upoštevanja novih dejstev in dokazov iz drugega odstavka tega člena. Na zapisnik lahko zavezanec za davek da pripombe naj</w:t>
            </w:r>
            <w:r w:rsidR="007C6418">
              <w:rPr>
                <w:sz w:val="20"/>
                <w:szCs w:val="20"/>
              </w:rPr>
              <w:t>pozneje</w:t>
            </w:r>
            <w:r w:rsidRPr="00570AD1">
              <w:rPr>
                <w:sz w:val="20"/>
                <w:szCs w:val="20"/>
              </w:rPr>
              <w:t xml:space="preserve"> v </w:t>
            </w:r>
            <w:r w:rsidR="009B0063">
              <w:rPr>
                <w:sz w:val="20"/>
                <w:szCs w:val="20"/>
              </w:rPr>
              <w:t>20</w:t>
            </w:r>
            <w:r w:rsidRPr="00570AD1">
              <w:rPr>
                <w:sz w:val="20"/>
                <w:szCs w:val="20"/>
              </w:rPr>
              <w:t xml:space="preserve"> dneh po vročitvi zapisnika, o čemer mora biti zavezanec za davek v zapisniku poučen. Rok za pripombe se podaljša na prošnjo, ki jo vloži zavezanec za davek pred iztekom roka, če so podani upravičeni razlogi za podaljšanje. O podaljšanju roka se odloči s sklepom. Ponovno podaljšanje roka ni dovoljeno.«.</w:t>
            </w:r>
          </w:p>
          <w:p w14:paraId="223E6E79" w14:textId="77777777" w:rsidR="0085241D" w:rsidRPr="00C76211" w:rsidRDefault="0085241D" w:rsidP="00255AE1">
            <w:pPr>
              <w:pStyle w:val="otevilenjelenov"/>
              <w:numPr>
                <w:ilvl w:val="0"/>
                <w:numId w:val="2"/>
              </w:numPr>
              <w:tabs>
                <w:tab w:val="clear" w:pos="7590"/>
              </w:tabs>
              <w:ind w:left="284" w:hanging="142"/>
              <w:rPr>
                <w:rFonts w:cs="Arial"/>
                <w:lang w:val="sl-SI" w:eastAsia="sl-SI"/>
              </w:rPr>
            </w:pPr>
            <w:bookmarkStart w:id="24" w:name="_Ref445797820"/>
            <w:r w:rsidRPr="00C76211">
              <w:rPr>
                <w:rFonts w:cs="Arial"/>
                <w:lang w:val="sl-SI" w:eastAsia="sl-SI"/>
              </w:rPr>
              <w:t>člen</w:t>
            </w:r>
            <w:bookmarkEnd w:id="24"/>
          </w:p>
          <w:p w14:paraId="223E6E7A" w14:textId="77777777" w:rsidR="0042120D" w:rsidRPr="00C76211" w:rsidRDefault="00315C62" w:rsidP="0042120D">
            <w:pPr>
              <w:pStyle w:val="otevilenjelenov"/>
              <w:jc w:val="left"/>
              <w:rPr>
                <w:rFonts w:cs="Arial"/>
                <w:b w:val="0"/>
                <w:lang w:val="sl-SI" w:eastAsia="sl-SI"/>
              </w:rPr>
            </w:pPr>
            <w:r w:rsidRPr="00C76211">
              <w:rPr>
                <w:rFonts w:cs="Arial"/>
                <w:b w:val="0"/>
                <w:lang w:val="sl-SI" w:eastAsia="sl-SI"/>
              </w:rPr>
              <w:t xml:space="preserve">Za 140. členom se doda </w:t>
            </w:r>
            <w:r w:rsidR="0042120D" w:rsidRPr="00C76211">
              <w:rPr>
                <w:rFonts w:cs="Arial"/>
                <w:b w:val="0"/>
                <w:lang w:val="sl-SI" w:eastAsia="sl-SI"/>
              </w:rPr>
              <w:t>nov</w:t>
            </w:r>
            <w:r w:rsidRPr="00C76211">
              <w:rPr>
                <w:rFonts w:cs="Arial"/>
                <w:b w:val="0"/>
                <w:lang w:val="sl-SI" w:eastAsia="sl-SI"/>
              </w:rPr>
              <w:t xml:space="preserve"> </w:t>
            </w:r>
            <w:r w:rsidR="0042120D" w:rsidRPr="00C76211">
              <w:rPr>
                <w:rFonts w:cs="Arial"/>
                <w:b w:val="0"/>
                <w:lang w:val="sl-SI" w:eastAsia="sl-SI"/>
              </w:rPr>
              <w:t>140.a, ki se glasi:</w:t>
            </w:r>
          </w:p>
          <w:p w14:paraId="223E6E7B" w14:textId="77777777" w:rsidR="009F794F" w:rsidRPr="00C76211" w:rsidRDefault="00007151" w:rsidP="00BB3511">
            <w:pPr>
              <w:pStyle w:val="len1"/>
              <w:rPr>
                <w:b w:val="0"/>
                <w:sz w:val="20"/>
                <w:szCs w:val="20"/>
              </w:rPr>
            </w:pPr>
            <w:r w:rsidRPr="00C76211">
              <w:rPr>
                <w:b w:val="0"/>
                <w:sz w:val="20"/>
                <w:szCs w:val="20"/>
              </w:rPr>
              <w:t>»</w:t>
            </w:r>
            <w:r w:rsidR="00C41F08" w:rsidRPr="00C76211">
              <w:rPr>
                <w:b w:val="0"/>
                <w:sz w:val="20"/>
                <w:szCs w:val="20"/>
              </w:rPr>
              <w:t>140.</w:t>
            </w:r>
            <w:r w:rsidR="009F794F" w:rsidRPr="00C76211">
              <w:rPr>
                <w:b w:val="0"/>
                <w:sz w:val="20"/>
                <w:szCs w:val="20"/>
              </w:rPr>
              <w:t>a člen</w:t>
            </w:r>
          </w:p>
          <w:p w14:paraId="223E6E7C" w14:textId="77777777" w:rsidR="00007151" w:rsidRPr="00C76211" w:rsidRDefault="00D86C95" w:rsidP="00007151">
            <w:pPr>
              <w:pStyle w:val="lennaslov1"/>
              <w:rPr>
                <w:b w:val="0"/>
                <w:sz w:val="20"/>
                <w:szCs w:val="20"/>
              </w:rPr>
            </w:pPr>
            <w:r w:rsidRPr="00C76211" w:rsidDel="00D86C95">
              <w:rPr>
                <w:b w:val="0"/>
                <w:sz w:val="20"/>
                <w:szCs w:val="20"/>
              </w:rPr>
              <w:t xml:space="preserve"> </w:t>
            </w:r>
            <w:r w:rsidR="00007151" w:rsidRPr="00C76211">
              <w:rPr>
                <w:b w:val="0"/>
                <w:sz w:val="20"/>
                <w:szCs w:val="20"/>
              </w:rPr>
              <w:t>(predložitev davčnega obračuna v postopku davčnega inšpekcijskega nadzora)</w:t>
            </w:r>
          </w:p>
          <w:p w14:paraId="223E6E7D" w14:textId="77777777" w:rsidR="00007151" w:rsidRPr="00570AD1" w:rsidRDefault="00007151" w:rsidP="00007151">
            <w:pPr>
              <w:pStyle w:val="odstavek1"/>
              <w:ind w:firstLine="0"/>
              <w:rPr>
                <w:sz w:val="20"/>
                <w:szCs w:val="20"/>
              </w:rPr>
            </w:pPr>
            <w:r w:rsidRPr="00C76211">
              <w:rPr>
                <w:sz w:val="20"/>
                <w:szCs w:val="20"/>
              </w:rPr>
              <w:t>(1) Davčni zavezanec, ki se strinja z ugotovitvami iz zapisnika po</w:t>
            </w:r>
            <w:r w:rsidRPr="00570AD1">
              <w:rPr>
                <w:sz w:val="20"/>
                <w:szCs w:val="20"/>
              </w:rPr>
              <w:t xml:space="preserve"> prvem odstavku 140. člena tega zakona,  </w:t>
            </w:r>
            <w:r w:rsidRPr="00570AD1">
              <w:rPr>
                <w:sz w:val="20"/>
                <w:szCs w:val="20"/>
              </w:rPr>
              <w:lastRenderedPageBreak/>
              <w:t>lahko v 20</w:t>
            </w:r>
            <w:r w:rsidR="00C2480F">
              <w:rPr>
                <w:sz w:val="20"/>
                <w:szCs w:val="20"/>
              </w:rPr>
              <w:t>.</w:t>
            </w:r>
            <w:r w:rsidRPr="00570AD1">
              <w:rPr>
                <w:sz w:val="20"/>
                <w:szCs w:val="20"/>
              </w:rPr>
              <w:t xml:space="preserve"> dneh po vročitvi zapisnika iz prvega odstavka 140. člena tega zakona predloži davčni obračun oziroma popravljen davčni obračun, ter hkrati plača davek, ugotovljen v predloženem davčnem obračunu oziroma popravljenem davčnem obračunu, skupaj z obrestmi od poteka roka za plačilo do predložitve davčnega obračuna oziroma popravljenega davčnega obračuna. Obrestna mera iz prejšnjega stavka znaša 5 % letno.</w:t>
            </w:r>
          </w:p>
          <w:p w14:paraId="223E6E7E" w14:textId="77777777" w:rsidR="0042305B" w:rsidRDefault="00007151" w:rsidP="00007151">
            <w:pPr>
              <w:pStyle w:val="odstavek1"/>
              <w:ind w:firstLine="0"/>
              <w:rPr>
                <w:sz w:val="20"/>
                <w:szCs w:val="20"/>
              </w:rPr>
            </w:pPr>
            <w:r w:rsidRPr="00570AD1">
              <w:rPr>
                <w:sz w:val="20"/>
                <w:szCs w:val="20"/>
              </w:rPr>
              <w:t xml:space="preserve">(2) </w:t>
            </w:r>
            <w:r w:rsidR="0042305B">
              <w:rPr>
                <w:sz w:val="20"/>
                <w:szCs w:val="20"/>
              </w:rPr>
              <w:t>Davčni zavezanec na posebni prilogi, ki je sestavani del tako predloženega obračuna, prikaže tudi premalo obračunane davke, skupaj z obrestmi iz prejšnjega odstavka.</w:t>
            </w:r>
          </w:p>
          <w:p w14:paraId="223E6E7F" w14:textId="77777777" w:rsidR="00007151" w:rsidRDefault="0042305B" w:rsidP="00007151">
            <w:pPr>
              <w:pStyle w:val="odstavek1"/>
              <w:ind w:firstLine="0"/>
              <w:rPr>
                <w:sz w:val="20"/>
                <w:szCs w:val="20"/>
              </w:rPr>
            </w:pPr>
            <w:r>
              <w:rPr>
                <w:sz w:val="20"/>
                <w:szCs w:val="20"/>
              </w:rPr>
              <w:t xml:space="preserve">(3) </w:t>
            </w:r>
            <w:r w:rsidR="00007151" w:rsidRPr="00570AD1">
              <w:rPr>
                <w:sz w:val="20"/>
                <w:szCs w:val="20"/>
              </w:rPr>
              <w:t xml:space="preserve">Davčni zavezanec lahko </w:t>
            </w:r>
            <w:r w:rsidR="00B84686">
              <w:rPr>
                <w:sz w:val="20"/>
                <w:szCs w:val="20"/>
              </w:rPr>
              <w:t>davčni obračun oziroma popravljen obračun iz prvega odstavka tega člena</w:t>
            </w:r>
            <w:r w:rsidR="00007151" w:rsidRPr="00570AD1">
              <w:rPr>
                <w:sz w:val="20"/>
                <w:szCs w:val="20"/>
              </w:rPr>
              <w:t xml:space="preserve"> </w:t>
            </w:r>
            <w:r w:rsidR="00B84686">
              <w:rPr>
                <w:sz w:val="20"/>
                <w:szCs w:val="20"/>
              </w:rPr>
              <w:t xml:space="preserve">v </w:t>
            </w:r>
            <w:r w:rsidR="00007151" w:rsidRPr="00570AD1">
              <w:rPr>
                <w:sz w:val="20"/>
                <w:szCs w:val="20"/>
              </w:rPr>
              <w:t>postopku davčnega inšpekcijskega nadzora predloži samo enkrat.</w:t>
            </w:r>
          </w:p>
          <w:p w14:paraId="223E6E80" w14:textId="77777777" w:rsidR="00C52DCB" w:rsidRDefault="00C52DCB" w:rsidP="00007151">
            <w:pPr>
              <w:pStyle w:val="odstavek1"/>
              <w:ind w:firstLine="0"/>
              <w:rPr>
                <w:sz w:val="20"/>
                <w:szCs w:val="20"/>
              </w:rPr>
            </w:pPr>
            <w:r w:rsidRPr="00570AD1">
              <w:rPr>
                <w:sz w:val="20"/>
                <w:szCs w:val="20"/>
              </w:rPr>
              <w:t>(</w:t>
            </w:r>
            <w:r>
              <w:rPr>
                <w:sz w:val="20"/>
                <w:szCs w:val="20"/>
              </w:rPr>
              <w:t>4</w:t>
            </w:r>
            <w:r w:rsidRPr="00570AD1">
              <w:rPr>
                <w:sz w:val="20"/>
                <w:szCs w:val="20"/>
              </w:rPr>
              <w:t>) Če je predložen davčni obračun v skladu z ugotovitvami davčnega inšpekcijskega nadzora in so izpolnjeni vsi pogoji iz prvega odstavka tega člena, s</w:t>
            </w:r>
            <w:r>
              <w:rPr>
                <w:sz w:val="20"/>
                <w:szCs w:val="20"/>
              </w:rPr>
              <w:t xml:space="preserve">e davčni inšpekcijski postopek ustavi s sklepom. V tem primeru se </w:t>
            </w:r>
            <w:r w:rsidRPr="00570AD1">
              <w:rPr>
                <w:sz w:val="20"/>
                <w:szCs w:val="20"/>
              </w:rPr>
              <w:t xml:space="preserve">davčni nadzor področja poslovanja ali davkov za davčno obdobje, ki je bil že predmet davčnega inšpekcijskega nadzora ne more ponoviti, razen, če davčni organ izve za nova dejstva ali najde ali pridobi možnost uporabiti nove dokaze, ki bi mogli sami </w:t>
            </w:r>
            <w:r w:rsidR="009B0063">
              <w:rPr>
                <w:sz w:val="20"/>
                <w:szCs w:val="20"/>
              </w:rPr>
              <w:t xml:space="preserve">zase </w:t>
            </w:r>
            <w:r w:rsidRPr="00570AD1">
              <w:rPr>
                <w:sz w:val="20"/>
                <w:szCs w:val="20"/>
              </w:rPr>
              <w:t xml:space="preserve">ali </w:t>
            </w:r>
            <w:r w:rsidR="007C6418">
              <w:rPr>
                <w:sz w:val="20"/>
                <w:szCs w:val="20"/>
              </w:rPr>
              <w:t xml:space="preserve">v </w:t>
            </w:r>
            <w:r w:rsidRPr="00570AD1">
              <w:rPr>
                <w:sz w:val="20"/>
                <w:szCs w:val="20"/>
              </w:rPr>
              <w:t>zvezi z že izvedenimi in uporabljenimi dokazi pripeljati do drugačne odmere davka, če bi bila ta dejstva oziroma dokazi navedeni in uporabljeni v davčnem inšpekcijskem nadzoru</w:t>
            </w:r>
            <w:r>
              <w:rPr>
                <w:sz w:val="20"/>
                <w:szCs w:val="20"/>
              </w:rPr>
              <w:t>.</w:t>
            </w:r>
            <w:r w:rsidRPr="00570AD1">
              <w:rPr>
                <w:sz w:val="20"/>
                <w:szCs w:val="20"/>
              </w:rPr>
              <w:t>«</w:t>
            </w:r>
            <w:r>
              <w:rPr>
                <w:sz w:val="20"/>
                <w:szCs w:val="20"/>
              </w:rPr>
              <w:t>.</w:t>
            </w:r>
          </w:p>
          <w:p w14:paraId="223E6E81" w14:textId="77777777" w:rsidR="00C52DCB" w:rsidRPr="00C52DCB" w:rsidRDefault="00C52DCB" w:rsidP="00C52DCB">
            <w:pPr>
              <w:pStyle w:val="otevilenjelenov"/>
              <w:numPr>
                <w:ilvl w:val="0"/>
                <w:numId w:val="2"/>
              </w:numPr>
              <w:tabs>
                <w:tab w:val="clear" w:pos="7590"/>
              </w:tabs>
              <w:ind w:left="284" w:hanging="142"/>
              <w:rPr>
                <w:rFonts w:cs="Arial"/>
                <w:lang w:val="sl-SI" w:eastAsia="sl-SI"/>
              </w:rPr>
            </w:pPr>
            <w:bookmarkStart w:id="25" w:name="_Ref459213127"/>
            <w:r w:rsidRPr="00C52DCB">
              <w:rPr>
                <w:rFonts w:cs="Arial"/>
                <w:lang w:val="sl-SI" w:eastAsia="sl-SI"/>
              </w:rPr>
              <w:t>člen</w:t>
            </w:r>
            <w:bookmarkEnd w:id="25"/>
          </w:p>
          <w:p w14:paraId="223E6E82" w14:textId="77777777" w:rsidR="00C52DCB" w:rsidRDefault="00C52DCB" w:rsidP="0027249F">
            <w:pPr>
              <w:rPr>
                <w:rFonts w:cs="Arial"/>
                <w:szCs w:val="20"/>
              </w:rPr>
            </w:pPr>
          </w:p>
          <w:p w14:paraId="223E6E83" w14:textId="77777777" w:rsidR="001A2CD5" w:rsidRPr="00570AD1" w:rsidRDefault="001A2CD5" w:rsidP="0027249F">
            <w:pPr>
              <w:rPr>
                <w:rFonts w:cs="Arial"/>
                <w:szCs w:val="20"/>
              </w:rPr>
            </w:pPr>
            <w:r w:rsidRPr="00570AD1">
              <w:rPr>
                <w:rFonts w:cs="Arial"/>
                <w:szCs w:val="20"/>
              </w:rPr>
              <w:t>Četrti odstavek 157. člena se spremeni tako, da se glasi:</w:t>
            </w:r>
          </w:p>
          <w:p w14:paraId="223E6E84" w14:textId="77777777" w:rsidR="0027249F" w:rsidRPr="00570AD1" w:rsidRDefault="0027249F" w:rsidP="0027249F">
            <w:pPr>
              <w:rPr>
                <w:rFonts w:cs="Arial"/>
                <w:szCs w:val="20"/>
              </w:rPr>
            </w:pPr>
          </w:p>
          <w:p w14:paraId="223E6E85" w14:textId="77777777" w:rsidR="008C3171" w:rsidRPr="00570AD1" w:rsidRDefault="001A2CD5" w:rsidP="0027249F">
            <w:pPr>
              <w:rPr>
                <w:rFonts w:cs="Arial"/>
                <w:szCs w:val="20"/>
              </w:rPr>
            </w:pPr>
            <w:r w:rsidRPr="00570AD1">
              <w:rPr>
                <w:rFonts w:cs="Arial"/>
                <w:szCs w:val="20"/>
              </w:rPr>
              <w:t>»(4) Ne glede na tretji odstavek tega člena davčni organ po uradni dolžnosti do odločitve o pritožbi zadrži začeto davčno izvršbo, če oceni, da bi bilo pritožbi mogoče ugoditi.</w:t>
            </w:r>
            <w:r w:rsidR="008C3171" w:rsidRPr="00570AD1">
              <w:rPr>
                <w:rFonts w:cs="Arial"/>
                <w:szCs w:val="20"/>
              </w:rPr>
              <w:t>«.</w:t>
            </w:r>
            <w:r w:rsidRPr="00570AD1">
              <w:rPr>
                <w:rFonts w:cs="Arial"/>
                <w:szCs w:val="20"/>
              </w:rPr>
              <w:t xml:space="preserve"> </w:t>
            </w:r>
          </w:p>
          <w:p w14:paraId="223E6E86" w14:textId="77777777" w:rsidR="00814353" w:rsidRDefault="00814353" w:rsidP="0027249F">
            <w:pPr>
              <w:rPr>
                <w:rFonts w:cs="Arial"/>
                <w:szCs w:val="20"/>
              </w:rPr>
            </w:pPr>
          </w:p>
          <w:p w14:paraId="223E6E87" w14:textId="77777777" w:rsidR="008C3171" w:rsidRPr="00570AD1" w:rsidRDefault="008C3171" w:rsidP="0027249F">
            <w:pPr>
              <w:rPr>
                <w:rFonts w:cs="Arial"/>
                <w:szCs w:val="20"/>
              </w:rPr>
            </w:pPr>
            <w:r w:rsidRPr="00570AD1">
              <w:rPr>
                <w:rFonts w:cs="Arial"/>
                <w:szCs w:val="20"/>
              </w:rPr>
              <w:t>Za četrtim odstavkom se dodata nov peti in šesti odstavek, ki se glasita:</w:t>
            </w:r>
          </w:p>
          <w:p w14:paraId="223E6E88" w14:textId="77777777" w:rsidR="0027249F" w:rsidRPr="00570AD1" w:rsidRDefault="0027249F" w:rsidP="0027249F">
            <w:pPr>
              <w:rPr>
                <w:rFonts w:cs="Arial"/>
                <w:szCs w:val="20"/>
              </w:rPr>
            </w:pPr>
          </w:p>
          <w:p w14:paraId="223E6E89" w14:textId="77777777" w:rsidR="00501C42" w:rsidRPr="00570AD1" w:rsidRDefault="008C3171" w:rsidP="0027249F">
            <w:pPr>
              <w:rPr>
                <w:rFonts w:cs="Arial"/>
                <w:szCs w:val="20"/>
              </w:rPr>
            </w:pPr>
            <w:r w:rsidRPr="00570AD1">
              <w:rPr>
                <w:rFonts w:cs="Arial"/>
                <w:szCs w:val="20"/>
              </w:rPr>
              <w:t xml:space="preserve">(5) </w:t>
            </w:r>
            <w:r w:rsidR="001A2CD5" w:rsidRPr="00570AD1">
              <w:rPr>
                <w:rFonts w:cs="Arial"/>
                <w:szCs w:val="20"/>
              </w:rPr>
              <w:t>Za čas, ko je dolžniku</w:t>
            </w:r>
            <w:r w:rsidRPr="00570AD1">
              <w:rPr>
                <w:rFonts w:cs="Arial"/>
                <w:szCs w:val="20"/>
              </w:rPr>
              <w:t xml:space="preserve"> – fizični osebi</w:t>
            </w:r>
            <w:r w:rsidR="001A2CD5" w:rsidRPr="00570AD1">
              <w:rPr>
                <w:rFonts w:cs="Arial"/>
                <w:szCs w:val="20"/>
              </w:rPr>
              <w:t xml:space="preserve"> odložena izvršba, se </w:t>
            </w:r>
            <w:r w:rsidR="00FE253C" w:rsidRPr="00570AD1">
              <w:rPr>
                <w:rFonts w:cs="Arial"/>
                <w:szCs w:val="20"/>
              </w:rPr>
              <w:t>obračunaj</w:t>
            </w:r>
            <w:r w:rsidR="00501C42" w:rsidRPr="00570AD1">
              <w:rPr>
                <w:rFonts w:cs="Arial"/>
                <w:szCs w:val="20"/>
              </w:rPr>
              <w:t>o</w:t>
            </w:r>
            <w:r w:rsidR="001A0C51" w:rsidRPr="00570AD1">
              <w:rPr>
                <w:rFonts w:cs="Arial"/>
                <w:szCs w:val="20"/>
              </w:rPr>
              <w:t xml:space="preserve"> </w:t>
            </w:r>
            <w:r w:rsidR="001A2CD5" w:rsidRPr="00570AD1">
              <w:rPr>
                <w:rFonts w:cs="Arial"/>
                <w:szCs w:val="20"/>
              </w:rPr>
              <w:t>obresti</w:t>
            </w:r>
            <w:r w:rsidRPr="00570AD1">
              <w:rPr>
                <w:rFonts w:cs="Arial"/>
                <w:szCs w:val="20"/>
              </w:rPr>
              <w:t>.</w:t>
            </w:r>
            <w:r w:rsidR="00501C42" w:rsidRPr="00570AD1">
              <w:rPr>
                <w:rFonts w:cs="Arial"/>
                <w:szCs w:val="20"/>
              </w:rPr>
              <w:t xml:space="preserve"> </w:t>
            </w:r>
            <w:r w:rsidR="001A0C51" w:rsidRPr="00570AD1">
              <w:rPr>
                <w:rFonts w:cs="Arial"/>
                <w:szCs w:val="20"/>
              </w:rPr>
              <w:t xml:space="preserve">Obrestna mera </w:t>
            </w:r>
            <w:r w:rsidR="007C6418">
              <w:rPr>
                <w:rFonts w:cs="Arial"/>
                <w:szCs w:val="20"/>
              </w:rPr>
              <w:t>za izračun</w:t>
            </w:r>
            <w:r w:rsidR="009B0063">
              <w:rPr>
                <w:rFonts w:cs="Arial"/>
                <w:szCs w:val="20"/>
              </w:rPr>
              <w:t xml:space="preserve"> </w:t>
            </w:r>
            <w:r w:rsidR="001A0C51" w:rsidRPr="00570AD1">
              <w:rPr>
                <w:rFonts w:cs="Arial"/>
                <w:szCs w:val="20"/>
              </w:rPr>
              <w:t>obresti iz prejšnjega stavka znaša 2</w:t>
            </w:r>
            <w:r w:rsidR="0097695D" w:rsidRPr="00570AD1">
              <w:rPr>
                <w:rFonts w:cs="Arial"/>
                <w:szCs w:val="20"/>
              </w:rPr>
              <w:t xml:space="preserve"> </w:t>
            </w:r>
            <w:r w:rsidR="001A0C51" w:rsidRPr="00570AD1">
              <w:rPr>
                <w:rFonts w:cs="Arial"/>
                <w:szCs w:val="20"/>
              </w:rPr>
              <w:t>% letno.</w:t>
            </w:r>
          </w:p>
          <w:p w14:paraId="223E6E8A" w14:textId="77777777" w:rsidR="0027249F" w:rsidRPr="00570AD1" w:rsidRDefault="0027249F" w:rsidP="0027249F">
            <w:pPr>
              <w:rPr>
                <w:rFonts w:cs="Arial"/>
                <w:szCs w:val="20"/>
              </w:rPr>
            </w:pPr>
          </w:p>
          <w:p w14:paraId="223E6E8B" w14:textId="77777777" w:rsidR="001A0C51" w:rsidRPr="00570AD1" w:rsidRDefault="008C3171" w:rsidP="0027249F">
            <w:pPr>
              <w:rPr>
                <w:rFonts w:cs="Arial"/>
                <w:szCs w:val="20"/>
              </w:rPr>
            </w:pPr>
            <w:r w:rsidRPr="00570AD1">
              <w:rPr>
                <w:rFonts w:cs="Arial"/>
                <w:szCs w:val="20"/>
              </w:rPr>
              <w:t>(6) Za čas, ko je dolžniku, ki ni fizična oseba, odložena izvršba, se obračunajo obresti</w:t>
            </w:r>
            <w:r w:rsidR="001A0C51" w:rsidRPr="00570AD1">
              <w:rPr>
                <w:rFonts w:cs="Arial"/>
                <w:szCs w:val="20"/>
              </w:rPr>
              <w:t xml:space="preserve">. Obrestna mera </w:t>
            </w:r>
            <w:r w:rsidR="007C6418">
              <w:rPr>
                <w:rFonts w:cs="Arial"/>
                <w:szCs w:val="20"/>
              </w:rPr>
              <w:t xml:space="preserve">za izračun </w:t>
            </w:r>
            <w:r w:rsidR="001A0C51" w:rsidRPr="00570AD1">
              <w:rPr>
                <w:rFonts w:cs="Arial"/>
                <w:szCs w:val="20"/>
              </w:rPr>
              <w:t>obresti iz prejšnjega stavka znaša 2</w:t>
            </w:r>
            <w:r w:rsidR="0097695D" w:rsidRPr="00570AD1">
              <w:rPr>
                <w:rFonts w:cs="Arial"/>
                <w:szCs w:val="20"/>
              </w:rPr>
              <w:t xml:space="preserve"> </w:t>
            </w:r>
            <w:r w:rsidR="001A0C51" w:rsidRPr="00570AD1">
              <w:rPr>
                <w:rFonts w:cs="Arial"/>
                <w:szCs w:val="20"/>
              </w:rPr>
              <w:t xml:space="preserve">% letno oziroma </w:t>
            </w:r>
            <w:r w:rsidR="002F253D">
              <w:rPr>
                <w:rFonts w:cs="Arial"/>
                <w:szCs w:val="20"/>
              </w:rPr>
              <w:t xml:space="preserve">je </w:t>
            </w:r>
            <w:r w:rsidR="001A0C51" w:rsidRPr="00570AD1">
              <w:rPr>
                <w:rFonts w:cs="Arial"/>
                <w:szCs w:val="20"/>
              </w:rPr>
              <w:t xml:space="preserve">v višini referenčne obrestne mere za izračun državne pomoči, ki jo objavi Evropska komisija, če je ta na dan izdaje odločbe višja od 2 %.«. </w:t>
            </w:r>
          </w:p>
          <w:p w14:paraId="223E6E8C" w14:textId="77777777" w:rsidR="0027249F" w:rsidRPr="00570AD1" w:rsidRDefault="0027249F" w:rsidP="0027249F">
            <w:pPr>
              <w:rPr>
                <w:rFonts w:cs="Arial"/>
                <w:szCs w:val="20"/>
              </w:rPr>
            </w:pPr>
          </w:p>
          <w:p w14:paraId="223E6E8D" w14:textId="77777777" w:rsidR="008C3171" w:rsidRPr="00570AD1" w:rsidRDefault="008C3171" w:rsidP="0027249F">
            <w:pPr>
              <w:rPr>
                <w:rFonts w:cs="Arial"/>
                <w:szCs w:val="20"/>
              </w:rPr>
            </w:pPr>
            <w:r w:rsidRPr="00570AD1">
              <w:rPr>
                <w:rFonts w:cs="Arial"/>
                <w:szCs w:val="20"/>
              </w:rPr>
              <w:t>Dosedanji peti odstavek postane sedmi odstavek.</w:t>
            </w:r>
          </w:p>
          <w:p w14:paraId="223E6E8E"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26" w:name="_Ref447884495"/>
            <w:r w:rsidRPr="00570AD1">
              <w:rPr>
                <w:rFonts w:cs="Arial"/>
                <w:lang w:val="sl-SI" w:eastAsia="sl-SI"/>
              </w:rPr>
              <w:t>člen</w:t>
            </w:r>
            <w:bookmarkEnd w:id="26"/>
          </w:p>
          <w:p w14:paraId="223E6E8F" w14:textId="77777777" w:rsidR="008574AF" w:rsidRPr="00570AD1" w:rsidRDefault="008574AF" w:rsidP="00BB3511">
            <w:pPr>
              <w:overflowPunct w:val="0"/>
              <w:autoSpaceDE w:val="0"/>
              <w:autoSpaceDN w:val="0"/>
              <w:adjustRightInd w:val="0"/>
              <w:spacing w:after="210" w:line="240" w:lineRule="auto"/>
              <w:contextualSpacing/>
              <w:jc w:val="both"/>
              <w:textAlignment w:val="baseline"/>
              <w:rPr>
                <w:rFonts w:cs="Arial"/>
                <w:szCs w:val="20"/>
                <w:lang w:eastAsia="sl-SI"/>
              </w:rPr>
            </w:pPr>
          </w:p>
          <w:p w14:paraId="223E6E90" w14:textId="77777777" w:rsidR="008574AF" w:rsidRDefault="008574AF" w:rsidP="00BB3511">
            <w:pPr>
              <w:overflowPunct w:val="0"/>
              <w:autoSpaceDE w:val="0"/>
              <w:autoSpaceDN w:val="0"/>
              <w:adjustRightInd w:val="0"/>
              <w:spacing w:after="210" w:line="240" w:lineRule="auto"/>
              <w:contextualSpacing/>
              <w:jc w:val="both"/>
              <w:textAlignment w:val="baseline"/>
              <w:rPr>
                <w:rFonts w:cs="Arial"/>
                <w:szCs w:val="20"/>
                <w:lang w:eastAsia="sl-SI"/>
              </w:rPr>
            </w:pPr>
            <w:r w:rsidRPr="00570AD1">
              <w:rPr>
                <w:rFonts w:cs="Arial"/>
                <w:szCs w:val="20"/>
                <w:lang w:eastAsia="sl-SI"/>
              </w:rPr>
              <w:t>V 159. členu se 14. točka spremeni tako, da se glasi:</w:t>
            </w:r>
          </w:p>
          <w:p w14:paraId="223E6E91" w14:textId="77777777" w:rsidR="00274964" w:rsidRPr="00570AD1" w:rsidRDefault="00274964" w:rsidP="00BB3511">
            <w:pPr>
              <w:overflowPunct w:val="0"/>
              <w:autoSpaceDE w:val="0"/>
              <w:autoSpaceDN w:val="0"/>
              <w:adjustRightInd w:val="0"/>
              <w:spacing w:after="210" w:line="240" w:lineRule="auto"/>
              <w:contextualSpacing/>
              <w:jc w:val="both"/>
              <w:textAlignment w:val="baseline"/>
              <w:rPr>
                <w:rFonts w:cs="Arial"/>
                <w:szCs w:val="20"/>
                <w:lang w:eastAsia="sl-SI"/>
              </w:rPr>
            </w:pPr>
          </w:p>
          <w:p w14:paraId="223E6E92" w14:textId="77777777" w:rsidR="00A972EB" w:rsidRPr="00570AD1" w:rsidRDefault="008574AF" w:rsidP="00BB3511">
            <w:pPr>
              <w:overflowPunct w:val="0"/>
              <w:autoSpaceDE w:val="0"/>
              <w:autoSpaceDN w:val="0"/>
              <w:adjustRightInd w:val="0"/>
              <w:spacing w:after="210" w:line="240" w:lineRule="auto"/>
              <w:contextualSpacing/>
              <w:jc w:val="both"/>
              <w:textAlignment w:val="baseline"/>
              <w:rPr>
                <w:rFonts w:cs="Arial"/>
                <w:bCs/>
                <w:szCs w:val="20"/>
                <w:lang w:eastAsia="sl-SI"/>
              </w:rPr>
            </w:pPr>
            <w:r w:rsidRPr="00570AD1">
              <w:rPr>
                <w:rFonts w:cs="Arial"/>
                <w:szCs w:val="20"/>
                <w:lang w:eastAsia="sl-SI"/>
              </w:rPr>
              <w:t xml:space="preserve">»14. denarna sredstva, ki jih izplača </w:t>
            </w:r>
            <w:r w:rsidRPr="00570AD1">
              <w:rPr>
                <w:rFonts w:cs="Arial"/>
                <w:bCs/>
                <w:szCs w:val="20"/>
                <w:lang w:eastAsia="sl-SI"/>
              </w:rPr>
              <w:t>Javni štipendijski, razvojni, invalidski in preživninski sklad Republike Slovenije po zakonu, ki ureja Javni štipendijski, razvojni, invalidski in preživninski sklad Republike Slovenije</w:t>
            </w:r>
            <w:r w:rsidR="00A972EB" w:rsidRPr="00570AD1">
              <w:t xml:space="preserve">, </w:t>
            </w:r>
            <w:r w:rsidR="00A972EB" w:rsidRPr="00570AD1">
              <w:rPr>
                <w:rFonts w:cs="Arial"/>
                <w:bCs/>
                <w:szCs w:val="20"/>
                <w:lang w:eastAsia="sl-SI"/>
              </w:rPr>
              <w:t>razen nagrade za preseganje kvote po zakonu, ki ureja zaposlitveno rehabilitacijo in zaposlovanje invalidov</w:t>
            </w:r>
            <w:r w:rsidR="00C6324B" w:rsidRPr="00570AD1">
              <w:rPr>
                <w:rFonts w:cs="Arial"/>
                <w:bCs/>
                <w:szCs w:val="20"/>
                <w:lang w:eastAsia="sl-SI"/>
              </w:rPr>
              <w:t>;«</w:t>
            </w:r>
            <w:r w:rsidR="00C6324B" w:rsidRPr="00570AD1">
              <w:t>.</w:t>
            </w:r>
          </w:p>
          <w:p w14:paraId="223E6E93" w14:textId="77777777" w:rsidR="008574AF" w:rsidRPr="00570AD1" w:rsidRDefault="008574AF" w:rsidP="00255AE1">
            <w:pPr>
              <w:pStyle w:val="otevilenjelenov"/>
              <w:numPr>
                <w:ilvl w:val="0"/>
                <w:numId w:val="2"/>
              </w:numPr>
              <w:tabs>
                <w:tab w:val="clear" w:pos="7590"/>
              </w:tabs>
              <w:ind w:left="284" w:hanging="142"/>
              <w:rPr>
                <w:rFonts w:cs="Arial"/>
                <w:lang w:val="sl-SI" w:eastAsia="sl-SI"/>
              </w:rPr>
            </w:pPr>
            <w:bookmarkStart w:id="27" w:name="_Ref444168328"/>
            <w:r w:rsidRPr="00570AD1">
              <w:rPr>
                <w:rFonts w:cs="Arial"/>
                <w:lang w:val="sl-SI" w:eastAsia="sl-SI"/>
              </w:rPr>
              <w:t>člen</w:t>
            </w:r>
            <w:bookmarkEnd w:id="27"/>
          </w:p>
          <w:p w14:paraId="223E6E94" w14:textId="77777777" w:rsidR="00393191" w:rsidRPr="00570AD1" w:rsidRDefault="00393191" w:rsidP="00393191">
            <w:pPr>
              <w:pStyle w:val="otevilenjelenov"/>
              <w:jc w:val="left"/>
              <w:rPr>
                <w:rFonts w:cs="Arial"/>
                <w:b w:val="0"/>
                <w:lang w:val="sl-SI" w:eastAsia="sl-SI"/>
              </w:rPr>
            </w:pPr>
            <w:r w:rsidRPr="00570AD1">
              <w:rPr>
                <w:rFonts w:cs="Arial"/>
                <w:b w:val="0"/>
                <w:lang w:val="sl-SI" w:eastAsia="sl-SI"/>
              </w:rPr>
              <w:t>Besedilo 160. člena se spremeni tako, da se glasi:</w:t>
            </w:r>
          </w:p>
          <w:p w14:paraId="223E6E95" w14:textId="77777777" w:rsidR="0027249F" w:rsidRPr="00570AD1" w:rsidRDefault="0027249F" w:rsidP="0027249F">
            <w:pPr>
              <w:rPr>
                <w:rFonts w:cs="Arial"/>
                <w:szCs w:val="20"/>
              </w:rPr>
            </w:pPr>
          </w:p>
          <w:p w14:paraId="223E6E96" w14:textId="77777777" w:rsidR="00393191" w:rsidRPr="00570AD1" w:rsidRDefault="00393191" w:rsidP="00E2193C">
            <w:pPr>
              <w:jc w:val="both"/>
              <w:rPr>
                <w:rFonts w:cs="Arial"/>
                <w:szCs w:val="20"/>
              </w:rPr>
            </w:pPr>
            <w:r w:rsidRPr="00570AD1">
              <w:rPr>
                <w:rFonts w:cs="Arial"/>
                <w:szCs w:val="20"/>
              </w:rPr>
              <w:t>»(1) Na dolžnikove denarne prejemke, ki se v skladu z zakonom, ki ureja dohodnino, štejejo za dohodek iz delovnega razmerja, je z davčno izvršbo mogoče seči največ do višine dveh tretjin, vendar tako, da dolžniku ostane najmanj znesek v višini 76</w:t>
            </w:r>
            <w:r w:rsidR="00E85100" w:rsidRPr="00570AD1">
              <w:rPr>
                <w:rFonts w:cs="Arial"/>
                <w:szCs w:val="20"/>
              </w:rPr>
              <w:t xml:space="preserve"> </w:t>
            </w:r>
            <w:r w:rsidRPr="00570AD1">
              <w:rPr>
                <w:rFonts w:cs="Arial"/>
                <w:szCs w:val="20"/>
              </w:rPr>
              <w:t>% minimalne plače po zakonu, ki ureja minimalno plačo, če dolžnik preživlja družinskega člana ali drugo osebo, ki jo mora preživljati po zakonu, pa tudi znesek v višini prejemka, določenega za osebo, ki jo preživlja dolžnik, po merilih, ki jih določa zakon, ki ureja socialno</w:t>
            </w:r>
            <w:r w:rsidR="002F253D">
              <w:rPr>
                <w:rFonts w:cs="Arial"/>
                <w:szCs w:val="20"/>
              </w:rPr>
              <w:t>-</w:t>
            </w:r>
            <w:r w:rsidRPr="00570AD1">
              <w:rPr>
                <w:rFonts w:cs="Arial"/>
                <w:szCs w:val="20"/>
              </w:rPr>
              <w:t xml:space="preserve"> </w:t>
            </w:r>
            <w:r w:rsidRPr="00570AD1">
              <w:rPr>
                <w:rFonts w:cs="Arial"/>
                <w:szCs w:val="20"/>
              </w:rPr>
              <w:lastRenderedPageBreak/>
              <w:t>varstvene prejemke, za dodelitev denarne socialne pomoči.</w:t>
            </w:r>
          </w:p>
          <w:p w14:paraId="223E6E97" w14:textId="77777777" w:rsidR="0027249F" w:rsidRPr="00570AD1" w:rsidRDefault="0027249F" w:rsidP="00E2193C">
            <w:pPr>
              <w:jc w:val="both"/>
              <w:rPr>
                <w:rFonts w:cs="Arial"/>
                <w:szCs w:val="20"/>
              </w:rPr>
            </w:pPr>
          </w:p>
          <w:p w14:paraId="223E6E98" w14:textId="77777777" w:rsidR="00393191" w:rsidRPr="00570AD1" w:rsidRDefault="00393191" w:rsidP="00E2193C">
            <w:pPr>
              <w:jc w:val="both"/>
              <w:rPr>
                <w:rFonts w:cs="Arial"/>
                <w:szCs w:val="20"/>
              </w:rPr>
            </w:pPr>
            <w:r w:rsidRPr="00570AD1">
              <w:rPr>
                <w:rFonts w:cs="Arial"/>
                <w:szCs w:val="20"/>
              </w:rPr>
              <w:t>(2) </w:t>
            </w:r>
            <w:r w:rsidR="009D7037" w:rsidRPr="00570AD1">
              <w:rPr>
                <w:rFonts w:cs="Arial"/>
                <w:szCs w:val="20"/>
              </w:rPr>
              <w:t>Samostojnemu</w:t>
            </w:r>
            <w:r w:rsidRPr="00570AD1">
              <w:rPr>
                <w:rFonts w:cs="Arial"/>
                <w:szCs w:val="20"/>
              </w:rPr>
              <w:t xml:space="preserve"> podjetnik</w:t>
            </w:r>
            <w:r w:rsidR="009D7037" w:rsidRPr="00570AD1">
              <w:rPr>
                <w:rFonts w:cs="Arial"/>
                <w:szCs w:val="20"/>
              </w:rPr>
              <w:t>u</w:t>
            </w:r>
            <w:r w:rsidRPr="00570AD1">
              <w:rPr>
                <w:rFonts w:cs="Arial"/>
                <w:szCs w:val="20"/>
              </w:rPr>
              <w:t xml:space="preserve"> posameznik</w:t>
            </w:r>
            <w:r w:rsidR="009D7037" w:rsidRPr="00570AD1">
              <w:rPr>
                <w:rFonts w:cs="Arial"/>
                <w:szCs w:val="20"/>
              </w:rPr>
              <w:t>u</w:t>
            </w:r>
            <w:r w:rsidRPr="00570AD1">
              <w:rPr>
                <w:rFonts w:cs="Arial"/>
                <w:szCs w:val="20"/>
              </w:rPr>
              <w:t xml:space="preserve"> ali posameznik</w:t>
            </w:r>
            <w:r w:rsidR="009D7037" w:rsidRPr="00570AD1">
              <w:rPr>
                <w:rFonts w:cs="Arial"/>
                <w:szCs w:val="20"/>
              </w:rPr>
              <w:t>u</w:t>
            </w:r>
            <w:r w:rsidRPr="00570AD1">
              <w:rPr>
                <w:rFonts w:cs="Arial"/>
                <w:szCs w:val="20"/>
              </w:rPr>
              <w:t>, ki samostojno opravlja dejavnost mora pri davčni izvršbi ostati znesek v višini 76</w:t>
            </w:r>
            <w:r w:rsidR="00E85100" w:rsidRPr="00570AD1">
              <w:rPr>
                <w:rFonts w:cs="Arial"/>
                <w:szCs w:val="20"/>
              </w:rPr>
              <w:t xml:space="preserve"> </w:t>
            </w:r>
            <w:r w:rsidRPr="00570AD1">
              <w:rPr>
                <w:rFonts w:cs="Arial"/>
                <w:szCs w:val="20"/>
              </w:rPr>
              <w:t xml:space="preserve">% minimalne plače po zakonu, ki ureja minimalno plačo, če </w:t>
            </w:r>
            <w:r w:rsidR="009D7037" w:rsidRPr="00570AD1">
              <w:rPr>
                <w:rFonts w:cs="Arial"/>
                <w:szCs w:val="20"/>
              </w:rPr>
              <w:t>pa</w:t>
            </w:r>
            <w:r w:rsidRPr="00570AD1">
              <w:rPr>
                <w:rFonts w:cs="Arial"/>
                <w:szCs w:val="20"/>
              </w:rPr>
              <w:t xml:space="preserve"> preživlja družinskega člana ali drugo osebo, ki jo mora preživljati po zakonu, pa tudi znesek v višini prejemka, določenega za osebo, ki jo preživlja dolžnik, po merilih, ki jih določa zakon, ki ureja socialno</w:t>
            </w:r>
            <w:r w:rsidR="002F253D">
              <w:rPr>
                <w:rFonts w:cs="Arial"/>
                <w:szCs w:val="20"/>
              </w:rPr>
              <w:t>-</w:t>
            </w:r>
            <w:r w:rsidRPr="00570AD1">
              <w:rPr>
                <w:rFonts w:cs="Arial"/>
                <w:szCs w:val="20"/>
              </w:rPr>
              <w:t xml:space="preserve"> varstvene prejemke, za do</w:t>
            </w:r>
            <w:r w:rsidR="00505B95" w:rsidRPr="00570AD1">
              <w:rPr>
                <w:rFonts w:cs="Arial"/>
                <w:szCs w:val="20"/>
              </w:rPr>
              <w:t>delitev denarne socialne pomoči</w:t>
            </w:r>
            <w:r w:rsidRPr="00570AD1">
              <w:rPr>
                <w:rFonts w:cs="Arial"/>
                <w:szCs w:val="20"/>
              </w:rPr>
              <w:t>.</w:t>
            </w:r>
          </w:p>
          <w:p w14:paraId="223E6E99" w14:textId="77777777" w:rsidR="0027249F" w:rsidRPr="00570AD1" w:rsidRDefault="0027249F" w:rsidP="00E2193C">
            <w:pPr>
              <w:jc w:val="both"/>
              <w:rPr>
                <w:rFonts w:cs="Arial"/>
                <w:szCs w:val="20"/>
              </w:rPr>
            </w:pPr>
          </w:p>
          <w:p w14:paraId="223E6E9A" w14:textId="77777777" w:rsidR="003F5631" w:rsidRDefault="00393191" w:rsidP="00E2193C">
            <w:pPr>
              <w:jc w:val="both"/>
              <w:rPr>
                <w:rFonts w:cs="Arial"/>
                <w:szCs w:val="20"/>
              </w:rPr>
            </w:pPr>
            <w:r w:rsidRPr="00570AD1">
              <w:rPr>
                <w:rFonts w:cs="Arial"/>
                <w:szCs w:val="20"/>
              </w:rPr>
              <w:t>(</w:t>
            </w:r>
            <w:r w:rsidR="003E589D" w:rsidRPr="00570AD1">
              <w:rPr>
                <w:rFonts w:cs="Arial"/>
                <w:szCs w:val="20"/>
              </w:rPr>
              <w:t>3</w:t>
            </w:r>
            <w:r w:rsidRPr="00570AD1">
              <w:rPr>
                <w:rFonts w:cs="Arial"/>
                <w:szCs w:val="20"/>
              </w:rPr>
              <w:t xml:space="preserve">) </w:t>
            </w:r>
            <w:r w:rsidR="003F5631" w:rsidRPr="00570AD1">
              <w:rPr>
                <w:rFonts w:cs="Arial"/>
                <w:szCs w:val="20"/>
              </w:rPr>
              <w:t xml:space="preserve">Upravičenost do višje omejitve </w:t>
            </w:r>
            <w:r w:rsidR="002F253D">
              <w:rPr>
                <w:rFonts w:cs="Arial"/>
                <w:szCs w:val="20"/>
              </w:rPr>
              <w:t>zaradi</w:t>
            </w:r>
            <w:r w:rsidR="003F5631" w:rsidRPr="00570AD1">
              <w:rPr>
                <w:rFonts w:cs="Arial"/>
                <w:szCs w:val="20"/>
              </w:rPr>
              <w:t xml:space="preserve"> preživaljanja družinskega člana ali druge osebe, ki jo </w:t>
            </w:r>
            <w:r w:rsidR="002F253D">
              <w:rPr>
                <w:rFonts w:cs="Arial"/>
                <w:szCs w:val="20"/>
              </w:rPr>
              <w:t xml:space="preserve">mora </w:t>
            </w:r>
            <w:r w:rsidR="003F5631" w:rsidRPr="00570AD1">
              <w:rPr>
                <w:rFonts w:cs="Arial"/>
                <w:szCs w:val="20"/>
              </w:rPr>
              <w:t>preživljati po zakonu, izkazuje dolžnik z javno listino pri izvrševalcu sklepa o izvršbi.</w:t>
            </w:r>
          </w:p>
          <w:p w14:paraId="223E6E9B" w14:textId="77777777" w:rsidR="00C52DCB" w:rsidRDefault="00C52DCB" w:rsidP="00E2193C">
            <w:pPr>
              <w:jc w:val="both"/>
              <w:rPr>
                <w:rFonts w:cs="Arial"/>
                <w:szCs w:val="20"/>
              </w:rPr>
            </w:pPr>
          </w:p>
          <w:p w14:paraId="223E6E9C" w14:textId="77777777" w:rsidR="003F5631" w:rsidRPr="00570AD1" w:rsidRDefault="00C52DCB" w:rsidP="00E2193C">
            <w:pPr>
              <w:jc w:val="both"/>
              <w:rPr>
                <w:rFonts w:cs="Arial"/>
                <w:szCs w:val="20"/>
              </w:rPr>
            </w:pPr>
            <w:r w:rsidRPr="00570AD1">
              <w:rPr>
                <w:rFonts w:cs="Arial"/>
                <w:szCs w:val="20"/>
              </w:rPr>
              <w:t>(4) Na dolžnikove denarne prejemke se lahko poseže z upoštevanjem omejitev za tekoči mesec. Če dolžnik v tekočem mesecu prejme prejemke za več preteklih mesecev, izvrševalec sklepa o izvršbi upošteva omejitve za vsak posamez</w:t>
            </w:r>
            <w:r w:rsidR="002F253D">
              <w:rPr>
                <w:rFonts w:cs="Arial"/>
                <w:szCs w:val="20"/>
              </w:rPr>
              <w:t>ni</w:t>
            </w:r>
            <w:r w:rsidRPr="00570AD1">
              <w:rPr>
                <w:rFonts w:cs="Arial"/>
                <w:szCs w:val="20"/>
              </w:rPr>
              <w:t xml:space="preserve"> mesec.«</w:t>
            </w:r>
            <w:r>
              <w:rPr>
                <w:rFonts w:cs="Arial"/>
                <w:szCs w:val="20"/>
              </w:rPr>
              <w:t>.</w:t>
            </w:r>
          </w:p>
          <w:p w14:paraId="223E6E9D" w14:textId="77777777" w:rsidR="00A52FED" w:rsidRPr="00570AD1" w:rsidRDefault="00A52FED" w:rsidP="00255AE1">
            <w:pPr>
              <w:pStyle w:val="otevilenjelenov"/>
              <w:numPr>
                <w:ilvl w:val="0"/>
                <w:numId w:val="2"/>
              </w:numPr>
              <w:tabs>
                <w:tab w:val="clear" w:pos="7590"/>
              </w:tabs>
              <w:ind w:left="284" w:hanging="142"/>
              <w:rPr>
                <w:rFonts w:cs="Arial"/>
                <w:lang w:val="sl-SI" w:eastAsia="sl-SI"/>
              </w:rPr>
            </w:pPr>
            <w:bookmarkStart w:id="28" w:name="_Ref447884592"/>
            <w:bookmarkStart w:id="29" w:name="_Ref447884601"/>
            <w:bookmarkEnd w:id="28"/>
            <w:r w:rsidRPr="00570AD1">
              <w:rPr>
                <w:rFonts w:cs="Arial"/>
                <w:lang w:val="sl-SI" w:eastAsia="sl-SI"/>
              </w:rPr>
              <w:t>člen</w:t>
            </w:r>
            <w:bookmarkEnd w:id="29"/>
          </w:p>
          <w:p w14:paraId="223E6E9E" w14:textId="77777777" w:rsidR="00B82A99" w:rsidRPr="00570AD1" w:rsidRDefault="00B82A99" w:rsidP="00C52DCB">
            <w:pPr>
              <w:pStyle w:val="otevilenjelenov"/>
              <w:jc w:val="left"/>
              <w:rPr>
                <w:rFonts w:cs="Arial"/>
                <w:b w:val="0"/>
                <w:lang w:val="sl-SI" w:eastAsia="sl-SI"/>
              </w:rPr>
            </w:pPr>
            <w:r w:rsidRPr="00570AD1">
              <w:rPr>
                <w:rFonts w:cs="Arial"/>
                <w:b w:val="0"/>
                <w:lang w:val="sl-SI" w:eastAsia="sl-SI"/>
              </w:rPr>
              <w:t>Prvi odstavek 180. člena se spremeni tako, da se glasi:</w:t>
            </w:r>
          </w:p>
          <w:p w14:paraId="223E6E9F" w14:textId="77777777" w:rsidR="00B82A99" w:rsidRPr="00570AD1" w:rsidRDefault="00B82A99" w:rsidP="00C52DCB">
            <w:pPr>
              <w:pStyle w:val="otevilenjelenov"/>
              <w:jc w:val="left"/>
              <w:rPr>
                <w:rFonts w:cs="Arial"/>
                <w:b w:val="0"/>
                <w:lang w:val="sl-SI" w:eastAsia="sl-SI"/>
              </w:rPr>
            </w:pPr>
            <w:r w:rsidRPr="00570AD1">
              <w:rPr>
                <w:rFonts w:cs="Arial"/>
                <w:b w:val="0"/>
                <w:lang w:val="sl-SI" w:eastAsia="sl-SI"/>
              </w:rPr>
              <w:t xml:space="preserve">»(1) Pred začetkom rubeža davčni organ vroči dolžniku sklep o izvršbi.«.  </w:t>
            </w:r>
          </w:p>
          <w:p w14:paraId="223E6EA0" w14:textId="77777777" w:rsidR="00B82A99" w:rsidRPr="00570AD1" w:rsidRDefault="00B82A99" w:rsidP="00255AE1">
            <w:pPr>
              <w:pStyle w:val="otevilenjelenov"/>
              <w:numPr>
                <w:ilvl w:val="0"/>
                <w:numId w:val="2"/>
              </w:numPr>
              <w:tabs>
                <w:tab w:val="clear" w:pos="7590"/>
              </w:tabs>
              <w:ind w:left="284" w:hanging="142"/>
              <w:rPr>
                <w:rFonts w:cs="Arial"/>
                <w:lang w:val="sl-SI" w:eastAsia="sl-SI"/>
              </w:rPr>
            </w:pPr>
            <w:bookmarkStart w:id="30" w:name="_Ref450813446"/>
            <w:r w:rsidRPr="00570AD1">
              <w:rPr>
                <w:rFonts w:cs="Arial"/>
                <w:lang w:val="sl-SI" w:eastAsia="sl-SI"/>
              </w:rPr>
              <w:t>člen</w:t>
            </w:r>
            <w:bookmarkEnd w:id="30"/>
          </w:p>
          <w:p w14:paraId="223E6EA1" w14:textId="77777777" w:rsidR="005B0E6D" w:rsidRPr="00570AD1" w:rsidRDefault="005B0E6D" w:rsidP="005B0E6D">
            <w:pPr>
              <w:rPr>
                <w:rFonts w:cs="Arial"/>
                <w:szCs w:val="20"/>
              </w:rPr>
            </w:pPr>
            <w:r w:rsidRPr="00570AD1">
              <w:rPr>
                <w:rFonts w:cs="Arial"/>
                <w:szCs w:val="20"/>
              </w:rPr>
              <w:t xml:space="preserve">Četrti odstavek 186. člena se črta. </w:t>
            </w:r>
          </w:p>
          <w:p w14:paraId="223E6EA2" w14:textId="77777777" w:rsidR="005B0E6D" w:rsidRPr="00570AD1" w:rsidRDefault="005B0E6D" w:rsidP="005B0E6D">
            <w:pPr>
              <w:rPr>
                <w:rFonts w:cs="Arial"/>
                <w:szCs w:val="20"/>
              </w:rPr>
            </w:pPr>
          </w:p>
          <w:p w14:paraId="223E6EA3" w14:textId="77777777" w:rsidR="005B0E6D" w:rsidRPr="00570AD1" w:rsidRDefault="005B0E6D" w:rsidP="005B0E6D">
            <w:pPr>
              <w:rPr>
                <w:rFonts w:cs="Arial"/>
                <w:szCs w:val="20"/>
              </w:rPr>
            </w:pPr>
            <w:r w:rsidRPr="00570AD1">
              <w:rPr>
                <w:rFonts w:cs="Arial"/>
                <w:szCs w:val="20"/>
              </w:rPr>
              <w:t>Dosedanji peti in šesti odstavek postaneta četrti in peti odstavek.</w:t>
            </w:r>
          </w:p>
          <w:p w14:paraId="223E6EA4" w14:textId="77777777" w:rsidR="005B0E6D" w:rsidRPr="00570AD1" w:rsidRDefault="005B0E6D" w:rsidP="009C3E40">
            <w:pPr>
              <w:pStyle w:val="otevilenjelenov"/>
              <w:numPr>
                <w:ilvl w:val="0"/>
                <w:numId w:val="2"/>
              </w:numPr>
              <w:tabs>
                <w:tab w:val="clear" w:pos="7590"/>
              </w:tabs>
              <w:ind w:left="284" w:hanging="142"/>
              <w:rPr>
                <w:rFonts w:cs="Arial"/>
                <w:lang w:val="sl-SI" w:eastAsia="sl-SI"/>
              </w:rPr>
            </w:pPr>
            <w:bookmarkStart w:id="31" w:name="_Ref450128171"/>
            <w:r w:rsidRPr="00570AD1">
              <w:rPr>
                <w:rFonts w:cs="Arial"/>
                <w:lang w:val="sl-SI" w:eastAsia="sl-SI"/>
              </w:rPr>
              <w:t>člen</w:t>
            </w:r>
            <w:bookmarkEnd w:id="31"/>
          </w:p>
          <w:p w14:paraId="223E6EA5" w14:textId="77777777" w:rsidR="00ED7249" w:rsidRPr="00570AD1" w:rsidRDefault="00454934" w:rsidP="009C3E40">
            <w:pPr>
              <w:spacing w:before="240" w:after="200" w:line="240" w:lineRule="auto"/>
              <w:jc w:val="both"/>
              <w:rPr>
                <w:rFonts w:cs="Arial"/>
                <w:szCs w:val="20"/>
              </w:rPr>
            </w:pPr>
            <w:r>
              <w:rPr>
                <w:rFonts w:cs="Arial"/>
                <w:szCs w:val="20"/>
              </w:rPr>
              <w:t xml:space="preserve">Besedilo </w:t>
            </w:r>
            <w:r w:rsidR="00ED7249" w:rsidRPr="00570AD1">
              <w:rPr>
                <w:rFonts w:cs="Arial"/>
                <w:szCs w:val="20"/>
              </w:rPr>
              <w:t>188. člen</w:t>
            </w:r>
            <w:r>
              <w:rPr>
                <w:rFonts w:cs="Arial"/>
                <w:szCs w:val="20"/>
              </w:rPr>
              <w:t>a</w:t>
            </w:r>
            <w:r w:rsidR="00ED7249" w:rsidRPr="00570AD1">
              <w:rPr>
                <w:rFonts w:cs="Arial"/>
                <w:szCs w:val="20"/>
              </w:rPr>
              <w:t xml:space="preserve"> se spremeni tako, da se glasi:</w:t>
            </w:r>
          </w:p>
          <w:p w14:paraId="223E6EA6" w14:textId="77777777" w:rsidR="00ED7249" w:rsidRPr="00570AD1" w:rsidRDefault="00ED7249" w:rsidP="00ED7249">
            <w:pPr>
              <w:spacing w:after="200" w:line="276" w:lineRule="auto"/>
              <w:jc w:val="both"/>
              <w:rPr>
                <w:rFonts w:cs="Arial"/>
                <w:szCs w:val="20"/>
              </w:rPr>
            </w:pPr>
            <w:r w:rsidRPr="00570AD1">
              <w:rPr>
                <w:rFonts w:cs="Arial"/>
                <w:szCs w:val="20"/>
              </w:rPr>
              <w:t>»(1) Davčni organ pridobi zastavno pravico na zarubljenih premičninah z rubežem.</w:t>
            </w:r>
          </w:p>
          <w:p w14:paraId="223E6EA7" w14:textId="77777777" w:rsidR="00ED7249" w:rsidRPr="00570AD1" w:rsidRDefault="00ED7249" w:rsidP="00ED7249">
            <w:pPr>
              <w:spacing w:after="200" w:line="276" w:lineRule="auto"/>
              <w:jc w:val="both"/>
              <w:rPr>
                <w:rFonts w:cs="Arial"/>
                <w:szCs w:val="20"/>
              </w:rPr>
            </w:pPr>
            <w:r w:rsidRPr="00570AD1">
              <w:rPr>
                <w:rFonts w:cs="Arial"/>
                <w:szCs w:val="20"/>
              </w:rPr>
              <w:t>(2) Ne glede na prvi odstavek tega člena se v primerih, ko se zarubljena premičnina v skladu z uredbo, ki ureja register neposestnih zastavnih pravic in zarubljenih premičnin, vpisuje v register neposestnih zastavnih pravic in zarubljenih premičnin, zastavna pravica na zadevni premičnini pridobi z vpisom v ta register.</w:t>
            </w:r>
          </w:p>
          <w:p w14:paraId="223E6EA8" w14:textId="77777777" w:rsidR="00ED7249" w:rsidRPr="00570AD1" w:rsidRDefault="00ED7249" w:rsidP="00ED7249">
            <w:pPr>
              <w:spacing w:after="200" w:line="276" w:lineRule="auto"/>
              <w:jc w:val="both"/>
              <w:rPr>
                <w:rFonts w:cs="Arial"/>
                <w:szCs w:val="20"/>
              </w:rPr>
            </w:pPr>
            <w:r w:rsidRPr="00570AD1">
              <w:rPr>
                <w:rFonts w:cs="Arial"/>
                <w:szCs w:val="20"/>
              </w:rPr>
              <w:t>(3) V primeru rubeža premičnine iz drugega odstavka tega člena davčni organ vloži zahtevo za vpis rubeža in prepovedi razpolaganja v register neposestnih zastavnih pravic in zarubljenih premičnin. Organ, ki vodi register, opravi vpis na podlagi sklepa o izvršbi, če je v zahtevi davčnega organa naveden enolični identifikacijski znak premičnine</w:t>
            </w:r>
            <w:r w:rsidR="002F253D">
              <w:rPr>
                <w:rFonts w:cs="Arial"/>
                <w:szCs w:val="20"/>
              </w:rPr>
              <w:t>,</w:t>
            </w:r>
            <w:r w:rsidRPr="00570AD1">
              <w:rPr>
                <w:rFonts w:cs="Arial"/>
                <w:szCs w:val="20"/>
              </w:rPr>
              <w:t xml:space="preserve"> ali pa na podlagi sklepa o izvršbi in rubežnega zapisnika.</w:t>
            </w:r>
          </w:p>
          <w:p w14:paraId="223E6EA9" w14:textId="77777777" w:rsidR="00ED7249" w:rsidRPr="00570AD1" w:rsidRDefault="00ED7249" w:rsidP="00ED7249">
            <w:pPr>
              <w:spacing w:after="200" w:line="276" w:lineRule="auto"/>
              <w:jc w:val="both"/>
              <w:rPr>
                <w:rFonts w:cs="Arial"/>
                <w:szCs w:val="20"/>
              </w:rPr>
            </w:pPr>
            <w:r w:rsidRPr="00570AD1">
              <w:rPr>
                <w:rFonts w:cs="Arial"/>
                <w:szCs w:val="20"/>
              </w:rPr>
              <w:t>(4) Organ, pristojen za vodenje registra iz prejšnjega odstavka, po uradni dolžnosti pošlje podatke o rubežu in prepovedi razpolaganja organom, ki vodijo uradne evidence, v katerih je premičnina vpisana, da jih vpišejo v evidence in listine, s katerimi se dokazuje lastništvo premičnine.</w:t>
            </w:r>
          </w:p>
          <w:p w14:paraId="223E6EAA" w14:textId="77777777" w:rsidR="00ED7249" w:rsidRPr="00570AD1" w:rsidRDefault="00ED7249" w:rsidP="00ED7249">
            <w:pPr>
              <w:spacing w:after="200" w:line="276" w:lineRule="auto"/>
              <w:jc w:val="both"/>
              <w:rPr>
                <w:rFonts w:cs="Arial"/>
                <w:szCs w:val="20"/>
              </w:rPr>
            </w:pPr>
            <w:r w:rsidRPr="00570AD1">
              <w:rPr>
                <w:rFonts w:cs="Arial"/>
                <w:szCs w:val="20"/>
              </w:rPr>
              <w:t>(5) Ne glede na prvi odstavek tega člena se zastavna pravica na zarubljeni premičnini, ki se vpisuje v slovenski ladijski register oziroma v register zrakoplovov Republike Slovenije, pridobi z vpisom v ta register.</w:t>
            </w:r>
          </w:p>
          <w:p w14:paraId="223E6EAB" w14:textId="77777777" w:rsidR="00ED7249" w:rsidRPr="00570AD1" w:rsidRDefault="00ED7249" w:rsidP="00ED7249">
            <w:pPr>
              <w:spacing w:after="200" w:line="276" w:lineRule="auto"/>
              <w:jc w:val="both"/>
              <w:rPr>
                <w:rFonts w:cs="Arial"/>
                <w:szCs w:val="20"/>
              </w:rPr>
            </w:pPr>
            <w:r w:rsidRPr="00570AD1">
              <w:rPr>
                <w:rFonts w:cs="Arial"/>
                <w:szCs w:val="20"/>
              </w:rPr>
              <w:t>(6) Če se zarubi premičnina iz petega odstavka tega člena, davčni organ pošlje sklep o izvršbi skupaj z rubežnim zapisnikom organu, pristojnemu za vodenje registra iz prejšnjega odstavka.</w:t>
            </w:r>
          </w:p>
          <w:p w14:paraId="223E6EAC" w14:textId="77777777" w:rsidR="00ED7249" w:rsidRPr="00570AD1" w:rsidRDefault="00ED7249" w:rsidP="00ED7249">
            <w:pPr>
              <w:spacing w:after="200" w:line="276" w:lineRule="auto"/>
              <w:jc w:val="both"/>
              <w:rPr>
                <w:rFonts w:cs="Arial"/>
                <w:szCs w:val="20"/>
              </w:rPr>
            </w:pPr>
            <w:r w:rsidRPr="00570AD1">
              <w:rPr>
                <w:rFonts w:cs="Arial"/>
                <w:szCs w:val="20"/>
              </w:rPr>
              <w:t>(7) Če so dolžnikove premičnine že zarubljene pri kakšni drugi upravni ali sodni izvršbi, rubež teh premičnin davčn</w:t>
            </w:r>
            <w:r w:rsidR="002F253D">
              <w:rPr>
                <w:rFonts w:cs="Arial"/>
                <w:szCs w:val="20"/>
              </w:rPr>
              <w:t>i</w:t>
            </w:r>
            <w:r w:rsidRPr="00570AD1">
              <w:rPr>
                <w:rFonts w:cs="Arial"/>
                <w:szCs w:val="20"/>
              </w:rPr>
              <w:t xml:space="preserve"> organ opravi tako, da se na prvem zapisniku o rubežu napravi zaznamek o dodatnem rubežu. O dodatnem rubežu se obvesti dolžnika ter register neposestnih zastavnih pravic in zarubljenih </w:t>
            </w:r>
            <w:r w:rsidRPr="00570AD1">
              <w:rPr>
                <w:rFonts w:cs="Arial"/>
                <w:szCs w:val="20"/>
              </w:rPr>
              <w:lastRenderedPageBreak/>
              <w:t>premičnin, slovenski ladijski register oziroma register zrakoplovov Republike Slovenije.</w:t>
            </w:r>
          </w:p>
          <w:p w14:paraId="223E6EAD" w14:textId="77777777" w:rsidR="00ED7249" w:rsidRPr="00570AD1" w:rsidRDefault="00ED7249" w:rsidP="00ED7249">
            <w:pPr>
              <w:spacing w:after="200" w:line="276" w:lineRule="auto"/>
              <w:jc w:val="both"/>
              <w:rPr>
                <w:rFonts w:cs="Arial"/>
                <w:szCs w:val="20"/>
              </w:rPr>
            </w:pPr>
            <w:r w:rsidRPr="00570AD1">
              <w:rPr>
                <w:rFonts w:cs="Arial"/>
                <w:szCs w:val="20"/>
              </w:rPr>
              <w:t>(8) Vpisi in izpisi oziroma izbrisi v registru neposestnih zastavnih pravic in zarubljenih premičnin,  slovenskem ladijskem registru in registru zrakoplovov Republike Slovenije, so za davčni organ brezplačni.</w:t>
            </w:r>
          </w:p>
          <w:p w14:paraId="223E6EAE" w14:textId="77777777" w:rsidR="00ED7249" w:rsidRPr="00570AD1" w:rsidRDefault="00ED7249" w:rsidP="005B0E6D">
            <w:pPr>
              <w:spacing w:after="200" w:line="276" w:lineRule="auto"/>
              <w:jc w:val="both"/>
              <w:rPr>
                <w:rFonts w:cs="Arial"/>
                <w:szCs w:val="20"/>
              </w:rPr>
            </w:pPr>
            <w:r w:rsidRPr="00570AD1">
              <w:rPr>
                <w:rFonts w:cs="Arial"/>
                <w:szCs w:val="20"/>
              </w:rPr>
              <w:t>(</w:t>
            </w:r>
            <w:r w:rsidR="001A2E47" w:rsidRPr="00570AD1">
              <w:rPr>
                <w:rFonts w:cs="Arial"/>
                <w:szCs w:val="20"/>
              </w:rPr>
              <w:t>9</w:t>
            </w:r>
            <w:r w:rsidRPr="00570AD1">
              <w:rPr>
                <w:rFonts w:cs="Arial"/>
                <w:szCs w:val="20"/>
              </w:rPr>
              <w:t xml:space="preserve">) </w:t>
            </w:r>
            <w:r w:rsidR="002F253D">
              <w:rPr>
                <w:rFonts w:cs="Arial"/>
                <w:szCs w:val="20"/>
              </w:rPr>
              <w:t>Kadar</w:t>
            </w:r>
            <w:r w:rsidRPr="00570AD1">
              <w:rPr>
                <w:rFonts w:cs="Arial"/>
                <w:szCs w:val="20"/>
              </w:rPr>
              <w:t xml:space="preserve"> je bila zastavna pravica v skladu s tem členom ustanovljena kot neposestna zastavna pravica, se glede pravic predhodnih zastavnih upnikov smiselno uporabljajo določbe zakona, ki ureja stvarne pravice.«.</w:t>
            </w:r>
          </w:p>
          <w:p w14:paraId="223E6EAF" w14:textId="77777777" w:rsidR="005B0E6D" w:rsidRPr="00570AD1" w:rsidRDefault="005B0E6D" w:rsidP="00255AE1">
            <w:pPr>
              <w:pStyle w:val="otevilenjelenov"/>
              <w:numPr>
                <w:ilvl w:val="0"/>
                <w:numId w:val="2"/>
              </w:numPr>
              <w:tabs>
                <w:tab w:val="clear" w:pos="7590"/>
              </w:tabs>
              <w:ind w:left="284" w:hanging="142"/>
              <w:rPr>
                <w:rFonts w:cs="Arial"/>
                <w:lang w:val="sl-SI" w:eastAsia="sl-SI"/>
              </w:rPr>
            </w:pPr>
            <w:bookmarkStart w:id="32" w:name="_Ref450128188"/>
            <w:r w:rsidRPr="00570AD1">
              <w:rPr>
                <w:rFonts w:cs="Arial"/>
                <w:lang w:val="sl-SI" w:eastAsia="sl-SI"/>
              </w:rPr>
              <w:t>člen</w:t>
            </w:r>
            <w:bookmarkEnd w:id="32"/>
          </w:p>
          <w:p w14:paraId="223E6EB0"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V prvem odstavku 189. člena se druga alineja spremeni tako, da se glasi:</w:t>
            </w:r>
          </w:p>
          <w:p w14:paraId="223E6EB1" w14:textId="77777777" w:rsidR="0022198B" w:rsidRPr="00570AD1" w:rsidRDefault="0022198B" w:rsidP="003B6D34">
            <w:pPr>
              <w:spacing w:after="200" w:line="276" w:lineRule="auto"/>
              <w:jc w:val="both"/>
              <w:rPr>
                <w:rFonts w:cs="Arial"/>
                <w:lang w:eastAsia="sl-SI"/>
              </w:rPr>
            </w:pPr>
            <w:r w:rsidRPr="00570AD1">
              <w:rPr>
                <w:rFonts w:cs="Arial"/>
                <w:szCs w:val="20"/>
              </w:rPr>
              <w:t>»-če zarubljene premičnine niso prodane v enem letu po pridobitvi zastavne pravice na zarubljenih premičninah</w:t>
            </w:r>
            <w:r w:rsidR="004D3365">
              <w:rPr>
                <w:rFonts w:cs="Arial"/>
                <w:szCs w:val="20"/>
              </w:rPr>
              <w:t>, pri čemer r</w:t>
            </w:r>
            <w:r w:rsidRPr="00570AD1">
              <w:rPr>
                <w:rFonts w:cs="Arial"/>
                <w:szCs w:val="20"/>
              </w:rPr>
              <w:t xml:space="preserve">ok iz prejšnjega stavka ne teče, </w:t>
            </w:r>
            <w:r w:rsidR="005A483F" w:rsidRPr="00570AD1">
              <w:rPr>
                <w:rFonts w:cs="Arial"/>
                <w:lang w:eastAsia="sl-SI"/>
              </w:rPr>
              <w:t>če</w:t>
            </w:r>
            <w:r w:rsidRPr="00570AD1">
              <w:rPr>
                <w:rFonts w:cs="Arial"/>
                <w:lang w:eastAsia="sl-SI"/>
              </w:rPr>
              <w:t xml:space="preserve"> davčni organ zaradi zakonskih razlogov ali teka sodnih po</w:t>
            </w:r>
            <w:r w:rsidR="004D3365">
              <w:rPr>
                <w:rFonts w:cs="Arial"/>
                <w:lang w:eastAsia="sl-SI"/>
              </w:rPr>
              <w:t>stopkov ne more izvesti prodaje;</w:t>
            </w:r>
            <w:r w:rsidRPr="00570AD1">
              <w:rPr>
                <w:rFonts w:cs="Arial"/>
                <w:lang w:eastAsia="sl-SI"/>
              </w:rPr>
              <w:t>«.</w:t>
            </w:r>
          </w:p>
          <w:p w14:paraId="223E6EB2"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Drugi odstavek se spremeni tako, da se glasi:</w:t>
            </w:r>
          </w:p>
          <w:p w14:paraId="223E6EB3"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»(2) Veljavnost rubeža iz drugega in petega odstavka 188. člena tega zakona preneha z izbrisom zastavne pravice iz ustreznega registra.</w:t>
            </w:r>
            <w:r w:rsidR="00ED7249" w:rsidRPr="00570AD1">
              <w:rPr>
                <w:rFonts w:cs="Arial"/>
                <w:b w:val="0"/>
                <w:lang w:val="sl-SI" w:eastAsia="sl-SI"/>
              </w:rPr>
              <w:t>«.</w:t>
            </w:r>
          </w:p>
          <w:p w14:paraId="223E6EB4" w14:textId="77777777" w:rsidR="0022198B" w:rsidRPr="00570AD1" w:rsidRDefault="0022198B" w:rsidP="009C3E40">
            <w:pPr>
              <w:pStyle w:val="otevilenjelenov"/>
              <w:numPr>
                <w:ilvl w:val="0"/>
                <w:numId w:val="2"/>
              </w:numPr>
              <w:tabs>
                <w:tab w:val="clear" w:pos="7590"/>
              </w:tabs>
              <w:ind w:left="284" w:hanging="142"/>
              <w:rPr>
                <w:rFonts w:cs="Arial"/>
                <w:lang w:val="sl-SI" w:eastAsia="sl-SI"/>
              </w:rPr>
            </w:pPr>
            <w:bookmarkStart w:id="33" w:name="_Ref450816469"/>
            <w:r w:rsidRPr="00570AD1">
              <w:rPr>
                <w:rFonts w:cs="Arial"/>
                <w:lang w:val="sl-SI" w:eastAsia="sl-SI"/>
              </w:rPr>
              <w:t>člen</w:t>
            </w:r>
            <w:bookmarkEnd w:id="33"/>
          </w:p>
          <w:p w14:paraId="223E6EB5" w14:textId="77777777" w:rsidR="005B0E6D" w:rsidRPr="00570AD1" w:rsidRDefault="005B0E6D" w:rsidP="009C3E40">
            <w:pPr>
              <w:spacing w:before="240" w:line="240" w:lineRule="auto"/>
              <w:jc w:val="both"/>
              <w:rPr>
                <w:rFonts w:cs="Arial"/>
                <w:szCs w:val="20"/>
              </w:rPr>
            </w:pPr>
            <w:r w:rsidRPr="00570AD1">
              <w:rPr>
                <w:rFonts w:cs="Arial"/>
                <w:szCs w:val="20"/>
              </w:rPr>
              <w:t xml:space="preserve">V prvem odstavku 192. člena se beseda »napraviti« nadomesti z besedo »sestaviti«. </w:t>
            </w:r>
          </w:p>
          <w:p w14:paraId="223E6EB6" w14:textId="77777777" w:rsidR="005B0E6D" w:rsidRPr="00570AD1" w:rsidRDefault="005B0E6D" w:rsidP="005B0E6D">
            <w:pPr>
              <w:jc w:val="both"/>
              <w:rPr>
                <w:rFonts w:cs="Arial"/>
                <w:szCs w:val="20"/>
              </w:rPr>
            </w:pPr>
          </w:p>
          <w:p w14:paraId="223E6EB7" w14:textId="77777777" w:rsidR="005B0E6D" w:rsidRPr="00570AD1" w:rsidRDefault="005B0E6D" w:rsidP="005B0E6D">
            <w:pPr>
              <w:jc w:val="both"/>
              <w:rPr>
                <w:rFonts w:cs="Arial"/>
                <w:szCs w:val="20"/>
              </w:rPr>
            </w:pPr>
            <w:r w:rsidRPr="00570AD1">
              <w:rPr>
                <w:rFonts w:cs="Arial"/>
                <w:szCs w:val="20"/>
              </w:rPr>
              <w:t>8. točka prvega odstavka se spremeni tako, da se glasi:</w:t>
            </w:r>
          </w:p>
          <w:p w14:paraId="223E6EB8" w14:textId="77777777" w:rsidR="004D0BDC" w:rsidRPr="00570AD1" w:rsidRDefault="004D0BDC" w:rsidP="005B0E6D">
            <w:pPr>
              <w:jc w:val="both"/>
              <w:rPr>
                <w:rFonts w:cs="Arial"/>
                <w:szCs w:val="20"/>
              </w:rPr>
            </w:pPr>
          </w:p>
          <w:p w14:paraId="223E6EB9" w14:textId="77777777" w:rsidR="005B0E6D" w:rsidRPr="00570AD1" w:rsidRDefault="005B0E6D" w:rsidP="005B0E6D">
            <w:pPr>
              <w:jc w:val="both"/>
              <w:rPr>
                <w:rFonts w:cs="Arial"/>
                <w:szCs w:val="20"/>
              </w:rPr>
            </w:pPr>
            <w:r w:rsidRPr="00570AD1">
              <w:rPr>
                <w:rFonts w:cs="Arial"/>
                <w:szCs w:val="20"/>
              </w:rPr>
              <w:t>»8.</w:t>
            </w:r>
            <w:r w:rsidR="00B11029" w:rsidRPr="00570AD1">
              <w:rPr>
                <w:rFonts w:cs="Arial"/>
                <w:szCs w:val="20"/>
              </w:rPr>
              <w:t xml:space="preserve"> </w:t>
            </w:r>
            <w:r w:rsidR="00EF796A" w:rsidRPr="00570AD1">
              <w:rPr>
                <w:rFonts w:cs="Arial"/>
                <w:szCs w:val="20"/>
              </w:rPr>
              <w:t xml:space="preserve">navedba, da bo rubež vpisan v </w:t>
            </w:r>
            <w:r w:rsidRPr="00570AD1">
              <w:rPr>
                <w:rFonts w:cs="Arial"/>
                <w:szCs w:val="20"/>
              </w:rPr>
              <w:t>register neposestnih zastavnih pravic in zarubljenih premičnin, slovenski ladijski register oziroma register zrakoplovov Republike Slovenije.«</w:t>
            </w:r>
          </w:p>
          <w:p w14:paraId="223E6EBA" w14:textId="77777777" w:rsidR="009F794F" w:rsidRPr="004D3365" w:rsidRDefault="009F794F" w:rsidP="00255AE1">
            <w:pPr>
              <w:pStyle w:val="otevilenjelenov"/>
              <w:numPr>
                <w:ilvl w:val="0"/>
                <w:numId w:val="2"/>
              </w:numPr>
              <w:tabs>
                <w:tab w:val="clear" w:pos="7590"/>
              </w:tabs>
              <w:ind w:left="284" w:hanging="142"/>
              <w:rPr>
                <w:rFonts w:cs="Arial"/>
                <w:lang w:val="sl-SI" w:eastAsia="sl-SI"/>
              </w:rPr>
            </w:pPr>
            <w:bookmarkStart w:id="34" w:name="_Ref442789000"/>
            <w:r w:rsidRPr="004D3365">
              <w:rPr>
                <w:rFonts w:cs="Arial"/>
                <w:lang w:val="sl-SI" w:eastAsia="sl-SI"/>
              </w:rPr>
              <w:t>člen</w:t>
            </w:r>
            <w:bookmarkEnd w:id="34"/>
          </w:p>
          <w:p w14:paraId="223E6EBB" w14:textId="77777777" w:rsidR="00DF1864" w:rsidRPr="00570AD1" w:rsidRDefault="00DF1864" w:rsidP="00DF1864">
            <w:pPr>
              <w:pStyle w:val="otevilenjelenov"/>
              <w:jc w:val="left"/>
              <w:rPr>
                <w:rFonts w:cs="Arial"/>
                <w:b w:val="0"/>
                <w:lang w:val="sl-SI" w:eastAsia="sl-SI"/>
              </w:rPr>
            </w:pPr>
            <w:r w:rsidRPr="00570AD1">
              <w:rPr>
                <w:rFonts w:cs="Arial"/>
                <w:b w:val="0"/>
                <w:lang w:val="sl-SI" w:eastAsia="sl-SI"/>
              </w:rPr>
              <w:t>Besedilo 212. člena se spremeni tako, da se glasi:</w:t>
            </w:r>
          </w:p>
          <w:p w14:paraId="223E6EBC" w14:textId="77777777" w:rsidR="00DF1864" w:rsidRPr="00570AD1" w:rsidRDefault="00DF1864" w:rsidP="00C1050E">
            <w:pPr>
              <w:spacing w:before="240" w:line="240" w:lineRule="auto"/>
              <w:jc w:val="both"/>
              <w:rPr>
                <w:rFonts w:cs="Arial"/>
                <w:szCs w:val="20"/>
                <w:lang w:eastAsia="sl-SI"/>
              </w:rPr>
            </w:pPr>
            <w:r w:rsidRPr="00570AD1">
              <w:rPr>
                <w:rFonts w:cs="Arial"/>
                <w:szCs w:val="20"/>
                <w:lang w:eastAsia="sl-SI"/>
              </w:rPr>
              <w:t>»(1) Zarubljene vrednostne papirje prodaja pooblaščeni udeleženec trga vrednostnih papirjev po pooblastilu ministrstva, pristojnega za finance.</w:t>
            </w:r>
          </w:p>
          <w:p w14:paraId="223E6EBD" w14:textId="77777777" w:rsidR="00DF1864" w:rsidRPr="00570AD1" w:rsidRDefault="00EF796A" w:rsidP="00C1050E">
            <w:pPr>
              <w:spacing w:before="240" w:line="240" w:lineRule="auto"/>
              <w:jc w:val="both"/>
              <w:rPr>
                <w:rFonts w:cs="Arial"/>
                <w:szCs w:val="20"/>
                <w:lang w:eastAsia="sl-SI"/>
              </w:rPr>
            </w:pPr>
            <w:r w:rsidRPr="00570AD1">
              <w:rPr>
                <w:rFonts w:cs="Arial"/>
                <w:szCs w:val="20"/>
                <w:lang w:eastAsia="sl-SI"/>
              </w:rPr>
              <w:t>(2) </w:t>
            </w:r>
            <w:r w:rsidR="00DF1864" w:rsidRPr="00570AD1">
              <w:rPr>
                <w:rFonts w:cs="Arial"/>
                <w:szCs w:val="20"/>
                <w:lang w:eastAsia="sl-SI"/>
              </w:rPr>
              <w:t>Prenos zarubljenih in prodanih nematerial</w:t>
            </w:r>
            <w:r w:rsidR="00A20D01">
              <w:rPr>
                <w:rFonts w:cs="Arial"/>
                <w:szCs w:val="20"/>
                <w:lang w:eastAsia="sl-SI"/>
              </w:rPr>
              <w:t>i</w:t>
            </w:r>
            <w:r w:rsidR="00DF1864" w:rsidRPr="00570AD1">
              <w:rPr>
                <w:rFonts w:cs="Arial"/>
                <w:szCs w:val="20"/>
                <w:lang w:eastAsia="sl-SI"/>
              </w:rPr>
              <w:t>ziranih vrednostnih papirjev na račun kupca opravi klirinško depotna družba na podlagi naloga pooblaščenega udeleženca trga vrednostnih papirjev.</w:t>
            </w:r>
          </w:p>
          <w:p w14:paraId="223E6EBE" w14:textId="77777777" w:rsidR="00DF1864" w:rsidRPr="00570AD1" w:rsidRDefault="00DF1864" w:rsidP="00C1050E">
            <w:pPr>
              <w:spacing w:before="240" w:after="100" w:line="240" w:lineRule="auto"/>
              <w:jc w:val="both"/>
              <w:rPr>
                <w:rFonts w:cs="Arial"/>
                <w:szCs w:val="20"/>
                <w:lang w:eastAsia="sl-SI"/>
              </w:rPr>
            </w:pPr>
            <w:r w:rsidRPr="00570AD1">
              <w:rPr>
                <w:rFonts w:cs="Arial"/>
                <w:szCs w:val="20"/>
                <w:lang w:eastAsia="sl-SI"/>
              </w:rPr>
              <w:t>(3) Znesek, pridobljen s prodajo, klirinško depotna družba oziroma pooblaščeni udeleženec trga vrednostnih papirjev nakaže na predpisane račune, določene s predpisom iz drugega odstavka 91. člena tega zakona.«.</w:t>
            </w:r>
          </w:p>
          <w:p w14:paraId="223E6EBF" w14:textId="77777777" w:rsidR="00755738" w:rsidRPr="00570AD1" w:rsidRDefault="00755738" w:rsidP="00255AE1">
            <w:pPr>
              <w:pStyle w:val="otevilenjelenov"/>
              <w:numPr>
                <w:ilvl w:val="0"/>
                <w:numId w:val="2"/>
              </w:numPr>
              <w:tabs>
                <w:tab w:val="clear" w:pos="7590"/>
              </w:tabs>
              <w:ind w:left="284" w:hanging="142"/>
              <w:rPr>
                <w:rFonts w:cs="Arial"/>
                <w:lang w:val="sl-SI" w:eastAsia="sl-SI"/>
              </w:rPr>
            </w:pPr>
            <w:bookmarkStart w:id="35" w:name="_Ref447884684"/>
            <w:r w:rsidRPr="00570AD1">
              <w:rPr>
                <w:rFonts w:cs="Arial"/>
                <w:lang w:val="sl-SI" w:eastAsia="sl-SI"/>
              </w:rPr>
              <w:t>člen</w:t>
            </w:r>
            <w:bookmarkEnd w:id="35"/>
          </w:p>
          <w:p w14:paraId="223E6EC0" w14:textId="77777777" w:rsidR="00DE2B4C" w:rsidRPr="00570AD1" w:rsidRDefault="00DE2B4C" w:rsidP="00DE2B4C">
            <w:pPr>
              <w:pStyle w:val="otevilenjelenov"/>
              <w:jc w:val="left"/>
              <w:rPr>
                <w:rFonts w:cs="Arial"/>
                <w:b w:val="0"/>
                <w:lang w:val="sl-SI" w:eastAsia="sl-SI"/>
              </w:rPr>
            </w:pPr>
            <w:r w:rsidRPr="00570AD1">
              <w:rPr>
                <w:rFonts w:cs="Arial"/>
                <w:b w:val="0"/>
                <w:lang w:val="sl-SI" w:eastAsia="sl-SI"/>
              </w:rPr>
              <w:t xml:space="preserve">V 243.a členu se na koncu 6. točke </w:t>
            </w:r>
            <w:r w:rsidR="004D3365">
              <w:rPr>
                <w:rFonts w:cs="Arial"/>
                <w:b w:val="0"/>
                <w:lang w:val="sl-SI" w:eastAsia="sl-SI"/>
              </w:rPr>
              <w:t>črta</w:t>
            </w:r>
            <w:r w:rsidRPr="00570AD1">
              <w:rPr>
                <w:rFonts w:cs="Arial"/>
                <w:b w:val="0"/>
                <w:lang w:val="sl-SI" w:eastAsia="sl-SI"/>
              </w:rPr>
              <w:t xml:space="preserve"> pika in doda besedilo:</w:t>
            </w:r>
          </w:p>
          <w:p w14:paraId="223E6EC1" w14:textId="77777777" w:rsidR="00DE2B4C" w:rsidRPr="00570AD1" w:rsidRDefault="00DE2B4C" w:rsidP="00DE2B4C">
            <w:pPr>
              <w:pStyle w:val="otevilenjelenov"/>
              <w:jc w:val="both"/>
              <w:rPr>
                <w:rFonts w:cs="Arial"/>
                <w:b w:val="0"/>
                <w:lang w:val="sl-SI" w:eastAsia="sl-SI"/>
              </w:rPr>
            </w:pPr>
            <w:r w:rsidRPr="00570AD1">
              <w:rPr>
                <w:rFonts w:cs="Arial"/>
                <w:b w:val="0"/>
                <w:lang w:val="sl-SI" w:eastAsia="sl-SI"/>
              </w:rPr>
              <w:t>»in sistematično sporočanje vnaprej opredeljenih podatkov rezidentov in drugih podatkov drugi državi članici brez predhodnega zaprosila v vnaprej določenih rednih časovnih presledkih.«.</w:t>
            </w:r>
          </w:p>
          <w:p w14:paraId="223E6EC2" w14:textId="77777777" w:rsidR="00DE2B4C" w:rsidRPr="00570AD1" w:rsidRDefault="00D01F62" w:rsidP="00DE2B4C">
            <w:pPr>
              <w:pStyle w:val="otevilenjelenov"/>
              <w:jc w:val="both"/>
              <w:rPr>
                <w:rFonts w:cs="Arial"/>
                <w:b w:val="0"/>
                <w:lang w:val="sl-SI" w:eastAsia="sl-SI"/>
              </w:rPr>
            </w:pPr>
            <w:r w:rsidRPr="00570AD1">
              <w:rPr>
                <w:rFonts w:cs="Arial"/>
                <w:b w:val="0"/>
                <w:lang w:val="sl-SI" w:eastAsia="sl-SI"/>
              </w:rPr>
              <w:t>Dodajo</w:t>
            </w:r>
            <w:r w:rsidR="00DE2B4C" w:rsidRPr="00570AD1">
              <w:rPr>
                <w:rFonts w:cs="Arial"/>
                <w:b w:val="0"/>
                <w:lang w:val="sl-SI" w:eastAsia="sl-SI"/>
              </w:rPr>
              <w:t xml:space="preserve"> se nov</w:t>
            </w:r>
            <w:r w:rsidRPr="00570AD1">
              <w:rPr>
                <w:rFonts w:cs="Arial"/>
                <w:b w:val="0"/>
                <w:lang w:val="sl-SI" w:eastAsia="sl-SI"/>
              </w:rPr>
              <w:t>e 7.,</w:t>
            </w:r>
            <w:r w:rsidR="00E2193C">
              <w:rPr>
                <w:rFonts w:cs="Arial"/>
                <w:b w:val="0"/>
                <w:lang w:val="sl-SI" w:eastAsia="sl-SI"/>
              </w:rPr>
              <w:t xml:space="preserve"> </w:t>
            </w:r>
            <w:r w:rsidRPr="00570AD1">
              <w:rPr>
                <w:rFonts w:cs="Arial"/>
                <w:b w:val="0"/>
                <w:lang w:val="sl-SI" w:eastAsia="sl-SI"/>
              </w:rPr>
              <w:t>8</w:t>
            </w:r>
            <w:r w:rsidR="00E2193C">
              <w:rPr>
                <w:rFonts w:cs="Arial"/>
                <w:b w:val="0"/>
                <w:lang w:val="sl-SI" w:eastAsia="sl-SI"/>
              </w:rPr>
              <w:t>.</w:t>
            </w:r>
            <w:r w:rsidRPr="00570AD1">
              <w:rPr>
                <w:rFonts w:cs="Arial"/>
                <w:b w:val="0"/>
                <w:lang w:val="sl-SI" w:eastAsia="sl-SI"/>
              </w:rPr>
              <w:t xml:space="preserve"> in 9. točka, ki se glasijo</w:t>
            </w:r>
            <w:r w:rsidR="00DE2B4C" w:rsidRPr="00570AD1">
              <w:rPr>
                <w:rFonts w:cs="Arial"/>
                <w:b w:val="0"/>
                <w:lang w:val="sl-SI" w:eastAsia="sl-SI"/>
              </w:rPr>
              <w:t>:</w:t>
            </w:r>
          </w:p>
          <w:p w14:paraId="223E6EC3" w14:textId="77777777" w:rsidR="00DE2B4C" w:rsidRPr="00570AD1" w:rsidRDefault="00DE2B4C" w:rsidP="00DE2B4C">
            <w:pPr>
              <w:rPr>
                <w:rFonts w:cs="Arial"/>
                <w:szCs w:val="20"/>
              </w:rPr>
            </w:pPr>
          </w:p>
          <w:p w14:paraId="223E6EC4" w14:textId="77777777" w:rsidR="00DE2B4C" w:rsidRPr="00E2193C" w:rsidRDefault="00DE2B4C" w:rsidP="00DE2B4C">
            <w:pPr>
              <w:jc w:val="both"/>
              <w:rPr>
                <w:rFonts w:cs="Arial"/>
                <w:color w:val="C00000"/>
              </w:rPr>
            </w:pPr>
            <w:r w:rsidRPr="00570AD1">
              <w:rPr>
                <w:rFonts w:cs="Arial"/>
                <w:szCs w:val="20"/>
              </w:rPr>
              <w:t xml:space="preserve">»7. </w:t>
            </w:r>
            <w:r w:rsidRPr="00570AD1">
              <w:rPr>
                <w:rFonts w:cs="Arial"/>
              </w:rPr>
              <w:t xml:space="preserve">vnaprejšnje davčno stališče s čezmejnim učinkom pomeni vsako pisno informacijo, ki jo davčni organ izda ali spremeni za določeno osebo ali skupino oseb, ki ima pravico, da se nanj sklicuje, ne glede na to, ali se dejansko uporabi. Pisna informacija vsebuje razlago davčne zakonodaje v zvezi </w:t>
            </w:r>
            <w:r w:rsidR="00A20D01">
              <w:rPr>
                <w:rFonts w:cs="Arial"/>
              </w:rPr>
              <w:t>s</w:t>
            </w:r>
            <w:r w:rsidRPr="00570AD1">
              <w:rPr>
                <w:rFonts w:cs="Arial"/>
              </w:rPr>
              <w:t xml:space="preserve"> čezmejno transakcijo ali vprašanjem, ali gre pri dejavnostih, ki jih oseba opravlja v drugi jurisdikciji, za stalno </w:t>
            </w:r>
            <w:r w:rsidRPr="00570AD1">
              <w:rPr>
                <w:rFonts w:cs="Arial"/>
              </w:rPr>
              <w:lastRenderedPageBreak/>
              <w:t xml:space="preserve">poslovno enoto, ter se izda pred izvedbo transakcij ali dejavnosti v drugi jurisdikciji, pri katerih bi lahko šlo za stalno poslovno enoto, </w:t>
            </w:r>
            <w:r w:rsidRPr="00B64D5B">
              <w:rPr>
                <w:rFonts w:cs="Arial"/>
              </w:rPr>
              <w:t xml:space="preserve">ali pred vložitvijo davčne napovedi za obdobje, v katerem je bila izvedena transakcija ali niz transakcij ali so bile izvedene dejavnosti. </w:t>
            </w:r>
          </w:p>
          <w:p w14:paraId="223E6EC5" w14:textId="77777777" w:rsidR="00DE2B4C" w:rsidRPr="00570AD1" w:rsidRDefault="00DE2B4C" w:rsidP="00DE2B4C">
            <w:pPr>
              <w:rPr>
                <w:rFonts w:cs="Arial"/>
                <w:szCs w:val="20"/>
              </w:rPr>
            </w:pPr>
          </w:p>
          <w:p w14:paraId="223E6EC6" w14:textId="77777777" w:rsidR="00DE2B4C" w:rsidRPr="00570AD1" w:rsidRDefault="00DE2B4C" w:rsidP="00DE2B4C">
            <w:pPr>
              <w:jc w:val="both"/>
              <w:rPr>
                <w:rFonts w:cs="Arial"/>
              </w:rPr>
            </w:pPr>
            <w:r w:rsidRPr="00570AD1">
              <w:rPr>
                <w:rFonts w:cs="Arial"/>
                <w:szCs w:val="20"/>
              </w:rPr>
              <w:t>8. vnaprejšnji cenovni sporazum pomeni vsak dogovor</w:t>
            </w:r>
            <w:r w:rsidR="008B11CE">
              <w:rPr>
                <w:rFonts w:cs="Arial"/>
                <w:szCs w:val="20"/>
              </w:rPr>
              <w:t>,</w:t>
            </w:r>
            <w:r w:rsidRPr="00570AD1">
              <w:rPr>
                <w:rFonts w:cs="Arial"/>
                <w:szCs w:val="20"/>
              </w:rPr>
              <w:t xml:space="preserve"> kot je opredeljen v 14.</w:t>
            </w:r>
            <w:r w:rsidRPr="00570AD1">
              <w:rPr>
                <w:rFonts w:cs="Arial"/>
              </w:rPr>
              <w:t>a členu tega zakona, ki ga izda ali spremeni davčni organ za določeno osebo ali skupino oseb, ki ima pravico, da se nanj sklicuje, ne glede na to, ali se dejansko uporabi.</w:t>
            </w:r>
          </w:p>
          <w:p w14:paraId="223E6EC7" w14:textId="77777777" w:rsidR="00D01F62" w:rsidRPr="00C76211" w:rsidRDefault="00D01F62" w:rsidP="00D01F62"/>
          <w:p w14:paraId="223E6EC8" w14:textId="77777777" w:rsidR="00DE2B4C" w:rsidRPr="00C76211" w:rsidRDefault="00D01F62" w:rsidP="0050796B">
            <w:pPr>
              <w:jc w:val="both"/>
              <w:rPr>
                <w:rFonts w:cs="Arial"/>
                <w:lang w:eastAsia="sl-SI"/>
              </w:rPr>
            </w:pPr>
            <w:r w:rsidRPr="00C76211">
              <w:t xml:space="preserve">9. </w:t>
            </w:r>
            <w:r w:rsidR="0076616F">
              <w:t>o</w:t>
            </w:r>
            <w:r w:rsidRPr="00C76211">
              <w:t xml:space="preserve">srednja podatkovna zbirka </w:t>
            </w:r>
            <w:r w:rsidRPr="00263BA0">
              <w:t>je zbirka držav članic za</w:t>
            </w:r>
            <w:r w:rsidRPr="00C76211">
              <w:t xml:space="preserve"> upravno sodelovanje na področ</w:t>
            </w:r>
            <w:r w:rsidR="005C10C2" w:rsidRPr="00C76211">
              <w:t>ju obdavčevanja,</w:t>
            </w:r>
            <w:r w:rsidRPr="00C76211">
              <w:t xml:space="preserve"> kjer se za izpolnitev obveznosti glede avtomatične izmenjave podatkov o vnaprejšnjih davčnih stališčih s čezmejnim učinkom in vnaprejšnjih cenovnih </w:t>
            </w:r>
            <w:r w:rsidRPr="00263BA0">
              <w:t>sporazumih beležijo podatki</w:t>
            </w:r>
            <w:r w:rsidRPr="00C76211">
              <w:t>.«</w:t>
            </w:r>
            <w:r w:rsidR="00747C34" w:rsidRPr="00C76211">
              <w:t>.</w:t>
            </w:r>
          </w:p>
          <w:p w14:paraId="223E6EC9" w14:textId="77777777" w:rsidR="00DE2B4C" w:rsidRPr="00570AD1" w:rsidRDefault="00487D1A" w:rsidP="00255AE1">
            <w:pPr>
              <w:pStyle w:val="otevilenjelenov"/>
              <w:numPr>
                <w:ilvl w:val="0"/>
                <w:numId w:val="2"/>
              </w:numPr>
              <w:tabs>
                <w:tab w:val="clear" w:pos="7590"/>
              </w:tabs>
              <w:ind w:left="284" w:hanging="142"/>
              <w:rPr>
                <w:rFonts w:cs="Arial"/>
                <w:lang w:val="sl-SI" w:eastAsia="sl-SI"/>
              </w:rPr>
            </w:pPr>
            <w:r w:rsidRPr="00570AD1">
              <w:rPr>
                <w:rFonts w:cs="Arial"/>
                <w:lang w:val="sl-SI" w:eastAsia="sl-SI"/>
              </w:rPr>
              <w:t xml:space="preserve"> </w:t>
            </w:r>
            <w:bookmarkStart w:id="36" w:name="_Ref453074916"/>
            <w:r w:rsidRPr="00570AD1">
              <w:rPr>
                <w:rFonts w:cs="Arial"/>
                <w:lang w:val="sl-SI" w:eastAsia="sl-SI"/>
              </w:rPr>
              <w:t>člen</w:t>
            </w:r>
            <w:bookmarkEnd w:id="36"/>
          </w:p>
          <w:p w14:paraId="223E6ECA" w14:textId="77777777" w:rsidR="00D65DC4" w:rsidRPr="00570AD1" w:rsidRDefault="00D65DC4" w:rsidP="0005145A">
            <w:pPr>
              <w:pStyle w:val="otevilenjelenov"/>
              <w:jc w:val="left"/>
              <w:rPr>
                <w:rFonts w:cs="Arial"/>
                <w:b w:val="0"/>
                <w:lang w:val="sl-SI" w:eastAsia="sl-SI"/>
              </w:rPr>
            </w:pPr>
            <w:r w:rsidRPr="00570AD1">
              <w:rPr>
                <w:rFonts w:cs="Arial"/>
                <w:b w:val="0"/>
                <w:lang w:val="sl-SI" w:eastAsia="sl-SI"/>
              </w:rPr>
              <w:t xml:space="preserve">Tretji odstavek 245. člena se </w:t>
            </w:r>
            <w:r w:rsidR="00A7310C">
              <w:rPr>
                <w:rFonts w:cs="Arial"/>
                <w:b w:val="0"/>
                <w:lang w:val="sl-SI" w:eastAsia="sl-SI"/>
              </w:rPr>
              <w:t>spremeni</w:t>
            </w:r>
            <w:r w:rsidR="001D7936" w:rsidRPr="00570AD1">
              <w:rPr>
                <w:rFonts w:cs="Arial"/>
                <w:b w:val="0"/>
                <w:lang w:val="sl-SI" w:eastAsia="sl-SI"/>
              </w:rPr>
              <w:t xml:space="preserve"> </w:t>
            </w:r>
            <w:r w:rsidRPr="00570AD1">
              <w:rPr>
                <w:rFonts w:cs="Arial"/>
                <w:b w:val="0"/>
                <w:lang w:val="sl-SI" w:eastAsia="sl-SI"/>
              </w:rPr>
              <w:t>tako, da se glasi:</w:t>
            </w:r>
          </w:p>
          <w:p w14:paraId="223E6ECB" w14:textId="77777777" w:rsidR="00EB00DE" w:rsidRPr="00570AD1" w:rsidRDefault="00D65DC4" w:rsidP="0050796B">
            <w:pPr>
              <w:pStyle w:val="otevilenjelenov"/>
              <w:jc w:val="both"/>
              <w:rPr>
                <w:rFonts w:cs="Arial"/>
                <w:b w:val="0"/>
                <w:lang w:val="sl-SI" w:eastAsia="sl-SI"/>
              </w:rPr>
            </w:pPr>
            <w:r w:rsidRPr="00570AD1">
              <w:rPr>
                <w:b w:val="0"/>
                <w:lang w:val="sl-SI"/>
              </w:rPr>
              <w:t>»</w:t>
            </w:r>
            <w:r w:rsidR="00A7310C">
              <w:rPr>
                <w:b w:val="0"/>
                <w:lang w:val="sl-SI"/>
              </w:rPr>
              <w:t xml:space="preserve">(3) </w:t>
            </w:r>
            <w:r w:rsidRPr="00570AD1">
              <w:rPr>
                <w:b w:val="0"/>
                <w:lang w:val="sl-SI"/>
              </w:rPr>
              <w:t>Ne glede na prejšnji odstavek pristojni organ z avtomatično izmenjavo podatkov pošilja pristojnemu organu druge države članice EU podatke iz 248</w:t>
            </w:r>
            <w:r w:rsidR="00A7310C">
              <w:rPr>
                <w:b w:val="0"/>
                <w:lang w:val="sl-SI"/>
              </w:rPr>
              <w:t>.</w:t>
            </w:r>
            <w:r w:rsidRPr="00570AD1">
              <w:rPr>
                <w:b w:val="0"/>
                <w:lang w:val="sl-SI"/>
              </w:rPr>
              <w:t>, 248.a</w:t>
            </w:r>
            <w:r w:rsidRPr="005C50DE">
              <w:rPr>
                <w:b w:val="0"/>
                <w:lang w:val="sl-SI"/>
              </w:rPr>
              <w:t xml:space="preserve"> </w:t>
            </w:r>
            <w:r w:rsidRPr="00570AD1">
              <w:rPr>
                <w:b w:val="0"/>
                <w:lang w:val="sl-SI"/>
              </w:rPr>
              <w:t>in 248.b člena tega zakona (v nadaljnjem besedilu: avtomatična izmenjava podatkov).«</w:t>
            </w:r>
            <w:r w:rsidR="00A7310C">
              <w:rPr>
                <w:b w:val="0"/>
                <w:lang w:val="sl-SI"/>
              </w:rPr>
              <w:t>.</w:t>
            </w:r>
          </w:p>
          <w:p w14:paraId="223E6ECC" w14:textId="77777777" w:rsidR="00EB00DE" w:rsidRPr="00570AD1" w:rsidRDefault="00EB00DE" w:rsidP="009C3E40">
            <w:pPr>
              <w:pStyle w:val="otevilenjelenov"/>
              <w:numPr>
                <w:ilvl w:val="0"/>
                <w:numId w:val="2"/>
              </w:numPr>
              <w:tabs>
                <w:tab w:val="clear" w:pos="7590"/>
              </w:tabs>
              <w:ind w:left="284" w:hanging="142"/>
              <w:rPr>
                <w:rFonts w:cs="Arial"/>
                <w:lang w:val="sl-SI" w:eastAsia="sl-SI"/>
              </w:rPr>
            </w:pPr>
            <w:bookmarkStart w:id="37" w:name="_Ref450820662"/>
            <w:r w:rsidRPr="00570AD1">
              <w:rPr>
                <w:rFonts w:cs="Arial"/>
                <w:lang w:val="sl-SI" w:eastAsia="sl-SI"/>
              </w:rPr>
              <w:t>člen</w:t>
            </w:r>
            <w:bookmarkEnd w:id="37"/>
          </w:p>
          <w:p w14:paraId="223E6ECD" w14:textId="77777777" w:rsidR="00E41ECB" w:rsidRPr="00570AD1" w:rsidRDefault="00E41ECB" w:rsidP="009C3E40">
            <w:pPr>
              <w:spacing w:before="240" w:line="240" w:lineRule="auto"/>
              <w:rPr>
                <w:rFonts w:cs="Arial"/>
                <w:szCs w:val="20"/>
              </w:rPr>
            </w:pPr>
            <w:r w:rsidRPr="00570AD1">
              <w:rPr>
                <w:rFonts w:cs="Arial"/>
                <w:szCs w:val="20"/>
              </w:rPr>
              <w:t>V tretjem odstavku 248. člena se 4. točka spremeni tako, da se glasi:</w:t>
            </w:r>
          </w:p>
          <w:p w14:paraId="223E6ECE" w14:textId="77777777" w:rsidR="00E41ECB" w:rsidRPr="00570AD1" w:rsidRDefault="00E41ECB" w:rsidP="009C3E40">
            <w:pPr>
              <w:spacing w:before="240" w:line="240" w:lineRule="auto"/>
              <w:rPr>
                <w:rFonts w:cs="Arial"/>
                <w:szCs w:val="20"/>
              </w:rPr>
            </w:pPr>
          </w:p>
          <w:p w14:paraId="223E6ECF" w14:textId="77777777" w:rsidR="00E41ECB" w:rsidRPr="00570AD1" w:rsidRDefault="00E41ECB" w:rsidP="00E2193C">
            <w:pPr>
              <w:jc w:val="both"/>
              <w:rPr>
                <w:rFonts w:cs="Arial"/>
                <w:szCs w:val="20"/>
              </w:rPr>
            </w:pPr>
            <w:r w:rsidRPr="00570AD1">
              <w:rPr>
                <w:rFonts w:cs="Arial"/>
                <w:szCs w:val="20"/>
              </w:rPr>
              <w:t>»4. stanje na računu ali vrednost računa, vključno z odkupno vrednostjo ali vrednostjo ob odstopu v primeru zavarovalne pogodbe z odkupno vrednostjo ali pogodbe rentnega zavarovanja, ob koncu koledarskega leta oziroma, če je bil račun zaprt med letom</w:t>
            </w:r>
            <w:r w:rsidR="00A20D01">
              <w:rPr>
                <w:rFonts w:cs="Arial"/>
                <w:szCs w:val="20"/>
              </w:rPr>
              <w:t>,</w:t>
            </w:r>
            <w:r w:rsidRPr="00570AD1">
              <w:rPr>
                <w:rFonts w:cs="Arial"/>
                <w:szCs w:val="20"/>
              </w:rPr>
              <w:t xml:space="preserve"> o zaprtju računa</w:t>
            </w:r>
            <w:r w:rsidR="009821FA">
              <w:rPr>
                <w:rFonts w:cs="Arial"/>
                <w:szCs w:val="20"/>
              </w:rPr>
              <w:t>;</w:t>
            </w:r>
            <w:r w:rsidRPr="00570AD1">
              <w:rPr>
                <w:rFonts w:cs="Arial"/>
                <w:szCs w:val="20"/>
              </w:rPr>
              <w:t>«.</w:t>
            </w:r>
          </w:p>
          <w:p w14:paraId="223E6ED0" w14:textId="77777777" w:rsidR="00E41ECB" w:rsidRPr="00570AD1" w:rsidRDefault="00E41ECB" w:rsidP="00255AE1">
            <w:pPr>
              <w:pStyle w:val="otevilenjelenov"/>
              <w:numPr>
                <w:ilvl w:val="0"/>
                <w:numId w:val="2"/>
              </w:numPr>
              <w:tabs>
                <w:tab w:val="clear" w:pos="7590"/>
              </w:tabs>
              <w:ind w:left="284" w:hanging="142"/>
              <w:rPr>
                <w:rFonts w:cs="Arial"/>
                <w:lang w:val="sl-SI" w:eastAsia="sl-SI"/>
              </w:rPr>
            </w:pPr>
            <w:bookmarkStart w:id="38" w:name="_Ref450820719"/>
            <w:r w:rsidRPr="00570AD1">
              <w:rPr>
                <w:rFonts w:cs="Arial"/>
                <w:lang w:val="sl-SI" w:eastAsia="sl-SI"/>
              </w:rPr>
              <w:t>člen</w:t>
            </w:r>
            <w:bookmarkEnd w:id="38"/>
          </w:p>
          <w:p w14:paraId="223E6ED1" w14:textId="77777777" w:rsidR="00E6477B" w:rsidRPr="00570AD1" w:rsidRDefault="00E6477B" w:rsidP="00EB3800">
            <w:pPr>
              <w:pStyle w:val="otevilenjelenov"/>
              <w:jc w:val="left"/>
              <w:rPr>
                <w:rFonts w:cs="Arial"/>
                <w:b w:val="0"/>
                <w:lang w:val="sl-SI" w:eastAsia="sl-SI"/>
              </w:rPr>
            </w:pPr>
            <w:r w:rsidRPr="00570AD1">
              <w:rPr>
                <w:rFonts w:cs="Arial"/>
                <w:b w:val="0"/>
                <w:lang w:val="sl-SI" w:eastAsia="sl-SI"/>
              </w:rPr>
              <w:t>Za 248. členom se doda</w:t>
            </w:r>
            <w:r w:rsidR="00987FFC" w:rsidRPr="00570AD1">
              <w:rPr>
                <w:rFonts w:cs="Arial"/>
                <w:b w:val="0"/>
                <w:lang w:val="sl-SI" w:eastAsia="sl-SI"/>
              </w:rPr>
              <w:t>ta</w:t>
            </w:r>
            <w:r w:rsidRPr="00570AD1">
              <w:rPr>
                <w:rFonts w:cs="Arial"/>
                <w:b w:val="0"/>
                <w:lang w:val="sl-SI" w:eastAsia="sl-SI"/>
              </w:rPr>
              <w:t xml:space="preserve"> nov</w:t>
            </w:r>
            <w:r w:rsidR="00987FFC" w:rsidRPr="00570AD1">
              <w:rPr>
                <w:rFonts w:cs="Arial"/>
                <w:b w:val="0"/>
                <w:lang w:val="sl-SI" w:eastAsia="sl-SI"/>
              </w:rPr>
              <w:t>a</w:t>
            </w:r>
            <w:r w:rsidRPr="00570AD1">
              <w:rPr>
                <w:rFonts w:cs="Arial"/>
                <w:b w:val="0"/>
                <w:lang w:val="sl-SI" w:eastAsia="sl-SI"/>
              </w:rPr>
              <w:t xml:space="preserve"> 248.a </w:t>
            </w:r>
            <w:r w:rsidR="00987FFC" w:rsidRPr="00570AD1">
              <w:rPr>
                <w:rFonts w:cs="Arial"/>
                <w:b w:val="0"/>
                <w:lang w:val="sl-SI" w:eastAsia="sl-SI"/>
              </w:rPr>
              <w:t>in 248.b člena</w:t>
            </w:r>
            <w:r w:rsidRPr="00570AD1">
              <w:rPr>
                <w:rFonts w:cs="Arial"/>
                <w:b w:val="0"/>
                <w:lang w:val="sl-SI" w:eastAsia="sl-SI"/>
              </w:rPr>
              <w:t>, ki se glasi</w:t>
            </w:r>
            <w:r w:rsidR="00987FFC" w:rsidRPr="00570AD1">
              <w:rPr>
                <w:rFonts w:cs="Arial"/>
                <w:b w:val="0"/>
                <w:lang w:val="sl-SI" w:eastAsia="sl-SI"/>
              </w:rPr>
              <w:t>ta</w:t>
            </w:r>
            <w:r w:rsidRPr="00570AD1">
              <w:rPr>
                <w:rFonts w:cs="Arial"/>
                <w:b w:val="0"/>
                <w:lang w:val="sl-SI" w:eastAsia="sl-SI"/>
              </w:rPr>
              <w:t>:</w:t>
            </w:r>
          </w:p>
          <w:p w14:paraId="223E6ED2" w14:textId="77777777" w:rsidR="00E6477B" w:rsidRPr="00570AD1" w:rsidRDefault="00E6477B" w:rsidP="00E6477B">
            <w:pPr>
              <w:pStyle w:val="NoSpacing"/>
              <w:jc w:val="center"/>
              <w:rPr>
                <w:rFonts w:ascii="Arial" w:hAnsi="Arial" w:cs="Arial"/>
                <w:sz w:val="20"/>
                <w:szCs w:val="20"/>
              </w:rPr>
            </w:pPr>
            <w:r w:rsidRPr="00570AD1">
              <w:rPr>
                <w:rFonts w:ascii="Arial" w:hAnsi="Arial" w:cs="Arial"/>
                <w:sz w:val="20"/>
                <w:szCs w:val="20"/>
                <w:lang w:eastAsia="sl-SI"/>
              </w:rPr>
              <w:t>»</w:t>
            </w:r>
            <w:r w:rsidRPr="00570AD1">
              <w:rPr>
                <w:rFonts w:ascii="Arial" w:hAnsi="Arial" w:cs="Arial"/>
                <w:sz w:val="20"/>
                <w:szCs w:val="20"/>
              </w:rPr>
              <w:t>248 a. člen</w:t>
            </w:r>
          </w:p>
          <w:p w14:paraId="223E6ED3" w14:textId="77777777" w:rsidR="00E6477B" w:rsidRPr="00570AD1" w:rsidRDefault="00E6477B" w:rsidP="00E6477B">
            <w:pPr>
              <w:pStyle w:val="NoSpacing"/>
              <w:jc w:val="center"/>
              <w:rPr>
                <w:rFonts w:ascii="Arial" w:hAnsi="Arial" w:cs="Arial"/>
                <w:sz w:val="20"/>
                <w:szCs w:val="20"/>
              </w:rPr>
            </w:pPr>
            <w:r w:rsidRPr="00570AD1">
              <w:rPr>
                <w:rFonts w:ascii="Arial" w:hAnsi="Arial" w:cs="Arial"/>
                <w:sz w:val="20"/>
                <w:szCs w:val="20"/>
              </w:rPr>
              <w:t>(avtomatična izmenjava podatkov o vnaprejšnjih davčnih stališčih s čezmejnim učinkom in vnaprejšnjih cenovnih sporazumih)</w:t>
            </w:r>
          </w:p>
          <w:p w14:paraId="223E6ED4" w14:textId="77777777" w:rsidR="00E6477B" w:rsidRPr="00570AD1" w:rsidRDefault="00E6477B" w:rsidP="00E6477B">
            <w:pPr>
              <w:pStyle w:val="NoSpacing"/>
              <w:jc w:val="both"/>
              <w:rPr>
                <w:rFonts w:ascii="Arial" w:hAnsi="Arial" w:cs="Arial"/>
                <w:sz w:val="20"/>
                <w:szCs w:val="20"/>
              </w:rPr>
            </w:pPr>
          </w:p>
          <w:p w14:paraId="223E6ED5"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(1) Pristojni organ pristojnemu organu druge držav</w:t>
            </w:r>
            <w:r w:rsidR="003B44E4" w:rsidRPr="00570AD1">
              <w:rPr>
                <w:rFonts w:ascii="Arial" w:hAnsi="Arial" w:cs="Arial"/>
                <w:sz w:val="20"/>
                <w:szCs w:val="20"/>
              </w:rPr>
              <w:t xml:space="preserve">e članice in Evropski komisiji sporoči </w:t>
            </w:r>
            <w:r w:rsidRPr="00570AD1">
              <w:rPr>
                <w:rFonts w:ascii="Arial" w:hAnsi="Arial" w:cs="Arial"/>
                <w:sz w:val="20"/>
                <w:szCs w:val="20"/>
              </w:rPr>
              <w:t xml:space="preserve">naslednje podatke o vnaprejšnjem davčnem stališču s čezmejnim učinkom ali </w:t>
            </w:r>
            <w:r w:rsidR="00A20D01">
              <w:rPr>
                <w:rFonts w:ascii="Arial" w:hAnsi="Arial" w:cs="Arial"/>
                <w:sz w:val="20"/>
                <w:szCs w:val="20"/>
              </w:rPr>
              <w:t xml:space="preserve">o </w:t>
            </w:r>
            <w:r w:rsidRPr="00570AD1">
              <w:rPr>
                <w:rFonts w:ascii="Arial" w:hAnsi="Arial" w:cs="Arial"/>
                <w:sz w:val="20"/>
                <w:szCs w:val="20"/>
              </w:rPr>
              <w:t>vnaprejšnjem cenovnem sporazumu:</w:t>
            </w:r>
          </w:p>
          <w:p w14:paraId="223E6ED6"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identifikacijo osebe, ki ni fizična oseba, in skupine oseb, ki ji ta oseba pripada; </w:t>
            </w:r>
          </w:p>
          <w:p w14:paraId="223E6ED7"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povzetek vsebine vnaprejšnjega davčnega stališča s čezmejnim učinkom ali vnaprejšnjega cenovnega sporazuma, vključno </w:t>
            </w:r>
            <w:r w:rsidR="00A20D01">
              <w:rPr>
                <w:rFonts w:ascii="Arial" w:hAnsi="Arial" w:cs="Arial"/>
                <w:sz w:val="20"/>
                <w:szCs w:val="20"/>
              </w:rPr>
              <w:t>s</w:t>
            </w:r>
            <w:r w:rsidRPr="00570AD1">
              <w:rPr>
                <w:rFonts w:ascii="Arial" w:hAnsi="Arial" w:cs="Arial"/>
                <w:sz w:val="20"/>
                <w:szCs w:val="20"/>
              </w:rPr>
              <w:t xml:space="preserve"> splošnim opisom poslovnih dejavnosti ali transakcij ali niza transakcij, ki ne sme povzročiti razkritja poslovne, industrijske ali poklicne skrivnosti oziroma poslovnega procesa niti razkritja informacij, ki bi bilo v nasprotju z javnim redom; </w:t>
            </w:r>
          </w:p>
          <w:p w14:paraId="223E6ED8"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datum izdaje, spremembe ali obnove vnaprejšnjega davčnega stališča s čezmejnim učinkom ali vnaprejšnjega cenovnega sporazuma; </w:t>
            </w:r>
          </w:p>
          <w:p w14:paraId="223E6ED9"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datum začetka veljavnosti vnaprejšnjega davčnega stališča s čezmejnim učinkom ali vnaprejšnjega cenovnega sporazuma, če je ta datum določen; </w:t>
            </w:r>
          </w:p>
          <w:p w14:paraId="223E6EDA"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datum konca veljavnosti vnaprejšnjega davčnega stališča s čezmejnim učinkom ali vnaprejšnjega cenovnega sporazuma, če je ta datum določen; </w:t>
            </w:r>
          </w:p>
          <w:p w14:paraId="223E6EDB"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vrsto vnaprejšnjega davčnega stališča s čezmejnim učinkom ali vnaprejšnjega cenovnega sporazuma; </w:t>
            </w:r>
          </w:p>
          <w:p w14:paraId="223E6EDC"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znesek transakcije ali niza transakcij iz vnaprejšnjega davčnega stališča s čezmejnim učinkom ali </w:t>
            </w:r>
            <w:r w:rsidR="00A20D01">
              <w:rPr>
                <w:rFonts w:ascii="Arial" w:hAnsi="Arial" w:cs="Arial"/>
                <w:sz w:val="20"/>
                <w:szCs w:val="20"/>
              </w:rPr>
              <w:t xml:space="preserve">iz </w:t>
            </w:r>
            <w:r w:rsidRPr="00570AD1">
              <w:rPr>
                <w:rFonts w:ascii="Arial" w:hAnsi="Arial" w:cs="Arial"/>
                <w:sz w:val="20"/>
                <w:szCs w:val="20"/>
              </w:rPr>
              <w:t>vnaprejšnjega cenovnega sporazuma, če je ta znesek tam naveden;</w:t>
            </w:r>
          </w:p>
          <w:p w14:paraId="223E6EDD"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opis meril, ki se uporabljajo za določanje transfernih cen, ali sámo transferno ceno v primeru vnaprejšnjega cenovnega sporazuma;</w:t>
            </w:r>
          </w:p>
          <w:p w14:paraId="223E6EDE"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opredelitev metode, ki se uporablja za določanje transfernih cen, ali sámo transferno ceno v primeru vnaprejšnjega cenovnega sporazuma; </w:t>
            </w:r>
          </w:p>
          <w:p w14:paraId="223E6EDF"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imena morebitnih drugih držav članic, ki bi jih verjetno zadevalo vnaprejšnje davčno stališče s </w:t>
            </w:r>
            <w:r w:rsidRPr="00570AD1">
              <w:rPr>
                <w:rFonts w:ascii="Arial" w:hAnsi="Arial" w:cs="Arial"/>
                <w:sz w:val="20"/>
                <w:szCs w:val="20"/>
              </w:rPr>
              <w:lastRenderedPageBreak/>
              <w:t xml:space="preserve">čezmejnim učinkom ali vnaprejšnji cenovni sporazum; </w:t>
            </w:r>
          </w:p>
          <w:p w14:paraId="223E6EE0"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imena vseh oseb, ki niso fizične osebe, v morebitnih drugih državah članicah, na katere bi verjetno vplivalo vnaprejšnje davčno stališče s čezmejnim učinkom ali vnaprejšnji cenovni sporazum (ob navedbi, s katerimi državami članicami so te osebe povezane), in </w:t>
            </w:r>
          </w:p>
          <w:p w14:paraId="223E6EE1"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navedbo, ali sporočeni podatki temeljijo na sámem vnaprejšnjem davčnem stališču s čezmejnim učinkom ali </w:t>
            </w:r>
            <w:r w:rsidR="00A20D01">
              <w:rPr>
                <w:rFonts w:ascii="Arial" w:hAnsi="Arial" w:cs="Arial"/>
                <w:sz w:val="20"/>
                <w:szCs w:val="20"/>
              </w:rPr>
              <w:t xml:space="preserve">na </w:t>
            </w:r>
            <w:r w:rsidRPr="00570AD1">
              <w:rPr>
                <w:rFonts w:ascii="Arial" w:hAnsi="Arial" w:cs="Arial"/>
                <w:sz w:val="20"/>
                <w:szCs w:val="20"/>
              </w:rPr>
              <w:t>vnaprejšnjem cenovnem sporazumu ali zahtevi za izdajo vnaprejšnjega cenovnega sporazuma.</w:t>
            </w:r>
          </w:p>
          <w:p w14:paraId="223E6EE2" w14:textId="77777777" w:rsidR="00E6477B" w:rsidRPr="00570AD1" w:rsidRDefault="00E6477B" w:rsidP="00E6477B">
            <w:pPr>
              <w:pStyle w:val="NoSpacing"/>
              <w:jc w:val="both"/>
              <w:rPr>
                <w:rFonts w:ascii="Arial" w:hAnsi="Arial" w:cs="Arial"/>
                <w:sz w:val="20"/>
                <w:szCs w:val="20"/>
              </w:rPr>
            </w:pPr>
          </w:p>
          <w:p w14:paraId="223E6EE3"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Podatki iz prve, druge, osme in enajste točke tega odstavka se ne sporočijo Evropski komisiji.</w:t>
            </w:r>
          </w:p>
          <w:p w14:paraId="223E6EE4" w14:textId="77777777" w:rsidR="00E6477B" w:rsidRPr="00570AD1" w:rsidRDefault="00E6477B" w:rsidP="00E6477B">
            <w:pPr>
              <w:pStyle w:val="NoSpacing"/>
              <w:jc w:val="both"/>
              <w:rPr>
                <w:rFonts w:ascii="Arial" w:hAnsi="Arial" w:cs="Arial"/>
                <w:sz w:val="20"/>
                <w:szCs w:val="20"/>
              </w:rPr>
            </w:pPr>
          </w:p>
          <w:p w14:paraId="223E6EE5" w14:textId="77777777" w:rsidR="00E6477B" w:rsidRPr="00570AD1" w:rsidRDefault="003B44E4" w:rsidP="00E6477B">
            <w:pPr>
              <w:pStyle w:val="NoSpacing"/>
              <w:jc w:val="both"/>
              <w:rPr>
                <w:rFonts w:ascii="Arial" w:hAnsi="Arial" w:cs="Arial"/>
                <w:sz w:val="20"/>
                <w:szCs w:val="20"/>
              </w:rPr>
            </w:pPr>
            <w:r w:rsidRPr="00570AD1">
              <w:rPr>
                <w:rFonts w:ascii="Arial" w:hAnsi="Arial" w:cs="Arial"/>
                <w:sz w:val="20"/>
                <w:szCs w:val="20"/>
              </w:rPr>
              <w:t xml:space="preserve">(2) Prvi </w:t>
            </w:r>
            <w:r w:rsidR="001E51FE" w:rsidRPr="00570AD1">
              <w:rPr>
                <w:rFonts w:ascii="Arial" w:hAnsi="Arial" w:cs="Arial"/>
                <w:sz w:val="20"/>
                <w:szCs w:val="20"/>
              </w:rPr>
              <w:t>odstavek tega člena se ne uporablja</w:t>
            </w:r>
            <w:r w:rsidR="00E6477B" w:rsidRPr="00570AD1">
              <w:rPr>
                <w:rFonts w:ascii="Arial" w:hAnsi="Arial" w:cs="Arial"/>
                <w:sz w:val="20"/>
                <w:szCs w:val="20"/>
              </w:rPr>
              <w:t xml:space="preserve">, če vnaprejšnje davčno stališče s čezmejnim </w:t>
            </w:r>
            <w:r w:rsidR="00E6477B" w:rsidRPr="00923F4A">
              <w:rPr>
                <w:rFonts w:ascii="Arial" w:hAnsi="Arial" w:cs="Arial"/>
                <w:sz w:val="20"/>
                <w:szCs w:val="20"/>
              </w:rPr>
              <w:t>učinkom zadeva</w:t>
            </w:r>
            <w:r w:rsidR="00E6477B" w:rsidRPr="00570AD1">
              <w:rPr>
                <w:rFonts w:ascii="Arial" w:hAnsi="Arial" w:cs="Arial"/>
                <w:sz w:val="20"/>
                <w:szCs w:val="20"/>
              </w:rPr>
              <w:t xml:space="preserve"> in vključuje izključno davčne zadeve ene ali več fizičnih oseb.</w:t>
            </w:r>
          </w:p>
          <w:p w14:paraId="223E6EE6" w14:textId="77777777" w:rsidR="00E6477B" w:rsidRPr="00570AD1" w:rsidRDefault="00E6477B" w:rsidP="00E6477B">
            <w:pPr>
              <w:pStyle w:val="NoSpacing"/>
              <w:jc w:val="both"/>
              <w:rPr>
                <w:rFonts w:ascii="Arial" w:hAnsi="Arial" w:cs="Arial"/>
                <w:sz w:val="20"/>
                <w:szCs w:val="20"/>
              </w:rPr>
            </w:pPr>
          </w:p>
          <w:p w14:paraId="223E6EE7"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(3) Pristojni organ pristojnemu organu druge držav</w:t>
            </w:r>
            <w:r w:rsidR="003B44E4" w:rsidRPr="00570AD1">
              <w:rPr>
                <w:rFonts w:ascii="Arial" w:hAnsi="Arial" w:cs="Arial"/>
                <w:sz w:val="20"/>
                <w:szCs w:val="20"/>
              </w:rPr>
              <w:t>e članice in Evropski komisiji ne sporoči podatkov</w:t>
            </w:r>
            <w:r w:rsidRPr="00570AD1">
              <w:rPr>
                <w:rFonts w:ascii="Arial" w:hAnsi="Arial" w:cs="Arial"/>
                <w:sz w:val="20"/>
                <w:szCs w:val="20"/>
              </w:rPr>
              <w:t xml:space="preserve"> o dvostranskem ali večstranskem vnaprejšnjem cenovnem sporazumu, ki je sklenjen z državo, ki ni država članica EU, in mednarodna pogodba o izogibanju dvojnega obdavčevanja, na podlagi katere je bil sklenjen ta vnaprejšnji cenovni sporazum, </w:t>
            </w:r>
            <w:r w:rsidRPr="00923F4A">
              <w:rPr>
                <w:rFonts w:ascii="Arial" w:hAnsi="Arial" w:cs="Arial"/>
                <w:sz w:val="20"/>
                <w:szCs w:val="20"/>
              </w:rPr>
              <w:t>ne dopušča razkritja</w:t>
            </w:r>
            <w:r w:rsidRPr="00570AD1">
              <w:rPr>
                <w:rFonts w:ascii="Arial" w:hAnsi="Arial" w:cs="Arial"/>
                <w:sz w:val="20"/>
                <w:szCs w:val="20"/>
              </w:rPr>
              <w:t xml:space="preserve"> p</w:t>
            </w:r>
            <w:r w:rsidR="003B44E4" w:rsidRPr="00570AD1">
              <w:rPr>
                <w:rFonts w:ascii="Arial" w:hAnsi="Arial" w:cs="Arial"/>
                <w:sz w:val="20"/>
                <w:szCs w:val="20"/>
              </w:rPr>
              <w:t xml:space="preserve">odatkov tretjim osebam, temveč </w:t>
            </w:r>
            <w:r w:rsidRPr="00570AD1">
              <w:rPr>
                <w:rFonts w:ascii="Arial" w:hAnsi="Arial" w:cs="Arial"/>
                <w:sz w:val="20"/>
                <w:szCs w:val="20"/>
              </w:rPr>
              <w:t>samo podatke, navedene v zahtevi, na podlagi katere se izda takšen dvostranski ali večstranski vnaprejšnji cenovni sporazum.</w:t>
            </w:r>
          </w:p>
          <w:p w14:paraId="223E6EE8" w14:textId="77777777" w:rsidR="00E6477B" w:rsidRPr="00570AD1" w:rsidRDefault="00E6477B" w:rsidP="00E6477B">
            <w:pPr>
              <w:pStyle w:val="NoSpacing"/>
              <w:jc w:val="both"/>
              <w:rPr>
                <w:rFonts w:ascii="Arial" w:hAnsi="Arial" w:cs="Arial"/>
                <w:sz w:val="20"/>
                <w:szCs w:val="20"/>
              </w:rPr>
            </w:pPr>
          </w:p>
          <w:p w14:paraId="223E6EE9"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(4) Podatki iz prvega odstavka tega člena se sporočajo v treh mesecih po preteku polovice koledarskega</w:t>
            </w:r>
            <w:r w:rsidR="000C7F7C" w:rsidRPr="00570AD1">
              <w:rPr>
                <w:rFonts w:ascii="Arial" w:hAnsi="Arial" w:cs="Arial"/>
                <w:sz w:val="20"/>
                <w:szCs w:val="20"/>
              </w:rPr>
              <w:t xml:space="preserve"> leta, v katerem so bila izdana ali</w:t>
            </w:r>
            <w:r w:rsidRPr="00570AD1">
              <w:rPr>
                <w:rFonts w:ascii="Arial" w:hAnsi="Arial" w:cs="Arial"/>
                <w:sz w:val="20"/>
                <w:szCs w:val="20"/>
              </w:rPr>
              <w:t xml:space="preserve"> spremenjena vnaprejšnja davčna stališča s čezmejnim učinkom ali vnaprejšnji cenovni sporazumi.  </w:t>
            </w:r>
          </w:p>
          <w:p w14:paraId="223E6EEA" w14:textId="77777777" w:rsidR="00E6477B" w:rsidRPr="00570AD1" w:rsidRDefault="00E6477B" w:rsidP="00E6477B">
            <w:pPr>
              <w:pStyle w:val="NoSpacing"/>
              <w:jc w:val="both"/>
              <w:rPr>
                <w:rFonts w:ascii="Arial" w:hAnsi="Arial" w:cs="Arial"/>
                <w:sz w:val="20"/>
                <w:szCs w:val="20"/>
              </w:rPr>
            </w:pPr>
          </w:p>
          <w:p w14:paraId="223E6EEB"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w:t>
            </w:r>
            <w:r w:rsidR="000F1F4E" w:rsidRPr="00570AD1">
              <w:rPr>
                <w:rFonts w:ascii="Arial" w:hAnsi="Arial" w:cs="Arial"/>
                <w:sz w:val="20"/>
                <w:szCs w:val="20"/>
              </w:rPr>
              <w:t>5</w:t>
            </w:r>
            <w:r w:rsidRPr="00570AD1">
              <w:rPr>
                <w:rFonts w:ascii="Arial" w:hAnsi="Arial" w:cs="Arial"/>
                <w:sz w:val="20"/>
                <w:szCs w:val="20"/>
              </w:rPr>
              <w:t>) Pristojni organ pristojnemu organu</w:t>
            </w:r>
            <w:r w:rsidR="00961653" w:rsidRPr="00570AD1">
              <w:rPr>
                <w:rFonts w:ascii="Arial" w:hAnsi="Arial" w:cs="Arial"/>
                <w:sz w:val="20"/>
                <w:szCs w:val="20"/>
              </w:rPr>
              <w:t xml:space="preserve"> države članice in Evropski komisiji po</w:t>
            </w:r>
            <w:r w:rsidR="00A20D01">
              <w:rPr>
                <w:rFonts w:ascii="Arial" w:hAnsi="Arial" w:cs="Arial"/>
                <w:sz w:val="20"/>
                <w:szCs w:val="20"/>
              </w:rPr>
              <w:t>šlje</w:t>
            </w:r>
            <w:r w:rsidR="00961653" w:rsidRPr="00570AD1">
              <w:rPr>
                <w:rFonts w:ascii="Arial" w:hAnsi="Arial" w:cs="Arial"/>
                <w:sz w:val="20"/>
                <w:szCs w:val="20"/>
              </w:rPr>
              <w:t xml:space="preserve"> p</w:t>
            </w:r>
            <w:r w:rsidR="004A1C16" w:rsidRPr="00570AD1">
              <w:rPr>
                <w:rFonts w:ascii="Arial" w:hAnsi="Arial" w:cs="Arial"/>
                <w:sz w:val="20"/>
                <w:szCs w:val="20"/>
              </w:rPr>
              <w:t>o</w:t>
            </w:r>
            <w:r w:rsidR="00961653" w:rsidRPr="00570AD1">
              <w:rPr>
                <w:rFonts w:ascii="Arial" w:hAnsi="Arial" w:cs="Arial"/>
                <w:sz w:val="20"/>
                <w:szCs w:val="20"/>
              </w:rPr>
              <w:t>datke iz prvega odstavka tega člena v osrednjo podatkovno zbirko.</w:t>
            </w:r>
          </w:p>
          <w:p w14:paraId="223E6EEC" w14:textId="77777777" w:rsidR="00E6477B" w:rsidRPr="00570AD1" w:rsidRDefault="00E6477B" w:rsidP="00E6477B">
            <w:pPr>
              <w:pStyle w:val="NoSpacing"/>
              <w:jc w:val="both"/>
              <w:rPr>
                <w:rFonts w:ascii="Arial" w:hAnsi="Arial" w:cs="Arial"/>
                <w:sz w:val="20"/>
                <w:szCs w:val="20"/>
              </w:rPr>
            </w:pPr>
          </w:p>
          <w:p w14:paraId="223E6EED" w14:textId="77777777" w:rsidR="00E6477B" w:rsidRPr="00570AD1" w:rsidRDefault="000F1F4E" w:rsidP="00E6477B">
            <w:pPr>
              <w:pStyle w:val="NoSpacing"/>
              <w:jc w:val="both"/>
              <w:rPr>
                <w:rFonts w:ascii="Arial" w:hAnsi="Arial" w:cs="Arial"/>
                <w:sz w:val="20"/>
                <w:szCs w:val="20"/>
              </w:rPr>
            </w:pPr>
            <w:r w:rsidRPr="00570AD1">
              <w:rPr>
                <w:rFonts w:ascii="Arial" w:hAnsi="Arial" w:cs="Arial"/>
                <w:sz w:val="20"/>
                <w:szCs w:val="20"/>
              </w:rPr>
              <w:t>(6</w:t>
            </w:r>
            <w:r w:rsidR="00E6477B" w:rsidRPr="00570AD1">
              <w:rPr>
                <w:rFonts w:ascii="Arial" w:hAnsi="Arial" w:cs="Arial"/>
                <w:sz w:val="20"/>
                <w:szCs w:val="20"/>
              </w:rPr>
              <w:t>) Pristojni organ lahko na podlagi 247. člen tega zakona od pristojnega organa druge države članice zahteva dodatne podatke, vključno s celotnim besedilom vnaprejšnjega davčnega stališča s čezmejnim učinkom ali vnaprejšnjega cenovnega sporazuma.</w:t>
            </w:r>
          </w:p>
          <w:p w14:paraId="223E6EEE" w14:textId="77777777" w:rsidR="00987FFC" w:rsidRPr="00570AD1" w:rsidRDefault="00987FFC" w:rsidP="00E6477B">
            <w:pPr>
              <w:pStyle w:val="NoSpacing"/>
              <w:jc w:val="both"/>
              <w:rPr>
                <w:rFonts w:ascii="Arial" w:hAnsi="Arial" w:cs="Arial"/>
                <w:sz w:val="20"/>
                <w:szCs w:val="20"/>
              </w:rPr>
            </w:pPr>
          </w:p>
          <w:p w14:paraId="223E6EEF" w14:textId="77777777" w:rsidR="00987FFC" w:rsidRPr="00570AD1" w:rsidRDefault="00987FFC" w:rsidP="00987FFC">
            <w:pPr>
              <w:pStyle w:val="NoSpacing"/>
              <w:jc w:val="center"/>
              <w:rPr>
                <w:rFonts w:ascii="Arial" w:hAnsi="Arial" w:cs="Arial"/>
                <w:sz w:val="20"/>
                <w:szCs w:val="20"/>
              </w:rPr>
            </w:pPr>
            <w:r w:rsidRPr="00570AD1">
              <w:rPr>
                <w:rFonts w:ascii="Arial" w:hAnsi="Arial" w:cs="Arial"/>
                <w:sz w:val="20"/>
                <w:szCs w:val="20"/>
              </w:rPr>
              <w:t>248.b člen</w:t>
            </w:r>
          </w:p>
          <w:p w14:paraId="223E6EF0" w14:textId="77777777" w:rsidR="00987FFC" w:rsidRPr="00570AD1" w:rsidRDefault="00987FFC" w:rsidP="00987FFC">
            <w:pPr>
              <w:pStyle w:val="NoSpacing"/>
              <w:jc w:val="center"/>
              <w:rPr>
                <w:rFonts w:ascii="Arial" w:hAnsi="Arial" w:cs="Arial"/>
                <w:sz w:val="20"/>
                <w:szCs w:val="20"/>
              </w:rPr>
            </w:pPr>
            <w:r w:rsidRPr="00570AD1">
              <w:rPr>
                <w:rFonts w:ascii="Arial" w:hAnsi="Arial" w:cs="Arial"/>
                <w:sz w:val="20"/>
                <w:szCs w:val="20"/>
              </w:rPr>
              <w:t>(avtomatična izmenjava poročila po državah)</w:t>
            </w:r>
          </w:p>
          <w:p w14:paraId="223E6EF1" w14:textId="77777777" w:rsidR="00987FFC" w:rsidRPr="00570AD1" w:rsidRDefault="00987FFC" w:rsidP="00987FFC">
            <w:pPr>
              <w:pStyle w:val="NoSpacing"/>
              <w:jc w:val="center"/>
              <w:rPr>
                <w:rFonts w:ascii="Arial" w:hAnsi="Arial" w:cs="Arial"/>
                <w:sz w:val="20"/>
                <w:szCs w:val="20"/>
              </w:rPr>
            </w:pPr>
          </w:p>
          <w:p w14:paraId="223E6EF2" w14:textId="77777777" w:rsidR="00987FFC" w:rsidRPr="00570AD1" w:rsidRDefault="00987FFC" w:rsidP="00987FFC">
            <w:pPr>
              <w:pStyle w:val="NoSpacing"/>
              <w:jc w:val="both"/>
              <w:rPr>
                <w:rFonts w:ascii="Arial" w:hAnsi="Arial" w:cs="Arial"/>
                <w:sz w:val="20"/>
                <w:szCs w:val="20"/>
              </w:rPr>
            </w:pPr>
            <w:r w:rsidRPr="00570AD1">
              <w:rPr>
                <w:rFonts w:ascii="Arial" w:hAnsi="Arial" w:cs="Arial"/>
                <w:sz w:val="20"/>
                <w:szCs w:val="20"/>
              </w:rPr>
              <w:t>(</w:t>
            </w:r>
            <w:r w:rsidR="000C3316" w:rsidRPr="00570AD1">
              <w:rPr>
                <w:rFonts w:ascii="Arial" w:hAnsi="Arial" w:cs="Arial"/>
                <w:sz w:val="20"/>
                <w:szCs w:val="20"/>
              </w:rPr>
              <w:t>1) P</w:t>
            </w:r>
            <w:r w:rsidRPr="00570AD1">
              <w:rPr>
                <w:rFonts w:ascii="Arial" w:hAnsi="Arial" w:cs="Arial"/>
                <w:sz w:val="20"/>
                <w:szCs w:val="20"/>
              </w:rPr>
              <w:t>ristojni organ, ki je prejel poročilo po državah (v nadaljnjem besedilu: CbCR) v skladu z 255.i členom tega zakona</w:t>
            </w:r>
            <w:r w:rsidR="000C3316" w:rsidRPr="00570AD1">
              <w:rPr>
                <w:rFonts w:ascii="Arial" w:hAnsi="Arial" w:cs="Arial"/>
                <w:sz w:val="20"/>
                <w:szCs w:val="20"/>
              </w:rPr>
              <w:t xml:space="preserve">, posreduje CbCR </w:t>
            </w:r>
            <w:r w:rsidR="00F731B4" w:rsidRPr="00570AD1">
              <w:rPr>
                <w:rFonts w:ascii="Arial" w:hAnsi="Arial" w:cs="Arial"/>
                <w:sz w:val="20"/>
                <w:szCs w:val="20"/>
              </w:rPr>
              <w:t>na podlagi avtomatične izmenjave</w:t>
            </w:r>
            <w:r w:rsidR="000C3316" w:rsidRPr="00570AD1">
              <w:rPr>
                <w:rFonts w:ascii="Arial" w:hAnsi="Arial" w:cs="Arial"/>
                <w:sz w:val="20"/>
                <w:szCs w:val="20"/>
              </w:rPr>
              <w:t xml:space="preserve"> vsem drugim pristojnim organom v jurisdikcijah, v </w:t>
            </w:r>
            <w:r w:rsidR="006557E5" w:rsidRPr="00570AD1">
              <w:rPr>
                <w:rFonts w:ascii="Arial" w:hAnsi="Arial" w:cs="Arial"/>
                <w:sz w:val="20"/>
                <w:szCs w:val="20"/>
              </w:rPr>
              <w:t>katerih</w:t>
            </w:r>
            <w:r w:rsidR="000C3316" w:rsidRPr="00570AD1">
              <w:rPr>
                <w:rFonts w:ascii="Arial" w:hAnsi="Arial" w:cs="Arial"/>
                <w:sz w:val="20"/>
                <w:szCs w:val="20"/>
              </w:rPr>
              <w:t xml:space="preserve"> je na podlagi podatkov iz CbCR ena ali več oseb v sestavi mednarodne skupine podjetij poročevalca rezident za davčne namene</w:t>
            </w:r>
            <w:r w:rsidR="006557E5" w:rsidRPr="00570AD1">
              <w:rPr>
                <w:rFonts w:ascii="Arial" w:hAnsi="Arial" w:cs="Arial"/>
                <w:sz w:val="20"/>
                <w:szCs w:val="20"/>
              </w:rPr>
              <w:t>,</w:t>
            </w:r>
            <w:r w:rsidR="000C3316" w:rsidRPr="00570AD1">
              <w:rPr>
                <w:rFonts w:ascii="Arial" w:hAnsi="Arial" w:cs="Arial"/>
                <w:sz w:val="20"/>
                <w:szCs w:val="20"/>
              </w:rPr>
              <w:t xml:space="preserve"> ali pa prek poslovne enote opravlja dejavnost</w:t>
            </w:r>
            <w:r w:rsidR="006557E5" w:rsidRPr="00570AD1">
              <w:rPr>
                <w:rFonts w:ascii="Arial" w:hAnsi="Arial" w:cs="Arial"/>
                <w:sz w:val="20"/>
                <w:szCs w:val="20"/>
              </w:rPr>
              <w:t>,</w:t>
            </w:r>
            <w:r w:rsidR="000C3316" w:rsidRPr="00570AD1">
              <w:rPr>
                <w:rFonts w:ascii="Arial" w:hAnsi="Arial" w:cs="Arial"/>
                <w:sz w:val="20"/>
                <w:szCs w:val="20"/>
              </w:rPr>
              <w:t xml:space="preserve"> v zvezi s katero je obdavčena.</w:t>
            </w:r>
          </w:p>
          <w:p w14:paraId="223E6EF3" w14:textId="77777777" w:rsidR="000C3316" w:rsidRPr="00570AD1" w:rsidRDefault="000C3316" w:rsidP="00987FFC">
            <w:pPr>
              <w:pStyle w:val="NoSpacing"/>
              <w:jc w:val="both"/>
              <w:rPr>
                <w:rFonts w:ascii="Arial" w:hAnsi="Arial" w:cs="Arial"/>
                <w:sz w:val="20"/>
                <w:szCs w:val="20"/>
              </w:rPr>
            </w:pPr>
          </w:p>
          <w:p w14:paraId="223E6EF4" w14:textId="77777777" w:rsidR="000C3316" w:rsidRPr="00570AD1" w:rsidRDefault="000C3316" w:rsidP="00987FFC">
            <w:pPr>
              <w:pStyle w:val="NoSpacing"/>
              <w:jc w:val="both"/>
              <w:rPr>
                <w:rFonts w:ascii="Arial" w:hAnsi="Arial" w:cs="Arial"/>
                <w:sz w:val="20"/>
                <w:szCs w:val="20"/>
              </w:rPr>
            </w:pPr>
            <w:r w:rsidRPr="00570AD1">
              <w:rPr>
                <w:rFonts w:ascii="Arial" w:hAnsi="Arial" w:cs="Arial"/>
                <w:sz w:val="20"/>
                <w:szCs w:val="20"/>
              </w:rPr>
              <w:t xml:space="preserve">(2) Pristojni organ CbCR iz </w:t>
            </w:r>
            <w:r w:rsidR="006557E5" w:rsidRPr="00570AD1">
              <w:rPr>
                <w:rFonts w:ascii="Arial" w:hAnsi="Arial" w:cs="Arial"/>
                <w:sz w:val="20"/>
                <w:szCs w:val="20"/>
              </w:rPr>
              <w:t>prejšnjega</w:t>
            </w:r>
            <w:r w:rsidRPr="00570AD1">
              <w:rPr>
                <w:rFonts w:ascii="Arial" w:hAnsi="Arial" w:cs="Arial"/>
                <w:sz w:val="20"/>
                <w:szCs w:val="20"/>
              </w:rPr>
              <w:t xml:space="preserve"> odstavka </w:t>
            </w:r>
            <w:r w:rsidRPr="00923F4A">
              <w:rPr>
                <w:rFonts w:ascii="Arial" w:hAnsi="Arial" w:cs="Arial"/>
                <w:sz w:val="20"/>
                <w:szCs w:val="20"/>
              </w:rPr>
              <w:t xml:space="preserve">izmenja </w:t>
            </w:r>
            <w:r w:rsidRPr="00570AD1">
              <w:rPr>
                <w:rFonts w:ascii="Arial" w:hAnsi="Arial" w:cs="Arial"/>
                <w:sz w:val="20"/>
                <w:szCs w:val="20"/>
              </w:rPr>
              <w:t xml:space="preserve">najpozneje v 15 mesecih od zadnjega dne </w:t>
            </w:r>
            <w:r w:rsidR="00105AAF" w:rsidRPr="00570AD1">
              <w:rPr>
                <w:rFonts w:ascii="Arial" w:hAnsi="Arial" w:cs="Arial"/>
                <w:sz w:val="20"/>
                <w:szCs w:val="20"/>
              </w:rPr>
              <w:t xml:space="preserve">poslovnega </w:t>
            </w:r>
            <w:r w:rsidRPr="00570AD1">
              <w:rPr>
                <w:rFonts w:ascii="Arial" w:hAnsi="Arial" w:cs="Arial"/>
                <w:sz w:val="20"/>
                <w:szCs w:val="20"/>
              </w:rPr>
              <w:t>leta mednarodne skupine podjetij, na katerega se CbCR nanaša.</w:t>
            </w:r>
            <w:r w:rsidR="003F4AFB" w:rsidRPr="00570AD1">
              <w:rPr>
                <w:rFonts w:ascii="Arial" w:hAnsi="Arial" w:cs="Arial"/>
                <w:sz w:val="20"/>
                <w:szCs w:val="20"/>
              </w:rPr>
              <w:t>«.</w:t>
            </w:r>
          </w:p>
          <w:p w14:paraId="223E6EF5" w14:textId="77777777" w:rsidR="00E6477B" w:rsidRPr="00570AD1" w:rsidRDefault="00E6477B" w:rsidP="00255AE1">
            <w:pPr>
              <w:pStyle w:val="otevilenjelenov"/>
              <w:numPr>
                <w:ilvl w:val="0"/>
                <w:numId w:val="2"/>
              </w:numPr>
              <w:tabs>
                <w:tab w:val="clear" w:pos="7590"/>
              </w:tabs>
              <w:ind w:left="284" w:hanging="142"/>
              <w:rPr>
                <w:rFonts w:cs="Arial"/>
                <w:lang w:val="sl-SI" w:eastAsia="sl-SI"/>
              </w:rPr>
            </w:pPr>
            <w:bookmarkStart w:id="39" w:name="_Ref450820795"/>
            <w:r w:rsidRPr="00570AD1">
              <w:rPr>
                <w:rFonts w:cs="Arial"/>
                <w:lang w:val="sl-SI" w:eastAsia="sl-SI"/>
              </w:rPr>
              <w:t>člen</w:t>
            </w:r>
            <w:bookmarkEnd w:id="39"/>
          </w:p>
          <w:p w14:paraId="223E6EF6" w14:textId="77777777" w:rsidR="0051055F" w:rsidRPr="00570AD1" w:rsidRDefault="0051055F" w:rsidP="0051055F">
            <w:pPr>
              <w:pStyle w:val="otevilenjelenov"/>
              <w:jc w:val="left"/>
              <w:rPr>
                <w:rFonts w:cs="Arial"/>
                <w:b w:val="0"/>
                <w:lang w:val="sl-SI" w:eastAsia="sl-SI"/>
              </w:rPr>
            </w:pPr>
            <w:r w:rsidRPr="00570AD1">
              <w:rPr>
                <w:rFonts w:cs="Arial"/>
                <w:b w:val="0"/>
                <w:lang w:val="sl-SI" w:eastAsia="sl-SI"/>
              </w:rPr>
              <w:t>V prvem odstavku 253.b člena se v točki b za besedilom »prvega odstavka 248. člena« doda besedilo »</w:t>
            </w:r>
            <w:r w:rsidR="00405299">
              <w:rPr>
                <w:rFonts w:cs="Arial"/>
                <w:b w:val="0"/>
                <w:lang w:val="sl-SI" w:eastAsia="sl-SI"/>
              </w:rPr>
              <w:t>ter</w:t>
            </w:r>
            <w:r w:rsidRPr="00570AD1">
              <w:rPr>
                <w:rFonts w:cs="Arial"/>
                <w:b w:val="0"/>
                <w:lang w:val="sl-SI" w:eastAsia="sl-SI"/>
              </w:rPr>
              <w:t xml:space="preserve"> prvega odstavka 248.a </w:t>
            </w:r>
            <w:r w:rsidR="009A24B1">
              <w:rPr>
                <w:rFonts w:cs="Arial"/>
                <w:b w:val="0"/>
                <w:lang w:val="sl-SI" w:eastAsia="sl-SI"/>
              </w:rPr>
              <w:t xml:space="preserve">in </w:t>
            </w:r>
            <w:r w:rsidR="00314468">
              <w:rPr>
                <w:rFonts w:cs="Arial"/>
                <w:b w:val="0"/>
                <w:lang w:val="sl-SI" w:eastAsia="sl-SI"/>
              </w:rPr>
              <w:t>248.</w:t>
            </w:r>
            <w:r w:rsidR="009A24B1">
              <w:rPr>
                <w:rFonts w:cs="Arial"/>
                <w:b w:val="0"/>
                <w:lang w:val="sl-SI" w:eastAsia="sl-SI"/>
              </w:rPr>
              <w:t>b</w:t>
            </w:r>
            <w:r w:rsidR="00CA1B66">
              <w:rPr>
                <w:rFonts w:cs="Arial"/>
                <w:b w:val="0"/>
                <w:lang w:val="sl-SI" w:eastAsia="sl-SI"/>
              </w:rPr>
              <w:t xml:space="preserve"> </w:t>
            </w:r>
            <w:r w:rsidRPr="00570AD1">
              <w:rPr>
                <w:rFonts w:cs="Arial"/>
                <w:b w:val="0"/>
                <w:lang w:val="sl-SI" w:eastAsia="sl-SI"/>
              </w:rPr>
              <w:t>člena«.</w:t>
            </w:r>
          </w:p>
          <w:p w14:paraId="223E6EF7" w14:textId="77777777" w:rsidR="00DC3636" w:rsidRPr="00570AD1" w:rsidRDefault="00DC3636" w:rsidP="00255AE1">
            <w:pPr>
              <w:pStyle w:val="otevilenjelenov"/>
              <w:numPr>
                <w:ilvl w:val="0"/>
                <w:numId w:val="2"/>
              </w:numPr>
              <w:tabs>
                <w:tab w:val="clear" w:pos="7590"/>
              </w:tabs>
              <w:ind w:left="284" w:hanging="142"/>
              <w:rPr>
                <w:rFonts w:cs="Arial"/>
                <w:lang w:val="sl-SI" w:eastAsia="sl-SI"/>
              </w:rPr>
            </w:pPr>
            <w:bookmarkStart w:id="40" w:name="_Ref450822652"/>
            <w:r w:rsidRPr="00570AD1">
              <w:rPr>
                <w:rFonts w:cs="Arial"/>
                <w:lang w:val="sl-SI" w:eastAsia="sl-SI"/>
              </w:rPr>
              <w:t>člen</w:t>
            </w:r>
            <w:bookmarkEnd w:id="40"/>
          </w:p>
          <w:p w14:paraId="223E6EF8" w14:textId="77777777" w:rsidR="0051055F" w:rsidRPr="00570AD1" w:rsidRDefault="0051055F" w:rsidP="0051055F">
            <w:pPr>
              <w:pStyle w:val="otevilenjelenov"/>
              <w:jc w:val="left"/>
              <w:rPr>
                <w:rFonts w:cs="Arial"/>
                <w:b w:val="0"/>
                <w:lang w:val="sl-SI" w:eastAsia="sl-SI"/>
              </w:rPr>
            </w:pPr>
            <w:r w:rsidRPr="00570AD1">
              <w:rPr>
                <w:rFonts w:cs="Arial"/>
                <w:b w:val="0"/>
                <w:lang w:val="sl-SI" w:eastAsia="sl-SI"/>
              </w:rPr>
              <w:t>255. člen se črta.</w:t>
            </w:r>
          </w:p>
          <w:p w14:paraId="223E6EF9" w14:textId="77777777" w:rsidR="0051055F" w:rsidRPr="00570AD1" w:rsidRDefault="0051055F" w:rsidP="009C3E40">
            <w:pPr>
              <w:pStyle w:val="otevilenjelenov"/>
              <w:numPr>
                <w:ilvl w:val="0"/>
                <w:numId w:val="2"/>
              </w:numPr>
              <w:tabs>
                <w:tab w:val="clear" w:pos="7590"/>
              </w:tabs>
              <w:ind w:left="284" w:hanging="142"/>
              <w:rPr>
                <w:rFonts w:cs="Arial"/>
                <w:lang w:val="sl-SI" w:eastAsia="sl-SI"/>
              </w:rPr>
            </w:pPr>
            <w:bookmarkStart w:id="41" w:name="_Ref450897758"/>
            <w:r w:rsidRPr="00570AD1">
              <w:rPr>
                <w:rFonts w:cs="Arial"/>
                <w:lang w:val="sl-SI" w:eastAsia="sl-SI"/>
              </w:rPr>
              <w:t>člen</w:t>
            </w:r>
            <w:bookmarkEnd w:id="41"/>
          </w:p>
          <w:p w14:paraId="223E6EFA" w14:textId="77777777" w:rsidR="00A16720" w:rsidRDefault="00A16720" w:rsidP="009C3E40">
            <w:pPr>
              <w:spacing w:before="240" w:line="240" w:lineRule="auto"/>
              <w:rPr>
                <w:rFonts w:cs="Arial"/>
                <w:szCs w:val="20"/>
              </w:rPr>
            </w:pPr>
            <w:r w:rsidRPr="00570AD1">
              <w:rPr>
                <w:rFonts w:cs="Arial"/>
                <w:szCs w:val="20"/>
              </w:rPr>
              <w:t>V prvem odstavku 255.č člena se 4. točka spremeni tako, da se glasi:</w:t>
            </w:r>
          </w:p>
          <w:p w14:paraId="223E6EFB" w14:textId="77777777" w:rsidR="009C3E40" w:rsidRPr="00570AD1" w:rsidRDefault="009C3E40" w:rsidP="009C3E40">
            <w:pPr>
              <w:spacing w:before="240" w:line="240" w:lineRule="auto"/>
              <w:rPr>
                <w:rFonts w:cs="Arial"/>
                <w:szCs w:val="20"/>
              </w:rPr>
            </w:pPr>
          </w:p>
          <w:p w14:paraId="223E6EFC" w14:textId="77777777" w:rsidR="00A16720" w:rsidRPr="00570AD1" w:rsidRDefault="00A16720" w:rsidP="00067058">
            <w:pPr>
              <w:jc w:val="both"/>
              <w:rPr>
                <w:rFonts w:cs="Arial"/>
                <w:szCs w:val="20"/>
              </w:rPr>
            </w:pPr>
            <w:r w:rsidRPr="00570AD1">
              <w:rPr>
                <w:rFonts w:cs="Arial"/>
                <w:szCs w:val="20"/>
              </w:rPr>
              <w:t>»4. stanje na računu ali vrednost računa, vključno z odkupno vrednostjo ali vrednostjo ob odstopu v primeru zavarovalne pogodbe z odkupno vrednostjo</w:t>
            </w:r>
            <w:r w:rsidR="0095608B">
              <w:rPr>
                <w:rFonts w:cs="Arial"/>
                <w:szCs w:val="20"/>
              </w:rPr>
              <w:t>,</w:t>
            </w:r>
            <w:r w:rsidRPr="00570AD1">
              <w:rPr>
                <w:rFonts w:cs="Arial"/>
                <w:szCs w:val="20"/>
              </w:rPr>
              <w:t xml:space="preserve"> ali pogodbe rentnega zavarovanja, ob koncu koledarskega leta oziroma, če je bil račun zaprt med </w:t>
            </w:r>
            <w:r w:rsidRPr="00405299">
              <w:rPr>
                <w:rFonts w:cs="Arial"/>
                <w:szCs w:val="20"/>
              </w:rPr>
              <w:t>letom</w:t>
            </w:r>
            <w:r w:rsidR="0095608B">
              <w:rPr>
                <w:rFonts w:cs="Arial"/>
                <w:szCs w:val="20"/>
              </w:rPr>
              <w:t>,</w:t>
            </w:r>
            <w:r w:rsidRPr="00405299">
              <w:rPr>
                <w:rFonts w:cs="Arial"/>
                <w:szCs w:val="20"/>
              </w:rPr>
              <w:t xml:space="preserve"> o</w:t>
            </w:r>
            <w:r w:rsidRPr="00570AD1">
              <w:rPr>
                <w:rFonts w:cs="Arial"/>
                <w:szCs w:val="20"/>
              </w:rPr>
              <w:t xml:space="preserve"> zaprtju računa</w:t>
            </w:r>
            <w:r w:rsidR="00405299">
              <w:rPr>
                <w:rFonts w:cs="Arial"/>
                <w:szCs w:val="20"/>
              </w:rPr>
              <w:t>;</w:t>
            </w:r>
            <w:r w:rsidRPr="00570AD1">
              <w:rPr>
                <w:rFonts w:cs="Arial"/>
                <w:szCs w:val="20"/>
              </w:rPr>
              <w:t>«.</w:t>
            </w:r>
          </w:p>
          <w:p w14:paraId="223E6EFD" w14:textId="77777777" w:rsidR="00257308" w:rsidRPr="00570AD1" w:rsidRDefault="001F3E12" w:rsidP="00255AE1">
            <w:pPr>
              <w:pStyle w:val="otevilenjelenov"/>
              <w:numPr>
                <w:ilvl w:val="0"/>
                <w:numId w:val="2"/>
              </w:numPr>
              <w:tabs>
                <w:tab w:val="clear" w:pos="7590"/>
              </w:tabs>
              <w:ind w:left="284" w:hanging="142"/>
              <w:rPr>
                <w:rFonts w:cs="Arial"/>
                <w:lang w:val="sl-SI" w:eastAsia="sl-SI"/>
              </w:rPr>
            </w:pPr>
            <w:bookmarkStart w:id="42" w:name="_Ref450820930"/>
            <w:r w:rsidRPr="00570AD1">
              <w:rPr>
                <w:rFonts w:cs="Arial"/>
                <w:lang w:val="sl-SI" w:eastAsia="sl-SI"/>
              </w:rPr>
              <w:lastRenderedPageBreak/>
              <w:t>č</w:t>
            </w:r>
            <w:r w:rsidR="00257308" w:rsidRPr="00570AD1">
              <w:rPr>
                <w:rFonts w:cs="Arial"/>
                <w:lang w:val="sl-SI" w:eastAsia="sl-SI"/>
              </w:rPr>
              <w:t>len</w:t>
            </w:r>
            <w:bookmarkEnd w:id="42"/>
          </w:p>
          <w:p w14:paraId="223E6EFE" w14:textId="77777777" w:rsidR="00A16720" w:rsidRPr="00570AD1" w:rsidRDefault="00A16720" w:rsidP="00A16720">
            <w:pPr>
              <w:pStyle w:val="otevilenjelenov"/>
              <w:jc w:val="left"/>
              <w:rPr>
                <w:rFonts w:cs="Arial"/>
                <w:b w:val="0"/>
                <w:lang w:val="sl-SI" w:eastAsia="sl-SI"/>
              </w:rPr>
            </w:pPr>
            <w:r w:rsidRPr="00570AD1">
              <w:rPr>
                <w:rFonts w:cs="Arial"/>
                <w:b w:val="0"/>
                <w:lang w:val="sl-SI" w:eastAsia="sl-SI"/>
              </w:rPr>
              <w:t>Za 255.h členom se doda</w:t>
            </w:r>
            <w:r w:rsidR="00A4666F">
              <w:rPr>
                <w:rFonts w:cs="Arial"/>
                <w:b w:val="0"/>
                <w:lang w:val="sl-SI" w:eastAsia="sl-SI"/>
              </w:rPr>
              <w:t>jo</w:t>
            </w:r>
            <w:r w:rsidRPr="00570AD1">
              <w:rPr>
                <w:rFonts w:cs="Arial"/>
                <w:b w:val="0"/>
                <w:lang w:val="sl-SI" w:eastAsia="sl-SI"/>
              </w:rPr>
              <w:t xml:space="preserve"> naslov novega III.B poglavja in n</w:t>
            </w:r>
            <w:r w:rsidR="001267BC" w:rsidRPr="00570AD1">
              <w:rPr>
                <w:rFonts w:cs="Arial"/>
                <w:b w:val="0"/>
                <w:lang w:val="sl-SI" w:eastAsia="sl-SI"/>
              </w:rPr>
              <w:t>ovi 255.i, 255.j, 255.k in 255.l</w:t>
            </w:r>
            <w:r w:rsidRPr="00570AD1">
              <w:rPr>
                <w:rFonts w:cs="Arial"/>
                <w:b w:val="0"/>
                <w:lang w:val="sl-SI" w:eastAsia="sl-SI"/>
              </w:rPr>
              <w:t xml:space="preserve"> členi, ki se glasijo:</w:t>
            </w:r>
          </w:p>
          <w:p w14:paraId="223E6EFF"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lang w:eastAsia="sl-SI"/>
              </w:rPr>
              <w:t>»</w:t>
            </w:r>
            <w:r w:rsidRPr="00570AD1">
              <w:rPr>
                <w:rFonts w:cs="Arial"/>
                <w:szCs w:val="20"/>
              </w:rPr>
              <w:t>III.B poglavje</w:t>
            </w:r>
          </w:p>
          <w:p w14:paraId="223E6F00" w14:textId="77777777" w:rsidR="00A16720" w:rsidRPr="00570AD1" w:rsidRDefault="00A16720" w:rsidP="00A16720">
            <w:pPr>
              <w:autoSpaceDE w:val="0"/>
              <w:autoSpaceDN w:val="0"/>
              <w:adjustRightInd w:val="0"/>
              <w:spacing w:line="240" w:lineRule="auto"/>
              <w:jc w:val="center"/>
              <w:rPr>
                <w:rFonts w:cs="Arial"/>
                <w:szCs w:val="20"/>
              </w:rPr>
            </w:pPr>
          </w:p>
          <w:p w14:paraId="223E6F01"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Pravila za poročanje in izmenjavo poročil po državah</w:t>
            </w:r>
          </w:p>
          <w:p w14:paraId="223E6F02" w14:textId="77777777" w:rsidR="00A16720" w:rsidRPr="00570AD1" w:rsidRDefault="00A16720" w:rsidP="00A16720">
            <w:pPr>
              <w:autoSpaceDE w:val="0"/>
              <w:autoSpaceDN w:val="0"/>
              <w:adjustRightInd w:val="0"/>
              <w:spacing w:line="240" w:lineRule="auto"/>
              <w:jc w:val="center"/>
              <w:rPr>
                <w:rFonts w:cs="Arial"/>
                <w:szCs w:val="20"/>
              </w:rPr>
            </w:pPr>
          </w:p>
          <w:p w14:paraId="223E6F03"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255 i. člen</w:t>
            </w:r>
          </w:p>
          <w:p w14:paraId="223E6F04"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(opredelitev pojmov in obveznost poročanja mednarodne skupine podjetij)</w:t>
            </w:r>
          </w:p>
          <w:p w14:paraId="223E6F05" w14:textId="77777777" w:rsidR="00A16720" w:rsidRPr="00570AD1" w:rsidRDefault="00A16720" w:rsidP="00A16720">
            <w:pPr>
              <w:autoSpaceDE w:val="0"/>
              <w:autoSpaceDN w:val="0"/>
              <w:adjustRightInd w:val="0"/>
              <w:spacing w:line="240" w:lineRule="auto"/>
              <w:jc w:val="center"/>
              <w:rPr>
                <w:rFonts w:cs="Arial"/>
                <w:szCs w:val="20"/>
              </w:rPr>
            </w:pPr>
          </w:p>
          <w:p w14:paraId="223E6F06"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 xml:space="preserve">(1) Pojmi, uporabljeni v tem poglavju, </w:t>
            </w:r>
            <w:r w:rsidR="000E7AE0">
              <w:rPr>
                <w:rFonts w:cs="Arial"/>
                <w:szCs w:val="20"/>
              </w:rPr>
              <w:t>pomenijo</w:t>
            </w:r>
            <w:r w:rsidRPr="00570AD1">
              <w:rPr>
                <w:rFonts w:cs="Arial"/>
                <w:szCs w:val="20"/>
              </w:rPr>
              <w:t xml:space="preserve"> enak</w:t>
            </w:r>
            <w:r w:rsidR="000E7AE0">
              <w:rPr>
                <w:rFonts w:cs="Arial"/>
                <w:szCs w:val="20"/>
              </w:rPr>
              <w:t>o</w:t>
            </w:r>
            <w:r w:rsidRPr="00570AD1">
              <w:rPr>
                <w:rFonts w:cs="Arial"/>
                <w:szCs w:val="20"/>
              </w:rPr>
              <w:t xml:space="preserve">, kot </w:t>
            </w:r>
            <w:r w:rsidR="000E7AE0">
              <w:rPr>
                <w:rFonts w:cs="Arial"/>
                <w:szCs w:val="20"/>
              </w:rPr>
              <w:t>je</w:t>
            </w:r>
            <w:r w:rsidRPr="00570AD1">
              <w:rPr>
                <w:rFonts w:cs="Arial"/>
                <w:szCs w:val="20"/>
              </w:rPr>
              <w:t xml:space="preserve"> določ</w:t>
            </w:r>
            <w:r w:rsidR="000E7AE0">
              <w:rPr>
                <w:rFonts w:cs="Arial"/>
                <w:szCs w:val="20"/>
              </w:rPr>
              <w:t>eno</w:t>
            </w:r>
            <w:r w:rsidRPr="00570AD1">
              <w:rPr>
                <w:rFonts w:cs="Arial"/>
                <w:szCs w:val="20"/>
              </w:rPr>
              <w:t xml:space="preserve"> </w:t>
            </w:r>
            <w:r w:rsidR="000E7AE0">
              <w:rPr>
                <w:rFonts w:cs="Arial"/>
                <w:szCs w:val="20"/>
              </w:rPr>
              <w:t xml:space="preserve">v </w:t>
            </w:r>
            <w:r w:rsidRPr="00570AD1">
              <w:rPr>
                <w:rFonts w:cs="Arial"/>
                <w:szCs w:val="20"/>
              </w:rPr>
              <w:t>oddel</w:t>
            </w:r>
            <w:r w:rsidR="000E7AE0">
              <w:rPr>
                <w:rFonts w:cs="Arial"/>
                <w:szCs w:val="20"/>
              </w:rPr>
              <w:t>ku</w:t>
            </w:r>
            <w:r w:rsidRPr="00570AD1">
              <w:rPr>
                <w:rFonts w:cs="Arial"/>
                <w:szCs w:val="20"/>
              </w:rPr>
              <w:t xml:space="preserve"> I priloge III Direktive 2016/</w:t>
            </w:r>
            <w:r w:rsidR="00AC64E0" w:rsidRPr="00570AD1">
              <w:rPr>
                <w:rFonts w:cs="Arial"/>
                <w:szCs w:val="20"/>
              </w:rPr>
              <w:t>881</w:t>
            </w:r>
            <w:r w:rsidRPr="00570AD1">
              <w:rPr>
                <w:rFonts w:cs="Arial"/>
                <w:szCs w:val="20"/>
              </w:rPr>
              <w:t>/EU.</w:t>
            </w:r>
          </w:p>
          <w:p w14:paraId="223E6F07" w14:textId="77777777" w:rsidR="00A16720" w:rsidRPr="00570AD1" w:rsidRDefault="00A16720" w:rsidP="00A16720">
            <w:pPr>
              <w:autoSpaceDE w:val="0"/>
              <w:autoSpaceDN w:val="0"/>
              <w:adjustRightInd w:val="0"/>
              <w:spacing w:line="240" w:lineRule="auto"/>
              <w:jc w:val="both"/>
              <w:rPr>
                <w:rFonts w:cs="Arial"/>
                <w:szCs w:val="20"/>
              </w:rPr>
            </w:pPr>
          </w:p>
          <w:p w14:paraId="223E6F08" w14:textId="77777777" w:rsidR="00B01EFE" w:rsidRPr="00570AD1" w:rsidRDefault="00A16720" w:rsidP="00A16720">
            <w:pPr>
              <w:jc w:val="both"/>
              <w:rPr>
                <w:rFonts w:cs="Arial"/>
                <w:szCs w:val="20"/>
              </w:rPr>
            </w:pPr>
            <w:r w:rsidRPr="00570AD1">
              <w:rPr>
                <w:rFonts w:cs="Arial"/>
                <w:szCs w:val="20"/>
              </w:rPr>
              <w:t xml:space="preserve">(2) Poročevalec predloži CbCR za </w:t>
            </w:r>
            <w:r w:rsidR="00105AAF" w:rsidRPr="00570AD1">
              <w:rPr>
                <w:rFonts w:cs="Arial"/>
                <w:szCs w:val="20"/>
              </w:rPr>
              <w:t xml:space="preserve">poslovno </w:t>
            </w:r>
            <w:r w:rsidRPr="00570AD1">
              <w:rPr>
                <w:rFonts w:cs="Arial"/>
                <w:szCs w:val="20"/>
              </w:rPr>
              <w:t xml:space="preserve">leto poročanja, </w:t>
            </w:r>
            <w:r w:rsidRPr="00570AD1">
              <w:rPr>
                <w:rFonts w:cs="Arial"/>
              </w:rPr>
              <w:t>naj</w:t>
            </w:r>
            <w:r w:rsidR="002129B1">
              <w:rPr>
                <w:rFonts w:cs="Arial"/>
              </w:rPr>
              <w:t>pozneje</w:t>
            </w:r>
            <w:r w:rsidRPr="00570AD1">
              <w:rPr>
                <w:rFonts w:cs="Arial"/>
              </w:rPr>
              <w:t xml:space="preserve"> v 12 mesecih od zadnjega dne </w:t>
            </w:r>
            <w:r w:rsidR="00105AAF" w:rsidRPr="00570AD1">
              <w:rPr>
                <w:rFonts w:cs="Arial"/>
              </w:rPr>
              <w:t>poslov</w:t>
            </w:r>
            <w:r w:rsidR="006840C5">
              <w:rPr>
                <w:rFonts w:cs="Arial"/>
              </w:rPr>
              <w:t>n</w:t>
            </w:r>
            <w:r w:rsidR="00105AAF" w:rsidRPr="00570AD1">
              <w:rPr>
                <w:rFonts w:cs="Arial"/>
              </w:rPr>
              <w:t xml:space="preserve">ega </w:t>
            </w:r>
            <w:r w:rsidRPr="00570AD1">
              <w:rPr>
                <w:rFonts w:cs="Arial"/>
              </w:rPr>
              <w:t>leta</w:t>
            </w:r>
            <w:r w:rsidRPr="00570AD1">
              <w:rPr>
                <w:rFonts w:cs="Arial"/>
                <w:szCs w:val="20"/>
              </w:rPr>
              <w:t xml:space="preserve"> poročanja mednarodne skupine podjetij</w:t>
            </w:r>
            <w:r w:rsidR="006840C5">
              <w:rPr>
                <w:rFonts w:cs="Arial"/>
                <w:szCs w:val="20"/>
              </w:rPr>
              <w:t xml:space="preserve"> v</w:t>
            </w:r>
            <w:r w:rsidRPr="00570AD1">
              <w:rPr>
                <w:rFonts w:cs="Arial"/>
                <w:szCs w:val="20"/>
              </w:rPr>
              <w:t xml:space="preserve"> sklad</w:t>
            </w:r>
            <w:r w:rsidR="006840C5">
              <w:rPr>
                <w:rFonts w:cs="Arial"/>
                <w:szCs w:val="20"/>
              </w:rPr>
              <w:t>u</w:t>
            </w:r>
            <w:r w:rsidRPr="00570AD1">
              <w:rPr>
                <w:rFonts w:cs="Arial"/>
                <w:szCs w:val="20"/>
              </w:rPr>
              <w:t xml:space="preserve"> z Direktivo 2016/</w:t>
            </w:r>
            <w:r w:rsidR="00AC64E0" w:rsidRPr="00570AD1">
              <w:rPr>
                <w:rFonts w:cs="Arial"/>
                <w:szCs w:val="20"/>
              </w:rPr>
              <w:t>881</w:t>
            </w:r>
            <w:r w:rsidRPr="00570AD1">
              <w:rPr>
                <w:rFonts w:cs="Arial"/>
                <w:szCs w:val="20"/>
              </w:rPr>
              <w:t>/EU in tem zakonom.</w:t>
            </w:r>
          </w:p>
          <w:p w14:paraId="223E6F09" w14:textId="77777777" w:rsidR="00A16720" w:rsidRPr="00570AD1" w:rsidRDefault="00A16720" w:rsidP="00A16720">
            <w:pPr>
              <w:jc w:val="both"/>
              <w:rPr>
                <w:rFonts w:cs="Arial"/>
                <w:szCs w:val="20"/>
              </w:rPr>
            </w:pPr>
            <w:r w:rsidRPr="00570AD1">
              <w:rPr>
                <w:rFonts w:cs="Arial"/>
                <w:szCs w:val="20"/>
              </w:rPr>
              <w:t xml:space="preserve"> </w:t>
            </w:r>
          </w:p>
          <w:p w14:paraId="223E6F0A" w14:textId="77777777" w:rsidR="00A16720" w:rsidRPr="00570AD1" w:rsidRDefault="00A16720" w:rsidP="00A16720">
            <w:pPr>
              <w:jc w:val="both"/>
              <w:rPr>
                <w:rFonts w:cs="Arial"/>
                <w:szCs w:val="20"/>
              </w:rPr>
            </w:pPr>
            <w:r w:rsidRPr="00570AD1">
              <w:rPr>
                <w:rFonts w:cs="Arial"/>
                <w:szCs w:val="20"/>
              </w:rPr>
              <w:t>(3) Za poročevalca iz drugega odstavka tega člena se šteje krovno matično podjetje mednarodne skupine podjetij, ki je rezident Slovenije po zakonu, ki ureja davek od dohodkov pravnih oseb.</w:t>
            </w:r>
          </w:p>
          <w:p w14:paraId="223E6F0B" w14:textId="77777777" w:rsidR="00A16720" w:rsidRPr="00570AD1" w:rsidRDefault="00A16720" w:rsidP="00A16720">
            <w:pPr>
              <w:autoSpaceDE w:val="0"/>
              <w:autoSpaceDN w:val="0"/>
              <w:adjustRightInd w:val="0"/>
              <w:spacing w:line="240" w:lineRule="auto"/>
              <w:jc w:val="both"/>
              <w:rPr>
                <w:rFonts w:cs="Arial"/>
                <w:szCs w:val="20"/>
              </w:rPr>
            </w:pPr>
          </w:p>
          <w:p w14:paraId="223E6F0C"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(4) Za poročevalca se šteje tudi oseba v sestavi ali nadomestno matično podjetje mednarodne skupine podjetij pod pogoji in v skladu z oddelkom II priloge III Direktive 2016/</w:t>
            </w:r>
            <w:r w:rsidR="00AC64E0" w:rsidRPr="00570AD1">
              <w:rPr>
                <w:rFonts w:cs="Arial"/>
                <w:szCs w:val="20"/>
              </w:rPr>
              <w:t>881</w:t>
            </w:r>
            <w:r w:rsidRPr="00570AD1">
              <w:rPr>
                <w:rFonts w:cs="Arial"/>
                <w:szCs w:val="20"/>
              </w:rPr>
              <w:t>/EU in tem zakonom.</w:t>
            </w:r>
          </w:p>
          <w:p w14:paraId="223E6F0D" w14:textId="77777777" w:rsidR="00A16720" w:rsidRPr="00570AD1" w:rsidRDefault="00A16720" w:rsidP="00A16720">
            <w:pPr>
              <w:autoSpaceDE w:val="0"/>
              <w:autoSpaceDN w:val="0"/>
              <w:adjustRightInd w:val="0"/>
              <w:spacing w:line="240" w:lineRule="auto"/>
              <w:jc w:val="both"/>
              <w:rPr>
                <w:rFonts w:cs="Arial"/>
                <w:szCs w:val="20"/>
              </w:rPr>
            </w:pPr>
          </w:p>
          <w:p w14:paraId="223E6F0E"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 xml:space="preserve">(5) Za poročevalca se ne šteje izvzeta mednarodna skupina podjetij. </w:t>
            </w:r>
          </w:p>
          <w:p w14:paraId="223E6F0F" w14:textId="77777777" w:rsidR="00A16720" w:rsidRPr="00570AD1" w:rsidRDefault="00A16720" w:rsidP="00A16720">
            <w:pPr>
              <w:autoSpaceDE w:val="0"/>
              <w:autoSpaceDN w:val="0"/>
              <w:adjustRightInd w:val="0"/>
              <w:spacing w:line="240" w:lineRule="auto"/>
              <w:jc w:val="center"/>
              <w:rPr>
                <w:rFonts w:cs="Arial"/>
                <w:szCs w:val="20"/>
              </w:rPr>
            </w:pPr>
          </w:p>
          <w:p w14:paraId="223E6F10"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255 j. člen</w:t>
            </w:r>
          </w:p>
          <w:p w14:paraId="223E6F11" w14:textId="77777777" w:rsidR="00A16720" w:rsidRPr="00570AD1" w:rsidRDefault="00A16720" w:rsidP="00A16720">
            <w:pPr>
              <w:jc w:val="center"/>
              <w:rPr>
                <w:rFonts w:cs="Arial"/>
                <w:szCs w:val="20"/>
              </w:rPr>
            </w:pPr>
            <w:r w:rsidRPr="00570AD1">
              <w:rPr>
                <w:rFonts w:cs="Arial"/>
                <w:szCs w:val="20"/>
              </w:rPr>
              <w:t>(vsebina CbCR)</w:t>
            </w:r>
          </w:p>
          <w:p w14:paraId="223E6F12" w14:textId="77777777" w:rsidR="00A16720" w:rsidRPr="00570AD1" w:rsidRDefault="00A16720" w:rsidP="00A16720">
            <w:pPr>
              <w:autoSpaceDE w:val="0"/>
              <w:autoSpaceDN w:val="0"/>
              <w:adjustRightInd w:val="0"/>
              <w:spacing w:line="240" w:lineRule="auto"/>
              <w:rPr>
                <w:rFonts w:cs="Arial"/>
                <w:szCs w:val="20"/>
              </w:rPr>
            </w:pPr>
          </w:p>
          <w:p w14:paraId="223E6F13" w14:textId="77777777" w:rsidR="00A16720" w:rsidRPr="00570AD1" w:rsidRDefault="00A16720" w:rsidP="00A16720">
            <w:pPr>
              <w:jc w:val="both"/>
              <w:rPr>
                <w:rFonts w:cs="Arial"/>
                <w:szCs w:val="20"/>
              </w:rPr>
            </w:pPr>
            <w:r w:rsidRPr="00570AD1">
              <w:rPr>
                <w:rFonts w:cs="Arial"/>
                <w:szCs w:val="20"/>
              </w:rPr>
              <w:t xml:space="preserve">CbCR vsebuje naslednje podatke o mednarodni skupini podjetij: </w:t>
            </w:r>
          </w:p>
          <w:p w14:paraId="223E6F14" w14:textId="77777777" w:rsidR="00A16720" w:rsidRPr="00570AD1" w:rsidRDefault="00A16720" w:rsidP="00A16720">
            <w:pPr>
              <w:spacing w:line="276" w:lineRule="auto"/>
              <w:jc w:val="both"/>
              <w:rPr>
                <w:rFonts w:cs="Arial"/>
                <w:szCs w:val="20"/>
              </w:rPr>
            </w:pPr>
            <w:r w:rsidRPr="00570AD1">
              <w:rPr>
                <w:rFonts w:cs="Arial"/>
                <w:szCs w:val="20"/>
              </w:rPr>
              <w:t>1. zbirne podatke, po posamezni jurisdikciji, v kateri mednarodna skupina podjetij posluje: prihodek, dobiček (izguba) pred plačilom davka na dobiček, plačan in obračunan davek od dohodkov, izkazani kapital, nerazporejeni dobiček, število zaposlenih in vrednost opredmetenih sredstev razen denarja in denarnih ustreznikov.</w:t>
            </w:r>
          </w:p>
          <w:p w14:paraId="223E6F15" w14:textId="77777777" w:rsidR="00A16720" w:rsidRPr="00570AD1" w:rsidRDefault="00A16720" w:rsidP="00A16720">
            <w:pPr>
              <w:jc w:val="both"/>
              <w:rPr>
                <w:rFonts w:cs="Arial"/>
                <w:szCs w:val="20"/>
              </w:rPr>
            </w:pPr>
          </w:p>
          <w:p w14:paraId="223E6F16" w14:textId="77777777" w:rsidR="00A16720" w:rsidRPr="00570AD1" w:rsidRDefault="00A16720" w:rsidP="00A16720">
            <w:pPr>
              <w:spacing w:line="276" w:lineRule="auto"/>
              <w:jc w:val="both"/>
              <w:rPr>
                <w:rFonts w:cs="Arial"/>
                <w:szCs w:val="20"/>
              </w:rPr>
            </w:pPr>
            <w:r w:rsidRPr="00570AD1">
              <w:rPr>
                <w:rFonts w:cs="Arial"/>
                <w:szCs w:val="20"/>
              </w:rPr>
              <w:t>2. opredelitev posamezne osebe v sestavi mednarodne skupine podjetij: navedba davčne jurisdikcije in jurisdikcijo ustanovitve, če se razlikuje od davčne jurisdikcije, ter vrsto glavnih poslovnih dejavnosti.</w:t>
            </w:r>
          </w:p>
          <w:p w14:paraId="223E6F17" w14:textId="77777777" w:rsidR="00A16720" w:rsidRPr="00570AD1" w:rsidRDefault="00A16720" w:rsidP="00A16720">
            <w:pPr>
              <w:autoSpaceDE w:val="0"/>
              <w:autoSpaceDN w:val="0"/>
              <w:adjustRightInd w:val="0"/>
              <w:jc w:val="center"/>
              <w:rPr>
                <w:rFonts w:cs="Arial"/>
                <w:szCs w:val="20"/>
              </w:rPr>
            </w:pPr>
          </w:p>
          <w:p w14:paraId="223E6F18" w14:textId="77777777" w:rsidR="00A16720" w:rsidRPr="00570AD1" w:rsidRDefault="00A16720" w:rsidP="00A16720">
            <w:pPr>
              <w:autoSpaceDE w:val="0"/>
              <w:autoSpaceDN w:val="0"/>
              <w:adjustRightInd w:val="0"/>
              <w:jc w:val="center"/>
              <w:rPr>
                <w:rFonts w:cs="Arial"/>
                <w:szCs w:val="20"/>
              </w:rPr>
            </w:pPr>
            <w:r w:rsidRPr="00570AD1">
              <w:rPr>
                <w:rFonts w:cs="Arial"/>
                <w:szCs w:val="20"/>
              </w:rPr>
              <w:t>255.k člen</w:t>
            </w:r>
          </w:p>
          <w:p w14:paraId="223E6F19" w14:textId="77777777" w:rsidR="00A16720" w:rsidRPr="00570AD1" w:rsidRDefault="00A16720" w:rsidP="00A16720">
            <w:pPr>
              <w:autoSpaceDE w:val="0"/>
              <w:autoSpaceDN w:val="0"/>
              <w:adjustRightInd w:val="0"/>
              <w:jc w:val="center"/>
              <w:rPr>
                <w:rFonts w:cs="Arial"/>
                <w:szCs w:val="20"/>
              </w:rPr>
            </w:pPr>
            <w:r w:rsidRPr="00570AD1">
              <w:rPr>
                <w:rFonts w:cs="Arial"/>
                <w:szCs w:val="20"/>
              </w:rPr>
              <w:t>(uporaba CbCR)</w:t>
            </w:r>
          </w:p>
          <w:p w14:paraId="223E6F1A" w14:textId="77777777" w:rsidR="00A16720" w:rsidRPr="00570AD1" w:rsidRDefault="00A16720" w:rsidP="00A16720">
            <w:pPr>
              <w:autoSpaceDE w:val="0"/>
              <w:autoSpaceDN w:val="0"/>
              <w:adjustRightInd w:val="0"/>
              <w:jc w:val="both"/>
              <w:rPr>
                <w:rFonts w:cs="Arial"/>
                <w:szCs w:val="20"/>
              </w:rPr>
            </w:pPr>
          </w:p>
          <w:p w14:paraId="223E6F1B" w14:textId="77777777" w:rsidR="00A16720" w:rsidRPr="00570AD1" w:rsidRDefault="00A16720" w:rsidP="00A16720">
            <w:pPr>
              <w:autoSpaceDE w:val="0"/>
              <w:autoSpaceDN w:val="0"/>
              <w:adjustRightInd w:val="0"/>
              <w:jc w:val="both"/>
              <w:rPr>
                <w:rFonts w:cs="Arial"/>
                <w:szCs w:val="20"/>
              </w:rPr>
            </w:pPr>
            <w:r w:rsidRPr="00570AD1">
              <w:rPr>
                <w:rFonts w:cs="Arial"/>
                <w:szCs w:val="20"/>
              </w:rPr>
              <w:t>(1) Davčni organ sme podatke, pridobljene iz CbCR, uporabiti le za:</w:t>
            </w:r>
          </w:p>
          <w:p w14:paraId="223E6F1C"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analiziranje tveganja, povezanega z določanjem transfernih cen pri davčnem zavezancu,</w:t>
            </w:r>
          </w:p>
          <w:p w14:paraId="223E6F1D"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 xml:space="preserve">analiziranje tveganj, povezanih z zniževanjem davčne osnove in preusmerjanjem dobička, </w:t>
            </w:r>
          </w:p>
          <w:p w14:paraId="223E6F1E"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ekonomsko analizo in</w:t>
            </w:r>
          </w:p>
          <w:p w14:paraId="223E6F1F"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 xml:space="preserve">statistično analizo. </w:t>
            </w:r>
          </w:p>
          <w:p w14:paraId="223E6F20" w14:textId="77777777" w:rsidR="00A16720" w:rsidRPr="00570AD1" w:rsidRDefault="00A16720" w:rsidP="00A16720">
            <w:pPr>
              <w:autoSpaceDE w:val="0"/>
              <w:autoSpaceDN w:val="0"/>
              <w:adjustRightInd w:val="0"/>
              <w:jc w:val="both"/>
              <w:rPr>
                <w:rFonts w:cs="Arial"/>
                <w:szCs w:val="20"/>
              </w:rPr>
            </w:pPr>
          </w:p>
          <w:p w14:paraId="223E6F21" w14:textId="77777777" w:rsidR="00A16720" w:rsidRPr="00570AD1" w:rsidRDefault="00A16720" w:rsidP="00A16720">
            <w:pPr>
              <w:autoSpaceDE w:val="0"/>
              <w:autoSpaceDN w:val="0"/>
              <w:adjustRightInd w:val="0"/>
              <w:jc w:val="both"/>
              <w:rPr>
                <w:rFonts w:cs="Arial"/>
                <w:szCs w:val="20"/>
              </w:rPr>
            </w:pPr>
            <w:r w:rsidRPr="00570AD1">
              <w:rPr>
                <w:rFonts w:cs="Arial"/>
                <w:szCs w:val="20"/>
              </w:rPr>
              <w:t>(2) Prilagoditev transferne cene</w:t>
            </w:r>
            <w:r w:rsidR="006840C5">
              <w:rPr>
                <w:rFonts w:cs="Arial"/>
                <w:szCs w:val="20"/>
              </w:rPr>
              <w:t>, ki jo izvede</w:t>
            </w:r>
            <w:r w:rsidRPr="00570AD1">
              <w:rPr>
                <w:rFonts w:cs="Arial"/>
                <w:szCs w:val="20"/>
              </w:rPr>
              <w:t xml:space="preserve"> davčn</w:t>
            </w:r>
            <w:r w:rsidR="006840C5">
              <w:rPr>
                <w:rFonts w:cs="Arial"/>
                <w:szCs w:val="20"/>
              </w:rPr>
              <w:t>i</w:t>
            </w:r>
            <w:r w:rsidRPr="00570AD1">
              <w:rPr>
                <w:rFonts w:cs="Arial"/>
                <w:szCs w:val="20"/>
              </w:rPr>
              <w:t xml:space="preserve"> organ na podlagi CbCR, za namene 16. člena </w:t>
            </w:r>
            <w:r w:rsidR="00B76491" w:rsidRPr="00570AD1">
              <w:rPr>
                <w:rFonts w:cs="Arial"/>
                <w:szCs w:val="20"/>
              </w:rPr>
              <w:t>ZDDPO-2</w:t>
            </w:r>
            <w:r w:rsidRPr="00570AD1">
              <w:rPr>
                <w:rFonts w:cs="Arial"/>
                <w:szCs w:val="20"/>
              </w:rPr>
              <w:t xml:space="preserve">, ni dovoljena. </w:t>
            </w:r>
          </w:p>
          <w:p w14:paraId="223E6F22" w14:textId="77777777" w:rsidR="00A16720" w:rsidRPr="00570AD1" w:rsidRDefault="00A16720" w:rsidP="00A16720">
            <w:pPr>
              <w:autoSpaceDE w:val="0"/>
              <w:autoSpaceDN w:val="0"/>
              <w:adjustRightInd w:val="0"/>
              <w:jc w:val="both"/>
              <w:rPr>
                <w:rFonts w:cs="Arial"/>
                <w:szCs w:val="20"/>
              </w:rPr>
            </w:pPr>
          </w:p>
          <w:p w14:paraId="223E6F23" w14:textId="77777777" w:rsidR="00A16720" w:rsidRPr="00570AD1" w:rsidRDefault="00A16720" w:rsidP="00A16720">
            <w:pPr>
              <w:autoSpaceDE w:val="0"/>
              <w:autoSpaceDN w:val="0"/>
              <w:adjustRightInd w:val="0"/>
              <w:jc w:val="both"/>
              <w:rPr>
                <w:rFonts w:cs="Arial"/>
                <w:szCs w:val="20"/>
              </w:rPr>
            </w:pPr>
            <w:r w:rsidRPr="00570AD1">
              <w:rPr>
                <w:rFonts w:cs="Arial"/>
                <w:szCs w:val="20"/>
              </w:rPr>
              <w:t xml:space="preserve">(3) Ne glede na prvi in drugi odstavek tega člena sme davčni organ podatke iz CbCR uporabiti kot </w:t>
            </w:r>
            <w:r w:rsidR="006840C5">
              <w:rPr>
                <w:rFonts w:cs="Arial"/>
                <w:szCs w:val="20"/>
              </w:rPr>
              <w:t>podlago</w:t>
            </w:r>
            <w:r w:rsidRPr="00570AD1">
              <w:rPr>
                <w:rFonts w:cs="Arial"/>
                <w:szCs w:val="20"/>
              </w:rPr>
              <w:t xml:space="preserve"> za nadaljnje poizvedbe o poslih mednarodne skupine podjetij v zvezi z določanjem transfernih cen ali o drugih davčnih zadevah v postopku davčnega nadzora, na podlagi katerih se ustrezno obdavči dohodek oseb v sestavi.</w:t>
            </w:r>
          </w:p>
          <w:p w14:paraId="223E6F24" w14:textId="77777777" w:rsidR="00A16720" w:rsidRPr="00570AD1" w:rsidRDefault="00A16720" w:rsidP="00A16720">
            <w:pPr>
              <w:autoSpaceDE w:val="0"/>
              <w:autoSpaceDN w:val="0"/>
              <w:adjustRightInd w:val="0"/>
              <w:jc w:val="both"/>
              <w:rPr>
                <w:rFonts w:cs="Arial"/>
                <w:szCs w:val="20"/>
              </w:rPr>
            </w:pPr>
          </w:p>
          <w:p w14:paraId="223E6F25" w14:textId="77777777" w:rsidR="00A16720" w:rsidRPr="00570AD1" w:rsidRDefault="00A16720" w:rsidP="00A16720">
            <w:pPr>
              <w:autoSpaceDE w:val="0"/>
              <w:autoSpaceDN w:val="0"/>
              <w:adjustRightInd w:val="0"/>
              <w:jc w:val="center"/>
              <w:rPr>
                <w:rFonts w:cs="Arial"/>
                <w:szCs w:val="20"/>
              </w:rPr>
            </w:pPr>
            <w:r w:rsidRPr="00570AD1">
              <w:rPr>
                <w:rFonts w:cs="Arial"/>
                <w:szCs w:val="20"/>
              </w:rPr>
              <w:t>255.l člen</w:t>
            </w:r>
          </w:p>
          <w:p w14:paraId="223E6F26" w14:textId="77777777" w:rsidR="00A16720" w:rsidRPr="00570AD1" w:rsidRDefault="00A16720" w:rsidP="00A16720">
            <w:pPr>
              <w:autoSpaceDE w:val="0"/>
              <w:autoSpaceDN w:val="0"/>
              <w:adjustRightInd w:val="0"/>
              <w:jc w:val="center"/>
              <w:rPr>
                <w:rFonts w:cs="Arial"/>
                <w:szCs w:val="20"/>
              </w:rPr>
            </w:pPr>
            <w:r w:rsidRPr="00570AD1">
              <w:rPr>
                <w:rFonts w:cs="Arial"/>
                <w:szCs w:val="20"/>
              </w:rPr>
              <w:t>(pooblastilo za podzakonski akt)</w:t>
            </w:r>
          </w:p>
          <w:p w14:paraId="223E6F27" w14:textId="77777777" w:rsidR="00A16720" w:rsidRPr="00570AD1" w:rsidRDefault="00A16720" w:rsidP="00A16720">
            <w:pPr>
              <w:autoSpaceDE w:val="0"/>
              <w:autoSpaceDN w:val="0"/>
              <w:adjustRightInd w:val="0"/>
              <w:jc w:val="center"/>
              <w:rPr>
                <w:rFonts w:cs="Arial"/>
                <w:szCs w:val="20"/>
              </w:rPr>
            </w:pPr>
          </w:p>
          <w:p w14:paraId="223E6F28" w14:textId="77777777" w:rsidR="00A16720" w:rsidRDefault="00A16720" w:rsidP="00A16720">
            <w:pPr>
              <w:autoSpaceDE w:val="0"/>
              <w:autoSpaceDN w:val="0"/>
              <w:adjustRightInd w:val="0"/>
              <w:jc w:val="both"/>
              <w:rPr>
                <w:rFonts w:cs="Arial"/>
                <w:szCs w:val="20"/>
              </w:rPr>
            </w:pPr>
            <w:r w:rsidRPr="00570AD1">
              <w:rPr>
                <w:rFonts w:cs="Arial"/>
                <w:szCs w:val="20"/>
              </w:rPr>
              <w:t>Minister, pristojen za finance, podrobneje določi način izvajanja III.B poglavja tega zakona.«.</w:t>
            </w:r>
          </w:p>
          <w:p w14:paraId="223E6F29" w14:textId="77777777" w:rsidR="00EE44AA" w:rsidRDefault="00EE44AA" w:rsidP="00A16720">
            <w:pPr>
              <w:autoSpaceDE w:val="0"/>
              <w:autoSpaceDN w:val="0"/>
              <w:adjustRightInd w:val="0"/>
              <w:jc w:val="both"/>
              <w:rPr>
                <w:rFonts w:cs="Arial"/>
                <w:szCs w:val="20"/>
              </w:rPr>
            </w:pPr>
          </w:p>
          <w:p w14:paraId="223E6F2A" w14:textId="77777777" w:rsidR="00186937" w:rsidRDefault="00186937" w:rsidP="00CD51CF">
            <w:pPr>
              <w:pStyle w:val="otevilenjelenov"/>
              <w:numPr>
                <w:ilvl w:val="0"/>
                <w:numId w:val="2"/>
              </w:numPr>
              <w:tabs>
                <w:tab w:val="clear" w:pos="7590"/>
              </w:tabs>
              <w:ind w:left="284" w:hanging="142"/>
              <w:rPr>
                <w:rFonts w:cs="Arial"/>
                <w:lang w:eastAsia="sl-SI"/>
              </w:rPr>
            </w:pPr>
            <w:bookmarkStart w:id="43" w:name="_Ref459290044"/>
            <w:r w:rsidRPr="00186937">
              <w:rPr>
                <w:rFonts w:cs="Arial"/>
                <w:lang w:val="sl-SI" w:eastAsia="sl-SI"/>
              </w:rPr>
              <w:t>člen</w:t>
            </w:r>
            <w:bookmarkEnd w:id="43"/>
          </w:p>
          <w:p w14:paraId="223E6F2B" w14:textId="77777777" w:rsidR="00186937" w:rsidRPr="000E6914" w:rsidRDefault="00186937" w:rsidP="00CD51CF">
            <w:pPr>
              <w:pStyle w:val="otevilenjelenov"/>
              <w:jc w:val="both"/>
              <w:rPr>
                <w:rFonts w:cs="Arial"/>
                <w:b w:val="0"/>
                <w:lang w:eastAsia="sl-SI"/>
              </w:rPr>
            </w:pPr>
            <w:r w:rsidRPr="000E6914">
              <w:rPr>
                <w:rFonts w:cs="Arial"/>
                <w:b w:val="0"/>
                <w:lang w:val="sl-SI" w:eastAsia="sl-SI"/>
              </w:rPr>
              <w:t>Besedilo 265. člena postane prvi odstavek. Za novim prvim odstavkom se doda nov drug odstavek, ki se glasi:</w:t>
            </w:r>
          </w:p>
          <w:p w14:paraId="223E6F2C" w14:textId="77777777" w:rsidR="00186937" w:rsidRPr="000E6914" w:rsidRDefault="00186937" w:rsidP="00CD51CF">
            <w:pPr>
              <w:pStyle w:val="otevilenjelenov"/>
              <w:jc w:val="both"/>
              <w:rPr>
                <w:rFonts w:cs="Arial"/>
                <w:b w:val="0"/>
                <w:lang w:eastAsia="sl-SI"/>
              </w:rPr>
            </w:pPr>
            <w:r w:rsidRPr="000E6914">
              <w:rPr>
                <w:rFonts w:cs="Arial"/>
                <w:b w:val="0"/>
                <w:lang w:val="sl-SI" w:eastAsia="sl-SI"/>
              </w:rPr>
              <w:t xml:space="preserve">»(2) Pristojni organ Republike Slovenije za postopke skupnega dogovora s pristojnimi organi drugih držav po mednarodnih pogodbah o izogibanju dvojnega obdavčevanja, ki obvezujejo Slovenijo, je ministrstvo, pristojno za finance. Minister, pristojen za finance, lahko pooblasti Finančno upravo Republike Slovenije za opravljanje (posameznih ali vseh) nalog v zvezi s postopki skupnega dogovora s pristojnimi organi drugih držav.«. </w:t>
            </w:r>
          </w:p>
          <w:p w14:paraId="223E6F2D" w14:textId="77777777" w:rsidR="001F3E12" w:rsidRPr="00570AD1" w:rsidRDefault="001F3E12" w:rsidP="009C3E40">
            <w:pPr>
              <w:pStyle w:val="otevilenjelenov"/>
              <w:numPr>
                <w:ilvl w:val="0"/>
                <w:numId w:val="2"/>
              </w:numPr>
              <w:tabs>
                <w:tab w:val="clear" w:pos="7590"/>
              </w:tabs>
              <w:ind w:left="284" w:hanging="142"/>
              <w:rPr>
                <w:rFonts w:cs="Arial"/>
                <w:lang w:val="sl-SI" w:eastAsia="sl-SI"/>
              </w:rPr>
            </w:pPr>
            <w:bookmarkStart w:id="44" w:name="_Ref450820938"/>
            <w:r w:rsidRPr="00570AD1">
              <w:rPr>
                <w:rFonts w:cs="Arial"/>
                <w:lang w:val="sl-SI" w:eastAsia="sl-SI"/>
              </w:rPr>
              <w:t>člen</w:t>
            </w:r>
            <w:bookmarkEnd w:id="44"/>
          </w:p>
          <w:p w14:paraId="223E6F2E" w14:textId="77777777" w:rsidR="00554A91" w:rsidRPr="00570AD1" w:rsidRDefault="00554A91" w:rsidP="009C3E40">
            <w:pPr>
              <w:spacing w:before="240" w:line="240" w:lineRule="auto"/>
              <w:rPr>
                <w:rFonts w:cs="Arial"/>
                <w:bCs/>
                <w:szCs w:val="20"/>
                <w:lang w:eastAsia="sl-SI"/>
              </w:rPr>
            </w:pPr>
            <w:r w:rsidRPr="00570AD1">
              <w:rPr>
                <w:rFonts w:cs="Arial"/>
                <w:bCs/>
                <w:szCs w:val="20"/>
                <w:lang w:eastAsia="sl-SI"/>
              </w:rPr>
              <w:t>Besedilo 283. člena se spremeni tako, da se glasi:</w:t>
            </w:r>
          </w:p>
          <w:p w14:paraId="223E6F2F" w14:textId="77777777" w:rsidR="00554A91" w:rsidRDefault="00657B45" w:rsidP="00554A91">
            <w:pPr>
              <w:spacing w:before="480" w:line="240" w:lineRule="auto"/>
              <w:jc w:val="both"/>
              <w:rPr>
                <w:rFonts w:cs="Arial"/>
                <w:bCs/>
                <w:szCs w:val="20"/>
                <w:lang w:eastAsia="sl-SI"/>
              </w:rPr>
            </w:pPr>
            <w:r w:rsidRPr="00570AD1">
              <w:rPr>
                <w:rFonts w:cs="Arial"/>
                <w:bCs/>
                <w:szCs w:val="20"/>
                <w:lang w:eastAsia="sl-SI"/>
              </w:rPr>
              <w:t>»</w:t>
            </w:r>
            <w:r w:rsidR="00554A91" w:rsidRPr="00570AD1">
              <w:rPr>
                <w:rFonts w:cs="Arial"/>
                <w:bCs/>
                <w:szCs w:val="20"/>
                <w:lang w:eastAsia="sl-SI"/>
              </w:rPr>
              <w:t>Plačnik davka mora davčni odtegljaj izračunati in odtegniti ob</w:t>
            </w:r>
            <w:r w:rsidR="00FE3DFE" w:rsidRPr="00570AD1">
              <w:rPr>
                <w:rFonts w:cs="Arial"/>
                <w:bCs/>
                <w:szCs w:val="20"/>
                <w:lang w:eastAsia="sl-SI"/>
              </w:rPr>
              <w:t xml:space="preserve"> obračunu dohodka, plačati pa </w:t>
            </w:r>
            <w:r w:rsidR="00DB65A5">
              <w:rPr>
                <w:rFonts w:cs="Arial"/>
                <w:bCs/>
                <w:szCs w:val="20"/>
                <w:lang w:eastAsia="sl-SI"/>
              </w:rPr>
              <w:t>naj</w:t>
            </w:r>
            <w:r w:rsidR="006840C5">
              <w:rPr>
                <w:rFonts w:cs="Arial"/>
                <w:bCs/>
                <w:szCs w:val="20"/>
                <w:lang w:eastAsia="sl-SI"/>
              </w:rPr>
              <w:t>pozneje</w:t>
            </w:r>
            <w:r w:rsidR="00DB65A5">
              <w:rPr>
                <w:rFonts w:cs="Arial"/>
                <w:bCs/>
                <w:szCs w:val="20"/>
                <w:lang w:eastAsia="sl-SI"/>
              </w:rPr>
              <w:t xml:space="preserve"> </w:t>
            </w:r>
            <w:r w:rsidR="00FE3DFE" w:rsidRPr="00570AD1">
              <w:rPr>
                <w:rFonts w:cs="Arial"/>
                <w:bCs/>
                <w:szCs w:val="20"/>
                <w:lang w:eastAsia="sl-SI"/>
              </w:rPr>
              <w:t>v</w:t>
            </w:r>
            <w:r w:rsidR="00554A91" w:rsidRPr="00570AD1">
              <w:rPr>
                <w:rFonts w:cs="Arial"/>
                <w:bCs/>
                <w:szCs w:val="20"/>
                <w:lang w:eastAsia="sl-SI"/>
              </w:rPr>
              <w:t xml:space="preserve"> peti</w:t>
            </w:r>
            <w:r w:rsidR="00FE3DFE" w:rsidRPr="00570AD1">
              <w:rPr>
                <w:rFonts w:cs="Arial"/>
                <w:bCs/>
                <w:szCs w:val="20"/>
                <w:lang w:eastAsia="sl-SI"/>
              </w:rPr>
              <w:t>h dneh</w:t>
            </w:r>
            <w:r w:rsidR="00554A91" w:rsidRPr="00570AD1">
              <w:rPr>
                <w:rFonts w:cs="Arial"/>
                <w:bCs/>
                <w:szCs w:val="20"/>
                <w:lang w:eastAsia="sl-SI"/>
              </w:rPr>
              <w:t xml:space="preserve"> od</w:t>
            </w:r>
            <w:r w:rsidR="00142788" w:rsidRPr="00570AD1">
              <w:rPr>
                <w:rFonts w:cs="Arial"/>
                <w:bCs/>
                <w:szCs w:val="20"/>
                <w:lang w:eastAsia="sl-SI"/>
              </w:rPr>
              <w:t xml:space="preserve"> izplačila dohodka</w:t>
            </w:r>
            <w:r w:rsidR="00554A91" w:rsidRPr="00570AD1">
              <w:rPr>
                <w:rFonts w:cs="Arial"/>
                <w:bCs/>
                <w:szCs w:val="20"/>
                <w:lang w:eastAsia="sl-SI"/>
              </w:rPr>
              <w:t>.</w:t>
            </w:r>
            <w:r w:rsidRPr="00570AD1">
              <w:rPr>
                <w:rFonts w:cs="Arial"/>
                <w:bCs/>
                <w:szCs w:val="20"/>
                <w:lang w:eastAsia="sl-SI"/>
              </w:rPr>
              <w:t>«.</w:t>
            </w:r>
          </w:p>
          <w:p w14:paraId="223E6F30" w14:textId="77777777" w:rsidR="002C7C51" w:rsidRDefault="002C7C51" w:rsidP="009C3E40">
            <w:pPr>
              <w:pStyle w:val="otevilenjelenov"/>
              <w:numPr>
                <w:ilvl w:val="0"/>
                <w:numId w:val="2"/>
              </w:numPr>
              <w:tabs>
                <w:tab w:val="clear" w:pos="7590"/>
              </w:tabs>
              <w:ind w:left="284" w:hanging="142"/>
              <w:rPr>
                <w:rFonts w:cs="Arial"/>
                <w:lang w:val="sl-SI" w:eastAsia="sl-SI"/>
              </w:rPr>
            </w:pPr>
            <w:bookmarkStart w:id="45" w:name="_Ref457556477"/>
            <w:r w:rsidRPr="002C7C51">
              <w:rPr>
                <w:rFonts w:cs="Arial"/>
                <w:lang w:val="sl-SI" w:eastAsia="sl-SI"/>
              </w:rPr>
              <w:t>člen</w:t>
            </w:r>
            <w:bookmarkEnd w:id="45"/>
          </w:p>
          <w:p w14:paraId="223E6F31" w14:textId="77777777" w:rsidR="002C7C51" w:rsidRDefault="002C7C51" w:rsidP="009C3E40">
            <w:pPr>
              <w:spacing w:before="240" w:line="240" w:lineRule="auto"/>
              <w:jc w:val="both"/>
              <w:rPr>
                <w:rFonts w:cs="Arial"/>
                <w:bCs/>
                <w:szCs w:val="20"/>
                <w:lang w:eastAsia="sl-SI"/>
              </w:rPr>
            </w:pPr>
            <w:r>
              <w:rPr>
                <w:rFonts w:cs="Arial"/>
                <w:bCs/>
                <w:szCs w:val="20"/>
                <w:lang w:eastAsia="sl-SI"/>
              </w:rPr>
              <w:t>Prvi odstavek</w:t>
            </w:r>
            <w:r w:rsidRPr="002C7C51">
              <w:rPr>
                <w:rFonts w:cs="Arial"/>
                <w:bCs/>
                <w:szCs w:val="20"/>
                <w:lang w:eastAsia="sl-SI"/>
              </w:rPr>
              <w:t xml:space="preserve"> 312.a člen</w:t>
            </w:r>
            <w:r w:rsidR="00A20928">
              <w:rPr>
                <w:rFonts w:cs="Arial"/>
                <w:bCs/>
                <w:szCs w:val="20"/>
                <w:lang w:eastAsia="sl-SI"/>
              </w:rPr>
              <w:t>a</w:t>
            </w:r>
            <w:r w:rsidRPr="002C7C51">
              <w:rPr>
                <w:rFonts w:cs="Arial"/>
                <w:bCs/>
                <w:szCs w:val="20"/>
                <w:lang w:eastAsia="sl-SI"/>
              </w:rPr>
              <w:t xml:space="preserve"> </w:t>
            </w:r>
            <w:r>
              <w:rPr>
                <w:rFonts w:cs="Arial"/>
                <w:bCs/>
                <w:szCs w:val="20"/>
                <w:lang w:eastAsia="sl-SI"/>
              </w:rPr>
              <w:t xml:space="preserve">se </w:t>
            </w:r>
            <w:r w:rsidRPr="002C7C51">
              <w:rPr>
                <w:rFonts w:cs="Arial"/>
                <w:bCs/>
                <w:szCs w:val="20"/>
                <w:lang w:eastAsia="sl-SI"/>
              </w:rPr>
              <w:t xml:space="preserve">spremeni tako, da se glasi: </w:t>
            </w:r>
          </w:p>
          <w:p w14:paraId="223E6F32" w14:textId="77777777" w:rsidR="002C7C51" w:rsidRDefault="002C7C51" w:rsidP="002C7C51">
            <w:pPr>
              <w:spacing w:before="480" w:line="240" w:lineRule="auto"/>
              <w:jc w:val="both"/>
              <w:rPr>
                <w:rFonts w:cs="Arial"/>
                <w:bCs/>
                <w:szCs w:val="20"/>
                <w:lang w:eastAsia="sl-SI"/>
              </w:rPr>
            </w:pPr>
            <w:r w:rsidRPr="002C7C51">
              <w:rPr>
                <w:rFonts w:cs="Arial"/>
                <w:bCs/>
                <w:szCs w:val="20"/>
                <w:lang w:eastAsia="sl-SI"/>
              </w:rPr>
              <w:t>»</w:t>
            </w:r>
            <w:r>
              <w:rPr>
                <w:rFonts w:cs="Arial"/>
                <w:bCs/>
                <w:szCs w:val="20"/>
                <w:lang w:eastAsia="sl-SI"/>
              </w:rPr>
              <w:t xml:space="preserve">(1) </w:t>
            </w:r>
            <w:r w:rsidRPr="002C7C51">
              <w:rPr>
                <w:rFonts w:cs="Arial"/>
                <w:bCs/>
                <w:szCs w:val="20"/>
                <w:lang w:eastAsia="sl-SI"/>
              </w:rPr>
              <w:t>V davčni evidenci se za kmečko gospodinjstvo za posamezno leto evidentira način določanja davčne obveznosti.«.</w:t>
            </w:r>
          </w:p>
          <w:p w14:paraId="223E6F33" w14:textId="77777777" w:rsidR="002C7C51" w:rsidRPr="002C7C51" w:rsidRDefault="002C7C51" w:rsidP="002C7C51">
            <w:pPr>
              <w:spacing w:before="480" w:line="240" w:lineRule="auto"/>
              <w:jc w:val="both"/>
              <w:rPr>
                <w:rFonts w:cs="Arial"/>
                <w:bCs/>
                <w:szCs w:val="20"/>
                <w:lang w:eastAsia="sl-SI"/>
              </w:rPr>
            </w:pPr>
            <w:r>
              <w:rPr>
                <w:rFonts w:cs="Arial"/>
                <w:bCs/>
                <w:szCs w:val="20"/>
                <w:lang w:eastAsia="sl-SI"/>
              </w:rPr>
              <w:t xml:space="preserve">V </w:t>
            </w:r>
            <w:r w:rsidRPr="002C7C51">
              <w:rPr>
                <w:rFonts w:cs="Arial"/>
                <w:bCs/>
                <w:szCs w:val="20"/>
                <w:lang w:eastAsia="sl-SI"/>
              </w:rPr>
              <w:t xml:space="preserve">tretjem odstavku se v napovednem stavku črta besedilo »kmečkih gospodinjstev« </w:t>
            </w:r>
            <w:r>
              <w:rPr>
                <w:rFonts w:cs="Arial"/>
                <w:bCs/>
                <w:szCs w:val="20"/>
                <w:lang w:eastAsia="sl-SI"/>
              </w:rPr>
              <w:t xml:space="preserve">in </w:t>
            </w:r>
            <w:r w:rsidRPr="002C7C51">
              <w:rPr>
                <w:rFonts w:cs="Arial"/>
                <w:bCs/>
                <w:szCs w:val="20"/>
                <w:lang w:eastAsia="sl-SI"/>
              </w:rPr>
              <w:t>na koncu druge alineje pika nadomesti s podpičjem ter doda nova tretja alineja, ki se glasi:</w:t>
            </w:r>
          </w:p>
          <w:p w14:paraId="223E6F34" w14:textId="77777777" w:rsidR="002C7C51" w:rsidRPr="002C7C51" w:rsidRDefault="002C7C51" w:rsidP="002C7C51">
            <w:pPr>
              <w:spacing w:before="480" w:line="240" w:lineRule="auto"/>
              <w:jc w:val="both"/>
              <w:rPr>
                <w:rFonts w:cs="Arial"/>
                <w:bCs/>
                <w:szCs w:val="20"/>
                <w:lang w:eastAsia="sl-SI"/>
              </w:rPr>
            </w:pPr>
            <w:r w:rsidRPr="002C7C51">
              <w:rPr>
                <w:rFonts w:cs="Arial"/>
                <w:bCs/>
                <w:szCs w:val="20"/>
                <w:lang w:eastAsia="sl-SI"/>
              </w:rPr>
              <w:t xml:space="preserve">»-podatek o priglašeni obravnavi dohodka  iz predelave lastnega grozdja v vino ter dohodka iz malega obsega prve stopnje predelave lastnih kmetijskih in gozdarskih pridelkov kot dohodka v zvezi z osnovno kmetijsko in osnovno gozdarsko dejavnostjo v skladu z zakonom, ki ureja dohodnino.« </w:t>
            </w:r>
          </w:p>
          <w:p w14:paraId="223E6F35" w14:textId="77777777" w:rsidR="002C7C51" w:rsidRPr="002C7C51" w:rsidRDefault="002C7C51" w:rsidP="002C7C51">
            <w:pPr>
              <w:spacing w:before="480" w:line="240" w:lineRule="auto"/>
              <w:jc w:val="both"/>
              <w:rPr>
                <w:rFonts w:cs="Arial"/>
                <w:bCs/>
                <w:szCs w:val="20"/>
                <w:lang w:eastAsia="sl-SI"/>
              </w:rPr>
            </w:pPr>
            <w:r>
              <w:rPr>
                <w:rFonts w:cs="Arial"/>
                <w:bCs/>
                <w:szCs w:val="20"/>
                <w:lang w:eastAsia="sl-SI"/>
              </w:rPr>
              <w:t>D</w:t>
            </w:r>
            <w:r w:rsidRPr="002C7C51">
              <w:rPr>
                <w:rFonts w:cs="Arial"/>
                <w:bCs/>
                <w:szCs w:val="20"/>
                <w:lang w:eastAsia="sl-SI"/>
              </w:rPr>
              <w:t>oda</w:t>
            </w:r>
            <w:r>
              <w:rPr>
                <w:rFonts w:cs="Arial"/>
                <w:bCs/>
                <w:szCs w:val="20"/>
                <w:lang w:eastAsia="sl-SI"/>
              </w:rPr>
              <w:t xml:space="preserve"> se</w:t>
            </w:r>
            <w:r w:rsidRPr="002C7C51">
              <w:rPr>
                <w:rFonts w:cs="Arial"/>
                <w:bCs/>
                <w:szCs w:val="20"/>
                <w:lang w:eastAsia="sl-SI"/>
              </w:rPr>
              <w:t xml:space="preserve"> nov četrti odstavek, ki se glasi:</w:t>
            </w:r>
          </w:p>
          <w:p w14:paraId="223E6F36" w14:textId="77777777" w:rsidR="002C7C51" w:rsidRDefault="002C7C51" w:rsidP="002C7C51">
            <w:pPr>
              <w:spacing w:before="480" w:line="240" w:lineRule="auto"/>
              <w:jc w:val="both"/>
              <w:rPr>
                <w:rFonts w:cs="Arial"/>
                <w:bCs/>
                <w:szCs w:val="20"/>
                <w:lang w:eastAsia="sl-SI"/>
              </w:rPr>
            </w:pPr>
            <w:r w:rsidRPr="002C7C51">
              <w:rPr>
                <w:rFonts w:cs="Arial"/>
                <w:bCs/>
                <w:szCs w:val="20"/>
                <w:lang w:eastAsia="sl-SI"/>
              </w:rPr>
              <w:t>»(4) Davčni organ podatek iz zadnje alineje prejšnjega odstavka pridobi na podlagi priglasitve iz 316.d člena tega zakona.«.</w:t>
            </w:r>
          </w:p>
          <w:p w14:paraId="223E6F37" w14:textId="77777777" w:rsidR="00776503" w:rsidRDefault="00776503" w:rsidP="009C3E40">
            <w:pPr>
              <w:pStyle w:val="otevilenjelenov"/>
              <w:numPr>
                <w:ilvl w:val="0"/>
                <w:numId w:val="2"/>
              </w:numPr>
              <w:tabs>
                <w:tab w:val="clear" w:pos="7590"/>
              </w:tabs>
              <w:ind w:left="0" w:hanging="142"/>
              <w:rPr>
                <w:rFonts w:cs="Arial"/>
                <w:lang w:val="sl-SI" w:eastAsia="sl-SI"/>
              </w:rPr>
            </w:pPr>
            <w:bookmarkStart w:id="46" w:name="_Ref457556907"/>
            <w:r w:rsidRPr="00776503">
              <w:rPr>
                <w:rFonts w:cs="Arial"/>
                <w:lang w:val="sl-SI" w:eastAsia="sl-SI"/>
              </w:rPr>
              <w:t>člen</w:t>
            </w:r>
            <w:bookmarkEnd w:id="46"/>
          </w:p>
          <w:p w14:paraId="223E6F38" w14:textId="77777777" w:rsidR="00776503" w:rsidRPr="00776503" w:rsidRDefault="00776503" w:rsidP="009C3E40">
            <w:pPr>
              <w:spacing w:before="240" w:line="240" w:lineRule="auto"/>
              <w:jc w:val="both"/>
              <w:rPr>
                <w:rFonts w:cs="Arial"/>
                <w:bCs/>
                <w:szCs w:val="20"/>
                <w:lang w:eastAsia="sl-SI"/>
              </w:rPr>
            </w:pPr>
            <w:r w:rsidRPr="00776503">
              <w:rPr>
                <w:rFonts w:cs="Arial"/>
                <w:bCs/>
                <w:szCs w:val="20"/>
                <w:lang w:eastAsia="sl-SI"/>
              </w:rPr>
              <w:t>Za 316. členom se dodajo nov 316.a, 316.b, 316.</w:t>
            </w:r>
            <w:r>
              <w:rPr>
                <w:rFonts w:cs="Arial"/>
                <w:bCs/>
                <w:szCs w:val="20"/>
                <w:lang w:eastAsia="sl-SI"/>
              </w:rPr>
              <w:t>c in 316.d člen, ki se glasijo:</w:t>
            </w:r>
          </w:p>
          <w:p w14:paraId="223E6F39"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»316.a člen</w:t>
            </w:r>
          </w:p>
          <w:p w14:paraId="223E6F3A"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(izdaja računov</w:t>
            </w:r>
            <w:r w:rsidR="00754A1F" w:rsidRPr="00776503">
              <w:rPr>
                <w:rFonts w:cs="Arial"/>
                <w:b w:val="0"/>
                <w:bCs/>
                <w:kern w:val="0"/>
                <w:lang w:val="sl-SI" w:eastAsia="sl-SI"/>
              </w:rPr>
              <w:t xml:space="preserve"> </w:t>
            </w:r>
            <w:r w:rsidR="00754A1F">
              <w:rPr>
                <w:rFonts w:cs="Arial"/>
                <w:b w:val="0"/>
                <w:bCs/>
                <w:kern w:val="0"/>
                <w:lang w:val="sl-SI" w:eastAsia="sl-SI"/>
              </w:rPr>
              <w:t xml:space="preserve">in </w:t>
            </w:r>
            <w:r w:rsidR="00754A1F" w:rsidRPr="00776503">
              <w:rPr>
                <w:rFonts w:cs="Arial"/>
                <w:b w:val="0"/>
                <w:bCs/>
                <w:kern w:val="0"/>
                <w:lang w:val="sl-SI" w:eastAsia="sl-SI"/>
              </w:rPr>
              <w:t>seznam izdanih računov</w:t>
            </w:r>
            <w:r w:rsidRPr="00776503">
              <w:rPr>
                <w:rFonts w:cs="Arial"/>
                <w:b w:val="0"/>
                <w:bCs/>
                <w:kern w:val="0"/>
                <w:lang w:val="sl-SI" w:eastAsia="sl-SI"/>
              </w:rPr>
              <w:t>)</w:t>
            </w:r>
          </w:p>
          <w:p w14:paraId="223E6F3B" w14:textId="77777777" w:rsidR="00754A1F" w:rsidRDefault="00754A1F" w:rsidP="000E6914">
            <w:pPr>
              <w:pStyle w:val="otevilenjelenov"/>
              <w:numPr>
                <w:ilvl w:val="0"/>
                <w:numId w:val="45"/>
              </w:numPr>
              <w:jc w:val="both"/>
              <w:rPr>
                <w:rFonts w:cs="Arial"/>
                <w:b w:val="0"/>
                <w:bCs/>
                <w:kern w:val="0"/>
                <w:lang w:val="sl-SI" w:eastAsia="sl-SI"/>
              </w:rPr>
            </w:pPr>
            <w:r w:rsidRPr="00776503">
              <w:rPr>
                <w:rFonts w:cs="Arial"/>
                <w:b w:val="0"/>
                <w:bCs/>
                <w:kern w:val="0"/>
                <w:lang w:val="sl-SI" w:eastAsia="sl-SI"/>
              </w:rPr>
              <w:lastRenderedPageBreak/>
              <w:t>Člani kmečk</w:t>
            </w:r>
            <w:r w:rsidR="00B66A21">
              <w:rPr>
                <w:rFonts w:cs="Arial"/>
                <w:b w:val="0"/>
                <w:bCs/>
                <w:kern w:val="0"/>
                <w:lang w:val="sl-SI" w:eastAsia="sl-SI"/>
              </w:rPr>
              <w:t>eg</w:t>
            </w:r>
            <w:r w:rsidRPr="00776503">
              <w:rPr>
                <w:rFonts w:cs="Arial"/>
                <w:b w:val="0"/>
                <w:bCs/>
                <w:kern w:val="0"/>
                <w:lang w:val="sl-SI" w:eastAsia="sl-SI"/>
              </w:rPr>
              <w:t>a gospodinjstva po zakonu, ki ureja dohodnino</w:t>
            </w:r>
            <w:r>
              <w:rPr>
                <w:rFonts w:cs="Arial"/>
                <w:b w:val="0"/>
                <w:bCs/>
                <w:kern w:val="0"/>
                <w:lang w:val="sl-SI" w:eastAsia="sl-SI"/>
              </w:rPr>
              <w:t>, če kmečko gospodinjstvo:</w:t>
            </w:r>
          </w:p>
          <w:p w14:paraId="223E6F3C" w14:textId="77777777" w:rsidR="00754A1F" w:rsidRDefault="00754A1F" w:rsidP="00754A1F">
            <w:pPr>
              <w:pStyle w:val="otevilenjelenov"/>
              <w:jc w:val="both"/>
              <w:rPr>
                <w:rFonts w:cs="Arial"/>
                <w:b w:val="0"/>
                <w:bCs/>
                <w:kern w:val="0"/>
                <w:lang w:val="sl-SI" w:eastAsia="sl-SI"/>
              </w:rPr>
            </w:pPr>
            <w:r>
              <w:rPr>
                <w:rFonts w:cs="Arial"/>
                <w:b w:val="0"/>
                <w:bCs/>
                <w:kern w:val="0"/>
                <w:lang w:val="sl-SI" w:eastAsia="sl-SI"/>
              </w:rPr>
              <w:t xml:space="preserve">- </w:t>
            </w:r>
            <w:r w:rsidRPr="00776503">
              <w:rPr>
                <w:rFonts w:cs="Arial"/>
                <w:b w:val="0"/>
                <w:bCs/>
                <w:kern w:val="0"/>
                <w:lang w:val="sl-SI" w:eastAsia="sl-SI"/>
              </w:rPr>
              <w:t>ne vodi poslovnih knjig in evidenc v skladu s prvim in drugim odstavkom 31. člena tega zakona za</w:t>
            </w:r>
            <w:r>
              <w:rPr>
                <w:rFonts w:cs="Arial"/>
                <w:b w:val="0"/>
                <w:bCs/>
                <w:kern w:val="0"/>
                <w:lang w:val="sl-SI" w:eastAsia="sl-SI"/>
              </w:rPr>
              <w:t xml:space="preserve"> </w:t>
            </w:r>
            <w:r w:rsidRPr="00776503">
              <w:rPr>
                <w:rFonts w:cs="Arial"/>
                <w:b w:val="0"/>
                <w:bCs/>
                <w:kern w:val="0"/>
                <w:lang w:val="sl-SI" w:eastAsia="sl-SI"/>
              </w:rPr>
              <w:t>dohodke iz osnovne kmetijske in osnovne gozdarske dejavnosti,</w:t>
            </w:r>
          </w:p>
          <w:p w14:paraId="223E6F3D" w14:textId="77777777" w:rsidR="00754A1F" w:rsidRDefault="00754A1F" w:rsidP="00754A1F">
            <w:pPr>
              <w:pStyle w:val="otevilenjelenov"/>
              <w:jc w:val="both"/>
              <w:rPr>
                <w:rFonts w:cs="Arial"/>
                <w:b w:val="0"/>
                <w:bCs/>
                <w:kern w:val="0"/>
                <w:lang w:val="sl-SI" w:eastAsia="sl-SI"/>
              </w:rPr>
            </w:pPr>
            <w:r>
              <w:rPr>
                <w:rFonts w:cs="Arial"/>
                <w:b w:val="0"/>
                <w:bCs/>
                <w:kern w:val="0"/>
                <w:lang w:val="sl-SI" w:eastAsia="sl-SI"/>
              </w:rPr>
              <w:t xml:space="preserve">- </w:t>
            </w:r>
            <w:r w:rsidRPr="00776503">
              <w:rPr>
                <w:rFonts w:cs="Arial"/>
                <w:b w:val="0"/>
                <w:bCs/>
                <w:kern w:val="0"/>
                <w:lang w:val="sl-SI" w:eastAsia="sl-SI"/>
              </w:rPr>
              <w:t>ima pri davčnem organu priglašeno obravnavo dohodka iz predelave lastnega grozdja v vino kot dohodka v zvezi z osnovno kmetijsko in osnovno gozdarsko dejavnostjo v skladu z zakonom, ki ureja dohodnino, ali</w:t>
            </w:r>
          </w:p>
          <w:p w14:paraId="223E6F3E" w14:textId="77777777" w:rsidR="00754A1F" w:rsidRDefault="00754A1F" w:rsidP="00754A1F">
            <w:pPr>
              <w:pStyle w:val="otevilenjelenov"/>
              <w:jc w:val="both"/>
              <w:rPr>
                <w:rFonts w:cs="Arial"/>
                <w:b w:val="0"/>
                <w:bCs/>
                <w:kern w:val="0"/>
                <w:lang w:val="sl-SI" w:eastAsia="sl-SI"/>
              </w:rPr>
            </w:pPr>
            <w:r>
              <w:rPr>
                <w:rFonts w:cs="Arial"/>
                <w:b w:val="0"/>
                <w:bCs/>
                <w:kern w:val="0"/>
                <w:lang w:val="sl-SI" w:eastAsia="sl-SI"/>
              </w:rPr>
              <w:t xml:space="preserve">- </w:t>
            </w:r>
            <w:r w:rsidRPr="00776503">
              <w:rPr>
                <w:rFonts w:cs="Arial"/>
                <w:b w:val="0"/>
                <w:bCs/>
                <w:kern w:val="0"/>
                <w:lang w:val="sl-SI" w:eastAsia="sl-SI"/>
              </w:rPr>
              <w:t>ima pri davčnem organu priglašeno obravnavo dohodka iz malega obsega prve stopnje predelave lastnih kmetijskih in gozdarskih pridelkov kot dohodka v zvezi z osnovno kmetijsko in osnovno gozdarsko dejavnostjo v skladu</w:t>
            </w:r>
            <w:r>
              <w:rPr>
                <w:rFonts w:cs="Arial"/>
                <w:b w:val="0"/>
                <w:bCs/>
                <w:kern w:val="0"/>
                <w:lang w:val="sl-SI" w:eastAsia="sl-SI"/>
              </w:rPr>
              <w:t xml:space="preserve"> z zakonom, ki ureja dohodnino, </w:t>
            </w:r>
          </w:p>
          <w:p w14:paraId="223E6F3F" w14:textId="77777777" w:rsidR="00754A1F" w:rsidRDefault="00754A1F" w:rsidP="007E7010">
            <w:pPr>
              <w:pStyle w:val="otevilenjelenov"/>
              <w:jc w:val="both"/>
              <w:rPr>
                <w:rFonts w:cs="Arial"/>
                <w:b w:val="0"/>
                <w:bCs/>
                <w:kern w:val="0"/>
                <w:lang w:val="sl-SI" w:eastAsia="sl-SI"/>
              </w:rPr>
            </w:pPr>
            <w:r w:rsidRPr="00776503">
              <w:rPr>
                <w:rFonts w:cs="Arial"/>
                <w:b w:val="0"/>
                <w:bCs/>
                <w:kern w:val="0"/>
                <w:lang w:val="sl-SI" w:eastAsia="sl-SI"/>
              </w:rPr>
              <w:t xml:space="preserve">morajo za dobave lastnih pridelkov kmečkega gospodinjstva ali izdelkov iz predelave lastnih pridelkov kmečkega gospodinjstva izdati račun, pri čemer se pri gotovinskem poslovanju uporablja tudi 31.a člen tega zakona. Če prodajo izvaja oseba, ki ni član kmečkega gospodinjstva, je za izdajo računa odgovoren član kmečkega gospodinjstva iz prvega odstavka tega člena. </w:t>
            </w:r>
          </w:p>
          <w:p w14:paraId="223E6F40" w14:textId="77777777" w:rsidR="003A4F55" w:rsidRDefault="003A4F55" w:rsidP="007E7010">
            <w:pPr>
              <w:pStyle w:val="otevilenjelenov"/>
              <w:jc w:val="both"/>
              <w:rPr>
                <w:rFonts w:cs="Arial"/>
                <w:b w:val="0"/>
                <w:bCs/>
                <w:kern w:val="0"/>
                <w:lang w:val="sl-SI" w:eastAsia="sl-SI"/>
              </w:rPr>
            </w:pPr>
            <w:r>
              <w:rPr>
                <w:rFonts w:cs="Arial"/>
                <w:b w:val="0"/>
                <w:bCs/>
                <w:kern w:val="0"/>
                <w:lang w:val="sl-SI" w:eastAsia="sl-SI"/>
              </w:rPr>
              <w:t xml:space="preserve">(2) Kmečko gospodinjstvo iz prejšnjega odstavka mora voditi </w:t>
            </w:r>
            <w:r w:rsidRPr="00776503">
              <w:rPr>
                <w:rFonts w:cs="Arial"/>
                <w:b w:val="0"/>
                <w:bCs/>
                <w:kern w:val="0"/>
                <w:lang w:val="sl-SI" w:eastAsia="sl-SI"/>
              </w:rPr>
              <w:t>seznam izdanih računov pri prodaji lastnih pridelkov ali izdelkov iz predelave lastnih pridelkov</w:t>
            </w:r>
            <w:r>
              <w:rPr>
                <w:rFonts w:cs="Arial"/>
                <w:b w:val="0"/>
                <w:bCs/>
                <w:kern w:val="0"/>
                <w:lang w:val="sl-SI" w:eastAsia="sl-SI"/>
              </w:rPr>
              <w:t xml:space="preserve">. Seznam izdanih računov se ne šteje za evidenco v skladu s </w:t>
            </w:r>
            <w:r w:rsidRPr="00776503">
              <w:rPr>
                <w:rFonts w:cs="Arial"/>
                <w:b w:val="0"/>
                <w:bCs/>
                <w:kern w:val="0"/>
                <w:lang w:val="sl-SI" w:eastAsia="sl-SI"/>
              </w:rPr>
              <w:t>prvim in drugim odstavkom 31. člena tega zakona</w:t>
            </w:r>
            <w:r>
              <w:rPr>
                <w:rFonts w:cs="Arial"/>
                <w:b w:val="0"/>
                <w:bCs/>
                <w:kern w:val="0"/>
                <w:lang w:val="sl-SI" w:eastAsia="sl-SI"/>
              </w:rPr>
              <w:t>.</w:t>
            </w:r>
          </w:p>
          <w:p w14:paraId="223E6F41" w14:textId="77777777" w:rsidR="00677B21" w:rsidRDefault="00677B21" w:rsidP="007E7010">
            <w:pPr>
              <w:pStyle w:val="otevilenjelenov"/>
              <w:jc w:val="both"/>
              <w:rPr>
                <w:rFonts w:cs="Arial"/>
                <w:b w:val="0"/>
                <w:bCs/>
                <w:kern w:val="0"/>
                <w:lang w:val="sl-SI" w:eastAsia="sl-SI"/>
              </w:rPr>
            </w:pPr>
            <w:r>
              <w:rPr>
                <w:rFonts w:cs="Arial"/>
                <w:b w:val="0"/>
                <w:bCs/>
                <w:kern w:val="0"/>
                <w:lang w:val="sl-SI" w:eastAsia="sl-SI"/>
              </w:rPr>
              <w:t>(3</w:t>
            </w:r>
            <w:r w:rsidR="00754A1F">
              <w:rPr>
                <w:rFonts w:cs="Arial"/>
                <w:b w:val="0"/>
                <w:bCs/>
                <w:kern w:val="0"/>
                <w:lang w:val="sl-SI" w:eastAsia="sl-SI"/>
              </w:rPr>
              <w:t xml:space="preserve">) </w:t>
            </w:r>
            <w:r w:rsidR="003A4F55">
              <w:rPr>
                <w:rFonts w:cs="Arial"/>
                <w:b w:val="0"/>
                <w:bCs/>
                <w:kern w:val="0"/>
                <w:lang w:val="sl-SI" w:eastAsia="sl-SI"/>
              </w:rPr>
              <w:t>Za vodenje seznama iz prejšnjega odstavka je odgovoren č</w:t>
            </w:r>
            <w:r w:rsidR="00776503" w:rsidRPr="00776503">
              <w:rPr>
                <w:rFonts w:cs="Arial"/>
                <w:b w:val="0"/>
                <w:bCs/>
                <w:kern w:val="0"/>
                <w:lang w:val="sl-SI" w:eastAsia="sl-SI"/>
              </w:rPr>
              <w:t>lan kmečka gospodinjstva</w:t>
            </w:r>
            <w:r w:rsidR="00754A1F">
              <w:rPr>
                <w:rFonts w:cs="Arial"/>
                <w:b w:val="0"/>
                <w:bCs/>
                <w:kern w:val="0"/>
                <w:lang w:val="sl-SI" w:eastAsia="sl-SI"/>
              </w:rPr>
              <w:t xml:space="preserve">, ki je nosilec kmetijskega gospodarstva v skladu s predpisi o kmetijstvu, ali </w:t>
            </w:r>
            <w:r w:rsidR="003A4F55">
              <w:rPr>
                <w:rFonts w:cs="Arial"/>
                <w:b w:val="0"/>
                <w:bCs/>
                <w:kern w:val="0"/>
                <w:lang w:val="sl-SI" w:eastAsia="sl-SI"/>
              </w:rPr>
              <w:t xml:space="preserve">v primeru, da nobeden od članov kmečkega gospodinjstva ni nosilec kmetijskega gospodarstva, </w:t>
            </w:r>
            <w:r w:rsidR="00754A1F">
              <w:rPr>
                <w:rFonts w:cs="Arial"/>
                <w:b w:val="0"/>
                <w:bCs/>
                <w:kern w:val="0"/>
                <w:lang w:val="sl-SI" w:eastAsia="sl-SI"/>
              </w:rPr>
              <w:t>član</w:t>
            </w:r>
            <w:r w:rsidR="003A4F55">
              <w:rPr>
                <w:rFonts w:cs="Arial"/>
                <w:b w:val="0"/>
                <w:bCs/>
                <w:kern w:val="0"/>
                <w:lang w:val="sl-SI" w:eastAsia="sl-SI"/>
              </w:rPr>
              <w:t xml:space="preserve"> kmečkega gospodinjstva, ki ima za leto, za katero se vodi</w:t>
            </w:r>
            <w:r w:rsidR="00754A1F">
              <w:rPr>
                <w:rFonts w:cs="Arial"/>
                <w:b w:val="0"/>
                <w:bCs/>
                <w:kern w:val="0"/>
                <w:lang w:val="sl-SI" w:eastAsia="sl-SI"/>
              </w:rPr>
              <w:t xml:space="preserve"> </w:t>
            </w:r>
            <w:r w:rsidR="003A4F55">
              <w:rPr>
                <w:rFonts w:cs="Arial"/>
                <w:b w:val="0"/>
                <w:bCs/>
                <w:kern w:val="0"/>
                <w:lang w:val="sl-SI" w:eastAsia="sl-SI"/>
              </w:rPr>
              <w:t>seznam izdanih računov iz prejšnjega odstavka, izkazan najvišji dohodek iz osnovne kmetijske in osnovne gozdarske dejavnosti</w:t>
            </w:r>
          </w:p>
          <w:p w14:paraId="223E6F42" w14:textId="77777777" w:rsidR="00776503" w:rsidRPr="00776503" w:rsidRDefault="00677B21" w:rsidP="007E7010">
            <w:pPr>
              <w:pStyle w:val="otevilenjelenov"/>
              <w:jc w:val="both"/>
              <w:rPr>
                <w:rFonts w:cs="Arial"/>
                <w:b w:val="0"/>
                <w:bCs/>
                <w:kern w:val="0"/>
                <w:lang w:val="sl-SI" w:eastAsia="sl-SI"/>
              </w:rPr>
            </w:pPr>
            <w:r>
              <w:rPr>
                <w:rFonts w:cs="Arial"/>
                <w:b w:val="0"/>
                <w:bCs/>
                <w:kern w:val="0"/>
                <w:lang w:val="sl-SI" w:eastAsia="sl-SI"/>
              </w:rPr>
              <w:t xml:space="preserve">(4) </w:t>
            </w:r>
            <w:r w:rsidR="00D23F79">
              <w:rPr>
                <w:rFonts w:cs="Arial"/>
                <w:b w:val="0"/>
                <w:bCs/>
                <w:kern w:val="0"/>
                <w:lang w:val="sl-SI" w:eastAsia="sl-SI"/>
              </w:rPr>
              <w:t xml:space="preserve">Enkrat letno, do </w:t>
            </w:r>
            <w:r w:rsidR="00D23F79" w:rsidRPr="00776503">
              <w:rPr>
                <w:rFonts w:cs="Arial"/>
                <w:b w:val="0"/>
                <w:bCs/>
                <w:kern w:val="0"/>
                <w:lang w:val="sl-SI" w:eastAsia="sl-SI"/>
              </w:rPr>
              <w:t xml:space="preserve">31. </w:t>
            </w:r>
            <w:r w:rsidR="00D23F79">
              <w:rPr>
                <w:rFonts w:cs="Arial"/>
                <w:b w:val="0"/>
                <w:bCs/>
                <w:kern w:val="0"/>
                <w:lang w:val="sl-SI" w:eastAsia="sl-SI"/>
              </w:rPr>
              <w:t>marca</w:t>
            </w:r>
            <w:r w:rsidR="00D23F79" w:rsidRPr="00776503">
              <w:rPr>
                <w:rFonts w:cs="Arial"/>
                <w:b w:val="0"/>
                <w:bCs/>
                <w:kern w:val="0"/>
                <w:lang w:val="sl-SI" w:eastAsia="sl-SI"/>
              </w:rPr>
              <w:t xml:space="preserve"> </w:t>
            </w:r>
            <w:r w:rsidR="00D23F79">
              <w:rPr>
                <w:rFonts w:cs="Arial"/>
                <w:b w:val="0"/>
                <w:bCs/>
                <w:kern w:val="0"/>
                <w:lang w:val="sl-SI" w:eastAsia="sl-SI"/>
              </w:rPr>
              <w:t xml:space="preserve">tekočega leta za preteklo leto, mora član kmečkega gospodinsjtva iz </w:t>
            </w:r>
            <w:r w:rsidR="00336D82">
              <w:rPr>
                <w:rFonts w:cs="Arial"/>
                <w:b w:val="0"/>
                <w:bCs/>
                <w:kern w:val="0"/>
                <w:lang w:val="sl-SI" w:eastAsia="sl-SI"/>
              </w:rPr>
              <w:t xml:space="preserve">prejšnjega </w:t>
            </w:r>
            <w:r w:rsidR="00D23F79">
              <w:rPr>
                <w:rFonts w:cs="Arial"/>
                <w:b w:val="0"/>
                <w:bCs/>
                <w:kern w:val="0"/>
                <w:lang w:val="sl-SI" w:eastAsia="sl-SI"/>
              </w:rPr>
              <w:t>odstavka davčnemu organu predložiti zbirne podatke iz seznama izdanih računov.</w:t>
            </w:r>
            <w:r w:rsidR="0049505B">
              <w:rPr>
                <w:rFonts w:cs="Arial"/>
                <w:b w:val="0"/>
                <w:bCs/>
                <w:kern w:val="0"/>
                <w:lang w:val="sl-SI" w:eastAsia="sl-SI"/>
              </w:rPr>
              <w:t xml:space="preserve"> Obveznost ne nastane, če v preklem letu ni bilo dobav</w:t>
            </w:r>
            <w:r w:rsidR="0049505B" w:rsidRPr="0049505B">
              <w:rPr>
                <w:rFonts w:cs="Arial"/>
                <w:b w:val="0"/>
                <w:bCs/>
                <w:kern w:val="0"/>
                <w:lang w:val="sl-SI" w:eastAsia="sl-SI"/>
              </w:rPr>
              <w:t xml:space="preserve"> lastnih pridelkov kmečkega gospodinjstva ali izdelkov iz predelave lastnih pridelkov</w:t>
            </w:r>
            <w:r w:rsidR="0049505B">
              <w:rPr>
                <w:rFonts w:cs="Arial"/>
                <w:b w:val="0"/>
                <w:bCs/>
                <w:kern w:val="0"/>
                <w:lang w:val="sl-SI" w:eastAsia="sl-SI"/>
              </w:rPr>
              <w:t>.</w:t>
            </w:r>
          </w:p>
          <w:p w14:paraId="223E6F43" w14:textId="77777777" w:rsidR="00776503" w:rsidRPr="00776503" w:rsidRDefault="00776503" w:rsidP="007E7010">
            <w:pPr>
              <w:pStyle w:val="otevilenjelenov"/>
              <w:jc w:val="both"/>
              <w:rPr>
                <w:rFonts w:cs="Arial"/>
                <w:b w:val="0"/>
                <w:bCs/>
                <w:kern w:val="0"/>
                <w:lang w:val="sl-SI" w:eastAsia="sl-SI"/>
              </w:rPr>
            </w:pPr>
            <w:r w:rsidRPr="00776503">
              <w:rPr>
                <w:rFonts w:cs="Arial"/>
                <w:b w:val="0"/>
                <w:bCs/>
                <w:kern w:val="0"/>
                <w:lang w:val="sl-SI" w:eastAsia="sl-SI"/>
              </w:rPr>
              <w:t>(</w:t>
            </w:r>
            <w:r w:rsidR="00D23F79">
              <w:rPr>
                <w:rFonts w:cs="Arial"/>
                <w:b w:val="0"/>
                <w:bCs/>
                <w:kern w:val="0"/>
                <w:lang w:val="sl-SI" w:eastAsia="sl-SI"/>
              </w:rPr>
              <w:t>5</w:t>
            </w:r>
            <w:r w:rsidRPr="00776503">
              <w:rPr>
                <w:rFonts w:cs="Arial"/>
                <w:b w:val="0"/>
                <w:bCs/>
                <w:kern w:val="0"/>
                <w:lang w:val="sl-SI" w:eastAsia="sl-SI"/>
              </w:rPr>
              <w:t>) Podrobnejšo vsebino računa in seznama izdanih računov</w:t>
            </w:r>
            <w:r w:rsidR="00D23F79">
              <w:rPr>
                <w:rFonts w:cs="Arial"/>
                <w:b w:val="0"/>
                <w:bCs/>
                <w:kern w:val="0"/>
                <w:lang w:val="sl-SI" w:eastAsia="sl-SI"/>
              </w:rPr>
              <w:t xml:space="preserve">, </w:t>
            </w:r>
            <w:r w:rsidRPr="00776503">
              <w:rPr>
                <w:rFonts w:cs="Arial"/>
                <w:b w:val="0"/>
                <w:bCs/>
                <w:kern w:val="0"/>
                <w:lang w:val="sl-SI" w:eastAsia="sl-SI"/>
              </w:rPr>
              <w:t xml:space="preserve">način vodenja </w:t>
            </w:r>
            <w:r w:rsidR="00D23F79">
              <w:rPr>
                <w:rFonts w:cs="Arial"/>
                <w:b w:val="0"/>
                <w:bCs/>
                <w:kern w:val="0"/>
                <w:lang w:val="sl-SI" w:eastAsia="sl-SI"/>
              </w:rPr>
              <w:t xml:space="preserve">seznama ter vsebino zbirnih podatkov in podrobnejši način predložitve teh podatkov davčnemu organu </w:t>
            </w:r>
            <w:r w:rsidRPr="00776503">
              <w:rPr>
                <w:rFonts w:cs="Arial"/>
                <w:b w:val="0"/>
                <w:bCs/>
                <w:kern w:val="0"/>
                <w:lang w:val="sl-SI" w:eastAsia="sl-SI"/>
              </w:rPr>
              <w:t>predpiše minister, pristojen za finance.</w:t>
            </w:r>
          </w:p>
          <w:p w14:paraId="223E6F44"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 xml:space="preserve"> 316.b člen</w:t>
            </w:r>
          </w:p>
          <w:p w14:paraId="223E6F45" w14:textId="77777777" w:rsidR="00776503" w:rsidRPr="00776503" w:rsidRDefault="00776503" w:rsidP="0051241D">
            <w:pPr>
              <w:pStyle w:val="otevilenjelenov"/>
              <w:rPr>
                <w:rFonts w:cs="Arial"/>
                <w:b w:val="0"/>
                <w:bCs/>
                <w:kern w:val="0"/>
                <w:lang w:val="sl-SI" w:eastAsia="sl-SI"/>
              </w:rPr>
            </w:pPr>
            <w:r w:rsidRPr="00776503">
              <w:rPr>
                <w:rFonts w:cs="Arial"/>
                <w:b w:val="0"/>
                <w:bCs/>
                <w:kern w:val="0"/>
                <w:lang w:val="sl-SI" w:eastAsia="sl-SI"/>
              </w:rPr>
              <w:t>(prijava kmetijskih in gozdnih zemljišč ter</w:t>
            </w:r>
            <w:r w:rsidR="0051241D">
              <w:rPr>
                <w:rFonts w:cs="Arial"/>
                <w:b w:val="0"/>
                <w:bCs/>
                <w:kern w:val="0"/>
                <w:lang w:val="sl-SI" w:eastAsia="sl-SI"/>
              </w:rPr>
              <w:t xml:space="preserve"> pridelka vina izven Slovenije)</w:t>
            </w:r>
          </w:p>
          <w:p w14:paraId="223E6F46" w14:textId="77777777"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(1) Za določitev davčne osnove od dohodkov iz osnovne kmetijske in osnovne gozdarske dejavnosti mora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 xml:space="preserve">odstavka 316.a. člena tega zakona do 15. julija leta, za katero se dohodek ugotavlja, davčnemu organu prijaviti površine kmetijskih in gozdnih zemljišč, ki jih imajo člani kmečkega gospodinjstva v uporabi izven Slovenije na dan 30. junija leta, za katero se dohodek ugotavlja. </w:t>
            </w:r>
          </w:p>
          <w:p w14:paraId="223E6F47" w14:textId="77777777"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(2) Za določitev davčne osnove od dohodkov iz predelave lastnega pridelka grozdja v vino  mora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odstavka 316.a. člena tega zakona do 31. januarja leta po letu, za katero se dohodek ugotavlja, davčnemu organu prijaviti količino proizvedenega vina iz lastnega pridelka grozdja kmečkega gospodinjstva izven Slovenije, če ima kmečko gospodinjstvo za leto, za katero se dohodek ugotavlja, priglašeno obravnavo dohodka iz predelave lastnega grozdja v vino kot dohodka v zvezi z osnovno kmetijsko in osnovno gozdarsko dejavnostjo v skladu</w:t>
            </w:r>
            <w:r w:rsidR="0051241D">
              <w:rPr>
                <w:rFonts w:cs="Arial"/>
                <w:b w:val="0"/>
                <w:bCs/>
                <w:kern w:val="0"/>
                <w:lang w:val="sl-SI" w:eastAsia="sl-SI"/>
              </w:rPr>
              <w:t xml:space="preserve"> z zakonom, ki ureja dohodnino.</w:t>
            </w:r>
          </w:p>
          <w:p w14:paraId="223E6F48"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316.c člen</w:t>
            </w:r>
          </w:p>
          <w:p w14:paraId="223E6F49"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(prijava dejanskega uporabnika kmetijskih in gozdnih zemljišč)</w:t>
            </w:r>
          </w:p>
          <w:p w14:paraId="223E6F4A" w14:textId="77777777"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Dejanski uporabnik kmetijskega in gozdnega zemljišča, ki nima pravice do uporabe zemljišča na podlagi pravnega naslova, evidentiranega v zemljiški knjigi ali zemljiškem katastru, davčnemu organu prijavi </w:t>
            </w:r>
            <w:r w:rsidRPr="00776503">
              <w:rPr>
                <w:rFonts w:cs="Arial"/>
                <w:b w:val="0"/>
                <w:bCs/>
                <w:kern w:val="0"/>
                <w:lang w:val="sl-SI" w:eastAsia="sl-SI"/>
              </w:rPr>
              <w:lastRenderedPageBreak/>
              <w:t xml:space="preserve">dejansko uporabo zemljišča na dan 30. junija leta, za katero se dohodek ugotavlja, do 15. julija leta, za katero se dohodek ugotavlja. Lastnik ali dejanski uporabnik zemljišča, ki ima pravico do uporabe zemljišča na podlagi pravnega naslova, evidentiranega </w:t>
            </w:r>
            <w:r w:rsidR="00AB3B03">
              <w:rPr>
                <w:rFonts w:cs="Arial"/>
                <w:b w:val="0"/>
                <w:bCs/>
                <w:kern w:val="0"/>
                <w:lang w:val="sl-SI" w:eastAsia="sl-SI"/>
              </w:rPr>
              <w:t xml:space="preserve">v </w:t>
            </w:r>
            <w:r w:rsidRPr="00776503">
              <w:rPr>
                <w:rFonts w:cs="Arial"/>
                <w:b w:val="0"/>
                <w:bCs/>
                <w:kern w:val="0"/>
                <w:lang w:val="sl-SI" w:eastAsia="sl-SI"/>
              </w:rPr>
              <w:t>zemljiški knjigi ali zemljiškem katastru, je solidarno odgovoren za izpolnitev obveznosti po tem členu.</w:t>
            </w:r>
          </w:p>
          <w:p w14:paraId="223E6F4B" w14:textId="77777777" w:rsidR="00776503" w:rsidRPr="00776503" w:rsidRDefault="0051241D" w:rsidP="00776503">
            <w:pPr>
              <w:pStyle w:val="otevilenjelenov"/>
              <w:rPr>
                <w:rFonts w:cs="Arial"/>
                <w:b w:val="0"/>
                <w:bCs/>
                <w:kern w:val="0"/>
                <w:lang w:val="sl-SI" w:eastAsia="sl-SI"/>
              </w:rPr>
            </w:pPr>
            <w:r w:rsidRPr="00776503">
              <w:rPr>
                <w:rFonts w:cs="Arial"/>
                <w:b w:val="0"/>
                <w:bCs/>
                <w:kern w:val="0"/>
                <w:lang w:val="sl-SI" w:eastAsia="sl-SI"/>
              </w:rPr>
              <w:t xml:space="preserve"> </w:t>
            </w:r>
            <w:r w:rsidR="00776503" w:rsidRPr="00776503">
              <w:rPr>
                <w:rFonts w:cs="Arial"/>
                <w:b w:val="0"/>
                <w:bCs/>
                <w:kern w:val="0"/>
                <w:lang w:val="sl-SI" w:eastAsia="sl-SI"/>
              </w:rPr>
              <w:t>316.d člen</w:t>
            </w:r>
          </w:p>
          <w:p w14:paraId="223E6F4C"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(priglasitev obravnave dohodka iz določene predelave lastnih pridelkov kot dohodka v zvezi z osnovno kmetijsko in osnovno gozdarsko dejavnostjo)</w:t>
            </w:r>
          </w:p>
          <w:p w14:paraId="223E6F4D"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(1) Član kmečkega gospodinjstva iz </w:t>
            </w:r>
            <w:r w:rsidR="007E5DAF">
              <w:rPr>
                <w:rFonts w:cs="Arial"/>
                <w:b w:val="0"/>
                <w:bCs/>
                <w:kern w:val="0"/>
                <w:lang w:val="sl-SI" w:eastAsia="sl-SI"/>
              </w:rPr>
              <w:t>tretjega</w:t>
            </w:r>
            <w:r w:rsidRPr="00776503">
              <w:rPr>
                <w:rFonts w:cs="Arial"/>
                <w:b w:val="0"/>
                <w:bCs/>
                <w:kern w:val="0"/>
                <w:lang w:val="sl-SI" w:eastAsia="sl-SI"/>
              </w:rPr>
              <w:t xml:space="preserve"> odstavka 316.a člena tega zakona opravi priglasitev pri davčnem organu, če kmečko gospodinjstvo izpolnjuje pogoje, določene z zakonom, ki ureja dohodnino</w:t>
            </w:r>
            <w:r w:rsidR="00CA42B5">
              <w:rPr>
                <w:rFonts w:cs="Arial"/>
                <w:b w:val="0"/>
                <w:bCs/>
                <w:kern w:val="0"/>
                <w:lang w:val="sl-SI" w:eastAsia="sl-SI"/>
              </w:rPr>
              <w:t>,</w:t>
            </w:r>
            <w:r w:rsidRPr="00776503">
              <w:rPr>
                <w:rFonts w:cs="Arial"/>
                <w:b w:val="0"/>
                <w:bCs/>
                <w:kern w:val="0"/>
                <w:lang w:val="sl-SI" w:eastAsia="sl-SI"/>
              </w:rPr>
              <w:t xml:space="preserve"> za obravnavo dohodka iz predelave lastnega grozdja v vino ter iz malega obsega prve stopnje predelave kot dohodka v zvezi z osnovno kmetijsko in osnovno gozdarsko dejavnostjo. Sestavni del priglasitve je izjava o izpolnjevanju pogojev kmečkega gospodinjstva, določenih z zakonom, ki ureja dohodnino. </w:t>
            </w:r>
          </w:p>
          <w:p w14:paraId="223E6F4E"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(2) Priglasitev se opravi najpozneje do 31. </w:t>
            </w:r>
            <w:r w:rsidR="007E5DAF">
              <w:rPr>
                <w:rFonts w:cs="Arial"/>
                <w:b w:val="0"/>
                <w:bCs/>
                <w:kern w:val="0"/>
                <w:lang w:val="sl-SI" w:eastAsia="sl-SI"/>
              </w:rPr>
              <w:t>marca</w:t>
            </w:r>
            <w:r w:rsidR="007E5DAF" w:rsidRPr="00776503">
              <w:rPr>
                <w:rFonts w:cs="Arial"/>
                <w:b w:val="0"/>
                <w:bCs/>
                <w:kern w:val="0"/>
                <w:lang w:val="sl-SI" w:eastAsia="sl-SI"/>
              </w:rPr>
              <w:t xml:space="preserve"> </w:t>
            </w:r>
            <w:r w:rsidRPr="00776503">
              <w:rPr>
                <w:rFonts w:cs="Arial"/>
                <w:b w:val="0"/>
                <w:bCs/>
                <w:kern w:val="0"/>
                <w:lang w:val="sl-SI" w:eastAsia="sl-SI"/>
              </w:rPr>
              <w:t>leta, za katero se priglaša obravnav</w:t>
            </w:r>
            <w:r w:rsidR="00AB3B03">
              <w:rPr>
                <w:rFonts w:cs="Arial"/>
                <w:b w:val="0"/>
                <w:bCs/>
                <w:kern w:val="0"/>
                <w:lang w:val="sl-SI" w:eastAsia="sl-SI"/>
              </w:rPr>
              <w:t>a</w:t>
            </w:r>
            <w:r w:rsidRPr="00776503">
              <w:rPr>
                <w:rFonts w:cs="Arial"/>
                <w:b w:val="0"/>
                <w:bCs/>
                <w:kern w:val="0"/>
                <w:lang w:val="sl-SI" w:eastAsia="sl-SI"/>
              </w:rPr>
              <w:t xml:space="preserve"> iz prvega odstavka tega člena. Priglasitev učinkuje za celo leto, za katero se priglasitev opravi. Za kmečko gospodinjstvo, ki na novo začne s predelavo grozdja v vino ter z malim obsegom prve stopnje predelave ter želi obravnavo dohodka od tovrstne predelave kot dohodka v zvezi z osnovno kmetijsko in osnovno gozdarsko dejavnostjo, se lahko priglasitev opravi tudi v tekočem letu za tekoče leto.</w:t>
            </w:r>
          </w:p>
          <w:p w14:paraId="223E6F4F"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(3) Šteje se, da je bila za posamezno leto po priglasitvi v skladu s prvim in drugim odstavkom tega člena priglasitev opravljena in bila sprejeta odločitev za obravnavo dohodkov iz določenih predelav kot dohodka v zvezi z osnovno kmetijsko in osnovno gozdarsko dejavnostjo, če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 xml:space="preserve">odstavka 316.a člena tega zakona do 31. </w:t>
            </w:r>
            <w:r w:rsidR="007E5DAF">
              <w:rPr>
                <w:rFonts w:cs="Arial"/>
                <w:b w:val="0"/>
                <w:bCs/>
                <w:kern w:val="0"/>
                <w:lang w:val="sl-SI" w:eastAsia="sl-SI"/>
              </w:rPr>
              <w:t>marca</w:t>
            </w:r>
            <w:r w:rsidR="007E5DAF" w:rsidRPr="00776503">
              <w:rPr>
                <w:rFonts w:cs="Arial"/>
                <w:b w:val="0"/>
                <w:bCs/>
                <w:kern w:val="0"/>
                <w:lang w:val="sl-SI" w:eastAsia="sl-SI"/>
              </w:rPr>
              <w:t xml:space="preserve"> </w:t>
            </w:r>
            <w:r w:rsidRPr="00776503">
              <w:rPr>
                <w:rFonts w:cs="Arial"/>
                <w:b w:val="0"/>
                <w:bCs/>
                <w:kern w:val="0"/>
                <w:lang w:val="sl-SI" w:eastAsia="sl-SI"/>
              </w:rPr>
              <w:t xml:space="preserve">tekočega leta za tekoče leto ne priglasi prenehanja tovrstne obravnave pri davčnem organu. </w:t>
            </w:r>
          </w:p>
          <w:p w14:paraId="223E6F50"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(4) Davčni organ priglasitev iz prvega in tretjega odstavka tega člena, opravljeno po roku, določenem v drugem in tretjem odstavku tega člena, s sklepom zavrže. Pritožba zoper sklep ne zadrži izvršitve. </w:t>
            </w:r>
          </w:p>
          <w:p w14:paraId="223E6F51"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(5) Priglasitev iz prvega in tretjega odstavka tega člena se opravi na obrazcu, ki ga predpiše </w:t>
            </w:r>
            <w:r w:rsidR="00CA42B5">
              <w:rPr>
                <w:rFonts w:cs="Arial"/>
                <w:b w:val="0"/>
                <w:bCs/>
                <w:kern w:val="0"/>
                <w:lang w:val="sl-SI" w:eastAsia="sl-SI"/>
              </w:rPr>
              <w:t>minister, pristojen za finance.</w:t>
            </w:r>
          </w:p>
          <w:p w14:paraId="223E6F52" w14:textId="77777777" w:rsidR="00776503" w:rsidRPr="00470C01" w:rsidRDefault="00776503" w:rsidP="00470C01">
            <w:pPr>
              <w:pStyle w:val="otevilenjelenov"/>
              <w:jc w:val="both"/>
              <w:rPr>
                <w:rFonts w:cs="Arial"/>
                <w:b w:val="0"/>
                <w:bCs/>
                <w:kern w:val="0"/>
                <w:lang w:val="sl-SI" w:eastAsia="sl-SI"/>
              </w:rPr>
            </w:pPr>
            <w:r w:rsidRPr="00776503">
              <w:rPr>
                <w:rFonts w:cs="Arial"/>
                <w:b w:val="0"/>
                <w:bCs/>
                <w:kern w:val="0"/>
                <w:lang w:val="sl-SI" w:eastAsia="sl-SI"/>
              </w:rPr>
              <w:t>(6) Z začetkom ali prenehanjem učinkovanja priglasitve se dohodki članov kmečkega gospodinjstva iz priglašene predelave lastnih pridelkov po uradni dolžnosti prenehajo oziroma začnejo obravnavati po zakonu, ki ureja dohodnino</w:t>
            </w:r>
            <w:r w:rsidR="00470C01">
              <w:rPr>
                <w:rFonts w:cs="Arial"/>
                <w:b w:val="0"/>
                <w:bCs/>
                <w:kern w:val="0"/>
                <w:lang w:val="sl-SI" w:eastAsia="sl-SI"/>
              </w:rPr>
              <w:t xml:space="preserve">, kot dohodki iz dejavnosti.«. </w:t>
            </w:r>
          </w:p>
          <w:p w14:paraId="223E6F53" w14:textId="77777777" w:rsidR="00ED56F5" w:rsidRPr="00B26533" w:rsidRDefault="00ED56F5" w:rsidP="00671DB4">
            <w:pPr>
              <w:pStyle w:val="otevilenjelenov"/>
              <w:numPr>
                <w:ilvl w:val="0"/>
                <w:numId w:val="2"/>
              </w:numPr>
              <w:tabs>
                <w:tab w:val="clear" w:pos="7590"/>
              </w:tabs>
              <w:ind w:left="284" w:hanging="142"/>
              <w:rPr>
                <w:rFonts w:cs="Arial"/>
                <w:lang w:val="sl-SI" w:eastAsia="sl-SI"/>
              </w:rPr>
            </w:pPr>
            <w:bookmarkStart w:id="47" w:name="_Ref447888411"/>
            <w:r w:rsidRPr="00B26533">
              <w:rPr>
                <w:rFonts w:cs="Arial"/>
                <w:lang w:val="sl-SI" w:eastAsia="sl-SI"/>
              </w:rPr>
              <w:t>člen</w:t>
            </w:r>
            <w:bookmarkEnd w:id="47"/>
          </w:p>
          <w:p w14:paraId="223E6F54" w14:textId="77777777" w:rsidR="003D408C" w:rsidRPr="00570AD1" w:rsidRDefault="003D408C" w:rsidP="003D408C">
            <w:pPr>
              <w:pStyle w:val="otevilenjelenov"/>
              <w:jc w:val="left"/>
              <w:rPr>
                <w:rFonts w:cs="Arial"/>
                <w:b w:val="0"/>
                <w:lang w:val="sl-SI" w:eastAsia="sl-SI"/>
              </w:rPr>
            </w:pPr>
            <w:r w:rsidRPr="00570AD1">
              <w:rPr>
                <w:rFonts w:cs="Arial"/>
                <w:b w:val="0"/>
                <w:lang w:val="sl-SI" w:eastAsia="sl-SI"/>
              </w:rPr>
              <w:t xml:space="preserve">V četrtem odstavku 325. člena se drugi stavek </w:t>
            </w:r>
            <w:r w:rsidR="0012595C" w:rsidRPr="00570AD1">
              <w:rPr>
                <w:rFonts w:cs="Arial"/>
                <w:b w:val="0"/>
                <w:lang w:val="sl-SI" w:eastAsia="sl-SI"/>
              </w:rPr>
              <w:t xml:space="preserve">spremeni </w:t>
            </w:r>
            <w:r w:rsidRPr="00570AD1">
              <w:rPr>
                <w:rFonts w:cs="Arial"/>
                <w:b w:val="0"/>
                <w:lang w:val="sl-SI" w:eastAsia="sl-SI"/>
              </w:rPr>
              <w:t>tako, da se glasi:</w:t>
            </w:r>
          </w:p>
          <w:p w14:paraId="223E6F55" w14:textId="77777777" w:rsidR="003D408C" w:rsidRPr="00570AD1" w:rsidRDefault="003D408C" w:rsidP="00303603">
            <w:pPr>
              <w:pStyle w:val="otevilenjelenov"/>
              <w:jc w:val="both"/>
              <w:rPr>
                <w:rFonts w:cs="Arial"/>
                <w:b w:val="0"/>
                <w:lang w:val="sl-SI" w:eastAsia="sl-SI"/>
              </w:rPr>
            </w:pPr>
            <w:r w:rsidRPr="00570AD1">
              <w:rPr>
                <w:rFonts w:cs="Arial"/>
                <w:b w:val="0"/>
                <w:lang w:val="sl-SI" w:eastAsia="sl-SI"/>
              </w:rPr>
              <w:t>»Plačnik davka mora davčni odtegljaj izračunati in odtegniti hkrati z obračunom obresti, dividend ali dohodka iz oddajanja p</w:t>
            </w:r>
            <w:r w:rsidR="00FE3DFE" w:rsidRPr="00570AD1">
              <w:rPr>
                <w:rFonts w:cs="Arial"/>
                <w:b w:val="0"/>
                <w:lang w:val="sl-SI" w:eastAsia="sl-SI"/>
              </w:rPr>
              <w:t xml:space="preserve">remoženja v najem, plačati pa </w:t>
            </w:r>
            <w:r w:rsidR="00DB65A5" w:rsidRPr="00DB65A5">
              <w:rPr>
                <w:rFonts w:cs="Arial"/>
                <w:b w:val="0"/>
                <w:bCs/>
                <w:lang w:eastAsia="sl-SI"/>
              </w:rPr>
              <w:t>naj</w:t>
            </w:r>
            <w:r w:rsidR="00AB3B03">
              <w:rPr>
                <w:rFonts w:cs="Arial"/>
                <w:b w:val="0"/>
                <w:bCs/>
                <w:lang w:val="sl-SI" w:eastAsia="sl-SI"/>
              </w:rPr>
              <w:t>pozneje</w:t>
            </w:r>
            <w:r w:rsidR="00DB65A5" w:rsidRPr="00570AD1">
              <w:rPr>
                <w:rFonts w:cs="Arial"/>
                <w:b w:val="0"/>
                <w:lang w:val="sl-SI" w:eastAsia="sl-SI"/>
              </w:rPr>
              <w:t xml:space="preserve"> </w:t>
            </w:r>
            <w:r w:rsidR="00FE3DFE" w:rsidRPr="00570AD1">
              <w:rPr>
                <w:rFonts w:cs="Arial"/>
                <w:b w:val="0"/>
                <w:lang w:val="sl-SI" w:eastAsia="sl-SI"/>
              </w:rPr>
              <w:t>v</w:t>
            </w:r>
            <w:r w:rsidRPr="00570AD1">
              <w:rPr>
                <w:rFonts w:cs="Arial"/>
                <w:b w:val="0"/>
                <w:lang w:val="sl-SI" w:eastAsia="sl-SI"/>
              </w:rPr>
              <w:t xml:space="preserve"> peti</w:t>
            </w:r>
            <w:r w:rsidR="00FE3DFE" w:rsidRPr="00570AD1">
              <w:rPr>
                <w:rFonts w:cs="Arial"/>
                <w:b w:val="0"/>
                <w:lang w:val="sl-SI" w:eastAsia="sl-SI"/>
              </w:rPr>
              <w:t>h dneh</w:t>
            </w:r>
            <w:r w:rsidRPr="00570AD1">
              <w:rPr>
                <w:rFonts w:cs="Arial"/>
                <w:b w:val="0"/>
                <w:lang w:val="sl-SI" w:eastAsia="sl-SI"/>
              </w:rPr>
              <w:t xml:space="preserve"> od izplačila dohodka.«.</w:t>
            </w:r>
          </w:p>
          <w:p w14:paraId="223E6F56" w14:textId="77777777" w:rsidR="00987FFC" w:rsidRPr="00570AD1" w:rsidRDefault="003D408C" w:rsidP="00987FFC">
            <w:pPr>
              <w:pStyle w:val="otevilenjelenov"/>
              <w:numPr>
                <w:ilvl w:val="0"/>
                <w:numId w:val="2"/>
              </w:numPr>
              <w:tabs>
                <w:tab w:val="clear" w:pos="7590"/>
              </w:tabs>
              <w:ind w:left="284" w:hanging="142"/>
              <w:rPr>
                <w:rFonts w:cs="Arial"/>
                <w:lang w:val="sl-SI" w:eastAsia="sl-SI"/>
              </w:rPr>
            </w:pPr>
            <w:bookmarkStart w:id="48" w:name="_Ref445281201"/>
            <w:bookmarkStart w:id="49" w:name="_Ref456274464"/>
            <w:r w:rsidRPr="00570AD1">
              <w:rPr>
                <w:rFonts w:cs="Arial"/>
                <w:lang w:val="sl-SI" w:eastAsia="sl-SI"/>
              </w:rPr>
              <w:t>člen</w:t>
            </w:r>
            <w:bookmarkEnd w:id="48"/>
            <w:bookmarkEnd w:id="49"/>
          </w:p>
          <w:p w14:paraId="223E6F57" w14:textId="77777777" w:rsidR="004B62FA" w:rsidRPr="00570AD1" w:rsidRDefault="004B62FA" w:rsidP="004B62FA">
            <w:pPr>
              <w:rPr>
                <w:rFonts w:cs="Arial"/>
                <w:szCs w:val="20"/>
              </w:rPr>
            </w:pPr>
            <w:r w:rsidRPr="00570AD1">
              <w:rPr>
                <w:rFonts w:cs="Arial"/>
                <w:lang w:eastAsia="sl-SI"/>
              </w:rPr>
              <w:t>Sedmi</w:t>
            </w:r>
            <w:r w:rsidRPr="00570AD1">
              <w:rPr>
                <w:rFonts w:cs="Arial"/>
                <w:szCs w:val="20"/>
              </w:rPr>
              <w:t xml:space="preserve"> odstavek 328. člena se črta. </w:t>
            </w:r>
          </w:p>
          <w:p w14:paraId="223E6F58" w14:textId="77777777" w:rsidR="004B62FA" w:rsidRDefault="00470C01" w:rsidP="00470C01">
            <w:pPr>
              <w:pStyle w:val="otevilenjelenov"/>
              <w:numPr>
                <w:ilvl w:val="0"/>
                <w:numId w:val="2"/>
              </w:numPr>
              <w:tabs>
                <w:tab w:val="clear" w:pos="7590"/>
              </w:tabs>
              <w:ind w:left="284" w:hanging="142"/>
              <w:rPr>
                <w:rFonts w:cs="Arial"/>
                <w:lang w:val="sl-SI" w:eastAsia="sl-SI"/>
              </w:rPr>
            </w:pPr>
            <w:bookmarkStart w:id="50" w:name="_Ref457557745"/>
            <w:r w:rsidRPr="00470C01">
              <w:rPr>
                <w:rFonts w:cs="Arial"/>
                <w:lang w:val="sl-SI" w:eastAsia="sl-SI"/>
              </w:rPr>
              <w:t>člen</w:t>
            </w:r>
            <w:bookmarkEnd w:id="50"/>
          </w:p>
          <w:p w14:paraId="223E6F59" w14:textId="77777777" w:rsidR="00470C01" w:rsidRPr="00470C01" w:rsidRDefault="00470C01" w:rsidP="00470C01">
            <w:pPr>
              <w:pStyle w:val="otevilenjelenov"/>
              <w:jc w:val="left"/>
              <w:rPr>
                <w:rFonts w:cs="Arial"/>
                <w:b w:val="0"/>
                <w:lang w:val="sl-SI" w:eastAsia="sl-SI"/>
              </w:rPr>
            </w:pPr>
            <w:r w:rsidRPr="00470C01">
              <w:rPr>
                <w:rFonts w:cs="Arial"/>
                <w:b w:val="0"/>
                <w:lang w:val="sl-SI" w:eastAsia="sl-SI"/>
              </w:rPr>
              <w:t>Za 340. členom se do</w:t>
            </w:r>
            <w:r>
              <w:rPr>
                <w:rFonts w:cs="Arial"/>
                <w:b w:val="0"/>
                <w:lang w:val="sl-SI" w:eastAsia="sl-SI"/>
              </w:rPr>
              <w:t>da nov 340.a člen, ki se glasi:</w:t>
            </w:r>
          </w:p>
          <w:p w14:paraId="223E6F5A" w14:textId="77777777" w:rsidR="00470C01" w:rsidRPr="00470C01" w:rsidRDefault="00470C01" w:rsidP="00470C01">
            <w:pPr>
              <w:pStyle w:val="otevilenjelenov"/>
              <w:rPr>
                <w:rFonts w:cs="Arial"/>
                <w:b w:val="0"/>
                <w:lang w:val="sl-SI" w:eastAsia="sl-SI"/>
              </w:rPr>
            </w:pPr>
            <w:r w:rsidRPr="00470C01">
              <w:rPr>
                <w:rFonts w:cs="Arial"/>
                <w:b w:val="0"/>
                <w:lang w:val="sl-SI" w:eastAsia="sl-SI"/>
              </w:rPr>
              <w:t>»340.a člen</w:t>
            </w:r>
          </w:p>
          <w:p w14:paraId="223E6F5B" w14:textId="77777777" w:rsidR="00470C01" w:rsidRPr="00470C01" w:rsidRDefault="00470C01" w:rsidP="00470C01">
            <w:pPr>
              <w:pStyle w:val="otevilenjelenov"/>
              <w:rPr>
                <w:rFonts w:cs="Arial"/>
                <w:b w:val="0"/>
                <w:lang w:val="sl-SI" w:eastAsia="sl-SI"/>
              </w:rPr>
            </w:pPr>
            <w:r w:rsidRPr="00470C01">
              <w:rPr>
                <w:rFonts w:cs="Arial"/>
                <w:b w:val="0"/>
                <w:lang w:val="sl-SI" w:eastAsia="sl-SI"/>
              </w:rPr>
              <w:t xml:space="preserve">(avtomatično </w:t>
            </w:r>
            <w:r w:rsidR="00AB3B03">
              <w:rPr>
                <w:rFonts w:cs="Arial"/>
                <w:b w:val="0"/>
                <w:lang w:val="sl-SI" w:eastAsia="sl-SI"/>
              </w:rPr>
              <w:t>sporočanje</w:t>
            </w:r>
            <w:r w:rsidRPr="00470C01">
              <w:rPr>
                <w:rFonts w:cs="Arial"/>
                <w:b w:val="0"/>
                <w:lang w:val="sl-SI" w:eastAsia="sl-SI"/>
              </w:rPr>
              <w:t xml:space="preserve"> podatkov o površinah posebnih kultur </w:t>
            </w:r>
            <w:r w:rsidR="00AB3B03">
              <w:rPr>
                <w:rFonts w:cs="Arial"/>
                <w:b w:val="0"/>
                <w:lang w:val="sl-SI" w:eastAsia="sl-SI"/>
              </w:rPr>
              <w:t>in</w:t>
            </w:r>
            <w:r w:rsidRPr="00470C01">
              <w:rPr>
                <w:rFonts w:cs="Arial"/>
                <w:b w:val="0"/>
                <w:lang w:val="sl-SI" w:eastAsia="sl-SI"/>
              </w:rPr>
              <w:t xml:space="preserve"> proizvodnji vina, p</w:t>
            </w:r>
            <w:r>
              <w:rPr>
                <w:rFonts w:cs="Arial"/>
                <w:b w:val="0"/>
                <w:lang w:val="sl-SI" w:eastAsia="sl-SI"/>
              </w:rPr>
              <w:t>ridelanega iz lastnega grozdja)</w:t>
            </w:r>
          </w:p>
          <w:p w14:paraId="223E6F5C" w14:textId="77777777" w:rsidR="00470C01" w:rsidRPr="00470C01" w:rsidRDefault="00470C01" w:rsidP="00470C01">
            <w:pPr>
              <w:pStyle w:val="otevilenjelenov"/>
              <w:jc w:val="both"/>
              <w:rPr>
                <w:rFonts w:cs="Arial"/>
                <w:b w:val="0"/>
                <w:lang w:val="sl-SI" w:eastAsia="sl-SI"/>
              </w:rPr>
            </w:pPr>
            <w:r w:rsidRPr="00470C01">
              <w:rPr>
                <w:rFonts w:cs="Arial"/>
                <w:b w:val="0"/>
                <w:lang w:val="sl-SI" w:eastAsia="sl-SI"/>
              </w:rPr>
              <w:t xml:space="preserve">(1) </w:t>
            </w:r>
            <w:r w:rsidR="00225150">
              <w:rPr>
                <w:rFonts w:cs="Arial"/>
                <w:b w:val="0"/>
                <w:lang w:val="sl-SI" w:eastAsia="sl-SI"/>
              </w:rPr>
              <w:t>Agencija</w:t>
            </w:r>
            <w:r w:rsidRPr="00470C01">
              <w:rPr>
                <w:rFonts w:cs="Arial"/>
                <w:b w:val="0"/>
                <w:lang w:val="sl-SI" w:eastAsia="sl-SI"/>
              </w:rPr>
              <w:t>,</w:t>
            </w:r>
            <w:r w:rsidR="00225150">
              <w:rPr>
                <w:rFonts w:cs="Arial"/>
                <w:b w:val="0"/>
                <w:lang w:val="sl-SI" w:eastAsia="sl-SI"/>
              </w:rPr>
              <w:t xml:space="preserve"> pristojna za kmetijske trge in razvoj podeželja,</w:t>
            </w:r>
            <w:r w:rsidRPr="00470C01">
              <w:rPr>
                <w:rFonts w:cs="Arial"/>
                <w:b w:val="0"/>
                <w:lang w:val="sl-SI" w:eastAsia="sl-SI"/>
              </w:rPr>
              <w:t xml:space="preserve"> mora davčnemu organu do 15. julija leta, za katero se odmerja dohodnina, </w:t>
            </w:r>
            <w:r w:rsidR="00AB3B03">
              <w:rPr>
                <w:rFonts w:cs="Arial"/>
                <w:b w:val="0"/>
                <w:lang w:val="sl-SI" w:eastAsia="sl-SI"/>
              </w:rPr>
              <w:t>sporočiti</w:t>
            </w:r>
            <w:r w:rsidRPr="00470C01">
              <w:rPr>
                <w:rFonts w:cs="Arial"/>
                <w:b w:val="0"/>
                <w:lang w:val="sl-SI" w:eastAsia="sl-SI"/>
              </w:rPr>
              <w:t xml:space="preserve"> podatke o površinah posebnih kultur, določenih z zakonom, ki </w:t>
            </w:r>
            <w:r w:rsidRPr="00470C01">
              <w:rPr>
                <w:rFonts w:cs="Arial"/>
                <w:b w:val="0"/>
                <w:lang w:val="sl-SI" w:eastAsia="sl-SI"/>
              </w:rPr>
              <w:lastRenderedPageBreak/>
              <w:t xml:space="preserve">ureja dohodnino, in evidentiranih pri </w:t>
            </w:r>
            <w:r w:rsidR="00225150">
              <w:rPr>
                <w:rFonts w:cs="Arial"/>
                <w:b w:val="0"/>
                <w:lang w:val="sl-SI" w:eastAsia="sl-SI"/>
              </w:rPr>
              <w:t>agenciji, pristojni za kmetijske trge in razvoj podeželja</w:t>
            </w:r>
            <w:r w:rsidRPr="00470C01">
              <w:rPr>
                <w:rFonts w:cs="Arial"/>
                <w:b w:val="0"/>
                <w:lang w:val="sl-SI" w:eastAsia="sl-SI"/>
              </w:rPr>
              <w:t xml:space="preserve">, po stanju na dan 30. junija leta, za katero se odmerja dohodnina, po pridelovalcih </w:t>
            </w:r>
            <w:r w:rsidR="00AB3B03">
              <w:rPr>
                <w:rFonts w:cs="Arial"/>
                <w:b w:val="0"/>
                <w:lang w:val="sl-SI" w:eastAsia="sl-SI"/>
              </w:rPr>
              <w:t>in</w:t>
            </w:r>
            <w:r w:rsidRPr="00470C01">
              <w:rPr>
                <w:rFonts w:cs="Arial"/>
                <w:b w:val="0"/>
                <w:lang w:val="sl-SI" w:eastAsia="sl-SI"/>
              </w:rPr>
              <w:t xml:space="preserve"> posebnih kultura</w:t>
            </w:r>
            <w:r>
              <w:rPr>
                <w:rFonts w:cs="Arial"/>
                <w:b w:val="0"/>
                <w:lang w:val="sl-SI" w:eastAsia="sl-SI"/>
              </w:rPr>
              <w:t>h.</w:t>
            </w:r>
          </w:p>
          <w:p w14:paraId="223E6F5D" w14:textId="77777777" w:rsidR="00470C01" w:rsidRPr="00EF6CA3" w:rsidRDefault="00470C01" w:rsidP="00EF6CA3">
            <w:pPr>
              <w:pStyle w:val="otevilenjelenov"/>
              <w:jc w:val="both"/>
              <w:rPr>
                <w:rFonts w:cs="Arial"/>
                <w:b w:val="0"/>
                <w:lang w:val="sl-SI" w:eastAsia="sl-SI"/>
              </w:rPr>
            </w:pPr>
            <w:r w:rsidRPr="00470C01">
              <w:rPr>
                <w:rFonts w:cs="Arial"/>
                <w:b w:val="0"/>
                <w:lang w:val="sl-SI" w:eastAsia="sl-SI"/>
              </w:rPr>
              <w:t xml:space="preserve">(2) Ministrstvo, pristojno za kmetijstvo in gozdarstvo, mora davčnemu organu do 31. januarja leta po letu, za katero se odmerja dohodnina, </w:t>
            </w:r>
            <w:r w:rsidR="00AB3B03">
              <w:rPr>
                <w:rFonts w:cs="Arial"/>
                <w:b w:val="0"/>
                <w:lang w:val="sl-SI" w:eastAsia="sl-SI"/>
              </w:rPr>
              <w:t>sporočiti</w:t>
            </w:r>
            <w:r w:rsidRPr="00470C01">
              <w:rPr>
                <w:rFonts w:cs="Arial"/>
                <w:b w:val="0"/>
                <w:lang w:val="sl-SI" w:eastAsia="sl-SI"/>
              </w:rPr>
              <w:t xml:space="preserve"> podatke o količini vina, predelanega iz lastnega grozdja v letu, po stanju 31. decembra leta, za katero s odmerja dohodnina od katastrskega dohodka, po posameznih proizvajalcih vina.«.</w:t>
            </w:r>
          </w:p>
          <w:p w14:paraId="223E6F5E" w14:textId="77777777" w:rsidR="00C33A59" w:rsidRPr="00570AD1" w:rsidRDefault="00C33A59" w:rsidP="009C3E40">
            <w:pPr>
              <w:pStyle w:val="otevilenjelenov"/>
              <w:numPr>
                <w:ilvl w:val="0"/>
                <w:numId w:val="2"/>
              </w:numPr>
              <w:tabs>
                <w:tab w:val="clear" w:pos="7590"/>
              </w:tabs>
              <w:spacing w:after="0"/>
              <w:ind w:left="284" w:hanging="142"/>
              <w:rPr>
                <w:rFonts w:cs="Arial"/>
                <w:lang w:val="sl-SI" w:eastAsia="sl-SI"/>
              </w:rPr>
            </w:pPr>
            <w:bookmarkStart w:id="51" w:name="_Ref451758480"/>
            <w:r w:rsidRPr="00570AD1">
              <w:rPr>
                <w:rFonts w:cs="Arial"/>
                <w:lang w:val="sl-SI" w:eastAsia="sl-SI"/>
              </w:rPr>
              <w:t>člen</w:t>
            </w:r>
            <w:bookmarkEnd w:id="51"/>
          </w:p>
          <w:p w14:paraId="223E6F5F" w14:textId="77777777" w:rsidR="00936B0D" w:rsidRDefault="00936B0D" w:rsidP="009C3E40">
            <w:pPr>
              <w:pStyle w:val="otevilenjelenov"/>
              <w:spacing w:after="0"/>
              <w:jc w:val="left"/>
              <w:rPr>
                <w:rFonts w:cs="Arial"/>
                <w:b w:val="0"/>
                <w:lang w:val="sl-SI" w:eastAsia="sl-SI"/>
              </w:rPr>
            </w:pPr>
            <w:r w:rsidRPr="00570AD1">
              <w:rPr>
                <w:rFonts w:cs="Arial"/>
                <w:b w:val="0"/>
                <w:lang w:val="sl-SI" w:eastAsia="sl-SI"/>
              </w:rPr>
              <w:t>341. člen</w:t>
            </w:r>
            <w:r w:rsidR="0012595C">
              <w:rPr>
                <w:rFonts w:cs="Arial"/>
                <w:b w:val="0"/>
                <w:lang w:val="sl-SI" w:eastAsia="sl-SI"/>
              </w:rPr>
              <w:t xml:space="preserve"> se črta</w:t>
            </w:r>
            <w:r w:rsidRPr="00570AD1">
              <w:rPr>
                <w:rFonts w:cs="Arial"/>
                <w:b w:val="0"/>
                <w:lang w:val="sl-SI" w:eastAsia="sl-SI"/>
              </w:rPr>
              <w:t>.</w:t>
            </w:r>
          </w:p>
          <w:p w14:paraId="223E6F60" w14:textId="77777777" w:rsidR="00EF6CA3" w:rsidRPr="00EF6CA3" w:rsidRDefault="00EF6CA3" w:rsidP="009C3E40">
            <w:pPr>
              <w:pStyle w:val="otevilenjelenov"/>
              <w:numPr>
                <w:ilvl w:val="0"/>
                <w:numId w:val="2"/>
              </w:numPr>
              <w:tabs>
                <w:tab w:val="clear" w:pos="7590"/>
              </w:tabs>
              <w:spacing w:after="0"/>
              <w:ind w:left="284" w:hanging="142"/>
              <w:rPr>
                <w:rFonts w:cs="Arial"/>
                <w:lang w:val="sl-SI" w:eastAsia="sl-SI"/>
              </w:rPr>
            </w:pPr>
            <w:bookmarkStart w:id="52" w:name="_Ref457557933"/>
            <w:r w:rsidRPr="00EF6CA3">
              <w:rPr>
                <w:rFonts w:cs="Arial"/>
                <w:lang w:val="sl-SI" w:eastAsia="sl-SI"/>
              </w:rPr>
              <w:t>člen</w:t>
            </w:r>
            <w:bookmarkEnd w:id="52"/>
          </w:p>
          <w:p w14:paraId="223E6F61" w14:textId="77777777" w:rsidR="00EF6CA3" w:rsidRPr="008851A6" w:rsidRDefault="00EF6CA3" w:rsidP="009C3E40">
            <w:pPr>
              <w:spacing w:before="240" w:line="240" w:lineRule="auto"/>
              <w:jc w:val="both"/>
            </w:pPr>
            <w:r>
              <w:t>V 342. členu se besedilo »340. člen</w:t>
            </w:r>
            <w:r w:rsidR="00CD11D7">
              <w:t>a</w:t>
            </w:r>
            <w:r>
              <w:t>« nadome</w:t>
            </w:r>
            <w:r w:rsidR="008851A6">
              <w:t>sti z besedilom »340.a člen</w:t>
            </w:r>
            <w:r w:rsidR="00CD11D7">
              <w:t>a</w:t>
            </w:r>
            <w:r w:rsidR="008851A6">
              <w:t>«.</w:t>
            </w:r>
          </w:p>
          <w:p w14:paraId="223E6F62" w14:textId="77777777" w:rsidR="00936B0D" w:rsidRPr="00570AD1" w:rsidRDefault="00936B0D" w:rsidP="009C3E40">
            <w:pPr>
              <w:pStyle w:val="otevilenjelenov"/>
              <w:numPr>
                <w:ilvl w:val="0"/>
                <w:numId w:val="2"/>
              </w:numPr>
              <w:tabs>
                <w:tab w:val="clear" w:pos="7590"/>
              </w:tabs>
              <w:spacing w:after="0"/>
              <w:ind w:left="284" w:hanging="142"/>
              <w:rPr>
                <w:rFonts w:cs="Arial"/>
                <w:lang w:val="sl-SI" w:eastAsia="sl-SI"/>
              </w:rPr>
            </w:pPr>
            <w:bookmarkStart w:id="53" w:name="_Ref451165577"/>
            <w:bookmarkStart w:id="54" w:name="_Ref459634786"/>
            <w:r w:rsidRPr="00570AD1">
              <w:rPr>
                <w:rFonts w:cs="Arial"/>
                <w:lang w:val="sl-SI" w:eastAsia="sl-SI"/>
              </w:rPr>
              <w:t>člen</w:t>
            </w:r>
            <w:bookmarkEnd w:id="53"/>
            <w:bookmarkEnd w:id="54"/>
          </w:p>
          <w:p w14:paraId="223E6F63" w14:textId="77777777" w:rsidR="00D6054A" w:rsidRPr="00570AD1" w:rsidRDefault="00706B12" w:rsidP="00D6054A">
            <w:pPr>
              <w:pStyle w:val="otevilenjelenov"/>
              <w:jc w:val="left"/>
              <w:rPr>
                <w:rFonts w:cs="Arial"/>
                <w:b w:val="0"/>
                <w:lang w:val="sl-SI" w:eastAsia="sl-SI"/>
              </w:rPr>
            </w:pPr>
            <w:r w:rsidRPr="00706B12">
              <w:rPr>
                <w:rFonts w:cs="Arial"/>
                <w:b w:val="0"/>
                <w:lang w:val="sl-SI" w:eastAsia="sl-SI"/>
              </w:rPr>
              <w:t>10. podpoglavje I. poglavja petega dela zakona in 343., 344., 345., 346., 347., 348., 349., 350. in 351. člen se črtajo.</w:t>
            </w:r>
            <w:r w:rsidR="00764937" w:rsidRPr="00570AD1">
              <w:rPr>
                <w:rFonts w:cs="Arial"/>
                <w:b w:val="0"/>
                <w:lang w:val="sl-SI" w:eastAsia="sl-SI"/>
              </w:rPr>
              <w:t xml:space="preserve"> </w:t>
            </w:r>
          </w:p>
          <w:p w14:paraId="223E6F64" w14:textId="77777777" w:rsidR="00B34F2B" w:rsidRPr="00570AD1" w:rsidRDefault="00D6054A" w:rsidP="00B34F2B">
            <w:pPr>
              <w:pStyle w:val="otevilenjelenov"/>
              <w:numPr>
                <w:ilvl w:val="0"/>
                <w:numId w:val="2"/>
              </w:numPr>
              <w:tabs>
                <w:tab w:val="clear" w:pos="7590"/>
              </w:tabs>
              <w:ind w:left="284" w:hanging="142"/>
              <w:rPr>
                <w:rFonts w:cs="Arial"/>
                <w:lang w:val="sl-SI" w:eastAsia="sl-SI"/>
              </w:rPr>
            </w:pPr>
            <w:bookmarkStart w:id="55" w:name="_Ref450821041"/>
            <w:r w:rsidRPr="00570AD1">
              <w:rPr>
                <w:rFonts w:cs="Arial"/>
                <w:lang w:val="sl-SI" w:eastAsia="sl-SI"/>
              </w:rPr>
              <w:t>člen</w:t>
            </w:r>
            <w:bookmarkEnd w:id="55"/>
          </w:p>
          <w:p w14:paraId="223E6F65" w14:textId="77777777" w:rsidR="00377E43" w:rsidRPr="00570AD1" w:rsidRDefault="00377E43" w:rsidP="00B34F2B">
            <w:pPr>
              <w:pStyle w:val="otevilenjelenov"/>
              <w:jc w:val="left"/>
              <w:rPr>
                <w:rFonts w:cs="Arial"/>
                <w:b w:val="0"/>
                <w:lang w:val="sl-SI" w:eastAsia="sl-SI"/>
              </w:rPr>
            </w:pPr>
            <w:r w:rsidRPr="00570AD1">
              <w:rPr>
                <w:rFonts w:cs="Arial"/>
                <w:b w:val="0"/>
                <w:lang w:val="sl-SI" w:eastAsia="sl-SI"/>
              </w:rPr>
              <w:t>Prvi odstavek 353. člena se spremeni tako, da se glasi:</w:t>
            </w:r>
          </w:p>
          <w:p w14:paraId="223E6F66" w14:textId="77777777" w:rsidR="00377E43" w:rsidRPr="00570AD1" w:rsidRDefault="00377E43" w:rsidP="00747C34">
            <w:pPr>
              <w:pStyle w:val="otevilenjelenov"/>
              <w:jc w:val="both"/>
              <w:rPr>
                <w:rFonts w:cs="Arial"/>
                <w:b w:val="0"/>
                <w:lang w:val="sl-SI" w:eastAsia="sl-SI"/>
              </w:rPr>
            </w:pPr>
            <w:r w:rsidRPr="00570AD1">
              <w:rPr>
                <w:rFonts w:cs="Arial"/>
                <w:b w:val="0"/>
                <w:lang w:val="sl-SI" w:eastAsia="sl-SI"/>
              </w:rPr>
              <w:t>»(1) Zavezanec za prispevke za socialno varnost iz prvega</w:t>
            </w:r>
            <w:r w:rsidR="00DB418D">
              <w:rPr>
                <w:rFonts w:cs="Arial"/>
                <w:b w:val="0"/>
                <w:lang w:val="sl-SI" w:eastAsia="sl-SI"/>
              </w:rPr>
              <w:t xml:space="preserve"> in četrtega</w:t>
            </w:r>
            <w:r w:rsidRPr="00570AD1">
              <w:rPr>
                <w:rFonts w:cs="Arial"/>
                <w:b w:val="0"/>
                <w:lang w:val="sl-SI" w:eastAsia="sl-SI"/>
              </w:rPr>
              <w:t xml:space="preserve"> odstavka 352. člena mora predložiti obračun prispevkov za socialno varnost najpozneje do 15.</w:t>
            </w:r>
            <w:r w:rsidR="00747C34">
              <w:rPr>
                <w:rFonts w:cs="Arial"/>
                <w:b w:val="0"/>
                <w:lang w:val="sl-SI" w:eastAsia="sl-SI"/>
              </w:rPr>
              <w:t xml:space="preserve"> dne v mesecu,</w:t>
            </w:r>
            <w:r w:rsidRPr="00570AD1">
              <w:rPr>
                <w:rFonts w:cs="Arial"/>
                <w:b w:val="0"/>
                <w:lang w:val="sl-SI" w:eastAsia="sl-SI"/>
              </w:rPr>
              <w:t xml:space="preserve"> plačati pa najpozneje do 20. dne v mesecu za pretekli mesec, če ni z zakonom drugače določeno.«.</w:t>
            </w:r>
          </w:p>
          <w:p w14:paraId="223E6F67" w14:textId="77777777" w:rsidR="00C44259" w:rsidRPr="00C44259" w:rsidRDefault="00B34F2B" w:rsidP="00C44259">
            <w:pPr>
              <w:pStyle w:val="otevilenjelenov"/>
              <w:numPr>
                <w:ilvl w:val="0"/>
                <w:numId w:val="2"/>
              </w:numPr>
              <w:tabs>
                <w:tab w:val="clear" w:pos="7590"/>
              </w:tabs>
              <w:ind w:left="284" w:hanging="142"/>
              <w:rPr>
                <w:rFonts w:cs="Arial"/>
                <w:lang w:val="sl-SI" w:eastAsia="sl-SI"/>
              </w:rPr>
            </w:pPr>
            <w:bookmarkStart w:id="56" w:name="_Ref450906408"/>
            <w:r w:rsidRPr="00570AD1">
              <w:rPr>
                <w:rFonts w:cs="Arial"/>
                <w:lang w:val="sl-SI" w:eastAsia="sl-SI"/>
              </w:rPr>
              <w:t>člen</w:t>
            </w:r>
            <w:bookmarkEnd w:id="56"/>
          </w:p>
          <w:p w14:paraId="223E6F68" w14:textId="77777777" w:rsidR="00480BED" w:rsidRPr="00C44259" w:rsidRDefault="00480BED" w:rsidP="00C44259">
            <w:pPr>
              <w:pStyle w:val="otevilenjelenov"/>
              <w:jc w:val="left"/>
              <w:rPr>
                <w:rFonts w:cs="Arial"/>
                <w:b w:val="0"/>
                <w:lang w:val="sl-SI" w:eastAsia="sl-SI"/>
              </w:rPr>
            </w:pPr>
            <w:r w:rsidRPr="00C44259">
              <w:rPr>
                <w:rFonts w:cs="Arial"/>
                <w:b w:val="0"/>
                <w:lang w:val="sl-SI" w:eastAsia="sl-SI"/>
              </w:rPr>
              <w:t>Za 353. členom se doda nov 353.a člen, ki se glasi:</w:t>
            </w:r>
          </w:p>
          <w:p w14:paraId="223E6F69" w14:textId="77777777" w:rsidR="0016714B" w:rsidRPr="00570AD1" w:rsidRDefault="0016714B" w:rsidP="0016714B">
            <w:pPr>
              <w:spacing w:after="200" w:line="276" w:lineRule="auto"/>
              <w:ind w:left="1080"/>
              <w:contextualSpacing/>
              <w:jc w:val="center"/>
              <w:rPr>
                <w:rFonts w:eastAsia="Calibri" w:cs="Arial"/>
                <w:szCs w:val="20"/>
              </w:rPr>
            </w:pPr>
            <w:r w:rsidRPr="00570AD1">
              <w:rPr>
                <w:rFonts w:eastAsiaTheme="minorHAnsi" w:cs="Arial"/>
                <w:szCs w:val="20"/>
              </w:rPr>
              <w:t>»</w:t>
            </w:r>
            <w:r w:rsidR="002E5113" w:rsidRPr="00570AD1">
              <w:rPr>
                <w:rFonts w:eastAsia="Calibri" w:cs="Arial"/>
                <w:szCs w:val="20"/>
              </w:rPr>
              <w:t>35</w:t>
            </w:r>
            <w:r w:rsidRPr="00570AD1">
              <w:rPr>
                <w:rFonts w:eastAsia="Calibri" w:cs="Arial"/>
                <w:szCs w:val="20"/>
              </w:rPr>
              <w:t>3.a člen</w:t>
            </w:r>
          </w:p>
          <w:p w14:paraId="223E6F6A" w14:textId="77777777" w:rsidR="0016714B" w:rsidRPr="00570AD1" w:rsidRDefault="0016714B" w:rsidP="0016714B">
            <w:pPr>
              <w:spacing w:after="200" w:line="276" w:lineRule="auto"/>
              <w:ind w:left="1080"/>
              <w:contextualSpacing/>
              <w:jc w:val="center"/>
              <w:rPr>
                <w:rFonts w:eastAsia="Calibri" w:cs="Arial"/>
                <w:szCs w:val="20"/>
              </w:rPr>
            </w:pPr>
            <w:r w:rsidRPr="00570AD1">
              <w:rPr>
                <w:rFonts w:eastAsia="Calibri" w:cs="Arial"/>
                <w:szCs w:val="20"/>
              </w:rPr>
              <w:t>(predizpolnjen obračun prispevkov za socialno varnost)</w:t>
            </w:r>
          </w:p>
          <w:p w14:paraId="223E6F6B" w14:textId="77777777" w:rsidR="003A1FCA" w:rsidRPr="00570AD1" w:rsidRDefault="003A1FCA" w:rsidP="0016714B">
            <w:pPr>
              <w:spacing w:after="200" w:line="276" w:lineRule="auto"/>
              <w:ind w:left="1080"/>
              <w:contextualSpacing/>
              <w:jc w:val="center"/>
              <w:rPr>
                <w:rFonts w:eastAsia="Calibri" w:cs="Arial"/>
                <w:szCs w:val="20"/>
              </w:rPr>
            </w:pPr>
          </w:p>
          <w:p w14:paraId="223E6F6C" w14:textId="77777777" w:rsidR="003A1FCA" w:rsidRPr="00570AD1" w:rsidRDefault="004F4E8F" w:rsidP="004F4E8F">
            <w:pPr>
              <w:spacing w:after="200" w:line="276" w:lineRule="auto"/>
              <w:contextualSpacing/>
              <w:jc w:val="both"/>
              <w:rPr>
                <w:rFonts w:eastAsia="Calibri" w:cs="Arial"/>
                <w:szCs w:val="20"/>
              </w:rPr>
            </w:pPr>
            <w:r w:rsidRPr="00570AD1">
              <w:rPr>
                <w:rFonts w:eastAsia="Calibri" w:cs="Arial"/>
                <w:szCs w:val="20"/>
              </w:rPr>
              <w:t xml:space="preserve">(1) </w:t>
            </w:r>
            <w:r w:rsidR="003A1FCA" w:rsidRPr="00570AD1">
              <w:rPr>
                <w:rFonts w:eastAsia="Calibri" w:cs="Arial"/>
                <w:szCs w:val="20"/>
              </w:rPr>
              <w:t>Predizpolnjen obračun prispevkov za socialno varnost za zavezance za prispevke za socialno varnost, določene s tem členom zakona, sestavi davčni organ.</w:t>
            </w:r>
          </w:p>
          <w:p w14:paraId="223E6F6D" w14:textId="77777777" w:rsidR="001B7A32" w:rsidRPr="00570AD1" w:rsidRDefault="001B7A32" w:rsidP="004F4E8F">
            <w:pPr>
              <w:spacing w:after="200" w:line="276" w:lineRule="auto"/>
              <w:contextualSpacing/>
              <w:jc w:val="both"/>
              <w:rPr>
                <w:rFonts w:cs="Arial"/>
                <w:szCs w:val="20"/>
              </w:rPr>
            </w:pPr>
          </w:p>
          <w:p w14:paraId="223E6F6E" w14:textId="77777777" w:rsidR="003A1FCA" w:rsidRPr="00570AD1" w:rsidRDefault="004F4E8F" w:rsidP="004F4E8F">
            <w:pPr>
              <w:spacing w:after="200" w:line="276" w:lineRule="auto"/>
              <w:contextualSpacing/>
              <w:jc w:val="both"/>
              <w:rPr>
                <w:rFonts w:cs="Arial"/>
                <w:szCs w:val="20"/>
              </w:rPr>
            </w:pPr>
            <w:r w:rsidRPr="00570AD1">
              <w:rPr>
                <w:rFonts w:cs="Arial"/>
                <w:szCs w:val="20"/>
              </w:rPr>
              <w:t xml:space="preserve">(2) </w:t>
            </w:r>
            <w:r w:rsidR="003A1FCA" w:rsidRPr="00570AD1">
              <w:rPr>
                <w:rFonts w:cs="Arial"/>
                <w:szCs w:val="20"/>
              </w:rPr>
              <w:t>Davčni organ sestavi predizpolnjen obračun prispevkov za socialno varnost za zavezance za prispevke za socialno varnost, za katere so izpolnjeni naslednji pogoji:</w:t>
            </w:r>
          </w:p>
          <w:p w14:paraId="223E6F6F" w14:textId="77777777" w:rsidR="003A1FCA" w:rsidRPr="00570AD1" w:rsidRDefault="003A1FCA" w:rsidP="00FD6268">
            <w:pPr>
              <w:numPr>
                <w:ilvl w:val="0"/>
                <w:numId w:val="11"/>
              </w:numPr>
              <w:spacing w:after="200" w:line="276" w:lineRule="auto"/>
              <w:contextualSpacing/>
              <w:jc w:val="both"/>
              <w:rPr>
                <w:rFonts w:eastAsiaTheme="minorHAnsi" w:cs="Arial"/>
                <w:szCs w:val="20"/>
              </w:rPr>
            </w:pPr>
            <w:r w:rsidRPr="00570AD1">
              <w:rPr>
                <w:rFonts w:eastAsiaTheme="minorHAnsi" w:cs="Arial"/>
                <w:szCs w:val="20"/>
              </w:rPr>
              <w:t>so sami zavarovanci,</w:t>
            </w:r>
          </w:p>
          <w:p w14:paraId="223E6F70" w14:textId="77777777" w:rsidR="003A1FCA" w:rsidRPr="00570AD1" w:rsidRDefault="00AB3B03" w:rsidP="00FD6268">
            <w:pPr>
              <w:numPr>
                <w:ilvl w:val="0"/>
                <w:numId w:val="11"/>
              </w:numPr>
              <w:spacing w:after="200" w:line="276" w:lineRule="auto"/>
              <w:contextualSpacing/>
              <w:jc w:val="both"/>
              <w:rPr>
                <w:rFonts w:eastAsia="Calibri" w:cs="Arial"/>
                <w:szCs w:val="20"/>
              </w:rPr>
            </w:pPr>
            <w:r>
              <w:rPr>
                <w:rFonts w:eastAsiaTheme="minorHAnsi" w:cs="Arial"/>
                <w:szCs w:val="20"/>
              </w:rPr>
              <w:t>morajo</w:t>
            </w:r>
            <w:r w:rsidR="003A1FCA" w:rsidRPr="00570AD1">
              <w:rPr>
                <w:rFonts w:eastAsiaTheme="minorHAnsi" w:cs="Arial"/>
                <w:szCs w:val="20"/>
              </w:rPr>
              <w:t xml:space="preserve"> sami izračunati in plačati prispevke za socialno varnost v obračunu prispevkov za socialno varnost in </w:t>
            </w:r>
          </w:p>
          <w:p w14:paraId="223E6F71" w14:textId="77777777" w:rsidR="003A1FCA" w:rsidRPr="00570AD1" w:rsidRDefault="003A1FCA" w:rsidP="00FD6268">
            <w:pPr>
              <w:numPr>
                <w:ilvl w:val="0"/>
                <w:numId w:val="11"/>
              </w:numPr>
              <w:spacing w:after="200" w:line="276" w:lineRule="auto"/>
              <w:contextualSpacing/>
              <w:jc w:val="both"/>
              <w:rPr>
                <w:rFonts w:eastAsia="Calibri" w:cs="Arial"/>
                <w:szCs w:val="20"/>
              </w:rPr>
            </w:pPr>
            <w:r w:rsidRPr="00570AD1">
              <w:rPr>
                <w:rFonts w:eastAsia="Calibri" w:cs="Arial"/>
                <w:szCs w:val="20"/>
              </w:rPr>
              <w:t>davčni organ razpolaga s podatki za določitev osnove za plačilo prispevkov za socialno varnost.</w:t>
            </w:r>
          </w:p>
          <w:p w14:paraId="223E6F72" w14:textId="77777777" w:rsidR="001B7A32" w:rsidRPr="00570AD1" w:rsidRDefault="001B7A32" w:rsidP="001B7A32">
            <w:pPr>
              <w:spacing w:after="200" w:line="276" w:lineRule="auto"/>
              <w:ind w:left="1080"/>
              <w:contextualSpacing/>
              <w:jc w:val="both"/>
              <w:rPr>
                <w:rFonts w:eastAsia="Calibri" w:cs="Arial"/>
                <w:szCs w:val="20"/>
              </w:rPr>
            </w:pPr>
          </w:p>
          <w:p w14:paraId="223E6F73" w14:textId="77777777" w:rsidR="003A1FCA" w:rsidRPr="00570AD1" w:rsidRDefault="00C45DEA" w:rsidP="004F4E8F">
            <w:pPr>
              <w:spacing w:after="200" w:line="276" w:lineRule="auto"/>
              <w:contextualSpacing/>
              <w:jc w:val="both"/>
              <w:rPr>
                <w:rFonts w:eastAsia="Calibri" w:cs="Arial"/>
                <w:szCs w:val="20"/>
              </w:rPr>
            </w:pPr>
            <w:r w:rsidDel="00C45DEA">
              <w:rPr>
                <w:rFonts w:eastAsia="Calibri" w:cs="Arial"/>
                <w:szCs w:val="20"/>
              </w:rPr>
              <w:t xml:space="preserve"> </w:t>
            </w:r>
            <w:r w:rsidR="004F4E8F" w:rsidRPr="00570AD1">
              <w:rPr>
                <w:rFonts w:eastAsia="Calibri" w:cs="Arial"/>
                <w:szCs w:val="20"/>
              </w:rPr>
              <w:t>(</w:t>
            </w:r>
            <w:r>
              <w:rPr>
                <w:rFonts w:eastAsia="Calibri" w:cs="Arial"/>
                <w:szCs w:val="20"/>
              </w:rPr>
              <w:t>3</w:t>
            </w:r>
            <w:r w:rsidR="004F4E8F" w:rsidRPr="00570AD1">
              <w:rPr>
                <w:rFonts w:eastAsia="Calibri" w:cs="Arial"/>
                <w:szCs w:val="20"/>
              </w:rPr>
              <w:t xml:space="preserve">) </w:t>
            </w:r>
            <w:r w:rsidR="003A1FCA" w:rsidRPr="00570AD1">
              <w:rPr>
                <w:rFonts w:eastAsia="Calibri" w:cs="Arial"/>
                <w:szCs w:val="20"/>
              </w:rPr>
              <w:t>Oblika in vsebina predizpolnjenega obračuna prispevkov za socialno varnost je enaka vsebini in obliki obračuna prispevkov za socialno varnost, ki jo v skladu s prvim odstavkom 352. člena tega zakona predpiše minister, pristojen za finance.</w:t>
            </w:r>
          </w:p>
          <w:p w14:paraId="223E6F74" w14:textId="77777777" w:rsidR="001B7A32" w:rsidRPr="00570AD1" w:rsidRDefault="001B7A32" w:rsidP="004F4E8F">
            <w:pPr>
              <w:spacing w:after="200" w:line="276" w:lineRule="auto"/>
              <w:contextualSpacing/>
              <w:jc w:val="both"/>
              <w:rPr>
                <w:rFonts w:eastAsia="Calibri" w:cs="Arial"/>
                <w:szCs w:val="20"/>
              </w:rPr>
            </w:pPr>
          </w:p>
          <w:p w14:paraId="223E6F75" w14:textId="77777777" w:rsidR="00332F5D" w:rsidRPr="00570AD1" w:rsidRDefault="004F4E8F" w:rsidP="004F4E8F">
            <w:pPr>
              <w:spacing w:after="200" w:line="276" w:lineRule="auto"/>
              <w:contextualSpacing/>
              <w:jc w:val="both"/>
              <w:rPr>
                <w:rFonts w:eastAsia="Calibri" w:cs="Arial"/>
                <w:szCs w:val="20"/>
              </w:rPr>
            </w:pPr>
            <w:r w:rsidRPr="00570AD1">
              <w:rPr>
                <w:rFonts w:eastAsia="Calibri" w:cs="Arial"/>
                <w:szCs w:val="20"/>
              </w:rPr>
              <w:t>(</w:t>
            </w:r>
            <w:r w:rsidR="00C45DEA">
              <w:rPr>
                <w:rFonts w:eastAsia="Calibri" w:cs="Arial"/>
                <w:szCs w:val="20"/>
              </w:rPr>
              <w:t>4</w:t>
            </w:r>
            <w:r w:rsidRPr="00570AD1">
              <w:rPr>
                <w:rFonts w:eastAsia="Calibri" w:cs="Arial"/>
                <w:szCs w:val="20"/>
              </w:rPr>
              <w:t xml:space="preserve">) </w:t>
            </w:r>
            <w:r w:rsidR="00332F5D" w:rsidRPr="00570AD1">
              <w:rPr>
                <w:rFonts w:eastAsia="Calibri" w:cs="Arial"/>
                <w:szCs w:val="20"/>
              </w:rPr>
              <w:t>Davčni organ predizpolnjen obračun prispevkov za socialno varnost vroči zavezancu za prispevke elektronsko prek portala eDavki najpozneje do 10. v mesecu za pretekli mesec. Ne glede na peti odstavek 85.a člena tega zakona vročitev velja za opravljeno z dnem, ko je davčni organ odložil predizpolnjen</w:t>
            </w:r>
            <w:r w:rsidR="00AB3B03">
              <w:rPr>
                <w:rFonts w:eastAsia="Calibri" w:cs="Arial"/>
                <w:szCs w:val="20"/>
              </w:rPr>
              <w:t>i</w:t>
            </w:r>
            <w:r w:rsidR="00332F5D" w:rsidRPr="00570AD1">
              <w:rPr>
                <w:rFonts w:eastAsia="Calibri" w:cs="Arial"/>
                <w:szCs w:val="20"/>
              </w:rPr>
              <w:t xml:space="preserve"> obračun prispevkov za socialno varnost v portal eDavki.</w:t>
            </w:r>
          </w:p>
          <w:p w14:paraId="223E6F76" w14:textId="77777777" w:rsidR="001B7A32" w:rsidRPr="00570AD1" w:rsidRDefault="001B7A32" w:rsidP="004F4E8F">
            <w:pPr>
              <w:spacing w:after="200" w:line="276" w:lineRule="auto"/>
              <w:contextualSpacing/>
              <w:jc w:val="both"/>
              <w:rPr>
                <w:rFonts w:eastAsia="Calibri" w:cs="Arial"/>
                <w:szCs w:val="20"/>
              </w:rPr>
            </w:pPr>
          </w:p>
          <w:p w14:paraId="223E6F77" w14:textId="77777777" w:rsidR="003A1FCA" w:rsidRPr="00570AD1" w:rsidRDefault="004F4E8F" w:rsidP="004F4E8F">
            <w:pPr>
              <w:spacing w:after="200" w:line="276" w:lineRule="auto"/>
              <w:contextualSpacing/>
              <w:jc w:val="both"/>
              <w:rPr>
                <w:rFonts w:eastAsia="Calibri" w:cs="Arial"/>
                <w:szCs w:val="20"/>
              </w:rPr>
            </w:pPr>
            <w:r w:rsidRPr="00570AD1">
              <w:rPr>
                <w:rFonts w:eastAsia="Calibri" w:cs="Arial"/>
                <w:szCs w:val="20"/>
              </w:rPr>
              <w:t>(</w:t>
            </w:r>
            <w:r w:rsidR="00C45DEA">
              <w:rPr>
                <w:rFonts w:eastAsia="Calibri" w:cs="Arial"/>
                <w:szCs w:val="20"/>
              </w:rPr>
              <w:t>5</w:t>
            </w:r>
            <w:r w:rsidRPr="00570AD1">
              <w:rPr>
                <w:rFonts w:eastAsia="Calibri" w:cs="Arial"/>
                <w:szCs w:val="20"/>
              </w:rPr>
              <w:t xml:space="preserve">) </w:t>
            </w:r>
            <w:r w:rsidR="003A1FCA" w:rsidRPr="00570AD1">
              <w:rPr>
                <w:rFonts w:eastAsia="Calibri" w:cs="Arial"/>
                <w:szCs w:val="20"/>
              </w:rPr>
              <w:t xml:space="preserve">Predizpolnjen obračun prispevkov za socialno varnost velja za obračun prispevkov za socialno varnost </w:t>
            </w:r>
            <w:r w:rsidR="003A1FCA" w:rsidRPr="00570AD1">
              <w:rPr>
                <w:rFonts w:eastAsia="Calibri" w:cs="Arial"/>
                <w:szCs w:val="20"/>
              </w:rPr>
              <w:lastRenderedPageBreak/>
              <w:t>zavezanca za prispevke za socialno varnost iz 352. člena tega zakona, če zavezanec za prispevke za socialno varnost ne odda obračuna prispevkov za socialno varnost (v elektronski obliki prek portala eDavki) najpozneje do roka iz prvega odstavka 353. člena tega zakona.</w:t>
            </w:r>
          </w:p>
          <w:p w14:paraId="223E6F78" w14:textId="77777777" w:rsidR="001B7A32" w:rsidRPr="00570AD1" w:rsidRDefault="001B7A32" w:rsidP="004F4E8F">
            <w:pPr>
              <w:spacing w:after="200" w:line="276" w:lineRule="auto"/>
              <w:contextualSpacing/>
              <w:jc w:val="both"/>
              <w:rPr>
                <w:rFonts w:eastAsia="Calibri" w:cs="Arial"/>
                <w:szCs w:val="20"/>
              </w:rPr>
            </w:pPr>
          </w:p>
          <w:p w14:paraId="223E6F79" w14:textId="77777777" w:rsidR="003A1FCA" w:rsidRPr="00570AD1" w:rsidRDefault="004F4E8F" w:rsidP="004F4E8F">
            <w:pPr>
              <w:spacing w:after="200" w:line="276" w:lineRule="auto"/>
              <w:contextualSpacing/>
              <w:jc w:val="both"/>
              <w:rPr>
                <w:rFonts w:eastAsia="Calibri" w:cs="Arial"/>
                <w:szCs w:val="20"/>
                <w:u w:val="single"/>
              </w:rPr>
            </w:pPr>
            <w:r w:rsidRPr="00570AD1">
              <w:rPr>
                <w:rFonts w:eastAsia="Calibri" w:cs="Arial"/>
                <w:szCs w:val="20"/>
              </w:rPr>
              <w:t>(</w:t>
            </w:r>
            <w:r w:rsidR="00C45DEA">
              <w:rPr>
                <w:rFonts w:eastAsia="Calibri" w:cs="Arial"/>
                <w:szCs w:val="20"/>
              </w:rPr>
              <w:t>6</w:t>
            </w:r>
            <w:r w:rsidRPr="00570AD1">
              <w:rPr>
                <w:rFonts w:eastAsia="Calibri" w:cs="Arial"/>
                <w:szCs w:val="20"/>
              </w:rPr>
              <w:t xml:space="preserve">) </w:t>
            </w:r>
            <w:r w:rsidR="003A1FCA" w:rsidRPr="00570AD1">
              <w:rPr>
                <w:rFonts w:eastAsia="Calibri" w:cs="Arial"/>
                <w:szCs w:val="20"/>
              </w:rPr>
              <w:t>Če zavezancu za prispevke za socialno varnost predizpolnjen</w:t>
            </w:r>
            <w:r w:rsidR="00AB3B03">
              <w:rPr>
                <w:rFonts w:eastAsia="Calibri" w:cs="Arial"/>
                <w:szCs w:val="20"/>
              </w:rPr>
              <w:t>i</w:t>
            </w:r>
            <w:r w:rsidR="003A1FCA" w:rsidRPr="00570AD1">
              <w:rPr>
                <w:rFonts w:eastAsia="Calibri" w:cs="Arial"/>
                <w:szCs w:val="20"/>
              </w:rPr>
              <w:t xml:space="preserve"> obračun prispevkov za socialno varnost ni bil vročen v roku iz petega odstavka tega člena ali če so podatki v predizpolnjenem obračunu prispevkov za socialno varnost nepravilni ali nepopolni, mora prek portala eDavki</w:t>
            </w:r>
            <w:r w:rsidR="003A1FCA" w:rsidRPr="00570AD1" w:rsidDel="002D1684">
              <w:rPr>
                <w:rFonts w:eastAsia="Calibri" w:cs="Arial"/>
                <w:szCs w:val="20"/>
              </w:rPr>
              <w:t xml:space="preserve"> </w:t>
            </w:r>
            <w:r w:rsidR="003A1FCA" w:rsidRPr="00570AD1">
              <w:rPr>
                <w:rFonts w:eastAsia="Calibri" w:cs="Arial"/>
                <w:szCs w:val="20"/>
              </w:rPr>
              <w:t xml:space="preserve">predložiti obračun prispevkov za socialno varnost v roku iz prvega odstavka 353. člena tega zakona.«. </w:t>
            </w:r>
          </w:p>
          <w:p w14:paraId="223E6F7A" w14:textId="77777777" w:rsidR="00480BED" w:rsidRPr="00B26533" w:rsidRDefault="00480BED" w:rsidP="00FB427E">
            <w:pPr>
              <w:pStyle w:val="otevilenjelenov"/>
              <w:numPr>
                <w:ilvl w:val="0"/>
                <w:numId w:val="2"/>
              </w:numPr>
              <w:tabs>
                <w:tab w:val="clear" w:pos="7590"/>
              </w:tabs>
              <w:ind w:left="284" w:hanging="142"/>
              <w:rPr>
                <w:rFonts w:cs="Arial"/>
                <w:lang w:val="sl-SI" w:eastAsia="sl-SI"/>
              </w:rPr>
            </w:pPr>
            <w:bookmarkStart w:id="57" w:name="_Ref448325375"/>
            <w:r w:rsidRPr="00B26533">
              <w:rPr>
                <w:rFonts w:cs="Arial"/>
                <w:lang w:val="sl-SI" w:eastAsia="sl-SI"/>
              </w:rPr>
              <w:t>člen</w:t>
            </w:r>
            <w:bookmarkEnd w:id="57"/>
          </w:p>
          <w:p w14:paraId="223E6F7B" w14:textId="77777777" w:rsidR="00887359" w:rsidRDefault="00887359" w:rsidP="00887359">
            <w:pPr>
              <w:spacing w:after="200" w:line="276" w:lineRule="auto"/>
              <w:contextualSpacing/>
              <w:jc w:val="both"/>
              <w:rPr>
                <w:rFonts w:eastAsia="Calibri" w:cs="Arial"/>
                <w:szCs w:val="20"/>
              </w:rPr>
            </w:pPr>
          </w:p>
          <w:p w14:paraId="223E6F7C" w14:textId="77777777" w:rsidR="00D574C2" w:rsidRPr="00887359" w:rsidRDefault="00D574C2" w:rsidP="00887359">
            <w:pPr>
              <w:spacing w:after="200" w:line="276" w:lineRule="auto"/>
              <w:contextualSpacing/>
              <w:jc w:val="both"/>
              <w:rPr>
                <w:rFonts w:eastAsia="Calibri" w:cs="Arial"/>
                <w:szCs w:val="20"/>
              </w:rPr>
            </w:pPr>
            <w:r w:rsidRPr="00887359">
              <w:rPr>
                <w:rFonts w:eastAsia="Calibri" w:cs="Arial"/>
                <w:szCs w:val="20"/>
              </w:rPr>
              <w:t>Prvi odstavek 374. člena se spremeni tako, da se glasi:</w:t>
            </w:r>
          </w:p>
          <w:p w14:paraId="223E6F7D" w14:textId="77777777" w:rsidR="00887359" w:rsidRDefault="00887359" w:rsidP="00887359">
            <w:pPr>
              <w:spacing w:after="200" w:line="276" w:lineRule="auto"/>
              <w:contextualSpacing/>
              <w:jc w:val="both"/>
              <w:rPr>
                <w:rFonts w:eastAsia="Calibri" w:cs="Arial"/>
                <w:szCs w:val="20"/>
              </w:rPr>
            </w:pPr>
          </w:p>
          <w:p w14:paraId="223E6F7E" w14:textId="77777777" w:rsidR="00D574C2" w:rsidRPr="00887359" w:rsidRDefault="00D574C2" w:rsidP="00887359">
            <w:pPr>
              <w:spacing w:after="200" w:line="276" w:lineRule="auto"/>
              <w:contextualSpacing/>
              <w:jc w:val="both"/>
              <w:rPr>
                <w:rFonts w:eastAsia="Calibri" w:cs="Arial"/>
                <w:szCs w:val="20"/>
              </w:rPr>
            </w:pPr>
            <w:r w:rsidRPr="00887359">
              <w:rPr>
                <w:rFonts w:eastAsia="Calibri" w:cs="Arial"/>
                <w:szCs w:val="20"/>
              </w:rPr>
              <w:t>»(1) Plačnik davka mora davčni odtegljaj izračunati in odtegniti ob</w:t>
            </w:r>
            <w:r w:rsidR="00FE3DFE" w:rsidRPr="00887359">
              <w:rPr>
                <w:rFonts w:eastAsia="Calibri" w:cs="Arial"/>
                <w:szCs w:val="20"/>
              </w:rPr>
              <w:t xml:space="preserve"> obračunu dohodka, plačati pa </w:t>
            </w:r>
            <w:r w:rsidR="00DB65A5" w:rsidRPr="00887359">
              <w:rPr>
                <w:rFonts w:eastAsia="Calibri" w:cs="Arial"/>
                <w:szCs w:val="20"/>
              </w:rPr>
              <w:t>naj</w:t>
            </w:r>
            <w:r w:rsidR="00AB3B03">
              <w:rPr>
                <w:rFonts w:eastAsia="Calibri" w:cs="Arial"/>
                <w:szCs w:val="20"/>
              </w:rPr>
              <w:t>pozneje</w:t>
            </w:r>
            <w:r w:rsidR="00DB65A5" w:rsidRPr="00887359">
              <w:rPr>
                <w:rFonts w:eastAsia="Calibri" w:cs="Arial"/>
                <w:szCs w:val="20"/>
              </w:rPr>
              <w:t xml:space="preserve"> </w:t>
            </w:r>
            <w:r w:rsidR="00FE3DFE" w:rsidRPr="00887359">
              <w:rPr>
                <w:rFonts w:eastAsia="Calibri" w:cs="Arial"/>
                <w:szCs w:val="20"/>
              </w:rPr>
              <w:t>v</w:t>
            </w:r>
            <w:r w:rsidRPr="00887359">
              <w:rPr>
                <w:rFonts w:eastAsia="Calibri" w:cs="Arial"/>
                <w:szCs w:val="20"/>
              </w:rPr>
              <w:t xml:space="preserve"> peti</w:t>
            </w:r>
            <w:r w:rsidR="00FE3DFE" w:rsidRPr="00887359">
              <w:rPr>
                <w:rFonts w:eastAsia="Calibri" w:cs="Arial"/>
                <w:szCs w:val="20"/>
              </w:rPr>
              <w:t>h dneh</w:t>
            </w:r>
            <w:r w:rsidRPr="00887359">
              <w:rPr>
                <w:rFonts w:eastAsia="Calibri" w:cs="Arial"/>
                <w:szCs w:val="20"/>
              </w:rPr>
              <w:t xml:space="preserve"> od izplačila dohodka.«.</w:t>
            </w:r>
          </w:p>
          <w:p w14:paraId="223E6F7F" w14:textId="77777777" w:rsidR="00D574C2" w:rsidRDefault="006C5129" w:rsidP="009C3E40">
            <w:pPr>
              <w:pStyle w:val="otevilenjelenov"/>
              <w:numPr>
                <w:ilvl w:val="0"/>
                <w:numId w:val="2"/>
              </w:numPr>
              <w:tabs>
                <w:tab w:val="clear" w:pos="7590"/>
              </w:tabs>
              <w:spacing w:after="0"/>
              <w:ind w:left="284" w:hanging="142"/>
              <w:rPr>
                <w:rFonts w:cs="Arial"/>
                <w:lang w:val="sl-SI" w:eastAsia="sl-SI"/>
              </w:rPr>
            </w:pPr>
            <w:bookmarkStart w:id="58" w:name="_Ref450821540"/>
            <w:bookmarkStart w:id="59" w:name="_Ref445191338"/>
            <w:r w:rsidRPr="00570AD1">
              <w:rPr>
                <w:rFonts w:cs="Arial"/>
                <w:lang w:val="sl-SI" w:eastAsia="sl-SI"/>
              </w:rPr>
              <w:t>člen</w:t>
            </w:r>
            <w:bookmarkEnd w:id="58"/>
          </w:p>
          <w:p w14:paraId="223E6F80" w14:textId="77777777" w:rsidR="008E0D13" w:rsidRDefault="008E0D13" w:rsidP="009C3E40">
            <w:pPr>
              <w:autoSpaceDE w:val="0"/>
              <w:autoSpaceDN w:val="0"/>
              <w:spacing w:before="240" w:line="240" w:lineRule="auto"/>
              <w:jc w:val="both"/>
              <w:rPr>
                <w:rFonts w:cs="Arial"/>
                <w:lang w:eastAsia="sl-SI"/>
              </w:rPr>
            </w:pPr>
            <w:r w:rsidRPr="003857B4">
              <w:rPr>
                <w:rFonts w:cs="Arial"/>
                <w:szCs w:val="20"/>
              </w:rPr>
              <w:t>V 378. členu se besedilo »s 15. členom Sporazuma med Evropsko skupnostjo in Švicarsko konfederacijo o ukrepih, enakovrednih tistim iz Direktive Sveta 2003/48/ES o obdavčenju dohodka od prihrankov v obliki plačil obresti (UL L, 385 z dne 29. 12. 2004, str. 30; v nadaljnjem besedilu: Sporazum).« nadomesti z besedilom »z 9. členom Sporazuma med Evropsko unijo in Švicarsko konfederacijo o avtomatični izmenjavi podatkov o finančnih računih za izboljšanje spoštovanja davčnih predpisov na mednarodni ravni (UL L, 385 z dne 29. 12. 2004, str. 30), spremenjen s Protokolom o spremembi k Sporazumu med Evropsko skupnostjo in Švicarsko konfederacijo o ukrepih, enakovrednih tistim iz Direktive Sveta 2003/48/ES o obdavčevanju dohodka od prihrankov v obliki plačil obresti (UL L, 333 z dne 19.12.2015, str. 16).«.</w:t>
            </w:r>
          </w:p>
          <w:p w14:paraId="223E6F81" w14:textId="77777777" w:rsidR="008E0D13" w:rsidRPr="00570AD1" w:rsidRDefault="008E0D13" w:rsidP="00FB427E">
            <w:pPr>
              <w:pStyle w:val="otevilenjelenov"/>
              <w:numPr>
                <w:ilvl w:val="0"/>
                <w:numId w:val="2"/>
              </w:numPr>
              <w:tabs>
                <w:tab w:val="clear" w:pos="7590"/>
              </w:tabs>
              <w:ind w:left="284" w:hanging="142"/>
              <w:rPr>
                <w:rFonts w:cs="Arial"/>
                <w:lang w:val="sl-SI" w:eastAsia="sl-SI"/>
              </w:rPr>
            </w:pPr>
            <w:bookmarkStart w:id="60" w:name="_Ref456691203"/>
            <w:r>
              <w:rPr>
                <w:rFonts w:cs="Arial"/>
                <w:lang w:val="sl-SI" w:eastAsia="sl-SI"/>
              </w:rPr>
              <w:t>člen</w:t>
            </w:r>
            <w:bookmarkEnd w:id="60"/>
          </w:p>
          <w:p w14:paraId="223E6F82" w14:textId="77777777" w:rsidR="006C5129" w:rsidRPr="00570AD1" w:rsidRDefault="0053780E" w:rsidP="006C5129">
            <w:pPr>
              <w:pStyle w:val="otevilenjelenov"/>
              <w:jc w:val="left"/>
              <w:rPr>
                <w:rFonts w:cs="Arial"/>
                <w:b w:val="0"/>
                <w:lang w:val="sl-SI" w:eastAsia="sl-SI"/>
              </w:rPr>
            </w:pPr>
            <w:r w:rsidRPr="00570AD1">
              <w:rPr>
                <w:rFonts w:cs="Arial"/>
                <w:b w:val="0"/>
                <w:lang w:val="sl-SI"/>
              </w:rPr>
              <w:t>V 394. členu</w:t>
            </w:r>
            <w:r w:rsidR="006C5129" w:rsidRPr="00570AD1">
              <w:rPr>
                <w:rFonts w:cs="Arial"/>
                <w:b w:val="0"/>
                <w:lang w:val="sl-SI"/>
              </w:rPr>
              <w:t xml:space="preserve"> se </w:t>
            </w:r>
            <w:r w:rsidRPr="00570AD1">
              <w:rPr>
                <w:rFonts w:cs="Arial"/>
                <w:b w:val="0"/>
                <w:lang w:val="sl-SI"/>
              </w:rPr>
              <w:t>1. točka</w:t>
            </w:r>
            <w:r w:rsidR="006C5129" w:rsidRPr="00570AD1">
              <w:rPr>
                <w:rFonts w:cs="Arial"/>
                <w:b w:val="0"/>
                <w:lang w:val="sl-SI"/>
              </w:rPr>
              <w:t xml:space="preserve"> </w:t>
            </w:r>
            <w:r w:rsidR="00AB3B03">
              <w:rPr>
                <w:rFonts w:cs="Arial"/>
                <w:b w:val="0"/>
                <w:lang w:val="sl-SI"/>
              </w:rPr>
              <w:t xml:space="preserve">spremeni </w:t>
            </w:r>
            <w:r w:rsidR="006C5129" w:rsidRPr="00570AD1">
              <w:rPr>
                <w:rFonts w:cs="Arial"/>
                <w:b w:val="0"/>
                <w:lang w:val="sl-SI"/>
              </w:rPr>
              <w:t>tako, da se glasi:</w:t>
            </w:r>
          </w:p>
          <w:p w14:paraId="223E6F83" w14:textId="77777777" w:rsidR="006C5129" w:rsidRPr="00570AD1" w:rsidRDefault="006C5129" w:rsidP="00172B70">
            <w:pPr>
              <w:pStyle w:val="otevilenjelenov"/>
              <w:jc w:val="both"/>
              <w:rPr>
                <w:rFonts w:cs="Arial"/>
                <w:b w:val="0"/>
                <w:lang w:val="sl-SI"/>
              </w:rPr>
            </w:pPr>
            <w:r w:rsidRPr="00570AD1">
              <w:rPr>
                <w:rFonts w:cs="Arial"/>
                <w:b w:val="0"/>
                <w:lang w:val="sl-SI"/>
              </w:rPr>
              <w:t>»1. ne vloži davčne napovedi v predpisanem roku ali na predpisan</w:t>
            </w:r>
            <w:r w:rsidR="00AB3B03">
              <w:rPr>
                <w:rFonts w:cs="Arial"/>
                <w:b w:val="0"/>
                <w:lang w:val="sl-SI"/>
              </w:rPr>
              <w:t>i</w:t>
            </w:r>
            <w:r w:rsidRPr="00570AD1">
              <w:rPr>
                <w:rFonts w:cs="Arial"/>
                <w:b w:val="0"/>
                <w:lang w:val="sl-SI"/>
              </w:rPr>
              <w:t xml:space="preserve"> način (četrti odstavek 61. člena,</w:t>
            </w:r>
            <w:r w:rsidR="008B6FA8" w:rsidRPr="00570AD1">
              <w:rPr>
                <w:rFonts w:cs="Arial"/>
                <w:b w:val="0"/>
                <w:lang w:val="sl-SI"/>
              </w:rPr>
              <w:t xml:space="preserve"> šesti odstavek 267. člena, </w:t>
            </w:r>
            <w:r w:rsidRPr="00570AD1">
              <w:rPr>
                <w:rFonts w:cs="Arial"/>
                <w:b w:val="0"/>
                <w:lang w:val="sl-SI"/>
              </w:rPr>
              <w:t xml:space="preserve">tretji odstavek 270. člena, 288., 318., 323. </w:t>
            </w:r>
            <w:r w:rsidR="00D86C95">
              <w:rPr>
                <w:rFonts w:cs="Arial"/>
                <w:b w:val="0"/>
                <w:lang w:val="sl-SI"/>
              </w:rPr>
              <w:t xml:space="preserve">in </w:t>
            </w:r>
            <w:r w:rsidRPr="00570AD1">
              <w:rPr>
                <w:rFonts w:cs="Arial"/>
                <w:b w:val="0"/>
                <w:lang w:val="sl-SI"/>
              </w:rPr>
              <w:t>326. člen);</w:t>
            </w:r>
            <w:r w:rsidR="005075F7" w:rsidRPr="00570AD1">
              <w:rPr>
                <w:rFonts w:cs="Arial"/>
                <w:b w:val="0"/>
                <w:lang w:val="sl-SI"/>
              </w:rPr>
              <w:t>«.</w:t>
            </w:r>
          </w:p>
          <w:p w14:paraId="223E6F84" w14:textId="77777777" w:rsidR="005075F7" w:rsidRPr="00570AD1" w:rsidRDefault="005075F7" w:rsidP="005075F7">
            <w:pPr>
              <w:pStyle w:val="tevilnatoka1"/>
              <w:rPr>
                <w:sz w:val="20"/>
                <w:szCs w:val="20"/>
              </w:rPr>
            </w:pPr>
          </w:p>
          <w:p w14:paraId="223E6F85" w14:textId="77777777" w:rsidR="005075F7" w:rsidRPr="00570AD1" w:rsidRDefault="005075F7" w:rsidP="005075F7">
            <w:pPr>
              <w:pStyle w:val="tevilnatoka1"/>
              <w:rPr>
                <w:sz w:val="20"/>
                <w:szCs w:val="20"/>
              </w:rPr>
            </w:pPr>
            <w:r w:rsidRPr="00570AD1">
              <w:rPr>
                <w:sz w:val="20"/>
                <w:szCs w:val="20"/>
              </w:rPr>
              <w:t xml:space="preserve">V 3. točki se </w:t>
            </w:r>
            <w:r w:rsidR="00DF42DE">
              <w:rPr>
                <w:sz w:val="20"/>
                <w:szCs w:val="20"/>
              </w:rPr>
              <w:t>beseda</w:t>
            </w:r>
            <w:r w:rsidR="00DF42DE" w:rsidRPr="00570AD1">
              <w:rPr>
                <w:sz w:val="20"/>
                <w:szCs w:val="20"/>
              </w:rPr>
              <w:t xml:space="preserve"> </w:t>
            </w:r>
            <w:r w:rsidRPr="00570AD1">
              <w:rPr>
                <w:sz w:val="20"/>
                <w:szCs w:val="20"/>
              </w:rPr>
              <w:t xml:space="preserve">»in« nadomesti z </w:t>
            </w:r>
            <w:r w:rsidR="00DF42DE">
              <w:rPr>
                <w:sz w:val="20"/>
                <w:szCs w:val="20"/>
              </w:rPr>
              <w:t>besedo</w:t>
            </w:r>
            <w:r w:rsidR="00DF42DE" w:rsidRPr="00570AD1">
              <w:rPr>
                <w:sz w:val="20"/>
                <w:szCs w:val="20"/>
              </w:rPr>
              <w:t xml:space="preserve"> </w:t>
            </w:r>
            <w:r w:rsidRPr="00570AD1">
              <w:rPr>
                <w:sz w:val="20"/>
                <w:szCs w:val="20"/>
              </w:rPr>
              <w:t>»ali«.</w:t>
            </w:r>
          </w:p>
          <w:p w14:paraId="223E6F86" w14:textId="77777777" w:rsidR="00FB427E" w:rsidRPr="00570AD1" w:rsidRDefault="00FB427E" w:rsidP="009C3E40">
            <w:pPr>
              <w:pStyle w:val="otevilenjelenov"/>
              <w:numPr>
                <w:ilvl w:val="0"/>
                <w:numId w:val="2"/>
              </w:numPr>
              <w:tabs>
                <w:tab w:val="clear" w:pos="7590"/>
              </w:tabs>
              <w:ind w:left="284" w:hanging="142"/>
              <w:rPr>
                <w:rFonts w:cs="Arial"/>
                <w:lang w:val="sl-SI" w:eastAsia="sl-SI"/>
              </w:rPr>
            </w:pPr>
            <w:bookmarkStart w:id="61" w:name="_Ref447888493"/>
            <w:r w:rsidRPr="00570AD1">
              <w:rPr>
                <w:rFonts w:cs="Arial"/>
                <w:lang w:val="sl-SI" w:eastAsia="sl-SI"/>
              </w:rPr>
              <w:t>člen</w:t>
            </w:r>
            <w:bookmarkEnd w:id="61"/>
          </w:p>
          <w:p w14:paraId="223E6F87" w14:textId="77777777" w:rsidR="00FB427E" w:rsidRPr="00570AD1" w:rsidRDefault="00D47473" w:rsidP="009C3E40">
            <w:pPr>
              <w:pStyle w:val="len1"/>
              <w:spacing w:before="240"/>
              <w:jc w:val="left"/>
              <w:rPr>
                <w:b w:val="0"/>
                <w:sz w:val="20"/>
                <w:szCs w:val="20"/>
              </w:rPr>
            </w:pPr>
            <w:r w:rsidRPr="00570AD1">
              <w:rPr>
                <w:b w:val="0"/>
                <w:sz w:val="20"/>
                <w:szCs w:val="20"/>
              </w:rPr>
              <w:t xml:space="preserve">V </w:t>
            </w:r>
            <w:r w:rsidR="00FB427E" w:rsidRPr="00570AD1">
              <w:rPr>
                <w:b w:val="0"/>
                <w:sz w:val="20"/>
                <w:szCs w:val="20"/>
              </w:rPr>
              <w:t>395. člen</w:t>
            </w:r>
            <w:r w:rsidRPr="00570AD1">
              <w:rPr>
                <w:b w:val="0"/>
                <w:sz w:val="20"/>
                <w:szCs w:val="20"/>
              </w:rPr>
              <w:t>u</w:t>
            </w:r>
            <w:r w:rsidR="00804B0C" w:rsidRPr="00570AD1">
              <w:rPr>
                <w:b w:val="0"/>
                <w:sz w:val="20"/>
                <w:szCs w:val="20"/>
              </w:rPr>
              <w:t xml:space="preserve"> se</w:t>
            </w:r>
            <w:r w:rsidR="001B56F8" w:rsidRPr="00570AD1">
              <w:rPr>
                <w:b w:val="0"/>
                <w:sz w:val="20"/>
                <w:szCs w:val="20"/>
              </w:rPr>
              <w:t xml:space="preserve"> z</w:t>
            </w:r>
            <w:r w:rsidR="00D836D3" w:rsidRPr="00570AD1">
              <w:rPr>
                <w:b w:val="0"/>
                <w:sz w:val="20"/>
                <w:szCs w:val="20"/>
              </w:rPr>
              <w:t>a 5. točko  dodata novi 6. in 7. točka, ki se glasita:</w:t>
            </w:r>
          </w:p>
          <w:p w14:paraId="223E6F88" w14:textId="77777777" w:rsidR="001B56F8" w:rsidRPr="00570AD1" w:rsidRDefault="00EF796A" w:rsidP="009C3E40">
            <w:pPr>
              <w:pStyle w:val="otevilenjelenov"/>
              <w:jc w:val="both"/>
              <w:rPr>
                <w:rFonts w:cs="Arial"/>
                <w:b w:val="0"/>
                <w:lang w:val="sl-SI" w:eastAsia="sl-SI"/>
              </w:rPr>
            </w:pPr>
            <w:r w:rsidRPr="00570AD1">
              <w:rPr>
                <w:rFonts w:cs="Arial"/>
                <w:b w:val="0"/>
                <w:lang w:val="sl-SI" w:eastAsia="sl-SI"/>
              </w:rPr>
              <w:t xml:space="preserve">»6. kot </w:t>
            </w:r>
            <w:r w:rsidR="00D836D3" w:rsidRPr="00570AD1">
              <w:rPr>
                <w:rFonts w:cs="Arial"/>
                <w:b w:val="0"/>
                <w:lang w:val="sl-SI" w:eastAsia="sl-SI"/>
              </w:rPr>
              <w:t xml:space="preserve">plačnik davka ne vodi evidenc o dohodkih in odtegnjenih davkih po posameznem davčnem zavezancu </w:t>
            </w:r>
            <w:r w:rsidR="007D009E" w:rsidRPr="00570AD1">
              <w:rPr>
                <w:rFonts w:cs="Arial"/>
                <w:b w:val="0"/>
                <w:lang w:val="sl-SI" w:eastAsia="sl-SI"/>
              </w:rPr>
              <w:t>(31</w:t>
            </w:r>
            <w:r w:rsidR="00796AF6" w:rsidRPr="00570AD1">
              <w:rPr>
                <w:rFonts w:cs="Arial"/>
                <w:b w:val="0"/>
                <w:lang w:val="sl-SI" w:eastAsia="sl-SI"/>
              </w:rPr>
              <w:t xml:space="preserve">. </w:t>
            </w:r>
            <w:r w:rsidR="00A53699" w:rsidRPr="00570AD1">
              <w:rPr>
                <w:rFonts w:cs="Arial"/>
                <w:b w:val="0"/>
                <w:lang w:val="sl-SI" w:eastAsia="sl-SI"/>
              </w:rPr>
              <w:t>in 32. člen</w:t>
            </w:r>
            <w:r w:rsidR="00796AF6" w:rsidRPr="00570AD1">
              <w:rPr>
                <w:rFonts w:cs="Arial"/>
                <w:b w:val="0"/>
                <w:lang w:val="sl-SI" w:eastAsia="sl-SI"/>
              </w:rPr>
              <w:t>).</w:t>
            </w:r>
          </w:p>
          <w:p w14:paraId="223E6F89" w14:textId="77777777" w:rsidR="00D836D3" w:rsidRPr="00570AD1" w:rsidRDefault="00D836D3" w:rsidP="008D281A">
            <w:pPr>
              <w:pStyle w:val="otevilenjelenov"/>
              <w:jc w:val="left"/>
              <w:rPr>
                <w:rFonts w:cs="Arial"/>
                <w:b w:val="0"/>
                <w:lang w:val="sl-SI" w:eastAsia="sl-SI"/>
              </w:rPr>
            </w:pPr>
            <w:r w:rsidRPr="00570AD1">
              <w:rPr>
                <w:rFonts w:cs="Arial"/>
                <w:b w:val="0"/>
                <w:lang w:val="sl-SI" w:eastAsia="sl-SI"/>
              </w:rPr>
              <w:t xml:space="preserve">7. kot plačnik davka </w:t>
            </w:r>
            <w:r w:rsidR="00C630C1" w:rsidRPr="00570AD1">
              <w:rPr>
                <w:rFonts w:cs="Arial"/>
                <w:b w:val="0"/>
                <w:lang w:val="sl-SI" w:eastAsia="sl-SI"/>
              </w:rPr>
              <w:t>ne izračuna, odtegne ali ne plača davčnega odtegljaja za davčnega zavezanca v skladu z zakonom (59. člen).</w:t>
            </w:r>
            <w:r w:rsidR="003F49FD" w:rsidRPr="00570AD1">
              <w:rPr>
                <w:rFonts w:cs="Arial"/>
                <w:b w:val="0"/>
                <w:lang w:val="sl-SI" w:eastAsia="sl-SI"/>
              </w:rPr>
              <w:t>«.</w:t>
            </w:r>
          </w:p>
          <w:p w14:paraId="223E6F8A" w14:textId="77777777" w:rsidR="00FB427E" w:rsidRPr="00570AD1" w:rsidRDefault="00FB427E" w:rsidP="009C3E40">
            <w:pPr>
              <w:pStyle w:val="otevilenjelenov"/>
              <w:numPr>
                <w:ilvl w:val="0"/>
                <w:numId w:val="2"/>
              </w:numPr>
              <w:tabs>
                <w:tab w:val="clear" w:pos="7590"/>
              </w:tabs>
              <w:ind w:left="284" w:hanging="142"/>
              <w:rPr>
                <w:rFonts w:cs="Arial"/>
                <w:lang w:val="sl-SI" w:eastAsia="sl-SI"/>
              </w:rPr>
            </w:pPr>
            <w:bookmarkStart w:id="62" w:name="_Ref447888507"/>
            <w:r w:rsidRPr="00570AD1">
              <w:rPr>
                <w:rFonts w:cs="Arial"/>
                <w:lang w:val="sl-SI" w:eastAsia="sl-SI"/>
              </w:rPr>
              <w:t>člen</w:t>
            </w:r>
            <w:bookmarkEnd w:id="62"/>
          </w:p>
          <w:p w14:paraId="223E6F8B" w14:textId="77777777" w:rsidR="008314E5" w:rsidRDefault="00937A82" w:rsidP="009C3E40">
            <w:pPr>
              <w:spacing w:before="240" w:line="240" w:lineRule="auto"/>
              <w:jc w:val="both"/>
            </w:pPr>
            <w:r w:rsidRPr="008314E5">
              <w:rPr>
                <w:rFonts w:cs="Arial"/>
                <w:kern w:val="32"/>
                <w:szCs w:val="20"/>
                <w:lang w:eastAsia="sl-SI"/>
              </w:rPr>
              <w:t>V prvem odstavku 397. člena se</w:t>
            </w:r>
            <w:r w:rsidR="008314E5">
              <w:rPr>
                <w:rFonts w:cs="Arial"/>
                <w:kern w:val="32"/>
                <w:szCs w:val="20"/>
                <w:lang w:eastAsia="sl-SI"/>
              </w:rPr>
              <w:t xml:space="preserve"> </w:t>
            </w:r>
            <w:r w:rsidR="008314E5">
              <w:t>za 10. točko dodata nov</w:t>
            </w:r>
            <w:r w:rsidR="003F09F7">
              <w:t>i</w:t>
            </w:r>
            <w:r w:rsidR="008314E5">
              <w:t xml:space="preserve"> 10.a in 10.b točka, ki se glasita:</w:t>
            </w:r>
          </w:p>
          <w:p w14:paraId="223E6F8C" w14:textId="77777777" w:rsidR="008314E5" w:rsidRDefault="008314E5" w:rsidP="008314E5">
            <w:pPr>
              <w:jc w:val="both"/>
              <w:rPr>
                <w:rFonts w:cs="Arial"/>
                <w:kern w:val="32"/>
                <w:szCs w:val="20"/>
                <w:lang w:eastAsia="sl-SI"/>
              </w:rPr>
            </w:pPr>
          </w:p>
          <w:p w14:paraId="223E6F8D" w14:textId="77777777" w:rsidR="008314E5" w:rsidRDefault="008314E5" w:rsidP="008314E5">
            <w:pPr>
              <w:jc w:val="both"/>
            </w:pPr>
            <w:r w:rsidRPr="008314E5">
              <w:rPr>
                <w:rFonts w:cs="Arial"/>
                <w:kern w:val="32"/>
                <w:szCs w:val="20"/>
                <w:lang w:eastAsia="sl-SI"/>
              </w:rPr>
              <w:t>»10.a ne vzpostavi, vodi ali hrani seznama izdanih računov pri prodaji lastnih pridelkov ali izdelkov iz</w:t>
            </w:r>
            <w:r>
              <w:t xml:space="preserve"> predelave lastnih pridelkov ali ga ne vodi dobro in pravilno oziroma na način, ki zagotavlja nadzor izpolnjevanja pogojev za obravnavo dohodkov kot dohodkov v zvezi z osnovno kmetijsko in osnovno gozdarsko dejavnostjo ali ne predloži</w:t>
            </w:r>
            <w:r w:rsidR="00210064">
              <w:t xml:space="preserve"> ustreznih</w:t>
            </w:r>
            <w:r>
              <w:t xml:space="preserve"> </w:t>
            </w:r>
            <w:r w:rsidR="00210064">
              <w:t xml:space="preserve">zbirnih podatkov iz seznama izdanih računov ali  jih ne predloži </w:t>
            </w:r>
            <w:r w:rsidRPr="00E40776">
              <w:t xml:space="preserve">davčnemu organu </w:t>
            </w:r>
            <w:r>
              <w:t>v predpisanem roku</w:t>
            </w:r>
            <w:r w:rsidRPr="00E40776">
              <w:t xml:space="preserve"> </w:t>
            </w:r>
            <w:r w:rsidR="00210064">
              <w:t xml:space="preserve">in na predpisan način </w:t>
            </w:r>
            <w:r>
              <w:t>(</w:t>
            </w:r>
            <w:r w:rsidR="00210064">
              <w:t xml:space="preserve">drugi, tretji </w:t>
            </w:r>
            <w:r>
              <w:t xml:space="preserve">in četrti odstavek 316.a </w:t>
            </w:r>
            <w:r>
              <w:lastRenderedPageBreak/>
              <w:t xml:space="preserve">člena); </w:t>
            </w:r>
          </w:p>
          <w:p w14:paraId="223E6F8E" w14:textId="77777777" w:rsidR="008314E5" w:rsidRDefault="008314E5" w:rsidP="008314E5">
            <w:pPr>
              <w:jc w:val="both"/>
            </w:pPr>
          </w:p>
          <w:p w14:paraId="223E6F8F" w14:textId="77777777" w:rsidR="008314E5" w:rsidRDefault="008314E5" w:rsidP="008314E5">
            <w:pPr>
              <w:jc w:val="both"/>
            </w:pPr>
            <w:r>
              <w:t xml:space="preserve">10.b </w:t>
            </w:r>
            <w:r w:rsidRPr="00E40776">
              <w:t xml:space="preserve">ne izdaja </w:t>
            </w:r>
            <w:r>
              <w:t xml:space="preserve">ustreznih </w:t>
            </w:r>
            <w:r w:rsidRPr="00E40776">
              <w:t>računov (</w:t>
            </w:r>
            <w:r w:rsidR="00CE270E">
              <w:t xml:space="preserve">prvi </w:t>
            </w:r>
            <w:r>
              <w:t>odstavek 316.a člena)</w:t>
            </w:r>
            <w:r w:rsidRPr="00E40776">
              <w:t>;</w:t>
            </w:r>
            <w:r>
              <w:t>«.</w:t>
            </w:r>
          </w:p>
          <w:p w14:paraId="223E6F90" w14:textId="77777777" w:rsidR="008314E5" w:rsidRDefault="008314E5" w:rsidP="008314E5">
            <w:pPr>
              <w:jc w:val="both"/>
            </w:pPr>
          </w:p>
          <w:p w14:paraId="223E6F91" w14:textId="77777777" w:rsidR="008314E5" w:rsidRDefault="008314E5" w:rsidP="008314E5">
            <w:pPr>
              <w:jc w:val="both"/>
            </w:pPr>
            <w:r>
              <w:t>Za 28. točko se dodata nov</w:t>
            </w:r>
            <w:r w:rsidR="003F09F7">
              <w:t>i</w:t>
            </w:r>
            <w:r>
              <w:t xml:space="preserve"> 28.a in 28.b točka, ki se glasita:</w:t>
            </w:r>
          </w:p>
          <w:p w14:paraId="223E6F92" w14:textId="77777777" w:rsidR="008314E5" w:rsidRDefault="008314E5" w:rsidP="008314E5">
            <w:pPr>
              <w:jc w:val="both"/>
            </w:pPr>
          </w:p>
          <w:p w14:paraId="223E6F93" w14:textId="77777777" w:rsidR="008314E5" w:rsidRDefault="008314E5" w:rsidP="008314E5">
            <w:pPr>
              <w:jc w:val="both"/>
            </w:pPr>
            <w:r>
              <w:t>»28.a v nasprotju z zakonom ne prijavi</w:t>
            </w:r>
            <w:r w:rsidRPr="00BA6ADB">
              <w:t xml:space="preserve"> kmetijskih in gozdnih zemljišč ter pridelka vina izven Slovenije</w:t>
            </w:r>
            <w:r>
              <w:t xml:space="preserve">, </w:t>
            </w:r>
            <w:r w:rsidR="00D305D5">
              <w:t xml:space="preserve">jih </w:t>
            </w:r>
            <w:r>
              <w:t>ne prijavi v predpisanem roku ali prijavi neresnične, nepravilne ali nepopolne podatke (316.b člen);</w:t>
            </w:r>
          </w:p>
          <w:p w14:paraId="223E6F94" w14:textId="77777777" w:rsidR="008314E5" w:rsidRDefault="008314E5" w:rsidP="008314E5">
            <w:pPr>
              <w:jc w:val="both"/>
            </w:pPr>
          </w:p>
          <w:p w14:paraId="223E6F95" w14:textId="77777777" w:rsidR="008314E5" w:rsidRPr="008314E5" w:rsidRDefault="008314E5" w:rsidP="008314E5">
            <w:pPr>
              <w:jc w:val="both"/>
            </w:pPr>
            <w:r>
              <w:t xml:space="preserve">28.b v nasprotju z zakonom ne prijavi dejanskega </w:t>
            </w:r>
            <w:r w:rsidRPr="00CE6664">
              <w:t>uporabnika kmetijskih in gozdnih zemljišč</w:t>
            </w:r>
            <w:r>
              <w:t xml:space="preserve">, </w:t>
            </w:r>
            <w:r w:rsidR="00D305D5">
              <w:t xml:space="preserve">ga </w:t>
            </w:r>
            <w:r>
              <w:t xml:space="preserve">ne prijavi v predpisanem roku </w:t>
            </w:r>
            <w:r w:rsidRPr="00CE6664">
              <w:t>ali prijavi neresnične, nepravilne ali nepopolne podatke</w:t>
            </w:r>
            <w:r>
              <w:t xml:space="preserve"> (316.c člen);«.</w:t>
            </w:r>
          </w:p>
          <w:p w14:paraId="223E6F96" w14:textId="77777777" w:rsidR="006B5BF5" w:rsidRPr="00570AD1" w:rsidRDefault="0017436B" w:rsidP="006B5BF5">
            <w:pPr>
              <w:pStyle w:val="otevilenjelenov"/>
              <w:jc w:val="left"/>
              <w:rPr>
                <w:rFonts w:cs="Arial"/>
                <w:b w:val="0"/>
                <w:lang w:val="sl-SI"/>
              </w:rPr>
            </w:pPr>
            <w:r w:rsidRPr="00570AD1">
              <w:rPr>
                <w:rFonts w:cs="Arial"/>
                <w:b w:val="0"/>
                <w:lang w:val="sl-SI"/>
              </w:rPr>
              <w:t>35.</w:t>
            </w:r>
            <w:r w:rsidR="006B5BF5" w:rsidRPr="00570AD1">
              <w:rPr>
                <w:rFonts w:cs="Arial"/>
                <w:b w:val="0"/>
                <w:lang w:val="sl-SI"/>
              </w:rPr>
              <w:t xml:space="preserve"> točka </w:t>
            </w:r>
            <w:r w:rsidR="008314E5">
              <w:rPr>
                <w:rFonts w:cs="Arial"/>
                <w:b w:val="0"/>
                <w:lang w:val="sl-SI"/>
              </w:rPr>
              <w:t xml:space="preserve">se </w:t>
            </w:r>
            <w:r w:rsidR="006B5BF5" w:rsidRPr="00570AD1">
              <w:rPr>
                <w:rFonts w:cs="Arial"/>
                <w:b w:val="0"/>
                <w:lang w:val="sl-SI"/>
              </w:rPr>
              <w:t>črta.</w:t>
            </w:r>
          </w:p>
          <w:p w14:paraId="223E6F97" w14:textId="77777777" w:rsidR="00886FDF" w:rsidRPr="00570AD1" w:rsidRDefault="00886FDF" w:rsidP="006B5BF5">
            <w:pPr>
              <w:pStyle w:val="otevilenjelenov"/>
              <w:jc w:val="left"/>
              <w:rPr>
                <w:rFonts w:cs="Arial"/>
                <w:b w:val="0"/>
                <w:lang w:val="sl-SI" w:eastAsia="sl-SI"/>
              </w:rPr>
            </w:pPr>
            <w:r w:rsidRPr="00570AD1">
              <w:rPr>
                <w:rFonts w:cs="Arial"/>
                <w:b w:val="0"/>
                <w:lang w:val="sl-SI" w:eastAsia="sl-SI"/>
              </w:rPr>
              <w:t>Na koncu 44. točke se pika nadomesti s podpičjem, za njo pa se doda nova 45. točka, ki se glasi:</w:t>
            </w:r>
          </w:p>
          <w:p w14:paraId="223E6F98" w14:textId="77777777" w:rsidR="00886FDF" w:rsidRPr="00570AD1" w:rsidRDefault="00886FDF" w:rsidP="0086262B">
            <w:pPr>
              <w:pStyle w:val="otevilenjelenov"/>
              <w:jc w:val="both"/>
              <w:rPr>
                <w:rFonts w:cs="Arial"/>
                <w:b w:val="0"/>
                <w:lang w:val="sl-SI" w:eastAsia="sl-SI"/>
              </w:rPr>
            </w:pPr>
            <w:r w:rsidRPr="00570AD1">
              <w:rPr>
                <w:rFonts w:cs="Arial"/>
                <w:b w:val="0"/>
                <w:lang w:val="sl-SI" w:eastAsia="sl-SI"/>
              </w:rPr>
              <w:t xml:space="preserve">»45. krovno matično podjetje ne predloži poročila po državah ali </w:t>
            </w:r>
            <w:r w:rsidR="00D45142">
              <w:rPr>
                <w:rFonts w:cs="Arial"/>
                <w:b w:val="0"/>
                <w:lang w:val="sl-SI" w:eastAsia="sl-SI"/>
              </w:rPr>
              <w:t xml:space="preserve">ga </w:t>
            </w:r>
            <w:r w:rsidRPr="00570AD1">
              <w:rPr>
                <w:rFonts w:cs="Arial"/>
                <w:b w:val="0"/>
                <w:lang w:val="sl-SI" w:eastAsia="sl-SI"/>
              </w:rPr>
              <w:t>ne predloži na predpisan</w:t>
            </w:r>
            <w:r w:rsidR="00D305D5">
              <w:rPr>
                <w:rFonts w:cs="Arial"/>
                <w:b w:val="0"/>
                <w:lang w:val="sl-SI" w:eastAsia="sl-SI"/>
              </w:rPr>
              <w:t>i</w:t>
            </w:r>
            <w:r w:rsidRPr="00570AD1">
              <w:rPr>
                <w:rFonts w:cs="Arial"/>
                <w:b w:val="0"/>
                <w:lang w:val="sl-SI" w:eastAsia="sl-SI"/>
              </w:rPr>
              <w:t xml:space="preserve"> način oziroma v predpisanih rokih (</w:t>
            </w:r>
            <w:r w:rsidR="00575F76">
              <w:rPr>
                <w:rFonts w:cs="Arial"/>
                <w:b w:val="0"/>
                <w:lang w:val="sl-SI" w:eastAsia="sl-SI"/>
              </w:rPr>
              <w:t>drugi</w:t>
            </w:r>
            <w:r w:rsidR="00575F76" w:rsidRPr="00570AD1">
              <w:rPr>
                <w:rFonts w:cs="Arial"/>
                <w:b w:val="0"/>
                <w:lang w:val="sl-SI" w:eastAsia="sl-SI"/>
              </w:rPr>
              <w:t xml:space="preserve"> </w:t>
            </w:r>
            <w:r w:rsidRPr="00570AD1">
              <w:rPr>
                <w:rFonts w:cs="Arial"/>
                <w:b w:val="0"/>
                <w:lang w:val="sl-SI" w:eastAsia="sl-SI"/>
              </w:rPr>
              <w:t>odstavek 255.i člena).«.</w:t>
            </w:r>
          </w:p>
          <w:p w14:paraId="223E6F99" w14:textId="77777777" w:rsidR="00AD1092" w:rsidRPr="00570AD1" w:rsidRDefault="00B56AD2" w:rsidP="00AD1092">
            <w:pPr>
              <w:pStyle w:val="otevilenjelenov"/>
              <w:jc w:val="left"/>
              <w:rPr>
                <w:rFonts w:cs="Arial"/>
                <w:b w:val="0"/>
                <w:lang w:val="sl-SI" w:eastAsia="sl-SI"/>
              </w:rPr>
            </w:pPr>
            <w:r w:rsidRPr="00570AD1">
              <w:rPr>
                <w:rFonts w:cs="Arial"/>
                <w:b w:val="0"/>
                <w:lang w:val="sl-SI" w:eastAsia="sl-SI"/>
              </w:rPr>
              <w:t>Za t</w:t>
            </w:r>
            <w:r w:rsidR="003F49FD" w:rsidRPr="00570AD1">
              <w:rPr>
                <w:rFonts w:cs="Arial"/>
                <w:b w:val="0"/>
                <w:lang w:val="sl-SI" w:eastAsia="sl-SI"/>
              </w:rPr>
              <w:t>retji</w:t>
            </w:r>
            <w:r w:rsidRPr="00570AD1">
              <w:rPr>
                <w:rFonts w:cs="Arial"/>
                <w:b w:val="0"/>
                <w:lang w:val="sl-SI" w:eastAsia="sl-SI"/>
              </w:rPr>
              <w:t>m odstav</w:t>
            </w:r>
            <w:r w:rsidR="003F49FD" w:rsidRPr="00570AD1">
              <w:rPr>
                <w:rFonts w:cs="Arial"/>
                <w:b w:val="0"/>
                <w:lang w:val="sl-SI" w:eastAsia="sl-SI"/>
              </w:rPr>
              <w:t>k</w:t>
            </w:r>
            <w:r w:rsidRPr="00570AD1">
              <w:rPr>
                <w:rFonts w:cs="Arial"/>
                <w:b w:val="0"/>
                <w:lang w:val="sl-SI" w:eastAsia="sl-SI"/>
              </w:rPr>
              <w:t>om</w:t>
            </w:r>
            <w:r w:rsidR="003F49FD" w:rsidRPr="00570AD1">
              <w:rPr>
                <w:rFonts w:cs="Arial"/>
                <w:b w:val="0"/>
                <w:lang w:val="sl-SI" w:eastAsia="sl-SI"/>
              </w:rPr>
              <w:t xml:space="preserve"> se </w:t>
            </w:r>
            <w:r w:rsidRPr="00570AD1">
              <w:rPr>
                <w:rFonts w:cs="Arial"/>
                <w:b w:val="0"/>
                <w:lang w:val="sl-SI" w:eastAsia="sl-SI"/>
              </w:rPr>
              <w:t>doda nov četrti odstavek, ki</w:t>
            </w:r>
            <w:r w:rsidR="003F49FD" w:rsidRPr="00570AD1">
              <w:rPr>
                <w:rFonts w:cs="Arial"/>
                <w:b w:val="0"/>
                <w:lang w:val="sl-SI" w:eastAsia="sl-SI"/>
              </w:rPr>
              <w:t xml:space="preserve"> se glasi:</w:t>
            </w:r>
          </w:p>
          <w:p w14:paraId="223E6F9A" w14:textId="77777777" w:rsidR="00B56AD2" w:rsidRPr="00570AD1" w:rsidRDefault="00B56AD2" w:rsidP="0086262B">
            <w:pPr>
              <w:pStyle w:val="otevilenjelenov"/>
              <w:jc w:val="both"/>
              <w:rPr>
                <w:rFonts w:cs="Arial"/>
                <w:b w:val="0"/>
                <w:lang w:val="sl-SI" w:eastAsia="sl-SI"/>
              </w:rPr>
            </w:pPr>
            <w:r w:rsidRPr="00570AD1">
              <w:rPr>
                <w:rFonts w:cs="Arial"/>
                <w:b w:val="0"/>
                <w:lang w:val="sl-SI" w:eastAsia="sl-SI"/>
              </w:rPr>
              <w:t>»(4) Z globo v višini od 600 do 4.000 eurov se kaznuje tudi odgovorna oseba organa in odgovorna oseba organa samoupravne lokalne skupnosti, če v nasprotju z zakonom razkrije podatke,</w:t>
            </w:r>
            <w:r w:rsidR="00AD1092" w:rsidRPr="00570AD1">
              <w:rPr>
                <w:rFonts w:cs="Arial"/>
                <w:b w:val="0"/>
                <w:lang w:val="sl-SI" w:eastAsia="sl-SI"/>
              </w:rPr>
              <w:t xml:space="preserve"> </w:t>
            </w:r>
            <w:r w:rsidRPr="00570AD1">
              <w:rPr>
                <w:rFonts w:cs="Arial"/>
                <w:b w:val="0"/>
                <w:lang w:val="sl-SI" w:eastAsia="sl-SI"/>
              </w:rPr>
              <w:t>ki so davčna tajnost, ali jih sporoči tretjim osebam ali jih uporablja oziroma omogoči, d</w:t>
            </w:r>
            <w:r w:rsidR="00AD1092" w:rsidRPr="00570AD1">
              <w:rPr>
                <w:rFonts w:cs="Arial"/>
                <w:b w:val="0"/>
                <w:lang w:val="sl-SI" w:eastAsia="sl-SI"/>
              </w:rPr>
              <w:t>a jih uporablja tretja oseba (16</w:t>
            </w:r>
            <w:r w:rsidRPr="00570AD1">
              <w:rPr>
                <w:rFonts w:cs="Arial"/>
                <w:b w:val="0"/>
                <w:lang w:val="sl-SI" w:eastAsia="sl-SI"/>
              </w:rPr>
              <w:t>.</w:t>
            </w:r>
            <w:r w:rsidR="00AD1092" w:rsidRPr="00570AD1">
              <w:rPr>
                <w:rFonts w:cs="Arial"/>
                <w:b w:val="0"/>
                <w:lang w:val="sl-SI" w:eastAsia="sl-SI"/>
              </w:rPr>
              <w:t xml:space="preserve"> </w:t>
            </w:r>
            <w:r w:rsidRPr="00570AD1">
              <w:rPr>
                <w:rFonts w:cs="Arial"/>
                <w:b w:val="0"/>
                <w:lang w:val="sl-SI" w:eastAsia="sl-SI"/>
              </w:rPr>
              <w:t>člen).«.</w:t>
            </w:r>
          </w:p>
          <w:p w14:paraId="223E6F9B" w14:textId="77777777" w:rsidR="00C630C1" w:rsidRPr="00570AD1" w:rsidRDefault="00C630C1" w:rsidP="00FB427E">
            <w:pPr>
              <w:pStyle w:val="otevilenjelenov"/>
              <w:numPr>
                <w:ilvl w:val="0"/>
                <w:numId w:val="2"/>
              </w:numPr>
              <w:tabs>
                <w:tab w:val="clear" w:pos="7590"/>
              </w:tabs>
              <w:ind w:left="284" w:hanging="142"/>
              <w:rPr>
                <w:rFonts w:cs="Arial"/>
                <w:lang w:val="sl-SI" w:eastAsia="sl-SI"/>
              </w:rPr>
            </w:pPr>
            <w:bookmarkStart w:id="63" w:name="_Ref447888516"/>
            <w:r w:rsidRPr="00570AD1">
              <w:rPr>
                <w:rFonts w:cs="Arial"/>
                <w:lang w:val="sl-SI" w:eastAsia="sl-SI"/>
              </w:rPr>
              <w:t>člen</w:t>
            </w:r>
            <w:bookmarkEnd w:id="63"/>
          </w:p>
          <w:p w14:paraId="223E6F9C" w14:textId="77777777" w:rsidR="00D53903" w:rsidRPr="00570AD1" w:rsidRDefault="00D53903" w:rsidP="00D53903">
            <w:pPr>
              <w:pStyle w:val="otevilenjelenov"/>
              <w:jc w:val="left"/>
              <w:rPr>
                <w:rFonts w:cs="Arial"/>
                <w:b w:val="0"/>
                <w:lang w:val="sl-SI" w:eastAsia="sl-SI"/>
              </w:rPr>
            </w:pPr>
            <w:r w:rsidRPr="00570AD1">
              <w:rPr>
                <w:rFonts w:cs="Arial"/>
                <w:b w:val="0"/>
                <w:lang w:val="sl-SI" w:eastAsia="sl-SI"/>
              </w:rPr>
              <w:t>V 398. členu se doda nov četrti odstavek, ki se glasi:</w:t>
            </w:r>
          </w:p>
          <w:p w14:paraId="223E6F9D" w14:textId="77777777" w:rsidR="00D53903" w:rsidRPr="00570AD1" w:rsidRDefault="00D53903" w:rsidP="00D53903">
            <w:pPr>
              <w:pStyle w:val="otevilenjelenov"/>
              <w:jc w:val="both"/>
              <w:rPr>
                <w:rFonts w:cs="Arial"/>
                <w:b w:val="0"/>
                <w:lang w:val="sl-SI"/>
              </w:rPr>
            </w:pPr>
            <w:r w:rsidRPr="00570AD1">
              <w:rPr>
                <w:rFonts w:cs="Arial"/>
                <w:b w:val="0"/>
                <w:lang w:val="sl-SI" w:eastAsia="sl-SI"/>
              </w:rPr>
              <w:t xml:space="preserve">»(4) </w:t>
            </w:r>
            <w:r w:rsidRPr="00570AD1">
              <w:rPr>
                <w:rFonts w:cs="Arial"/>
                <w:b w:val="0"/>
                <w:lang w:val="sl-SI"/>
              </w:rPr>
              <w:t xml:space="preserve">Za potrebe tega člena se šteje, da je </w:t>
            </w:r>
            <w:r w:rsidRPr="00570AD1" w:rsidDel="00D305D5">
              <w:rPr>
                <w:rFonts w:cs="Arial"/>
                <w:b w:val="0"/>
                <w:lang w:val="sl-SI"/>
              </w:rPr>
              <w:t xml:space="preserve">narava </w:t>
            </w:r>
            <w:r w:rsidRPr="00570AD1">
              <w:rPr>
                <w:rFonts w:cs="Arial"/>
                <w:b w:val="0"/>
                <w:lang w:val="sl-SI"/>
              </w:rPr>
              <w:t>prekrška posebno hud</w:t>
            </w:r>
            <w:r w:rsidRPr="00570AD1" w:rsidDel="00D305D5">
              <w:rPr>
                <w:rFonts w:cs="Arial"/>
                <w:b w:val="0"/>
                <w:lang w:val="sl-SI"/>
              </w:rPr>
              <w:t>a</w:t>
            </w:r>
            <w:r w:rsidRPr="00570AD1">
              <w:rPr>
                <w:rFonts w:cs="Arial"/>
                <w:b w:val="0"/>
                <w:lang w:val="sl-SI"/>
              </w:rPr>
              <w:t xml:space="preserve"> zaradi višine pridobljene protipravne premoženjske koristi, če se s prekrškom iz 395., 397., 398.a in 398.b člena tega zakona povzroči ali bi se lahko povzročilo neplačilo davka, ki</w:t>
            </w:r>
            <w:r w:rsidR="00CE7C44">
              <w:rPr>
                <w:rFonts w:cs="Arial"/>
                <w:b w:val="0"/>
                <w:lang w:val="sl-SI"/>
              </w:rPr>
              <w:t xml:space="preserve"> v primeru storitve prekrška s strani posameznika</w:t>
            </w:r>
            <w:r w:rsidRPr="00570AD1">
              <w:rPr>
                <w:rFonts w:cs="Arial"/>
                <w:b w:val="0"/>
                <w:lang w:val="sl-SI"/>
              </w:rPr>
              <w:t xml:space="preserve"> presega 5.000 eurov</w:t>
            </w:r>
            <w:r w:rsidR="00CE7C44">
              <w:rPr>
                <w:rFonts w:cs="Arial"/>
                <w:b w:val="0"/>
                <w:lang w:val="sl-SI"/>
              </w:rPr>
              <w:t xml:space="preserve">, v primeru storitve prekrška s strani samostojnega podjetnika posameznika ali posameznika, ki samostojno opravlja dejavnost, presega 8.000 </w:t>
            </w:r>
            <w:r w:rsidR="00143EA5">
              <w:rPr>
                <w:rFonts w:cs="Arial"/>
                <w:b w:val="0"/>
                <w:lang w:val="sl-SI"/>
              </w:rPr>
              <w:t>eurov</w:t>
            </w:r>
            <w:r w:rsidR="00CE7C44">
              <w:rPr>
                <w:rFonts w:cs="Arial"/>
                <w:b w:val="0"/>
                <w:lang w:val="sl-SI"/>
              </w:rPr>
              <w:t>, v primeru storitve prekrška s strani pravne osebe presega 10.000 eurov in v primeru storitve prekrška s strani pravne osebe, ki se po zakonu, ki ureja gospodarske družbe, šteje za srednjo ali veliko gospodarsko družbo, presega 25.000 e</w:t>
            </w:r>
            <w:r w:rsidR="004A07C3">
              <w:rPr>
                <w:rFonts w:cs="Arial"/>
                <w:b w:val="0"/>
                <w:lang w:val="sl-SI"/>
              </w:rPr>
              <w:t>u</w:t>
            </w:r>
            <w:r w:rsidR="00CE7C44">
              <w:rPr>
                <w:rFonts w:cs="Arial"/>
                <w:b w:val="0"/>
                <w:lang w:val="sl-SI"/>
              </w:rPr>
              <w:t>rov</w:t>
            </w:r>
            <w:r w:rsidRPr="00570AD1">
              <w:rPr>
                <w:rFonts w:cs="Arial"/>
                <w:b w:val="0"/>
                <w:lang w:val="sl-SI"/>
              </w:rPr>
              <w:t>.«.</w:t>
            </w:r>
          </w:p>
          <w:p w14:paraId="223E6F9E" w14:textId="77777777" w:rsidR="00246386" w:rsidRDefault="00353B4E" w:rsidP="00246386">
            <w:pPr>
              <w:pStyle w:val="otevilenjelenov"/>
              <w:numPr>
                <w:ilvl w:val="0"/>
                <w:numId w:val="2"/>
              </w:numPr>
              <w:tabs>
                <w:tab w:val="clear" w:pos="7590"/>
              </w:tabs>
              <w:ind w:left="284" w:hanging="142"/>
              <w:rPr>
                <w:rFonts w:cs="Arial"/>
                <w:lang w:val="sl-SI" w:eastAsia="sl-SI"/>
              </w:rPr>
            </w:pPr>
            <w:bookmarkStart w:id="64" w:name="_Ref442789609"/>
            <w:bookmarkEnd w:id="59"/>
            <w:r w:rsidRPr="00570AD1">
              <w:rPr>
                <w:rFonts w:cs="Arial"/>
                <w:lang w:val="sl-SI" w:eastAsia="sl-SI"/>
              </w:rPr>
              <w:t>člen</w:t>
            </w:r>
            <w:bookmarkEnd w:id="64"/>
          </w:p>
          <w:p w14:paraId="223E6F9F" w14:textId="77777777" w:rsidR="00CA425A" w:rsidRPr="00246386" w:rsidRDefault="00CA425A" w:rsidP="00246386">
            <w:pPr>
              <w:pStyle w:val="otevilenjelenov"/>
              <w:jc w:val="left"/>
              <w:rPr>
                <w:rFonts w:cs="Arial"/>
                <w:lang w:val="sl-SI" w:eastAsia="sl-SI"/>
              </w:rPr>
            </w:pPr>
            <w:r w:rsidRPr="00246386">
              <w:rPr>
                <w:b w:val="0"/>
              </w:rPr>
              <w:t>Besedilo 399. člena se spremeni tako, da se glasi:</w:t>
            </w:r>
          </w:p>
          <w:p w14:paraId="223E6FA0" w14:textId="77777777" w:rsidR="00CA425A" w:rsidRPr="00570AD1" w:rsidRDefault="00CA425A" w:rsidP="00CA425A">
            <w:pPr>
              <w:pStyle w:val="odstavek1"/>
              <w:ind w:firstLine="0"/>
              <w:rPr>
                <w:sz w:val="20"/>
                <w:szCs w:val="20"/>
              </w:rPr>
            </w:pPr>
            <w:r w:rsidRPr="00570AD1">
              <w:rPr>
                <w:sz w:val="20"/>
                <w:szCs w:val="20"/>
              </w:rPr>
              <w:t xml:space="preserve">»Ne glede na </w:t>
            </w:r>
            <w:r w:rsidR="0053780E" w:rsidRPr="00570AD1">
              <w:rPr>
                <w:sz w:val="20"/>
                <w:szCs w:val="20"/>
              </w:rPr>
              <w:t xml:space="preserve">1., 4., </w:t>
            </w:r>
            <w:r w:rsidRPr="00570AD1">
              <w:rPr>
                <w:sz w:val="20"/>
                <w:szCs w:val="20"/>
              </w:rPr>
              <w:t>5.</w:t>
            </w:r>
            <w:r w:rsidR="0053780E" w:rsidRPr="00570AD1">
              <w:rPr>
                <w:sz w:val="20"/>
                <w:szCs w:val="20"/>
              </w:rPr>
              <w:t xml:space="preserve"> in 7.</w:t>
            </w:r>
            <w:r w:rsidRPr="00570AD1">
              <w:rPr>
                <w:sz w:val="20"/>
                <w:szCs w:val="20"/>
              </w:rPr>
              <w:t xml:space="preserve"> točko 395. člena ter 1., 2., 6., 8., 24. in 35. točko prvega odstavka 397. člena in 398. člen tega zakona se za prekršek ne kaznujejo pravna oseba, samostojni podjetnik posameznik, posameznik, ki samostojno opravlja dejavnost, in odgovorne osebe teh oseb ter posameznik, če predložijo davčni obračun v skladu s 53., 54., 55., 57. ali 1</w:t>
            </w:r>
            <w:r w:rsidR="00903F7D">
              <w:rPr>
                <w:sz w:val="20"/>
                <w:szCs w:val="20"/>
              </w:rPr>
              <w:t>40</w:t>
            </w:r>
            <w:r w:rsidRPr="00570AD1">
              <w:rPr>
                <w:sz w:val="20"/>
                <w:szCs w:val="20"/>
              </w:rPr>
              <w:t>.a členom tega zakona.«.</w:t>
            </w:r>
          </w:p>
          <w:p w14:paraId="223E6FA1" w14:textId="77777777" w:rsidR="00353B4E" w:rsidRPr="00570AD1" w:rsidRDefault="00353B4E" w:rsidP="00FB427E">
            <w:pPr>
              <w:pStyle w:val="otevilenjelenov"/>
              <w:numPr>
                <w:ilvl w:val="0"/>
                <w:numId w:val="2"/>
              </w:numPr>
              <w:tabs>
                <w:tab w:val="clear" w:pos="7590"/>
              </w:tabs>
              <w:ind w:left="284" w:hanging="142"/>
              <w:rPr>
                <w:rFonts w:cs="Arial"/>
                <w:lang w:val="sl-SI" w:eastAsia="sl-SI"/>
              </w:rPr>
            </w:pPr>
            <w:bookmarkStart w:id="65" w:name="_Ref442789635"/>
            <w:bookmarkStart w:id="66" w:name="_Ref448220233"/>
            <w:r w:rsidRPr="00570AD1">
              <w:rPr>
                <w:rFonts w:cs="Arial"/>
                <w:lang w:val="sl-SI" w:eastAsia="sl-SI"/>
              </w:rPr>
              <w:t>člen</w:t>
            </w:r>
            <w:bookmarkEnd w:id="65"/>
            <w:bookmarkEnd w:id="66"/>
          </w:p>
          <w:p w14:paraId="223E6FA2" w14:textId="77777777" w:rsidR="00593352" w:rsidRPr="00570AD1" w:rsidRDefault="00593352" w:rsidP="00C1050E">
            <w:pPr>
              <w:pStyle w:val="otevilenjelenov"/>
              <w:jc w:val="left"/>
              <w:rPr>
                <w:rFonts w:cs="Arial"/>
                <w:b w:val="0"/>
                <w:lang w:val="sl-SI" w:eastAsia="sl-SI"/>
              </w:rPr>
            </w:pPr>
            <w:r w:rsidRPr="00570AD1">
              <w:rPr>
                <w:rFonts w:cs="Arial"/>
                <w:b w:val="0"/>
                <w:lang w:val="sl-SI" w:eastAsia="sl-SI"/>
              </w:rPr>
              <w:t>402.b člen se črta</w:t>
            </w:r>
            <w:r w:rsidR="00C1050E" w:rsidRPr="00570AD1">
              <w:rPr>
                <w:rFonts w:cs="Arial"/>
                <w:b w:val="0"/>
                <w:lang w:val="sl-SI" w:eastAsia="sl-SI"/>
              </w:rPr>
              <w:t>.</w:t>
            </w:r>
          </w:p>
          <w:p w14:paraId="223E6FA3" w14:textId="77777777" w:rsidR="00C26183" w:rsidRPr="00570AD1" w:rsidRDefault="00C26183" w:rsidP="00C26183">
            <w:pPr>
              <w:jc w:val="both"/>
              <w:rPr>
                <w:rFonts w:cs="Arial"/>
                <w:szCs w:val="20"/>
                <w:lang w:eastAsia="sl-SI"/>
              </w:rPr>
            </w:pPr>
          </w:p>
          <w:p w14:paraId="223E6FA4" w14:textId="77777777" w:rsidR="001D1053" w:rsidRPr="00570AD1" w:rsidRDefault="001D1053" w:rsidP="001D1053">
            <w:pPr>
              <w:jc w:val="center"/>
              <w:rPr>
                <w:rFonts w:cs="Arial"/>
                <w:szCs w:val="20"/>
                <w:lang w:eastAsia="sl-SI"/>
              </w:rPr>
            </w:pPr>
          </w:p>
          <w:p w14:paraId="223E6FA5" w14:textId="77777777" w:rsidR="00C26183" w:rsidRPr="00570AD1" w:rsidRDefault="00C26183" w:rsidP="00C26183">
            <w:pPr>
              <w:jc w:val="both"/>
              <w:rPr>
                <w:rFonts w:cs="Arial"/>
                <w:szCs w:val="20"/>
                <w:lang w:eastAsia="sl-SI"/>
              </w:rPr>
            </w:pPr>
          </w:p>
          <w:p w14:paraId="223E6FA6" w14:textId="77777777" w:rsidR="00C26183" w:rsidRPr="00570AD1" w:rsidRDefault="005E0314" w:rsidP="00C26183">
            <w:pPr>
              <w:jc w:val="both"/>
              <w:rPr>
                <w:rFonts w:cs="Arial"/>
                <w:szCs w:val="20"/>
              </w:rPr>
            </w:pPr>
            <w:r>
              <w:rPr>
                <w:rFonts w:cs="Arial"/>
                <w:szCs w:val="20"/>
              </w:rPr>
              <w:t xml:space="preserve">POSEBNE, </w:t>
            </w:r>
            <w:r w:rsidR="00C26183" w:rsidRPr="00570AD1">
              <w:rPr>
                <w:rFonts w:cs="Arial"/>
                <w:szCs w:val="20"/>
              </w:rPr>
              <w:t>PREHODNE</w:t>
            </w:r>
            <w:r w:rsidR="00300D5A" w:rsidRPr="00570AD1">
              <w:rPr>
                <w:rFonts w:cs="Arial"/>
                <w:szCs w:val="20"/>
              </w:rPr>
              <w:t xml:space="preserve"> IN KONČNE DOLOČBE</w:t>
            </w:r>
          </w:p>
          <w:p w14:paraId="223E6FA7" w14:textId="77777777" w:rsidR="00C26183" w:rsidRDefault="00C26183" w:rsidP="00FB427E">
            <w:pPr>
              <w:pStyle w:val="otevilenjelenov"/>
              <w:numPr>
                <w:ilvl w:val="0"/>
                <w:numId w:val="2"/>
              </w:numPr>
              <w:tabs>
                <w:tab w:val="clear" w:pos="7590"/>
              </w:tabs>
              <w:ind w:left="284" w:hanging="142"/>
              <w:rPr>
                <w:rFonts w:cs="Arial"/>
                <w:lang w:val="sl-SI" w:eastAsia="sl-SI"/>
              </w:rPr>
            </w:pPr>
            <w:bookmarkStart w:id="67" w:name="_Ref449427648"/>
            <w:r w:rsidRPr="00570AD1">
              <w:rPr>
                <w:rFonts w:cs="Arial"/>
                <w:lang w:val="sl-SI" w:eastAsia="sl-SI"/>
              </w:rPr>
              <w:t>člen</w:t>
            </w:r>
            <w:bookmarkEnd w:id="67"/>
          </w:p>
          <w:p w14:paraId="223E6FA8" w14:textId="77777777" w:rsidR="00DD1050" w:rsidRPr="00DD1050" w:rsidRDefault="00DD1050" w:rsidP="00DD1050">
            <w:pPr>
              <w:pStyle w:val="otevilenjelenov"/>
              <w:ind w:left="284"/>
              <w:rPr>
                <w:rFonts w:cs="Arial"/>
                <w:b w:val="0"/>
                <w:lang w:val="sl-SI" w:eastAsia="sl-SI"/>
              </w:rPr>
            </w:pPr>
            <w:r w:rsidRPr="00DD1050">
              <w:rPr>
                <w:rFonts w:cs="Arial"/>
                <w:b w:val="0"/>
                <w:lang w:val="sl-SI" w:eastAsia="sl-SI"/>
              </w:rPr>
              <w:t>(posebna določba v zvezi z davčnim odtegljajem od pokojnin)</w:t>
            </w:r>
          </w:p>
          <w:p w14:paraId="223E6FA9" w14:textId="77777777" w:rsidR="005E0314" w:rsidRPr="00DD1050" w:rsidRDefault="00DD1050" w:rsidP="005E0314">
            <w:pPr>
              <w:pStyle w:val="otevilenjelenov"/>
              <w:jc w:val="left"/>
              <w:rPr>
                <w:rFonts w:cs="Arial"/>
                <w:b w:val="0"/>
                <w:lang w:val="sl-SI" w:eastAsia="sl-SI"/>
              </w:rPr>
            </w:pPr>
            <w:r w:rsidRPr="00DD1050">
              <w:rPr>
                <w:rFonts w:cs="Arial"/>
                <w:b w:val="0"/>
                <w:lang w:val="sl-SI" w:eastAsia="sl-SI"/>
              </w:rPr>
              <w:lastRenderedPageBreak/>
              <w:t xml:space="preserve">Ne glede na 283. </w:t>
            </w:r>
            <w:r w:rsidR="00FC3AA2">
              <w:rPr>
                <w:rFonts w:cs="Arial"/>
                <w:b w:val="0"/>
                <w:lang w:val="sl-SI" w:eastAsia="sl-SI"/>
              </w:rPr>
              <w:t xml:space="preserve">in 325. </w:t>
            </w:r>
            <w:r w:rsidRPr="00DD1050">
              <w:rPr>
                <w:rFonts w:cs="Arial"/>
                <w:b w:val="0"/>
                <w:lang w:val="sl-SI" w:eastAsia="sl-SI"/>
              </w:rPr>
              <w:t xml:space="preserve">člen zakona </w:t>
            </w:r>
            <w:r>
              <w:rPr>
                <w:rFonts w:cs="Arial"/>
                <w:b w:val="0"/>
                <w:lang w:val="sl-SI" w:eastAsia="sl-SI"/>
              </w:rPr>
              <w:t xml:space="preserve">mora Zavod za pokojninsko in invalidsko zavarovanje Slovenije od pokojnin, izplačanih v mesecu decembru, davčni odtegljaj izračunati in odtegniti ob obračunu dohodka, plačati pa na dan izplačila dohodka. </w:t>
            </w:r>
          </w:p>
          <w:p w14:paraId="223E6FAA" w14:textId="77777777" w:rsidR="005E0314" w:rsidRPr="00570AD1" w:rsidRDefault="005E0314" w:rsidP="00FB427E">
            <w:pPr>
              <w:pStyle w:val="otevilenjelenov"/>
              <w:numPr>
                <w:ilvl w:val="0"/>
                <w:numId w:val="2"/>
              </w:numPr>
              <w:tabs>
                <w:tab w:val="clear" w:pos="7590"/>
              </w:tabs>
              <w:ind w:left="284" w:hanging="142"/>
              <w:rPr>
                <w:rFonts w:cs="Arial"/>
                <w:lang w:val="sl-SI" w:eastAsia="sl-SI"/>
              </w:rPr>
            </w:pPr>
            <w:bookmarkStart w:id="68" w:name="_Ref459642344"/>
            <w:r>
              <w:rPr>
                <w:rFonts w:cs="Arial"/>
                <w:lang w:val="sl-SI" w:eastAsia="sl-SI"/>
              </w:rPr>
              <w:t>člen</w:t>
            </w:r>
            <w:bookmarkEnd w:id="68"/>
          </w:p>
          <w:p w14:paraId="223E6FAB" w14:textId="77777777" w:rsidR="0072276D" w:rsidRPr="00570AD1" w:rsidRDefault="0072276D" w:rsidP="0072276D">
            <w:pPr>
              <w:pStyle w:val="otevilenjelenov"/>
              <w:rPr>
                <w:rFonts w:cs="Arial"/>
                <w:b w:val="0"/>
                <w:lang w:val="sl-SI" w:eastAsia="sl-SI"/>
              </w:rPr>
            </w:pPr>
            <w:r w:rsidRPr="00570AD1">
              <w:rPr>
                <w:rFonts w:cs="Arial"/>
                <w:b w:val="0"/>
                <w:lang w:val="sl-SI" w:eastAsia="sl-SI"/>
              </w:rPr>
              <w:t>(prehodna določba v zvezi z drugim odstavkom 102. člena)</w:t>
            </w:r>
          </w:p>
          <w:p w14:paraId="223E6FAC" w14:textId="77777777" w:rsidR="0072276D" w:rsidRPr="00570AD1" w:rsidRDefault="0072276D" w:rsidP="0072276D">
            <w:pPr>
              <w:autoSpaceDE w:val="0"/>
              <w:autoSpaceDN w:val="0"/>
              <w:adjustRightInd w:val="0"/>
              <w:spacing w:line="240" w:lineRule="auto"/>
              <w:rPr>
                <w:rFonts w:ascii="Arial-ItalicMT" w:hAnsi="Arial-ItalicMT" w:cs="Arial-ItalicMT"/>
                <w:i/>
                <w:iCs/>
                <w:szCs w:val="20"/>
                <w:lang w:eastAsia="sl-SI"/>
              </w:rPr>
            </w:pPr>
          </w:p>
          <w:p w14:paraId="223E6FAD" w14:textId="77777777" w:rsidR="00650517" w:rsidRPr="00570AD1" w:rsidRDefault="00DF42DE" w:rsidP="0072276D">
            <w:pPr>
              <w:autoSpaceDE w:val="0"/>
              <w:autoSpaceDN w:val="0"/>
              <w:adjustRightInd w:val="0"/>
              <w:spacing w:line="240" w:lineRule="auto"/>
              <w:jc w:val="both"/>
              <w:rPr>
                <w:rFonts w:ascii="Arial-ItalicMT" w:hAnsi="Arial-ItalicMT" w:cs="Arial-ItalicMT"/>
                <w:iCs/>
                <w:szCs w:val="20"/>
                <w:lang w:eastAsia="sl-SI"/>
              </w:rPr>
            </w:pPr>
            <w:r>
              <w:rPr>
                <w:rFonts w:ascii="Arial-ItalicMT" w:hAnsi="Arial-ItalicMT" w:cs="Arial-ItalicMT"/>
                <w:iCs/>
                <w:szCs w:val="20"/>
                <w:lang w:eastAsia="sl-SI"/>
              </w:rPr>
              <w:t>Spremenjeni d</w:t>
            </w:r>
            <w:r w:rsidRPr="00570AD1">
              <w:rPr>
                <w:rFonts w:ascii="Arial-ItalicMT" w:hAnsi="Arial-ItalicMT" w:cs="Arial-ItalicMT"/>
                <w:iCs/>
                <w:szCs w:val="20"/>
                <w:lang w:eastAsia="sl-SI"/>
              </w:rPr>
              <w:t xml:space="preserve">rugi </w:t>
            </w:r>
            <w:r w:rsidR="0072276D" w:rsidRPr="00570AD1">
              <w:rPr>
                <w:rFonts w:ascii="Arial-ItalicMT" w:hAnsi="Arial-ItalicMT" w:cs="Arial-ItalicMT"/>
                <w:iCs/>
                <w:szCs w:val="20"/>
                <w:lang w:eastAsia="sl-SI"/>
              </w:rPr>
              <w:t>odstavek 102. člena zakona, ki se nanaša na</w:t>
            </w:r>
            <w:r w:rsidR="00571AE4">
              <w:rPr>
                <w:rFonts w:ascii="Arial-ItalicMT" w:hAnsi="Arial-ItalicMT" w:cs="Arial-ItalicMT"/>
                <w:iCs/>
                <w:szCs w:val="20"/>
                <w:lang w:eastAsia="sl-SI"/>
              </w:rPr>
              <w:t xml:space="preserve"> sklep o potrjeni</w:t>
            </w:r>
            <w:r w:rsidR="0072276D" w:rsidRPr="00570AD1">
              <w:rPr>
                <w:rFonts w:ascii="Arial-ItalicMT" w:hAnsi="Arial-ItalicMT" w:cs="Arial-ItalicMT"/>
                <w:iCs/>
                <w:szCs w:val="20"/>
                <w:lang w:eastAsia="sl-SI"/>
              </w:rPr>
              <w:t xml:space="preserve"> poenostavljen</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prisiln</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poravnav</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po zakonu, ki ureja finančno poslovanje, postopke zaradi insolventnosti in postopke prisilnega prenehanja, </w:t>
            </w:r>
            <w:r w:rsidR="00D9570F">
              <w:rPr>
                <w:rFonts w:ascii="Arial-ItalicMT" w:hAnsi="Arial-ItalicMT" w:cs="Arial-ItalicMT"/>
                <w:iCs/>
                <w:szCs w:val="20"/>
                <w:lang w:eastAsia="sl-SI"/>
              </w:rPr>
              <w:t>se uporablja</w:t>
            </w:r>
            <w:r w:rsidR="00D9570F" w:rsidRPr="00570AD1">
              <w:rPr>
                <w:rFonts w:ascii="Arial-ItalicMT" w:hAnsi="Arial-ItalicMT" w:cs="Arial-ItalicMT"/>
                <w:iCs/>
                <w:szCs w:val="20"/>
                <w:lang w:eastAsia="sl-SI"/>
              </w:rPr>
              <w:t xml:space="preserve"> </w:t>
            </w:r>
            <w:r w:rsidR="0072276D" w:rsidRPr="00570AD1">
              <w:rPr>
                <w:rFonts w:ascii="Arial-ItalicMT" w:hAnsi="Arial-ItalicMT" w:cs="Arial-ItalicMT"/>
                <w:iCs/>
                <w:szCs w:val="20"/>
                <w:lang w:eastAsia="sl-SI"/>
              </w:rPr>
              <w:t xml:space="preserve">za postopke, ki so bili </w:t>
            </w:r>
            <w:r w:rsidR="005C74C8">
              <w:rPr>
                <w:rFonts w:ascii="Arial-ItalicMT" w:hAnsi="Arial-ItalicMT" w:cs="Arial-ItalicMT"/>
                <w:iCs/>
                <w:szCs w:val="20"/>
                <w:lang w:eastAsia="sl-SI"/>
              </w:rPr>
              <w:t>v skladu z zakonom</w:t>
            </w:r>
            <w:r w:rsidR="005C74C8" w:rsidRPr="005C74C8">
              <w:rPr>
                <w:rFonts w:ascii="Arial-ItalicMT" w:hAnsi="Arial-ItalicMT" w:cs="Arial-ItalicMT"/>
                <w:iCs/>
                <w:szCs w:val="20"/>
                <w:lang w:eastAsia="sl-SI"/>
              </w:rPr>
              <w:t>, ki ureja finančno poslovanje, postopke zaradi insolventnosti in postopke prisilnega prenehanja</w:t>
            </w:r>
            <w:r w:rsidR="005C74C8">
              <w:rPr>
                <w:rFonts w:ascii="Arial-ItalicMT" w:hAnsi="Arial-ItalicMT" w:cs="Arial-ItalicMT"/>
                <w:iCs/>
                <w:szCs w:val="20"/>
                <w:lang w:eastAsia="sl-SI"/>
              </w:rPr>
              <w:t>,</w:t>
            </w:r>
            <w:r w:rsidR="005C74C8" w:rsidRPr="005C74C8">
              <w:rPr>
                <w:rFonts w:ascii="Arial-ItalicMT" w:hAnsi="Arial-ItalicMT" w:cs="Arial-ItalicMT"/>
                <w:iCs/>
                <w:szCs w:val="20"/>
                <w:lang w:eastAsia="sl-SI"/>
              </w:rPr>
              <w:t xml:space="preserve"> </w:t>
            </w:r>
            <w:r w:rsidR="0072276D" w:rsidRPr="00570AD1">
              <w:rPr>
                <w:rFonts w:ascii="Arial-ItalicMT" w:hAnsi="Arial-ItalicMT" w:cs="Arial-ItalicMT"/>
                <w:iCs/>
                <w:szCs w:val="20"/>
                <w:lang w:eastAsia="sl-SI"/>
              </w:rPr>
              <w:t>uveden</w:t>
            </w:r>
            <w:r w:rsidR="00DE7783">
              <w:rPr>
                <w:rFonts w:ascii="Arial-ItalicMT" w:hAnsi="Arial-ItalicMT" w:cs="Arial-ItalicMT"/>
                <w:iCs/>
                <w:szCs w:val="20"/>
                <w:lang w:eastAsia="sl-SI"/>
              </w:rPr>
              <w:t>i</w:t>
            </w:r>
            <w:r w:rsidR="007E3328">
              <w:rPr>
                <w:rFonts w:ascii="Arial-ItalicMT" w:hAnsi="Arial-ItalicMT" w:cs="Arial-ItalicMT"/>
                <w:iCs/>
                <w:szCs w:val="20"/>
                <w:lang w:eastAsia="sl-SI"/>
              </w:rPr>
              <w:t xml:space="preserve"> po 26. aprilu</w:t>
            </w:r>
            <w:r w:rsidR="0072276D" w:rsidRPr="00570AD1">
              <w:rPr>
                <w:rFonts w:ascii="Arial-ItalicMT" w:hAnsi="Arial-ItalicMT" w:cs="Arial-ItalicMT"/>
                <w:iCs/>
                <w:szCs w:val="20"/>
                <w:lang w:eastAsia="sl-SI"/>
              </w:rPr>
              <w:t xml:space="preserve"> 2016. </w:t>
            </w:r>
          </w:p>
          <w:p w14:paraId="223E6FAE" w14:textId="77777777" w:rsidR="00793BC5" w:rsidRPr="00570AD1" w:rsidRDefault="00793BC5" w:rsidP="00FB427E">
            <w:pPr>
              <w:pStyle w:val="otevilenjelenov"/>
              <w:numPr>
                <w:ilvl w:val="0"/>
                <w:numId w:val="2"/>
              </w:numPr>
              <w:tabs>
                <w:tab w:val="clear" w:pos="7590"/>
              </w:tabs>
              <w:ind w:left="284" w:hanging="142"/>
              <w:rPr>
                <w:rFonts w:cs="Arial"/>
                <w:lang w:val="sl-SI" w:eastAsia="sl-SI"/>
              </w:rPr>
            </w:pPr>
            <w:bookmarkStart w:id="69" w:name="_Ref453746233"/>
            <w:r w:rsidRPr="00570AD1">
              <w:rPr>
                <w:rFonts w:cs="Arial"/>
                <w:lang w:val="sl-SI" w:eastAsia="sl-SI"/>
              </w:rPr>
              <w:t>člen</w:t>
            </w:r>
            <w:bookmarkEnd w:id="69"/>
          </w:p>
          <w:p w14:paraId="223E6FAF" w14:textId="77777777" w:rsidR="00D32911" w:rsidRPr="00570AD1" w:rsidRDefault="00D32911" w:rsidP="00D32911">
            <w:pPr>
              <w:pStyle w:val="otevilenjelenov"/>
              <w:rPr>
                <w:rFonts w:cs="Arial"/>
                <w:b w:val="0"/>
                <w:lang w:val="sl-SI" w:eastAsia="sl-SI"/>
              </w:rPr>
            </w:pPr>
            <w:r w:rsidRPr="00570AD1">
              <w:rPr>
                <w:rFonts w:cs="Arial"/>
                <w:b w:val="0"/>
                <w:lang w:val="sl-SI" w:eastAsia="sl-SI"/>
              </w:rPr>
              <w:t>(prehodna določba glede sporočanja podatkov iz 248.a člena za obdobje od 1. 1. 2012 do 31. 12. 201</w:t>
            </w:r>
            <w:r w:rsidR="00291848" w:rsidRPr="00570AD1">
              <w:rPr>
                <w:rFonts w:cs="Arial"/>
                <w:b w:val="0"/>
                <w:lang w:val="sl-SI" w:eastAsia="sl-SI"/>
              </w:rPr>
              <w:t>6</w:t>
            </w:r>
            <w:r w:rsidRPr="00570AD1">
              <w:rPr>
                <w:rFonts w:cs="Arial"/>
                <w:b w:val="0"/>
                <w:lang w:val="sl-SI" w:eastAsia="sl-SI"/>
              </w:rPr>
              <w:t>)</w:t>
            </w:r>
          </w:p>
          <w:p w14:paraId="223E6FB0" w14:textId="77777777" w:rsidR="00990DA6" w:rsidRPr="00570AD1" w:rsidRDefault="00990DA6" w:rsidP="00D32911">
            <w:pPr>
              <w:pStyle w:val="NoSpacing"/>
              <w:jc w:val="both"/>
              <w:rPr>
                <w:rFonts w:ascii="Arial" w:hAnsi="Arial" w:cs="Arial"/>
                <w:sz w:val="20"/>
                <w:szCs w:val="20"/>
              </w:rPr>
            </w:pPr>
          </w:p>
          <w:p w14:paraId="223E6FB1" w14:textId="77777777" w:rsidR="00D32911" w:rsidRPr="00570AD1" w:rsidRDefault="00F42A97" w:rsidP="00035779">
            <w:pPr>
              <w:autoSpaceDE w:val="0"/>
              <w:autoSpaceDN w:val="0"/>
              <w:adjustRightInd w:val="0"/>
              <w:spacing w:line="240" w:lineRule="auto"/>
              <w:jc w:val="both"/>
              <w:rPr>
                <w:rFonts w:cs="Arial"/>
                <w:szCs w:val="20"/>
              </w:rPr>
            </w:pPr>
            <w:r w:rsidRPr="00570AD1">
              <w:rPr>
                <w:rFonts w:cs="Arial"/>
                <w:szCs w:val="20"/>
              </w:rPr>
              <w:t xml:space="preserve">(1) </w:t>
            </w:r>
            <w:r w:rsidR="00D32911" w:rsidRPr="00570AD1">
              <w:rPr>
                <w:rFonts w:cs="Arial"/>
                <w:szCs w:val="20"/>
              </w:rPr>
              <w:t xml:space="preserve">Ne glede na </w:t>
            </w:r>
            <w:r w:rsidR="00764937" w:rsidRPr="00570AD1">
              <w:rPr>
                <w:rFonts w:cs="Arial"/>
                <w:szCs w:val="20"/>
              </w:rPr>
              <w:t>četrti odstavek 248.a</w:t>
            </w:r>
            <w:r w:rsidR="00D32911" w:rsidRPr="00570AD1">
              <w:rPr>
                <w:rFonts w:cs="Arial"/>
                <w:szCs w:val="20"/>
              </w:rPr>
              <w:t>. člena</w:t>
            </w:r>
            <w:r w:rsidR="00AB1B9E" w:rsidRPr="00570AD1">
              <w:rPr>
                <w:rFonts w:cs="Arial"/>
                <w:szCs w:val="20"/>
              </w:rPr>
              <w:t xml:space="preserve"> zakona</w:t>
            </w:r>
            <w:r w:rsidR="00D32911" w:rsidRPr="00570AD1">
              <w:rPr>
                <w:rFonts w:cs="Arial"/>
                <w:szCs w:val="20"/>
              </w:rPr>
              <w:t xml:space="preserve"> pristojni organ pristojnemu organu druge države članice in Evropski komisiji do 1. januarja 2018 sporoči podat</w:t>
            </w:r>
            <w:r w:rsidR="00AB1B9E" w:rsidRPr="00570AD1">
              <w:rPr>
                <w:rFonts w:cs="Arial"/>
                <w:szCs w:val="20"/>
              </w:rPr>
              <w:t>ke, navedene v prvem odstavku 248.a</w:t>
            </w:r>
            <w:r w:rsidR="003B44E4" w:rsidRPr="00570AD1">
              <w:rPr>
                <w:rFonts w:cs="Arial"/>
                <w:szCs w:val="20"/>
              </w:rPr>
              <w:t xml:space="preserve"> člena, </w:t>
            </w:r>
            <w:r w:rsidR="00D32911" w:rsidRPr="00570AD1">
              <w:rPr>
                <w:rFonts w:cs="Arial"/>
                <w:szCs w:val="20"/>
              </w:rPr>
              <w:t xml:space="preserve">o vnaprejšnjem davčnem stališču s čezmejnim učinkom ali </w:t>
            </w:r>
            <w:r w:rsidR="00065FFF">
              <w:rPr>
                <w:rFonts w:cs="Arial"/>
                <w:szCs w:val="20"/>
              </w:rPr>
              <w:t xml:space="preserve">o </w:t>
            </w:r>
            <w:r w:rsidR="00D32911" w:rsidRPr="00570AD1">
              <w:rPr>
                <w:rFonts w:cs="Arial"/>
                <w:szCs w:val="20"/>
              </w:rPr>
              <w:t xml:space="preserve">vnaprejšnjem </w:t>
            </w:r>
            <w:r w:rsidR="00291848" w:rsidRPr="00570AD1">
              <w:rPr>
                <w:rFonts w:cs="Arial"/>
                <w:szCs w:val="20"/>
              </w:rPr>
              <w:t>cenovnem sporazumu, ki je izdan ali</w:t>
            </w:r>
            <w:r w:rsidR="00D32911" w:rsidRPr="00570AD1">
              <w:rPr>
                <w:rFonts w:cs="Arial"/>
                <w:szCs w:val="20"/>
              </w:rPr>
              <w:t xml:space="preserve"> spremenjen v obdobju petih let pred 1. januarjem 2017. Če so bila vnaprejšnja davčna stališča s čezmejnim učinkom in vnapr</w:t>
            </w:r>
            <w:r w:rsidR="00291848" w:rsidRPr="00570AD1">
              <w:rPr>
                <w:rFonts w:cs="Arial"/>
                <w:szCs w:val="20"/>
              </w:rPr>
              <w:t xml:space="preserve">ejšnji cenovni sporazumi izdani ali </w:t>
            </w:r>
            <w:r w:rsidR="00D32911" w:rsidRPr="00570AD1">
              <w:rPr>
                <w:rFonts w:cs="Arial"/>
                <w:szCs w:val="20"/>
              </w:rPr>
              <w:t xml:space="preserve">spremenjeni med 1. januarjem 2012 in 31. decembrom 2013, se </w:t>
            </w:r>
            <w:r w:rsidR="00AB1B9E" w:rsidRPr="00570AD1">
              <w:rPr>
                <w:rFonts w:cs="Arial"/>
                <w:szCs w:val="20"/>
              </w:rPr>
              <w:t>ti sporočajo</w:t>
            </w:r>
            <w:r w:rsidR="00D32911" w:rsidRPr="00570AD1">
              <w:rPr>
                <w:rFonts w:cs="Arial"/>
                <w:szCs w:val="20"/>
              </w:rPr>
              <w:t xml:space="preserve"> pod pogojem, da so bili še vedno veljav</w:t>
            </w:r>
            <w:r w:rsidR="00C5215F">
              <w:rPr>
                <w:rFonts w:cs="Arial"/>
                <w:szCs w:val="20"/>
              </w:rPr>
              <w:t>n</w:t>
            </w:r>
            <w:r w:rsidR="00D32911" w:rsidRPr="00570AD1">
              <w:rPr>
                <w:rFonts w:cs="Arial"/>
                <w:szCs w:val="20"/>
              </w:rPr>
              <w:t>i 1. januarja 2014. Če so bila vnaprejšnja davčna stališča s čezmejnim učinkom in vnapr</w:t>
            </w:r>
            <w:r w:rsidR="00291848" w:rsidRPr="00570AD1">
              <w:rPr>
                <w:rFonts w:cs="Arial"/>
                <w:szCs w:val="20"/>
              </w:rPr>
              <w:t>ejšnji cenovni sporazumi izdani ali</w:t>
            </w:r>
            <w:r w:rsidR="00D32911" w:rsidRPr="00570AD1">
              <w:rPr>
                <w:rFonts w:cs="Arial"/>
                <w:szCs w:val="20"/>
              </w:rPr>
              <w:t xml:space="preserve"> spremenjeni med 1. januarjem 2014 in 31. decembrom 2016, se to sporočanje izvede ne glede na to, ali so še veljavni.</w:t>
            </w:r>
          </w:p>
          <w:p w14:paraId="223E6FB2" w14:textId="77777777" w:rsidR="00F42A97" w:rsidRPr="00C76211" w:rsidRDefault="00F42A97" w:rsidP="00035779">
            <w:pPr>
              <w:autoSpaceDE w:val="0"/>
              <w:autoSpaceDN w:val="0"/>
              <w:adjustRightInd w:val="0"/>
              <w:spacing w:line="240" w:lineRule="auto"/>
              <w:jc w:val="both"/>
              <w:rPr>
                <w:rFonts w:cs="Arial"/>
                <w:szCs w:val="20"/>
              </w:rPr>
            </w:pPr>
          </w:p>
          <w:p w14:paraId="223E6FB3" w14:textId="77777777" w:rsidR="00F42A97" w:rsidRPr="00570AD1" w:rsidRDefault="00F42A97" w:rsidP="00246386">
            <w:pPr>
              <w:autoSpaceDE w:val="0"/>
              <w:autoSpaceDN w:val="0"/>
              <w:adjustRightInd w:val="0"/>
              <w:spacing w:line="240" w:lineRule="auto"/>
              <w:jc w:val="both"/>
              <w:rPr>
                <w:rFonts w:cs="Arial"/>
                <w:szCs w:val="20"/>
              </w:rPr>
            </w:pPr>
            <w:r w:rsidRPr="00035779">
              <w:rPr>
                <w:rFonts w:cs="Arial"/>
                <w:szCs w:val="20"/>
              </w:rPr>
              <w:t xml:space="preserve">(2) </w:t>
            </w:r>
            <w:r w:rsidR="00F707DB" w:rsidRPr="00035779">
              <w:rPr>
                <w:rFonts w:cs="Arial"/>
                <w:szCs w:val="20"/>
              </w:rPr>
              <w:t>Ne glede na peti odstavek 248.a</w:t>
            </w:r>
            <w:r w:rsidRPr="00035779">
              <w:rPr>
                <w:rFonts w:cs="Arial"/>
                <w:szCs w:val="20"/>
              </w:rPr>
              <w:t xml:space="preserve"> člena zakona</w:t>
            </w:r>
            <w:r w:rsidR="00961653" w:rsidRPr="00035779">
              <w:rPr>
                <w:rFonts w:cs="Arial"/>
                <w:szCs w:val="20"/>
              </w:rPr>
              <w:t>, do zač</w:t>
            </w:r>
            <w:r w:rsidR="00C5215F">
              <w:rPr>
                <w:rFonts w:cs="Arial"/>
                <w:szCs w:val="20"/>
              </w:rPr>
              <w:t>etka</w:t>
            </w:r>
            <w:r w:rsidR="00961653" w:rsidRPr="00035779">
              <w:rPr>
                <w:rFonts w:cs="Arial"/>
                <w:szCs w:val="20"/>
              </w:rPr>
              <w:t xml:space="preserve"> delova</w:t>
            </w:r>
            <w:r w:rsidR="00C5215F">
              <w:rPr>
                <w:rFonts w:cs="Arial"/>
                <w:szCs w:val="20"/>
              </w:rPr>
              <w:t>nja</w:t>
            </w:r>
            <w:r w:rsidR="00961653" w:rsidRPr="00035779">
              <w:rPr>
                <w:rFonts w:cs="Arial"/>
                <w:szCs w:val="20"/>
              </w:rPr>
              <w:t xml:space="preserve"> osrednj</w:t>
            </w:r>
            <w:r w:rsidR="00C5215F">
              <w:rPr>
                <w:rFonts w:cs="Arial"/>
                <w:szCs w:val="20"/>
              </w:rPr>
              <w:t>e</w:t>
            </w:r>
            <w:r w:rsidR="00961653" w:rsidRPr="00035779">
              <w:rPr>
                <w:rFonts w:cs="Arial"/>
                <w:szCs w:val="20"/>
              </w:rPr>
              <w:t xml:space="preserve"> podatkovn</w:t>
            </w:r>
            <w:r w:rsidR="00C5215F">
              <w:rPr>
                <w:rFonts w:cs="Arial"/>
                <w:szCs w:val="20"/>
              </w:rPr>
              <w:t>e</w:t>
            </w:r>
            <w:r w:rsidR="00961653" w:rsidRPr="00035779">
              <w:rPr>
                <w:rFonts w:cs="Arial"/>
                <w:szCs w:val="20"/>
              </w:rPr>
              <w:t xml:space="preserve"> zbirk</w:t>
            </w:r>
            <w:r w:rsidR="00C5215F">
              <w:rPr>
                <w:rFonts w:cs="Arial"/>
                <w:szCs w:val="20"/>
              </w:rPr>
              <w:t>e</w:t>
            </w:r>
            <w:r w:rsidR="00960F57" w:rsidRPr="00035779">
              <w:rPr>
                <w:rFonts w:cs="Arial"/>
                <w:szCs w:val="20"/>
              </w:rPr>
              <w:t>, pristojni organ</w:t>
            </w:r>
            <w:r w:rsidRPr="00035779">
              <w:rPr>
                <w:rFonts w:cs="Arial"/>
                <w:szCs w:val="20"/>
              </w:rPr>
              <w:t xml:space="preserve"> pristojnemu organu</w:t>
            </w:r>
            <w:r w:rsidR="00317357">
              <w:rPr>
                <w:rFonts w:cs="Arial"/>
                <w:szCs w:val="20"/>
              </w:rPr>
              <w:t xml:space="preserve"> druge države članice</w:t>
            </w:r>
            <w:r w:rsidRPr="00035779">
              <w:rPr>
                <w:rFonts w:cs="Arial"/>
                <w:szCs w:val="20"/>
              </w:rPr>
              <w:t>, ki je poslal podatke, potrdi prejem teh podatkov takoj, najpozneje pa v sedmih delovnih dneh po nj</w:t>
            </w:r>
            <w:r w:rsidR="00C5215F">
              <w:rPr>
                <w:rFonts w:cs="Arial"/>
                <w:szCs w:val="20"/>
              </w:rPr>
              <w:t>ihovem</w:t>
            </w:r>
            <w:r w:rsidRPr="00035779">
              <w:rPr>
                <w:rFonts w:cs="Arial"/>
                <w:szCs w:val="20"/>
              </w:rPr>
              <w:t xml:space="preserve"> prejemu</w:t>
            </w:r>
            <w:r w:rsidR="00960F57" w:rsidRPr="00035779">
              <w:rPr>
                <w:rFonts w:cs="Arial"/>
                <w:szCs w:val="20"/>
              </w:rPr>
              <w:t>.</w:t>
            </w:r>
          </w:p>
          <w:p w14:paraId="223E6FB4" w14:textId="77777777" w:rsidR="00AD07DB" w:rsidRPr="00570AD1" w:rsidRDefault="001267BC" w:rsidP="00FB427E">
            <w:pPr>
              <w:pStyle w:val="otevilenjelenov"/>
              <w:numPr>
                <w:ilvl w:val="0"/>
                <w:numId w:val="2"/>
              </w:numPr>
              <w:tabs>
                <w:tab w:val="clear" w:pos="7590"/>
              </w:tabs>
              <w:ind w:left="284" w:hanging="142"/>
              <w:rPr>
                <w:rFonts w:cs="Arial"/>
                <w:lang w:val="sl-SI" w:eastAsia="sl-SI"/>
              </w:rPr>
            </w:pPr>
            <w:bookmarkStart w:id="70" w:name="_Ref450826808"/>
            <w:r w:rsidRPr="00570AD1">
              <w:rPr>
                <w:rFonts w:cs="Arial"/>
                <w:lang w:val="sl-SI" w:eastAsia="sl-SI"/>
              </w:rPr>
              <w:t>č</w:t>
            </w:r>
            <w:r w:rsidR="00AD07DB" w:rsidRPr="00570AD1">
              <w:rPr>
                <w:rFonts w:cs="Arial"/>
                <w:lang w:val="sl-SI" w:eastAsia="sl-SI"/>
              </w:rPr>
              <w:t>len</w:t>
            </w:r>
            <w:bookmarkEnd w:id="70"/>
          </w:p>
          <w:p w14:paraId="223E6FB5" w14:textId="77777777" w:rsidR="008923E2" w:rsidRPr="00570AD1" w:rsidRDefault="008923E2" w:rsidP="008923E2">
            <w:pPr>
              <w:pStyle w:val="otevilenjelenov"/>
              <w:rPr>
                <w:rFonts w:cs="Arial"/>
                <w:b w:val="0"/>
                <w:lang w:val="sl-SI" w:eastAsia="sl-SI"/>
              </w:rPr>
            </w:pPr>
            <w:r w:rsidRPr="00570AD1">
              <w:rPr>
                <w:rFonts w:cs="Arial"/>
                <w:b w:val="0"/>
                <w:lang w:val="sl-SI" w:eastAsia="sl-SI"/>
              </w:rPr>
              <w:t>(prehodna določba glede prve predložitve in prve izmenjave CbCR)</w:t>
            </w:r>
          </w:p>
          <w:p w14:paraId="223E6FB6" w14:textId="77777777" w:rsidR="00633279" w:rsidRPr="00570AD1" w:rsidRDefault="00633279" w:rsidP="008923E2">
            <w:pPr>
              <w:autoSpaceDE w:val="0"/>
              <w:autoSpaceDN w:val="0"/>
              <w:adjustRightInd w:val="0"/>
              <w:spacing w:line="240" w:lineRule="auto"/>
              <w:jc w:val="both"/>
              <w:rPr>
                <w:rFonts w:cs="Arial"/>
                <w:szCs w:val="20"/>
              </w:rPr>
            </w:pPr>
          </w:p>
          <w:p w14:paraId="223E6FB7" w14:textId="77777777" w:rsidR="008923E2" w:rsidRPr="00570AD1" w:rsidRDefault="008923E2" w:rsidP="008923E2">
            <w:pPr>
              <w:autoSpaceDE w:val="0"/>
              <w:autoSpaceDN w:val="0"/>
              <w:adjustRightInd w:val="0"/>
              <w:spacing w:line="240" w:lineRule="auto"/>
              <w:jc w:val="both"/>
              <w:rPr>
                <w:rFonts w:cs="Arial"/>
                <w:szCs w:val="20"/>
              </w:rPr>
            </w:pPr>
            <w:r w:rsidRPr="00570AD1">
              <w:rPr>
                <w:rFonts w:cs="Arial"/>
                <w:szCs w:val="20"/>
              </w:rPr>
              <w:t>(1) Poroč</w:t>
            </w:r>
            <w:r w:rsidR="007E3328">
              <w:rPr>
                <w:rFonts w:cs="Arial"/>
                <w:szCs w:val="20"/>
              </w:rPr>
              <w:t>evalec iz tretjega odstavka 255.i</w:t>
            </w:r>
            <w:r w:rsidRPr="00570AD1">
              <w:rPr>
                <w:rFonts w:cs="Arial"/>
                <w:szCs w:val="20"/>
              </w:rPr>
              <w:t xml:space="preserve"> člena zakona prvič predloži CbCR za </w:t>
            </w:r>
            <w:r w:rsidR="006244C5" w:rsidRPr="00570AD1">
              <w:rPr>
                <w:rFonts w:cs="Arial"/>
                <w:szCs w:val="20"/>
              </w:rPr>
              <w:t xml:space="preserve">poslovno </w:t>
            </w:r>
            <w:r w:rsidRPr="00570AD1">
              <w:rPr>
                <w:rFonts w:cs="Arial"/>
                <w:szCs w:val="20"/>
              </w:rPr>
              <w:t>leto mednarodne skupine podjetij, ki se začne 1. januarj</w:t>
            </w:r>
            <w:r w:rsidR="00A30302">
              <w:rPr>
                <w:rFonts w:cs="Arial"/>
                <w:szCs w:val="20"/>
              </w:rPr>
              <w:t>a</w:t>
            </w:r>
            <w:r w:rsidRPr="00570AD1">
              <w:rPr>
                <w:rFonts w:cs="Arial"/>
                <w:szCs w:val="20"/>
              </w:rPr>
              <w:t xml:space="preserve"> 2016</w:t>
            </w:r>
            <w:r w:rsidR="00A30302">
              <w:rPr>
                <w:rFonts w:cs="Arial"/>
                <w:szCs w:val="20"/>
              </w:rPr>
              <w:t xml:space="preserve"> ali pozneje</w:t>
            </w:r>
            <w:r w:rsidRPr="00570AD1">
              <w:rPr>
                <w:rFonts w:cs="Arial"/>
                <w:szCs w:val="20"/>
              </w:rPr>
              <w:t>.</w:t>
            </w:r>
          </w:p>
          <w:p w14:paraId="223E6FB8" w14:textId="77777777" w:rsidR="008923E2" w:rsidRPr="00570AD1" w:rsidRDefault="008923E2" w:rsidP="008923E2">
            <w:pPr>
              <w:autoSpaceDE w:val="0"/>
              <w:autoSpaceDN w:val="0"/>
              <w:adjustRightInd w:val="0"/>
              <w:spacing w:line="240" w:lineRule="auto"/>
              <w:jc w:val="both"/>
              <w:rPr>
                <w:rFonts w:cs="Arial"/>
                <w:szCs w:val="20"/>
              </w:rPr>
            </w:pPr>
          </w:p>
          <w:p w14:paraId="223E6FB9" w14:textId="77777777" w:rsidR="008923E2" w:rsidRPr="00570AD1" w:rsidRDefault="008923E2" w:rsidP="008923E2">
            <w:pPr>
              <w:autoSpaceDE w:val="0"/>
              <w:autoSpaceDN w:val="0"/>
              <w:adjustRightInd w:val="0"/>
              <w:spacing w:line="240" w:lineRule="auto"/>
              <w:jc w:val="both"/>
              <w:rPr>
                <w:rFonts w:cs="Arial"/>
                <w:szCs w:val="20"/>
              </w:rPr>
            </w:pPr>
            <w:r w:rsidRPr="00570AD1">
              <w:rPr>
                <w:rFonts w:cs="Arial"/>
                <w:szCs w:val="20"/>
              </w:rPr>
              <w:t>(2) Poročevalec iz četrtega odstavka 255</w:t>
            </w:r>
            <w:r w:rsidR="007E3328">
              <w:rPr>
                <w:rFonts w:cs="Arial"/>
                <w:szCs w:val="20"/>
              </w:rPr>
              <w:t>.i</w:t>
            </w:r>
            <w:r w:rsidRPr="00570AD1">
              <w:rPr>
                <w:rFonts w:cs="Arial"/>
                <w:szCs w:val="20"/>
              </w:rPr>
              <w:t xml:space="preserve"> člena zakona prvič predloži CbCR za </w:t>
            </w:r>
            <w:r w:rsidR="006244C5" w:rsidRPr="00570AD1">
              <w:rPr>
                <w:rFonts w:cs="Arial"/>
                <w:szCs w:val="20"/>
              </w:rPr>
              <w:t xml:space="preserve">poslovno </w:t>
            </w:r>
            <w:r w:rsidRPr="00570AD1">
              <w:rPr>
                <w:rFonts w:cs="Arial"/>
                <w:szCs w:val="20"/>
              </w:rPr>
              <w:t>leto mednarodne skupine podjetij, ki se začne 1. januarj</w:t>
            </w:r>
            <w:r w:rsidR="00A30302">
              <w:rPr>
                <w:rFonts w:cs="Arial"/>
                <w:szCs w:val="20"/>
              </w:rPr>
              <w:t>a</w:t>
            </w:r>
            <w:r w:rsidRPr="00570AD1">
              <w:rPr>
                <w:rFonts w:cs="Arial"/>
                <w:szCs w:val="20"/>
              </w:rPr>
              <w:t xml:space="preserve"> 2017</w:t>
            </w:r>
            <w:r w:rsidR="00A30302">
              <w:rPr>
                <w:rFonts w:cs="Arial"/>
                <w:szCs w:val="20"/>
              </w:rPr>
              <w:t xml:space="preserve"> ali pozneje</w:t>
            </w:r>
            <w:r w:rsidRPr="00570AD1">
              <w:rPr>
                <w:rFonts w:cs="Arial"/>
                <w:szCs w:val="20"/>
              </w:rPr>
              <w:t>.</w:t>
            </w:r>
          </w:p>
          <w:p w14:paraId="223E6FBA" w14:textId="77777777" w:rsidR="008923E2" w:rsidRPr="00570AD1" w:rsidRDefault="008923E2" w:rsidP="008923E2">
            <w:pPr>
              <w:autoSpaceDE w:val="0"/>
              <w:autoSpaceDN w:val="0"/>
              <w:adjustRightInd w:val="0"/>
              <w:spacing w:line="240" w:lineRule="auto"/>
              <w:jc w:val="both"/>
              <w:rPr>
                <w:rFonts w:cs="Arial"/>
                <w:szCs w:val="20"/>
              </w:rPr>
            </w:pPr>
          </w:p>
          <w:p w14:paraId="223E6FBB" w14:textId="77777777" w:rsidR="008923E2" w:rsidRDefault="008923E2" w:rsidP="008923E2">
            <w:pPr>
              <w:autoSpaceDE w:val="0"/>
              <w:autoSpaceDN w:val="0"/>
              <w:adjustRightInd w:val="0"/>
              <w:spacing w:line="240" w:lineRule="auto"/>
              <w:jc w:val="both"/>
              <w:rPr>
                <w:rFonts w:cs="Arial"/>
                <w:szCs w:val="20"/>
              </w:rPr>
            </w:pPr>
            <w:r w:rsidRPr="00570AD1">
              <w:rPr>
                <w:rFonts w:cs="Arial"/>
                <w:szCs w:val="20"/>
              </w:rPr>
              <w:t xml:space="preserve">(3) </w:t>
            </w:r>
            <w:r w:rsidR="002A3D82" w:rsidRPr="00570AD1">
              <w:rPr>
                <w:rFonts w:cs="Arial"/>
                <w:szCs w:val="20"/>
              </w:rPr>
              <w:t>Pristojni organ p</w:t>
            </w:r>
            <w:r w:rsidRPr="00570AD1">
              <w:rPr>
                <w:rFonts w:cs="Arial"/>
                <w:szCs w:val="20"/>
              </w:rPr>
              <w:t>rvič izmenja CbCR v 18</w:t>
            </w:r>
            <w:r w:rsidR="007E3328">
              <w:rPr>
                <w:rFonts w:cs="Arial"/>
                <w:szCs w:val="20"/>
              </w:rPr>
              <w:t>.</w:t>
            </w:r>
            <w:r w:rsidRPr="00570AD1">
              <w:rPr>
                <w:rFonts w:cs="Arial"/>
                <w:szCs w:val="20"/>
              </w:rPr>
              <w:t xml:space="preserve"> mesecih od zadnjega dne </w:t>
            </w:r>
            <w:r w:rsidR="006244C5" w:rsidRPr="00570AD1">
              <w:rPr>
                <w:rFonts w:cs="Arial"/>
                <w:szCs w:val="20"/>
              </w:rPr>
              <w:t xml:space="preserve">poslovnega </w:t>
            </w:r>
            <w:r w:rsidRPr="00570AD1">
              <w:rPr>
                <w:rFonts w:cs="Arial"/>
                <w:szCs w:val="20"/>
              </w:rPr>
              <w:t xml:space="preserve">leta mednarodne skupine podjetij </w:t>
            </w:r>
            <w:r w:rsidR="002A3D82" w:rsidRPr="00570AD1">
              <w:rPr>
                <w:rFonts w:cs="Arial"/>
                <w:szCs w:val="20"/>
              </w:rPr>
              <w:t>v skladu s prvim odstavkom 248.b</w:t>
            </w:r>
            <w:r w:rsidRPr="00570AD1">
              <w:rPr>
                <w:rFonts w:cs="Arial"/>
                <w:szCs w:val="20"/>
              </w:rPr>
              <w:t xml:space="preserve"> člena tega zakona.</w:t>
            </w:r>
          </w:p>
          <w:p w14:paraId="223E6FBC" w14:textId="77777777" w:rsidR="00AC1264" w:rsidRPr="003670A4" w:rsidRDefault="00AC1264" w:rsidP="009C3E40">
            <w:pPr>
              <w:pStyle w:val="otevilenjelenov"/>
              <w:numPr>
                <w:ilvl w:val="0"/>
                <w:numId w:val="2"/>
              </w:numPr>
              <w:tabs>
                <w:tab w:val="clear" w:pos="7590"/>
              </w:tabs>
              <w:ind w:left="284" w:hanging="142"/>
              <w:rPr>
                <w:lang w:eastAsia="sl-SI"/>
              </w:rPr>
            </w:pPr>
            <w:bookmarkStart w:id="71" w:name="_Ref458758506"/>
            <w:bookmarkStart w:id="72" w:name="_Ref459621863"/>
            <w:r w:rsidRPr="00706B12">
              <w:rPr>
                <w:rFonts w:cs="Arial"/>
                <w:lang w:val="sl-SI" w:eastAsia="sl-SI"/>
              </w:rPr>
              <w:t>člen</w:t>
            </w:r>
            <w:bookmarkEnd w:id="71"/>
            <w:bookmarkEnd w:id="72"/>
          </w:p>
          <w:p w14:paraId="223E6FBD" w14:textId="77777777" w:rsidR="0023714E" w:rsidRDefault="0023714E" w:rsidP="009C3E40">
            <w:pPr>
              <w:autoSpaceDE w:val="0"/>
              <w:autoSpaceDN w:val="0"/>
              <w:adjustRightInd w:val="0"/>
              <w:spacing w:before="240" w:line="240" w:lineRule="auto"/>
              <w:jc w:val="center"/>
              <w:rPr>
                <w:rFonts w:cs="Arial"/>
                <w:szCs w:val="20"/>
              </w:rPr>
            </w:pPr>
            <w:r w:rsidRPr="00AC1264">
              <w:rPr>
                <w:rFonts w:cs="Arial"/>
                <w:szCs w:val="20"/>
              </w:rPr>
              <w:t xml:space="preserve">(prehodna določba glede </w:t>
            </w:r>
            <w:r>
              <w:rPr>
                <w:rFonts w:cs="Arial"/>
                <w:szCs w:val="20"/>
              </w:rPr>
              <w:t>304. člena zakona</w:t>
            </w:r>
            <w:r w:rsidRPr="00AC1264">
              <w:rPr>
                <w:rFonts w:cs="Arial"/>
                <w:szCs w:val="20"/>
              </w:rPr>
              <w:t>)</w:t>
            </w:r>
          </w:p>
          <w:p w14:paraId="223E6FBE" w14:textId="77777777" w:rsidR="0023714E" w:rsidRDefault="0023714E" w:rsidP="009B3921">
            <w:pPr>
              <w:autoSpaceDE w:val="0"/>
              <w:autoSpaceDN w:val="0"/>
              <w:adjustRightInd w:val="0"/>
              <w:spacing w:line="240" w:lineRule="auto"/>
              <w:jc w:val="center"/>
              <w:rPr>
                <w:rFonts w:cs="Arial"/>
                <w:szCs w:val="20"/>
              </w:rPr>
            </w:pPr>
          </w:p>
          <w:p w14:paraId="223E6FBF" w14:textId="77777777" w:rsidR="0023714E" w:rsidRPr="00570AD1" w:rsidRDefault="0023714E" w:rsidP="00420229">
            <w:pPr>
              <w:autoSpaceDE w:val="0"/>
              <w:autoSpaceDN w:val="0"/>
              <w:adjustRightInd w:val="0"/>
              <w:spacing w:line="240" w:lineRule="auto"/>
              <w:jc w:val="both"/>
              <w:rPr>
                <w:rFonts w:cs="Arial"/>
                <w:szCs w:val="20"/>
              </w:rPr>
            </w:pPr>
            <w:r w:rsidRPr="00AC1264">
              <w:rPr>
                <w:rFonts w:cs="Arial"/>
                <w:szCs w:val="20"/>
              </w:rPr>
              <w:t>Ne glede na tretji odstavek 304. člena zakona se priglasitev ugotavljanja davčne osnove od dohodka iz osnovne kmetijske in osnovne gozdarske dejavnosti na podlagi dejanskih prihodkov in odhodkov oziroma dejanskih prihodkov in normiranih odhodkov ter določitev nosilca dejavnosti za leto 2017 opravita do 15. januarja 2017.</w:t>
            </w:r>
          </w:p>
          <w:p w14:paraId="223E6FC0" w14:textId="77777777" w:rsidR="0023714E" w:rsidRPr="00197F77" w:rsidRDefault="0023714E" w:rsidP="00706B12">
            <w:pPr>
              <w:pStyle w:val="otevilenjelenov"/>
              <w:numPr>
                <w:ilvl w:val="0"/>
                <w:numId w:val="2"/>
              </w:numPr>
              <w:tabs>
                <w:tab w:val="clear" w:pos="7590"/>
              </w:tabs>
              <w:ind w:left="284" w:hanging="142"/>
              <w:rPr>
                <w:rFonts w:cs="Arial"/>
                <w:lang w:eastAsia="sl-SI"/>
              </w:rPr>
            </w:pPr>
            <w:bookmarkStart w:id="73" w:name="_Ref459302361"/>
            <w:r>
              <w:rPr>
                <w:rFonts w:cs="Arial"/>
                <w:lang w:val="sl-SI" w:eastAsia="sl-SI"/>
              </w:rPr>
              <w:t>člen</w:t>
            </w:r>
            <w:bookmarkEnd w:id="73"/>
          </w:p>
          <w:p w14:paraId="223E6FC1" w14:textId="77777777" w:rsidR="00197F77" w:rsidRPr="007D389E" w:rsidRDefault="00197F77" w:rsidP="00197F77">
            <w:pPr>
              <w:pStyle w:val="otevilenjelenov"/>
              <w:rPr>
                <w:rFonts w:cs="Arial"/>
                <w:b w:val="0"/>
                <w:lang w:val="sl-SI" w:eastAsia="sl-SI"/>
              </w:rPr>
            </w:pPr>
            <w:r w:rsidRPr="007D389E">
              <w:rPr>
                <w:rFonts w:cs="Arial"/>
                <w:b w:val="0"/>
                <w:lang w:val="sl-SI" w:eastAsia="sl-SI"/>
              </w:rPr>
              <w:t>(prehodna določba v zvezi z izdajo potrdila o davčnem rezidentstvu)</w:t>
            </w:r>
          </w:p>
          <w:p w14:paraId="223E6FC2" w14:textId="77777777" w:rsidR="00197F77" w:rsidRPr="007D389E" w:rsidRDefault="00197F77" w:rsidP="00197F77">
            <w:pPr>
              <w:pStyle w:val="otevilenjelenov"/>
              <w:jc w:val="both"/>
              <w:rPr>
                <w:rFonts w:cs="Arial"/>
                <w:b w:val="0"/>
                <w:lang w:val="sl-SI" w:eastAsia="sl-SI"/>
              </w:rPr>
            </w:pPr>
            <w:r w:rsidRPr="007D389E">
              <w:rPr>
                <w:rFonts w:cs="Arial"/>
                <w:b w:val="0"/>
                <w:lang w:val="sl-SI" w:eastAsia="sl-SI"/>
              </w:rPr>
              <w:t>348. člen zakona se uporablja do 31. decembra 2016.</w:t>
            </w:r>
          </w:p>
          <w:p w14:paraId="223E6FC3" w14:textId="77777777" w:rsidR="00E260D8" w:rsidRPr="00E260D8" w:rsidRDefault="00E260D8" w:rsidP="00706B12">
            <w:pPr>
              <w:pStyle w:val="otevilenjelenov"/>
              <w:numPr>
                <w:ilvl w:val="0"/>
                <w:numId w:val="2"/>
              </w:numPr>
              <w:tabs>
                <w:tab w:val="clear" w:pos="7590"/>
              </w:tabs>
              <w:ind w:left="284" w:hanging="142"/>
              <w:rPr>
                <w:rFonts w:cs="Arial"/>
                <w:lang w:eastAsia="sl-SI"/>
              </w:rPr>
            </w:pPr>
            <w:bookmarkStart w:id="74" w:name="_Ref459622240"/>
            <w:r>
              <w:rPr>
                <w:rFonts w:cs="Arial"/>
                <w:lang w:val="sl-SI" w:eastAsia="sl-SI"/>
              </w:rPr>
              <w:lastRenderedPageBreak/>
              <w:t>člen</w:t>
            </w:r>
            <w:bookmarkEnd w:id="74"/>
            <w:r>
              <w:rPr>
                <w:rFonts w:cs="Arial"/>
                <w:lang w:val="sl-SI" w:eastAsia="sl-SI"/>
              </w:rPr>
              <w:t xml:space="preserve"> </w:t>
            </w:r>
          </w:p>
          <w:p w14:paraId="223E6FC4" w14:textId="77777777" w:rsidR="0023714E" w:rsidRPr="00570AD1" w:rsidRDefault="00197F77" w:rsidP="0023714E">
            <w:pPr>
              <w:pStyle w:val="otevilenjelenov"/>
              <w:spacing w:before="0" w:after="0" w:line="260" w:lineRule="atLeast"/>
              <w:ind w:left="284"/>
              <w:jc w:val="both"/>
              <w:rPr>
                <w:rFonts w:cs="Arial"/>
                <w:b w:val="0"/>
                <w:lang w:val="sl-SI"/>
              </w:rPr>
            </w:pPr>
            <w:r w:rsidRPr="00570AD1">
              <w:rPr>
                <w:rFonts w:cs="Arial"/>
                <w:b w:val="0"/>
                <w:lang w:val="sl-SI"/>
              </w:rPr>
              <w:t xml:space="preserve"> </w:t>
            </w:r>
            <w:r w:rsidR="0023714E" w:rsidRPr="00570AD1">
              <w:rPr>
                <w:rFonts w:cs="Arial"/>
                <w:b w:val="0"/>
                <w:lang w:val="sl-SI"/>
              </w:rPr>
              <w:t>(prehodna določba v zvezi z dajanjem podatkov od prihrankov v obliki plačil obresti za leto 2016)</w:t>
            </w:r>
          </w:p>
          <w:p w14:paraId="223E6FC5" w14:textId="77777777" w:rsidR="0023714E" w:rsidRPr="00570AD1" w:rsidRDefault="0023714E" w:rsidP="0023714E">
            <w:pPr>
              <w:pStyle w:val="otevilenjelenov"/>
              <w:spacing w:before="0" w:after="0" w:line="260" w:lineRule="atLeast"/>
              <w:ind w:left="284"/>
              <w:jc w:val="both"/>
              <w:rPr>
                <w:rFonts w:cs="Arial"/>
                <w:b w:val="0"/>
                <w:lang w:val="sl-SI"/>
              </w:rPr>
            </w:pPr>
          </w:p>
          <w:p w14:paraId="223E6FC6" w14:textId="77777777" w:rsidR="0023714E" w:rsidRPr="00570AD1" w:rsidRDefault="0023714E" w:rsidP="00706B12">
            <w:pPr>
              <w:pStyle w:val="CommentText"/>
              <w:rPr>
                <w:rFonts w:cs="Arial"/>
                <w:lang w:eastAsia="sl-SI"/>
              </w:rPr>
            </w:pPr>
            <w:r w:rsidRPr="00570AD1">
              <w:rPr>
                <w:rFonts w:cs="Arial"/>
                <w:lang w:eastAsia="sl-SI"/>
              </w:rPr>
              <w:t>Ne glede na</w:t>
            </w:r>
            <w:r>
              <w:rPr>
                <w:rFonts w:cs="Arial"/>
                <w:lang w:eastAsia="sl-SI"/>
              </w:rPr>
              <w:t xml:space="preserve"> 52</w:t>
            </w:r>
            <w:r w:rsidRPr="00570AD1">
              <w:rPr>
                <w:rFonts w:cs="Arial"/>
                <w:lang w:eastAsia="sl-SI"/>
              </w:rPr>
              <w:t xml:space="preserve">. člen </w:t>
            </w:r>
            <w:r w:rsidR="009B3921">
              <w:rPr>
                <w:rFonts w:cs="Arial"/>
                <w:lang w:eastAsia="sl-SI"/>
              </w:rPr>
              <w:t xml:space="preserve">tega </w:t>
            </w:r>
            <w:r w:rsidRPr="00570AD1">
              <w:rPr>
                <w:rFonts w:cs="Arial"/>
                <w:lang w:eastAsia="sl-SI"/>
              </w:rPr>
              <w:t>zakona se 350. in 351. člen zakona še naprej uporablja</w:t>
            </w:r>
            <w:r w:rsidR="00CF2604">
              <w:rPr>
                <w:rFonts w:cs="Arial"/>
                <w:lang w:eastAsia="sl-SI"/>
              </w:rPr>
              <w:t>ta</w:t>
            </w:r>
            <w:r w:rsidRPr="00570AD1">
              <w:rPr>
                <w:rFonts w:cs="Arial"/>
                <w:lang w:eastAsia="sl-SI"/>
              </w:rPr>
              <w:t xml:space="preserve"> v zvezi z dajanjem podatkov od prihrankov v obliki plačil obresti, ki jih v letu 2016 dosegajo upravičeni lastniki po mednarodnih pogodbah o obdavčevanju dohodka od prihrankov, ki jih je sklenila Slovenija in se začasno uporabljajo ali veljajo. </w:t>
            </w:r>
          </w:p>
          <w:p w14:paraId="223E6FC7" w14:textId="77777777" w:rsidR="00E71B28" w:rsidRPr="00570AD1" w:rsidRDefault="00E71B28" w:rsidP="00FB427E">
            <w:pPr>
              <w:pStyle w:val="otevilenjelenov"/>
              <w:numPr>
                <w:ilvl w:val="0"/>
                <w:numId w:val="2"/>
              </w:numPr>
              <w:tabs>
                <w:tab w:val="clear" w:pos="7590"/>
              </w:tabs>
              <w:ind w:left="284" w:hanging="142"/>
              <w:rPr>
                <w:rFonts w:cs="Arial"/>
                <w:lang w:val="sl-SI" w:eastAsia="sl-SI"/>
              </w:rPr>
            </w:pPr>
            <w:bookmarkStart w:id="75" w:name="_Ref451165210"/>
            <w:r w:rsidRPr="00570AD1">
              <w:rPr>
                <w:rFonts w:cs="Arial"/>
                <w:lang w:val="sl-SI" w:eastAsia="sl-SI"/>
              </w:rPr>
              <w:t>člen</w:t>
            </w:r>
            <w:bookmarkEnd w:id="75"/>
          </w:p>
          <w:p w14:paraId="223E6FC8" w14:textId="77777777" w:rsidR="00327A9E" w:rsidRPr="00570AD1" w:rsidRDefault="00327A9E" w:rsidP="00327A9E">
            <w:pPr>
              <w:pStyle w:val="otevilenjelenov"/>
              <w:ind w:left="284"/>
              <w:rPr>
                <w:rFonts w:cs="Arial"/>
                <w:b w:val="0"/>
                <w:lang w:val="sl-SI" w:eastAsia="sl-SI"/>
              </w:rPr>
            </w:pPr>
            <w:r w:rsidRPr="00570AD1">
              <w:rPr>
                <w:rFonts w:cs="Arial"/>
                <w:b w:val="0"/>
                <w:lang w:val="sl-SI" w:eastAsia="sl-SI"/>
              </w:rPr>
              <w:t>(prehodna določba v zvezi z uveljavljanjem odbitka davka, plačanega v tujini)</w:t>
            </w:r>
          </w:p>
          <w:p w14:paraId="223E6FC9" w14:textId="77777777" w:rsidR="001A6883" w:rsidRPr="00570AD1" w:rsidRDefault="001A6883" w:rsidP="00327A9E">
            <w:pPr>
              <w:pStyle w:val="otevilenjelenov"/>
              <w:spacing w:before="0" w:after="0" w:line="260" w:lineRule="atLeast"/>
              <w:jc w:val="left"/>
              <w:rPr>
                <w:rFonts w:cs="Arial"/>
                <w:b w:val="0"/>
                <w:lang w:val="sl-SI" w:eastAsia="sl-SI"/>
              </w:rPr>
            </w:pPr>
          </w:p>
          <w:p w14:paraId="223E6FCA" w14:textId="77777777" w:rsidR="00AF19FB" w:rsidRPr="00570AD1" w:rsidRDefault="007E3328" w:rsidP="00AF19FB">
            <w:pPr>
              <w:pStyle w:val="otevilenjelenov"/>
              <w:spacing w:before="0" w:after="0" w:line="260" w:lineRule="atLeast"/>
              <w:jc w:val="both"/>
              <w:rPr>
                <w:rFonts w:cs="Arial"/>
                <w:b w:val="0"/>
                <w:lang w:val="sl-SI"/>
              </w:rPr>
            </w:pPr>
            <w:r>
              <w:rPr>
                <w:rFonts w:cs="Arial"/>
                <w:b w:val="0"/>
                <w:lang w:val="sl-SI"/>
              </w:rPr>
              <w:t>Sedmi odstavek</w:t>
            </w:r>
            <w:r w:rsidR="00AF19FB" w:rsidRPr="00570AD1">
              <w:rPr>
                <w:rFonts w:cs="Arial"/>
                <w:b w:val="0"/>
                <w:lang w:val="sl-SI"/>
              </w:rPr>
              <w:t xml:space="preserve"> 328. člena zakona </w:t>
            </w:r>
            <w:r w:rsidR="00B51585">
              <w:rPr>
                <w:rFonts w:cs="Arial"/>
                <w:b w:val="0"/>
                <w:lang w:val="sl-SI"/>
              </w:rPr>
              <w:t>se uporablja</w:t>
            </w:r>
            <w:r w:rsidR="00AF19FB" w:rsidRPr="00570AD1">
              <w:rPr>
                <w:rFonts w:cs="Arial"/>
                <w:b w:val="0"/>
                <w:lang w:val="sl-SI"/>
              </w:rPr>
              <w:t xml:space="preserve"> za koledarska leta pred letom 2017, v katerih je bil davek v drugi državi članici plačan.</w:t>
            </w:r>
          </w:p>
          <w:p w14:paraId="223E6FCB" w14:textId="77777777" w:rsidR="00E71B28" w:rsidRDefault="00E71B28" w:rsidP="00FB427E">
            <w:pPr>
              <w:pStyle w:val="otevilenjelenov"/>
              <w:numPr>
                <w:ilvl w:val="0"/>
                <w:numId w:val="2"/>
              </w:numPr>
              <w:tabs>
                <w:tab w:val="clear" w:pos="7590"/>
              </w:tabs>
              <w:ind w:left="284" w:hanging="142"/>
              <w:rPr>
                <w:rFonts w:cs="Arial"/>
                <w:lang w:val="sl-SI" w:eastAsia="sl-SI"/>
              </w:rPr>
            </w:pPr>
            <w:bookmarkStart w:id="76" w:name="_Ref451165221"/>
            <w:r w:rsidRPr="00570AD1">
              <w:rPr>
                <w:rFonts w:cs="Arial"/>
                <w:lang w:val="sl-SI" w:eastAsia="sl-SI"/>
              </w:rPr>
              <w:t>člen</w:t>
            </w:r>
            <w:bookmarkEnd w:id="76"/>
          </w:p>
          <w:p w14:paraId="223E6FCC" w14:textId="77777777" w:rsidR="003B76FE" w:rsidRPr="00570AD1" w:rsidRDefault="003B76FE" w:rsidP="003B76FE">
            <w:pPr>
              <w:pStyle w:val="otevilenjelenov"/>
              <w:ind w:left="284"/>
              <w:jc w:val="left"/>
              <w:rPr>
                <w:rFonts w:cs="Arial"/>
                <w:b w:val="0"/>
                <w:lang w:val="sl-SI" w:eastAsia="sl-SI"/>
              </w:rPr>
            </w:pPr>
            <w:r w:rsidRPr="00570AD1">
              <w:rPr>
                <w:rFonts w:cs="Arial"/>
                <w:b w:val="0"/>
                <w:lang w:val="sl-SI" w:eastAsia="sl-SI"/>
              </w:rPr>
              <w:t xml:space="preserve">(prehodna določba v zvezi </w:t>
            </w:r>
            <w:r>
              <w:rPr>
                <w:rFonts w:cs="Arial"/>
                <w:b w:val="0"/>
                <w:lang w:val="sl-SI" w:eastAsia="sl-SI"/>
              </w:rPr>
              <w:t>s</w:t>
            </w:r>
            <w:r w:rsidRPr="00570AD1">
              <w:rPr>
                <w:rFonts w:cs="Arial"/>
                <w:b w:val="0"/>
                <w:lang w:val="sl-SI" w:eastAsia="sl-SI"/>
              </w:rPr>
              <w:t xml:space="preserve"> predizpolnjenim obračunom prispevkov za socialno varnost)</w:t>
            </w:r>
          </w:p>
          <w:p w14:paraId="223E6FCD" w14:textId="77777777" w:rsidR="003B76FE" w:rsidRPr="00570AD1" w:rsidRDefault="003B76FE" w:rsidP="003B76FE">
            <w:pPr>
              <w:pStyle w:val="otevilenjelenov"/>
              <w:jc w:val="left"/>
              <w:rPr>
                <w:rFonts w:cs="Arial"/>
                <w:b w:val="0"/>
                <w:lang w:val="sl-SI" w:eastAsia="sl-SI"/>
              </w:rPr>
            </w:pPr>
            <w:r w:rsidRPr="00570AD1">
              <w:rPr>
                <w:rFonts w:cs="Arial"/>
                <w:b w:val="0"/>
                <w:lang w:val="sl-SI" w:eastAsia="sl-SI"/>
              </w:rPr>
              <w:t>Nov 353.a člen zakona se začne uporabljati 1. januarj</w:t>
            </w:r>
            <w:r>
              <w:rPr>
                <w:rFonts w:cs="Arial"/>
                <w:b w:val="0"/>
                <w:lang w:val="sl-SI" w:eastAsia="sl-SI"/>
              </w:rPr>
              <w:t xml:space="preserve">a </w:t>
            </w:r>
            <w:r w:rsidRPr="00F44F1D">
              <w:rPr>
                <w:rFonts w:cs="Arial"/>
                <w:b w:val="0"/>
                <w:lang w:val="sl-SI" w:eastAsia="sl-SI"/>
              </w:rPr>
              <w:t>2018</w:t>
            </w:r>
            <w:r w:rsidR="00005C38">
              <w:rPr>
                <w:rFonts w:cs="Arial"/>
                <w:b w:val="0"/>
                <w:lang w:val="sl-SI" w:eastAsia="sl-SI"/>
              </w:rPr>
              <w:t>, razen za davčne zavezance iz petega odstavka 51. člena zakona</w:t>
            </w:r>
            <w:r w:rsidRPr="00F44F1D">
              <w:rPr>
                <w:rFonts w:cs="Arial"/>
                <w:b w:val="0"/>
                <w:lang w:val="sl-SI" w:eastAsia="sl-SI"/>
              </w:rPr>
              <w:t>.</w:t>
            </w:r>
          </w:p>
          <w:p w14:paraId="223E6FCE" w14:textId="77777777" w:rsidR="003B76FE" w:rsidRPr="00570AD1" w:rsidRDefault="007921B7" w:rsidP="000220B8">
            <w:pPr>
              <w:pStyle w:val="otevilenjelenov"/>
              <w:numPr>
                <w:ilvl w:val="0"/>
                <w:numId w:val="2"/>
              </w:numPr>
              <w:tabs>
                <w:tab w:val="clear" w:pos="7590"/>
              </w:tabs>
              <w:ind w:left="284" w:hanging="142"/>
              <w:rPr>
                <w:rFonts w:cs="Arial"/>
                <w:lang w:val="sl-SI" w:eastAsia="sl-SI"/>
              </w:rPr>
            </w:pPr>
            <w:bookmarkStart w:id="77" w:name="_Ref459297821"/>
            <w:r>
              <w:rPr>
                <w:rFonts w:cs="Arial"/>
                <w:lang w:val="sl-SI" w:eastAsia="sl-SI"/>
              </w:rPr>
              <w:t>čle</w:t>
            </w:r>
            <w:r w:rsidR="00E25969">
              <w:rPr>
                <w:rFonts w:cs="Arial"/>
                <w:lang w:val="sl-SI" w:eastAsia="sl-SI"/>
              </w:rPr>
              <w:t>n</w:t>
            </w:r>
            <w:bookmarkEnd w:id="77"/>
          </w:p>
          <w:p w14:paraId="223E6FCF" w14:textId="77777777" w:rsidR="00E821CD" w:rsidRPr="00570AD1" w:rsidRDefault="00E821CD" w:rsidP="000220B8">
            <w:pPr>
              <w:pStyle w:val="otevilenjelenov"/>
              <w:spacing w:after="0"/>
              <w:ind w:left="284"/>
              <w:rPr>
                <w:rFonts w:cs="Arial"/>
                <w:b w:val="0"/>
                <w:lang w:val="sl-SI"/>
              </w:rPr>
            </w:pPr>
            <w:r>
              <w:rPr>
                <w:rFonts w:cs="Arial"/>
                <w:b w:val="0"/>
                <w:lang w:val="sl-SI" w:eastAsia="sl-SI"/>
              </w:rPr>
              <w:t>(</w:t>
            </w:r>
            <w:r w:rsidRPr="00570AD1">
              <w:rPr>
                <w:rFonts w:cs="Arial"/>
                <w:b w:val="0"/>
                <w:lang w:val="sl-SI"/>
              </w:rPr>
              <w:t>prehodna določba v zvezi z uporabo 35. točke prvega odstavka 397. člena)</w:t>
            </w:r>
          </w:p>
          <w:p w14:paraId="223E6FD0" w14:textId="77777777" w:rsidR="009C3E40" w:rsidRDefault="009C3E40" w:rsidP="00E821CD">
            <w:pPr>
              <w:pStyle w:val="otevilenjelenov"/>
              <w:spacing w:before="0" w:after="0" w:line="260" w:lineRule="atLeast"/>
              <w:jc w:val="both"/>
              <w:rPr>
                <w:rFonts w:cs="Arial"/>
                <w:b w:val="0"/>
                <w:kern w:val="0"/>
                <w:lang w:val="sl-SI" w:eastAsia="sl-SI"/>
              </w:rPr>
            </w:pPr>
          </w:p>
          <w:p w14:paraId="223E6FD1" w14:textId="77777777" w:rsidR="00E821CD" w:rsidRPr="00570AD1" w:rsidRDefault="00200E1C" w:rsidP="00E821CD">
            <w:pPr>
              <w:pStyle w:val="otevilenjelenov"/>
              <w:spacing w:before="0" w:after="0" w:line="260" w:lineRule="atLeast"/>
              <w:jc w:val="both"/>
              <w:rPr>
                <w:rFonts w:cs="Arial"/>
                <w:b w:val="0"/>
                <w:lang w:val="sl-SI" w:eastAsia="sl-SI"/>
              </w:rPr>
            </w:pPr>
            <w:r w:rsidRPr="00570AD1">
              <w:rPr>
                <w:rFonts w:cs="Arial"/>
                <w:b w:val="0"/>
                <w:lang w:val="sl-SI" w:eastAsia="sl-SI"/>
              </w:rPr>
              <w:t>35. točka prvega odstavka 397. člena zakona</w:t>
            </w:r>
            <w:r w:rsidR="00470D47">
              <w:rPr>
                <w:rFonts w:cs="Arial"/>
                <w:b w:val="0"/>
                <w:lang w:val="sl-SI" w:eastAsia="sl-SI"/>
              </w:rPr>
              <w:t xml:space="preserve">se uporablja do zastaranja </w:t>
            </w:r>
            <w:r w:rsidR="00683931">
              <w:rPr>
                <w:rFonts w:cs="Arial"/>
                <w:b w:val="0"/>
                <w:lang w:val="sl-SI" w:eastAsia="sl-SI"/>
              </w:rPr>
              <w:t>pregona</w:t>
            </w:r>
            <w:r w:rsidR="00470D47">
              <w:rPr>
                <w:rFonts w:cs="Arial"/>
                <w:b w:val="0"/>
                <w:lang w:val="sl-SI" w:eastAsia="sl-SI"/>
              </w:rPr>
              <w:t xml:space="preserve"> prekrška.</w:t>
            </w:r>
          </w:p>
          <w:p w14:paraId="223E6FD2" w14:textId="77777777" w:rsidR="000C55E4" w:rsidRDefault="000C55E4" w:rsidP="00FB427E">
            <w:pPr>
              <w:pStyle w:val="otevilenjelenov"/>
              <w:numPr>
                <w:ilvl w:val="0"/>
                <w:numId w:val="2"/>
              </w:numPr>
              <w:tabs>
                <w:tab w:val="clear" w:pos="7590"/>
              </w:tabs>
              <w:ind w:left="284" w:hanging="142"/>
              <w:rPr>
                <w:rFonts w:cs="Arial"/>
                <w:lang w:val="sl-SI" w:eastAsia="sl-SI"/>
              </w:rPr>
            </w:pPr>
            <w:bookmarkStart w:id="78" w:name="_Ref451777162"/>
            <w:r w:rsidRPr="00570AD1">
              <w:rPr>
                <w:rFonts w:cs="Arial"/>
                <w:lang w:val="sl-SI" w:eastAsia="sl-SI"/>
              </w:rPr>
              <w:t>člen</w:t>
            </w:r>
            <w:bookmarkEnd w:id="78"/>
          </w:p>
          <w:p w14:paraId="223E6FD3" w14:textId="77777777" w:rsidR="009620BF" w:rsidRPr="00570AD1" w:rsidRDefault="009620BF" w:rsidP="009620BF">
            <w:pPr>
              <w:pStyle w:val="otevilenjelenov"/>
              <w:rPr>
                <w:rFonts w:cs="Arial"/>
                <w:b w:val="0"/>
                <w:lang w:val="sl-SI" w:eastAsia="sl-SI"/>
              </w:rPr>
            </w:pPr>
            <w:r w:rsidRPr="00570AD1">
              <w:rPr>
                <w:rFonts w:cs="Arial"/>
                <w:b w:val="0"/>
                <w:lang w:val="sl-SI" w:eastAsia="sl-SI"/>
              </w:rPr>
              <w:t>(uporaba določb tega zakona)</w:t>
            </w:r>
          </w:p>
          <w:p w14:paraId="223E6FD4" w14:textId="77777777" w:rsidR="009620BF" w:rsidRPr="00D53760" w:rsidRDefault="00EA65B7" w:rsidP="009620BF">
            <w:pPr>
              <w:pStyle w:val="otevilenjelenov"/>
              <w:jc w:val="both"/>
              <w:rPr>
                <w:rFonts w:cs="Arial"/>
                <w:b w:val="0"/>
                <w:lang w:val="sl-SI" w:eastAsia="sl-SI"/>
              </w:rPr>
            </w:pPr>
            <w:r>
              <w:rPr>
                <w:rFonts w:cs="Arial"/>
                <w:b w:val="0"/>
                <w:lang w:val="sl-SI" w:eastAsia="sl-SI"/>
              </w:rPr>
              <w:t xml:space="preserve">(1) </w:t>
            </w:r>
            <w:r w:rsidR="009620BF">
              <w:rPr>
                <w:rFonts w:cs="Arial"/>
                <w:b w:val="0"/>
                <w:lang w:val="sl-SI" w:eastAsia="sl-SI"/>
              </w:rPr>
              <w:t xml:space="preserve">Zadeve, glede </w:t>
            </w:r>
            <w:r w:rsidR="009620BF" w:rsidRPr="00D53760">
              <w:rPr>
                <w:rFonts w:cs="Arial"/>
                <w:b w:val="0"/>
                <w:lang w:val="sl-SI" w:eastAsia="sl-SI"/>
              </w:rPr>
              <w:t>k</w:t>
            </w:r>
            <w:r w:rsidR="009620BF">
              <w:rPr>
                <w:rFonts w:cs="Arial"/>
                <w:b w:val="0"/>
                <w:lang w:val="sl-SI" w:eastAsia="sl-SI"/>
              </w:rPr>
              <w:t>a</w:t>
            </w:r>
            <w:r w:rsidR="009620BF" w:rsidRPr="00D53760">
              <w:rPr>
                <w:rFonts w:cs="Arial"/>
                <w:b w:val="0"/>
                <w:lang w:val="sl-SI" w:eastAsia="sl-SI"/>
              </w:rPr>
              <w:t xml:space="preserve">terih je postopek ob </w:t>
            </w:r>
            <w:r w:rsidR="0044081A">
              <w:rPr>
                <w:rFonts w:cs="Arial"/>
                <w:b w:val="0"/>
                <w:lang w:val="sl-SI" w:eastAsia="sl-SI"/>
              </w:rPr>
              <w:t>začetku uporabe</w:t>
            </w:r>
            <w:r>
              <w:rPr>
                <w:rFonts w:cs="Arial"/>
                <w:b w:val="0"/>
                <w:lang w:val="sl-SI" w:eastAsia="sl-SI"/>
              </w:rPr>
              <w:t xml:space="preserve"> </w:t>
            </w:r>
            <w:r w:rsidR="009620BF" w:rsidRPr="00D53760">
              <w:rPr>
                <w:rFonts w:cs="Arial"/>
                <w:b w:val="0"/>
                <w:lang w:val="sl-SI" w:eastAsia="sl-SI"/>
              </w:rPr>
              <w:t>tega zakona v teku, se končajo po tem zakonu.</w:t>
            </w:r>
          </w:p>
          <w:p w14:paraId="223E6FD5" w14:textId="77777777" w:rsidR="009620BF" w:rsidRPr="00D53760" w:rsidRDefault="00EA65B7" w:rsidP="009620BF">
            <w:pPr>
              <w:pStyle w:val="otevilenjelenov"/>
              <w:jc w:val="both"/>
              <w:rPr>
                <w:rFonts w:cs="Arial"/>
                <w:b w:val="0"/>
                <w:lang w:val="sl-SI" w:eastAsia="sl-SI"/>
              </w:rPr>
            </w:pPr>
            <w:r>
              <w:rPr>
                <w:rFonts w:cs="Arial"/>
                <w:b w:val="0"/>
                <w:lang w:val="sl-SI" w:eastAsia="sl-SI"/>
              </w:rPr>
              <w:t xml:space="preserve">(2) </w:t>
            </w:r>
            <w:r w:rsidR="009620BF" w:rsidRPr="00D53760">
              <w:rPr>
                <w:rFonts w:cs="Arial"/>
                <w:b w:val="0"/>
                <w:lang w:val="sl-SI" w:eastAsia="sl-SI"/>
              </w:rPr>
              <w:t>Za</w:t>
            </w:r>
            <w:r w:rsidR="009620BF">
              <w:rPr>
                <w:rFonts w:cs="Arial"/>
                <w:b w:val="0"/>
                <w:lang w:val="sl-SI" w:eastAsia="sl-SI"/>
              </w:rPr>
              <w:t xml:space="preserve">deve, glede </w:t>
            </w:r>
            <w:r w:rsidR="009620BF" w:rsidRPr="00D53760">
              <w:rPr>
                <w:rFonts w:cs="Arial"/>
                <w:b w:val="0"/>
                <w:lang w:val="sl-SI" w:eastAsia="sl-SI"/>
              </w:rPr>
              <w:t>k</w:t>
            </w:r>
            <w:r w:rsidR="009620BF">
              <w:rPr>
                <w:rFonts w:cs="Arial"/>
                <w:b w:val="0"/>
                <w:lang w:val="sl-SI" w:eastAsia="sl-SI"/>
              </w:rPr>
              <w:t>a</w:t>
            </w:r>
            <w:r w:rsidR="009620BF" w:rsidRPr="00D53760">
              <w:rPr>
                <w:rFonts w:cs="Arial"/>
                <w:b w:val="0"/>
                <w:lang w:val="sl-SI" w:eastAsia="sl-SI"/>
              </w:rPr>
              <w:t>terih je bil</w:t>
            </w:r>
            <w:r>
              <w:rPr>
                <w:rFonts w:cs="Arial"/>
                <w:b w:val="0"/>
                <w:lang w:val="sl-SI" w:eastAsia="sl-SI"/>
              </w:rPr>
              <w:t>o</w:t>
            </w:r>
            <w:r w:rsidR="009620BF" w:rsidRPr="00D53760">
              <w:rPr>
                <w:rFonts w:cs="Arial"/>
                <w:b w:val="0"/>
                <w:lang w:val="sl-SI" w:eastAsia="sl-SI"/>
              </w:rPr>
              <w:t xml:space="preserve"> ob </w:t>
            </w:r>
            <w:r w:rsidR="0044081A">
              <w:rPr>
                <w:rFonts w:cs="Arial"/>
                <w:b w:val="0"/>
                <w:lang w:val="sl-SI" w:eastAsia="sl-SI"/>
              </w:rPr>
              <w:t xml:space="preserve">začetku uporabe </w:t>
            </w:r>
            <w:r w:rsidR="009620BF" w:rsidRPr="00D53760">
              <w:rPr>
                <w:rFonts w:cs="Arial"/>
                <w:b w:val="0"/>
                <w:lang w:val="sl-SI" w:eastAsia="sl-SI"/>
              </w:rPr>
              <w:t xml:space="preserve">tega zakona že vloženo pravno sredstvo oziroma </w:t>
            </w:r>
            <w:r w:rsidR="00D04220">
              <w:rPr>
                <w:rFonts w:cs="Arial"/>
                <w:b w:val="0"/>
                <w:lang w:val="sl-SI" w:eastAsia="sl-SI"/>
              </w:rPr>
              <w:t xml:space="preserve">začet </w:t>
            </w:r>
            <w:r w:rsidR="009620BF" w:rsidRPr="00D53760">
              <w:rPr>
                <w:rFonts w:cs="Arial"/>
                <w:b w:val="0"/>
                <w:lang w:val="sl-SI" w:eastAsia="sl-SI"/>
              </w:rPr>
              <w:t>upravni spor, se končajo po Zakonu o davčnem postopku</w:t>
            </w:r>
            <w:r w:rsidR="009620BF">
              <w:rPr>
                <w:rFonts w:cs="Arial"/>
                <w:b w:val="0"/>
                <w:lang w:val="sl-SI" w:eastAsia="sl-SI"/>
              </w:rPr>
              <w:t xml:space="preserve"> (Uradni list RS, številka 13/11</w:t>
            </w:r>
            <w:r w:rsidR="009620BF" w:rsidRPr="00D53760">
              <w:rPr>
                <w:rFonts w:cs="Arial"/>
                <w:b w:val="0"/>
                <w:lang w:val="sl-SI" w:eastAsia="sl-SI"/>
              </w:rPr>
              <w:t xml:space="preserve"> – uradno prečiščeno besedilo, </w:t>
            </w:r>
            <w:hyperlink r:id="rId16" w:tgtFrame="_blank" w:tooltip="Zakon o spremembah in dopolnitvah Zakona o davčnem postopku" w:history="1">
              <w:r w:rsidR="009620BF" w:rsidRPr="00D53760">
                <w:rPr>
                  <w:rFonts w:cs="Arial"/>
                  <w:b w:val="0"/>
                  <w:lang w:val="sl-SI" w:eastAsia="sl-SI"/>
                </w:rPr>
                <w:t>32/12</w:t>
              </w:r>
            </w:hyperlink>
            <w:r w:rsidR="009620BF" w:rsidRPr="00D53760">
              <w:rPr>
                <w:rFonts w:cs="Arial"/>
                <w:b w:val="0"/>
                <w:lang w:val="sl-SI" w:eastAsia="sl-SI"/>
              </w:rPr>
              <w:t xml:space="preserve">, </w:t>
            </w:r>
            <w:hyperlink r:id="rId17" w:tgtFrame="_blank" w:tooltip="Zakon o spremembah in dopolnitvah Zakona o davčnem postopku" w:history="1">
              <w:r w:rsidR="009620BF" w:rsidRPr="00D53760">
                <w:rPr>
                  <w:rFonts w:cs="Arial"/>
                  <w:b w:val="0"/>
                  <w:lang w:val="sl-SI" w:eastAsia="sl-SI"/>
                </w:rPr>
                <w:t>94/12</w:t>
              </w:r>
            </w:hyperlink>
            <w:r w:rsidR="009620BF" w:rsidRPr="00D53760">
              <w:rPr>
                <w:rFonts w:cs="Arial"/>
                <w:b w:val="0"/>
                <w:lang w:val="sl-SI" w:eastAsia="sl-SI"/>
              </w:rPr>
              <w:t xml:space="preserve">, </w:t>
            </w:r>
            <w:hyperlink r:id="rId18" w:tgtFrame="_blank" w:tooltip="Zakon o davku na nepremičnine" w:history="1">
              <w:r w:rsidR="009620BF" w:rsidRPr="00D53760">
                <w:rPr>
                  <w:rFonts w:cs="Arial"/>
                  <w:b w:val="0"/>
                  <w:lang w:val="sl-SI" w:eastAsia="sl-SI"/>
                </w:rPr>
                <w:t>101/13</w:t>
              </w:r>
            </w:hyperlink>
            <w:r w:rsidR="009620BF" w:rsidRPr="00D53760">
              <w:rPr>
                <w:rFonts w:cs="Arial"/>
                <w:b w:val="0"/>
                <w:lang w:val="sl-SI" w:eastAsia="sl-SI"/>
              </w:rPr>
              <w:t xml:space="preserve"> – ZDavNepr, </w:t>
            </w:r>
            <w:hyperlink r:id="rId19" w:tgtFrame="_blank" w:tooltip="Zakon o spremembah in dopolnitvah Zakona o davčnem postopku" w:history="1">
              <w:r w:rsidR="009620BF" w:rsidRPr="00D53760">
                <w:rPr>
                  <w:rFonts w:cs="Arial"/>
                  <w:b w:val="0"/>
                  <w:lang w:val="sl-SI" w:eastAsia="sl-SI"/>
                </w:rPr>
                <w:t>111/13</w:t>
              </w:r>
            </w:hyperlink>
            <w:r w:rsidR="009620BF" w:rsidRPr="00D53760">
              <w:rPr>
                <w:rFonts w:cs="Arial"/>
                <w:b w:val="0"/>
                <w:lang w:val="sl-SI" w:eastAsia="sl-SI"/>
              </w:rPr>
              <w:t xml:space="preserve">, </w:t>
            </w:r>
            <w:hyperlink r:id="rId20" w:tgtFrame="_blank" w:tooltip="Zakon o finančni upravi" w:history="1">
              <w:r w:rsidR="009620BF" w:rsidRPr="00D53760">
                <w:rPr>
                  <w:rFonts w:cs="Arial"/>
                  <w:b w:val="0"/>
                  <w:lang w:val="sl-SI" w:eastAsia="sl-SI"/>
                </w:rPr>
                <w:t>25/14</w:t>
              </w:r>
            </w:hyperlink>
            <w:r w:rsidR="009620BF" w:rsidRPr="00D53760">
              <w:rPr>
                <w:rFonts w:cs="Arial"/>
                <w:b w:val="0"/>
                <w:lang w:val="sl-SI" w:eastAsia="sl-SI"/>
              </w:rPr>
              <w:t xml:space="preserve"> – ZFU, </w:t>
            </w:r>
            <w:hyperlink r:id="rId21" w:tgtFrame="_blank" w:tooltip="Zakon o spremembah in dopolnitvah Zakona o inšpekcijskem nadzoru" w:history="1">
              <w:r w:rsidR="009620BF" w:rsidRPr="00D53760">
                <w:rPr>
                  <w:rFonts w:cs="Arial"/>
                  <w:b w:val="0"/>
                  <w:lang w:val="sl-SI" w:eastAsia="sl-SI"/>
                </w:rPr>
                <w:t>40/14</w:t>
              </w:r>
            </w:hyperlink>
            <w:r w:rsidR="009620BF" w:rsidRPr="00D53760">
              <w:rPr>
                <w:rFonts w:cs="Arial"/>
                <w:b w:val="0"/>
                <w:lang w:val="sl-SI" w:eastAsia="sl-SI"/>
              </w:rPr>
              <w:t xml:space="preserve"> – ZIN-B, </w:t>
            </w:r>
            <w:hyperlink r:id="rId22" w:tgtFrame="_blank" w:tooltip="Zakon o spremembah in dopolnitvah Zakona o davčnem postopku" w:history="1">
              <w:r w:rsidR="009620BF" w:rsidRPr="00D53760">
                <w:rPr>
                  <w:rFonts w:cs="Arial"/>
                  <w:b w:val="0"/>
                  <w:lang w:val="sl-SI" w:eastAsia="sl-SI"/>
                </w:rPr>
                <w:t>90/14</w:t>
              </w:r>
            </w:hyperlink>
            <w:r w:rsidR="009620BF" w:rsidRPr="00D53760">
              <w:rPr>
                <w:rFonts w:cs="Arial"/>
                <w:b w:val="0"/>
                <w:lang w:val="sl-SI" w:eastAsia="sl-SI"/>
              </w:rPr>
              <w:t xml:space="preserve"> in </w:t>
            </w:r>
            <w:hyperlink r:id="rId23" w:tgtFrame="_blank" w:tooltip="Zakon o spremembah in dopolnitvah Zakona o davčnem postopku" w:history="1">
              <w:r w:rsidR="009620BF" w:rsidRPr="00D53760">
                <w:rPr>
                  <w:rFonts w:cs="Arial"/>
                  <w:b w:val="0"/>
                  <w:lang w:val="sl-SI" w:eastAsia="sl-SI"/>
                </w:rPr>
                <w:t>91/15</w:t>
              </w:r>
            </w:hyperlink>
            <w:r w:rsidR="009620BF" w:rsidRPr="00D53760">
              <w:rPr>
                <w:rFonts w:cs="Arial"/>
                <w:b w:val="0"/>
                <w:lang w:val="sl-SI" w:eastAsia="sl-SI"/>
              </w:rPr>
              <w:t>).</w:t>
            </w:r>
          </w:p>
          <w:p w14:paraId="223E6FD6" w14:textId="77777777" w:rsidR="009620BF" w:rsidRDefault="00EA65B7" w:rsidP="00B44B39">
            <w:pPr>
              <w:pStyle w:val="otevilenjelenov"/>
              <w:jc w:val="both"/>
              <w:rPr>
                <w:rFonts w:cs="Arial"/>
                <w:lang w:val="sl-SI" w:eastAsia="sl-SI"/>
              </w:rPr>
            </w:pPr>
            <w:r>
              <w:rPr>
                <w:rFonts w:cs="Arial"/>
                <w:b w:val="0"/>
                <w:lang w:val="sl-SI" w:eastAsia="sl-SI"/>
              </w:rPr>
              <w:t xml:space="preserve">(3) </w:t>
            </w:r>
            <w:r w:rsidR="009620BF" w:rsidRPr="00D53760">
              <w:rPr>
                <w:rFonts w:cs="Arial"/>
                <w:b w:val="0"/>
                <w:lang w:val="sl-SI" w:eastAsia="sl-SI"/>
              </w:rPr>
              <w:t xml:space="preserve">Če je bilo uporabljeno pravno sredstvo oziroma začet upravni spor po prejšnjem odstavku  in je bila izdana odločba odpravljena in zadeva vrnjena v ponovni postopek, se postopek nadaljuje po tem zakonu. </w:t>
            </w:r>
          </w:p>
          <w:p w14:paraId="223E6FD7" w14:textId="77777777" w:rsidR="009620BF" w:rsidRPr="00570AD1" w:rsidRDefault="009620BF" w:rsidP="000220B8">
            <w:pPr>
              <w:pStyle w:val="otevilenjelenov"/>
              <w:numPr>
                <w:ilvl w:val="0"/>
                <w:numId w:val="2"/>
              </w:numPr>
              <w:tabs>
                <w:tab w:val="clear" w:pos="7590"/>
              </w:tabs>
              <w:ind w:left="284" w:hanging="142"/>
              <w:rPr>
                <w:rFonts w:cs="Arial"/>
                <w:lang w:val="sl-SI" w:eastAsia="sl-SI"/>
              </w:rPr>
            </w:pPr>
            <w:bookmarkStart w:id="79" w:name="_Ref456275087"/>
            <w:r>
              <w:rPr>
                <w:rFonts w:cs="Arial"/>
                <w:lang w:val="sl-SI" w:eastAsia="sl-SI"/>
              </w:rPr>
              <w:t>člen</w:t>
            </w:r>
            <w:bookmarkEnd w:id="79"/>
          </w:p>
          <w:p w14:paraId="223E6FD8" w14:textId="77777777" w:rsidR="00E71B28" w:rsidRPr="00570AD1" w:rsidRDefault="00E71B28" w:rsidP="000220B8">
            <w:pPr>
              <w:pStyle w:val="otevilenjelenov"/>
              <w:spacing w:after="0"/>
              <w:rPr>
                <w:rFonts w:cs="Arial"/>
                <w:b w:val="0"/>
                <w:lang w:val="sl-SI" w:eastAsia="sl-SI"/>
              </w:rPr>
            </w:pPr>
            <w:r w:rsidRPr="00570AD1">
              <w:rPr>
                <w:rFonts w:cs="Arial"/>
                <w:b w:val="0"/>
                <w:lang w:val="sl-SI" w:eastAsia="sl-SI"/>
              </w:rPr>
              <w:t>(prenehanje veljavnosti)</w:t>
            </w:r>
          </w:p>
          <w:p w14:paraId="223E6FD9" w14:textId="77777777" w:rsidR="00E71B28" w:rsidRPr="00570AD1" w:rsidRDefault="00E71B28" w:rsidP="00E71B28">
            <w:pPr>
              <w:pStyle w:val="otevilenjelenov"/>
              <w:spacing w:before="0" w:after="0" w:line="260" w:lineRule="atLeast"/>
              <w:jc w:val="both"/>
              <w:rPr>
                <w:rFonts w:cs="Arial"/>
                <w:b w:val="0"/>
                <w:lang w:val="sl-SI"/>
              </w:rPr>
            </w:pPr>
          </w:p>
          <w:p w14:paraId="223E6FDA" w14:textId="77777777" w:rsidR="005057E2" w:rsidRPr="00570AD1" w:rsidRDefault="00A97EA9" w:rsidP="005057E2">
            <w:pPr>
              <w:pStyle w:val="otevilenjelenov"/>
              <w:tabs>
                <w:tab w:val="left" w:pos="282"/>
              </w:tabs>
              <w:spacing w:before="0" w:after="0" w:line="260" w:lineRule="atLeast"/>
              <w:jc w:val="both"/>
              <w:rPr>
                <w:rFonts w:cs="Arial"/>
                <w:b w:val="0"/>
                <w:lang w:val="sl-SI"/>
              </w:rPr>
            </w:pPr>
            <w:r>
              <w:rPr>
                <w:rFonts w:cs="Arial"/>
                <w:b w:val="0"/>
                <w:lang w:val="sl-SI"/>
              </w:rPr>
              <w:t xml:space="preserve">(1) </w:t>
            </w:r>
            <w:r w:rsidR="00AA3591">
              <w:rPr>
                <w:rFonts w:cs="Arial"/>
                <w:b w:val="0"/>
                <w:lang w:val="sl-SI"/>
              </w:rPr>
              <w:t xml:space="preserve">Z dnem </w:t>
            </w:r>
            <w:r w:rsidR="0044081A">
              <w:rPr>
                <w:rFonts w:cs="Arial"/>
                <w:b w:val="0"/>
                <w:lang w:val="sl-SI"/>
              </w:rPr>
              <w:t xml:space="preserve">uporabe </w:t>
            </w:r>
            <w:r w:rsidR="00EA65B7">
              <w:rPr>
                <w:rFonts w:cs="Arial"/>
                <w:b w:val="0"/>
                <w:lang w:val="sl-SI"/>
              </w:rPr>
              <w:t xml:space="preserve"> </w:t>
            </w:r>
            <w:r w:rsidR="005057E2" w:rsidRPr="00570AD1">
              <w:rPr>
                <w:rFonts w:cs="Arial"/>
                <w:b w:val="0"/>
                <w:lang w:val="sl-SI"/>
              </w:rPr>
              <w:t xml:space="preserve">tega zakona prenehata veljati: </w:t>
            </w:r>
          </w:p>
          <w:p w14:paraId="223E6FDB" w14:textId="77777777" w:rsidR="005057E2" w:rsidRPr="00570AD1" w:rsidRDefault="005057E2" w:rsidP="005057E2">
            <w:pPr>
              <w:pStyle w:val="otevilenjelenov"/>
              <w:spacing w:before="0" w:after="0" w:line="260" w:lineRule="atLeast"/>
              <w:jc w:val="both"/>
              <w:rPr>
                <w:rFonts w:cs="Arial"/>
                <w:b w:val="0"/>
                <w:lang w:val="sl-SI"/>
              </w:rPr>
            </w:pPr>
          </w:p>
          <w:p w14:paraId="223E6FDC" w14:textId="77777777" w:rsidR="005057E2" w:rsidRPr="001E43FB" w:rsidRDefault="005057E2" w:rsidP="00EE2CCD">
            <w:pPr>
              <w:pStyle w:val="otevilenjelenov"/>
              <w:numPr>
                <w:ilvl w:val="0"/>
                <w:numId w:val="8"/>
              </w:numPr>
              <w:spacing w:before="0" w:after="0" w:line="260" w:lineRule="atLeast"/>
              <w:jc w:val="both"/>
              <w:rPr>
                <w:rFonts w:cs="Arial"/>
                <w:b w:val="0"/>
                <w:lang w:val="sl-SI" w:eastAsia="sl-SI"/>
              </w:rPr>
            </w:pPr>
            <w:r w:rsidRPr="001E43FB">
              <w:rPr>
                <w:rFonts w:cs="Arial"/>
                <w:b w:val="0"/>
                <w:lang w:val="sl-SI"/>
              </w:rPr>
              <w:t xml:space="preserve">Pravilnik o obliki in načinu dostave podatkov o dohodku od prihrankov v obliki plačil obresti </w:t>
            </w:r>
            <w:r w:rsidR="00B75846" w:rsidRPr="001E43FB">
              <w:rPr>
                <w:rFonts w:cs="Arial"/>
                <w:b w:val="0"/>
                <w:bCs/>
                <w:lang w:val="sl-SI"/>
              </w:rPr>
              <w:t xml:space="preserve">(Uradni list RS, št. </w:t>
            </w:r>
            <w:hyperlink r:id="rId24" w:tgtFrame="_blank" w:tooltip="Pravilnik o obliki in načinu dostave podatkov o dohodku od prihrankov v obliki plačil obresti" w:history="1">
              <w:r w:rsidR="00B75846" w:rsidRPr="001E43FB">
                <w:rPr>
                  <w:rStyle w:val="Hyperlink"/>
                  <w:rFonts w:cs="Arial"/>
                  <w:b w:val="0"/>
                  <w:bCs/>
                  <w:color w:val="auto"/>
                  <w:u w:val="none"/>
                  <w:lang w:val="sl-SI"/>
                </w:rPr>
                <w:t>114/09</w:t>
              </w:r>
            </w:hyperlink>
            <w:r w:rsidR="00B75846" w:rsidRPr="001E43FB">
              <w:rPr>
                <w:rFonts w:cs="Arial"/>
                <w:b w:val="0"/>
                <w:bCs/>
                <w:lang w:val="sl-SI"/>
              </w:rPr>
              <w:t xml:space="preserve"> in </w:t>
            </w:r>
            <w:hyperlink r:id="rId25" w:tgtFrame="_blank" w:tooltip="Pravilnik o spremembah in dopolnitvah Pravilnika o obliki in načinu dostave podatkov o dohodku od prihrankov v obliki plačil obresti" w:history="1">
              <w:r w:rsidR="00B75846" w:rsidRPr="001E43FB">
                <w:rPr>
                  <w:rStyle w:val="Hyperlink"/>
                  <w:rFonts w:cs="Arial"/>
                  <w:b w:val="0"/>
                  <w:bCs/>
                  <w:color w:val="auto"/>
                  <w:u w:val="none"/>
                  <w:lang w:val="sl-SI"/>
                </w:rPr>
                <w:t>103/10</w:t>
              </w:r>
            </w:hyperlink>
            <w:r w:rsidR="00B75846" w:rsidRPr="001E43FB">
              <w:rPr>
                <w:rFonts w:cs="Arial"/>
                <w:b w:val="0"/>
                <w:bCs/>
                <w:lang w:val="sl-SI"/>
              </w:rPr>
              <w:t>)</w:t>
            </w:r>
            <w:r w:rsidR="00A30302">
              <w:rPr>
                <w:rFonts w:cs="Arial"/>
                <w:b w:val="0"/>
                <w:bCs/>
                <w:lang w:val="sl-SI"/>
              </w:rPr>
              <w:t xml:space="preserve"> in </w:t>
            </w:r>
            <w:r w:rsidR="00B75846" w:rsidRPr="001E43FB">
              <w:rPr>
                <w:rFonts w:cs="Arial"/>
                <w:b w:val="0"/>
                <w:bCs/>
                <w:lang w:val="sl-SI"/>
              </w:rPr>
              <w:t xml:space="preserve"> </w:t>
            </w:r>
          </w:p>
          <w:p w14:paraId="223E6FDD" w14:textId="77777777" w:rsidR="001E43FB" w:rsidRPr="001E43FB" w:rsidRDefault="001E43FB" w:rsidP="00CB5017">
            <w:pPr>
              <w:pStyle w:val="otevilenjelenov"/>
              <w:spacing w:before="0" w:after="0" w:line="260" w:lineRule="atLeast"/>
              <w:ind w:left="360"/>
              <w:jc w:val="both"/>
              <w:rPr>
                <w:rFonts w:cs="Arial"/>
                <w:b w:val="0"/>
                <w:lang w:val="sl-SI" w:eastAsia="sl-SI"/>
              </w:rPr>
            </w:pPr>
          </w:p>
          <w:p w14:paraId="223E6FDE" w14:textId="77777777" w:rsidR="005057E2" w:rsidRPr="00143EA5" w:rsidRDefault="005057E2" w:rsidP="00FD6268">
            <w:pPr>
              <w:pStyle w:val="otevilenjelenov"/>
              <w:numPr>
                <w:ilvl w:val="0"/>
                <w:numId w:val="8"/>
              </w:numPr>
              <w:spacing w:before="0" w:after="0" w:line="260" w:lineRule="atLeast"/>
              <w:jc w:val="both"/>
              <w:rPr>
                <w:rFonts w:cs="Arial"/>
                <w:b w:val="0"/>
                <w:lang w:val="sl-SI" w:eastAsia="sl-SI"/>
              </w:rPr>
            </w:pPr>
            <w:r w:rsidRPr="00570AD1">
              <w:rPr>
                <w:rFonts w:cs="Arial"/>
                <w:b w:val="0"/>
                <w:lang w:val="sl-SI" w:eastAsia="sl-SI"/>
              </w:rPr>
              <w:t>Pravilnik o</w:t>
            </w:r>
            <w:r w:rsidRPr="00570AD1">
              <w:rPr>
                <w:rFonts w:cs="Arial"/>
                <w:b w:val="0"/>
                <w:lang w:val="sl-SI"/>
              </w:rPr>
              <w:t xml:space="preserve"> določitvi ozemelj, ki uporabljajo ukrepe, ki ustrezajo ali so enaki tistim, ki jih določa Direktiva Sveta 2003/48/ES </w:t>
            </w:r>
            <w:r w:rsidR="00B75846" w:rsidRPr="00570AD1">
              <w:rPr>
                <w:rFonts w:cs="Arial"/>
                <w:b w:val="0"/>
                <w:bCs/>
                <w:lang w:val="sl-SI"/>
              </w:rPr>
              <w:t xml:space="preserve">(Uradni list RS, št. </w:t>
            </w:r>
            <w:hyperlink r:id="rId26" w:tgtFrame="_blank" w:tooltip="Pravilnik o določitvi ozemelj, ki uporabljajo ukrepe, ki ustrezajo ali so enaki tistim, ki jih določa Direktiva Sveta 2003/48/ES" w:history="1">
              <w:r w:rsidR="00B75846" w:rsidRPr="00570AD1">
                <w:rPr>
                  <w:rStyle w:val="Hyperlink"/>
                  <w:rFonts w:cs="Arial"/>
                  <w:b w:val="0"/>
                  <w:bCs/>
                  <w:color w:val="auto"/>
                  <w:u w:val="none"/>
                  <w:lang w:val="sl-SI"/>
                </w:rPr>
                <w:t>138/06</w:t>
              </w:r>
            </w:hyperlink>
            <w:r w:rsidR="00B75846" w:rsidRPr="00570AD1">
              <w:rPr>
                <w:rFonts w:cs="Arial"/>
                <w:b w:val="0"/>
                <w:bCs/>
                <w:lang w:val="sl-SI"/>
              </w:rPr>
              <w:t>)</w:t>
            </w:r>
            <w:r w:rsidR="00901E3A">
              <w:rPr>
                <w:rFonts w:cs="Arial"/>
                <w:b w:val="0"/>
                <w:bCs/>
                <w:lang w:val="sl-SI"/>
              </w:rPr>
              <w:t>.</w:t>
            </w:r>
            <w:r w:rsidR="00B75846" w:rsidRPr="00570AD1">
              <w:rPr>
                <w:rFonts w:cs="Arial"/>
                <w:b w:val="0"/>
                <w:bCs/>
                <w:lang w:val="sl-SI"/>
              </w:rPr>
              <w:t xml:space="preserve"> </w:t>
            </w:r>
          </w:p>
          <w:p w14:paraId="223E6FDF" w14:textId="77777777" w:rsidR="00A97EA9" w:rsidRDefault="00A97EA9" w:rsidP="00143EA5">
            <w:pPr>
              <w:pStyle w:val="ListParagraph"/>
              <w:rPr>
                <w:rFonts w:cs="Arial"/>
              </w:rPr>
            </w:pPr>
          </w:p>
          <w:p w14:paraId="223E6FE0" w14:textId="77777777" w:rsidR="00A97EA9" w:rsidRPr="00570AD1" w:rsidRDefault="00A97EA9" w:rsidP="00A97EA9">
            <w:pPr>
              <w:pStyle w:val="otevilenjelenov"/>
              <w:spacing w:before="0" w:after="0" w:line="260" w:lineRule="atLeast"/>
              <w:jc w:val="both"/>
              <w:rPr>
                <w:rFonts w:cs="Arial"/>
                <w:b w:val="0"/>
                <w:lang w:val="sl-SI" w:eastAsia="sl-SI"/>
              </w:rPr>
            </w:pPr>
            <w:r w:rsidRPr="00570AD1">
              <w:rPr>
                <w:rFonts w:cs="Arial"/>
                <w:b w:val="0"/>
                <w:lang w:val="sl-SI" w:eastAsia="sl-SI"/>
              </w:rPr>
              <w:t xml:space="preserve">(2) Pravilnik iz prve alineje prejšnjega odstavka se še naprej uporablja v zvezi z dajanjem podatkov od prihrankov v obliki plačil obresti, ki jih dosegajo upravičeni lastniki po mednarodnih pogodbah o </w:t>
            </w:r>
            <w:r w:rsidRPr="00570AD1">
              <w:rPr>
                <w:rFonts w:cs="Arial"/>
                <w:b w:val="0"/>
                <w:lang w:val="sl-SI" w:eastAsia="sl-SI"/>
              </w:rPr>
              <w:lastRenderedPageBreak/>
              <w:t>obdavčevanju dohodka od prihrankov, ki se začasno uporabljajo ali veljajo.</w:t>
            </w:r>
          </w:p>
          <w:p w14:paraId="223E6FE1" w14:textId="77777777" w:rsidR="00237288" w:rsidRPr="00570AD1" w:rsidRDefault="00237288" w:rsidP="000220B8">
            <w:pPr>
              <w:pStyle w:val="otevilenjelenov"/>
              <w:numPr>
                <w:ilvl w:val="0"/>
                <w:numId w:val="2"/>
              </w:numPr>
              <w:tabs>
                <w:tab w:val="clear" w:pos="7590"/>
              </w:tabs>
              <w:ind w:left="284" w:hanging="142"/>
              <w:rPr>
                <w:rFonts w:cs="Arial"/>
                <w:lang w:val="sl-SI" w:eastAsia="sl-SI"/>
              </w:rPr>
            </w:pPr>
            <w:bookmarkStart w:id="80" w:name="_Ref457309721"/>
            <w:r>
              <w:rPr>
                <w:rFonts w:cs="Arial"/>
                <w:lang w:val="sl-SI" w:eastAsia="sl-SI"/>
              </w:rPr>
              <w:t>člen</w:t>
            </w:r>
            <w:bookmarkEnd w:id="80"/>
          </w:p>
          <w:p w14:paraId="223E6FE2" w14:textId="77777777" w:rsidR="0054044A" w:rsidRPr="00570AD1" w:rsidRDefault="0054044A" w:rsidP="000220B8">
            <w:pPr>
              <w:pStyle w:val="podpisi"/>
              <w:tabs>
                <w:tab w:val="left" w:pos="567"/>
              </w:tabs>
              <w:spacing w:before="240" w:line="240" w:lineRule="auto"/>
              <w:ind w:left="567"/>
              <w:jc w:val="center"/>
              <w:rPr>
                <w:rFonts w:cs="Arial"/>
                <w:szCs w:val="20"/>
                <w:lang w:val="sl-SI"/>
              </w:rPr>
            </w:pPr>
            <w:r w:rsidRPr="00570AD1">
              <w:rPr>
                <w:rFonts w:cs="Arial"/>
                <w:szCs w:val="20"/>
                <w:lang w:val="sl-SI"/>
              </w:rPr>
              <w:t>(začetek veljavnosti)</w:t>
            </w:r>
          </w:p>
          <w:p w14:paraId="223E6FE3" w14:textId="77777777" w:rsidR="00A9547C" w:rsidRDefault="00171DE2" w:rsidP="008F1FDE">
            <w:pPr>
              <w:pStyle w:val="otevilenjelenov"/>
              <w:spacing w:after="0"/>
              <w:jc w:val="both"/>
              <w:rPr>
                <w:rFonts w:cs="Arial"/>
                <w:b w:val="0"/>
                <w:lang w:val="sl-SI" w:eastAsia="sl-SI"/>
              </w:rPr>
            </w:pPr>
            <w:r>
              <w:rPr>
                <w:rFonts w:cs="Arial"/>
                <w:b w:val="0"/>
                <w:lang w:val="sl-SI" w:eastAsia="sl-SI"/>
              </w:rPr>
              <w:t xml:space="preserve">(1) </w:t>
            </w:r>
            <w:r w:rsidR="00A9547C" w:rsidRPr="007D389E">
              <w:rPr>
                <w:rFonts w:cs="Arial"/>
                <w:b w:val="0"/>
                <w:lang w:val="sl-SI" w:eastAsia="sl-SI"/>
              </w:rPr>
              <w:t>Ta zakon začne veljati petnajsti dan po objavi v Uradnem listu Republike Slovenije, uporabljati pa se začne 1. januarja 2017.</w:t>
            </w:r>
          </w:p>
          <w:p w14:paraId="223E6FE4" w14:textId="77777777" w:rsidR="00171DE2" w:rsidRPr="007D389E" w:rsidRDefault="008F1FDE" w:rsidP="008F1FDE">
            <w:pPr>
              <w:pStyle w:val="otevilenjelenov"/>
              <w:spacing w:after="0"/>
              <w:jc w:val="both"/>
              <w:rPr>
                <w:rFonts w:cs="Arial"/>
                <w:b w:val="0"/>
                <w:lang w:val="sl-SI" w:eastAsia="sl-SI"/>
              </w:rPr>
            </w:pPr>
            <w:r>
              <w:rPr>
                <w:rFonts w:cs="Arial"/>
                <w:b w:val="0"/>
                <w:lang w:val="sl-SI" w:eastAsia="sl-SI"/>
              </w:rPr>
              <w:t xml:space="preserve">(2) </w:t>
            </w:r>
            <w:r w:rsidR="00171DE2" w:rsidRPr="00171DE2">
              <w:rPr>
                <w:rFonts w:cs="Arial"/>
                <w:b w:val="0"/>
                <w:lang w:val="sl-SI" w:eastAsia="sl-SI"/>
              </w:rPr>
              <w:t>Do začetka uporabe tega zakona se uporablja Zakon o davčnem postopku (Uradni list RS, št. 13/11 – uradn</w:t>
            </w:r>
            <w:r w:rsidR="00171DE2">
              <w:rPr>
                <w:rFonts w:cs="Arial"/>
                <w:b w:val="0"/>
                <w:lang w:val="sl-SI" w:eastAsia="sl-SI"/>
              </w:rPr>
              <w:t xml:space="preserve">o prečiščeno besedilo, 32/12, </w:t>
            </w:r>
            <w:r w:rsidR="00171DE2" w:rsidRPr="00171DE2">
              <w:rPr>
                <w:rFonts w:cs="Arial"/>
                <w:b w:val="0"/>
                <w:lang w:val="sl-SI" w:eastAsia="sl-SI"/>
              </w:rPr>
              <w:t>94/12</w:t>
            </w:r>
            <w:r w:rsidR="00171DE2">
              <w:rPr>
                <w:rFonts w:cs="Arial"/>
                <w:b w:val="0"/>
                <w:lang w:val="sl-SI" w:eastAsia="sl-SI"/>
              </w:rPr>
              <w:t xml:space="preserve">, </w:t>
            </w:r>
            <w:r w:rsidR="00171DE2" w:rsidRPr="00171DE2">
              <w:rPr>
                <w:rFonts w:cs="Arial"/>
                <w:b w:val="0"/>
                <w:lang w:val="sl-SI" w:eastAsia="sl-SI"/>
              </w:rPr>
              <w:t>101/13 – ZDavNepr, 111/13, 22/14 – odl. US, 25/14 – ZFU, 40/14 – ZIN-B, 90/14 in 91/15).</w:t>
            </w:r>
          </w:p>
          <w:p w14:paraId="223E6FE5" w14:textId="77777777" w:rsidR="00A9547C" w:rsidRPr="00570AD1" w:rsidRDefault="00A9547C" w:rsidP="008F1FDE">
            <w:pPr>
              <w:pStyle w:val="otevilenjelenov"/>
              <w:spacing w:after="0"/>
              <w:jc w:val="both"/>
              <w:rPr>
                <w:rFonts w:cs="Arial"/>
                <w:b w:val="0"/>
                <w:lang w:val="sl-SI" w:eastAsia="sl-SI"/>
              </w:rPr>
            </w:pPr>
          </w:p>
          <w:p w14:paraId="223E6FE6" w14:textId="77777777" w:rsidR="00F42C97" w:rsidRPr="00570AD1" w:rsidRDefault="00F42C97" w:rsidP="00753402">
            <w:pPr>
              <w:pStyle w:val="otevilenjelenov"/>
              <w:ind w:left="284"/>
              <w:jc w:val="both"/>
              <w:rPr>
                <w:rFonts w:cs="Arial"/>
                <w:b w:val="0"/>
                <w:lang w:val="sl-SI" w:eastAsia="sl-SI"/>
              </w:rPr>
            </w:pPr>
          </w:p>
        </w:tc>
      </w:tr>
    </w:tbl>
    <w:p w14:paraId="223E6FE8" w14:textId="77777777" w:rsidR="00EA0CE7" w:rsidRPr="00570AD1" w:rsidRDefault="00EA0CE7">
      <w:pPr>
        <w:spacing w:line="240" w:lineRule="auto"/>
        <w:rPr>
          <w:rFonts w:cs="Arial"/>
          <w:szCs w:val="20"/>
        </w:rPr>
      </w:pPr>
      <w:r w:rsidRPr="00570AD1">
        <w:rPr>
          <w:rFonts w:cs="Arial"/>
          <w:szCs w:val="20"/>
        </w:rPr>
        <w:lastRenderedPageBreak/>
        <w:br w:type="page"/>
      </w:r>
    </w:p>
    <w:p w14:paraId="223E6FE9" w14:textId="77777777" w:rsidR="00491D2B" w:rsidRPr="00570AD1" w:rsidRDefault="00491D2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lastRenderedPageBreak/>
        <w:t>III. OBRAZLOŽITEV</w:t>
      </w:r>
    </w:p>
    <w:p w14:paraId="223E6FEA" w14:textId="77777777" w:rsidR="00035779" w:rsidRDefault="00035779" w:rsidP="007059B2">
      <w:pPr>
        <w:spacing w:line="260" w:lineRule="exact"/>
        <w:jc w:val="both"/>
        <w:rPr>
          <w:rFonts w:cs="Arial"/>
          <w:szCs w:val="20"/>
          <w:lang w:eastAsia="sl-SI"/>
        </w:rPr>
      </w:pPr>
    </w:p>
    <w:p w14:paraId="223E6FEB" w14:textId="77777777" w:rsidR="007D51A8" w:rsidRPr="00570AD1" w:rsidRDefault="007D51A8" w:rsidP="007059B2">
      <w:pPr>
        <w:spacing w:line="260" w:lineRule="exact"/>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_Ref419785162 \r \h </w:instrText>
      </w:r>
      <w:r w:rsidR="009C0098" w:rsidRPr="00570AD1">
        <w:rPr>
          <w:rFonts w:cs="Arial"/>
          <w:szCs w:val="20"/>
          <w:lang w:eastAsia="sl-SI"/>
        </w:rPr>
        <w:instrText xml:space="preserve"> \* MERGEFORMAT </w:instrText>
      </w:r>
      <w:r w:rsidRPr="00570AD1">
        <w:rPr>
          <w:rFonts w:cs="Arial"/>
          <w:szCs w:val="20"/>
          <w:lang w:eastAsia="sl-SI"/>
        </w:rPr>
      </w:r>
      <w:r w:rsidRPr="00570AD1">
        <w:rPr>
          <w:rFonts w:cs="Arial"/>
          <w:szCs w:val="20"/>
          <w:lang w:eastAsia="sl-SI"/>
        </w:rPr>
        <w:fldChar w:fldCharType="separate"/>
      </w:r>
      <w:r w:rsidR="001B1E47">
        <w:rPr>
          <w:rFonts w:cs="Arial"/>
          <w:szCs w:val="20"/>
          <w:lang w:eastAsia="sl-SI"/>
        </w:rPr>
        <w:t>1</w:t>
      </w:r>
      <w:r w:rsidRPr="00570AD1">
        <w:rPr>
          <w:rFonts w:cs="Arial"/>
          <w:szCs w:val="20"/>
          <w:lang w:eastAsia="sl-SI"/>
        </w:rPr>
        <w:fldChar w:fldCharType="end"/>
      </w:r>
      <w:r w:rsidRPr="00570AD1">
        <w:rPr>
          <w:rFonts w:cs="Arial"/>
          <w:szCs w:val="20"/>
          <w:lang w:eastAsia="sl-SI"/>
        </w:rPr>
        <w:t xml:space="preserve">. </w:t>
      </w:r>
      <w:r w:rsidR="00C64AAF" w:rsidRPr="00570AD1">
        <w:rPr>
          <w:rFonts w:cs="Arial"/>
          <w:szCs w:val="20"/>
          <w:lang w:eastAsia="sl-SI"/>
        </w:rPr>
        <w:t>č</w:t>
      </w:r>
      <w:r w:rsidRPr="00570AD1">
        <w:rPr>
          <w:rFonts w:cs="Arial"/>
          <w:szCs w:val="20"/>
          <w:lang w:eastAsia="sl-SI"/>
        </w:rPr>
        <w:t>lenu</w:t>
      </w:r>
    </w:p>
    <w:p w14:paraId="223E6FEC" w14:textId="77777777" w:rsidR="00C64AAF" w:rsidRPr="00570AD1" w:rsidRDefault="00C64AAF" w:rsidP="00035779">
      <w:pPr>
        <w:jc w:val="both"/>
        <w:rPr>
          <w:rFonts w:cs="Arial"/>
          <w:szCs w:val="20"/>
        </w:rPr>
      </w:pPr>
      <w:r w:rsidRPr="00570AD1">
        <w:rPr>
          <w:rFonts w:cs="Arial"/>
          <w:szCs w:val="20"/>
        </w:rPr>
        <w:t>Doda se sklic na spremembo Direktive 2011/16/EU z Direktivo 201</w:t>
      </w:r>
      <w:r w:rsidR="00C4730B">
        <w:rPr>
          <w:rFonts w:cs="Arial"/>
          <w:szCs w:val="20"/>
        </w:rPr>
        <w:t>6/881</w:t>
      </w:r>
      <w:r w:rsidRPr="00570AD1">
        <w:rPr>
          <w:rFonts w:cs="Arial"/>
          <w:szCs w:val="20"/>
        </w:rPr>
        <w:t>/EU.</w:t>
      </w:r>
    </w:p>
    <w:p w14:paraId="223E6FED" w14:textId="77777777" w:rsidR="0025418C" w:rsidRDefault="0025418C" w:rsidP="00035779">
      <w:pPr>
        <w:jc w:val="both"/>
        <w:rPr>
          <w:rFonts w:cs="Arial"/>
          <w:szCs w:val="20"/>
        </w:rPr>
      </w:pPr>
    </w:p>
    <w:p w14:paraId="223E6FEE" w14:textId="77777777" w:rsidR="00F835DC" w:rsidRPr="00035779" w:rsidRDefault="003909CF" w:rsidP="00035779">
      <w:pPr>
        <w:jc w:val="both"/>
        <w:rPr>
          <w:rFonts w:cs="Arial"/>
          <w:szCs w:val="20"/>
        </w:rPr>
      </w:pPr>
      <w:r w:rsidRPr="003909CF">
        <w:rPr>
          <w:rFonts w:cs="Arial"/>
          <w:szCs w:val="20"/>
        </w:rPr>
        <w:t>S</w:t>
      </w:r>
      <w:r w:rsidR="00F835DC" w:rsidRPr="003909CF">
        <w:rPr>
          <w:rFonts w:cs="Arial"/>
          <w:szCs w:val="20"/>
        </w:rPr>
        <w:t xml:space="preserve"> predlaganimi spremembami in dopolnitvami </w:t>
      </w:r>
      <w:r>
        <w:rPr>
          <w:rFonts w:cs="Arial"/>
          <w:szCs w:val="20"/>
        </w:rPr>
        <w:t xml:space="preserve">se </w:t>
      </w:r>
      <w:r w:rsidR="00F835DC" w:rsidRPr="003909CF">
        <w:rPr>
          <w:rFonts w:cs="Arial"/>
          <w:szCs w:val="20"/>
        </w:rPr>
        <w:t>v pravni</w:t>
      </w:r>
      <w:r w:rsidR="00F835DC" w:rsidRPr="00035779">
        <w:rPr>
          <w:rFonts w:cs="Arial"/>
          <w:szCs w:val="20"/>
        </w:rPr>
        <w:t xml:space="preserve"> red</w:t>
      </w:r>
      <w:r w:rsidR="00060AE3">
        <w:rPr>
          <w:rFonts w:cs="Arial"/>
          <w:szCs w:val="20"/>
        </w:rPr>
        <w:t xml:space="preserve"> Republike Slovenije prevzemajo </w:t>
      </w:r>
      <w:r w:rsidR="00F835DC" w:rsidRPr="00035779">
        <w:rPr>
          <w:rFonts w:cs="Arial"/>
          <w:szCs w:val="20"/>
        </w:rPr>
        <w:t>vsebina Direktive Sveta (EU) 2015/2060 z dne 10. novembra 2015 o razveljavitvi Direktive Sveta 2003/48/ES o obdavčevanju dohodka od prihrankov v obliki plačil obresti (UL L št. 301 z dne 18. 11. 2015, str. 1; v nadaljnjem besedil</w:t>
      </w:r>
      <w:r w:rsidR="00060AE3">
        <w:rPr>
          <w:rFonts w:cs="Arial"/>
          <w:szCs w:val="20"/>
        </w:rPr>
        <w:t>u: Direktiva Sveta 2015/2060),</w:t>
      </w:r>
      <w:r w:rsidR="00F835DC" w:rsidRPr="00035779">
        <w:rPr>
          <w:rFonts w:cs="Arial"/>
          <w:szCs w:val="20"/>
        </w:rPr>
        <w:t xml:space="preserve"> </w:t>
      </w:r>
      <w:r w:rsidR="00F835DC" w:rsidRPr="00570AD1">
        <w:rPr>
          <w:rFonts w:cs="Arial"/>
          <w:szCs w:val="20"/>
        </w:rPr>
        <w:t>Direktiv</w:t>
      </w:r>
      <w:r w:rsidR="00060AE3">
        <w:rPr>
          <w:rFonts w:cs="Arial"/>
          <w:szCs w:val="20"/>
        </w:rPr>
        <w:t>e</w:t>
      </w:r>
      <w:r w:rsidR="00F835DC" w:rsidRPr="00570AD1">
        <w:rPr>
          <w:rFonts w:cs="Arial"/>
          <w:szCs w:val="20"/>
        </w:rPr>
        <w:t xml:space="preserve"> Sveta 2015/2376/EU z dne 8. decembra 2015 o spremembi Direktive Sveta 2011/16/EU glede obvezne avtomatične izmenjave podatkov na področju obdavčenja (</w:t>
      </w:r>
      <w:r w:rsidR="00F835DC" w:rsidRPr="00035779">
        <w:rPr>
          <w:rFonts w:cs="Arial"/>
          <w:szCs w:val="20"/>
        </w:rPr>
        <w:t xml:space="preserve">(UL L št. 332 z dne 18. 12. 2015, str. 1; </w:t>
      </w:r>
      <w:r w:rsidR="00F835DC" w:rsidRPr="00570AD1">
        <w:rPr>
          <w:rFonts w:cs="Arial"/>
          <w:szCs w:val="20"/>
        </w:rPr>
        <w:t>v nadaljnjem besedilu:</w:t>
      </w:r>
      <w:r w:rsidR="00F835DC" w:rsidRPr="00035779">
        <w:rPr>
          <w:rFonts w:cs="Arial"/>
          <w:szCs w:val="20"/>
        </w:rPr>
        <w:t xml:space="preserve"> Direktiva Sveta 2015/2376)</w:t>
      </w:r>
      <w:r w:rsidR="00060AE3">
        <w:rPr>
          <w:rFonts w:cs="Arial"/>
          <w:szCs w:val="20"/>
        </w:rPr>
        <w:t xml:space="preserve"> in </w:t>
      </w:r>
      <w:r w:rsidR="00060AE3">
        <w:rPr>
          <w:rFonts w:eastAsiaTheme="minorHAnsi" w:cs="Arial"/>
        </w:rPr>
        <w:t>Direktive</w:t>
      </w:r>
      <w:r w:rsidR="00060AE3" w:rsidRPr="00A700B8">
        <w:rPr>
          <w:rFonts w:eastAsiaTheme="minorHAnsi" w:cs="Arial"/>
        </w:rPr>
        <w:t xml:space="preserve"> Sveta 2016/881/EU z dne 25. maja 2016 o spremembi Direktive 2011/16/EU glede obvezne avtomatične izmenjave podatkov na področju obdavčenja (UL L št. 146 z dne 3. 6.</w:t>
      </w:r>
      <w:r w:rsidR="008A3244">
        <w:rPr>
          <w:rFonts w:eastAsiaTheme="minorHAnsi" w:cs="Arial"/>
        </w:rPr>
        <w:t xml:space="preserve"> </w:t>
      </w:r>
      <w:r w:rsidR="00060AE3" w:rsidRPr="00A700B8">
        <w:rPr>
          <w:rFonts w:eastAsiaTheme="minorHAnsi" w:cs="Arial"/>
        </w:rPr>
        <w:t>2016, str.1; v nadaljnjem besedilu: Direktiva 2016/881/EU)</w:t>
      </w:r>
      <w:r w:rsidR="00060AE3">
        <w:rPr>
          <w:rFonts w:eastAsiaTheme="minorHAnsi" w:cs="Arial"/>
        </w:rPr>
        <w:t>.</w:t>
      </w:r>
    </w:p>
    <w:p w14:paraId="223E6FEF" w14:textId="77777777" w:rsidR="00F835DC" w:rsidRPr="00570AD1" w:rsidRDefault="00F835DC" w:rsidP="00F835DC">
      <w:pPr>
        <w:jc w:val="both"/>
        <w:rPr>
          <w:rFonts w:cs="Arial"/>
          <w:szCs w:val="20"/>
        </w:rPr>
      </w:pPr>
    </w:p>
    <w:p w14:paraId="223E6FF0" w14:textId="77777777" w:rsidR="00F835DC" w:rsidRPr="00570AD1" w:rsidRDefault="00F835DC" w:rsidP="00F835DC">
      <w:pPr>
        <w:suppressAutoHyphens/>
        <w:jc w:val="both"/>
        <w:rPr>
          <w:rFonts w:cs="Arial"/>
          <w:szCs w:val="20"/>
          <w:lang w:eastAsia="sl-SI"/>
        </w:rPr>
      </w:pPr>
      <w:r w:rsidRPr="00570AD1">
        <w:rPr>
          <w:rFonts w:cs="Arial"/>
          <w:szCs w:val="20"/>
        </w:rPr>
        <w:t xml:space="preserve">Direktiva Sveta 2003/48/ES o obdavčevanju dohodka od prihrankov v obliki plačil obresti (UL L št. 157 z dne 26. 6. 2003, str. 38; v nadaljnjem besedilu: Direktiva Sveta 2003/48/ES) </w:t>
      </w:r>
      <w:r w:rsidRPr="00570AD1">
        <w:rPr>
          <w:rFonts w:cs="Arial"/>
          <w:bCs/>
          <w:szCs w:val="20"/>
        </w:rPr>
        <w:t xml:space="preserve">je </w:t>
      </w:r>
      <w:r w:rsidRPr="00570AD1">
        <w:rPr>
          <w:rFonts w:cs="Arial"/>
          <w:szCs w:val="20"/>
        </w:rPr>
        <w:t xml:space="preserve">bila sprejeta leta 2003. </w:t>
      </w:r>
      <w:r w:rsidRPr="00570AD1">
        <w:rPr>
          <w:rFonts w:cs="Arial"/>
          <w:szCs w:val="20"/>
          <w:lang w:eastAsia="sl-SI"/>
        </w:rPr>
        <w:t>Evropski svet je 21. marca 2014 sklenil, da bo metoda avtomatične izmenjave podatkov, ki jo bo EU uporabljala znotraj svojih meja, svetovni standard, ki ga razvija Organizacija za gospodarsko sodelovanje in razvoj (OECD). Koristi ohranjanja hkratne veljavnosti obeh pravnih instrumentov bi bile minimalne, prav tako soobstoj obeh pravnih instrumentov z vsebinsko podobnim področjem uporabe ni v skladu z načeli boljše zakonodaje ter v interesu jasnosti in pravne varnosti. Poleg tega bi ohranjanje hkratne veljavnosti obeh pravnih sistemov pomenilo, da bi imeli dva sklopa podobnih, vendar ne popolnoma usklajenih sistemov pravil, postopkov in poročanja na področju dolžne skrbnosti v zvezi s strankami – oba v zvezi s poročanjem finančnih institucij pristojnim organom ter izmenjavo podatkov med pristojnimi organi. Stroški takšne ureditve bi bili veliko večji od koristi razširjenega področja uporabe, ki ga prinaša direktiva o prihrankih, P</w:t>
      </w:r>
      <w:r w:rsidRPr="00570AD1">
        <w:rPr>
          <w:rFonts w:cs="Arial"/>
          <w:szCs w:val="20"/>
        </w:rPr>
        <w:t>rav tako je zagotovljeno, da so v področje uporabe vključeni isti podatki, kot jih vsebujeta vzorčni sporazum med pristojnimi organi in skupni standard poročanja, ki ju je izdelala OECD, zato je bila spreta</w:t>
      </w:r>
      <w:r w:rsidRPr="00570AD1">
        <w:rPr>
          <w:rFonts w:cs="Arial"/>
          <w:szCs w:val="20"/>
          <w:lang w:eastAsia="sl-SI"/>
        </w:rPr>
        <w:t xml:space="preserve"> </w:t>
      </w:r>
      <w:r w:rsidRPr="00570AD1">
        <w:rPr>
          <w:rFonts w:cs="Arial"/>
          <w:bCs/>
          <w:szCs w:val="20"/>
        </w:rPr>
        <w:t>Direktiva Sveta 2015/2060.</w:t>
      </w:r>
    </w:p>
    <w:p w14:paraId="223E6FF1" w14:textId="77777777" w:rsidR="00F835DC" w:rsidRPr="00570AD1" w:rsidRDefault="00F835DC" w:rsidP="00F835DC">
      <w:pPr>
        <w:jc w:val="both"/>
        <w:rPr>
          <w:rFonts w:eastAsia="Calibri" w:cs="Arial"/>
          <w:spacing w:val="6"/>
          <w:szCs w:val="20"/>
        </w:rPr>
      </w:pPr>
    </w:p>
    <w:p w14:paraId="223E6FF2" w14:textId="77777777" w:rsidR="00C467D4" w:rsidRPr="00570AD1" w:rsidRDefault="00F835DC" w:rsidP="00C85C33">
      <w:pPr>
        <w:jc w:val="both"/>
        <w:rPr>
          <w:rFonts w:cs="Arial"/>
          <w:bCs/>
          <w:szCs w:val="20"/>
        </w:rPr>
      </w:pPr>
      <w:r w:rsidRPr="00570AD1">
        <w:rPr>
          <w:rFonts w:cs="Arial"/>
          <w:iCs/>
          <w:szCs w:val="20"/>
        </w:rPr>
        <w:t xml:space="preserve">Namen </w:t>
      </w:r>
      <w:r w:rsidRPr="00570AD1">
        <w:rPr>
          <w:rFonts w:cs="Arial"/>
          <w:bCs/>
          <w:szCs w:val="20"/>
        </w:rPr>
        <w:t>Direktive Sveta 2015/2376</w:t>
      </w:r>
      <w:r w:rsidR="00112BD1">
        <w:rPr>
          <w:rFonts w:cs="Arial"/>
          <w:bCs/>
          <w:szCs w:val="20"/>
        </w:rPr>
        <w:t>,</w:t>
      </w:r>
      <w:r w:rsidRPr="00570AD1">
        <w:rPr>
          <w:rFonts w:cs="Arial"/>
          <w:iCs/>
          <w:szCs w:val="20"/>
        </w:rPr>
        <w:t xml:space="preserve"> ki se </w:t>
      </w:r>
      <w:r w:rsidR="008A3244">
        <w:rPr>
          <w:rFonts w:cs="Arial"/>
          <w:iCs/>
          <w:szCs w:val="20"/>
        </w:rPr>
        <w:t>prenaša</w:t>
      </w:r>
      <w:r w:rsidRPr="00570AD1">
        <w:rPr>
          <w:rFonts w:cs="Arial"/>
          <w:iCs/>
          <w:szCs w:val="20"/>
        </w:rPr>
        <w:t xml:space="preserve"> v pravni red Republike Slovenije, je zagotoviti, celovito in učinkovito upravno sodelovanje med davčnimi upravami, in sicer z določitvijo obvezne avtomatične izmenjave podatkov o vnaprejšnjih davčnih stališčih s čezmejnim učinkom in </w:t>
      </w:r>
      <w:r w:rsidR="008A3244">
        <w:rPr>
          <w:rFonts w:cs="Arial"/>
          <w:iCs/>
          <w:szCs w:val="20"/>
        </w:rPr>
        <w:t xml:space="preserve">o </w:t>
      </w:r>
      <w:r w:rsidRPr="00570AD1">
        <w:rPr>
          <w:rFonts w:cs="Arial"/>
          <w:iCs/>
          <w:szCs w:val="20"/>
        </w:rPr>
        <w:t xml:space="preserve">vnaprejšnjih cenovnih sporazumih (pri teh gre za vnaprejšnja davčna stališča s čezmejnim učinkom, ki se uporabljajo na področju transfernih cen). </w:t>
      </w:r>
      <w:r w:rsidR="00C467D4" w:rsidRPr="00570AD1">
        <w:rPr>
          <w:rFonts w:cs="Arial"/>
          <w:bCs/>
          <w:szCs w:val="20"/>
        </w:rPr>
        <w:t xml:space="preserve">Izmenjava vnaprejšnjih davčnih stališč s čezmejnim učinkom bo posledično zahtevala tudi drugačno prakso davčnega organa v zvezi s pravico davčnih zavezancev do informiranja. </w:t>
      </w:r>
      <w:r w:rsidR="008A3244">
        <w:rPr>
          <w:rFonts w:cs="Arial"/>
          <w:bCs/>
          <w:szCs w:val="20"/>
        </w:rPr>
        <w:t xml:space="preserve">Če </w:t>
      </w:r>
      <w:r w:rsidR="00C467D4" w:rsidRPr="00570AD1">
        <w:rPr>
          <w:rFonts w:cs="Arial"/>
          <w:bCs/>
          <w:szCs w:val="20"/>
        </w:rPr>
        <w:t>bo davčni zavezanec (ki ni fizična oseba) zaprosil za izdajo vnaprejšnjega davčnega stališča s čezmejnim učinkom, bo moral davčnemu organu predložiti informacije, ki jih davčni organ potrebuje tudi za namene izmenjave teh stališč. Predlagani 248.a člen določa</w:t>
      </w:r>
      <w:r w:rsidR="00401CB5">
        <w:rPr>
          <w:rFonts w:cs="Arial"/>
          <w:bCs/>
          <w:szCs w:val="20"/>
        </w:rPr>
        <w:t xml:space="preserve"> te</w:t>
      </w:r>
      <w:r w:rsidR="00C467D4" w:rsidRPr="00570AD1">
        <w:rPr>
          <w:rFonts w:cs="Arial"/>
          <w:bCs/>
          <w:szCs w:val="20"/>
        </w:rPr>
        <w:t> informacij</w:t>
      </w:r>
      <w:r w:rsidR="00401CB5">
        <w:rPr>
          <w:rFonts w:cs="Arial"/>
          <w:bCs/>
          <w:szCs w:val="20"/>
        </w:rPr>
        <w:t>e</w:t>
      </w:r>
      <w:r w:rsidR="00C467D4" w:rsidRPr="00570AD1">
        <w:rPr>
          <w:rFonts w:cs="Arial"/>
          <w:bCs/>
          <w:szCs w:val="20"/>
        </w:rPr>
        <w:t>. Dosedanja praksa davčnih zavezancev je, da davčni organ zaprosijo za davčno obravnavo posamezne transakcije brez navedbe, kdo so stranke te transakcije. Zaradi izmenjave vnaprejšnjih davčnih stališč s čezmejnim učinkov bo moral davčni zavezanec razkriti tudi, kdo je pogodbena stranka v transakciji, ki je predmet vnaprejšnjega davčnega stališča. Kadar bo za vnaprejšnje davčno stališče davčnega organa zaprosil pooblaščenec ali davčni svetovalec, bo moral razkriti, kdo so stranke v transakciji, ki je predmet stališča.</w:t>
      </w:r>
    </w:p>
    <w:p w14:paraId="223E6FF3" w14:textId="77777777" w:rsidR="00C85C33" w:rsidRPr="00570AD1" w:rsidRDefault="00C85C33" w:rsidP="00C85C33">
      <w:pPr>
        <w:jc w:val="both"/>
        <w:rPr>
          <w:rFonts w:cs="Arial"/>
          <w:szCs w:val="20"/>
        </w:rPr>
      </w:pPr>
    </w:p>
    <w:p w14:paraId="223E6FF4" w14:textId="77777777" w:rsidR="00F835DC" w:rsidRDefault="00F835DC" w:rsidP="00F835DC">
      <w:pPr>
        <w:spacing w:before="20" w:after="20"/>
        <w:jc w:val="both"/>
        <w:rPr>
          <w:rFonts w:cs="Arial"/>
          <w:szCs w:val="20"/>
          <w:lang w:eastAsia="sl-SI"/>
        </w:rPr>
      </w:pPr>
      <w:r w:rsidRPr="00B26533">
        <w:rPr>
          <w:rFonts w:cs="Arial"/>
          <w:iCs/>
          <w:szCs w:val="20"/>
        </w:rPr>
        <w:t xml:space="preserve">Zaradi </w:t>
      </w:r>
      <w:r w:rsidRPr="00263BA0">
        <w:rPr>
          <w:rFonts w:cs="Arial"/>
          <w:iCs/>
          <w:szCs w:val="20"/>
        </w:rPr>
        <w:t>struktur,</w:t>
      </w:r>
      <w:r w:rsidRPr="00570AD1">
        <w:rPr>
          <w:rFonts w:cs="Arial"/>
          <w:iCs/>
          <w:szCs w:val="20"/>
        </w:rPr>
        <w:t xml:space="preserve"> ki izhajajo iz davčnega načrtovanja in omogočajo nizko obdavčitev dohodka v državi članici, ki je izdala stališče, lahko v drugih državah članicah ostane le manjša količina obdavčljivega dohodka, s čimer se zmanjšajo njihove davčne osnove. Avtomatična izmenjava podatkov o davčnih stališčih temelji na veljavnih pravilih Direktive 2011/16/EU v zvezi s praktičnimi postopki za izmenjavo podatkov tudi prek standardnih obrazcev in je v skladu z mednarodnim razvojem na ravni OECD in </w:t>
      </w:r>
      <w:r w:rsidR="00C00F03">
        <w:rPr>
          <w:rFonts w:cs="Arial"/>
          <w:iCs/>
          <w:szCs w:val="20"/>
        </w:rPr>
        <w:t xml:space="preserve">s </w:t>
      </w:r>
      <w:r w:rsidRPr="00570AD1">
        <w:rPr>
          <w:rFonts w:cs="Arial"/>
          <w:iCs/>
          <w:szCs w:val="20"/>
        </w:rPr>
        <w:t xml:space="preserve">prizadevanji OECD za preprečevanje </w:t>
      </w:r>
      <w:r w:rsidR="00C00F03">
        <w:rPr>
          <w:rFonts w:cs="Arial"/>
          <w:iCs/>
          <w:szCs w:val="20"/>
        </w:rPr>
        <w:t>zmanjšanja</w:t>
      </w:r>
      <w:r w:rsidRPr="00570AD1">
        <w:rPr>
          <w:rFonts w:cs="Arial"/>
          <w:iCs/>
          <w:szCs w:val="20"/>
        </w:rPr>
        <w:t xml:space="preserve"> davčne osnove in preusmeritve </w:t>
      </w:r>
      <w:r w:rsidRPr="00570AD1">
        <w:rPr>
          <w:rFonts w:cs="Arial"/>
          <w:szCs w:val="20"/>
          <w:lang w:eastAsia="sl-SI"/>
        </w:rPr>
        <w:t>dobička.</w:t>
      </w:r>
    </w:p>
    <w:p w14:paraId="223E6FF5" w14:textId="77777777" w:rsidR="00C4730B" w:rsidRDefault="00C4730B" w:rsidP="00F835DC">
      <w:pPr>
        <w:spacing w:before="20" w:after="20"/>
        <w:jc w:val="both"/>
        <w:rPr>
          <w:rFonts w:cs="Arial"/>
          <w:iCs/>
          <w:szCs w:val="20"/>
        </w:rPr>
      </w:pPr>
    </w:p>
    <w:p w14:paraId="223E6FF6" w14:textId="77777777" w:rsidR="00C4730B" w:rsidRPr="00174451" w:rsidRDefault="00C4730B" w:rsidP="00174451">
      <w:pPr>
        <w:jc w:val="both"/>
        <w:rPr>
          <w:rFonts w:cs="Arial"/>
          <w:szCs w:val="20"/>
        </w:rPr>
      </w:pPr>
      <w:r w:rsidRPr="00570AD1">
        <w:rPr>
          <w:rFonts w:cs="Arial"/>
          <w:szCs w:val="20"/>
        </w:rPr>
        <w:lastRenderedPageBreak/>
        <w:t xml:space="preserve">S prenosom Direktive 2016/881/EU </w:t>
      </w:r>
      <w:r>
        <w:rPr>
          <w:rFonts w:cs="Arial"/>
          <w:szCs w:val="20"/>
        </w:rPr>
        <w:t xml:space="preserve">v pravni red Republike Slovenije </w:t>
      </w:r>
      <w:r w:rsidRPr="00570AD1">
        <w:rPr>
          <w:rFonts w:cs="Arial"/>
          <w:szCs w:val="20"/>
        </w:rPr>
        <w:t>se avtomatičn</w:t>
      </w:r>
      <w:r w:rsidR="00C00F03">
        <w:rPr>
          <w:rFonts w:cs="Arial"/>
          <w:szCs w:val="20"/>
        </w:rPr>
        <w:t>a</w:t>
      </w:r>
      <w:r w:rsidRPr="00570AD1">
        <w:rPr>
          <w:rFonts w:cs="Arial"/>
          <w:szCs w:val="20"/>
        </w:rPr>
        <w:t xml:space="preserve"> izmenjav</w:t>
      </w:r>
      <w:r w:rsidR="00C00F03">
        <w:rPr>
          <w:rFonts w:cs="Arial"/>
          <w:szCs w:val="20"/>
        </w:rPr>
        <w:t>a</w:t>
      </w:r>
      <w:r w:rsidRPr="00570AD1">
        <w:rPr>
          <w:rFonts w:cs="Arial"/>
          <w:szCs w:val="20"/>
        </w:rPr>
        <w:t xml:space="preserve"> podatkov v skladu s sklepi Evropskega sveta nadalje razširja še na poročila po državah, da bi preprečil</w:t>
      </w:r>
      <w:r w:rsidR="00C00F03">
        <w:rPr>
          <w:rFonts w:cs="Arial"/>
          <w:szCs w:val="20"/>
        </w:rPr>
        <w:t>i</w:t>
      </w:r>
      <w:r w:rsidRPr="00570AD1">
        <w:rPr>
          <w:rFonts w:cs="Arial"/>
          <w:szCs w:val="20"/>
        </w:rPr>
        <w:t xml:space="preserve"> davčne goljufije, davčne utaje in agresivno davčno načrtovanje. Davčni organ potrebuje celovite in ustrezne informacije o strukturi in politiki transfernih cen ter notranjih transakcij</w:t>
      </w:r>
      <w:r w:rsidR="00C00F03">
        <w:rPr>
          <w:rFonts w:cs="Arial"/>
          <w:szCs w:val="20"/>
        </w:rPr>
        <w:t>ah</w:t>
      </w:r>
      <w:r w:rsidRPr="00570AD1">
        <w:rPr>
          <w:rFonts w:cs="Arial"/>
          <w:szCs w:val="20"/>
        </w:rPr>
        <w:t xml:space="preserve"> mednarodnih skupin podjetij znotraj in zunaj EU. Na podlagi teh informacij se bo lahko odzval na škodljive davčne prakse. Mednarodne skupine podjetij bodo morale tako v poročilu vsako leto za vsako jurisdikcijo, v kateri poslujejo, navesti podatke o višini prihodkov, dobičk</w:t>
      </w:r>
      <w:r>
        <w:rPr>
          <w:rFonts w:cs="Arial"/>
          <w:szCs w:val="20"/>
        </w:rPr>
        <w:t>u</w:t>
      </w:r>
      <w:r w:rsidRPr="00570AD1">
        <w:rPr>
          <w:rFonts w:cs="Arial"/>
          <w:szCs w:val="20"/>
        </w:rPr>
        <w:t xml:space="preserve"> pred davkom ter plačani</w:t>
      </w:r>
      <w:r>
        <w:rPr>
          <w:rFonts w:cs="Arial"/>
          <w:szCs w:val="20"/>
        </w:rPr>
        <w:t>h</w:t>
      </w:r>
      <w:r w:rsidRPr="00570AD1">
        <w:rPr>
          <w:rFonts w:cs="Arial"/>
          <w:szCs w:val="20"/>
        </w:rPr>
        <w:t xml:space="preserve"> in obračunani</w:t>
      </w:r>
      <w:r>
        <w:rPr>
          <w:rFonts w:cs="Arial"/>
          <w:szCs w:val="20"/>
        </w:rPr>
        <w:t>h</w:t>
      </w:r>
      <w:r w:rsidRPr="00570AD1">
        <w:rPr>
          <w:rFonts w:cs="Arial"/>
          <w:szCs w:val="20"/>
        </w:rPr>
        <w:t xml:space="preserve"> davk</w:t>
      </w:r>
      <w:r>
        <w:rPr>
          <w:rFonts w:cs="Arial"/>
          <w:szCs w:val="20"/>
        </w:rPr>
        <w:t>ih</w:t>
      </w:r>
      <w:r w:rsidRPr="00570AD1">
        <w:rPr>
          <w:rFonts w:cs="Arial"/>
          <w:szCs w:val="20"/>
        </w:rPr>
        <w:t xml:space="preserve"> od dohodkov, nadalje tudi število zaposlenih, izkazani kapital, nerazporejeni dobiček in opredmetena sredstva, </w:t>
      </w:r>
      <w:r w:rsidR="00C00F03">
        <w:rPr>
          <w:rFonts w:cs="Arial"/>
          <w:szCs w:val="20"/>
        </w:rPr>
        <w:t>pa</w:t>
      </w:r>
      <w:r w:rsidRPr="00570AD1">
        <w:rPr>
          <w:rFonts w:cs="Arial"/>
          <w:szCs w:val="20"/>
        </w:rPr>
        <w:t xml:space="preserve"> tudi vse osebe znotraj skupine in poslovne dejavnosti, s katerimi se ukvarjajo. Zaradi zmanjšanja administrativnega bremena obveznost poročanja velja le za mednarodne skupine podjetij, katerih letni konsolidirani prih</w:t>
      </w:r>
      <w:r w:rsidR="00174451">
        <w:rPr>
          <w:rFonts w:cs="Arial"/>
          <w:szCs w:val="20"/>
        </w:rPr>
        <w:t xml:space="preserve">odki presegajo 750.000.000 </w:t>
      </w:r>
      <w:r w:rsidR="000E65AE">
        <w:rPr>
          <w:rFonts w:cs="Arial"/>
          <w:szCs w:val="20"/>
        </w:rPr>
        <w:t>eurov</w:t>
      </w:r>
      <w:r w:rsidR="00174451">
        <w:rPr>
          <w:rFonts w:cs="Arial"/>
          <w:szCs w:val="20"/>
        </w:rPr>
        <w:t>.</w:t>
      </w:r>
    </w:p>
    <w:p w14:paraId="223E6FF7" w14:textId="77777777" w:rsidR="001F6287" w:rsidRPr="00570AD1" w:rsidRDefault="001F6287" w:rsidP="006C2C34">
      <w:pPr>
        <w:pStyle w:val="otevilenjelenov"/>
        <w:jc w:val="both"/>
        <w:rPr>
          <w:rFonts w:cs="Arial"/>
          <w:b w:val="0"/>
          <w:lang w:val="sl-SI"/>
        </w:rPr>
      </w:pPr>
      <w:r w:rsidRPr="00570AD1">
        <w:rPr>
          <w:rFonts w:cs="Arial"/>
          <w:b w:val="0"/>
          <w:lang w:val="sl-SI"/>
        </w:rPr>
        <w:t xml:space="preserve">K </w:t>
      </w:r>
      <w:r w:rsidRPr="00570AD1">
        <w:rPr>
          <w:rFonts w:cs="Arial"/>
          <w:b w:val="0"/>
          <w:lang w:val="sl-SI"/>
        </w:rPr>
        <w:fldChar w:fldCharType="begin"/>
      </w:r>
      <w:r w:rsidRPr="00570AD1">
        <w:rPr>
          <w:rFonts w:cs="Arial"/>
          <w:b w:val="0"/>
          <w:lang w:val="sl-SI"/>
        </w:rPr>
        <w:instrText xml:space="preserve"> REF _Ref450807736 \r \h  \* MERGEFORMAT </w:instrText>
      </w:r>
      <w:r w:rsidRPr="00570AD1">
        <w:rPr>
          <w:rFonts w:cs="Arial"/>
          <w:b w:val="0"/>
          <w:lang w:val="sl-SI"/>
        </w:rPr>
      </w:r>
      <w:r w:rsidRPr="00570AD1">
        <w:rPr>
          <w:rFonts w:cs="Arial"/>
          <w:b w:val="0"/>
          <w:lang w:val="sl-SI"/>
        </w:rPr>
        <w:fldChar w:fldCharType="separate"/>
      </w:r>
      <w:r w:rsidR="001B1E47">
        <w:rPr>
          <w:rFonts w:cs="Arial"/>
          <w:b w:val="0"/>
          <w:lang w:val="sl-SI"/>
        </w:rPr>
        <w:t>2</w:t>
      </w:r>
      <w:r w:rsidRPr="00570AD1">
        <w:rPr>
          <w:rFonts w:cs="Arial"/>
          <w:b w:val="0"/>
          <w:lang w:val="sl-SI"/>
        </w:rPr>
        <w:fldChar w:fldCharType="end"/>
      </w:r>
      <w:r w:rsidRPr="00570AD1">
        <w:rPr>
          <w:rFonts w:cs="Arial"/>
          <w:b w:val="0"/>
          <w:lang w:val="sl-SI"/>
        </w:rPr>
        <w:t>. členu</w:t>
      </w:r>
    </w:p>
    <w:p w14:paraId="223E6FF8" w14:textId="77777777" w:rsidR="00C76211" w:rsidRPr="00AD1419" w:rsidRDefault="006063FE" w:rsidP="00326D91">
      <w:pPr>
        <w:spacing w:line="260" w:lineRule="exact"/>
        <w:jc w:val="both"/>
        <w:rPr>
          <w:rFonts w:cs="Arial"/>
          <w:szCs w:val="20"/>
          <w:lang w:eastAsia="sl-SI"/>
        </w:rPr>
      </w:pPr>
      <w:r w:rsidRPr="006063FE">
        <w:rPr>
          <w:rFonts w:cs="Arial"/>
          <w:szCs w:val="20"/>
          <w:lang w:eastAsia="sl-SI"/>
        </w:rPr>
        <w:t>S spremembo prvega in drugega odstavka se jasno določa, da je APA sporazum (enostranski, dvostranski ali večstranski) dogovor med davčnim zavezancem in davčnim organom v Sloveniji, s katerim se pred izvajanjem transakcij med povezanimi osebami določijo metodologija, kritične predpostavke in druga primerna merila za določanje transfernih cen za te transakcije in obdobje, za katerega ta merila veljajo, v skladu s 14.a do 14.g členom zakona. Jasno se tudi določa, da je dvostranski ali večstranski APA sporazum mogoč le, če relevantne mednarodne pogodbe o izogibanju dvojnega obdavčevanja omogočajo skupno dogovarjanje pristojnih organov o takšni vsebini (praviloma dogovarjanje po tretjem odstavku 25. člena relevantne mednarodne pogodbe). Dvostranski ali večstranski APA sporazum (kot dogovor med davčnim zavezancem in davčnim organom v Sloveniji) namreč vsebuje vsebino skupnih dogovorov pristojnih organov</w:t>
      </w:r>
      <w:r>
        <w:rPr>
          <w:rFonts w:cs="Arial"/>
          <w:szCs w:val="20"/>
          <w:lang w:eastAsia="sl-SI"/>
        </w:rPr>
        <w:t>,</w:t>
      </w:r>
      <w:r w:rsidRPr="006063FE">
        <w:rPr>
          <w:rFonts w:cs="Arial"/>
          <w:szCs w:val="20"/>
          <w:lang w:eastAsia="sl-SI"/>
        </w:rPr>
        <w:t xml:space="preserve"> glede katere davčni zavezanci in povezane osebe dosežejo strinjanje.  </w:t>
      </w:r>
    </w:p>
    <w:p w14:paraId="223E6FF9" w14:textId="77777777" w:rsidR="00C76211" w:rsidRDefault="00C76211" w:rsidP="00326D91">
      <w:pPr>
        <w:spacing w:line="260" w:lineRule="exact"/>
        <w:jc w:val="both"/>
        <w:rPr>
          <w:rFonts w:cs="Arial"/>
          <w:szCs w:val="20"/>
          <w:lang w:eastAsia="sl-SI"/>
        </w:rPr>
      </w:pPr>
    </w:p>
    <w:p w14:paraId="223E6FFA" w14:textId="77777777" w:rsidR="00792E32" w:rsidRDefault="00792E32" w:rsidP="00326D91">
      <w:pPr>
        <w:spacing w:line="260" w:lineRule="exact"/>
        <w:jc w:val="both"/>
        <w:rPr>
          <w:rFonts w:cs="Arial"/>
          <w:szCs w:val="20"/>
          <w:lang w:eastAsia="sl-SI"/>
        </w:rPr>
      </w:pPr>
      <w:r w:rsidRPr="00B26533">
        <w:rPr>
          <w:rFonts w:cs="Arial"/>
          <w:szCs w:val="20"/>
          <w:lang w:eastAsia="sl-SI"/>
        </w:rPr>
        <w:t xml:space="preserve">K </w:t>
      </w:r>
      <w:r w:rsidRPr="00B26533">
        <w:rPr>
          <w:rFonts w:cs="Arial"/>
          <w:szCs w:val="20"/>
          <w:lang w:eastAsia="sl-SI"/>
        </w:rPr>
        <w:fldChar w:fldCharType="begin"/>
      </w:r>
      <w:r w:rsidRPr="00B26533">
        <w:rPr>
          <w:rFonts w:cs="Arial"/>
          <w:szCs w:val="20"/>
          <w:lang w:eastAsia="sl-SI"/>
        </w:rPr>
        <w:instrText xml:space="preserve"> REF _Ref456619528 \r \h </w:instrText>
      </w:r>
      <w:r w:rsidR="00E173A6" w:rsidRPr="00B26533">
        <w:rPr>
          <w:rFonts w:cs="Arial"/>
          <w:szCs w:val="20"/>
          <w:lang w:eastAsia="sl-SI"/>
        </w:rPr>
        <w:instrText xml:space="preserve"> \* MERGEFORMAT </w:instrText>
      </w:r>
      <w:r w:rsidRPr="00B26533">
        <w:rPr>
          <w:rFonts w:cs="Arial"/>
          <w:szCs w:val="20"/>
          <w:lang w:eastAsia="sl-SI"/>
        </w:rPr>
      </w:r>
      <w:r w:rsidRPr="00B26533">
        <w:rPr>
          <w:rFonts w:cs="Arial"/>
          <w:szCs w:val="20"/>
          <w:lang w:eastAsia="sl-SI"/>
        </w:rPr>
        <w:fldChar w:fldCharType="separate"/>
      </w:r>
      <w:r w:rsidR="001B1E47">
        <w:rPr>
          <w:rFonts w:cs="Arial"/>
          <w:szCs w:val="20"/>
          <w:lang w:eastAsia="sl-SI"/>
        </w:rPr>
        <w:t>3</w:t>
      </w:r>
      <w:r w:rsidRPr="00B26533">
        <w:rPr>
          <w:rFonts w:cs="Arial"/>
          <w:szCs w:val="20"/>
          <w:lang w:eastAsia="sl-SI"/>
        </w:rPr>
        <w:fldChar w:fldCharType="end"/>
      </w:r>
      <w:r w:rsidRPr="00B26533">
        <w:rPr>
          <w:rFonts w:cs="Arial"/>
          <w:szCs w:val="20"/>
          <w:lang w:eastAsia="sl-SI"/>
        </w:rPr>
        <w:t>. členu</w:t>
      </w:r>
    </w:p>
    <w:p w14:paraId="223E6FFB" w14:textId="77777777" w:rsidR="00734DCF" w:rsidRDefault="00734DCF" w:rsidP="00326D91">
      <w:pPr>
        <w:spacing w:line="260" w:lineRule="exact"/>
        <w:jc w:val="both"/>
        <w:rPr>
          <w:rFonts w:cs="Arial"/>
          <w:szCs w:val="20"/>
          <w:lang w:eastAsia="sl-SI"/>
        </w:rPr>
      </w:pPr>
      <w:r>
        <w:rPr>
          <w:rFonts w:cs="Arial"/>
          <w:szCs w:val="20"/>
          <w:lang w:eastAsia="sl-SI"/>
        </w:rPr>
        <w:t>S predlogom s katerim se v drugem odstavku 48. člena podaljšuje rok</w:t>
      </w:r>
      <w:r w:rsidR="002D4872">
        <w:rPr>
          <w:rFonts w:cs="Arial"/>
          <w:szCs w:val="20"/>
          <w:lang w:eastAsia="sl-SI"/>
        </w:rPr>
        <w:t>, v katerm mora dedič</w:t>
      </w:r>
      <w:r>
        <w:rPr>
          <w:rFonts w:cs="Arial"/>
          <w:szCs w:val="20"/>
          <w:lang w:eastAsia="sl-SI"/>
        </w:rPr>
        <w:t xml:space="preserve"> izpolnit</w:t>
      </w:r>
      <w:r w:rsidR="002D4872">
        <w:rPr>
          <w:rFonts w:cs="Arial"/>
          <w:szCs w:val="20"/>
          <w:lang w:eastAsia="sl-SI"/>
        </w:rPr>
        <w:t>i</w:t>
      </w:r>
      <w:r>
        <w:rPr>
          <w:rFonts w:cs="Arial"/>
          <w:szCs w:val="20"/>
          <w:lang w:eastAsia="sl-SI"/>
        </w:rPr>
        <w:t xml:space="preserve"> </w:t>
      </w:r>
      <w:r w:rsidR="002D4872">
        <w:rPr>
          <w:rFonts w:cs="Arial"/>
          <w:szCs w:val="20"/>
          <w:lang w:eastAsia="sl-SI"/>
        </w:rPr>
        <w:t>obveznosti</w:t>
      </w:r>
      <w:r w:rsidR="007409C0">
        <w:rPr>
          <w:rFonts w:cs="Arial"/>
          <w:szCs w:val="20"/>
          <w:lang w:eastAsia="sl-SI"/>
        </w:rPr>
        <w:t xml:space="preserve"> glede</w:t>
      </w:r>
      <w:r>
        <w:rPr>
          <w:rFonts w:cs="Arial"/>
          <w:szCs w:val="20"/>
          <w:lang w:eastAsia="sl-SI"/>
        </w:rPr>
        <w:t xml:space="preserve"> zapustnikov</w:t>
      </w:r>
      <w:r w:rsidR="007409C0">
        <w:rPr>
          <w:rFonts w:cs="Arial"/>
          <w:szCs w:val="20"/>
          <w:lang w:eastAsia="sl-SI"/>
        </w:rPr>
        <w:t>ih</w:t>
      </w:r>
      <w:r>
        <w:rPr>
          <w:rFonts w:cs="Arial"/>
          <w:szCs w:val="20"/>
          <w:lang w:eastAsia="sl-SI"/>
        </w:rPr>
        <w:t xml:space="preserve"> dolgov in </w:t>
      </w:r>
      <w:r w:rsidR="007409C0">
        <w:rPr>
          <w:rFonts w:cs="Arial"/>
          <w:szCs w:val="20"/>
          <w:lang w:eastAsia="sl-SI"/>
        </w:rPr>
        <w:t xml:space="preserve">se </w:t>
      </w:r>
      <w:r>
        <w:rPr>
          <w:rFonts w:cs="Arial"/>
          <w:szCs w:val="20"/>
          <w:lang w:eastAsia="sl-SI"/>
        </w:rPr>
        <w:t>črta drug</w:t>
      </w:r>
      <w:r w:rsidR="007409C0">
        <w:rPr>
          <w:rFonts w:cs="Arial"/>
          <w:szCs w:val="20"/>
          <w:lang w:eastAsia="sl-SI"/>
        </w:rPr>
        <w:t>i</w:t>
      </w:r>
      <w:r>
        <w:rPr>
          <w:rFonts w:cs="Arial"/>
          <w:szCs w:val="20"/>
          <w:lang w:eastAsia="sl-SI"/>
        </w:rPr>
        <w:t xml:space="preserve"> stav</w:t>
      </w:r>
      <w:r w:rsidR="007409C0">
        <w:rPr>
          <w:rFonts w:cs="Arial"/>
          <w:szCs w:val="20"/>
          <w:lang w:eastAsia="sl-SI"/>
        </w:rPr>
        <w:t>e</w:t>
      </w:r>
      <w:r>
        <w:rPr>
          <w:rFonts w:cs="Arial"/>
          <w:szCs w:val="20"/>
          <w:lang w:eastAsia="sl-SI"/>
        </w:rPr>
        <w:t>k petega odstavka 48. člena, na podlagi katerega se več ne obračunajo obresti od od dne smrti zapustnika do dospelosti davčne obveznosti, ki jo prevzame dedič za dediča, se precej izboljšuje položaj dediča kot pravnega naslednika zapustnika v zvezi z izpolnitvijo obveznosti.</w:t>
      </w:r>
    </w:p>
    <w:p w14:paraId="223E6FFC" w14:textId="77777777" w:rsidR="00734DCF" w:rsidRDefault="00734DCF" w:rsidP="00326D91">
      <w:pPr>
        <w:spacing w:line="260" w:lineRule="exact"/>
        <w:jc w:val="both"/>
        <w:rPr>
          <w:rFonts w:cs="Arial"/>
          <w:szCs w:val="20"/>
          <w:lang w:eastAsia="sl-SI"/>
        </w:rPr>
      </w:pPr>
    </w:p>
    <w:p w14:paraId="223E6FFD" w14:textId="77777777" w:rsidR="00151B53" w:rsidRDefault="0055445A" w:rsidP="00326D91">
      <w:pPr>
        <w:spacing w:line="260" w:lineRule="exact"/>
        <w:jc w:val="both"/>
        <w:rPr>
          <w:rFonts w:cs="Arial"/>
          <w:szCs w:val="20"/>
          <w:lang w:eastAsia="sl-SI"/>
        </w:rPr>
      </w:pPr>
      <w:r w:rsidRPr="00570AD1">
        <w:rPr>
          <w:rFonts w:cs="Arial"/>
          <w:szCs w:val="20"/>
          <w:lang w:eastAsia="sl-SI"/>
        </w:rPr>
        <w:t>ZDavP-2 v 48. členu ureja odgovornost pravnih naslednikov in oseb, ki upravljajo premoženje zapustnika ali oseb, razglašenih za pogrešane oziroma opravilno nesposobne.</w:t>
      </w:r>
    </w:p>
    <w:p w14:paraId="223E6FFE" w14:textId="77777777" w:rsidR="00E17F42" w:rsidRDefault="00E17F42" w:rsidP="00E17F42">
      <w:pPr>
        <w:spacing w:line="260" w:lineRule="exact"/>
        <w:jc w:val="both"/>
        <w:rPr>
          <w:rFonts w:cs="Arial"/>
          <w:szCs w:val="20"/>
          <w:lang w:eastAsia="sl-SI"/>
        </w:rPr>
      </w:pPr>
    </w:p>
    <w:p w14:paraId="223E6FFF" w14:textId="77777777" w:rsidR="00151B53" w:rsidRPr="00570AD1" w:rsidRDefault="00151B53" w:rsidP="00E17F42">
      <w:pPr>
        <w:spacing w:line="260" w:lineRule="exact"/>
        <w:jc w:val="both"/>
        <w:rPr>
          <w:rFonts w:cs="Arial"/>
          <w:szCs w:val="20"/>
          <w:lang w:eastAsia="sl-SI"/>
        </w:rPr>
      </w:pPr>
      <w:r w:rsidRPr="00570AD1">
        <w:rPr>
          <w:rFonts w:cs="Arial"/>
          <w:szCs w:val="20"/>
          <w:lang w:eastAsia="sl-SI"/>
        </w:rPr>
        <w:t xml:space="preserve">Po veljavni ureditvi mora dedič odmerjeno oziroma obračunano davčno obveznost in davčne obveznosti zapustnika, ki jim je že potekel rok plačila, izpolniti v 30 dneh po pravnomočnosti sklepa o dedovanju. </w:t>
      </w:r>
      <w:r w:rsidR="00734DCF">
        <w:rPr>
          <w:rFonts w:cs="Arial"/>
          <w:szCs w:val="20"/>
          <w:lang w:eastAsia="sl-SI"/>
        </w:rPr>
        <w:t>P</w:t>
      </w:r>
      <w:r w:rsidRPr="00570AD1">
        <w:rPr>
          <w:rFonts w:cs="Arial"/>
          <w:szCs w:val="20"/>
          <w:lang w:eastAsia="sl-SI"/>
        </w:rPr>
        <w:t>red</w:t>
      </w:r>
      <w:r w:rsidR="00734DCF">
        <w:rPr>
          <w:rFonts w:cs="Arial"/>
          <w:szCs w:val="20"/>
          <w:lang w:eastAsia="sl-SI"/>
        </w:rPr>
        <w:t>log</w:t>
      </w:r>
      <w:r w:rsidRPr="00570AD1">
        <w:rPr>
          <w:rFonts w:cs="Arial"/>
          <w:szCs w:val="20"/>
          <w:lang w:eastAsia="sl-SI"/>
        </w:rPr>
        <w:t xml:space="preserve"> </w:t>
      </w:r>
      <w:r w:rsidR="00734DCF">
        <w:rPr>
          <w:rFonts w:cs="Arial"/>
          <w:szCs w:val="20"/>
          <w:lang w:eastAsia="sl-SI"/>
        </w:rPr>
        <w:t>določa</w:t>
      </w:r>
      <w:r w:rsidRPr="00570AD1">
        <w:rPr>
          <w:rFonts w:cs="Arial"/>
          <w:szCs w:val="20"/>
          <w:lang w:eastAsia="sl-SI"/>
        </w:rPr>
        <w:t>, da</w:t>
      </w:r>
      <w:r>
        <w:rPr>
          <w:rFonts w:cs="Arial"/>
          <w:szCs w:val="20"/>
          <w:lang w:eastAsia="sl-SI"/>
        </w:rPr>
        <w:t xml:space="preserve"> mora dedič odmerjeno oziroma obračunano davčno obveznost in davčne obve</w:t>
      </w:r>
      <w:r w:rsidR="00734DCF">
        <w:rPr>
          <w:rFonts w:cs="Arial"/>
          <w:szCs w:val="20"/>
          <w:lang w:eastAsia="sl-SI"/>
        </w:rPr>
        <w:t>z</w:t>
      </w:r>
      <w:r>
        <w:rPr>
          <w:rFonts w:cs="Arial"/>
          <w:szCs w:val="20"/>
          <w:lang w:eastAsia="sl-SI"/>
        </w:rPr>
        <w:t xml:space="preserve">nosti zapustnika, ki  jim je že potekel rok plačila, izpolniti v </w:t>
      </w:r>
      <w:r w:rsidR="00734DCF">
        <w:rPr>
          <w:rFonts w:cs="Arial"/>
          <w:szCs w:val="20"/>
          <w:lang w:eastAsia="sl-SI"/>
        </w:rPr>
        <w:t>daljšem roku</w:t>
      </w:r>
      <w:r w:rsidR="007409C0">
        <w:rPr>
          <w:rFonts w:cs="Arial"/>
          <w:szCs w:val="20"/>
          <w:lang w:eastAsia="sl-SI"/>
        </w:rPr>
        <w:t>,</w:t>
      </w:r>
      <w:r w:rsidR="00734DCF">
        <w:rPr>
          <w:rFonts w:cs="Arial"/>
          <w:szCs w:val="20"/>
          <w:lang w:eastAsia="sl-SI"/>
        </w:rPr>
        <w:t xml:space="preserve"> kot ga določa veljavna zakonodaja, to je v </w:t>
      </w:r>
      <w:r>
        <w:rPr>
          <w:rFonts w:cs="Arial"/>
          <w:szCs w:val="20"/>
          <w:lang w:eastAsia="sl-SI"/>
        </w:rPr>
        <w:t>60 dneh po pravnomočnosti sklepa o dedovanju.</w:t>
      </w:r>
    </w:p>
    <w:p w14:paraId="223E7000" w14:textId="77777777" w:rsidR="00E17F42" w:rsidRDefault="00E17F42" w:rsidP="00E17F42">
      <w:pPr>
        <w:spacing w:line="260" w:lineRule="exact"/>
        <w:jc w:val="both"/>
        <w:rPr>
          <w:rFonts w:cs="Arial"/>
          <w:szCs w:val="20"/>
          <w:lang w:eastAsia="sl-SI"/>
        </w:rPr>
      </w:pPr>
    </w:p>
    <w:p w14:paraId="223E7001" w14:textId="77777777" w:rsidR="006C2C34" w:rsidRDefault="00151B53" w:rsidP="00E17F42">
      <w:pPr>
        <w:spacing w:line="260" w:lineRule="exact"/>
        <w:jc w:val="both"/>
        <w:rPr>
          <w:rFonts w:cs="Arial"/>
          <w:szCs w:val="20"/>
          <w:lang w:eastAsia="sl-SI"/>
        </w:rPr>
      </w:pPr>
      <w:r w:rsidRPr="00570AD1">
        <w:rPr>
          <w:rFonts w:cs="Arial"/>
          <w:szCs w:val="20"/>
          <w:lang w:eastAsia="sl-SI"/>
        </w:rPr>
        <w:t xml:space="preserve">Veljavni peti odstavek določa, da z dnem smrti zapustnika prenehajo teči zamudne obresti in se ne obračunavajo do dospelosti davčne obveznosti, ki jo prevzame dedič, za dediča. V tem obdobju se </w:t>
      </w:r>
      <w:r w:rsidR="00734DCF">
        <w:rPr>
          <w:rFonts w:cs="Arial"/>
          <w:szCs w:val="20"/>
          <w:lang w:eastAsia="sl-SI"/>
        </w:rPr>
        <w:t xml:space="preserve">po veljavni zakonodaji </w:t>
      </w:r>
      <w:r w:rsidRPr="00570AD1">
        <w:rPr>
          <w:rFonts w:cs="Arial"/>
          <w:szCs w:val="20"/>
          <w:lang w:eastAsia="sl-SI"/>
        </w:rPr>
        <w:t xml:space="preserve">zaračunajo obresti po evropski medbančni obrestni meri za ročnost 12 mesecev, ki velja na dan </w:t>
      </w:r>
      <w:r w:rsidR="007409C0">
        <w:rPr>
          <w:rFonts w:cs="Arial"/>
          <w:szCs w:val="20"/>
          <w:lang w:eastAsia="sl-SI"/>
        </w:rPr>
        <w:t xml:space="preserve">smrti </w:t>
      </w:r>
      <w:r w:rsidRPr="00570AD1">
        <w:rPr>
          <w:rFonts w:cs="Arial"/>
          <w:szCs w:val="20"/>
          <w:lang w:eastAsia="sl-SI"/>
        </w:rPr>
        <w:t>zapustnika. Po predlogu dedič</w:t>
      </w:r>
      <w:r w:rsidR="007409C0">
        <w:rPr>
          <w:rFonts w:cs="Arial"/>
          <w:szCs w:val="20"/>
          <w:lang w:eastAsia="sl-SI"/>
        </w:rPr>
        <w:t>u</w:t>
      </w:r>
      <w:r w:rsidRPr="00570AD1">
        <w:rPr>
          <w:rFonts w:cs="Arial"/>
          <w:szCs w:val="20"/>
          <w:lang w:eastAsia="sl-SI"/>
        </w:rPr>
        <w:t xml:space="preserve"> ne bo več </w:t>
      </w:r>
      <w:r w:rsidR="007409C0">
        <w:rPr>
          <w:rFonts w:cs="Arial"/>
          <w:szCs w:val="20"/>
          <w:lang w:eastAsia="sl-SI"/>
        </w:rPr>
        <w:t xml:space="preserve">treba </w:t>
      </w:r>
      <w:r w:rsidRPr="00570AD1">
        <w:rPr>
          <w:rFonts w:cs="Arial"/>
          <w:szCs w:val="20"/>
          <w:lang w:eastAsia="sl-SI"/>
        </w:rPr>
        <w:t>od smrti zapustnika do prevzema dospele davčne obveznos</w:t>
      </w:r>
      <w:r w:rsidR="00E17F42">
        <w:rPr>
          <w:rFonts w:cs="Arial"/>
          <w:szCs w:val="20"/>
          <w:lang w:eastAsia="sl-SI"/>
        </w:rPr>
        <w:t xml:space="preserve">ti zapustnika </w:t>
      </w:r>
      <w:r w:rsidRPr="00570AD1">
        <w:rPr>
          <w:rFonts w:cs="Arial"/>
          <w:szCs w:val="20"/>
          <w:lang w:eastAsia="sl-SI"/>
        </w:rPr>
        <w:t>plačati medbančn</w:t>
      </w:r>
      <w:r w:rsidR="007409C0">
        <w:rPr>
          <w:rFonts w:cs="Arial"/>
          <w:szCs w:val="20"/>
          <w:lang w:eastAsia="sl-SI"/>
        </w:rPr>
        <w:t>ih</w:t>
      </w:r>
      <w:r w:rsidRPr="00570AD1">
        <w:rPr>
          <w:rFonts w:cs="Arial"/>
          <w:szCs w:val="20"/>
          <w:lang w:eastAsia="sl-SI"/>
        </w:rPr>
        <w:t xml:space="preserve"> obresti po evropski medbančni obrestni meri.</w:t>
      </w:r>
    </w:p>
    <w:p w14:paraId="223E7002" w14:textId="77777777" w:rsidR="00F854DD" w:rsidRPr="00570AD1" w:rsidRDefault="00F854DD" w:rsidP="00FD128D">
      <w:pPr>
        <w:spacing w:before="240" w:line="240" w:lineRule="auto"/>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_Ref447020612 \r \h </w:instrText>
      </w:r>
      <w:r w:rsidR="00505B95" w:rsidRPr="00570AD1">
        <w:rPr>
          <w:rFonts w:cs="Arial"/>
          <w:szCs w:val="20"/>
          <w:lang w:eastAsia="sl-SI"/>
        </w:rPr>
        <w:instrText xml:space="preserve"> \* MERGEFORMAT </w:instrText>
      </w:r>
      <w:r w:rsidRPr="00570AD1">
        <w:rPr>
          <w:rFonts w:cs="Arial"/>
          <w:szCs w:val="20"/>
          <w:lang w:eastAsia="sl-SI"/>
        </w:rPr>
      </w:r>
      <w:r w:rsidRPr="00570AD1">
        <w:rPr>
          <w:rFonts w:cs="Arial"/>
          <w:szCs w:val="20"/>
          <w:lang w:eastAsia="sl-SI"/>
        </w:rPr>
        <w:fldChar w:fldCharType="separate"/>
      </w:r>
      <w:r w:rsidR="001B1E47">
        <w:rPr>
          <w:rFonts w:cs="Arial"/>
          <w:szCs w:val="20"/>
          <w:lang w:eastAsia="sl-SI"/>
        </w:rPr>
        <w:t>4</w:t>
      </w:r>
      <w:r w:rsidRPr="00570AD1">
        <w:rPr>
          <w:rFonts w:cs="Arial"/>
          <w:szCs w:val="20"/>
          <w:lang w:eastAsia="sl-SI"/>
        </w:rPr>
        <w:fldChar w:fldCharType="end"/>
      </w:r>
      <w:r w:rsidRPr="00570AD1">
        <w:rPr>
          <w:rFonts w:cs="Arial"/>
          <w:szCs w:val="20"/>
          <w:lang w:eastAsia="sl-SI"/>
        </w:rPr>
        <w:t>. členu</w:t>
      </w:r>
    </w:p>
    <w:p w14:paraId="223E7003" w14:textId="77777777" w:rsidR="006C2C34" w:rsidRPr="00570AD1" w:rsidRDefault="006C2C34" w:rsidP="00326D91">
      <w:pPr>
        <w:spacing w:line="260" w:lineRule="exact"/>
        <w:jc w:val="both"/>
        <w:rPr>
          <w:rFonts w:cs="Arial"/>
          <w:szCs w:val="20"/>
          <w:lang w:eastAsia="sl-SI"/>
        </w:rPr>
      </w:pPr>
      <w:r w:rsidRPr="00570AD1">
        <w:rPr>
          <w:rFonts w:cs="Arial"/>
          <w:szCs w:val="20"/>
          <w:lang w:eastAsia="sl-SI"/>
        </w:rPr>
        <w:t xml:space="preserve">Davčni zavezanec mora </w:t>
      </w:r>
      <w:r w:rsidR="00FB655E" w:rsidRPr="00570AD1">
        <w:rPr>
          <w:rFonts w:cs="Arial"/>
          <w:szCs w:val="20"/>
          <w:lang w:eastAsia="sl-SI"/>
        </w:rPr>
        <w:t xml:space="preserve">po veljavnem 55. členu </w:t>
      </w:r>
      <w:r w:rsidRPr="00570AD1">
        <w:rPr>
          <w:rFonts w:cs="Arial"/>
          <w:szCs w:val="20"/>
          <w:lang w:eastAsia="sl-SI"/>
        </w:rPr>
        <w:t xml:space="preserve">v primeru predložitve davčnega obračuna na podlagi samoprijave od premalo plačanega oziroma neplačanega davka obračunati in plačati obresti po evropski medbančni obrestni meri za čas od poteka roka za plačilo do predložitve davčnega obračuna </w:t>
      </w:r>
      <w:r w:rsidRPr="00570AD1">
        <w:rPr>
          <w:rFonts w:cs="Arial"/>
          <w:szCs w:val="20"/>
          <w:lang w:eastAsia="sl-SI"/>
        </w:rPr>
        <w:lastRenderedPageBreak/>
        <w:t>na podlagi samoprijave za ročnost enega leta, v višini, ki je veljala na dan poteka roka za vložitev davčnega obračuna, povečani za:</w:t>
      </w:r>
    </w:p>
    <w:p w14:paraId="223E7004" w14:textId="77777777" w:rsidR="000C605E" w:rsidRPr="00570AD1" w:rsidRDefault="000C605E" w:rsidP="00FD6268">
      <w:pPr>
        <w:pStyle w:val="alineazaodstavkom1"/>
        <w:numPr>
          <w:ilvl w:val="0"/>
          <w:numId w:val="10"/>
        </w:numPr>
        <w:rPr>
          <w:sz w:val="20"/>
          <w:szCs w:val="20"/>
        </w:rPr>
      </w:pPr>
      <w:r w:rsidRPr="00570AD1">
        <w:rPr>
          <w:sz w:val="20"/>
          <w:szCs w:val="20"/>
        </w:rPr>
        <w:t>1 odstotno točko, če predloži podatke v enem mesecu po preteku roka za vložitev davčnega obračuna;</w:t>
      </w:r>
    </w:p>
    <w:p w14:paraId="223E7005" w14:textId="77777777" w:rsidR="000C605E" w:rsidRPr="00570AD1" w:rsidRDefault="000C605E" w:rsidP="00FD6268">
      <w:pPr>
        <w:pStyle w:val="alineazaodstavkom1"/>
        <w:numPr>
          <w:ilvl w:val="0"/>
          <w:numId w:val="10"/>
        </w:numPr>
        <w:rPr>
          <w:sz w:val="20"/>
          <w:szCs w:val="20"/>
        </w:rPr>
      </w:pPr>
      <w:r w:rsidRPr="00570AD1">
        <w:rPr>
          <w:sz w:val="20"/>
          <w:szCs w:val="20"/>
        </w:rPr>
        <w:t>2 odstotni točki, če predloži podatke v šestih mesecih po preteku roka za vložitev davčnega obračuna;</w:t>
      </w:r>
    </w:p>
    <w:p w14:paraId="223E7006" w14:textId="77777777" w:rsidR="000C605E" w:rsidRPr="00570AD1" w:rsidRDefault="000C605E" w:rsidP="00FD6268">
      <w:pPr>
        <w:pStyle w:val="alineazaodstavkom1"/>
        <w:numPr>
          <w:ilvl w:val="0"/>
          <w:numId w:val="10"/>
        </w:numPr>
        <w:rPr>
          <w:sz w:val="20"/>
          <w:szCs w:val="20"/>
        </w:rPr>
      </w:pPr>
      <w:r w:rsidRPr="00570AD1">
        <w:rPr>
          <w:sz w:val="20"/>
          <w:szCs w:val="20"/>
        </w:rPr>
        <w:t>3 odstotne točke, če predloži podatke v enem letu po preteku roka za vložitev davčnega obračuna;</w:t>
      </w:r>
    </w:p>
    <w:p w14:paraId="223E7007" w14:textId="77777777" w:rsidR="000C605E" w:rsidRPr="00570AD1" w:rsidRDefault="000C605E" w:rsidP="00FD6268">
      <w:pPr>
        <w:pStyle w:val="alineazaodstavkom1"/>
        <w:numPr>
          <w:ilvl w:val="0"/>
          <w:numId w:val="10"/>
        </w:numPr>
        <w:rPr>
          <w:sz w:val="20"/>
          <w:szCs w:val="20"/>
        </w:rPr>
      </w:pPr>
      <w:r w:rsidRPr="00570AD1">
        <w:rPr>
          <w:sz w:val="20"/>
          <w:szCs w:val="20"/>
        </w:rPr>
        <w:t>4 odstotne točke, če predloži podatke po enem letu po preteku roka za vložitev davčnega obračuna.</w:t>
      </w:r>
    </w:p>
    <w:p w14:paraId="223E7008" w14:textId="77777777" w:rsidR="00326D91" w:rsidRPr="00570AD1" w:rsidRDefault="00326D91" w:rsidP="00326D91">
      <w:pPr>
        <w:spacing w:line="260" w:lineRule="exact"/>
        <w:jc w:val="both"/>
        <w:rPr>
          <w:rFonts w:cs="Arial"/>
          <w:szCs w:val="20"/>
          <w:lang w:eastAsia="sl-SI"/>
        </w:rPr>
      </w:pPr>
    </w:p>
    <w:p w14:paraId="223E7009" w14:textId="77777777" w:rsidR="006C2C34" w:rsidRPr="00570AD1" w:rsidRDefault="00FF2EB7" w:rsidP="00326D91">
      <w:pPr>
        <w:spacing w:line="260" w:lineRule="exact"/>
        <w:jc w:val="both"/>
        <w:rPr>
          <w:rFonts w:cs="Arial"/>
          <w:szCs w:val="20"/>
          <w:lang w:eastAsia="sl-SI"/>
        </w:rPr>
      </w:pPr>
      <w:r w:rsidRPr="00570AD1">
        <w:rPr>
          <w:rFonts w:cs="Arial"/>
          <w:szCs w:val="20"/>
          <w:lang w:eastAsia="sl-SI"/>
        </w:rPr>
        <w:t>Predlog določa, da davčni zavezanec (p</w:t>
      </w:r>
      <w:r w:rsidR="006C2C34" w:rsidRPr="00570AD1">
        <w:rPr>
          <w:rFonts w:cs="Arial"/>
          <w:szCs w:val="20"/>
          <w:lang w:eastAsia="sl-SI"/>
        </w:rPr>
        <w:t>ravna oseba, samostojni podjetnik posameznik ali posameznik, ki samostojno opravlja dejavnost</w:t>
      </w:r>
      <w:r w:rsidRPr="00570AD1">
        <w:rPr>
          <w:rFonts w:cs="Arial"/>
          <w:szCs w:val="20"/>
          <w:lang w:eastAsia="sl-SI"/>
        </w:rPr>
        <w:t>)</w:t>
      </w:r>
      <w:r w:rsidR="006C2C34" w:rsidRPr="00570AD1">
        <w:rPr>
          <w:rFonts w:cs="Arial"/>
          <w:szCs w:val="20"/>
          <w:lang w:eastAsia="sl-SI"/>
        </w:rPr>
        <w:t xml:space="preserve"> od premalo plačanega oziroma neplač</w:t>
      </w:r>
      <w:r w:rsidR="0095182F" w:rsidRPr="00570AD1">
        <w:rPr>
          <w:rFonts w:cs="Arial"/>
          <w:szCs w:val="20"/>
          <w:lang w:eastAsia="sl-SI"/>
        </w:rPr>
        <w:t>a</w:t>
      </w:r>
      <w:r w:rsidR="00981871" w:rsidRPr="00570AD1">
        <w:rPr>
          <w:rFonts w:cs="Arial"/>
          <w:szCs w:val="20"/>
          <w:lang w:eastAsia="sl-SI"/>
        </w:rPr>
        <w:t>nega davka obračuna in plača 3</w:t>
      </w:r>
      <w:r w:rsidR="00B01EFE" w:rsidRPr="00570AD1">
        <w:rPr>
          <w:rFonts w:cs="Arial"/>
          <w:szCs w:val="20"/>
          <w:lang w:eastAsia="sl-SI"/>
        </w:rPr>
        <w:t xml:space="preserve"> </w:t>
      </w:r>
      <w:r w:rsidR="00981871" w:rsidRPr="00570AD1">
        <w:rPr>
          <w:rFonts w:cs="Arial"/>
          <w:szCs w:val="20"/>
          <w:lang w:eastAsia="sl-SI"/>
        </w:rPr>
        <w:t xml:space="preserve">% </w:t>
      </w:r>
      <w:r w:rsidR="001510F8" w:rsidRPr="00570AD1">
        <w:rPr>
          <w:rFonts w:cs="Arial"/>
          <w:szCs w:val="20"/>
          <w:lang w:eastAsia="sl-SI"/>
        </w:rPr>
        <w:t xml:space="preserve">letne </w:t>
      </w:r>
      <w:r w:rsidR="006C2C34" w:rsidRPr="00570AD1">
        <w:rPr>
          <w:rFonts w:cs="Arial"/>
          <w:szCs w:val="20"/>
          <w:lang w:eastAsia="sl-SI"/>
        </w:rPr>
        <w:t>obresti od poteka roka za plačilo do predložitve davčnega ob</w:t>
      </w:r>
      <w:r w:rsidRPr="00570AD1">
        <w:rPr>
          <w:rFonts w:cs="Arial"/>
          <w:szCs w:val="20"/>
          <w:lang w:eastAsia="sl-SI"/>
        </w:rPr>
        <w:t>računa na podlagi samoprijave.</w:t>
      </w:r>
    </w:p>
    <w:p w14:paraId="223E700A" w14:textId="77777777" w:rsidR="00326D91" w:rsidRPr="00570AD1" w:rsidRDefault="00326D91" w:rsidP="00326D91">
      <w:pPr>
        <w:spacing w:line="260" w:lineRule="exact"/>
        <w:jc w:val="both"/>
        <w:rPr>
          <w:rFonts w:cs="Arial"/>
          <w:szCs w:val="20"/>
          <w:lang w:eastAsia="sl-SI"/>
        </w:rPr>
      </w:pPr>
    </w:p>
    <w:p w14:paraId="223E700B" w14:textId="77777777" w:rsidR="00FF2EB7" w:rsidRPr="00570AD1" w:rsidRDefault="00FF2EB7" w:rsidP="00326D91">
      <w:pPr>
        <w:spacing w:line="260" w:lineRule="exact"/>
        <w:jc w:val="both"/>
        <w:rPr>
          <w:rFonts w:cs="Arial"/>
          <w:szCs w:val="20"/>
          <w:lang w:eastAsia="sl-SI"/>
        </w:rPr>
      </w:pPr>
      <w:r w:rsidRPr="00570AD1">
        <w:rPr>
          <w:rFonts w:cs="Arial"/>
          <w:szCs w:val="20"/>
          <w:lang w:eastAsia="sl-SI"/>
        </w:rPr>
        <w:t xml:space="preserve">Po predlagani ureditvi je plačilo </w:t>
      </w:r>
      <w:r w:rsidR="007409C0">
        <w:rPr>
          <w:rFonts w:cs="Arial"/>
          <w:szCs w:val="20"/>
          <w:lang w:eastAsia="sl-SI"/>
        </w:rPr>
        <w:t>oziroma</w:t>
      </w:r>
      <w:r w:rsidRPr="00570AD1">
        <w:rPr>
          <w:rFonts w:cs="Arial"/>
          <w:szCs w:val="20"/>
          <w:lang w:eastAsia="sl-SI"/>
        </w:rPr>
        <w:t xml:space="preserve"> višina obresti, ki jih bo moral davčni zavezanec plačati ob predložitvi obračuna na podlagi samoprijave, nižje </w:t>
      </w:r>
      <w:r w:rsidR="007409C0">
        <w:rPr>
          <w:rFonts w:cs="Arial"/>
          <w:szCs w:val="20"/>
          <w:lang w:eastAsia="sl-SI"/>
        </w:rPr>
        <w:t xml:space="preserve">oziroma nižja </w:t>
      </w:r>
      <w:r w:rsidRPr="00570AD1">
        <w:rPr>
          <w:rFonts w:cs="Arial"/>
          <w:szCs w:val="20"/>
          <w:lang w:eastAsia="sl-SI"/>
        </w:rPr>
        <w:t xml:space="preserve">v primerjavi z veljavnimi obrestmi in pribitki. Sprememba plačila oziroma višine obresti brez pribitkov daje davčnim zavezancem priložnost, da izkoristijo institut samoprijave, ki je v primerjavi z veljavno ureditvijo </w:t>
      </w:r>
      <w:r w:rsidR="001510F8" w:rsidRPr="00570AD1">
        <w:rPr>
          <w:rFonts w:cs="Arial"/>
          <w:szCs w:val="20"/>
          <w:lang w:eastAsia="sl-SI"/>
        </w:rPr>
        <w:t>za davčnega zavezanca ugodnejša</w:t>
      </w:r>
      <w:r w:rsidRPr="00570AD1">
        <w:rPr>
          <w:rFonts w:cs="Arial"/>
          <w:szCs w:val="20"/>
          <w:lang w:eastAsia="sl-SI"/>
        </w:rPr>
        <w:t xml:space="preserve">. </w:t>
      </w:r>
    </w:p>
    <w:p w14:paraId="223E700C" w14:textId="77777777" w:rsidR="007D51A8" w:rsidRDefault="007D51A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_Ref442442145 \r \h </w:instrText>
      </w:r>
      <w:r w:rsidR="009C0098"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5</w:t>
      </w:r>
      <w:r w:rsidRPr="00570AD1">
        <w:rPr>
          <w:rFonts w:cs="Arial"/>
          <w:szCs w:val="20"/>
        </w:rPr>
        <w:fldChar w:fldCharType="end"/>
      </w:r>
      <w:r w:rsidRPr="00570AD1">
        <w:rPr>
          <w:rFonts w:cs="Arial"/>
          <w:szCs w:val="20"/>
        </w:rPr>
        <w:t>. členu</w:t>
      </w:r>
    </w:p>
    <w:p w14:paraId="223E700D"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 xml:space="preserve">Sprememba v uvodnem stavku prvega odstavka 58. člena zakona je redakcijske narave, saj se jasneje določa, da se izraz ‘združenje oseb’ nanaša na združenje oseb po tujem pravu. </w:t>
      </w:r>
    </w:p>
    <w:p w14:paraId="223E700E" w14:textId="77777777" w:rsidR="006058A2" w:rsidRPr="006058A2" w:rsidRDefault="006058A2" w:rsidP="006058A2">
      <w:pPr>
        <w:spacing w:line="260" w:lineRule="exact"/>
        <w:jc w:val="both"/>
        <w:rPr>
          <w:rFonts w:cs="Arial"/>
          <w:szCs w:val="20"/>
          <w:lang w:eastAsia="sl-SI"/>
        </w:rPr>
      </w:pPr>
    </w:p>
    <w:p w14:paraId="223E700F"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Spremembi v 2.  in 3. točki prvega odstavka 58. člena sta povezani z dejstvom, da sta bila lani sprejeta nov Zakon o investicijskih skladih in družbah za upravljanje (ZISDU-3) in Zakon o upravlja</w:t>
      </w:r>
      <w:r w:rsidR="007409C0">
        <w:rPr>
          <w:rFonts w:cs="Arial"/>
          <w:szCs w:val="20"/>
          <w:lang w:eastAsia="sl-SI"/>
        </w:rPr>
        <w:t>v</w:t>
      </w:r>
      <w:r w:rsidRPr="006058A2">
        <w:rPr>
          <w:rFonts w:cs="Arial"/>
          <w:szCs w:val="20"/>
          <w:lang w:eastAsia="sl-SI"/>
        </w:rPr>
        <w:t xml:space="preserve">cih alternativnih investicijskih skladov (ZUAIS), ki sta na novo uredila področje upravljanja investicijskih skladov </w:t>
      </w:r>
      <w:r w:rsidR="007409C0">
        <w:rPr>
          <w:rFonts w:cs="Arial"/>
          <w:szCs w:val="20"/>
          <w:lang w:eastAsia="sl-SI"/>
        </w:rPr>
        <w:t>ter</w:t>
      </w:r>
      <w:r w:rsidRPr="006058A2">
        <w:rPr>
          <w:rFonts w:cs="Arial"/>
          <w:szCs w:val="20"/>
          <w:lang w:eastAsia="sl-SI"/>
        </w:rPr>
        <w:t xml:space="preserve"> opravljanja investicijskih storitev in poslov.</w:t>
      </w:r>
    </w:p>
    <w:p w14:paraId="223E7010" w14:textId="77777777" w:rsidR="006058A2" w:rsidRPr="006058A2" w:rsidRDefault="006058A2" w:rsidP="006058A2">
      <w:pPr>
        <w:spacing w:line="260" w:lineRule="exact"/>
        <w:jc w:val="both"/>
        <w:rPr>
          <w:rFonts w:cs="Arial"/>
          <w:szCs w:val="20"/>
          <w:lang w:eastAsia="sl-SI"/>
        </w:rPr>
      </w:pPr>
    </w:p>
    <w:p w14:paraId="223E7011"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Sprememba v četrtem odstavku je redakcijske narave. Glede na to, da je bila opredelitev plačnika davka iz prvega odstavka 58. člena z novelo ZDavP-2L dopolnjena, tako da vključuje tudi nerezidenta Republike Slovenije, ki ima v skladu s predpisi, ki urejajo ustanovitev in poslovanje v Republiki Sloveniji, podružnico v Republiki Sloveniji, se posledično s spremembo v četrtem odstavku določa, da lahko plačnik davka pooblasti tudi nerezidenta, ki ima v skladu s predpisi, ki urejajo ustanovitev in poslovanje v Republiki Sloveniji, podružnico v Republiki Sloveniji, da v njegovem imenu izpolni obveznost iz 59. člena zakona.</w:t>
      </w:r>
    </w:p>
    <w:p w14:paraId="223E7012" w14:textId="77777777" w:rsidR="006058A2" w:rsidRPr="006058A2" w:rsidRDefault="006058A2" w:rsidP="006058A2">
      <w:pPr>
        <w:spacing w:line="260" w:lineRule="exact"/>
        <w:jc w:val="both"/>
        <w:rPr>
          <w:rFonts w:cs="Arial"/>
          <w:szCs w:val="20"/>
          <w:lang w:eastAsia="sl-SI"/>
        </w:rPr>
      </w:pPr>
    </w:p>
    <w:p w14:paraId="223E7013"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Z dopolnitvijo sedmega odstavka se zaradi T2S okolja, v katerega se bo KDD Centralna klirinško depotna družba</w:t>
      </w:r>
      <w:r w:rsidR="007409C0">
        <w:rPr>
          <w:rFonts w:cs="Arial"/>
          <w:szCs w:val="20"/>
          <w:lang w:eastAsia="sl-SI"/>
        </w:rPr>
        <w:t>,</w:t>
      </w:r>
      <w:r w:rsidRPr="006058A2">
        <w:rPr>
          <w:rFonts w:cs="Arial"/>
          <w:szCs w:val="20"/>
          <w:lang w:eastAsia="sl-SI"/>
        </w:rPr>
        <w:t xml:space="preserve"> d.</w:t>
      </w:r>
      <w:r w:rsidR="007409C0">
        <w:rPr>
          <w:rFonts w:cs="Arial"/>
          <w:szCs w:val="20"/>
          <w:lang w:eastAsia="sl-SI"/>
        </w:rPr>
        <w:t xml:space="preserve"> </w:t>
      </w:r>
      <w:r w:rsidRPr="006058A2">
        <w:rPr>
          <w:rFonts w:cs="Arial"/>
          <w:szCs w:val="20"/>
          <w:lang w:eastAsia="sl-SI"/>
        </w:rPr>
        <w:t>d. vključila 6. februarja 2017</w:t>
      </w:r>
      <w:r w:rsidR="007409C0">
        <w:rPr>
          <w:rFonts w:cs="Arial"/>
          <w:szCs w:val="20"/>
          <w:lang w:eastAsia="sl-SI"/>
        </w:rPr>
        <w:t>,</w:t>
      </w:r>
      <w:r w:rsidRPr="006058A2">
        <w:rPr>
          <w:rFonts w:cs="Arial"/>
          <w:szCs w:val="20"/>
          <w:lang w:eastAsia="sl-SI"/>
        </w:rPr>
        <w:t xml:space="preserve"> in zaradi s tem povezanih administrativnih poenostavitev, določa, da za izdajatelja nematerializiranega finančnega instrumenta ne velja obveznost dostave podatkov v primeru, ko izdajatelj dohodek iz nematerializiranega finančnega instrumenta, ki ima vir v Sloveniji, plača centralni klirinško depotni družbi s sedežem v Sloveniji, ki ga prejme za tuj račun. Določene podatke, ki bi jih po dos</w:t>
      </w:r>
      <w:r w:rsidR="007409C0">
        <w:rPr>
          <w:rFonts w:cs="Arial"/>
          <w:szCs w:val="20"/>
          <w:lang w:eastAsia="sl-SI"/>
        </w:rPr>
        <w:t>lej</w:t>
      </w:r>
      <w:r w:rsidRPr="006058A2">
        <w:rPr>
          <w:rFonts w:cs="Arial"/>
          <w:szCs w:val="20"/>
          <w:lang w:eastAsia="sl-SI"/>
        </w:rPr>
        <w:t xml:space="preserve"> veljavnem sistemu davčnemu organu dostavil izdajatelj, bo po novem dostavila centralna klirinško depotna družba. </w:t>
      </w:r>
    </w:p>
    <w:p w14:paraId="223E7014" w14:textId="77777777" w:rsidR="006058A2" w:rsidRPr="006058A2" w:rsidRDefault="006058A2" w:rsidP="006058A2">
      <w:pPr>
        <w:spacing w:line="260" w:lineRule="exact"/>
        <w:jc w:val="both"/>
        <w:rPr>
          <w:rFonts w:cs="Arial"/>
          <w:szCs w:val="20"/>
          <w:lang w:eastAsia="sl-SI"/>
        </w:rPr>
      </w:pPr>
    </w:p>
    <w:p w14:paraId="223E7015" w14:textId="77777777" w:rsidR="007059B2" w:rsidRPr="006058A2" w:rsidRDefault="006058A2" w:rsidP="007059B2">
      <w:pPr>
        <w:spacing w:line="260" w:lineRule="exact"/>
        <w:jc w:val="both"/>
        <w:rPr>
          <w:lang w:eastAsia="sl-SI"/>
        </w:rPr>
      </w:pPr>
      <w:r w:rsidRPr="006058A2">
        <w:rPr>
          <w:rFonts w:cs="Arial"/>
          <w:szCs w:val="20"/>
          <w:lang w:eastAsia="sl-SI"/>
        </w:rPr>
        <w:t>Sprememba enajstega odstavka je povezana z dejstvom, da sta bila lani sprejeta nov</w:t>
      </w:r>
      <w:r w:rsidR="007409C0">
        <w:rPr>
          <w:rFonts w:cs="Arial"/>
          <w:szCs w:val="20"/>
          <w:lang w:eastAsia="sl-SI"/>
        </w:rPr>
        <w:t>i</w:t>
      </w:r>
      <w:r w:rsidRPr="006058A2">
        <w:rPr>
          <w:rFonts w:cs="Arial"/>
          <w:szCs w:val="20"/>
          <w:lang w:eastAsia="sl-SI"/>
        </w:rPr>
        <w:t xml:space="preserve"> Zakon o investicijskih skladih in družbah za upravljanje (ZISDU-3) in Zakon o upravlja</w:t>
      </w:r>
      <w:r w:rsidR="007409C0">
        <w:rPr>
          <w:rFonts w:cs="Arial"/>
          <w:szCs w:val="20"/>
          <w:lang w:eastAsia="sl-SI"/>
        </w:rPr>
        <w:t>v</w:t>
      </w:r>
      <w:r w:rsidRPr="006058A2">
        <w:rPr>
          <w:rFonts w:cs="Arial"/>
          <w:szCs w:val="20"/>
          <w:lang w:eastAsia="sl-SI"/>
        </w:rPr>
        <w:t>cih alternativnih investicijskih skladov (ZUAIS), ki sta na novo uredila področje upravljanja investicijskih skladov</w:t>
      </w:r>
      <w:r w:rsidR="00950C08">
        <w:rPr>
          <w:rFonts w:cs="Arial"/>
          <w:szCs w:val="20"/>
          <w:lang w:eastAsia="sl-SI"/>
        </w:rPr>
        <w:t xml:space="preserve"> in</w:t>
      </w:r>
      <w:r w:rsidRPr="006058A2">
        <w:rPr>
          <w:rFonts w:cs="Arial"/>
          <w:szCs w:val="20"/>
          <w:lang w:eastAsia="sl-SI"/>
        </w:rPr>
        <w:t xml:space="preserve"> opravljanje skrbniških storitev</w:t>
      </w:r>
      <w:r>
        <w:rPr>
          <w:rFonts w:cs="Arial"/>
          <w:szCs w:val="20"/>
          <w:lang w:eastAsia="sl-SI"/>
        </w:rPr>
        <w:t>.</w:t>
      </w:r>
    </w:p>
    <w:p w14:paraId="223E7016" w14:textId="77777777" w:rsidR="006058A2" w:rsidRDefault="006058A2" w:rsidP="007059B2">
      <w:pPr>
        <w:spacing w:line="260" w:lineRule="exact"/>
        <w:jc w:val="both"/>
        <w:rPr>
          <w:rFonts w:cs="Arial"/>
          <w:szCs w:val="20"/>
          <w:lang w:eastAsia="sl-SI"/>
        </w:rPr>
      </w:pPr>
    </w:p>
    <w:p w14:paraId="223E7017" w14:textId="77777777" w:rsidR="00C74568" w:rsidRPr="00570AD1" w:rsidRDefault="00C74568" w:rsidP="007059B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_Ref456102827 \r \h </w:instrText>
      </w:r>
      <w:r w:rsidR="007059B2">
        <w:rPr>
          <w:rFonts w:cs="Arial"/>
          <w:szCs w:val="20"/>
          <w:lang w:eastAsia="sl-SI"/>
        </w:rPr>
        <w:instrText xml:space="preserve"> \* MERGEFORMAT </w:instrText>
      </w:r>
      <w:r>
        <w:rPr>
          <w:rFonts w:cs="Arial"/>
          <w:szCs w:val="20"/>
          <w:lang w:eastAsia="sl-SI"/>
        </w:rPr>
      </w:r>
      <w:r>
        <w:rPr>
          <w:rFonts w:cs="Arial"/>
          <w:szCs w:val="20"/>
          <w:lang w:eastAsia="sl-SI"/>
        </w:rPr>
        <w:fldChar w:fldCharType="separate"/>
      </w:r>
      <w:r w:rsidR="001B1E47">
        <w:rPr>
          <w:rFonts w:cs="Arial"/>
          <w:szCs w:val="20"/>
          <w:lang w:eastAsia="sl-SI"/>
        </w:rPr>
        <w:t>6</w:t>
      </w:r>
      <w:r>
        <w:rPr>
          <w:rFonts w:cs="Arial"/>
          <w:szCs w:val="20"/>
          <w:lang w:eastAsia="sl-SI"/>
        </w:rPr>
        <w:fldChar w:fldCharType="end"/>
      </w:r>
      <w:r>
        <w:rPr>
          <w:rFonts w:cs="Arial"/>
          <w:szCs w:val="20"/>
          <w:lang w:eastAsia="sl-SI"/>
        </w:rPr>
        <w:t>. členu</w:t>
      </w:r>
    </w:p>
    <w:p w14:paraId="223E7018" w14:textId="77777777" w:rsidR="00C338E8" w:rsidRPr="007059B2" w:rsidRDefault="00114DFB" w:rsidP="007059B2">
      <w:pPr>
        <w:spacing w:line="260" w:lineRule="exact"/>
        <w:jc w:val="both"/>
        <w:rPr>
          <w:rFonts w:cs="Arial"/>
          <w:szCs w:val="20"/>
          <w:lang w:eastAsia="sl-SI"/>
        </w:rPr>
      </w:pPr>
      <w:r w:rsidRPr="007059B2">
        <w:rPr>
          <w:rFonts w:cs="Arial"/>
          <w:szCs w:val="20"/>
          <w:lang w:eastAsia="sl-SI"/>
        </w:rPr>
        <w:lastRenderedPageBreak/>
        <w:t>Po veljavnem 63. členu</w:t>
      </w:r>
      <w:r w:rsidR="00FB655E" w:rsidRPr="007059B2">
        <w:rPr>
          <w:rFonts w:cs="Arial"/>
          <w:szCs w:val="20"/>
          <w:lang w:eastAsia="sl-SI"/>
        </w:rPr>
        <w:t xml:space="preserve"> </w:t>
      </w:r>
      <w:r w:rsidR="00C338E8" w:rsidRPr="007059B2">
        <w:rPr>
          <w:rFonts w:cs="Arial"/>
          <w:szCs w:val="20"/>
          <w:lang w:eastAsia="sl-SI"/>
        </w:rPr>
        <w:t>mora davčni zavezanec v zvezi z vložitvijo davčne napovedi na podlagi samoprijave od neplačanega davka plačati obresti po evropski medbančni obrestni meri za čas od poteka roka za vložitev davčne</w:t>
      </w:r>
      <w:r w:rsidR="001F25A2" w:rsidRPr="007059B2">
        <w:rPr>
          <w:rFonts w:cs="Arial"/>
          <w:szCs w:val="20"/>
          <w:lang w:eastAsia="sl-SI"/>
        </w:rPr>
        <w:t xml:space="preserve"> napovedi do vložitve davčne na</w:t>
      </w:r>
      <w:r w:rsidR="00C338E8" w:rsidRPr="007059B2">
        <w:rPr>
          <w:rFonts w:cs="Arial"/>
          <w:szCs w:val="20"/>
          <w:lang w:eastAsia="sl-SI"/>
        </w:rPr>
        <w:t>povedi na podlagi samoprijave za ročnost enega leta v višini, ki je veljala na dan poteka zakonsko določenega roka za vložitev davčne napovedi, povečani za:</w:t>
      </w:r>
    </w:p>
    <w:p w14:paraId="223E7019" w14:textId="77777777" w:rsidR="00F1186A" w:rsidRPr="00570AD1" w:rsidRDefault="00F1186A" w:rsidP="00FD6268">
      <w:pPr>
        <w:pStyle w:val="alineazaodstavkom1"/>
        <w:numPr>
          <w:ilvl w:val="0"/>
          <w:numId w:val="10"/>
        </w:numPr>
        <w:rPr>
          <w:sz w:val="20"/>
          <w:szCs w:val="20"/>
        </w:rPr>
      </w:pPr>
      <w:r w:rsidRPr="00570AD1">
        <w:rPr>
          <w:sz w:val="20"/>
          <w:szCs w:val="20"/>
        </w:rPr>
        <w:t>1 odstotno točko, če predloži podatke v enem mesecu po preteku roka za vložitev davčne napovedi;</w:t>
      </w:r>
    </w:p>
    <w:p w14:paraId="223E701A" w14:textId="77777777" w:rsidR="00F1186A" w:rsidRPr="00570AD1" w:rsidRDefault="00F1186A" w:rsidP="00FD6268">
      <w:pPr>
        <w:pStyle w:val="alineazaodstavkom1"/>
        <w:numPr>
          <w:ilvl w:val="0"/>
          <w:numId w:val="10"/>
        </w:numPr>
        <w:rPr>
          <w:sz w:val="20"/>
          <w:szCs w:val="20"/>
        </w:rPr>
      </w:pPr>
      <w:r w:rsidRPr="00570AD1">
        <w:rPr>
          <w:sz w:val="20"/>
          <w:szCs w:val="20"/>
        </w:rPr>
        <w:t>2 odstotni točki, če predloži podatke v šestih mesecih po preteku roka za vložitev davčne napovedi;</w:t>
      </w:r>
    </w:p>
    <w:p w14:paraId="223E701B" w14:textId="77777777" w:rsidR="00F1186A" w:rsidRPr="00570AD1" w:rsidRDefault="00F1186A" w:rsidP="00FD6268">
      <w:pPr>
        <w:pStyle w:val="alineazaodstavkom1"/>
        <w:numPr>
          <w:ilvl w:val="0"/>
          <w:numId w:val="10"/>
        </w:numPr>
        <w:rPr>
          <w:sz w:val="20"/>
          <w:szCs w:val="20"/>
        </w:rPr>
      </w:pPr>
      <w:r w:rsidRPr="00570AD1">
        <w:rPr>
          <w:sz w:val="20"/>
          <w:szCs w:val="20"/>
        </w:rPr>
        <w:t>3 odstotne točke, če predloži podatke v enem letu po preteku roka za vložitev davčne napovedi;</w:t>
      </w:r>
    </w:p>
    <w:p w14:paraId="223E701C" w14:textId="77777777" w:rsidR="00F1186A" w:rsidRPr="00570AD1" w:rsidRDefault="00F1186A" w:rsidP="00FD6268">
      <w:pPr>
        <w:pStyle w:val="alineazaodstavkom1"/>
        <w:numPr>
          <w:ilvl w:val="0"/>
          <w:numId w:val="10"/>
        </w:numPr>
        <w:rPr>
          <w:sz w:val="20"/>
          <w:szCs w:val="20"/>
        </w:rPr>
      </w:pPr>
      <w:r w:rsidRPr="00570AD1">
        <w:rPr>
          <w:sz w:val="20"/>
          <w:szCs w:val="20"/>
        </w:rPr>
        <w:t>4 odstotne točke, če predloži podatke po enem letu po preteku roka za vložitev davčne napovedi.</w:t>
      </w:r>
    </w:p>
    <w:p w14:paraId="223E701D" w14:textId="77777777" w:rsidR="00326D91" w:rsidRPr="00570AD1" w:rsidRDefault="00326D91" w:rsidP="00326D91">
      <w:pPr>
        <w:spacing w:line="260" w:lineRule="exact"/>
        <w:jc w:val="both"/>
        <w:rPr>
          <w:rFonts w:cs="Arial"/>
          <w:szCs w:val="20"/>
          <w:lang w:eastAsia="sl-SI"/>
        </w:rPr>
      </w:pPr>
    </w:p>
    <w:p w14:paraId="223E701E" w14:textId="77777777" w:rsidR="00A00540" w:rsidRPr="00570AD1" w:rsidRDefault="00114DFB" w:rsidP="00326D91">
      <w:pPr>
        <w:spacing w:line="260" w:lineRule="exact"/>
        <w:jc w:val="both"/>
        <w:rPr>
          <w:rFonts w:cs="Arial"/>
          <w:szCs w:val="20"/>
          <w:lang w:eastAsia="sl-SI"/>
        </w:rPr>
      </w:pPr>
      <w:r w:rsidRPr="00570AD1">
        <w:rPr>
          <w:rFonts w:cs="Arial"/>
          <w:szCs w:val="20"/>
          <w:lang w:eastAsia="sl-SI"/>
        </w:rPr>
        <w:t>Predlog določa</w:t>
      </w:r>
      <w:r w:rsidR="00A00540" w:rsidRPr="00570AD1">
        <w:rPr>
          <w:rFonts w:cs="Arial"/>
          <w:szCs w:val="20"/>
          <w:lang w:eastAsia="sl-SI"/>
        </w:rPr>
        <w:t>, da o</w:t>
      </w:r>
      <w:r w:rsidR="00C338E8" w:rsidRPr="00570AD1">
        <w:rPr>
          <w:rFonts w:cs="Arial"/>
          <w:szCs w:val="20"/>
          <w:lang w:eastAsia="sl-SI"/>
        </w:rPr>
        <w:t>d neplačaneg</w:t>
      </w:r>
      <w:r w:rsidR="00981871" w:rsidRPr="00570AD1">
        <w:rPr>
          <w:rFonts w:cs="Arial"/>
          <w:szCs w:val="20"/>
          <w:lang w:eastAsia="sl-SI"/>
        </w:rPr>
        <w:t>a davka davčni organ obračuna 3</w:t>
      </w:r>
      <w:r w:rsidR="00B01EFE" w:rsidRPr="00570AD1">
        <w:rPr>
          <w:rFonts w:cs="Arial"/>
          <w:szCs w:val="20"/>
          <w:lang w:eastAsia="sl-SI"/>
        </w:rPr>
        <w:t xml:space="preserve"> </w:t>
      </w:r>
      <w:r w:rsidR="00C338E8" w:rsidRPr="00570AD1">
        <w:rPr>
          <w:rFonts w:cs="Arial"/>
          <w:szCs w:val="20"/>
          <w:lang w:eastAsia="sl-SI"/>
        </w:rPr>
        <w:t>%</w:t>
      </w:r>
      <w:r w:rsidR="00981871" w:rsidRPr="00570AD1">
        <w:rPr>
          <w:rFonts w:cs="Arial"/>
          <w:szCs w:val="20"/>
          <w:lang w:eastAsia="sl-SI"/>
        </w:rPr>
        <w:t xml:space="preserve"> letne</w:t>
      </w:r>
      <w:r w:rsidR="00C338E8" w:rsidRPr="00570AD1">
        <w:rPr>
          <w:rFonts w:cs="Arial"/>
          <w:szCs w:val="20"/>
          <w:lang w:eastAsia="sl-SI"/>
        </w:rPr>
        <w:t xml:space="preserve"> obresti za čas od poteka roka za vložitev davčne napovedi do vložitve davčne na</w:t>
      </w:r>
      <w:r w:rsidR="00A00540" w:rsidRPr="00570AD1">
        <w:rPr>
          <w:rFonts w:cs="Arial"/>
          <w:szCs w:val="20"/>
          <w:lang w:eastAsia="sl-SI"/>
        </w:rPr>
        <w:t xml:space="preserve">povedi na podlagi samoprijave. Po predlagani ureditvi je plačilo </w:t>
      </w:r>
      <w:r w:rsidR="007409C0">
        <w:rPr>
          <w:rFonts w:cs="Arial"/>
          <w:szCs w:val="20"/>
          <w:lang w:eastAsia="sl-SI"/>
        </w:rPr>
        <w:t>oziroma</w:t>
      </w:r>
      <w:r w:rsidR="00A00540" w:rsidRPr="00570AD1">
        <w:rPr>
          <w:rFonts w:cs="Arial"/>
          <w:szCs w:val="20"/>
          <w:lang w:eastAsia="sl-SI"/>
        </w:rPr>
        <w:t xml:space="preserve"> višina obresti, ki jih bo moral davčni zavezanec plačati v primeru samoprijave, nižje </w:t>
      </w:r>
      <w:r w:rsidR="007409C0">
        <w:rPr>
          <w:rFonts w:cs="Arial"/>
          <w:szCs w:val="20"/>
          <w:lang w:eastAsia="sl-SI"/>
        </w:rPr>
        <w:t xml:space="preserve">oziroma nižja </w:t>
      </w:r>
      <w:r w:rsidR="00A00540" w:rsidRPr="00570AD1">
        <w:rPr>
          <w:rFonts w:cs="Arial"/>
          <w:szCs w:val="20"/>
          <w:lang w:eastAsia="sl-SI"/>
        </w:rPr>
        <w:t>v primerjavi z veljavnimi obrestmi in pribitki. Sprememba plačila oziroma višine obresti brez pribitkov spodbuja davčne zavezance k vložitvi napovedi na podlagi samoprijave, ki je v primerjavi z veljavno ureditvijo</w:t>
      </w:r>
      <w:r w:rsidR="001510F8" w:rsidRPr="00570AD1">
        <w:rPr>
          <w:rFonts w:cs="Arial"/>
          <w:szCs w:val="20"/>
          <w:lang w:eastAsia="sl-SI"/>
        </w:rPr>
        <w:t xml:space="preserve"> za davčnega zavezanca ugodnejša</w:t>
      </w:r>
      <w:r w:rsidR="00A00540" w:rsidRPr="00570AD1">
        <w:rPr>
          <w:rFonts w:cs="Arial"/>
          <w:szCs w:val="20"/>
          <w:lang w:eastAsia="sl-SI"/>
        </w:rPr>
        <w:t xml:space="preserve">. </w:t>
      </w:r>
    </w:p>
    <w:p w14:paraId="223E701F" w14:textId="77777777" w:rsidR="007D51A8" w:rsidRPr="00570AD1" w:rsidRDefault="007D51A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B26533">
        <w:rPr>
          <w:rFonts w:cs="Arial"/>
          <w:szCs w:val="20"/>
        </w:rPr>
        <w:t xml:space="preserve">K </w:t>
      </w:r>
      <w:r w:rsidRPr="00B26533">
        <w:rPr>
          <w:rFonts w:cs="Arial"/>
          <w:szCs w:val="20"/>
        </w:rPr>
        <w:fldChar w:fldCharType="begin"/>
      </w:r>
      <w:r w:rsidRPr="00B26533">
        <w:rPr>
          <w:rFonts w:cs="Arial"/>
          <w:szCs w:val="20"/>
        </w:rPr>
        <w:instrText xml:space="preserve"> REF _Ref442442153 \r \h </w:instrText>
      </w:r>
      <w:r w:rsidR="009C0098" w:rsidRPr="00B26533">
        <w:rPr>
          <w:rFonts w:cs="Arial"/>
          <w:szCs w:val="20"/>
        </w:rPr>
        <w:instrText xml:space="preserve"> \* MERGEFORMAT </w:instrText>
      </w:r>
      <w:r w:rsidRPr="00B26533">
        <w:rPr>
          <w:rFonts w:cs="Arial"/>
          <w:szCs w:val="20"/>
        </w:rPr>
      </w:r>
      <w:r w:rsidRPr="00B26533">
        <w:rPr>
          <w:rFonts w:cs="Arial"/>
          <w:szCs w:val="20"/>
        </w:rPr>
        <w:fldChar w:fldCharType="separate"/>
      </w:r>
      <w:r w:rsidR="001B1E47">
        <w:rPr>
          <w:rFonts w:cs="Arial"/>
          <w:szCs w:val="20"/>
        </w:rPr>
        <w:t>7</w:t>
      </w:r>
      <w:r w:rsidRPr="00B26533">
        <w:rPr>
          <w:rFonts w:cs="Arial"/>
          <w:szCs w:val="20"/>
        </w:rPr>
        <w:fldChar w:fldCharType="end"/>
      </w:r>
      <w:r w:rsidRPr="00B26533">
        <w:rPr>
          <w:rFonts w:cs="Arial"/>
          <w:szCs w:val="20"/>
        </w:rPr>
        <w:t>. členu</w:t>
      </w:r>
    </w:p>
    <w:p w14:paraId="223E7020" w14:textId="77777777" w:rsidR="004D13CC" w:rsidRPr="00570AD1" w:rsidRDefault="004D13CC" w:rsidP="004D13CC">
      <w:pPr>
        <w:spacing w:line="260" w:lineRule="exact"/>
        <w:jc w:val="both"/>
        <w:rPr>
          <w:rFonts w:cs="Arial"/>
          <w:szCs w:val="20"/>
          <w:lang w:eastAsia="sl-SI"/>
        </w:rPr>
      </w:pPr>
      <w:r w:rsidRPr="00570AD1">
        <w:rPr>
          <w:rFonts w:cs="Arial"/>
          <w:szCs w:val="20"/>
          <w:lang w:eastAsia="sl-SI"/>
        </w:rPr>
        <w:t>Predlog</w:t>
      </w:r>
      <w:r>
        <w:rPr>
          <w:rFonts w:cs="Arial"/>
          <w:szCs w:val="20"/>
          <w:lang w:eastAsia="sl-SI"/>
        </w:rPr>
        <w:t xml:space="preserve"> določa, da mora davčni organ, če se je davčni zavezanec v postopku davčnega inšpekcijskega nadzora </w:t>
      </w:r>
      <w:r w:rsidRPr="00570AD1">
        <w:rPr>
          <w:rFonts w:cs="Arial"/>
          <w:szCs w:val="20"/>
          <w:lang w:eastAsia="sl-SI"/>
        </w:rPr>
        <w:t>odpoved</w:t>
      </w:r>
      <w:r>
        <w:rPr>
          <w:rFonts w:cs="Arial"/>
          <w:szCs w:val="20"/>
          <w:lang w:eastAsia="sl-SI"/>
        </w:rPr>
        <w:t>al</w:t>
      </w:r>
      <w:r w:rsidRPr="00570AD1">
        <w:rPr>
          <w:rFonts w:cs="Arial"/>
          <w:szCs w:val="20"/>
          <w:lang w:eastAsia="sl-SI"/>
        </w:rPr>
        <w:t xml:space="preserve"> pravici do pripomb na zapisnik oziroma dodatni zapisnik, ki sta izdana v postopku davčnega inšpekcijskega nadzora</w:t>
      </w:r>
      <w:r>
        <w:rPr>
          <w:rFonts w:cs="Arial"/>
          <w:szCs w:val="20"/>
          <w:lang w:eastAsia="sl-SI"/>
        </w:rPr>
        <w:t xml:space="preserve">, </w:t>
      </w:r>
      <w:r w:rsidRPr="00570AD1">
        <w:rPr>
          <w:rFonts w:cs="Arial"/>
          <w:szCs w:val="20"/>
          <w:lang w:eastAsia="sl-SI"/>
        </w:rPr>
        <w:t>izda</w:t>
      </w:r>
      <w:r>
        <w:rPr>
          <w:rFonts w:cs="Arial"/>
          <w:szCs w:val="20"/>
          <w:lang w:eastAsia="sl-SI"/>
        </w:rPr>
        <w:t>ti</w:t>
      </w:r>
      <w:r w:rsidRPr="00570AD1">
        <w:rPr>
          <w:rFonts w:cs="Arial"/>
          <w:szCs w:val="20"/>
          <w:lang w:eastAsia="sl-SI"/>
        </w:rPr>
        <w:t xml:space="preserve"> odmer</w:t>
      </w:r>
      <w:r w:rsidR="007409C0">
        <w:rPr>
          <w:rFonts w:cs="Arial"/>
          <w:szCs w:val="20"/>
          <w:lang w:eastAsia="sl-SI"/>
        </w:rPr>
        <w:t>n</w:t>
      </w:r>
      <w:r w:rsidRPr="00570AD1">
        <w:rPr>
          <w:rFonts w:cs="Arial"/>
          <w:szCs w:val="20"/>
          <w:lang w:eastAsia="sl-SI"/>
        </w:rPr>
        <w:t xml:space="preserve">o odločbo na podlagi davčnega inšpekcijskega nadzora najpozneje v 30 dneh od </w:t>
      </w:r>
      <w:r>
        <w:rPr>
          <w:rFonts w:cs="Arial"/>
          <w:szCs w:val="20"/>
          <w:lang w:eastAsia="sl-SI"/>
        </w:rPr>
        <w:t>odpovedi pravici do pripomb na zapisnik oziroma dodatni zapisnik.</w:t>
      </w:r>
    </w:p>
    <w:p w14:paraId="223E7021" w14:textId="77777777" w:rsidR="004D13CC" w:rsidRDefault="004D13CC" w:rsidP="004735B7">
      <w:pPr>
        <w:spacing w:line="260" w:lineRule="exact"/>
        <w:jc w:val="both"/>
        <w:rPr>
          <w:rFonts w:cs="Arial"/>
          <w:szCs w:val="20"/>
          <w:lang w:eastAsia="sl-SI"/>
        </w:rPr>
      </w:pPr>
    </w:p>
    <w:p w14:paraId="223E7022" w14:textId="77777777" w:rsidR="00D768FD" w:rsidRDefault="00D768FD" w:rsidP="004735B7">
      <w:pPr>
        <w:spacing w:line="260" w:lineRule="exact"/>
        <w:jc w:val="both"/>
        <w:rPr>
          <w:rFonts w:cs="Arial"/>
          <w:szCs w:val="20"/>
          <w:lang w:eastAsia="sl-SI"/>
        </w:rPr>
      </w:pPr>
      <w:r>
        <w:rPr>
          <w:rFonts w:cs="Arial"/>
          <w:szCs w:val="20"/>
          <w:lang w:eastAsia="sl-SI"/>
        </w:rPr>
        <w:t>Veljavni 140. člen ZDavP-2 določa, da lahko davčni zavezanec po prejemu zapisnika o davčnem inšpekcijskem nadzoru poda pripombe na zapisnik v 20 dneh po vročitvi zapisnika. Rok se lahko podaljša na prošnjo davčnega zavezanca, če so podani upravičeni razlogi za podaljšanje in e davčni zavezanec prošnjo pošlje pred iztekom 20 dnevnega roka. Davčni zavezanec ima možnost dajati tudi pripombe na dodatni zapisnik.</w:t>
      </w:r>
    </w:p>
    <w:p w14:paraId="223E7023" w14:textId="77777777" w:rsidR="00365000" w:rsidRPr="00365000" w:rsidRDefault="00365000" w:rsidP="00365000">
      <w:pPr>
        <w:pStyle w:val="odstavek1"/>
        <w:ind w:firstLine="0"/>
        <w:rPr>
          <w:sz w:val="20"/>
          <w:szCs w:val="20"/>
        </w:rPr>
      </w:pPr>
      <w:r w:rsidRPr="00365000">
        <w:rPr>
          <w:sz w:val="20"/>
          <w:szCs w:val="20"/>
        </w:rPr>
        <w:t xml:space="preserve">Če se davčni zavezanec strinja z vsebino zapisnika, </w:t>
      </w:r>
      <w:r>
        <w:rPr>
          <w:sz w:val="20"/>
          <w:szCs w:val="20"/>
        </w:rPr>
        <w:t xml:space="preserve">se </w:t>
      </w:r>
      <w:r w:rsidRPr="00365000">
        <w:rPr>
          <w:sz w:val="20"/>
          <w:szCs w:val="20"/>
        </w:rPr>
        <w:t xml:space="preserve">lahko v roku za dajanje pripomb  </w:t>
      </w:r>
      <w:r>
        <w:rPr>
          <w:sz w:val="20"/>
          <w:szCs w:val="20"/>
        </w:rPr>
        <w:t xml:space="preserve">na zapisnik izrecno odpove pravici do pripomb, lahko pa izjavi (pisno ali ustno na zapisnik idr.), da se strinja z vsebino zapisnika oziroma da </w:t>
      </w:r>
      <w:r w:rsidR="008B5930">
        <w:rPr>
          <w:sz w:val="20"/>
          <w:szCs w:val="20"/>
        </w:rPr>
        <w:t xml:space="preserve">nanj </w:t>
      </w:r>
      <w:r>
        <w:rPr>
          <w:sz w:val="20"/>
          <w:szCs w:val="20"/>
        </w:rPr>
        <w:t xml:space="preserve">nima pripomb. Na ta način lahko davčni zavezanec doseže hitrejši zaključek postopka </w:t>
      </w:r>
      <w:r w:rsidR="008B5930">
        <w:rPr>
          <w:sz w:val="20"/>
          <w:szCs w:val="20"/>
        </w:rPr>
        <w:t>in</w:t>
      </w:r>
      <w:r>
        <w:rPr>
          <w:sz w:val="20"/>
          <w:szCs w:val="20"/>
        </w:rPr>
        <w:t xml:space="preserve"> izdajo odločbe.</w:t>
      </w:r>
    </w:p>
    <w:p w14:paraId="223E7024" w14:textId="77777777" w:rsidR="00365000" w:rsidRPr="00570AD1" w:rsidRDefault="00365000" w:rsidP="00365000">
      <w:pPr>
        <w:pStyle w:val="odstavek1"/>
        <w:ind w:firstLine="0"/>
        <w:rPr>
          <w:sz w:val="20"/>
          <w:szCs w:val="20"/>
        </w:rPr>
      </w:pPr>
      <w:r>
        <w:rPr>
          <w:sz w:val="20"/>
          <w:szCs w:val="20"/>
        </w:rPr>
        <w:t>Te možnosti</w:t>
      </w:r>
      <w:r w:rsidR="004D13CC">
        <w:rPr>
          <w:sz w:val="20"/>
          <w:szCs w:val="20"/>
        </w:rPr>
        <w:t>, ki skrajšujejo</w:t>
      </w:r>
      <w:r w:rsidRPr="00570AD1">
        <w:rPr>
          <w:sz w:val="20"/>
          <w:szCs w:val="20"/>
        </w:rPr>
        <w:t xml:space="preserve"> postopke davčnega inšpekcijsk</w:t>
      </w:r>
      <w:r w:rsidR="004D13CC">
        <w:rPr>
          <w:sz w:val="20"/>
          <w:szCs w:val="20"/>
        </w:rPr>
        <w:t>ega nadzora v primerih, če se davčni zavezanec strinja</w:t>
      </w:r>
      <w:r w:rsidRPr="00570AD1">
        <w:rPr>
          <w:sz w:val="20"/>
          <w:szCs w:val="20"/>
        </w:rPr>
        <w:t xml:space="preserve"> z ugotovitvami davčnega organa</w:t>
      </w:r>
      <w:r w:rsidR="004D13CC">
        <w:rPr>
          <w:sz w:val="20"/>
          <w:szCs w:val="20"/>
        </w:rPr>
        <w:t>, omogoča že veljavna zakonodaja</w:t>
      </w:r>
      <w:r w:rsidRPr="00570AD1">
        <w:rPr>
          <w:sz w:val="20"/>
          <w:szCs w:val="20"/>
        </w:rPr>
        <w:t>. Če z</w:t>
      </w:r>
      <w:r w:rsidR="001C7378">
        <w:rPr>
          <w:sz w:val="20"/>
          <w:szCs w:val="20"/>
        </w:rPr>
        <w:t>a</w:t>
      </w:r>
      <w:r w:rsidRPr="00570AD1">
        <w:rPr>
          <w:sz w:val="20"/>
          <w:szCs w:val="20"/>
        </w:rPr>
        <w:t xml:space="preserve">  davčnega zavezanca ugotovitve davčnega organa</w:t>
      </w:r>
      <w:r w:rsidR="001C7378">
        <w:rPr>
          <w:sz w:val="20"/>
          <w:szCs w:val="20"/>
        </w:rPr>
        <w:t xml:space="preserve"> </w:t>
      </w:r>
      <w:r w:rsidR="001C7378" w:rsidRPr="00570AD1">
        <w:rPr>
          <w:sz w:val="20"/>
          <w:szCs w:val="20"/>
        </w:rPr>
        <w:t>niso sporne</w:t>
      </w:r>
      <w:r w:rsidRPr="00570AD1">
        <w:rPr>
          <w:sz w:val="20"/>
          <w:szCs w:val="20"/>
        </w:rPr>
        <w:t xml:space="preserve">, je </w:t>
      </w:r>
      <w:r w:rsidR="001C7378">
        <w:rPr>
          <w:sz w:val="20"/>
          <w:szCs w:val="20"/>
        </w:rPr>
        <w:t xml:space="preserve">v njegovem </w:t>
      </w:r>
      <w:r w:rsidRPr="00570AD1">
        <w:rPr>
          <w:sz w:val="20"/>
          <w:szCs w:val="20"/>
        </w:rPr>
        <w:t>interes</w:t>
      </w:r>
      <w:r w:rsidR="001C7378">
        <w:rPr>
          <w:sz w:val="20"/>
          <w:szCs w:val="20"/>
        </w:rPr>
        <w:t>u</w:t>
      </w:r>
      <w:r w:rsidRPr="00570AD1">
        <w:rPr>
          <w:sz w:val="20"/>
          <w:szCs w:val="20"/>
        </w:rPr>
        <w:t xml:space="preserve">, da se v izogib teku 7 % obresti, postopek davčnega inšpekcijskega nadzora čimprej zaključi. </w:t>
      </w:r>
      <w:r w:rsidR="009E0FF1">
        <w:rPr>
          <w:sz w:val="20"/>
          <w:szCs w:val="20"/>
        </w:rPr>
        <w:t xml:space="preserve">Za hitrejši zaključek postopka </w:t>
      </w:r>
      <w:r w:rsidR="001C7378">
        <w:rPr>
          <w:sz w:val="20"/>
          <w:szCs w:val="20"/>
        </w:rPr>
        <w:t>ima</w:t>
      </w:r>
      <w:r w:rsidR="009E0FF1">
        <w:rPr>
          <w:sz w:val="20"/>
          <w:szCs w:val="20"/>
        </w:rPr>
        <w:t xml:space="preserve"> davčni zavezanec interes tudi v primeru, ko je davčni organ ugotovil preplačilo davka, saj s tem doseže hitrejše vračilo preveč plačanega davka. </w:t>
      </w:r>
      <w:r w:rsidR="004D13CC">
        <w:rPr>
          <w:sz w:val="20"/>
          <w:szCs w:val="20"/>
        </w:rPr>
        <w:t xml:space="preserve">S predlogom se zato določi, da mora davčni organ </w:t>
      </w:r>
      <w:r w:rsidR="009E0FF1">
        <w:rPr>
          <w:sz w:val="20"/>
          <w:szCs w:val="20"/>
        </w:rPr>
        <w:t xml:space="preserve">v teh primerih </w:t>
      </w:r>
      <w:r w:rsidR="004D13CC">
        <w:rPr>
          <w:sz w:val="20"/>
          <w:szCs w:val="20"/>
        </w:rPr>
        <w:t xml:space="preserve">izdati odločbo v 30 dneh od </w:t>
      </w:r>
      <w:r w:rsidR="001C7378">
        <w:rPr>
          <w:sz w:val="20"/>
          <w:szCs w:val="20"/>
        </w:rPr>
        <w:t>odpovedi</w:t>
      </w:r>
      <w:r w:rsidR="004D13CC">
        <w:rPr>
          <w:sz w:val="20"/>
          <w:szCs w:val="20"/>
        </w:rPr>
        <w:t xml:space="preserve"> pravici do pripomb. Kot odpoved pravici do pripomb se šteje tudi izjava davčnega zavezanca, da na zapisnik ali dodatni zapisnik nima pripomb.</w:t>
      </w:r>
    </w:p>
    <w:p w14:paraId="223E7025" w14:textId="77777777" w:rsidR="00365000" w:rsidRPr="00570AD1" w:rsidRDefault="00365000" w:rsidP="00365000">
      <w:pPr>
        <w:pStyle w:val="odstavek1"/>
        <w:ind w:firstLine="0"/>
        <w:rPr>
          <w:sz w:val="20"/>
          <w:szCs w:val="20"/>
        </w:rPr>
      </w:pPr>
      <w:r w:rsidRPr="00570AD1">
        <w:rPr>
          <w:sz w:val="20"/>
          <w:szCs w:val="20"/>
        </w:rPr>
        <w:t>Število pripomb</w:t>
      </w:r>
      <w:r w:rsidR="001C7378">
        <w:rPr>
          <w:sz w:val="20"/>
          <w:szCs w:val="20"/>
        </w:rPr>
        <w:t>,</w:t>
      </w:r>
      <w:r w:rsidRPr="00570AD1">
        <w:rPr>
          <w:sz w:val="20"/>
          <w:szCs w:val="20"/>
        </w:rPr>
        <w:t xml:space="preserve"> danih na zapisnik</w:t>
      </w:r>
      <w:r w:rsidR="001C7378">
        <w:rPr>
          <w:sz w:val="20"/>
          <w:szCs w:val="20"/>
        </w:rPr>
        <w:t>,</w:t>
      </w:r>
      <w:r w:rsidRPr="00570AD1">
        <w:rPr>
          <w:sz w:val="20"/>
          <w:szCs w:val="20"/>
        </w:rPr>
        <w:t xml:space="preserve"> v letu 2014 </w:t>
      </w:r>
      <w:r w:rsidR="001C7378">
        <w:rPr>
          <w:sz w:val="20"/>
          <w:szCs w:val="20"/>
        </w:rPr>
        <w:t xml:space="preserve"> znaša</w:t>
      </w:r>
      <w:r w:rsidRPr="00570AD1">
        <w:rPr>
          <w:sz w:val="20"/>
          <w:szCs w:val="20"/>
        </w:rPr>
        <w:t xml:space="preserve"> 16,47</w:t>
      </w:r>
      <w:r w:rsidR="002C4F2E">
        <w:rPr>
          <w:sz w:val="20"/>
          <w:szCs w:val="20"/>
        </w:rPr>
        <w:t xml:space="preserve"> </w:t>
      </w:r>
      <w:r w:rsidRPr="00570AD1">
        <w:rPr>
          <w:sz w:val="20"/>
          <w:szCs w:val="20"/>
        </w:rPr>
        <w:t xml:space="preserve">%, v letu 2015 </w:t>
      </w:r>
      <w:r w:rsidR="001C7378">
        <w:rPr>
          <w:sz w:val="20"/>
          <w:szCs w:val="20"/>
        </w:rPr>
        <w:t>pa</w:t>
      </w:r>
      <w:r w:rsidRPr="00570AD1">
        <w:rPr>
          <w:sz w:val="20"/>
          <w:szCs w:val="20"/>
        </w:rPr>
        <w:t xml:space="preserve"> 12,51</w:t>
      </w:r>
      <w:r w:rsidR="002C4F2E">
        <w:rPr>
          <w:sz w:val="20"/>
          <w:szCs w:val="20"/>
        </w:rPr>
        <w:t xml:space="preserve"> </w:t>
      </w:r>
      <w:r w:rsidRPr="00570AD1">
        <w:rPr>
          <w:sz w:val="20"/>
          <w:szCs w:val="20"/>
        </w:rPr>
        <w:t>%.</w:t>
      </w:r>
    </w:p>
    <w:p w14:paraId="223E7026" w14:textId="77777777" w:rsidR="00365000" w:rsidRPr="00570AD1" w:rsidRDefault="00365000" w:rsidP="00365000">
      <w:pPr>
        <w:pStyle w:val="odstavek1"/>
        <w:ind w:firstLine="0"/>
        <w:rPr>
          <w:sz w:val="20"/>
          <w:szCs w:val="20"/>
        </w:rPr>
      </w:pPr>
      <w:r w:rsidRPr="00570AD1">
        <w:rPr>
          <w:sz w:val="20"/>
          <w:szCs w:val="20"/>
        </w:rPr>
        <w:t>Število pritožb na odmerno odločbo, če so bile dane že pripombe na zapisnik</w:t>
      </w:r>
      <w:r w:rsidR="00AB4717">
        <w:rPr>
          <w:sz w:val="20"/>
          <w:szCs w:val="20"/>
        </w:rPr>
        <w:t>,</w:t>
      </w:r>
      <w:r w:rsidRPr="00570AD1">
        <w:rPr>
          <w:sz w:val="20"/>
          <w:szCs w:val="20"/>
        </w:rPr>
        <w:t xml:space="preserve"> v letu 2014 </w:t>
      </w:r>
      <w:r w:rsidR="00AB4717">
        <w:rPr>
          <w:sz w:val="20"/>
          <w:szCs w:val="20"/>
        </w:rPr>
        <w:t>znaša</w:t>
      </w:r>
      <w:r w:rsidRPr="00570AD1">
        <w:rPr>
          <w:sz w:val="20"/>
          <w:szCs w:val="20"/>
        </w:rPr>
        <w:t xml:space="preserve"> 9,97</w:t>
      </w:r>
      <w:r w:rsidR="002C4F2E">
        <w:rPr>
          <w:sz w:val="20"/>
          <w:szCs w:val="20"/>
        </w:rPr>
        <w:t xml:space="preserve"> </w:t>
      </w:r>
      <w:r w:rsidRPr="00570AD1">
        <w:rPr>
          <w:sz w:val="20"/>
          <w:szCs w:val="20"/>
        </w:rPr>
        <w:t xml:space="preserve">%, v letu 2015 </w:t>
      </w:r>
      <w:r w:rsidR="00AB4717">
        <w:rPr>
          <w:sz w:val="20"/>
          <w:szCs w:val="20"/>
        </w:rPr>
        <w:t>pa</w:t>
      </w:r>
      <w:r w:rsidRPr="00570AD1">
        <w:rPr>
          <w:sz w:val="20"/>
          <w:szCs w:val="20"/>
        </w:rPr>
        <w:t xml:space="preserve"> 6,30</w:t>
      </w:r>
      <w:r w:rsidR="002C4F2E">
        <w:rPr>
          <w:sz w:val="20"/>
          <w:szCs w:val="20"/>
        </w:rPr>
        <w:t xml:space="preserve"> </w:t>
      </w:r>
      <w:r w:rsidRPr="00570AD1">
        <w:rPr>
          <w:sz w:val="20"/>
          <w:szCs w:val="20"/>
        </w:rPr>
        <w:t>%. Število pritožb na odmerno odločbo, če niso bile dane pripombe na zapisnik</w:t>
      </w:r>
      <w:r w:rsidR="00AB4717">
        <w:rPr>
          <w:sz w:val="20"/>
          <w:szCs w:val="20"/>
        </w:rPr>
        <w:t>,</w:t>
      </w:r>
      <w:r w:rsidRPr="00570AD1">
        <w:rPr>
          <w:sz w:val="20"/>
          <w:szCs w:val="20"/>
        </w:rPr>
        <w:t xml:space="preserve"> v letu 2014 </w:t>
      </w:r>
      <w:r w:rsidR="00AB4717">
        <w:rPr>
          <w:sz w:val="20"/>
          <w:szCs w:val="20"/>
        </w:rPr>
        <w:t>znaša</w:t>
      </w:r>
      <w:r w:rsidRPr="00570AD1">
        <w:rPr>
          <w:sz w:val="20"/>
          <w:szCs w:val="20"/>
        </w:rPr>
        <w:t xml:space="preserve"> 2,70</w:t>
      </w:r>
      <w:r w:rsidR="002C4F2E">
        <w:rPr>
          <w:sz w:val="20"/>
          <w:szCs w:val="20"/>
        </w:rPr>
        <w:t xml:space="preserve"> </w:t>
      </w:r>
      <w:r w:rsidRPr="00570AD1">
        <w:rPr>
          <w:sz w:val="20"/>
          <w:szCs w:val="20"/>
        </w:rPr>
        <w:t xml:space="preserve">%, v letu 2015 </w:t>
      </w:r>
      <w:r w:rsidR="00AB4717">
        <w:rPr>
          <w:sz w:val="20"/>
          <w:szCs w:val="20"/>
        </w:rPr>
        <w:t>pa</w:t>
      </w:r>
      <w:r w:rsidRPr="00570AD1">
        <w:rPr>
          <w:sz w:val="20"/>
          <w:szCs w:val="20"/>
        </w:rPr>
        <w:t xml:space="preserve"> 1,55</w:t>
      </w:r>
      <w:r w:rsidR="002C4F2E">
        <w:rPr>
          <w:sz w:val="20"/>
          <w:szCs w:val="20"/>
        </w:rPr>
        <w:t xml:space="preserve"> </w:t>
      </w:r>
      <w:r w:rsidRPr="00570AD1">
        <w:rPr>
          <w:sz w:val="20"/>
          <w:szCs w:val="20"/>
        </w:rPr>
        <w:t>%. Praviloma vložijo pritožbo na odločbo tisti davčni zavezanci, ki so dali pripombe že na zapisnik.</w:t>
      </w:r>
    </w:p>
    <w:p w14:paraId="223E7027" w14:textId="77777777" w:rsidR="00365000" w:rsidRPr="00570AD1" w:rsidRDefault="00365000" w:rsidP="00365000">
      <w:pPr>
        <w:pStyle w:val="odstavek1"/>
        <w:ind w:firstLine="0"/>
        <w:rPr>
          <w:sz w:val="20"/>
          <w:szCs w:val="20"/>
        </w:rPr>
      </w:pPr>
      <w:r w:rsidRPr="00570AD1">
        <w:rPr>
          <w:sz w:val="20"/>
          <w:szCs w:val="20"/>
        </w:rPr>
        <w:lastRenderedPageBreak/>
        <w:t xml:space="preserve">Število pritožb, vloženih na odmerno odločbo v letu 2014 </w:t>
      </w:r>
      <w:r w:rsidR="002C4F2E">
        <w:rPr>
          <w:sz w:val="20"/>
          <w:szCs w:val="20"/>
        </w:rPr>
        <w:t>znaša</w:t>
      </w:r>
      <w:r w:rsidRPr="00570AD1">
        <w:rPr>
          <w:sz w:val="20"/>
          <w:szCs w:val="20"/>
        </w:rPr>
        <w:t xml:space="preserve"> 12,67</w:t>
      </w:r>
      <w:r w:rsidR="002C4F2E">
        <w:rPr>
          <w:sz w:val="20"/>
          <w:szCs w:val="20"/>
        </w:rPr>
        <w:t xml:space="preserve"> </w:t>
      </w:r>
      <w:r w:rsidRPr="00570AD1">
        <w:rPr>
          <w:sz w:val="20"/>
          <w:szCs w:val="20"/>
        </w:rPr>
        <w:t xml:space="preserve">%, v letu 2015 </w:t>
      </w:r>
      <w:r w:rsidR="002C4F2E">
        <w:rPr>
          <w:sz w:val="20"/>
          <w:szCs w:val="20"/>
        </w:rPr>
        <w:t>pa</w:t>
      </w:r>
      <w:r w:rsidRPr="00570AD1">
        <w:rPr>
          <w:sz w:val="20"/>
          <w:szCs w:val="20"/>
        </w:rPr>
        <w:t xml:space="preserve"> 7,86</w:t>
      </w:r>
      <w:r w:rsidR="002C4F2E">
        <w:rPr>
          <w:sz w:val="20"/>
          <w:szCs w:val="20"/>
        </w:rPr>
        <w:t xml:space="preserve"> </w:t>
      </w:r>
      <w:r w:rsidRPr="00570AD1">
        <w:rPr>
          <w:sz w:val="20"/>
          <w:szCs w:val="20"/>
        </w:rPr>
        <w:t xml:space="preserve">%, na ugotovitveno odločbo pa v letu 2014 </w:t>
      </w:r>
      <w:r w:rsidR="002C4F2E">
        <w:rPr>
          <w:sz w:val="20"/>
          <w:szCs w:val="20"/>
        </w:rPr>
        <w:t>znaša</w:t>
      </w:r>
      <w:r w:rsidRPr="00570AD1">
        <w:rPr>
          <w:sz w:val="20"/>
          <w:szCs w:val="20"/>
        </w:rPr>
        <w:t>– 1,65</w:t>
      </w:r>
      <w:r w:rsidR="002C4F2E">
        <w:rPr>
          <w:sz w:val="20"/>
          <w:szCs w:val="20"/>
        </w:rPr>
        <w:t xml:space="preserve"> </w:t>
      </w:r>
      <w:r w:rsidRPr="00570AD1">
        <w:rPr>
          <w:sz w:val="20"/>
          <w:szCs w:val="20"/>
        </w:rPr>
        <w:t>%, v letu 2015 0,83</w:t>
      </w:r>
      <w:r w:rsidR="002C4F2E">
        <w:rPr>
          <w:sz w:val="20"/>
          <w:szCs w:val="20"/>
        </w:rPr>
        <w:t xml:space="preserve"> </w:t>
      </w:r>
      <w:r w:rsidRPr="00570AD1">
        <w:rPr>
          <w:sz w:val="20"/>
          <w:szCs w:val="20"/>
        </w:rPr>
        <w:t>%.</w:t>
      </w:r>
    </w:p>
    <w:p w14:paraId="223E7028" w14:textId="77777777" w:rsidR="00365000" w:rsidRPr="00570AD1" w:rsidRDefault="00365000" w:rsidP="00365000">
      <w:pPr>
        <w:pStyle w:val="odstavek1"/>
        <w:ind w:firstLine="0"/>
        <w:rPr>
          <w:sz w:val="20"/>
          <w:szCs w:val="20"/>
        </w:rPr>
      </w:pPr>
      <w:r w:rsidRPr="00570AD1">
        <w:rPr>
          <w:sz w:val="20"/>
          <w:szCs w:val="20"/>
        </w:rPr>
        <w:t>Večina davčnih zavezancev ne vloži pritožbe zoper odmerno in ugotovitveno odločbo, izdan</w:t>
      </w:r>
      <w:r w:rsidR="002C4F2E">
        <w:rPr>
          <w:sz w:val="20"/>
          <w:szCs w:val="20"/>
        </w:rPr>
        <w:t>o</w:t>
      </w:r>
      <w:r w:rsidRPr="00570AD1">
        <w:rPr>
          <w:sz w:val="20"/>
          <w:szCs w:val="20"/>
        </w:rPr>
        <w:t xml:space="preserve"> v postopku davčnega inšpekcijskega nadzora (v letu 2014 ni vložilo pritožbe 72,23</w:t>
      </w:r>
      <w:r w:rsidR="002C4F2E">
        <w:rPr>
          <w:sz w:val="20"/>
          <w:szCs w:val="20"/>
        </w:rPr>
        <w:t xml:space="preserve"> </w:t>
      </w:r>
      <w:r w:rsidRPr="00570AD1">
        <w:rPr>
          <w:sz w:val="20"/>
          <w:szCs w:val="20"/>
        </w:rPr>
        <w:t>%, v letu 2015 75,04</w:t>
      </w:r>
      <w:r w:rsidR="002C4F2E">
        <w:rPr>
          <w:sz w:val="20"/>
          <w:szCs w:val="20"/>
        </w:rPr>
        <w:t xml:space="preserve"> </w:t>
      </w:r>
      <w:r w:rsidRPr="00570AD1">
        <w:rPr>
          <w:sz w:val="20"/>
          <w:szCs w:val="20"/>
        </w:rPr>
        <w:t>% davčnih zavezancev).</w:t>
      </w:r>
    </w:p>
    <w:p w14:paraId="223E7029" w14:textId="77777777" w:rsidR="00365000" w:rsidRPr="00570AD1" w:rsidRDefault="00365000" w:rsidP="00365000">
      <w:pPr>
        <w:pStyle w:val="odstavek1"/>
        <w:ind w:firstLine="0"/>
        <w:rPr>
          <w:sz w:val="20"/>
          <w:szCs w:val="20"/>
        </w:rPr>
      </w:pPr>
    </w:p>
    <w:tbl>
      <w:tblPr>
        <w:tblStyle w:val="TableGrid"/>
        <w:tblW w:w="8897" w:type="dxa"/>
        <w:tblLook w:val="04A0" w:firstRow="1" w:lastRow="0" w:firstColumn="1" w:lastColumn="0" w:noHBand="0" w:noVBand="1"/>
      </w:tblPr>
      <w:tblGrid>
        <w:gridCol w:w="817"/>
        <w:gridCol w:w="5387"/>
        <w:gridCol w:w="1275"/>
        <w:gridCol w:w="1418"/>
      </w:tblGrid>
      <w:tr w:rsidR="00365000" w:rsidRPr="00570AD1" w14:paraId="223E7030" w14:textId="77777777" w:rsidTr="006D69B8">
        <w:tc>
          <w:tcPr>
            <w:tcW w:w="817" w:type="dxa"/>
          </w:tcPr>
          <w:p w14:paraId="223E702A" w14:textId="77777777" w:rsidR="00365000" w:rsidRPr="00570AD1" w:rsidRDefault="00365000" w:rsidP="006D69B8">
            <w:pPr>
              <w:pStyle w:val="Clen"/>
              <w:numPr>
                <w:ilvl w:val="0"/>
                <w:numId w:val="0"/>
              </w:numPr>
              <w:ind w:left="360"/>
              <w:jc w:val="center"/>
              <w:rPr>
                <w:rFonts w:cs="Arial"/>
                <w:b w:val="0"/>
                <w:szCs w:val="20"/>
                <w:lang w:val="sl-SI"/>
              </w:rPr>
            </w:pPr>
          </w:p>
        </w:tc>
        <w:tc>
          <w:tcPr>
            <w:tcW w:w="5387" w:type="dxa"/>
          </w:tcPr>
          <w:p w14:paraId="223E702B" w14:textId="77777777" w:rsidR="00365000" w:rsidRPr="00570AD1" w:rsidRDefault="00365000" w:rsidP="006D69B8">
            <w:pPr>
              <w:spacing w:before="240" w:line="240" w:lineRule="auto"/>
              <w:jc w:val="center"/>
              <w:rPr>
                <w:rFonts w:cs="Arial"/>
                <w:szCs w:val="20"/>
                <w:lang w:eastAsia="sl-SI"/>
              </w:rPr>
            </w:pPr>
          </w:p>
        </w:tc>
        <w:tc>
          <w:tcPr>
            <w:tcW w:w="1275" w:type="dxa"/>
          </w:tcPr>
          <w:p w14:paraId="223E702C"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 xml:space="preserve">leto 2014 </w:t>
            </w:r>
          </w:p>
          <w:p w14:paraId="223E702D"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v %</w:t>
            </w:r>
          </w:p>
        </w:tc>
        <w:tc>
          <w:tcPr>
            <w:tcW w:w="1418" w:type="dxa"/>
          </w:tcPr>
          <w:p w14:paraId="223E702E"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 xml:space="preserve">leto 2015 </w:t>
            </w:r>
          </w:p>
          <w:p w14:paraId="223E702F"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v %</w:t>
            </w:r>
          </w:p>
        </w:tc>
      </w:tr>
      <w:tr w:rsidR="00365000" w:rsidRPr="00570AD1" w14:paraId="223E7035" w14:textId="77777777" w:rsidTr="006D69B8">
        <w:tc>
          <w:tcPr>
            <w:tcW w:w="817" w:type="dxa"/>
          </w:tcPr>
          <w:p w14:paraId="223E7031" w14:textId="77777777" w:rsidR="00365000" w:rsidRPr="00570AD1" w:rsidRDefault="00365000" w:rsidP="006D69B8">
            <w:pPr>
              <w:pStyle w:val="Clen"/>
              <w:rPr>
                <w:rFonts w:cs="Arial"/>
                <w:b w:val="0"/>
                <w:szCs w:val="20"/>
                <w:lang w:val="sl-SI"/>
              </w:rPr>
            </w:pPr>
          </w:p>
        </w:tc>
        <w:tc>
          <w:tcPr>
            <w:tcW w:w="5387" w:type="dxa"/>
          </w:tcPr>
          <w:p w14:paraId="223E7032"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zapisnikov, na katere so bile dane pripombe</w:t>
            </w:r>
          </w:p>
        </w:tc>
        <w:tc>
          <w:tcPr>
            <w:tcW w:w="1275" w:type="dxa"/>
          </w:tcPr>
          <w:p w14:paraId="223E7033"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16,47</w:t>
            </w:r>
          </w:p>
        </w:tc>
        <w:tc>
          <w:tcPr>
            <w:tcW w:w="1418" w:type="dxa"/>
          </w:tcPr>
          <w:p w14:paraId="223E7034"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12,51</w:t>
            </w:r>
          </w:p>
        </w:tc>
      </w:tr>
      <w:tr w:rsidR="00365000" w:rsidRPr="00570AD1" w14:paraId="223E703A" w14:textId="77777777" w:rsidTr="006D69B8">
        <w:tc>
          <w:tcPr>
            <w:tcW w:w="817" w:type="dxa"/>
          </w:tcPr>
          <w:p w14:paraId="223E7036" w14:textId="77777777" w:rsidR="00365000" w:rsidRPr="00570AD1" w:rsidRDefault="00365000" w:rsidP="006D69B8">
            <w:pPr>
              <w:pStyle w:val="Clen"/>
              <w:rPr>
                <w:rFonts w:cs="Arial"/>
                <w:b w:val="0"/>
                <w:szCs w:val="20"/>
                <w:lang w:val="sl-SI"/>
              </w:rPr>
            </w:pPr>
          </w:p>
        </w:tc>
        <w:tc>
          <w:tcPr>
            <w:tcW w:w="5387" w:type="dxa"/>
          </w:tcPr>
          <w:p w14:paraId="223E7037"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odmernih odločb</w:t>
            </w:r>
          </w:p>
        </w:tc>
        <w:tc>
          <w:tcPr>
            <w:tcW w:w="1275" w:type="dxa"/>
          </w:tcPr>
          <w:p w14:paraId="223E7038"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51,52</w:t>
            </w:r>
          </w:p>
        </w:tc>
        <w:tc>
          <w:tcPr>
            <w:tcW w:w="1418" w:type="dxa"/>
          </w:tcPr>
          <w:p w14:paraId="223E7039"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40,67</w:t>
            </w:r>
          </w:p>
        </w:tc>
      </w:tr>
      <w:tr w:rsidR="00365000" w:rsidRPr="00570AD1" w14:paraId="223E703F" w14:textId="77777777" w:rsidTr="006D69B8">
        <w:tc>
          <w:tcPr>
            <w:tcW w:w="817" w:type="dxa"/>
          </w:tcPr>
          <w:p w14:paraId="223E703B" w14:textId="77777777" w:rsidR="00365000" w:rsidRPr="00570AD1" w:rsidRDefault="00365000" w:rsidP="006D69B8">
            <w:pPr>
              <w:pStyle w:val="Clen"/>
              <w:rPr>
                <w:rFonts w:cs="Arial"/>
                <w:b w:val="0"/>
                <w:szCs w:val="20"/>
                <w:lang w:val="sl-SI"/>
              </w:rPr>
            </w:pPr>
          </w:p>
        </w:tc>
        <w:tc>
          <w:tcPr>
            <w:tcW w:w="5387" w:type="dxa"/>
          </w:tcPr>
          <w:p w14:paraId="223E703C"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odmerno odločbo</w:t>
            </w:r>
          </w:p>
        </w:tc>
        <w:tc>
          <w:tcPr>
            <w:tcW w:w="1275" w:type="dxa"/>
          </w:tcPr>
          <w:p w14:paraId="223E703D"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12,67</w:t>
            </w:r>
          </w:p>
        </w:tc>
        <w:tc>
          <w:tcPr>
            <w:tcW w:w="1418" w:type="dxa"/>
          </w:tcPr>
          <w:p w14:paraId="223E703E"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7,86</w:t>
            </w:r>
          </w:p>
        </w:tc>
      </w:tr>
      <w:tr w:rsidR="00365000" w:rsidRPr="00570AD1" w14:paraId="223E7044" w14:textId="77777777" w:rsidTr="006D69B8">
        <w:tc>
          <w:tcPr>
            <w:tcW w:w="817" w:type="dxa"/>
          </w:tcPr>
          <w:p w14:paraId="223E7040" w14:textId="77777777" w:rsidR="00365000" w:rsidRPr="00570AD1" w:rsidRDefault="00365000" w:rsidP="006D69B8">
            <w:pPr>
              <w:pStyle w:val="Clen"/>
              <w:rPr>
                <w:rFonts w:cs="Arial"/>
                <w:b w:val="0"/>
                <w:szCs w:val="20"/>
                <w:lang w:val="sl-SI"/>
              </w:rPr>
            </w:pPr>
          </w:p>
        </w:tc>
        <w:tc>
          <w:tcPr>
            <w:tcW w:w="5387" w:type="dxa"/>
          </w:tcPr>
          <w:p w14:paraId="223E7041" w14:textId="77777777" w:rsidR="00365000" w:rsidRPr="00570AD1" w:rsidRDefault="00110181" w:rsidP="007159E6">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odmerno odločbo, </w:t>
            </w:r>
            <w:r w:rsidR="007159E6">
              <w:rPr>
                <w:rFonts w:cs="Arial"/>
                <w:szCs w:val="20"/>
                <w:lang w:eastAsia="sl-SI"/>
              </w:rPr>
              <w:t>kadar</w:t>
            </w:r>
            <w:r w:rsidR="00365000" w:rsidRPr="00570AD1">
              <w:rPr>
                <w:rFonts w:cs="Arial"/>
                <w:szCs w:val="20"/>
                <w:lang w:eastAsia="sl-SI"/>
              </w:rPr>
              <w:t xml:space="preserve"> so </w:t>
            </w:r>
            <w:r w:rsidR="007159E6">
              <w:rPr>
                <w:rFonts w:cs="Arial"/>
                <w:szCs w:val="20"/>
                <w:lang w:eastAsia="sl-SI"/>
              </w:rPr>
              <w:t xml:space="preserve">zavezanci </w:t>
            </w:r>
            <w:r w:rsidR="00365000" w:rsidRPr="00570AD1">
              <w:rPr>
                <w:rFonts w:cs="Arial"/>
                <w:szCs w:val="20"/>
                <w:lang w:eastAsia="sl-SI"/>
              </w:rPr>
              <w:t>dali pripombe že na zapisnik</w:t>
            </w:r>
          </w:p>
        </w:tc>
        <w:tc>
          <w:tcPr>
            <w:tcW w:w="1275" w:type="dxa"/>
          </w:tcPr>
          <w:p w14:paraId="223E7042"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9,97</w:t>
            </w:r>
          </w:p>
        </w:tc>
        <w:tc>
          <w:tcPr>
            <w:tcW w:w="1418" w:type="dxa"/>
          </w:tcPr>
          <w:p w14:paraId="223E7043"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6,30</w:t>
            </w:r>
          </w:p>
        </w:tc>
      </w:tr>
      <w:tr w:rsidR="00365000" w:rsidRPr="00570AD1" w14:paraId="223E7049" w14:textId="77777777" w:rsidTr="006D69B8">
        <w:tc>
          <w:tcPr>
            <w:tcW w:w="817" w:type="dxa"/>
          </w:tcPr>
          <w:p w14:paraId="223E7045" w14:textId="77777777" w:rsidR="00365000" w:rsidRPr="00570AD1" w:rsidRDefault="00365000" w:rsidP="006D69B8">
            <w:pPr>
              <w:pStyle w:val="Clen"/>
              <w:rPr>
                <w:rFonts w:cs="Arial"/>
                <w:b w:val="0"/>
                <w:szCs w:val="20"/>
                <w:lang w:val="sl-SI"/>
              </w:rPr>
            </w:pPr>
          </w:p>
        </w:tc>
        <w:tc>
          <w:tcPr>
            <w:tcW w:w="5387" w:type="dxa"/>
          </w:tcPr>
          <w:p w14:paraId="223E7046" w14:textId="77777777" w:rsidR="00365000" w:rsidRPr="00570AD1" w:rsidRDefault="00110181" w:rsidP="007159E6">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odmerno odločbo, </w:t>
            </w:r>
            <w:r w:rsidR="007159E6">
              <w:rPr>
                <w:rFonts w:cs="Arial"/>
                <w:szCs w:val="20"/>
                <w:lang w:eastAsia="sl-SI"/>
              </w:rPr>
              <w:t>kadar zavezanci  n</w:t>
            </w:r>
            <w:r w:rsidR="00365000" w:rsidRPr="00570AD1">
              <w:rPr>
                <w:rFonts w:cs="Arial"/>
                <w:szCs w:val="20"/>
                <w:lang w:eastAsia="sl-SI"/>
              </w:rPr>
              <w:t>iso dali pripombe na zapisnik</w:t>
            </w:r>
          </w:p>
        </w:tc>
        <w:tc>
          <w:tcPr>
            <w:tcW w:w="1275" w:type="dxa"/>
          </w:tcPr>
          <w:p w14:paraId="223E7047"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2,70</w:t>
            </w:r>
          </w:p>
        </w:tc>
        <w:tc>
          <w:tcPr>
            <w:tcW w:w="1418" w:type="dxa"/>
          </w:tcPr>
          <w:p w14:paraId="223E7048"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1,55</w:t>
            </w:r>
          </w:p>
        </w:tc>
      </w:tr>
      <w:tr w:rsidR="00365000" w:rsidRPr="00570AD1" w14:paraId="223E704E" w14:textId="77777777" w:rsidTr="006D69B8">
        <w:tc>
          <w:tcPr>
            <w:tcW w:w="817" w:type="dxa"/>
          </w:tcPr>
          <w:p w14:paraId="223E704A" w14:textId="77777777" w:rsidR="00365000" w:rsidRPr="00570AD1" w:rsidRDefault="00365000" w:rsidP="006D69B8">
            <w:pPr>
              <w:pStyle w:val="Clen"/>
              <w:rPr>
                <w:rFonts w:cs="Arial"/>
                <w:b w:val="0"/>
                <w:szCs w:val="20"/>
                <w:lang w:val="sl-SI"/>
              </w:rPr>
            </w:pPr>
          </w:p>
        </w:tc>
        <w:tc>
          <w:tcPr>
            <w:tcW w:w="5387" w:type="dxa"/>
          </w:tcPr>
          <w:p w14:paraId="223E704B" w14:textId="77777777" w:rsidR="00365000" w:rsidRPr="00570AD1" w:rsidRDefault="00365000" w:rsidP="006D69B8">
            <w:pPr>
              <w:spacing w:before="240" w:line="240" w:lineRule="auto"/>
              <w:jc w:val="both"/>
              <w:rPr>
                <w:rFonts w:cs="Arial"/>
                <w:szCs w:val="20"/>
                <w:lang w:eastAsia="sl-SI"/>
              </w:rPr>
            </w:pPr>
            <w:r w:rsidRPr="00570AD1">
              <w:rPr>
                <w:rFonts w:cs="Arial"/>
                <w:szCs w:val="20"/>
                <w:lang w:eastAsia="sl-SI"/>
              </w:rPr>
              <w:t>št. odločb o ugotovitvi nepravilnosti, ki ne vplivajo na višino davčne obveznosti (ugotovitvene odločbe)</w:t>
            </w:r>
          </w:p>
        </w:tc>
        <w:tc>
          <w:tcPr>
            <w:tcW w:w="1275" w:type="dxa"/>
          </w:tcPr>
          <w:p w14:paraId="223E704C"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19,56</w:t>
            </w:r>
          </w:p>
        </w:tc>
        <w:tc>
          <w:tcPr>
            <w:tcW w:w="1418" w:type="dxa"/>
          </w:tcPr>
          <w:p w14:paraId="223E704D"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17,47</w:t>
            </w:r>
          </w:p>
        </w:tc>
      </w:tr>
      <w:tr w:rsidR="00365000" w:rsidRPr="00570AD1" w14:paraId="223E7053" w14:textId="77777777" w:rsidTr="006D69B8">
        <w:tc>
          <w:tcPr>
            <w:tcW w:w="817" w:type="dxa"/>
          </w:tcPr>
          <w:p w14:paraId="223E704F" w14:textId="77777777" w:rsidR="00365000" w:rsidRPr="00570AD1" w:rsidRDefault="00365000" w:rsidP="006D69B8">
            <w:pPr>
              <w:pStyle w:val="Clen"/>
              <w:rPr>
                <w:rFonts w:cs="Arial"/>
                <w:b w:val="0"/>
                <w:szCs w:val="20"/>
                <w:lang w:val="sl-SI"/>
              </w:rPr>
            </w:pPr>
          </w:p>
        </w:tc>
        <w:tc>
          <w:tcPr>
            <w:tcW w:w="5387" w:type="dxa"/>
          </w:tcPr>
          <w:p w14:paraId="223E7050" w14:textId="77777777" w:rsidR="00365000" w:rsidRPr="00570AD1" w:rsidRDefault="00365000" w:rsidP="006D69B8">
            <w:pPr>
              <w:spacing w:before="240" w:line="240" w:lineRule="auto"/>
              <w:jc w:val="both"/>
              <w:rPr>
                <w:rFonts w:cs="Arial"/>
                <w:szCs w:val="20"/>
                <w:lang w:eastAsia="sl-SI"/>
              </w:rPr>
            </w:pPr>
            <w:r w:rsidRPr="00570AD1">
              <w:rPr>
                <w:rFonts w:cs="Arial"/>
                <w:szCs w:val="20"/>
                <w:lang w:eastAsia="sl-SI"/>
              </w:rPr>
              <w:t>št. pritožb na ugotovitvene odločbe</w:t>
            </w:r>
          </w:p>
        </w:tc>
        <w:tc>
          <w:tcPr>
            <w:tcW w:w="1275" w:type="dxa"/>
          </w:tcPr>
          <w:p w14:paraId="223E7051"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1,65</w:t>
            </w:r>
          </w:p>
        </w:tc>
        <w:tc>
          <w:tcPr>
            <w:tcW w:w="1418" w:type="dxa"/>
          </w:tcPr>
          <w:p w14:paraId="223E7052"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0,83</w:t>
            </w:r>
          </w:p>
        </w:tc>
      </w:tr>
      <w:tr w:rsidR="00365000" w:rsidRPr="00570AD1" w14:paraId="223E7058" w14:textId="77777777" w:rsidTr="006D69B8">
        <w:tc>
          <w:tcPr>
            <w:tcW w:w="817" w:type="dxa"/>
          </w:tcPr>
          <w:p w14:paraId="223E7054" w14:textId="77777777" w:rsidR="00365000" w:rsidRPr="00570AD1" w:rsidRDefault="00365000" w:rsidP="006D69B8">
            <w:pPr>
              <w:pStyle w:val="Clen"/>
              <w:rPr>
                <w:rFonts w:cs="Arial"/>
                <w:b w:val="0"/>
                <w:szCs w:val="20"/>
                <w:lang w:val="sl-SI"/>
              </w:rPr>
            </w:pPr>
          </w:p>
        </w:tc>
        <w:tc>
          <w:tcPr>
            <w:tcW w:w="5387" w:type="dxa"/>
          </w:tcPr>
          <w:p w14:paraId="223E7055" w14:textId="77777777" w:rsidR="00365000" w:rsidRPr="00570AD1" w:rsidRDefault="00365000" w:rsidP="007159E6">
            <w:pPr>
              <w:spacing w:before="240" w:line="240" w:lineRule="auto"/>
              <w:jc w:val="both"/>
              <w:rPr>
                <w:rFonts w:cs="Arial"/>
                <w:szCs w:val="20"/>
                <w:lang w:eastAsia="sl-SI"/>
              </w:rPr>
            </w:pPr>
            <w:r w:rsidRPr="00570AD1">
              <w:rPr>
                <w:rFonts w:cs="Arial"/>
                <w:szCs w:val="20"/>
                <w:lang w:eastAsia="sl-SI"/>
              </w:rPr>
              <w:t xml:space="preserve">št. pritožb na ugotovitveno odločbo, </w:t>
            </w:r>
            <w:r w:rsidR="007159E6">
              <w:rPr>
                <w:rFonts w:cs="Arial"/>
                <w:szCs w:val="20"/>
                <w:lang w:eastAsia="sl-SI"/>
              </w:rPr>
              <w:t>kadar so zavezanci</w:t>
            </w:r>
            <w:r w:rsidRPr="00570AD1">
              <w:rPr>
                <w:rFonts w:cs="Arial"/>
                <w:szCs w:val="20"/>
                <w:lang w:eastAsia="sl-SI"/>
              </w:rPr>
              <w:t xml:space="preserve">  dali  pripombe na zapisnik</w:t>
            </w:r>
          </w:p>
        </w:tc>
        <w:tc>
          <w:tcPr>
            <w:tcW w:w="1275" w:type="dxa"/>
          </w:tcPr>
          <w:p w14:paraId="223E7056"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1,10</w:t>
            </w:r>
          </w:p>
        </w:tc>
        <w:tc>
          <w:tcPr>
            <w:tcW w:w="1418" w:type="dxa"/>
          </w:tcPr>
          <w:p w14:paraId="223E7057"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0,47</w:t>
            </w:r>
          </w:p>
        </w:tc>
      </w:tr>
      <w:tr w:rsidR="00365000" w:rsidRPr="00570AD1" w14:paraId="223E705D" w14:textId="77777777" w:rsidTr="006D69B8">
        <w:tc>
          <w:tcPr>
            <w:tcW w:w="817" w:type="dxa"/>
          </w:tcPr>
          <w:p w14:paraId="223E7059" w14:textId="77777777" w:rsidR="00365000" w:rsidRPr="00570AD1" w:rsidRDefault="00365000" w:rsidP="006D69B8">
            <w:pPr>
              <w:pStyle w:val="Clen"/>
              <w:rPr>
                <w:rFonts w:cs="Arial"/>
                <w:b w:val="0"/>
                <w:szCs w:val="20"/>
                <w:lang w:val="sl-SI"/>
              </w:rPr>
            </w:pPr>
          </w:p>
        </w:tc>
        <w:tc>
          <w:tcPr>
            <w:tcW w:w="5387" w:type="dxa"/>
          </w:tcPr>
          <w:p w14:paraId="223E705A"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ugotovitveno odločba, pa niso dali pripomb na zapisnik</w:t>
            </w:r>
          </w:p>
        </w:tc>
        <w:tc>
          <w:tcPr>
            <w:tcW w:w="1275" w:type="dxa"/>
          </w:tcPr>
          <w:p w14:paraId="223E705B"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0,55</w:t>
            </w:r>
          </w:p>
        </w:tc>
        <w:tc>
          <w:tcPr>
            <w:tcW w:w="1418" w:type="dxa"/>
          </w:tcPr>
          <w:p w14:paraId="223E705C"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0,36</w:t>
            </w:r>
          </w:p>
        </w:tc>
      </w:tr>
      <w:tr w:rsidR="00365000" w:rsidRPr="00570AD1" w14:paraId="223E7062" w14:textId="77777777" w:rsidTr="006D69B8">
        <w:tc>
          <w:tcPr>
            <w:tcW w:w="817" w:type="dxa"/>
          </w:tcPr>
          <w:p w14:paraId="223E705E" w14:textId="77777777" w:rsidR="00365000" w:rsidRPr="00570AD1" w:rsidRDefault="00365000" w:rsidP="006D69B8">
            <w:pPr>
              <w:pStyle w:val="Clen"/>
              <w:rPr>
                <w:rFonts w:cs="Arial"/>
                <w:b w:val="0"/>
                <w:szCs w:val="20"/>
                <w:lang w:val="sl-SI"/>
              </w:rPr>
            </w:pPr>
          </w:p>
        </w:tc>
        <w:tc>
          <w:tcPr>
            <w:tcW w:w="5387" w:type="dxa"/>
          </w:tcPr>
          <w:p w14:paraId="223E705F"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odločb</w:t>
            </w:r>
          </w:p>
        </w:tc>
        <w:tc>
          <w:tcPr>
            <w:tcW w:w="1275" w:type="dxa"/>
          </w:tcPr>
          <w:p w14:paraId="223E7060"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71,01</w:t>
            </w:r>
          </w:p>
        </w:tc>
        <w:tc>
          <w:tcPr>
            <w:tcW w:w="1418" w:type="dxa"/>
          </w:tcPr>
          <w:p w14:paraId="223E7061"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57,78</w:t>
            </w:r>
          </w:p>
        </w:tc>
      </w:tr>
      <w:tr w:rsidR="00365000" w:rsidRPr="00570AD1" w14:paraId="223E7067" w14:textId="77777777" w:rsidTr="006D69B8">
        <w:tc>
          <w:tcPr>
            <w:tcW w:w="817" w:type="dxa"/>
          </w:tcPr>
          <w:p w14:paraId="223E7063" w14:textId="77777777" w:rsidR="00365000" w:rsidRPr="00570AD1" w:rsidRDefault="00365000" w:rsidP="006D69B8">
            <w:pPr>
              <w:pStyle w:val="Clen"/>
              <w:rPr>
                <w:rFonts w:cs="Arial"/>
                <w:b w:val="0"/>
                <w:szCs w:val="20"/>
                <w:lang w:val="sl-SI"/>
              </w:rPr>
            </w:pPr>
          </w:p>
        </w:tc>
        <w:tc>
          <w:tcPr>
            <w:tcW w:w="5387" w:type="dxa"/>
          </w:tcPr>
          <w:p w14:paraId="223E7064" w14:textId="77777777" w:rsidR="00365000" w:rsidRPr="00570AD1" w:rsidRDefault="00110181" w:rsidP="006D69B8">
            <w:pPr>
              <w:spacing w:before="240" w:line="240" w:lineRule="auto"/>
              <w:jc w:val="both"/>
              <w:rPr>
                <w:rFonts w:cs="Arial"/>
                <w:szCs w:val="20"/>
                <w:lang w:eastAsia="sl-SI"/>
              </w:rPr>
            </w:pPr>
            <w:r>
              <w:rPr>
                <w:rFonts w:cs="Arial"/>
                <w:szCs w:val="20"/>
                <w:lang w:eastAsia="sl-SI"/>
              </w:rPr>
              <w:t>skupaj št.</w:t>
            </w:r>
            <w:r w:rsidR="00365000" w:rsidRPr="00570AD1">
              <w:rPr>
                <w:rFonts w:cs="Arial"/>
                <w:szCs w:val="20"/>
                <w:lang w:eastAsia="sl-SI"/>
              </w:rPr>
              <w:t xml:space="preserve"> pritožb na odmerne in ugotovitvene odločbe</w:t>
            </w:r>
          </w:p>
        </w:tc>
        <w:tc>
          <w:tcPr>
            <w:tcW w:w="1275" w:type="dxa"/>
          </w:tcPr>
          <w:p w14:paraId="223E7065"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14,32</w:t>
            </w:r>
          </w:p>
        </w:tc>
        <w:tc>
          <w:tcPr>
            <w:tcW w:w="1418" w:type="dxa"/>
          </w:tcPr>
          <w:p w14:paraId="223E7066"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8,69</w:t>
            </w:r>
          </w:p>
        </w:tc>
      </w:tr>
      <w:tr w:rsidR="00365000" w:rsidRPr="00570AD1" w14:paraId="223E706C" w14:textId="77777777" w:rsidTr="006D69B8">
        <w:tc>
          <w:tcPr>
            <w:tcW w:w="817" w:type="dxa"/>
          </w:tcPr>
          <w:p w14:paraId="223E7068" w14:textId="77777777" w:rsidR="00365000" w:rsidRPr="00570AD1" w:rsidRDefault="00365000" w:rsidP="006D69B8">
            <w:pPr>
              <w:pStyle w:val="Clen"/>
              <w:rPr>
                <w:rFonts w:cs="Arial"/>
                <w:b w:val="0"/>
                <w:szCs w:val="20"/>
                <w:lang w:val="sl-SI"/>
              </w:rPr>
            </w:pPr>
          </w:p>
        </w:tc>
        <w:tc>
          <w:tcPr>
            <w:tcW w:w="5387" w:type="dxa"/>
          </w:tcPr>
          <w:p w14:paraId="223E7069" w14:textId="77777777" w:rsidR="00365000" w:rsidRPr="00570AD1" w:rsidRDefault="00110181" w:rsidP="00110181">
            <w:pPr>
              <w:spacing w:before="240" w:line="240" w:lineRule="auto"/>
              <w:jc w:val="both"/>
              <w:rPr>
                <w:rFonts w:cs="Arial"/>
                <w:szCs w:val="20"/>
                <w:lang w:eastAsia="sl-SI"/>
              </w:rPr>
            </w:pPr>
            <w:r>
              <w:rPr>
                <w:rFonts w:cs="Arial"/>
                <w:szCs w:val="20"/>
                <w:lang w:eastAsia="sl-SI"/>
              </w:rPr>
              <w:t xml:space="preserve">št. </w:t>
            </w:r>
            <w:r w:rsidR="00365000" w:rsidRPr="00570AD1">
              <w:rPr>
                <w:rFonts w:cs="Arial"/>
                <w:szCs w:val="20"/>
                <w:lang w:eastAsia="sl-SI"/>
              </w:rPr>
              <w:t>odmernih in ugotovitvenih odločb, zoper katere niso bile vložene pritožbe in tudi niso bile dane pripombe na zapisnik</w:t>
            </w:r>
          </w:p>
        </w:tc>
        <w:tc>
          <w:tcPr>
            <w:tcW w:w="1275" w:type="dxa"/>
          </w:tcPr>
          <w:p w14:paraId="223E706A"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72,23</w:t>
            </w:r>
          </w:p>
        </w:tc>
        <w:tc>
          <w:tcPr>
            <w:tcW w:w="1418" w:type="dxa"/>
          </w:tcPr>
          <w:p w14:paraId="223E706B"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75,04</w:t>
            </w:r>
          </w:p>
        </w:tc>
      </w:tr>
    </w:tbl>
    <w:p w14:paraId="223E706D" w14:textId="77777777" w:rsidR="00365000" w:rsidRDefault="00365000" w:rsidP="00365000">
      <w:pPr>
        <w:pStyle w:val="odstavek1"/>
        <w:ind w:firstLine="0"/>
        <w:rPr>
          <w:sz w:val="20"/>
          <w:szCs w:val="20"/>
        </w:rPr>
      </w:pPr>
      <w:r w:rsidRPr="00570AD1">
        <w:rPr>
          <w:sz w:val="20"/>
          <w:szCs w:val="20"/>
        </w:rPr>
        <w:t>Vir: Finančna uprava Republike Slovenije</w:t>
      </w:r>
    </w:p>
    <w:p w14:paraId="223E706E" w14:textId="77777777" w:rsidR="00365000" w:rsidRDefault="00365000" w:rsidP="00365000">
      <w:pPr>
        <w:spacing w:line="260" w:lineRule="exact"/>
        <w:jc w:val="both"/>
        <w:rPr>
          <w:rFonts w:cs="Arial"/>
          <w:szCs w:val="20"/>
          <w:lang w:eastAsia="sl-SI"/>
        </w:rPr>
      </w:pPr>
    </w:p>
    <w:p w14:paraId="223E706F" w14:textId="77777777" w:rsidR="00E2620C" w:rsidRPr="00570AD1" w:rsidRDefault="00E2620C" w:rsidP="004735B7">
      <w:pPr>
        <w:spacing w:line="260" w:lineRule="exact"/>
        <w:jc w:val="both"/>
        <w:rPr>
          <w:rFonts w:cs="Arial"/>
          <w:szCs w:val="20"/>
        </w:rPr>
      </w:pPr>
      <w:r w:rsidRPr="00570AD1">
        <w:rPr>
          <w:rFonts w:cs="Arial"/>
          <w:szCs w:val="20"/>
          <w:lang w:eastAsia="sl-SI"/>
        </w:rPr>
        <w:t>Rok iz 84. člena je instrukcijsk</w:t>
      </w:r>
      <w:r w:rsidR="008826E7">
        <w:rPr>
          <w:rFonts w:cs="Arial"/>
          <w:szCs w:val="20"/>
          <w:lang w:eastAsia="sl-SI"/>
        </w:rPr>
        <w:t>i</w:t>
      </w:r>
      <w:r w:rsidRPr="00570AD1">
        <w:rPr>
          <w:rFonts w:cs="Arial"/>
          <w:szCs w:val="20"/>
          <w:lang w:eastAsia="sl-SI"/>
        </w:rPr>
        <w:t xml:space="preserve"> in ne prekluzivn</w:t>
      </w:r>
      <w:r w:rsidR="008826E7">
        <w:rPr>
          <w:rFonts w:cs="Arial"/>
          <w:szCs w:val="20"/>
          <w:lang w:eastAsia="sl-SI"/>
        </w:rPr>
        <w:t>i</w:t>
      </w:r>
      <w:r w:rsidRPr="00570AD1">
        <w:rPr>
          <w:rFonts w:cs="Arial"/>
          <w:szCs w:val="20"/>
          <w:lang w:eastAsia="sl-SI"/>
        </w:rPr>
        <w:t>. Prekoračitev tega roka ne pomeni, da davčni organ po tem roku ne more izdati upravne odločbe</w:t>
      </w:r>
      <w:r w:rsidRPr="00570AD1">
        <w:rPr>
          <w:rStyle w:val="FootnoteReference"/>
          <w:rFonts w:cs="Arial"/>
          <w:szCs w:val="20"/>
        </w:rPr>
        <w:footnoteReference w:id="2"/>
      </w:r>
      <w:r w:rsidRPr="00570AD1">
        <w:rPr>
          <w:rFonts w:cs="Arial"/>
          <w:szCs w:val="20"/>
        </w:rPr>
        <w:t>.</w:t>
      </w:r>
    </w:p>
    <w:p w14:paraId="223E7070" w14:textId="77777777" w:rsidR="00A02F3B" w:rsidRPr="00570AD1" w:rsidRDefault="000C4E98" w:rsidP="00BB3511">
      <w:pPr>
        <w:spacing w:before="240" w:line="240" w:lineRule="auto"/>
        <w:jc w:val="both"/>
        <w:rPr>
          <w:rFonts w:cs="Arial"/>
          <w:szCs w:val="20"/>
        </w:rPr>
      </w:pPr>
      <w:r w:rsidRPr="00953286">
        <w:rPr>
          <w:rFonts w:cs="Arial"/>
          <w:szCs w:val="20"/>
        </w:rPr>
        <w:t xml:space="preserve">K </w:t>
      </w:r>
      <w:r w:rsidRPr="00953286">
        <w:rPr>
          <w:rFonts w:cs="Arial"/>
          <w:szCs w:val="20"/>
        </w:rPr>
        <w:fldChar w:fldCharType="begin"/>
      </w:r>
      <w:r w:rsidRPr="00953286">
        <w:rPr>
          <w:rFonts w:cs="Arial"/>
          <w:szCs w:val="20"/>
        </w:rPr>
        <w:instrText xml:space="preserve"> REF _Ref442785198 \r \h </w:instrText>
      </w:r>
      <w:r w:rsidR="00505B95" w:rsidRPr="00953286">
        <w:rPr>
          <w:rFonts w:cs="Arial"/>
          <w:szCs w:val="20"/>
        </w:rPr>
        <w:instrText xml:space="preserve"> \* MERGEFORMAT </w:instrText>
      </w:r>
      <w:r w:rsidRPr="00953286">
        <w:rPr>
          <w:rFonts w:cs="Arial"/>
          <w:szCs w:val="20"/>
        </w:rPr>
      </w:r>
      <w:r w:rsidRPr="00953286">
        <w:rPr>
          <w:rFonts w:cs="Arial"/>
          <w:szCs w:val="20"/>
        </w:rPr>
        <w:fldChar w:fldCharType="separate"/>
      </w:r>
      <w:r w:rsidR="001B1E47">
        <w:rPr>
          <w:rFonts w:cs="Arial"/>
          <w:szCs w:val="20"/>
        </w:rPr>
        <w:t>8</w:t>
      </w:r>
      <w:r w:rsidRPr="00953286">
        <w:rPr>
          <w:rFonts w:cs="Arial"/>
          <w:szCs w:val="20"/>
        </w:rPr>
        <w:fldChar w:fldCharType="end"/>
      </w:r>
      <w:r w:rsidRPr="00953286">
        <w:rPr>
          <w:rFonts w:cs="Arial"/>
          <w:szCs w:val="20"/>
        </w:rPr>
        <w:t>. členu</w:t>
      </w:r>
    </w:p>
    <w:p w14:paraId="223E7071" w14:textId="77777777" w:rsidR="00E2620C" w:rsidRPr="00570AD1" w:rsidRDefault="00745B4E" w:rsidP="004735B7">
      <w:pPr>
        <w:spacing w:line="260" w:lineRule="exact"/>
        <w:jc w:val="both"/>
        <w:rPr>
          <w:rFonts w:cs="Arial"/>
          <w:szCs w:val="20"/>
          <w:lang w:eastAsia="sl-SI"/>
        </w:rPr>
      </w:pPr>
      <w:r w:rsidRPr="00570AD1">
        <w:rPr>
          <w:rFonts w:cs="Arial"/>
          <w:szCs w:val="20"/>
          <w:lang w:eastAsia="sl-SI"/>
        </w:rPr>
        <w:t>ZDavP-2,</w:t>
      </w:r>
      <w:r w:rsidR="00E2620C" w:rsidRPr="00570AD1">
        <w:rPr>
          <w:rFonts w:cs="Arial"/>
          <w:szCs w:val="20"/>
          <w:lang w:eastAsia="sl-SI"/>
        </w:rPr>
        <w:t xml:space="preserve"> z izjemo 81. in 82. člena, nima posebnih določb glede oblike, načina izdaje in sestavnih delov odločbe in sklepov, zato se </w:t>
      </w:r>
      <w:r w:rsidR="008826E7">
        <w:rPr>
          <w:rFonts w:cs="Arial"/>
          <w:szCs w:val="20"/>
          <w:lang w:eastAsia="sl-SI"/>
        </w:rPr>
        <w:t xml:space="preserve">v </w:t>
      </w:r>
      <w:r w:rsidR="00E2620C" w:rsidRPr="00570AD1">
        <w:rPr>
          <w:rFonts w:cs="Arial"/>
          <w:szCs w:val="20"/>
          <w:lang w:eastAsia="sl-SI"/>
        </w:rPr>
        <w:t>sklad</w:t>
      </w:r>
      <w:r w:rsidR="008826E7">
        <w:rPr>
          <w:rFonts w:cs="Arial"/>
          <w:szCs w:val="20"/>
          <w:lang w:eastAsia="sl-SI"/>
        </w:rPr>
        <w:t>u</w:t>
      </w:r>
      <w:r w:rsidR="00E2620C" w:rsidRPr="00570AD1">
        <w:rPr>
          <w:rFonts w:cs="Arial"/>
          <w:szCs w:val="20"/>
          <w:lang w:eastAsia="sl-SI"/>
        </w:rPr>
        <w:t xml:space="preserve"> s tretjim odstavkom 2. člena ZDavP-2, subsidiarno uporabljajo določbe Zakona o splošnem upravnem postopku (v nadaljnjem besedilu: ZUP).</w:t>
      </w:r>
    </w:p>
    <w:p w14:paraId="223E7072" w14:textId="77777777" w:rsidR="00745B4E" w:rsidRPr="00570AD1" w:rsidRDefault="00745B4E" w:rsidP="004735B7">
      <w:pPr>
        <w:spacing w:line="260" w:lineRule="exact"/>
        <w:jc w:val="both"/>
        <w:rPr>
          <w:rFonts w:cs="Arial"/>
          <w:szCs w:val="20"/>
          <w:lang w:eastAsia="sl-SI"/>
        </w:rPr>
      </w:pPr>
    </w:p>
    <w:p w14:paraId="223E7073"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lastRenderedPageBreak/>
        <w:t>Davčni organ vodi dokumentarno gradivo, v katerega sodijo tudi priprave odločb, sklepov in dokumentov v elektronskem sistemu EDS. Po veljavni ureditvi ZUP je treba tudi odločbe i</w:t>
      </w:r>
      <w:r w:rsidR="00B44EFC" w:rsidRPr="00570AD1">
        <w:rPr>
          <w:rFonts w:cs="Arial"/>
          <w:szCs w:val="20"/>
          <w:lang w:eastAsia="sl-SI"/>
        </w:rPr>
        <w:t xml:space="preserve">n sklepe elektronsko podpisati, </w:t>
      </w:r>
      <w:r w:rsidRPr="00570AD1">
        <w:rPr>
          <w:rFonts w:cs="Arial"/>
          <w:szCs w:val="20"/>
          <w:lang w:eastAsia="sl-SI"/>
        </w:rPr>
        <w:t>kar povzroča organu administrativne obr</w:t>
      </w:r>
      <w:r w:rsidR="00B44EFC" w:rsidRPr="00570AD1">
        <w:rPr>
          <w:rFonts w:cs="Arial"/>
          <w:szCs w:val="20"/>
          <w:lang w:eastAsia="sl-SI"/>
        </w:rPr>
        <w:t xml:space="preserve">emenitve in </w:t>
      </w:r>
      <w:r w:rsidRPr="00570AD1">
        <w:rPr>
          <w:rFonts w:cs="Arial"/>
          <w:szCs w:val="20"/>
          <w:lang w:eastAsia="sl-SI"/>
        </w:rPr>
        <w:t>s tem podaljšuje čas izdaje odločb in drugih dokumentov.</w:t>
      </w:r>
    </w:p>
    <w:p w14:paraId="223E7074" w14:textId="77777777" w:rsidR="0035485B" w:rsidRPr="00570AD1" w:rsidRDefault="0035485B" w:rsidP="004735B7">
      <w:pPr>
        <w:spacing w:line="260" w:lineRule="exact"/>
        <w:jc w:val="both"/>
        <w:rPr>
          <w:rFonts w:cs="Arial"/>
          <w:szCs w:val="20"/>
          <w:lang w:eastAsia="sl-SI"/>
        </w:rPr>
      </w:pPr>
    </w:p>
    <w:p w14:paraId="223E7075"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S predlogom se uredi način podpisovanja odločb, sklepov in drugih dokumentov, ki jih davčni organ pripravi in izda v elektronski obliki</w:t>
      </w:r>
      <w:r w:rsidR="00B44EFC" w:rsidRPr="00570AD1">
        <w:rPr>
          <w:rFonts w:cs="Arial"/>
          <w:szCs w:val="20"/>
          <w:lang w:eastAsia="sl-SI"/>
        </w:rPr>
        <w:t>.</w:t>
      </w:r>
    </w:p>
    <w:p w14:paraId="223E7076" w14:textId="77777777" w:rsidR="00E2620C" w:rsidRPr="00570AD1" w:rsidRDefault="00E2620C" w:rsidP="004735B7">
      <w:pPr>
        <w:spacing w:line="260" w:lineRule="exact"/>
        <w:jc w:val="both"/>
        <w:rPr>
          <w:rFonts w:cs="Arial"/>
          <w:szCs w:val="20"/>
          <w:lang w:eastAsia="sl-SI"/>
        </w:rPr>
      </w:pPr>
    </w:p>
    <w:p w14:paraId="223E7077"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Predlog določa, da odločbo podpiše uradna oseba, ki odloča v zadevi</w:t>
      </w:r>
      <w:r w:rsidR="00A96949">
        <w:rPr>
          <w:rFonts w:cs="Arial"/>
          <w:szCs w:val="20"/>
          <w:lang w:eastAsia="sl-SI"/>
        </w:rPr>
        <w:t>,</w:t>
      </w:r>
      <w:r w:rsidRPr="00570AD1">
        <w:rPr>
          <w:rFonts w:cs="Arial"/>
          <w:szCs w:val="20"/>
          <w:lang w:eastAsia="sl-SI"/>
        </w:rPr>
        <w:t xml:space="preserve"> in uradna oseba, ki je vodila postopek oziroma pripravila osnutek odločbe.</w:t>
      </w:r>
    </w:p>
    <w:p w14:paraId="223E7078" w14:textId="77777777" w:rsidR="00E2620C" w:rsidRPr="00570AD1" w:rsidRDefault="00E2620C" w:rsidP="004735B7">
      <w:pPr>
        <w:spacing w:line="260" w:lineRule="exact"/>
        <w:jc w:val="both"/>
        <w:rPr>
          <w:rFonts w:cs="Arial"/>
          <w:szCs w:val="20"/>
          <w:lang w:eastAsia="sl-SI"/>
        </w:rPr>
      </w:pPr>
    </w:p>
    <w:p w14:paraId="223E7079"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Če se odločba izda v elektronski obliki, se podpiše v skladu z Zakonom o elektronskem poslovanju in elektronskem podpisu. V tem primeru je podpis enakovreden lastnoročnemu podpisu. </w:t>
      </w:r>
      <w:r w:rsidR="001F25A2">
        <w:rPr>
          <w:rFonts w:cs="Arial"/>
          <w:szCs w:val="20"/>
          <w:lang w:eastAsia="sl-SI"/>
        </w:rPr>
        <w:t xml:space="preserve">Če je odločba, ki se izdela samodejno, izdana v elektronski obliki, ima lahko namesto podpisa uradne osebe in žiga organa faksimile. </w:t>
      </w:r>
      <w:r w:rsidRPr="00570AD1">
        <w:rPr>
          <w:rFonts w:cs="Arial"/>
          <w:szCs w:val="20"/>
          <w:lang w:eastAsia="sl-SI"/>
        </w:rPr>
        <w:t>Na odločbi, ki je izdana v elektronski obliki, je treba označiti, da je podpisana z elektronskim podpisom</w:t>
      </w:r>
      <w:r w:rsidR="00A96949">
        <w:rPr>
          <w:rFonts w:cs="Arial"/>
          <w:szCs w:val="20"/>
          <w:lang w:eastAsia="sl-SI"/>
        </w:rPr>
        <w:t>,</w:t>
      </w:r>
      <w:r w:rsidRPr="00570AD1">
        <w:rPr>
          <w:rFonts w:cs="Arial"/>
          <w:szCs w:val="20"/>
          <w:lang w:eastAsia="sl-SI"/>
        </w:rPr>
        <w:t xml:space="preserve"> ter navesti podatke o podpisniku, </w:t>
      </w:r>
      <w:r w:rsidR="00B44EFC" w:rsidRPr="00570AD1">
        <w:rPr>
          <w:rFonts w:cs="Arial"/>
          <w:szCs w:val="20"/>
          <w:lang w:eastAsia="sl-SI"/>
        </w:rPr>
        <w:t xml:space="preserve">izdajatelju </w:t>
      </w:r>
      <w:r w:rsidRPr="00570AD1">
        <w:rPr>
          <w:rFonts w:cs="Arial"/>
          <w:szCs w:val="20"/>
          <w:lang w:eastAsia="sl-SI"/>
        </w:rPr>
        <w:t xml:space="preserve">in identifikacijski številki elektronskega potrdila </w:t>
      </w:r>
      <w:r w:rsidR="00B44EFC" w:rsidRPr="00570AD1">
        <w:rPr>
          <w:rFonts w:cs="Arial"/>
          <w:szCs w:val="20"/>
          <w:lang w:eastAsia="sl-SI"/>
        </w:rPr>
        <w:t>ter spletnem</w:t>
      </w:r>
      <w:r w:rsidRPr="00570AD1">
        <w:rPr>
          <w:rFonts w:cs="Arial"/>
          <w:szCs w:val="20"/>
          <w:lang w:eastAsia="sl-SI"/>
        </w:rPr>
        <w:t xml:space="preserve"> naslov</w:t>
      </w:r>
      <w:r w:rsidR="00B44EFC" w:rsidRPr="00570AD1">
        <w:rPr>
          <w:rFonts w:cs="Arial"/>
          <w:szCs w:val="20"/>
          <w:lang w:eastAsia="sl-SI"/>
        </w:rPr>
        <w:t>u</w:t>
      </w:r>
      <w:r w:rsidRPr="00570AD1">
        <w:rPr>
          <w:rFonts w:cs="Arial"/>
          <w:szCs w:val="20"/>
          <w:lang w:eastAsia="sl-SI"/>
        </w:rPr>
        <w:t>, na katerem so objavljeni podatki o postopku preveritve veljavnosti elektronskega podpisa</w:t>
      </w:r>
      <w:r w:rsidR="001F25A2">
        <w:rPr>
          <w:rFonts w:cs="Arial"/>
          <w:szCs w:val="20"/>
          <w:lang w:eastAsia="sl-SI"/>
        </w:rPr>
        <w:t>.</w:t>
      </w:r>
    </w:p>
    <w:p w14:paraId="223E707A" w14:textId="77777777" w:rsidR="00E2620C" w:rsidRPr="00570AD1" w:rsidRDefault="00E2620C" w:rsidP="004735B7">
      <w:pPr>
        <w:spacing w:line="260" w:lineRule="exact"/>
        <w:jc w:val="both"/>
        <w:rPr>
          <w:rFonts w:cs="Arial"/>
          <w:szCs w:val="20"/>
          <w:lang w:eastAsia="sl-SI"/>
        </w:rPr>
      </w:pPr>
    </w:p>
    <w:p w14:paraId="223E707B"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Po predlogu zakona davčnemu organu ne bo treba pošiljati odločbe samo v fizičnem izvirniku, temveč ima davčni organ ob izpolnjevanju pogojev na voljo še druge načine, in sicer </w:t>
      </w:r>
      <w:r w:rsidR="00745B4E" w:rsidRPr="00570AD1">
        <w:rPr>
          <w:rFonts w:cs="Arial"/>
          <w:szCs w:val="20"/>
          <w:lang w:eastAsia="sl-SI"/>
        </w:rPr>
        <w:t>bo lahko poslal</w:t>
      </w:r>
      <w:r w:rsidRPr="00570AD1">
        <w:rPr>
          <w:rFonts w:cs="Arial"/>
          <w:szCs w:val="20"/>
          <w:lang w:eastAsia="sl-SI"/>
        </w:rPr>
        <w:t xml:space="preserve"> odločbo v:</w:t>
      </w:r>
    </w:p>
    <w:p w14:paraId="223E707C"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elektronskem izvirniku,</w:t>
      </w:r>
    </w:p>
    <w:p w14:paraId="223E707D"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fizičnem prepisu ali</w:t>
      </w:r>
    </w:p>
    <w:p w14:paraId="223E707E"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elektronskem (skeniranem) prepisu.</w:t>
      </w:r>
    </w:p>
    <w:p w14:paraId="223E707F" w14:textId="77777777" w:rsidR="00E2620C" w:rsidRPr="00570AD1" w:rsidRDefault="00E2620C" w:rsidP="004735B7">
      <w:pPr>
        <w:spacing w:line="260" w:lineRule="exact"/>
        <w:jc w:val="both"/>
        <w:rPr>
          <w:rFonts w:cs="Arial"/>
          <w:szCs w:val="20"/>
          <w:lang w:eastAsia="sl-SI"/>
        </w:rPr>
      </w:pPr>
    </w:p>
    <w:p w14:paraId="223E7080"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Fizični prepis odločbe se overi z oznako o točnosti prepisa in </w:t>
      </w:r>
      <w:r w:rsidR="00A96949">
        <w:rPr>
          <w:rFonts w:cs="Arial"/>
          <w:szCs w:val="20"/>
          <w:lang w:eastAsia="sl-SI"/>
        </w:rPr>
        <w:t xml:space="preserve">z </w:t>
      </w:r>
      <w:r w:rsidRPr="00570AD1">
        <w:rPr>
          <w:rFonts w:cs="Arial"/>
          <w:szCs w:val="20"/>
          <w:lang w:eastAsia="sl-SI"/>
        </w:rPr>
        <w:t>lastnoročnim podpisom uradne osebe, ki je opravila prepis, elektronski pa z elektronskim podpisom uradne osebe.</w:t>
      </w:r>
    </w:p>
    <w:p w14:paraId="223E7081" w14:textId="77777777" w:rsidR="00B44EFC" w:rsidRPr="00570AD1" w:rsidRDefault="00B44EFC" w:rsidP="004735B7">
      <w:pPr>
        <w:spacing w:line="260" w:lineRule="exact"/>
        <w:jc w:val="both"/>
        <w:rPr>
          <w:rFonts w:cs="Arial"/>
          <w:szCs w:val="20"/>
          <w:lang w:eastAsia="sl-SI"/>
        </w:rPr>
      </w:pPr>
    </w:p>
    <w:p w14:paraId="223E7082"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Predlog določa pogoj, ki mora biti izpolnjen, da ni potrebna overitev fizičnega prepisa odločbe, izdane v elektronski obliki, če davčni organ zagotavlja možnost preverjanj</w:t>
      </w:r>
      <w:r w:rsidR="00A96949">
        <w:rPr>
          <w:rFonts w:cs="Arial"/>
          <w:szCs w:val="20"/>
          <w:lang w:eastAsia="sl-SI"/>
        </w:rPr>
        <w:t>a</w:t>
      </w:r>
      <w:r w:rsidRPr="00570AD1">
        <w:rPr>
          <w:rFonts w:cs="Arial"/>
          <w:szCs w:val="20"/>
          <w:lang w:eastAsia="sl-SI"/>
        </w:rPr>
        <w:t xml:space="preserve"> istovetnosti fizičnega prepisa z elektronskim izvirnikom. Če davčni organ zagotovi t</w:t>
      </w:r>
      <w:r w:rsidR="00A96949">
        <w:rPr>
          <w:rFonts w:cs="Arial"/>
          <w:szCs w:val="20"/>
          <w:lang w:eastAsia="sl-SI"/>
        </w:rPr>
        <w:t>o</w:t>
      </w:r>
      <w:r w:rsidRPr="00570AD1">
        <w:rPr>
          <w:rFonts w:cs="Arial"/>
          <w:szCs w:val="20"/>
          <w:lang w:eastAsia="sl-SI"/>
        </w:rPr>
        <w:t xml:space="preserve"> možnost, na odločbi navede spletni naslov, na katerem so objavljeni podatki o postopku preveritve istovetnosti</w:t>
      </w:r>
      <w:r w:rsidR="001F25A2">
        <w:rPr>
          <w:rFonts w:cs="Arial"/>
          <w:szCs w:val="20"/>
          <w:lang w:eastAsia="sl-SI"/>
        </w:rPr>
        <w:t>.</w:t>
      </w:r>
      <w:r w:rsidRPr="00570AD1">
        <w:rPr>
          <w:rFonts w:cs="Arial"/>
          <w:szCs w:val="20"/>
          <w:lang w:eastAsia="sl-SI"/>
        </w:rPr>
        <w:t xml:space="preserve"> </w:t>
      </w:r>
      <w:r w:rsidR="00B103CA">
        <w:rPr>
          <w:rFonts w:cs="Arial"/>
          <w:szCs w:val="20"/>
          <w:lang w:eastAsia="sl-SI"/>
        </w:rPr>
        <w:t xml:space="preserve">Če so </w:t>
      </w:r>
      <w:r w:rsidR="00513A45">
        <w:rPr>
          <w:rFonts w:cs="Arial"/>
          <w:szCs w:val="20"/>
          <w:lang w:eastAsia="sl-SI"/>
        </w:rPr>
        <w:t>odločbe, ki so izdelane samodejno,  v elektronski obliki, imajo faksimile namesto podpisa uradne osebe in žiga organa.</w:t>
      </w:r>
    </w:p>
    <w:p w14:paraId="223E7083" w14:textId="77777777" w:rsidR="00745B4E" w:rsidRPr="00570AD1" w:rsidRDefault="00745B4E" w:rsidP="004735B7">
      <w:pPr>
        <w:spacing w:line="260" w:lineRule="exact"/>
        <w:jc w:val="both"/>
        <w:rPr>
          <w:rFonts w:cs="Arial"/>
          <w:szCs w:val="20"/>
          <w:lang w:eastAsia="sl-SI"/>
        </w:rPr>
      </w:pPr>
    </w:p>
    <w:p w14:paraId="223E7084" w14:textId="77777777" w:rsidR="00E2620C" w:rsidRPr="00570AD1" w:rsidRDefault="00B44EFC" w:rsidP="004735B7">
      <w:pPr>
        <w:spacing w:line="260" w:lineRule="exact"/>
        <w:jc w:val="both"/>
        <w:rPr>
          <w:rFonts w:cs="Arial"/>
          <w:szCs w:val="20"/>
          <w:lang w:eastAsia="sl-SI"/>
        </w:rPr>
      </w:pPr>
      <w:r w:rsidRPr="00570AD1">
        <w:rPr>
          <w:rFonts w:cs="Arial"/>
          <w:szCs w:val="20"/>
          <w:lang w:eastAsia="sl-SI"/>
        </w:rPr>
        <w:t>Tako bo lahko davčni zavezanec, ki dvomi</w:t>
      </w:r>
      <w:r w:rsidR="00E2620C" w:rsidRPr="00570AD1">
        <w:rPr>
          <w:rFonts w:cs="Arial"/>
          <w:szCs w:val="20"/>
          <w:lang w:eastAsia="sl-SI"/>
        </w:rPr>
        <w:t xml:space="preserve"> v pristnost odločbe, </w:t>
      </w:r>
      <w:r w:rsidRPr="00570AD1">
        <w:rPr>
          <w:rFonts w:cs="Arial"/>
          <w:szCs w:val="20"/>
          <w:lang w:eastAsia="sl-SI"/>
        </w:rPr>
        <w:t>izdane</w:t>
      </w:r>
      <w:r w:rsidR="00E2620C" w:rsidRPr="00570AD1">
        <w:rPr>
          <w:rFonts w:cs="Arial"/>
          <w:szCs w:val="20"/>
          <w:lang w:eastAsia="sl-SI"/>
        </w:rPr>
        <w:t xml:space="preserve"> v elektronskem izvirniku, fizičnem prepisu ali el</w:t>
      </w:r>
      <w:r w:rsidRPr="00570AD1">
        <w:rPr>
          <w:rFonts w:cs="Arial"/>
          <w:szCs w:val="20"/>
          <w:lang w:eastAsia="sl-SI"/>
        </w:rPr>
        <w:t xml:space="preserve">ektronskem skeniranem prepisu, </w:t>
      </w:r>
      <w:r w:rsidR="00E2620C" w:rsidRPr="00570AD1">
        <w:rPr>
          <w:rFonts w:cs="Arial"/>
          <w:szCs w:val="20"/>
          <w:lang w:eastAsia="sl-SI"/>
        </w:rPr>
        <w:t>preveri</w:t>
      </w:r>
      <w:r w:rsidRPr="00570AD1">
        <w:rPr>
          <w:rFonts w:cs="Arial"/>
          <w:szCs w:val="20"/>
          <w:lang w:eastAsia="sl-SI"/>
        </w:rPr>
        <w:t>l pristnost listine na spletnem naslovu</w:t>
      </w:r>
      <w:r w:rsidR="00E2620C" w:rsidRPr="00570AD1">
        <w:rPr>
          <w:rFonts w:cs="Arial"/>
          <w:szCs w:val="20"/>
          <w:lang w:eastAsia="sl-SI"/>
        </w:rPr>
        <w:t xml:space="preserve"> ali osebno pri davčnemu organu.</w:t>
      </w:r>
    </w:p>
    <w:p w14:paraId="223E7085" w14:textId="77777777" w:rsidR="004735B7" w:rsidRPr="00570AD1" w:rsidRDefault="004735B7" w:rsidP="004735B7">
      <w:pPr>
        <w:spacing w:line="260" w:lineRule="exact"/>
        <w:jc w:val="both"/>
        <w:rPr>
          <w:rFonts w:cs="Arial"/>
          <w:szCs w:val="20"/>
          <w:lang w:eastAsia="sl-SI"/>
        </w:rPr>
      </w:pPr>
    </w:p>
    <w:p w14:paraId="223E7086"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Predlog tudi določa, da </w:t>
      </w:r>
      <w:r w:rsidR="00B44EFC" w:rsidRPr="00570AD1">
        <w:rPr>
          <w:rFonts w:cs="Arial"/>
          <w:szCs w:val="20"/>
          <w:lang w:eastAsia="sl-SI"/>
        </w:rPr>
        <w:t xml:space="preserve">ima fizični prepis </w:t>
      </w:r>
      <w:r w:rsidRPr="00570AD1">
        <w:rPr>
          <w:rFonts w:cs="Arial"/>
          <w:szCs w:val="20"/>
          <w:lang w:eastAsia="sl-SI"/>
        </w:rPr>
        <w:t>ob izpolnjevanju zakonskih pogojev, enako dokazno vrednost kot izvirnik odločb</w:t>
      </w:r>
      <w:r w:rsidR="00B44EFC" w:rsidRPr="00570AD1">
        <w:rPr>
          <w:rFonts w:cs="Arial"/>
          <w:szCs w:val="20"/>
          <w:lang w:eastAsia="sl-SI"/>
        </w:rPr>
        <w:t>e</w:t>
      </w:r>
      <w:r w:rsidRPr="00570AD1">
        <w:rPr>
          <w:rFonts w:cs="Arial"/>
          <w:szCs w:val="20"/>
          <w:lang w:eastAsia="sl-SI"/>
        </w:rPr>
        <w:t>.</w:t>
      </w:r>
    </w:p>
    <w:p w14:paraId="223E7087" w14:textId="77777777" w:rsidR="00745B4E" w:rsidRPr="00570AD1" w:rsidRDefault="00745B4E" w:rsidP="004735B7">
      <w:pPr>
        <w:spacing w:line="260" w:lineRule="exact"/>
        <w:jc w:val="both"/>
        <w:rPr>
          <w:rFonts w:cs="Arial"/>
          <w:szCs w:val="20"/>
          <w:lang w:eastAsia="sl-SI"/>
        </w:rPr>
      </w:pPr>
    </w:p>
    <w:p w14:paraId="223E7088"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Fizični prepis odločbe ima enako dokazno vrednost kot izvirnik odločbe.</w:t>
      </w:r>
    </w:p>
    <w:p w14:paraId="223E7089" w14:textId="77777777" w:rsidR="004735B7" w:rsidRPr="00570AD1" w:rsidRDefault="004735B7" w:rsidP="004735B7">
      <w:pPr>
        <w:spacing w:line="260" w:lineRule="exact"/>
        <w:jc w:val="both"/>
        <w:rPr>
          <w:rFonts w:cs="Arial"/>
          <w:szCs w:val="20"/>
          <w:lang w:eastAsia="sl-SI"/>
        </w:rPr>
      </w:pPr>
    </w:p>
    <w:p w14:paraId="223E708A" w14:textId="77777777" w:rsidR="00E2620C" w:rsidRPr="00570AD1" w:rsidRDefault="00B44EFC" w:rsidP="004735B7">
      <w:pPr>
        <w:spacing w:line="260" w:lineRule="exact"/>
        <w:jc w:val="both"/>
        <w:rPr>
          <w:rFonts w:cs="Arial"/>
          <w:szCs w:val="20"/>
          <w:lang w:eastAsia="sl-SI"/>
        </w:rPr>
      </w:pPr>
      <w:r w:rsidRPr="00570AD1">
        <w:rPr>
          <w:rFonts w:cs="Arial"/>
          <w:szCs w:val="20"/>
          <w:lang w:eastAsia="sl-SI"/>
        </w:rPr>
        <w:t>Določi se</w:t>
      </w:r>
      <w:r w:rsidR="00E2620C" w:rsidRPr="00570AD1">
        <w:rPr>
          <w:rFonts w:cs="Arial"/>
          <w:szCs w:val="20"/>
          <w:lang w:eastAsia="sl-SI"/>
        </w:rPr>
        <w:t>, da izvirnik odločbe hrani organ.</w:t>
      </w:r>
    </w:p>
    <w:p w14:paraId="223E708B" w14:textId="77777777" w:rsidR="004735B7" w:rsidRPr="00570AD1" w:rsidRDefault="004735B7" w:rsidP="004735B7">
      <w:pPr>
        <w:spacing w:line="260" w:lineRule="exact"/>
        <w:jc w:val="both"/>
        <w:rPr>
          <w:rFonts w:cs="Arial"/>
          <w:szCs w:val="20"/>
          <w:lang w:eastAsia="sl-SI"/>
        </w:rPr>
      </w:pPr>
    </w:p>
    <w:p w14:paraId="223E708C"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Ta člen se uporablja tudi za sklepe in druge dokumente</w:t>
      </w:r>
      <w:r w:rsidR="001F25A2">
        <w:rPr>
          <w:rFonts w:cs="Arial"/>
          <w:szCs w:val="20"/>
          <w:lang w:eastAsia="sl-SI"/>
        </w:rPr>
        <w:t xml:space="preserve"> v upravnem postopku</w:t>
      </w:r>
      <w:r w:rsidRPr="00570AD1">
        <w:rPr>
          <w:rFonts w:cs="Arial"/>
          <w:szCs w:val="20"/>
          <w:lang w:eastAsia="sl-SI"/>
        </w:rPr>
        <w:t>, ki jih izda davčni organ v elektronski obliki.</w:t>
      </w:r>
    </w:p>
    <w:p w14:paraId="223E708D" w14:textId="77777777" w:rsidR="00E2620C" w:rsidRPr="00570AD1" w:rsidRDefault="00E2620C" w:rsidP="000C4E98">
      <w:pPr>
        <w:spacing w:before="240" w:after="200" w:line="240" w:lineRule="auto"/>
        <w:contextualSpacing/>
        <w:jc w:val="both"/>
        <w:rPr>
          <w:rFonts w:cs="Arial"/>
          <w:szCs w:val="20"/>
          <w:lang w:eastAsia="sl-SI"/>
        </w:rPr>
      </w:pPr>
    </w:p>
    <w:p w14:paraId="223E708E" w14:textId="77777777" w:rsidR="000C4E98" w:rsidRDefault="000C4E98" w:rsidP="007059B2">
      <w:pPr>
        <w:spacing w:line="260" w:lineRule="exact"/>
        <w:jc w:val="both"/>
        <w:rPr>
          <w:rFonts w:cs="Arial"/>
          <w:szCs w:val="20"/>
          <w:lang w:eastAsia="sl-SI"/>
        </w:rPr>
      </w:pPr>
      <w:r w:rsidRPr="00953286">
        <w:rPr>
          <w:rFonts w:cs="Arial"/>
          <w:szCs w:val="20"/>
          <w:lang w:eastAsia="sl-SI"/>
        </w:rPr>
        <w:t xml:space="preserve">K </w:t>
      </w:r>
      <w:r w:rsidRPr="00953286">
        <w:rPr>
          <w:rFonts w:cs="Arial"/>
          <w:szCs w:val="20"/>
          <w:lang w:eastAsia="sl-SI"/>
        </w:rPr>
        <w:fldChar w:fldCharType="begin"/>
      </w:r>
      <w:r w:rsidRPr="00953286">
        <w:rPr>
          <w:rFonts w:cs="Arial"/>
          <w:szCs w:val="20"/>
          <w:lang w:eastAsia="sl-SI"/>
        </w:rPr>
        <w:instrText xml:space="preserve"> REF _Ref447884051 \r \h </w:instrText>
      </w:r>
      <w:r w:rsidR="00505B95" w:rsidRPr="00953286">
        <w:rPr>
          <w:rFonts w:cs="Arial"/>
          <w:szCs w:val="20"/>
          <w:lang w:eastAsia="sl-SI"/>
        </w:rPr>
        <w:instrText xml:space="preserve"> \* MERGEFORMAT </w:instrText>
      </w:r>
      <w:r w:rsidRPr="00953286">
        <w:rPr>
          <w:rFonts w:cs="Arial"/>
          <w:szCs w:val="20"/>
          <w:lang w:eastAsia="sl-SI"/>
        </w:rPr>
      </w:r>
      <w:r w:rsidRPr="00953286">
        <w:rPr>
          <w:rFonts w:cs="Arial"/>
          <w:szCs w:val="20"/>
          <w:lang w:eastAsia="sl-SI"/>
        </w:rPr>
        <w:fldChar w:fldCharType="separate"/>
      </w:r>
      <w:r w:rsidR="001B1E47">
        <w:rPr>
          <w:rFonts w:cs="Arial"/>
          <w:szCs w:val="20"/>
          <w:lang w:eastAsia="sl-SI"/>
        </w:rPr>
        <w:t>9</w:t>
      </w:r>
      <w:r w:rsidRPr="00953286">
        <w:rPr>
          <w:rFonts w:cs="Arial"/>
          <w:szCs w:val="20"/>
          <w:lang w:eastAsia="sl-SI"/>
        </w:rPr>
        <w:fldChar w:fldCharType="end"/>
      </w:r>
      <w:r w:rsidRPr="00953286">
        <w:rPr>
          <w:rFonts w:cs="Arial"/>
          <w:szCs w:val="20"/>
          <w:lang w:eastAsia="sl-SI"/>
        </w:rPr>
        <w:t>. členu</w:t>
      </w:r>
    </w:p>
    <w:p w14:paraId="223E708F" w14:textId="77777777" w:rsidR="00C74568" w:rsidRPr="007059B2" w:rsidRDefault="00C74568" w:rsidP="007059B2">
      <w:pPr>
        <w:spacing w:line="260" w:lineRule="exact"/>
        <w:jc w:val="both"/>
        <w:rPr>
          <w:rFonts w:cs="Arial"/>
          <w:szCs w:val="20"/>
          <w:lang w:eastAsia="sl-SI"/>
        </w:rPr>
      </w:pPr>
      <w:r w:rsidRPr="007059B2">
        <w:rPr>
          <w:rFonts w:cs="Arial"/>
          <w:szCs w:val="20"/>
          <w:lang w:eastAsia="sl-SI"/>
        </w:rPr>
        <w:t xml:space="preserve">Veljavni </w:t>
      </w:r>
      <w:r w:rsidR="00621A6E" w:rsidRPr="007059B2">
        <w:rPr>
          <w:rFonts w:cs="Arial"/>
          <w:szCs w:val="20"/>
          <w:lang w:eastAsia="sl-SI"/>
        </w:rPr>
        <w:t>85.</w:t>
      </w:r>
      <w:r w:rsidR="00524B3F" w:rsidRPr="007059B2">
        <w:rPr>
          <w:rFonts w:cs="Arial"/>
          <w:szCs w:val="20"/>
          <w:lang w:eastAsia="sl-SI"/>
        </w:rPr>
        <w:t xml:space="preserve">a člen ureja elektronsko vročanje prek portala eDavki. V petem odstavku </w:t>
      </w:r>
      <w:r w:rsidR="00621A6E" w:rsidRPr="007059B2">
        <w:rPr>
          <w:rFonts w:cs="Arial"/>
          <w:szCs w:val="20"/>
          <w:lang w:eastAsia="sl-SI"/>
        </w:rPr>
        <w:t xml:space="preserve">tega člena </w:t>
      </w:r>
      <w:r w:rsidR="00524B3F" w:rsidRPr="007059B2">
        <w:rPr>
          <w:rFonts w:cs="Arial"/>
          <w:szCs w:val="20"/>
          <w:lang w:eastAsia="sl-SI"/>
        </w:rPr>
        <w:t xml:space="preserve">določa, kdaj velja vročitev za opravljeno. Nadalje ureja tudi, da portal eDavki dokument po preteku </w:t>
      </w:r>
      <w:r w:rsidR="00524B3F" w:rsidRPr="007059B2">
        <w:rPr>
          <w:rFonts w:cs="Arial"/>
          <w:szCs w:val="20"/>
          <w:lang w:eastAsia="sl-SI"/>
        </w:rPr>
        <w:lastRenderedPageBreak/>
        <w:t>šesti</w:t>
      </w:r>
      <w:r w:rsidR="00CD30B5" w:rsidRPr="007059B2">
        <w:rPr>
          <w:rFonts w:cs="Arial"/>
          <w:szCs w:val="20"/>
          <w:lang w:eastAsia="sl-SI"/>
        </w:rPr>
        <w:t>h mesecev od dneva vročitve izb</w:t>
      </w:r>
      <w:r w:rsidR="00524B3F" w:rsidRPr="007059B2">
        <w:rPr>
          <w:rFonts w:cs="Arial"/>
          <w:szCs w:val="20"/>
          <w:lang w:eastAsia="sl-SI"/>
        </w:rPr>
        <w:t>r</w:t>
      </w:r>
      <w:r w:rsidR="00CD30B5" w:rsidRPr="007059B2">
        <w:rPr>
          <w:rFonts w:cs="Arial"/>
          <w:szCs w:val="20"/>
          <w:lang w:eastAsia="sl-SI"/>
        </w:rPr>
        <w:t>i</w:t>
      </w:r>
      <w:r w:rsidR="00524B3F" w:rsidRPr="007059B2">
        <w:rPr>
          <w:rFonts w:cs="Arial"/>
          <w:szCs w:val="20"/>
          <w:lang w:eastAsia="sl-SI"/>
        </w:rPr>
        <w:t>še in naslovniku pošlje elektronsko sporočilo, da je dokument izbrisan s portala eDavki in ga lahko zavezanec za davek prevzame pri davčnem organu.</w:t>
      </w:r>
    </w:p>
    <w:p w14:paraId="223E7090" w14:textId="77777777" w:rsidR="00524B3F" w:rsidRPr="007059B2" w:rsidRDefault="00524B3F" w:rsidP="007059B2">
      <w:pPr>
        <w:pStyle w:val="podpisi"/>
        <w:jc w:val="both"/>
        <w:rPr>
          <w:rFonts w:cs="Arial"/>
          <w:szCs w:val="20"/>
          <w:lang w:val="sl-SI"/>
        </w:rPr>
      </w:pPr>
    </w:p>
    <w:p w14:paraId="223E7091" w14:textId="77777777" w:rsidR="00524B3F" w:rsidRPr="007059B2" w:rsidRDefault="00524B3F" w:rsidP="007059B2">
      <w:pPr>
        <w:pStyle w:val="podpisi"/>
        <w:jc w:val="both"/>
        <w:rPr>
          <w:rFonts w:cs="Arial"/>
          <w:szCs w:val="20"/>
          <w:lang w:val="sl-SI"/>
        </w:rPr>
      </w:pPr>
      <w:r w:rsidRPr="007059B2">
        <w:rPr>
          <w:rFonts w:cs="Arial"/>
          <w:szCs w:val="20"/>
          <w:lang w:val="sl-SI"/>
        </w:rPr>
        <w:t xml:space="preserve">Davčni zavezanci </w:t>
      </w:r>
      <w:r w:rsidR="00CD30B5" w:rsidRPr="007059B2">
        <w:rPr>
          <w:rFonts w:cs="Arial"/>
          <w:szCs w:val="20"/>
          <w:lang w:val="sl-SI"/>
        </w:rPr>
        <w:t>se ne glede na to, da so bili že takoj ob vložitvi dokumentov seznanjeni o brisanju dokumentov po šestih mesecih od vročitve, množično obračajo na davčni organ za pojasnila glede prejetega elektronskega sporočila, da je dokument izbrisan s portala eDavki in ga lahko prevzamejo pri davčnem organu. Finančno upravo RS in prosijo za pojasnila, za ka</w:t>
      </w:r>
      <w:r w:rsidR="00422A45">
        <w:rPr>
          <w:rFonts w:cs="Arial"/>
          <w:szCs w:val="20"/>
          <w:lang w:val="sl-SI"/>
        </w:rPr>
        <w:t>tere</w:t>
      </w:r>
      <w:r w:rsidR="00CD30B5" w:rsidRPr="007059B2">
        <w:rPr>
          <w:rFonts w:cs="Arial"/>
          <w:szCs w:val="20"/>
          <w:lang w:val="sl-SI"/>
        </w:rPr>
        <w:t xml:space="preserve"> izbrisane dokumente gre, hkrati pa zahtevajo ponovno po</w:t>
      </w:r>
      <w:r w:rsidR="00422A45">
        <w:rPr>
          <w:rFonts w:cs="Arial"/>
          <w:szCs w:val="20"/>
          <w:lang w:val="sl-SI"/>
        </w:rPr>
        <w:t>šiljanje</w:t>
      </w:r>
      <w:r w:rsidR="00CD30B5" w:rsidRPr="007059B2">
        <w:rPr>
          <w:rFonts w:cs="Arial"/>
          <w:szCs w:val="20"/>
          <w:lang w:val="sl-SI"/>
        </w:rPr>
        <w:t xml:space="preserve"> dokumenta.</w:t>
      </w:r>
    </w:p>
    <w:p w14:paraId="223E7092" w14:textId="77777777" w:rsidR="00524B3F" w:rsidRPr="007059B2" w:rsidRDefault="00524B3F" w:rsidP="007059B2">
      <w:pPr>
        <w:pStyle w:val="podpisi"/>
        <w:jc w:val="both"/>
        <w:rPr>
          <w:rFonts w:cs="Arial"/>
          <w:szCs w:val="20"/>
          <w:lang w:val="sl-SI"/>
        </w:rPr>
      </w:pPr>
    </w:p>
    <w:p w14:paraId="223E7093" w14:textId="77777777" w:rsidR="00CD30B5" w:rsidRPr="007059B2" w:rsidRDefault="00524B3F" w:rsidP="007059B2">
      <w:pPr>
        <w:pStyle w:val="podpisi"/>
        <w:jc w:val="both"/>
        <w:rPr>
          <w:rFonts w:cs="Arial"/>
          <w:szCs w:val="20"/>
          <w:lang w:val="sl-SI"/>
        </w:rPr>
      </w:pPr>
      <w:r w:rsidRPr="007059B2">
        <w:rPr>
          <w:rFonts w:cs="Arial"/>
          <w:szCs w:val="20"/>
          <w:lang w:val="sl-SI"/>
        </w:rPr>
        <w:t xml:space="preserve">Predlog </w:t>
      </w:r>
      <w:r w:rsidR="00CD30B5" w:rsidRPr="007059B2">
        <w:rPr>
          <w:rFonts w:cs="Arial"/>
          <w:szCs w:val="20"/>
          <w:lang w:val="sl-SI"/>
        </w:rPr>
        <w:t xml:space="preserve">zato </w:t>
      </w:r>
      <w:r w:rsidRPr="007059B2">
        <w:rPr>
          <w:rFonts w:cs="Arial"/>
          <w:szCs w:val="20"/>
          <w:lang w:val="sl-SI"/>
        </w:rPr>
        <w:t xml:space="preserve">določa, da se v petem odstavku </w:t>
      </w:r>
      <w:r w:rsidR="00C74568" w:rsidRPr="007059B2">
        <w:rPr>
          <w:rFonts w:cs="Arial"/>
          <w:szCs w:val="20"/>
          <w:lang w:val="sl-SI"/>
        </w:rPr>
        <w:t>črta besedilo »in naslovniku pošlje elektronsko sporočilo, da je dokument izbrisan s portala eDavki in«</w:t>
      </w:r>
      <w:r w:rsidRPr="007059B2">
        <w:rPr>
          <w:rFonts w:cs="Arial"/>
          <w:szCs w:val="20"/>
          <w:lang w:val="sl-SI"/>
        </w:rPr>
        <w:t>,</w:t>
      </w:r>
    </w:p>
    <w:p w14:paraId="223E7094" w14:textId="77777777" w:rsidR="00CD30B5" w:rsidRPr="007059B2" w:rsidRDefault="00CD30B5" w:rsidP="007059B2">
      <w:pPr>
        <w:pStyle w:val="podpisi"/>
        <w:jc w:val="both"/>
        <w:rPr>
          <w:rFonts w:cs="Arial"/>
          <w:szCs w:val="20"/>
          <w:lang w:val="sl-SI"/>
        </w:rPr>
      </w:pPr>
    </w:p>
    <w:p w14:paraId="223E7095" w14:textId="77777777" w:rsidR="000C4E98" w:rsidRDefault="00BD0800" w:rsidP="00174451">
      <w:pPr>
        <w:pStyle w:val="podpisi"/>
        <w:jc w:val="both"/>
        <w:rPr>
          <w:rFonts w:cs="Arial"/>
          <w:szCs w:val="20"/>
          <w:lang w:val="sl-SI"/>
        </w:rPr>
      </w:pPr>
      <w:r w:rsidRPr="007059B2">
        <w:rPr>
          <w:rFonts w:cs="Arial"/>
          <w:szCs w:val="20"/>
          <w:lang w:val="sl-SI"/>
        </w:rPr>
        <w:t>D</w:t>
      </w:r>
      <w:r w:rsidR="00F74B41" w:rsidRPr="007059B2">
        <w:rPr>
          <w:rFonts w:cs="Arial"/>
          <w:szCs w:val="20"/>
          <w:lang w:val="sl-SI"/>
        </w:rPr>
        <w:t xml:space="preserve">avčni zavezanci </w:t>
      </w:r>
      <w:r w:rsidRPr="007059B2">
        <w:rPr>
          <w:rFonts w:cs="Arial"/>
          <w:szCs w:val="20"/>
          <w:lang w:val="sl-SI"/>
        </w:rPr>
        <w:t xml:space="preserve">bodo imeli </w:t>
      </w:r>
      <w:r w:rsidR="00F74B41" w:rsidRPr="007059B2">
        <w:rPr>
          <w:rFonts w:cs="Arial"/>
          <w:szCs w:val="20"/>
          <w:lang w:val="sl-SI"/>
        </w:rPr>
        <w:t>še vedno možnost prevzeti dokument pri davčnem organu, kar jim zagotavlja 82. člen Zakon o splošnem upravnem postopku, ki se v davčnem postopku uporablja subsidiarno.</w:t>
      </w:r>
    </w:p>
    <w:p w14:paraId="223E7096" w14:textId="77777777" w:rsidR="00174451" w:rsidRPr="00174451" w:rsidRDefault="00174451" w:rsidP="00174451">
      <w:pPr>
        <w:pStyle w:val="podpisi"/>
        <w:jc w:val="both"/>
        <w:rPr>
          <w:rFonts w:cs="Arial"/>
          <w:szCs w:val="20"/>
          <w:lang w:val="sl-SI"/>
        </w:rPr>
      </w:pPr>
    </w:p>
    <w:p w14:paraId="223E7097" w14:textId="77777777" w:rsidR="00F74B41" w:rsidRDefault="00F74B41" w:rsidP="00D94713">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_Ref456102834 \r \h </w:instrText>
      </w:r>
      <w:r>
        <w:rPr>
          <w:rFonts w:cs="Arial"/>
          <w:szCs w:val="20"/>
          <w:lang w:eastAsia="sl-SI"/>
        </w:rPr>
      </w:r>
      <w:r>
        <w:rPr>
          <w:rFonts w:cs="Arial"/>
          <w:szCs w:val="20"/>
          <w:lang w:eastAsia="sl-SI"/>
        </w:rPr>
        <w:fldChar w:fldCharType="separate"/>
      </w:r>
      <w:r w:rsidR="001B1E47">
        <w:rPr>
          <w:rFonts w:cs="Arial"/>
          <w:szCs w:val="20"/>
          <w:lang w:eastAsia="sl-SI"/>
        </w:rPr>
        <w:t>10</w:t>
      </w:r>
      <w:r>
        <w:rPr>
          <w:rFonts w:cs="Arial"/>
          <w:szCs w:val="20"/>
          <w:lang w:eastAsia="sl-SI"/>
        </w:rPr>
        <w:fldChar w:fldCharType="end"/>
      </w:r>
      <w:r w:rsidR="00C854AF">
        <w:rPr>
          <w:rFonts w:cs="Arial"/>
          <w:szCs w:val="20"/>
          <w:lang w:eastAsia="sl-SI"/>
        </w:rPr>
        <w:t>. členu</w:t>
      </w:r>
    </w:p>
    <w:p w14:paraId="223E7098" w14:textId="77777777" w:rsidR="000C4E98" w:rsidRPr="00570AD1" w:rsidRDefault="00745B4E" w:rsidP="00D94713">
      <w:pPr>
        <w:spacing w:line="260" w:lineRule="exact"/>
        <w:jc w:val="both"/>
        <w:rPr>
          <w:rFonts w:cs="Arial"/>
          <w:szCs w:val="20"/>
          <w:lang w:eastAsia="sl-SI"/>
        </w:rPr>
      </w:pPr>
      <w:r w:rsidRPr="00570AD1">
        <w:rPr>
          <w:rFonts w:cs="Arial"/>
          <w:szCs w:val="20"/>
          <w:lang w:eastAsia="sl-SI"/>
        </w:rPr>
        <w:t>Veljavni drugi odstavek 87. člena ZDavP-2 določa, da davčni organ po uradni dolžnosti do odločitve o pritožbi odloži davčno izvršbo, če oceni, da bi bilo pritožbi mogoče ugoditi. Za čas, ko je zavezancu za davek odložena izvršba, se zaračunajo obresti po evropski medbančni obrestni meri za ročnost enega leta v višini, ki je veljala na dan izdaje odločbe, če se pritožbi ne ugodi.</w:t>
      </w:r>
    </w:p>
    <w:p w14:paraId="223E7099" w14:textId="77777777" w:rsidR="00745B4E" w:rsidRPr="00570AD1" w:rsidRDefault="00745B4E" w:rsidP="00D94713">
      <w:pPr>
        <w:spacing w:line="260" w:lineRule="exact"/>
        <w:jc w:val="both"/>
        <w:rPr>
          <w:rFonts w:cs="Arial"/>
          <w:szCs w:val="20"/>
          <w:lang w:eastAsia="sl-SI"/>
        </w:rPr>
      </w:pPr>
    </w:p>
    <w:p w14:paraId="223E709A" w14:textId="77777777" w:rsidR="00745B4E" w:rsidRPr="00570AD1" w:rsidRDefault="00A25ABB" w:rsidP="00D94713">
      <w:pPr>
        <w:spacing w:line="260" w:lineRule="exact"/>
        <w:jc w:val="both"/>
        <w:rPr>
          <w:rFonts w:cs="Arial"/>
          <w:szCs w:val="20"/>
          <w:lang w:eastAsia="sl-SI"/>
        </w:rPr>
      </w:pPr>
      <w:r>
        <w:rPr>
          <w:rFonts w:cs="Arial"/>
          <w:szCs w:val="20"/>
          <w:lang w:eastAsia="sl-SI"/>
        </w:rPr>
        <w:t>Po p</w:t>
      </w:r>
      <w:r w:rsidR="00745B4E" w:rsidRPr="00570AD1">
        <w:rPr>
          <w:rFonts w:cs="Arial"/>
          <w:szCs w:val="20"/>
          <w:lang w:eastAsia="sl-SI"/>
        </w:rPr>
        <w:t>redlog</w:t>
      </w:r>
      <w:r>
        <w:rPr>
          <w:rFonts w:cs="Arial"/>
          <w:szCs w:val="20"/>
          <w:lang w:eastAsia="sl-SI"/>
        </w:rPr>
        <w:t xml:space="preserve">u bo davčni organ še vedno po uradni dolžnosti do odločitve o pritožbi odložil davčno izvršbo, če bo ocenil, da bi bilo pritožbi mogoče ugoditi. V primerjavi z veljavno ureditvijo se obresti za čas odloga zaračunajo davčnemu zavezancu samo </w:t>
      </w:r>
      <w:r w:rsidR="00F0009B">
        <w:rPr>
          <w:rFonts w:cs="Arial"/>
          <w:szCs w:val="20"/>
          <w:lang w:eastAsia="sl-SI"/>
        </w:rPr>
        <w:t xml:space="preserve">v </w:t>
      </w:r>
      <w:r>
        <w:rPr>
          <w:rFonts w:cs="Arial"/>
          <w:szCs w:val="20"/>
          <w:lang w:eastAsia="sl-SI"/>
        </w:rPr>
        <w:t>primeru, če pritožbi n</w:t>
      </w:r>
      <w:r w:rsidR="004829F2">
        <w:rPr>
          <w:rFonts w:cs="Arial"/>
          <w:szCs w:val="20"/>
          <w:lang w:eastAsia="sl-SI"/>
        </w:rPr>
        <w:t>i bilo</w:t>
      </w:r>
      <w:r>
        <w:rPr>
          <w:rFonts w:cs="Arial"/>
          <w:szCs w:val="20"/>
          <w:lang w:eastAsia="sl-SI"/>
        </w:rPr>
        <w:t xml:space="preserve"> ugodeno.</w:t>
      </w:r>
      <w:r w:rsidR="00745B4E" w:rsidRPr="00570AD1">
        <w:rPr>
          <w:rFonts w:cs="Arial"/>
          <w:szCs w:val="20"/>
          <w:lang w:eastAsia="sl-SI"/>
        </w:rPr>
        <w:t xml:space="preserve"> </w:t>
      </w:r>
      <w:r>
        <w:rPr>
          <w:rFonts w:cs="Arial"/>
          <w:szCs w:val="20"/>
          <w:lang w:eastAsia="sl-SI"/>
        </w:rPr>
        <w:t>D</w:t>
      </w:r>
      <w:r w:rsidR="0035485B" w:rsidRPr="00570AD1">
        <w:rPr>
          <w:rFonts w:cs="Arial"/>
          <w:szCs w:val="20"/>
          <w:lang w:eastAsia="sl-SI"/>
        </w:rPr>
        <w:t xml:space="preserve">avčnemu </w:t>
      </w:r>
      <w:r w:rsidR="00ED4C31" w:rsidRPr="00570AD1">
        <w:rPr>
          <w:rFonts w:cs="Arial"/>
          <w:szCs w:val="20"/>
          <w:lang w:eastAsia="sl-SI"/>
        </w:rPr>
        <w:t xml:space="preserve">zavezancu </w:t>
      </w:r>
      <w:r w:rsidR="0035485B" w:rsidRPr="00570AD1">
        <w:rPr>
          <w:rFonts w:cs="Arial"/>
          <w:szCs w:val="20"/>
          <w:lang w:eastAsia="sl-SI"/>
        </w:rPr>
        <w:t>– fizični osebi</w:t>
      </w:r>
      <w:r w:rsidR="00F0009B">
        <w:rPr>
          <w:rFonts w:cs="Arial"/>
          <w:szCs w:val="20"/>
          <w:lang w:eastAsia="sl-SI"/>
        </w:rPr>
        <w:t xml:space="preserve"> v primeru</w:t>
      </w:r>
      <w:r w:rsidR="00745B4E" w:rsidRPr="00570AD1">
        <w:rPr>
          <w:rFonts w:cs="Arial"/>
          <w:szCs w:val="20"/>
          <w:lang w:eastAsia="sl-SI"/>
        </w:rPr>
        <w:t xml:space="preserve"> odložen</w:t>
      </w:r>
      <w:r w:rsidR="00F0009B">
        <w:rPr>
          <w:rFonts w:cs="Arial"/>
          <w:szCs w:val="20"/>
          <w:lang w:eastAsia="sl-SI"/>
        </w:rPr>
        <w:t>e</w:t>
      </w:r>
      <w:r w:rsidR="00745B4E" w:rsidRPr="00570AD1">
        <w:rPr>
          <w:rFonts w:cs="Arial"/>
          <w:szCs w:val="20"/>
          <w:lang w:eastAsia="sl-SI"/>
        </w:rPr>
        <w:t xml:space="preserve"> izvršb</w:t>
      </w:r>
      <w:r w:rsidR="00F0009B">
        <w:rPr>
          <w:rFonts w:cs="Arial"/>
          <w:szCs w:val="20"/>
          <w:lang w:eastAsia="sl-SI"/>
        </w:rPr>
        <w:t>e</w:t>
      </w:r>
      <w:r>
        <w:rPr>
          <w:rFonts w:cs="Arial"/>
          <w:szCs w:val="20"/>
          <w:lang w:eastAsia="sl-SI"/>
        </w:rPr>
        <w:t xml:space="preserve"> </w:t>
      </w:r>
      <w:r w:rsidR="00BC2210" w:rsidRPr="00570AD1">
        <w:rPr>
          <w:rFonts w:cs="Arial"/>
          <w:szCs w:val="20"/>
          <w:lang w:eastAsia="sl-SI"/>
        </w:rPr>
        <w:t>obračunajo</w:t>
      </w:r>
      <w:r w:rsidR="00981871" w:rsidRPr="00570AD1">
        <w:rPr>
          <w:rFonts w:cs="Arial"/>
          <w:szCs w:val="20"/>
          <w:lang w:eastAsia="sl-SI"/>
        </w:rPr>
        <w:t xml:space="preserve"> 2</w:t>
      </w:r>
      <w:r w:rsidR="00B01EFE" w:rsidRPr="00570AD1">
        <w:rPr>
          <w:rFonts w:cs="Arial"/>
          <w:szCs w:val="20"/>
          <w:lang w:eastAsia="sl-SI"/>
        </w:rPr>
        <w:t xml:space="preserve"> </w:t>
      </w:r>
      <w:r w:rsidR="00ED4C31" w:rsidRPr="00570AD1">
        <w:rPr>
          <w:rFonts w:cs="Arial"/>
          <w:szCs w:val="20"/>
          <w:lang w:eastAsia="sl-SI"/>
        </w:rPr>
        <w:t>%</w:t>
      </w:r>
      <w:r w:rsidR="00981871" w:rsidRPr="00570AD1">
        <w:rPr>
          <w:rFonts w:cs="Arial"/>
          <w:szCs w:val="20"/>
          <w:lang w:eastAsia="sl-SI"/>
        </w:rPr>
        <w:t xml:space="preserve"> letne </w:t>
      </w:r>
      <w:r w:rsidR="00745B4E" w:rsidRPr="00570AD1">
        <w:rPr>
          <w:rFonts w:cs="Arial"/>
          <w:szCs w:val="20"/>
          <w:lang w:eastAsia="sl-SI"/>
        </w:rPr>
        <w:t>obresti</w:t>
      </w:r>
      <w:r w:rsidR="00ED4C31" w:rsidRPr="00570AD1">
        <w:rPr>
          <w:rFonts w:cs="Arial"/>
          <w:szCs w:val="20"/>
          <w:lang w:eastAsia="sl-SI"/>
        </w:rPr>
        <w:t>.</w:t>
      </w:r>
      <w:r w:rsidR="00745B4E" w:rsidRPr="00570AD1">
        <w:rPr>
          <w:rFonts w:cs="Arial"/>
          <w:szCs w:val="20"/>
          <w:lang w:eastAsia="sl-SI"/>
        </w:rPr>
        <w:t xml:space="preserve"> </w:t>
      </w:r>
      <w:r>
        <w:rPr>
          <w:rFonts w:cs="Arial"/>
          <w:szCs w:val="20"/>
          <w:lang w:eastAsia="sl-SI"/>
        </w:rPr>
        <w:t>Prav tako se t</w:t>
      </w:r>
      <w:r w:rsidR="0042067E" w:rsidRPr="00570AD1">
        <w:rPr>
          <w:rFonts w:cs="Arial"/>
          <w:szCs w:val="20"/>
          <w:lang w:eastAsia="sl-SI"/>
        </w:rPr>
        <w:t>udi davčnemu zavezancu, ki ni fizična oseba, za čas, ko je</w:t>
      </w:r>
      <w:r w:rsidR="00981871" w:rsidRPr="00570AD1">
        <w:rPr>
          <w:rFonts w:cs="Arial"/>
          <w:szCs w:val="20"/>
          <w:lang w:eastAsia="sl-SI"/>
        </w:rPr>
        <w:t xml:space="preserve"> odložena izvršba</w:t>
      </w:r>
      <w:r>
        <w:rPr>
          <w:rFonts w:cs="Arial"/>
          <w:szCs w:val="20"/>
          <w:lang w:eastAsia="sl-SI"/>
        </w:rPr>
        <w:t xml:space="preserve"> in ni bilo ugodeno njegovi pritožbi</w:t>
      </w:r>
      <w:r w:rsidR="00981871" w:rsidRPr="00570AD1">
        <w:rPr>
          <w:rFonts w:cs="Arial"/>
          <w:szCs w:val="20"/>
          <w:lang w:eastAsia="sl-SI"/>
        </w:rPr>
        <w:t>, obračunajo 2</w:t>
      </w:r>
      <w:r w:rsidR="00B01EFE" w:rsidRPr="00570AD1">
        <w:rPr>
          <w:rFonts w:cs="Arial"/>
          <w:szCs w:val="20"/>
          <w:lang w:eastAsia="sl-SI"/>
        </w:rPr>
        <w:t xml:space="preserve"> </w:t>
      </w:r>
      <w:r w:rsidR="0042067E" w:rsidRPr="00570AD1">
        <w:rPr>
          <w:rFonts w:cs="Arial"/>
          <w:szCs w:val="20"/>
          <w:lang w:eastAsia="sl-SI"/>
        </w:rPr>
        <w:t xml:space="preserve">% </w:t>
      </w:r>
      <w:r w:rsidR="00981871" w:rsidRPr="00570AD1">
        <w:rPr>
          <w:rFonts w:cs="Arial"/>
          <w:szCs w:val="20"/>
          <w:lang w:eastAsia="sl-SI"/>
        </w:rPr>
        <w:t xml:space="preserve">letne </w:t>
      </w:r>
      <w:r w:rsidR="0042067E" w:rsidRPr="00570AD1">
        <w:rPr>
          <w:rFonts w:cs="Arial"/>
          <w:szCs w:val="20"/>
          <w:lang w:eastAsia="sl-SI"/>
        </w:rPr>
        <w:t>obresti oziroma obresti v višini referenčne obrestne mere za izračun državne pomoči, ki jo objavi Evropska komisija, če je ta n</w:t>
      </w:r>
      <w:r w:rsidR="00981871" w:rsidRPr="00570AD1">
        <w:rPr>
          <w:rFonts w:cs="Arial"/>
          <w:szCs w:val="20"/>
          <w:lang w:eastAsia="sl-SI"/>
        </w:rPr>
        <w:t>a dan izdaje odločbe višja od 2</w:t>
      </w:r>
      <w:r w:rsidR="00167DA6" w:rsidRPr="00570AD1">
        <w:rPr>
          <w:rFonts w:cs="Arial"/>
          <w:szCs w:val="20"/>
          <w:lang w:eastAsia="sl-SI"/>
        </w:rPr>
        <w:t xml:space="preserve"> </w:t>
      </w:r>
      <w:r w:rsidR="0042067E" w:rsidRPr="00570AD1">
        <w:rPr>
          <w:rFonts w:cs="Arial"/>
          <w:szCs w:val="20"/>
          <w:lang w:eastAsia="sl-SI"/>
        </w:rPr>
        <w:t>%.</w:t>
      </w:r>
    </w:p>
    <w:p w14:paraId="223E709B" w14:textId="77777777" w:rsidR="0042067E" w:rsidRPr="00570AD1" w:rsidRDefault="0042067E" w:rsidP="00D94713">
      <w:pPr>
        <w:spacing w:line="260" w:lineRule="exact"/>
        <w:jc w:val="both"/>
        <w:rPr>
          <w:rFonts w:cs="Arial"/>
          <w:szCs w:val="20"/>
          <w:lang w:eastAsia="sl-SI"/>
        </w:rPr>
      </w:pPr>
    </w:p>
    <w:p w14:paraId="223E709C" w14:textId="77777777" w:rsidR="00745B4E" w:rsidRPr="00570AD1" w:rsidRDefault="0042067E" w:rsidP="00D94713">
      <w:pPr>
        <w:spacing w:line="260" w:lineRule="exact"/>
        <w:jc w:val="both"/>
        <w:rPr>
          <w:rFonts w:cs="Arial"/>
          <w:szCs w:val="20"/>
          <w:lang w:eastAsia="sl-SI"/>
        </w:rPr>
      </w:pPr>
      <w:r w:rsidRPr="00570AD1">
        <w:rPr>
          <w:rFonts w:cs="Arial"/>
          <w:szCs w:val="20"/>
          <w:lang w:eastAsia="sl-SI"/>
        </w:rPr>
        <w:t>Obresti, ki bi bile nižje od obrestne mere za izračun državne pomoči, ki jo objavi Evropska komisija, bi bilo treba obravnavati v skladu z Zakonom</w:t>
      </w:r>
      <w:r w:rsidR="006362A0" w:rsidRPr="00570AD1">
        <w:rPr>
          <w:rFonts w:cs="Arial"/>
          <w:szCs w:val="20"/>
          <w:lang w:eastAsia="sl-SI"/>
        </w:rPr>
        <w:t xml:space="preserve"> </w:t>
      </w:r>
      <w:r w:rsidR="003B44E4" w:rsidRPr="00570AD1">
        <w:rPr>
          <w:rFonts w:cs="Arial"/>
          <w:szCs w:val="20"/>
          <w:lang w:eastAsia="sl-SI"/>
        </w:rPr>
        <w:t xml:space="preserve">o spremljanju državnih pomoči. </w:t>
      </w:r>
      <w:r w:rsidR="006362A0" w:rsidRPr="00570AD1">
        <w:rPr>
          <w:rFonts w:cs="Arial"/>
          <w:szCs w:val="20"/>
          <w:lang w:eastAsia="sl-SI"/>
        </w:rPr>
        <w:t xml:space="preserve">Ta zakon ureja postopek priglasitve, obveznost poročanja in evidentiranja državnih pomoči ter presojo </w:t>
      </w:r>
      <w:r w:rsidR="00070DEC">
        <w:rPr>
          <w:rFonts w:cs="Arial"/>
          <w:szCs w:val="20"/>
          <w:lang w:eastAsia="sl-SI"/>
        </w:rPr>
        <w:t xml:space="preserve">o </w:t>
      </w:r>
      <w:r w:rsidR="006362A0" w:rsidRPr="00570AD1">
        <w:rPr>
          <w:rFonts w:cs="Arial"/>
          <w:szCs w:val="20"/>
          <w:lang w:eastAsia="sl-SI"/>
        </w:rPr>
        <w:t>skladnosti državnih pomoči, ki jih ni treb</w:t>
      </w:r>
      <w:r w:rsidR="00070DEC">
        <w:rPr>
          <w:rFonts w:cs="Arial"/>
          <w:szCs w:val="20"/>
          <w:lang w:eastAsia="sl-SI"/>
        </w:rPr>
        <w:t>a</w:t>
      </w:r>
      <w:r w:rsidR="006362A0" w:rsidRPr="00570AD1">
        <w:rPr>
          <w:rFonts w:cs="Arial"/>
          <w:szCs w:val="20"/>
          <w:lang w:eastAsia="sl-SI"/>
        </w:rPr>
        <w:t xml:space="preserve"> priglasiti Evropski komisiji</w:t>
      </w:r>
      <w:r w:rsidR="009253E4" w:rsidRPr="00570AD1">
        <w:rPr>
          <w:rFonts w:cs="Arial"/>
          <w:szCs w:val="20"/>
          <w:lang w:eastAsia="sl-SI"/>
        </w:rPr>
        <w:t>.</w:t>
      </w:r>
    </w:p>
    <w:p w14:paraId="223E709D" w14:textId="77777777" w:rsidR="007D51A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K</w:t>
      </w:r>
      <w:r w:rsidR="00095073" w:rsidRPr="00570AD1">
        <w:rPr>
          <w:rFonts w:cs="Arial"/>
          <w:szCs w:val="20"/>
        </w:rPr>
        <w:t xml:space="preserve"> </w:t>
      </w:r>
      <w:r w:rsidR="00095073" w:rsidRPr="00570AD1">
        <w:rPr>
          <w:rFonts w:cs="Arial"/>
          <w:szCs w:val="20"/>
        </w:rPr>
        <w:fldChar w:fldCharType="begin"/>
      </w:r>
      <w:r w:rsidR="00095073" w:rsidRPr="00570AD1">
        <w:rPr>
          <w:rFonts w:cs="Arial"/>
          <w:szCs w:val="20"/>
        </w:rPr>
        <w:instrText xml:space="preserve"> REF _Ref449690291 \r \h </w:instrText>
      </w:r>
      <w:r w:rsidR="00D264A5" w:rsidRPr="00570AD1">
        <w:rPr>
          <w:rFonts w:cs="Arial"/>
          <w:szCs w:val="20"/>
        </w:rPr>
        <w:instrText xml:space="preserve"> \* MERGEFORMAT </w:instrText>
      </w:r>
      <w:r w:rsidR="00095073" w:rsidRPr="00570AD1">
        <w:rPr>
          <w:rFonts w:cs="Arial"/>
          <w:szCs w:val="20"/>
        </w:rPr>
      </w:r>
      <w:r w:rsidR="00095073" w:rsidRPr="00570AD1">
        <w:rPr>
          <w:rFonts w:cs="Arial"/>
          <w:szCs w:val="20"/>
        </w:rPr>
        <w:fldChar w:fldCharType="separate"/>
      </w:r>
      <w:r w:rsidR="001B1E47">
        <w:rPr>
          <w:rFonts w:cs="Arial"/>
          <w:szCs w:val="20"/>
        </w:rPr>
        <w:t>11</w:t>
      </w:r>
      <w:r w:rsidR="00095073" w:rsidRPr="00570AD1">
        <w:rPr>
          <w:rFonts w:cs="Arial"/>
          <w:szCs w:val="20"/>
        </w:rPr>
        <w:fldChar w:fldCharType="end"/>
      </w:r>
      <w:r w:rsidRPr="00570AD1">
        <w:rPr>
          <w:rFonts w:cs="Arial"/>
          <w:szCs w:val="20"/>
        </w:rPr>
        <w:t>. členu</w:t>
      </w:r>
    </w:p>
    <w:p w14:paraId="223E709E" w14:textId="77777777" w:rsidR="00A02F3B" w:rsidRPr="00570AD1" w:rsidRDefault="00E872B1" w:rsidP="004735B7">
      <w:pPr>
        <w:spacing w:line="260" w:lineRule="exact"/>
        <w:jc w:val="both"/>
        <w:rPr>
          <w:rFonts w:cs="Arial"/>
          <w:szCs w:val="20"/>
          <w:lang w:eastAsia="sl-SI"/>
        </w:rPr>
      </w:pPr>
      <w:r w:rsidRPr="00570AD1">
        <w:rPr>
          <w:rFonts w:cs="Arial"/>
          <w:szCs w:val="20"/>
          <w:lang w:eastAsia="sl-SI"/>
        </w:rPr>
        <w:t>Veljavni prvi odstavek 89. člena ZDavP-2 določa, da se v obnovi postopka za krajevno pristojn</w:t>
      </w:r>
      <w:r w:rsidR="00070DEC">
        <w:rPr>
          <w:rFonts w:cs="Arial"/>
          <w:szCs w:val="20"/>
          <w:lang w:eastAsia="sl-SI"/>
        </w:rPr>
        <w:t>i</w:t>
      </w:r>
      <w:r w:rsidRPr="00570AD1">
        <w:rPr>
          <w:rFonts w:cs="Arial"/>
          <w:szCs w:val="20"/>
          <w:lang w:eastAsia="sl-SI"/>
        </w:rPr>
        <w:t xml:space="preserve"> organ šteje organ, ki je izdal odloč</w:t>
      </w:r>
      <w:r w:rsidR="00EF796A" w:rsidRPr="00570AD1">
        <w:rPr>
          <w:rFonts w:cs="Arial"/>
          <w:szCs w:val="20"/>
          <w:lang w:eastAsia="sl-SI"/>
        </w:rPr>
        <w:t xml:space="preserve">bo v postopku, ki se obnavlja. </w:t>
      </w:r>
      <w:r w:rsidR="00A02F3B" w:rsidRPr="00570AD1">
        <w:rPr>
          <w:rFonts w:cs="Arial"/>
          <w:szCs w:val="20"/>
          <w:lang w:eastAsia="sl-SI"/>
        </w:rPr>
        <w:t>Predlog določa črtanje prvega odstavka</w:t>
      </w:r>
      <w:r w:rsidR="001877C8" w:rsidRPr="00570AD1">
        <w:rPr>
          <w:rFonts w:cs="Arial"/>
          <w:szCs w:val="20"/>
          <w:lang w:eastAsia="sl-SI"/>
        </w:rPr>
        <w:t xml:space="preserve"> 89. člena</w:t>
      </w:r>
      <w:r w:rsidR="00A02F3B" w:rsidRPr="00570AD1">
        <w:rPr>
          <w:rFonts w:cs="Arial"/>
          <w:szCs w:val="20"/>
          <w:lang w:eastAsia="sl-SI"/>
        </w:rPr>
        <w:t xml:space="preserve"> ZDavP-2, saj ZDavP-2 ne ureja več krajevne pristojnosti.</w:t>
      </w:r>
    </w:p>
    <w:p w14:paraId="223E709F" w14:textId="77777777" w:rsidR="00E076C0" w:rsidRPr="00570AD1" w:rsidRDefault="00E076C0" w:rsidP="004735B7">
      <w:pPr>
        <w:spacing w:line="260" w:lineRule="exact"/>
        <w:jc w:val="both"/>
        <w:rPr>
          <w:rFonts w:cs="Arial"/>
          <w:szCs w:val="20"/>
          <w:lang w:eastAsia="sl-SI"/>
        </w:rPr>
      </w:pPr>
    </w:p>
    <w:p w14:paraId="223E70A0" w14:textId="77777777" w:rsidR="00E076C0" w:rsidRPr="00570AD1" w:rsidRDefault="00E076C0" w:rsidP="004735B7">
      <w:pPr>
        <w:spacing w:line="260" w:lineRule="exact"/>
        <w:jc w:val="both"/>
        <w:rPr>
          <w:rFonts w:cs="Arial"/>
          <w:szCs w:val="20"/>
          <w:lang w:eastAsia="sl-SI"/>
        </w:rPr>
      </w:pPr>
      <w:r w:rsidRPr="00570AD1">
        <w:rPr>
          <w:rFonts w:cs="Arial"/>
          <w:szCs w:val="20"/>
          <w:lang w:eastAsia="sl-SI"/>
        </w:rPr>
        <w:t>Finančna uprava R</w:t>
      </w:r>
      <w:r w:rsidR="00D53387" w:rsidRPr="00570AD1">
        <w:rPr>
          <w:rFonts w:cs="Arial"/>
          <w:szCs w:val="20"/>
          <w:lang w:eastAsia="sl-SI"/>
        </w:rPr>
        <w:t xml:space="preserve">epublike </w:t>
      </w:r>
      <w:r w:rsidRPr="00570AD1">
        <w:rPr>
          <w:rFonts w:cs="Arial"/>
          <w:szCs w:val="20"/>
          <w:lang w:eastAsia="sl-SI"/>
        </w:rPr>
        <w:t>S</w:t>
      </w:r>
      <w:r w:rsidR="00D53387" w:rsidRPr="00570AD1">
        <w:rPr>
          <w:rFonts w:cs="Arial"/>
          <w:szCs w:val="20"/>
          <w:lang w:eastAsia="sl-SI"/>
        </w:rPr>
        <w:t>lovenije</w:t>
      </w:r>
      <w:r w:rsidRPr="00570AD1">
        <w:rPr>
          <w:rFonts w:cs="Arial"/>
          <w:szCs w:val="20"/>
          <w:lang w:eastAsia="sl-SI"/>
        </w:rPr>
        <w:t xml:space="preserve"> ni organizirana teritorialno. </w:t>
      </w:r>
      <w:r w:rsidR="00E872B1" w:rsidRPr="00570AD1">
        <w:rPr>
          <w:rFonts w:cs="Arial"/>
          <w:szCs w:val="20"/>
          <w:lang w:eastAsia="sl-SI"/>
        </w:rPr>
        <w:t xml:space="preserve">Upoštevajoč 9. člen Zakona o finančni upravi in Uredbo o notranji organizaciji, sistemizaciji, delovnih mestih in nazivih v organih javne uprave in pravosodnih organih, ki ureja skupna merila za notranjo organizacijo v organih državne uprave, njene notranje organizacijske enote, </w:t>
      </w:r>
      <w:r w:rsidRPr="00570AD1">
        <w:rPr>
          <w:rFonts w:cs="Arial"/>
          <w:szCs w:val="20"/>
          <w:lang w:eastAsia="sl-SI"/>
        </w:rPr>
        <w:t>Generalni finančni urad, finančni uradi, izpostave (tudi s</w:t>
      </w:r>
      <w:r w:rsidR="00E872B1" w:rsidRPr="00570AD1">
        <w:rPr>
          <w:rFonts w:cs="Arial"/>
          <w:szCs w:val="20"/>
          <w:lang w:eastAsia="sl-SI"/>
        </w:rPr>
        <w:t xml:space="preserve">ektor, oddelek, referat, itd.) </w:t>
      </w:r>
      <w:r w:rsidRPr="00570AD1">
        <w:rPr>
          <w:rFonts w:cs="Arial"/>
          <w:szCs w:val="20"/>
          <w:lang w:eastAsia="sl-SI"/>
        </w:rPr>
        <w:t>niso samostojni upravni organi, zato o njihovi krajevni pristojnosti ni mogoče govoriti. Njihova interna, notranja razdelitev dela v okviru finančnih uradov</w:t>
      </w:r>
      <w:r w:rsidR="00070DEC">
        <w:rPr>
          <w:rFonts w:cs="Arial"/>
          <w:szCs w:val="20"/>
          <w:lang w:eastAsia="sl-SI"/>
        </w:rPr>
        <w:t xml:space="preserve"> je</w:t>
      </w:r>
      <w:r w:rsidRPr="00570AD1">
        <w:rPr>
          <w:rFonts w:cs="Arial"/>
          <w:szCs w:val="20"/>
          <w:lang w:eastAsia="sl-SI"/>
        </w:rPr>
        <w:t xml:space="preserve">  samo notran</w:t>
      </w:r>
      <w:r w:rsidR="00ED4C31" w:rsidRPr="00570AD1">
        <w:rPr>
          <w:rFonts w:cs="Arial"/>
          <w:szCs w:val="20"/>
          <w:lang w:eastAsia="sl-SI"/>
        </w:rPr>
        <w:t xml:space="preserve">ji organizacijski ukrep za </w:t>
      </w:r>
      <w:r w:rsidRPr="00570AD1">
        <w:rPr>
          <w:rFonts w:cs="Arial"/>
          <w:szCs w:val="20"/>
          <w:lang w:eastAsia="sl-SI"/>
        </w:rPr>
        <w:t>delitev pooblastil.</w:t>
      </w:r>
    </w:p>
    <w:p w14:paraId="223E70A1" w14:textId="77777777" w:rsidR="00E872B1" w:rsidRPr="00570AD1" w:rsidRDefault="00E872B1" w:rsidP="004735B7">
      <w:pPr>
        <w:spacing w:line="260" w:lineRule="exact"/>
        <w:jc w:val="both"/>
        <w:rPr>
          <w:rFonts w:cs="Arial"/>
          <w:szCs w:val="20"/>
          <w:lang w:eastAsia="sl-SI"/>
        </w:rPr>
      </w:pPr>
    </w:p>
    <w:p w14:paraId="223E70A2" w14:textId="77777777" w:rsidR="001877C8" w:rsidRPr="00570AD1" w:rsidRDefault="00E076C0" w:rsidP="004735B7">
      <w:pPr>
        <w:spacing w:line="260" w:lineRule="exact"/>
        <w:jc w:val="both"/>
        <w:rPr>
          <w:rFonts w:cs="Arial"/>
          <w:szCs w:val="20"/>
          <w:lang w:eastAsia="sl-SI"/>
        </w:rPr>
      </w:pPr>
      <w:r w:rsidRPr="00570AD1">
        <w:rPr>
          <w:rFonts w:cs="Arial"/>
          <w:szCs w:val="20"/>
          <w:lang w:eastAsia="sl-SI"/>
        </w:rPr>
        <w:t>Zaradi črtanja prvega odstavka se d</w:t>
      </w:r>
      <w:r w:rsidR="001877C8" w:rsidRPr="00570AD1">
        <w:rPr>
          <w:rFonts w:cs="Arial"/>
          <w:szCs w:val="20"/>
          <w:lang w:eastAsia="sl-SI"/>
        </w:rPr>
        <w:t>rugi odstavki tega člena ustrezno preštevilčijo.</w:t>
      </w:r>
    </w:p>
    <w:p w14:paraId="223E70A3" w14:textId="77777777" w:rsidR="00EE0BE4"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_Ref442785210 \r \h  \* MERGEFORMAT </w:instrText>
      </w:r>
      <w:r w:rsidRPr="00570AD1">
        <w:rPr>
          <w:rFonts w:cs="Arial"/>
          <w:szCs w:val="20"/>
        </w:rPr>
      </w:r>
      <w:r w:rsidRPr="00570AD1">
        <w:rPr>
          <w:rFonts w:cs="Arial"/>
          <w:szCs w:val="20"/>
        </w:rPr>
        <w:fldChar w:fldCharType="separate"/>
      </w:r>
      <w:r w:rsidR="001B1E47">
        <w:rPr>
          <w:rFonts w:cs="Arial"/>
          <w:szCs w:val="20"/>
        </w:rPr>
        <w:t>12</w:t>
      </w:r>
      <w:r w:rsidRPr="00570AD1">
        <w:rPr>
          <w:rFonts w:cs="Arial"/>
          <w:szCs w:val="20"/>
        </w:rPr>
        <w:fldChar w:fldCharType="end"/>
      </w:r>
      <w:r w:rsidRPr="00570AD1">
        <w:rPr>
          <w:rFonts w:cs="Arial"/>
          <w:szCs w:val="20"/>
        </w:rPr>
        <w:t>. členu</w:t>
      </w:r>
    </w:p>
    <w:p w14:paraId="223E70A4" w14:textId="77777777" w:rsidR="009C0098" w:rsidRPr="00570AD1" w:rsidRDefault="00050BA3" w:rsidP="004735B7">
      <w:pPr>
        <w:spacing w:line="260" w:lineRule="exact"/>
        <w:jc w:val="both"/>
        <w:rPr>
          <w:rFonts w:cs="Arial"/>
          <w:szCs w:val="20"/>
          <w:lang w:eastAsia="sl-SI"/>
        </w:rPr>
      </w:pPr>
      <w:r w:rsidRPr="00570AD1">
        <w:rPr>
          <w:rFonts w:cs="Arial"/>
          <w:szCs w:val="20"/>
          <w:lang w:eastAsia="sl-SI"/>
        </w:rPr>
        <w:lastRenderedPageBreak/>
        <w:t xml:space="preserve">Predlagana sprememba </w:t>
      </w:r>
      <w:r w:rsidR="00EA53D5" w:rsidRPr="00570AD1">
        <w:rPr>
          <w:rFonts w:cs="Arial"/>
          <w:szCs w:val="20"/>
          <w:lang w:eastAsia="sl-SI"/>
        </w:rPr>
        <w:t xml:space="preserve">tretje točke 92. člena </w:t>
      </w:r>
      <w:r w:rsidRPr="00570AD1">
        <w:rPr>
          <w:rFonts w:cs="Arial"/>
          <w:szCs w:val="20"/>
          <w:lang w:eastAsia="sl-SI"/>
        </w:rPr>
        <w:t>je povezana s predlog</w:t>
      </w:r>
      <w:r w:rsidR="00E872B1" w:rsidRPr="00570AD1">
        <w:rPr>
          <w:rFonts w:cs="Arial"/>
          <w:szCs w:val="20"/>
          <w:lang w:eastAsia="sl-SI"/>
        </w:rPr>
        <w:t>om</w:t>
      </w:r>
      <w:r w:rsidRPr="00570AD1">
        <w:rPr>
          <w:rFonts w:cs="Arial"/>
          <w:szCs w:val="20"/>
          <w:lang w:eastAsia="sl-SI"/>
        </w:rPr>
        <w:t xml:space="preserve"> novega 97.a člena, ki določa, da pobot </w:t>
      </w:r>
      <w:r w:rsidR="00E32ED9" w:rsidRPr="00570AD1">
        <w:rPr>
          <w:rFonts w:cs="Arial"/>
          <w:szCs w:val="20"/>
          <w:lang w:eastAsia="sl-SI"/>
        </w:rPr>
        <w:t xml:space="preserve">nastane </w:t>
      </w:r>
      <w:r w:rsidRPr="00570AD1">
        <w:rPr>
          <w:rFonts w:cs="Arial"/>
          <w:szCs w:val="20"/>
          <w:lang w:eastAsia="sl-SI"/>
        </w:rPr>
        <w:t xml:space="preserve">z dnem, ko </w:t>
      </w:r>
      <w:r w:rsidR="00E32ED9" w:rsidRPr="00570AD1">
        <w:rPr>
          <w:rFonts w:cs="Arial"/>
          <w:szCs w:val="20"/>
          <w:lang w:eastAsia="sl-SI"/>
        </w:rPr>
        <w:t>se stečejo</w:t>
      </w:r>
      <w:r w:rsidRPr="00570AD1">
        <w:rPr>
          <w:rFonts w:cs="Arial"/>
          <w:szCs w:val="20"/>
          <w:lang w:eastAsia="sl-SI"/>
        </w:rPr>
        <w:t xml:space="preserve"> </w:t>
      </w:r>
      <w:r w:rsidR="00E872B1" w:rsidRPr="00570AD1">
        <w:rPr>
          <w:rFonts w:cs="Arial"/>
          <w:szCs w:val="20"/>
          <w:lang w:eastAsia="sl-SI"/>
        </w:rPr>
        <w:t>pogoji za</w:t>
      </w:r>
      <w:r w:rsidR="00E32ED9" w:rsidRPr="00570AD1">
        <w:rPr>
          <w:rFonts w:cs="Arial"/>
          <w:szCs w:val="20"/>
          <w:lang w:eastAsia="sl-SI"/>
        </w:rPr>
        <w:t>nj</w:t>
      </w:r>
      <w:r w:rsidR="00E872B1" w:rsidRPr="00570AD1">
        <w:rPr>
          <w:rFonts w:cs="Arial"/>
          <w:szCs w:val="20"/>
          <w:lang w:eastAsia="sl-SI"/>
        </w:rPr>
        <w:t xml:space="preserve">. Predlog </w:t>
      </w:r>
      <w:r w:rsidR="00FB655E" w:rsidRPr="00570AD1">
        <w:rPr>
          <w:rFonts w:cs="Arial"/>
          <w:szCs w:val="20"/>
          <w:lang w:eastAsia="sl-SI"/>
        </w:rPr>
        <w:t xml:space="preserve">novega 97.a </w:t>
      </w:r>
      <w:r w:rsidR="00E872B1" w:rsidRPr="00570AD1">
        <w:rPr>
          <w:rFonts w:cs="Arial"/>
          <w:szCs w:val="20"/>
          <w:lang w:eastAsia="sl-SI"/>
        </w:rPr>
        <w:t>člena določa</w:t>
      </w:r>
      <w:r w:rsidR="009C0098" w:rsidRPr="00570AD1">
        <w:rPr>
          <w:rFonts w:cs="Arial"/>
          <w:szCs w:val="20"/>
          <w:lang w:eastAsia="sl-SI"/>
        </w:rPr>
        <w:t>, da se šteje, da je davek plačan na dan, ko so</w:t>
      </w:r>
      <w:r w:rsidR="00E32ED9" w:rsidRPr="00570AD1">
        <w:rPr>
          <w:rFonts w:cs="Arial"/>
          <w:szCs w:val="20"/>
          <w:lang w:eastAsia="sl-SI"/>
        </w:rPr>
        <w:t xml:space="preserve"> se</w:t>
      </w:r>
      <w:r w:rsidR="00B97121" w:rsidRPr="00570AD1">
        <w:rPr>
          <w:rFonts w:cs="Arial"/>
          <w:szCs w:val="20"/>
          <w:lang w:eastAsia="sl-SI"/>
        </w:rPr>
        <w:t xml:space="preserve"> stekli pogoj za pobot. </w:t>
      </w:r>
      <w:r w:rsidR="009C0098" w:rsidRPr="00570AD1">
        <w:rPr>
          <w:rFonts w:cs="Arial"/>
          <w:szCs w:val="20"/>
          <w:lang w:eastAsia="sl-SI"/>
        </w:rPr>
        <w:t>Predlagana ureditev vpliva na tek zamudnih obresti. Te prenehajo teči z dnem, ko s</w:t>
      </w:r>
      <w:r w:rsidR="00E872B1" w:rsidRPr="00570AD1">
        <w:rPr>
          <w:rFonts w:cs="Arial"/>
          <w:szCs w:val="20"/>
          <w:lang w:eastAsia="sl-SI"/>
        </w:rPr>
        <w:t xml:space="preserve">o izpolnjeni pogoji za pobot, ne pa </w:t>
      </w:r>
      <w:r w:rsidR="00E32ED9" w:rsidRPr="00570AD1">
        <w:rPr>
          <w:rFonts w:cs="Arial"/>
          <w:szCs w:val="20"/>
          <w:lang w:eastAsia="sl-SI"/>
        </w:rPr>
        <w:t xml:space="preserve">šele </w:t>
      </w:r>
      <w:r w:rsidR="00E872B1" w:rsidRPr="00570AD1">
        <w:rPr>
          <w:rFonts w:cs="Arial"/>
          <w:szCs w:val="20"/>
          <w:lang w:eastAsia="sl-SI"/>
        </w:rPr>
        <w:t xml:space="preserve">na dan, ko je davčni organ opravil pobot. Navedeno </w:t>
      </w:r>
      <w:r w:rsidR="009C0098" w:rsidRPr="00570AD1">
        <w:rPr>
          <w:rFonts w:cs="Arial"/>
          <w:szCs w:val="20"/>
          <w:lang w:eastAsia="sl-SI"/>
        </w:rPr>
        <w:t>pomeni</w:t>
      </w:r>
      <w:r w:rsidR="00E872B1" w:rsidRPr="00570AD1">
        <w:rPr>
          <w:rFonts w:cs="Arial"/>
          <w:szCs w:val="20"/>
          <w:lang w:eastAsia="sl-SI"/>
        </w:rPr>
        <w:t>, da je pobot opravljen</w:t>
      </w:r>
      <w:r w:rsidR="009C0098" w:rsidRPr="00570AD1">
        <w:rPr>
          <w:rFonts w:cs="Arial"/>
          <w:szCs w:val="20"/>
          <w:lang w:eastAsia="sl-SI"/>
        </w:rPr>
        <w:t xml:space="preserve"> na dan, ko je na eni strani preplačilo davka, na drugi strani pa neporavnana obveznost iz naslova drugih davkov ali drugih denarnih nedavčnih obveznosti, ki jih izterjuje davčni organ.</w:t>
      </w:r>
      <w:r w:rsidR="00E872B1" w:rsidRPr="00570AD1">
        <w:rPr>
          <w:rFonts w:cs="Arial"/>
          <w:szCs w:val="20"/>
          <w:lang w:eastAsia="sl-SI"/>
        </w:rPr>
        <w:t xml:space="preserve"> </w:t>
      </w:r>
    </w:p>
    <w:p w14:paraId="223E70A5" w14:textId="77777777" w:rsidR="00796AEE" w:rsidRPr="00570AD1" w:rsidRDefault="00796AEE" w:rsidP="00226B89">
      <w:pPr>
        <w:jc w:val="both"/>
        <w:rPr>
          <w:rFonts w:cs="Arial"/>
        </w:rPr>
      </w:pPr>
    </w:p>
    <w:p w14:paraId="223E70A6" w14:textId="77777777" w:rsidR="00EA53D5" w:rsidRDefault="00070DEC" w:rsidP="00226B89">
      <w:pPr>
        <w:jc w:val="both"/>
        <w:rPr>
          <w:rFonts w:cs="Arial"/>
        </w:rPr>
      </w:pPr>
      <w:r>
        <w:rPr>
          <w:rFonts w:cs="Arial"/>
        </w:rPr>
        <w:t>Namen d</w:t>
      </w:r>
      <w:r w:rsidR="00226B89" w:rsidRPr="00570AD1">
        <w:rPr>
          <w:rFonts w:cs="Arial"/>
        </w:rPr>
        <w:t>opolnitv</w:t>
      </w:r>
      <w:r>
        <w:rPr>
          <w:rFonts w:cs="Arial"/>
        </w:rPr>
        <w:t>e</w:t>
      </w:r>
      <w:r w:rsidR="00226B89" w:rsidRPr="00570AD1">
        <w:rPr>
          <w:rFonts w:cs="Arial"/>
        </w:rPr>
        <w:t xml:space="preserve"> četrte točke 92. člena </w:t>
      </w:r>
      <w:r>
        <w:rPr>
          <w:rFonts w:cs="Arial"/>
        </w:rPr>
        <w:t>sta</w:t>
      </w:r>
      <w:r w:rsidR="00226B89" w:rsidRPr="00570AD1">
        <w:rPr>
          <w:rFonts w:cs="Arial"/>
        </w:rPr>
        <w:t xml:space="preserve"> enak</w:t>
      </w:r>
      <w:r>
        <w:rPr>
          <w:rFonts w:cs="Arial"/>
        </w:rPr>
        <w:t>a</w:t>
      </w:r>
      <w:r w:rsidR="00226B89" w:rsidRPr="00570AD1">
        <w:rPr>
          <w:rFonts w:cs="Arial"/>
        </w:rPr>
        <w:t xml:space="preserve"> obravnav</w:t>
      </w:r>
      <w:r>
        <w:rPr>
          <w:rFonts w:cs="Arial"/>
        </w:rPr>
        <w:t>a</w:t>
      </w:r>
      <w:r w:rsidR="00226B89" w:rsidRPr="00570AD1">
        <w:rPr>
          <w:rFonts w:cs="Arial"/>
        </w:rPr>
        <w:t xml:space="preserve"> dolžnikov in jasnejš</w:t>
      </w:r>
      <w:r>
        <w:rPr>
          <w:rFonts w:cs="Arial"/>
        </w:rPr>
        <w:t>a</w:t>
      </w:r>
      <w:r w:rsidR="00226B89" w:rsidRPr="00570AD1">
        <w:rPr>
          <w:rFonts w:cs="Arial"/>
        </w:rPr>
        <w:t xml:space="preserve"> opredelitev datuma plačila, če se davek plača pri davčnem organu s plačilno/kreditno kartico (brezgotovinsko plačilo). Ponudniki plačilnih storitev zagotavljajo kritje (prilive) na podračune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 xml:space="preserve"> za izvršena plačila z brezgotovinskimi plačilnimi instrumenti (na primer s kreditnimi karticami) z več dnevnim zamikom, praviloma tudi do enega tedna. To pa bi v primeru, če bi se kot datum plačila upošteval datum, ko </w:t>
      </w:r>
      <w:r w:rsidR="00A46E35">
        <w:rPr>
          <w:rFonts w:cs="Arial"/>
        </w:rPr>
        <w:t>plačilni servis</w:t>
      </w:r>
      <w:r w:rsidR="00226B89" w:rsidRPr="00570AD1">
        <w:rPr>
          <w:rFonts w:cs="Arial"/>
        </w:rPr>
        <w:t xml:space="preserve"> zagotov</w:t>
      </w:r>
      <w:r w:rsidR="00A46E35">
        <w:rPr>
          <w:rFonts w:cs="Arial"/>
        </w:rPr>
        <w:t>i</w:t>
      </w:r>
      <w:r w:rsidR="00226B89" w:rsidRPr="00570AD1">
        <w:rPr>
          <w:rFonts w:cs="Arial"/>
        </w:rPr>
        <w:t xml:space="preserve"> kritje, pomenilo, da bi davčni zavezanec, ki poravna obveznost s plačilno/kreditno kartico, plačal več obresti kot davčni zavezanec, ki poravna obveznost v gotovini</w:t>
      </w:r>
      <w:r w:rsidR="00A46E35">
        <w:rPr>
          <w:rFonts w:cs="Arial"/>
        </w:rPr>
        <w:t>,</w:t>
      </w:r>
      <w:r w:rsidR="00226B89" w:rsidRPr="00570AD1">
        <w:rPr>
          <w:rFonts w:cs="Arial"/>
        </w:rPr>
        <w:t xml:space="preserve"> oziroma </w:t>
      </w:r>
      <w:r w:rsidR="00A46E35">
        <w:rPr>
          <w:rFonts w:cs="Arial"/>
        </w:rPr>
        <w:t xml:space="preserve">v primeru, </w:t>
      </w:r>
      <w:r w:rsidR="00226B89" w:rsidRPr="00570AD1">
        <w:rPr>
          <w:rFonts w:cs="Arial"/>
        </w:rPr>
        <w:t>če ponudn</w:t>
      </w:r>
      <w:r w:rsidR="003B44E4" w:rsidRPr="00570AD1">
        <w:rPr>
          <w:rFonts w:cs="Arial"/>
        </w:rPr>
        <w:t>ik plačilnih storitev isti ali </w:t>
      </w:r>
      <w:r w:rsidR="00226B89" w:rsidRPr="00570AD1">
        <w:rPr>
          <w:rFonts w:cs="Arial"/>
        </w:rPr>
        <w:t>naslednji dan zagotovi kritje na podračun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 xml:space="preserve">. Podobno velja tudi za primere plačila globe. V teh primerih storilec prekrška ne bi bil upravičen do plačila polovice globe, tako kot bi veljalo za storilca, ki poravna globo v gotovini ali v </w:t>
      </w:r>
      <w:r w:rsidR="003B44E4" w:rsidRPr="00570AD1">
        <w:rPr>
          <w:rFonts w:cs="Arial"/>
        </w:rPr>
        <w:t xml:space="preserve">primeru, če ponudnik plačilnih </w:t>
      </w:r>
      <w:r w:rsidR="00226B89" w:rsidRPr="00570AD1">
        <w:rPr>
          <w:rFonts w:cs="Arial"/>
        </w:rPr>
        <w:t>storitev ist</w:t>
      </w:r>
      <w:r w:rsidR="00A46E35">
        <w:rPr>
          <w:rFonts w:cs="Arial"/>
        </w:rPr>
        <w:t>i</w:t>
      </w:r>
      <w:r w:rsidR="00226B89" w:rsidRPr="00570AD1">
        <w:rPr>
          <w:rFonts w:cs="Arial"/>
        </w:rPr>
        <w:t xml:space="preserve"> oziroma naslednji dan zagotovi kritje na podračun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w:t>
      </w:r>
    </w:p>
    <w:p w14:paraId="223E70A7" w14:textId="77777777" w:rsidR="00056024" w:rsidRDefault="00056024" w:rsidP="00FA6A8C">
      <w:pPr>
        <w:jc w:val="both"/>
        <w:rPr>
          <w:rFonts w:cs="Arial"/>
          <w:szCs w:val="20"/>
          <w:lang w:eastAsia="sl-SI"/>
        </w:rPr>
      </w:pPr>
    </w:p>
    <w:p w14:paraId="223E70A8" w14:textId="77777777" w:rsidR="00FA6A8C" w:rsidRPr="009B3EBB" w:rsidRDefault="00FA6A8C" w:rsidP="00FA6A8C">
      <w:pPr>
        <w:jc w:val="both"/>
        <w:rPr>
          <w:rFonts w:cs="Arial"/>
          <w:szCs w:val="20"/>
          <w:lang w:eastAsia="sl-SI"/>
        </w:rPr>
      </w:pPr>
      <w:r w:rsidRPr="009B3EBB">
        <w:rPr>
          <w:rFonts w:cs="Arial"/>
          <w:szCs w:val="20"/>
          <w:lang w:eastAsia="sl-SI"/>
        </w:rPr>
        <w:t>Finančna uprava RS je v skladu z Zakonom o finančni upravi</w:t>
      </w:r>
      <w:r>
        <w:rPr>
          <w:rFonts w:cs="Arial"/>
          <w:szCs w:val="20"/>
          <w:lang w:eastAsia="sl-SI"/>
        </w:rPr>
        <w:t xml:space="preserve"> (Uradni list RS, št. 25/14)</w:t>
      </w:r>
      <w:r w:rsidRPr="009B3EBB">
        <w:rPr>
          <w:rFonts w:cs="Arial"/>
          <w:szCs w:val="20"/>
          <w:lang w:eastAsia="sl-SI"/>
        </w:rPr>
        <w:t xml:space="preserve"> pristojna za odmero in obračun</w:t>
      </w:r>
      <w:r>
        <w:rPr>
          <w:rFonts w:cs="Arial"/>
          <w:szCs w:val="20"/>
          <w:lang w:eastAsia="sl-SI"/>
        </w:rPr>
        <w:t xml:space="preserve"> </w:t>
      </w:r>
      <w:r w:rsidRPr="009B3EBB">
        <w:rPr>
          <w:rFonts w:cs="Arial"/>
          <w:szCs w:val="20"/>
          <w:lang w:eastAsia="sl-SI"/>
        </w:rPr>
        <w:t xml:space="preserve">obveznih dajatev, vključno z uvoznimi in izvoznimi dajatvami </w:t>
      </w:r>
      <w:r w:rsidR="00A46E35">
        <w:rPr>
          <w:rFonts w:cs="Arial"/>
          <w:szCs w:val="20"/>
          <w:lang w:eastAsia="sl-SI"/>
        </w:rPr>
        <w:t xml:space="preserve">po </w:t>
      </w:r>
      <w:r w:rsidRPr="009B3EBB">
        <w:rPr>
          <w:rFonts w:cs="Arial"/>
          <w:szCs w:val="20"/>
          <w:lang w:eastAsia="sl-SI"/>
        </w:rPr>
        <w:t>predpisi</w:t>
      </w:r>
      <w:r w:rsidR="00A46E35">
        <w:rPr>
          <w:rFonts w:cs="Arial"/>
          <w:szCs w:val="20"/>
          <w:lang w:eastAsia="sl-SI"/>
        </w:rPr>
        <w:t>h</w:t>
      </w:r>
      <w:r w:rsidRPr="009B3EBB">
        <w:rPr>
          <w:rFonts w:cs="Arial"/>
          <w:szCs w:val="20"/>
          <w:lang w:eastAsia="sl-SI"/>
        </w:rPr>
        <w:t xml:space="preserve"> Evropske unije.</w:t>
      </w:r>
    </w:p>
    <w:p w14:paraId="223E70A9" w14:textId="77777777" w:rsidR="00056024" w:rsidRDefault="00056024" w:rsidP="00FA6A8C">
      <w:pPr>
        <w:jc w:val="both"/>
        <w:rPr>
          <w:rFonts w:cs="Arial"/>
          <w:szCs w:val="20"/>
          <w:lang w:eastAsia="sl-SI"/>
        </w:rPr>
      </w:pPr>
    </w:p>
    <w:p w14:paraId="223E70AA" w14:textId="77777777" w:rsidR="00FA6A8C" w:rsidRDefault="00FA6A8C" w:rsidP="00FA6A8C">
      <w:pPr>
        <w:jc w:val="both"/>
        <w:rPr>
          <w:rFonts w:cs="Arial"/>
          <w:szCs w:val="20"/>
          <w:lang w:eastAsia="sl-SI"/>
        </w:rPr>
      </w:pPr>
      <w:r w:rsidRPr="009B3EBB">
        <w:rPr>
          <w:rFonts w:cs="Arial"/>
          <w:szCs w:val="20"/>
          <w:lang w:eastAsia="sl-SI"/>
        </w:rPr>
        <w:t>Uvozne in izvozne dajatve se pobirajo v skladu z Uredbo (EU) št. 952/2013 Evropskega parlamenta</w:t>
      </w:r>
      <w:r>
        <w:rPr>
          <w:rFonts w:cs="Arial"/>
          <w:szCs w:val="20"/>
          <w:lang w:eastAsia="sl-SI"/>
        </w:rPr>
        <w:t xml:space="preserve"> </w:t>
      </w:r>
      <w:r w:rsidRPr="009B3EBB">
        <w:rPr>
          <w:rFonts w:cs="Arial"/>
          <w:szCs w:val="20"/>
          <w:lang w:eastAsia="sl-SI"/>
        </w:rPr>
        <w:t>in Sveta z dne 9. oktobra 2013 o carinskem zakoniku Unije (v nadalj</w:t>
      </w:r>
      <w:r w:rsidR="003729ED">
        <w:rPr>
          <w:rFonts w:cs="Arial"/>
          <w:szCs w:val="20"/>
          <w:lang w:eastAsia="sl-SI"/>
        </w:rPr>
        <w:t>njem</w:t>
      </w:r>
      <w:r w:rsidR="00A46E35">
        <w:rPr>
          <w:rFonts w:cs="Arial"/>
          <w:szCs w:val="20"/>
          <w:lang w:eastAsia="sl-SI"/>
        </w:rPr>
        <w:t xml:space="preserve"> besedilu:</w:t>
      </w:r>
      <w:r w:rsidRPr="009B3EBB">
        <w:rPr>
          <w:rFonts w:cs="Arial"/>
          <w:szCs w:val="20"/>
          <w:lang w:eastAsia="sl-SI"/>
        </w:rPr>
        <w:t xml:space="preserve"> Uredba (EU) št.</w:t>
      </w:r>
      <w:r w:rsidR="00A46E35">
        <w:rPr>
          <w:rFonts w:cs="Arial"/>
          <w:szCs w:val="20"/>
          <w:lang w:eastAsia="sl-SI"/>
        </w:rPr>
        <w:t xml:space="preserve"> </w:t>
      </w:r>
      <w:r w:rsidR="00A46E35" w:rsidRPr="009B3EBB">
        <w:rPr>
          <w:rFonts w:cs="Arial"/>
          <w:szCs w:val="20"/>
          <w:lang w:eastAsia="sl-SI"/>
        </w:rPr>
        <w:t>952/2013</w:t>
      </w:r>
      <w:r w:rsidR="00A46E35">
        <w:rPr>
          <w:rFonts w:cs="Arial"/>
          <w:szCs w:val="20"/>
          <w:lang w:eastAsia="sl-SI"/>
        </w:rPr>
        <w:t>)</w:t>
      </w:r>
      <w:r>
        <w:rPr>
          <w:rFonts w:cs="Arial"/>
          <w:szCs w:val="20"/>
          <w:lang w:eastAsia="sl-SI"/>
        </w:rPr>
        <w:t xml:space="preserve"> </w:t>
      </w:r>
      <w:r w:rsidRPr="009B3EBB">
        <w:rPr>
          <w:rFonts w:cs="Arial"/>
          <w:szCs w:val="20"/>
          <w:lang w:eastAsia="sl-SI"/>
        </w:rPr>
        <w:t>V</w:t>
      </w:r>
      <w:r>
        <w:rPr>
          <w:rFonts w:cs="Arial"/>
          <w:szCs w:val="20"/>
          <w:lang w:eastAsia="sl-SI"/>
        </w:rPr>
        <w:t xml:space="preserve"> </w:t>
      </w:r>
      <w:r w:rsidRPr="009B3EBB">
        <w:rPr>
          <w:rFonts w:cs="Arial"/>
          <w:szCs w:val="20"/>
          <w:lang w:eastAsia="sl-SI"/>
        </w:rPr>
        <w:t>prvem odstavku 109. člena Uredbe (EU) št. 952/2013 je določeno, da se plačilo lahko opravi v</w:t>
      </w:r>
      <w:r>
        <w:rPr>
          <w:rFonts w:cs="Arial"/>
          <w:szCs w:val="20"/>
          <w:lang w:eastAsia="sl-SI"/>
        </w:rPr>
        <w:t xml:space="preserve"> </w:t>
      </w:r>
      <w:r w:rsidRPr="009B3EBB">
        <w:rPr>
          <w:rFonts w:cs="Arial"/>
          <w:szCs w:val="20"/>
          <w:lang w:eastAsia="sl-SI"/>
        </w:rPr>
        <w:t xml:space="preserve">gotovini ali </w:t>
      </w:r>
      <w:r w:rsidR="00C24330">
        <w:rPr>
          <w:rFonts w:cs="Arial"/>
          <w:szCs w:val="20"/>
          <w:lang w:eastAsia="sl-SI"/>
        </w:rPr>
        <w:t xml:space="preserve">z </w:t>
      </w:r>
      <w:r w:rsidRPr="009B3EBB">
        <w:rPr>
          <w:rFonts w:cs="Arial"/>
          <w:szCs w:val="20"/>
          <w:lang w:eastAsia="sl-SI"/>
        </w:rPr>
        <w:t>drugim plačilnim sredstvom s podobnim učinkom poravnave obveznosti, vključno</w:t>
      </w:r>
      <w:r>
        <w:rPr>
          <w:rFonts w:cs="Arial"/>
          <w:szCs w:val="20"/>
          <w:lang w:eastAsia="sl-SI"/>
        </w:rPr>
        <w:t xml:space="preserve"> </w:t>
      </w:r>
      <w:r w:rsidRPr="009B3EBB">
        <w:rPr>
          <w:rFonts w:cs="Arial"/>
          <w:szCs w:val="20"/>
          <w:lang w:eastAsia="sl-SI"/>
        </w:rPr>
        <w:t>s prilagoditvijo kreditnega salda, v skladu z nacionalno zakonodajo. Plačilo odmerjenih in</w:t>
      </w:r>
      <w:r>
        <w:rPr>
          <w:rFonts w:cs="Arial"/>
          <w:szCs w:val="20"/>
          <w:lang w:eastAsia="sl-SI"/>
        </w:rPr>
        <w:t xml:space="preserve"> </w:t>
      </w:r>
      <w:r w:rsidRPr="009B3EBB">
        <w:rPr>
          <w:rFonts w:cs="Arial"/>
          <w:szCs w:val="20"/>
          <w:lang w:eastAsia="sl-SI"/>
        </w:rPr>
        <w:t>obračunanih uvoznih dajatev z gotovino oz</w:t>
      </w:r>
      <w:r>
        <w:rPr>
          <w:rFonts w:cs="Arial"/>
          <w:szCs w:val="20"/>
          <w:lang w:eastAsia="sl-SI"/>
        </w:rPr>
        <w:t>iroma</w:t>
      </w:r>
      <w:r w:rsidRPr="009B3EBB">
        <w:rPr>
          <w:rFonts w:cs="Arial"/>
          <w:szCs w:val="20"/>
          <w:lang w:eastAsia="sl-SI"/>
        </w:rPr>
        <w:t xml:space="preserve"> plačiln</w:t>
      </w:r>
      <w:r w:rsidR="00B704CA">
        <w:rPr>
          <w:rFonts w:cs="Arial"/>
          <w:szCs w:val="20"/>
          <w:lang w:eastAsia="sl-SI"/>
        </w:rPr>
        <w:t>imi</w:t>
      </w:r>
      <w:r w:rsidRPr="009B3EBB">
        <w:rPr>
          <w:rFonts w:cs="Arial"/>
          <w:szCs w:val="20"/>
          <w:lang w:eastAsia="sl-SI"/>
        </w:rPr>
        <w:t xml:space="preserve"> kreditnimi karticami je v carinskih postopkih</w:t>
      </w:r>
      <w:r>
        <w:rPr>
          <w:rFonts w:cs="Arial"/>
          <w:szCs w:val="20"/>
          <w:lang w:eastAsia="sl-SI"/>
        </w:rPr>
        <w:t xml:space="preserve"> </w:t>
      </w:r>
      <w:r w:rsidRPr="009B3EBB">
        <w:rPr>
          <w:rFonts w:cs="Arial"/>
          <w:szCs w:val="20"/>
          <w:lang w:eastAsia="sl-SI"/>
        </w:rPr>
        <w:t>omogočeno fizičnim osebam, ki so jim uvozne dajatve obračunane in odmerjene pri vstopu na</w:t>
      </w:r>
      <w:r>
        <w:rPr>
          <w:rFonts w:cs="Arial"/>
          <w:szCs w:val="20"/>
          <w:lang w:eastAsia="sl-SI"/>
        </w:rPr>
        <w:t xml:space="preserve"> </w:t>
      </w:r>
      <w:r w:rsidRPr="009B3EBB">
        <w:rPr>
          <w:rFonts w:cs="Arial"/>
          <w:szCs w:val="20"/>
          <w:lang w:eastAsia="sl-SI"/>
        </w:rPr>
        <w:t>carinsko območje EU (v nadaljevanju: potniki). Ker v bližini mejnih prehodov ni izvajalcev plačilnega</w:t>
      </w:r>
      <w:r>
        <w:rPr>
          <w:rFonts w:cs="Arial"/>
          <w:szCs w:val="20"/>
          <w:lang w:eastAsia="sl-SI"/>
        </w:rPr>
        <w:t xml:space="preserve"> </w:t>
      </w:r>
      <w:r w:rsidRPr="009B3EBB">
        <w:rPr>
          <w:rFonts w:cs="Arial"/>
          <w:szCs w:val="20"/>
          <w:lang w:eastAsia="sl-SI"/>
        </w:rPr>
        <w:t xml:space="preserve">prometa oziroma ne poslujejo </w:t>
      </w:r>
      <w:r w:rsidR="00B704CA">
        <w:rPr>
          <w:rFonts w:cs="Arial"/>
          <w:szCs w:val="20"/>
          <w:lang w:eastAsia="sl-SI"/>
        </w:rPr>
        <w:t>neprekinjeno</w:t>
      </w:r>
      <w:r w:rsidRPr="009B3EBB">
        <w:rPr>
          <w:rFonts w:cs="Arial"/>
          <w:szCs w:val="20"/>
          <w:lang w:eastAsia="sl-SI"/>
        </w:rPr>
        <w:t xml:space="preserve"> kot mejni prehodi</w:t>
      </w:r>
      <w:r w:rsidR="00827D25">
        <w:rPr>
          <w:rFonts w:cs="Arial"/>
          <w:szCs w:val="20"/>
          <w:lang w:eastAsia="sl-SI"/>
        </w:rPr>
        <w:t>,</w:t>
      </w:r>
      <w:r w:rsidRPr="009B3EBB">
        <w:rPr>
          <w:rFonts w:cs="Arial"/>
          <w:szCs w:val="20"/>
          <w:lang w:eastAsia="sl-SI"/>
        </w:rPr>
        <w:t xml:space="preserve"> je potnikom, ki so jim ob vstopu na</w:t>
      </w:r>
      <w:r>
        <w:rPr>
          <w:rFonts w:cs="Arial"/>
          <w:szCs w:val="20"/>
          <w:lang w:eastAsia="sl-SI"/>
        </w:rPr>
        <w:t xml:space="preserve"> </w:t>
      </w:r>
      <w:r w:rsidRPr="009B3EBB">
        <w:rPr>
          <w:rFonts w:cs="Arial"/>
          <w:szCs w:val="20"/>
          <w:lang w:eastAsia="sl-SI"/>
        </w:rPr>
        <w:t>carinsko območje obračunane in odmerjene uvozne dajatve omogočeno, da ta dolg poravnajo takoj</w:t>
      </w:r>
      <w:r>
        <w:rPr>
          <w:rFonts w:cs="Arial"/>
          <w:szCs w:val="20"/>
          <w:lang w:eastAsia="sl-SI"/>
        </w:rPr>
        <w:t xml:space="preserve"> </w:t>
      </w:r>
      <w:r w:rsidRPr="009B3EBB">
        <w:rPr>
          <w:rFonts w:cs="Arial"/>
          <w:szCs w:val="20"/>
          <w:lang w:eastAsia="sl-SI"/>
        </w:rPr>
        <w:t xml:space="preserve">na kraju </w:t>
      </w:r>
      <w:r w:rsidR="00827D25">
        <w:rPr>
          <w:rFonts w:cs="Arial"/>
          <w:szCs w:val="20"/>
          <w:lang w:eastAsia="sl-SI"/>
        </w:rPr>
        <w:t xml:space="preserve">samem </w:t>
      </w:r>
      <w:r w:rsidRPr="009B3EBB">
        <w:rPr>
          <w:rFonts w:cs="Arial"/>
          <w:szCs w:val="20"/>
          <w:lang w:eastAsia="sl-SI"/>
        </w:rPr>
        <w:t>z gotovino oz</w:t>
      </w:r>
      <w:r>
        <w:rPr>
          <w:rFonts w:cs="Arial"/>
          <w:szCs w:val="20"/>
          <w:lang w:eastAsia="sl-SI"/>
        </w:rPr>
        <w:t>iroma s plačilno kreditno kartico</w:t>
      </w:r>
      <w:r w:rsidRPr="009B3EBB">
        <w:rPr>
          <w:rFonts w:cs="Arial"/>
          <w:szCs w:val="20"/>
          <w:lang w:eastAsia="sl-SI"/>
        </w:rPr>
        <w:t xml:space="preserve"> in </w:t>
      </w:r>
      <w:r>
        <w:rPr>
          <w:rFonts w:cs="Arial"/>
          <w:szCs w:val="20"/>
          <w:lang w:eastAsia="sl-SI"/>
        </w:rPr>
        <w:t>zato lahko</w:t>
      </w:r>
      <w:r w:rsidRPr="009B3EBB">
        <w:rPr>
          <w:rFonts w:cs="Arial"/>
          <w:szCs w:val="20"/>
          <w:lang w:eastAsia="sl-SI"/>
        </w:rPr>
        <w:t xml:space="preserve"> prosto razpolagajo z blagom.</w:t>
      </w:r>
    </w:p>
    <w:p w14:paraId="223E70AB" w14:textId="77777777" w:rsidR="00FA6A8C" w:rsidRPr="009B3EBB" w:rsidRDefault="00FA6A8C" w:rsidP="00FA6A8C">
      <w:pPr>
        <w:jc w:val="both"/>
        <w:rPr>
          <w:rFonts w:cs="Arial"/>
          <w:szCs w:val="20"/>
          <w:lang w:eastAsia="sl-SI"/>
        </w:rPr>
      </w:pPr>
    </w:p>
    <w:p w14:paraId="223E70AC" w14:textId="77777777" w:rsidR="00F74B41" w:rsidRDefault="00FA6A8C" w:rsidP="00226B89">
      <w:pPr>
        <w:jc w:val="both"/>
        <w:rPr>
          <w:rFonts w:cs="Arial"/>
          <w:szCs w:val="20"/>
          <w:lang w:eastAsia="sl-SI"/>
        </w:rPr>
      </w:pPr>
      <w:r w:rsidRPr="009B3EBB">
        <w:rPr>
          <w:rFonts w:cs="Arial"/>
          <w:szCs w:val="20"/>
          <w:lang w:eastAsia="sl-SI"/>
        </w:rPr>
        <w:t>Poleg uvoznih in izv</w:t>
      </w:r>
      <w:r>
        <w:rPr>
          <w:rFonts w:cs="Arial"/>
          <w:szCs w:val="20"/>
          <w:lang w:eastAsia="sl-SI"/>
        </w:rPr>
        <w:t>oznih dajatev, se z gotovino oziroma</w:t>
      </w:r>
      <w:r w:rsidRPr="009B3EBB">
        <w:rPr>
          <w:rFonts w:cs="Arial"/>
          <w:szCs w:val="20"/>
          <w:lang w:eastAsia="sl-SI"/>
        </w:rPr>
        <w:t xml:space="preserve">  plačilno kreditno kartico lahko plačajo tudi</w:t>
      </w:r>
      <w:r>
        <w:rPr>
          <w:rFonts w:cs="Arial"/>
          <w:szCs w:val="20"/>
          <w:lang w:eastAsia="sl-SI"/>
        </w:rPr>
        <w:t xml:space="preserve"> </w:t>
      </w:r>
      <w:r w:rsidRPr="009B3EBB">
        <w:rPr>
          <w:rFonts w:cs="Arial"/>
          <w:szCs w:val="20"/>
          <w:lang w:eastAsia="sl-SI"/>
        </w:rPr>
        <w:t>globe, če se plačilo izvrši na kraju storitve prekrška oziroma se v gotovini položi varščina, če se</w:t>
      </w:r>
      <w:r>
        <w:rPr>
          <w:rFonts w:cs="Arial"/>
          <w:szCs w:val="20"/>
          <w:lang w:eastAsia="sl-SI"/>
        </w:rPr>
        <w:t xml:space="preserve"> </w:t>
      </w:r>
      <w:r w:rsidRPr="009B3EBB">
        <w:rPr>
          <w:rFonts w:cs="Arial"/>
          <w:szCs w:val="20"/>
          <w:lang w:eastAsia="sl-SI"/>
        </w:rPr>
        <w:t xml:space="preserve">varščina polaga na kraju prekrška. Plačilo z gotovino se </w:t>
      </w:r>
      <w:r w:rsidR="00827D25">
        <w:rPr>
          <w:rFonts w:cs="Arial"/>
          <w:szCs w:val="20"/>
          <w:lang w:eastAsia="sl-SI"/>
        </w:rPr>
        <w:t>opravi</w:t>
      </w:r>
      <w:r w:rsidRPr="009B3EBB">
        <w:rPr>
          <w:rFonts w:cs="Arial"/>
          <w:szCs w:val="20"/>
          <w:lang w:eastAsia="sl-SI"/>
        </w:rPr>
        <w:t xml:space="preserve"> v prekrškovnih postopkih, ki jih v</w:t>
      </w:r>
      <w:r>
        <w:rPr>
          <w:rFonts w:cs="Arial"/>
          <w:szCs w:val="20"/>
          <w:lang w:eastAsia="sl-SI"/>
        </w:rPr>
        <w:t xml:space="preserve"> </w:t>
      </w:r>
      <w:r w:rsidRPr="009B3EBB">
        <w:rPr>
          <w:rFonts w:cs="Arial"/>
          <w:szCs w:val="20"/>
          <w:lang w:eastAsia="sl-SI"/>
        </w:rPr>
        <w:t xml:space="preserve">okviru svojega področja delovanja vodijo </w:t>
      </w:r>
      <w:r>
        <w:rPr>
          <w:rFonts w:cs="Arial"/>
          <w:szCs w:val="20"/>
          <w:lang w:eastAsia="sl-SI"/>
        </w:rPr>
        <w:t xml:space="preserve">notranje organizacijske enote - </w:t>
      </w:r>
      <w:r w:rsidRPr="009B3EBB">
        <w:rPr>
          <w:rFonts w:cs="Arial"/>
          <w:szCs w:val="20"/>
          <w:lang w:eastAsia="sl-SI"/>
        </w:rPr>
        <w:t xml:space="preserve">mobilni oddelki </w:t>
      </w:r>
      <w:r>
        <w:rPr>
          <w:rFonts w:cs="Arial"/>
          <w:szCs w:val="20"/>
          <w:lang w:eastAsia="sl-SI"/>
        </w:rPr>
        <w:t>F</w:t>
      </w:r>
      <w:r w:rsidRPr="009B3EBB">
        <w:rPr>
          <w:rFonts w:cs="Arial"/>
          <w:szCs w:val="20"/>
          <w:lang w:eastAsia="sl-SI"/>
        </w:rPr>
        <w:t>inančne uprave</w:t>
      </w:r>
      <w:r>
        <w:rPr>
          <w:rFonts w:cs="Arial"/>
          <w:szCs w:val="20"/>
          <w:lang w:eastAsia="sl-SI"/>
        </w:rPr>
        <w:t xml:space="preserve"> RS</w:t>
      </w:r>
      <w:r w:rsidRPr="009B3EBB">
        <w:rPr>
          <w:rFonts w:cs="Arial"/>
          <w:szCs w:val="20"/>
          <w:lang w:eastAsia="sl-SI"/>
        </w:rPr>
        <w:t xml:space="preserve">. </w:t>
      </w:r>
      <w:r>
        <w:rPr>
          <w:rFonts w:cs="Arial"/>
          <w:szCs w:val="20"/>
          <w:lang w:eastAsia="sl-SI"/>
        </w:rPr>
        <w:t>Storilci prekrška lahko n</w:t>
      </w:r>
      <w:r w:rsidRPr="009B3EBB">
        <w:rPr>
          <w:rFonts w:cs="Arial"/>
          <w:szCs w:val="20"/>
          <w:lang w:eastAsia="sl-SI"/>
        </w:rPr>
        <w:t>a kraju storitve prekrška</w:t>
      </w:r>
      <w:r>
        <w:rPr>
          <w:rFonts w:cs="Arial"/>
          <w:szCs w:val="20"/>
          <w:lang w:eastAsia="sl-SI"/>
        </w:rPr>
        <w:t xml:space="preserve"> </w:t>
      </w:r>
      <w:r w:rsidRPr="009B3EBB">
        <w:rPr>
          <w:rFonts w:cs="Arial"/>
          <w:szCs w:val="20"/>
          <w:lang w:eastAsia="sl-SI"/>
        </w:rPr>
        <w:t>plačajo globo oziroma predložijo varščino</w:t>
      </w:r>
      <w:r>
        <w:rPr>
          <w:rFonts w:cs="Arial"/>
          <w:szCs w:val="20"/>
          <w:lang w:eastAsia="sl-SI"/>
        </w:rPr>
        <w:t>. Gre</w:t>
      </w:r>
      <w:r w:rsidRPr="009B3EBB">
        <w:rPr>
          <w:rFonts w:cs="Arial"/>
          <w:szCs w:val="20"/>
          <w:lang w:eastAsia="sl-SI"/>
        </w:rPr>
        <w:t xml:space="preserve"> predvsem </w:t>
      </w:r>
      <w:r>
        <w:rPr>
          <w:rFonts w:cs="Arial"/>
          <w:szCs w:val="20"/>
          <w:lang w:eastAsia="sl-SI"/>
        </w:rPr>
        <w:t>za kršitelje</w:t>
      </w:r>
      <w:r w:rsidRPr="009B3EBB">
        <w:rPr>
          <w:rFonts w:cs="Arial"/>
          <w:szCs w:val="20"/>
          <w:lang w:eastAsia="sl-SI"/>
        </w:rPr>
        <w:t>, ki nimajo stalnega prebivališča v</w:t>
      </w:r>
      <w:r>
        <w:rPr>
          <w:rFonts w:cs="Arial"/>
          <w:szCs w:val="20"/>
          <w:lang w:eastAsia="sl-SI"/>
        </w:rPr>
        <w:t xml:space="preserve"> </w:t>
      </w:r>
      <w:r w:rsidRPr="009B3EBB">
        <w:rPr>
          <w:rFonts w:cs="Arial"/>
          <w:szCs w:val="20"/>
          <w:lang w:eastAsia="sl-SI"/>
        </w:rPr>
        <w:t>Republi</w:t>
      </w:r>
      <w:r>
        <w:rPr>
          <w:rFonts w:cs="Arial"/>
          <w:szCs w:val="20"/>
          <w:lang w:eastAsia="sl-SI"/>
        </w:rPr>
        <w:t>ki Sloveniji. Prvi odstavek</w:t>
      </w:r>
      <w:r w:rsidRPr="009B3EBB">
        <w:rPr>
          <w:rFonts w:cs="Arial"/>
          <w:szCs w:val="20"/>
          <w:lang w:eastAsia="sl-SI"/>
        </w:rPr>
        <w:t xml:space="preserve"> 201. člena Zakona o prekrških </w:t>
      </w:r>
      <w:r>
        <w:rPr>
          <w:rFonts w:cs="Arial"/>
          <w:szCs w:val="20"/>
          <w:lang w:eastAsia="sl-SI"/>
        </w:rPr>
        <w:t>(v nadaljnjem besedilu: ZP-1) določa</w:t>
      </w:r>
      <w:r w:rsidRPr="009B3EBB">
        <w:rPr>
          <w:rFonts w:cs="Arial"/>
          <w:szCs w:val="20"/>
          <w:lang w:eastAsia="sl-SI"/>
        </w:rPr>
        <w:t>, da če</w:t>
      </w:r>
      <w:r>
        <w:rPr>
          <w:rFonts w:cs="Arial"/>
          <w:szCs w:val="20"/>
          <w:lang w:eastAsia="sl-SI"/>
        </w:rPr>
        <w:t xml:space="preserve"> </w:t>
      </w:r>
      <w:r w:rsidRPr="009B3EBB">
        <w:rPr>
          <w:rFonts w:cs="Arial"/>
          <w:szCs w:val="20"/>
          <w:lang w:eastAsia="sl-SI"/>
        </w:rPr>
        <w:t>storilec ne more dokazati identitete ali nima stalnega prebivališča ali če bi se z odhodom zaradi</w:t>
      </w:r>
      <w:r>
        <w:rPr>
          <w:rFonts w:cs="Arial"/>
          <w:szCs w:val="20"/>
          <w:lang w:eastAsia="sl-SI"/>
        </w:rPr>
        <w:t xml:space="preserve"> </w:t>
      </w:r>
      <w:r w:rsidRPr="009B3EBB">
        <w:rPr>
          <w:rFonts w:cs="Arial"/>
          <w:szCs w:val="20"/>
          <w:lang w:eastAsia="sl-SI"/>
        </w:rPr>
        <w:t>prebivanja v tujini lahko izognil odgovornosti za prekršek, lahko organ za postopek o prekršku, ki je</w:t>
      </w:r>
      <w:r>
        <w:rPr>
          <w:rFonts w:cs="Arial"/>
          <w:szCs w:val="20"/>
          <w:lang w:eastAsia="sl-SI"/>
        </w:rPr>
        <w:t xml:space="preserve"> </w:t>
      </w:r>
      <w:r w:rsidRPr="009B3EBB">
        <w:rPr>
          <w:rFonts w:cs="Arial"/>
          <w:szCs w:val="20"/>
          <w:lang w:eastAsia="sl-SI"/>
        </w:rPr>
        <w:t xml:space="preserve">odločil o prekršku na </w:t>
      </w:r>
      <w:r>
        <w:rPr>
          <w:rFonts w:cs="Arial"/>
          <w:szCs w:val="20"/>
          <w:lang w:eastAsia="sl-SI"/>
        </w:rPr>
        <w:t xml:space="preserve">prvi stopnji, </w:t>
      </w:r>
      <w:r w:rsidR="00827D25">
        <w:rPr>
          <w:rFonts w:cs="Arial"/>
          <w:szCs w:val="20"/>
          <w:lang w:eastAsia="sl-SI"/>
        </w:rPr>
        <w:t>hkrati</w:t>
      </w:r>
      <w:r>
        <w:rPr>
          <w:rFonts w:cs="Arial"/>
          <w:szCs w:val="20"/>
          <w:lang w:eastAsia="sl-SI"/>
        </w:rPr>
        <w:t xml:space="preserve"> odloči, da</w:t>
      </w:r>
      <w:r w:rsidRPr="009B3EBB">
        <w:rPr>
          <w:rFonts w:cs="Arial"/>
          <w:szCs w:val="20"/>
          <w:lang w:eastAsia="sl-SI"/>
        </w:rPr>
        <w:t xml:space="preserve"> se odločba izvrši takoj ne glede na zahtevo za</w:t>
      </w:r>
      <w:r>
        <w:rPr>
          <w:rFonts w:cs="Arial"/>
          <w:szCs w:val="20"/>
          <w:lang w:eastAsia="sl-SI"/>
        </w:rPr>
        <w:t xml:space="preserve"> </w:t>
      </w:r>
      <w:r w:rsidRPr="009B3EBB">
        <w:rPr>
          <w:rFonts w:cs="Arial"/>
          <w:szCs w:val="20"/>
          <w:lang w:eastAsia="sl-SI"/>
        </w:rPr>
        <w:t xml:space="preserve">sodno varstvo oziroma pritožbo, če </w:t>
      </w:r>
      <w:r w:rsidR="00A42D60">
        <w:rPr>
          <w:rFonts w:cs="Arial"/>
          <w:szCs w:val="20"/>
          <w:lang w:eastAsia="sl-SI"/>
        </w:rPr>
        <w:t xml:space="preserve">organ </w:t>
      </w:r>
      <w:r w:rsidRPr="009B3EBB">
        <w:rPr>
          <w:rFonts w:cs="Arial"/>
          <w:szCs w:val="20"/>
          <w:lang w:eastAsia="sl-SI"/>
        </w:rPr>
        <w:t>spozna, da bi storilec lahko onemogočil njeno izvršitev. Če</w:t>
      </w:r>
      <w:r>
        <w:rPr>
          <w:rFonts w:cs="Arial"/>
          <w:szCs w:val="20"/>
          <w:lang w:eastAsia="sl-SI"/>
        </w:rPr>
        <w:t xml:space="preserve"> </w:t>
      </w:r>
      <w:r w:rsidRPr="009B3EBB">
        <w:rPr>
          <w:rFonts w:cs="Arial"/>
          <w:szCs w:val="20"/>
          <w:lang w:eastAsia="sl-SI"/>
        </w:rPr>
        <w:t>storilec globe ne plača, organ, ki je odločil o prekršku na prvi stopnji, izvede vse potrebne ukrepe za</w:t>
      </w:r>
      <w:r>
        <w:rPr>
          <w:rFonts w:cs="Arial"/>
          <w:szCs w:val="20"/>
          <w:lang w:eastAsia="sl-SI"/>
        </w:rPr>
        <w:t xml:space="preserve"> </w:t>
      </w:r>
      <w:r w:rsidRPr="009B3EBB">
        <w:rPr>
          <w:rFonts w:cs="Arial"/>
          <w:szCs w:val="20"/>
          <w:lang w:eastAsia="sl-SI"/>
        </w:rPr>
        <w:t>zavarovanje plačila v skladu s petim odstavkom tega člena. V zvezi s pologom varščine pa je v</w:t>
      </w:r>
      <w:r>
        <w:rPr>
          <w:rFonts w:cs="Arial"/>
          <w:szCs w:val="20"/>
          <w:lang w:eastAsia="sl-SI"/>
        </w:rPr>
        <w:t xml:space="preserve"> </w:t>
      </w:r>
      <w:r w:rsidRPr="009B3EBB">
        <w:rPr>
          <w:rFonts w:cs="Arial"/>
          <w:szCs w:val="20"/>
          <w:lang w:eastAsia="sl-SI"/>
        </w:rPr>
        <w:t>četrtem odstavku 113. člena ZP-1 določeno, da se varščina lahko položi tudi v</w:t>
      </w:r>
      <w:r>
        <w:rPr>
          <w:rFonts w:cs="Arial"/>
          <w:szCs w:val="20"/>
          <w:lang w:eastAsia="sl-SI"/>
        </w:rPr>
        <w:t xml:space="preserve"> </w:t>
      </w:r>
      <w:r w:rsidRPr="009B3EBB">
        <w:rPr>
          <w:rFonts w:cs="Arial"/>
          <w:szCs w:val="20"/>
          <w:lang w:eastAsia="sl-SI"/>
        </w:rPr>
        <w:t>gotovini. Glede na to, da mobilni oddelki finančne uprave opravljajo svoje naloge v neenakomerno</w:t>
      </w:r>
      <w:r>
        <w:rPr>
          <w:rFonts w:cs="Arial"/>
          <w:szCs w:val="20"/>
          <w:lang w:eastAsia="sl-SI"/>
        </w:rPr>
        <w:t xml:space="preserve"> </w:t>
      </w:r>
      <w:r w:rsidRPr="009B3EBB">
        <w:rPr>
          <w:rFonts w:cs="Arial"/>
          <w:szCs w:val="20"/>
          <w:lang w:eastAsia="sl-SI"/>
        </w:rPr>
        <w:t>razporejenem delovnem času (24/7/365) na celotnem ozemlju Republike Slovenije, kršitelji ne</w:t>
      </w:r>
      <w:r>
        <w:rPr>
          <w:rFonts w:cs="Arial"/>
          <w:szCs w:val="20"/>
          <w:lang w:eastAsia="sl-SI"/>
        </w:rPr>
        <w:t xml:space="preserve"> </w:t>
      </w:r>
      <w:r w:rsidRPr="009B3EBB">
        <w:rPr>
          <w:rFonts w:cs="Arial"/>
          <w:szCs w:val="20"/>
          <w:lang w:eastAsia="sl-SI"/>
        </w:rPr>
        <w:t xml:space="preserve">morejo v vseh primerih </w:t>
      </w:r>
      <w:r w:rsidR="00A42D60">
        <w:rPr>
          <w:rFonts w:cs="Arial"/>
          <w:szCs w:val="20"/>
          <w:lang w:eastAsia="sl-SI"/>
        </w:rPr>
        <w:t xml:space="preserve">plačati </w:t>
      </w:r>
      <w:r>
        <w:rPr>
          <w:rFonts w:cs="Arial"/>
          <w:szCs w:val="20"/>
          <w:lang w:eastAsia="sl-SI"/>
        </w:rPr>
        <w:t>takoj prek</w:t>
      </w:r>
      <w:r w:rsidRPr="009B3EBB">
        <w:rPr>
          <w:rFonts w:cs="Arial"/>
          <w:szCs w:val="20"/>
          <w:lang w:eastAsia="sl-SI"/>
        </w:rPr>
        <w:t xml:space="preserve"> izvajalca plačilnega </w:t>
      </w:r>
      <w:r w:rsidRPr="009B3EBB">
        <w:rPr>
          <w:rFonts w:cs="Arial"/>
          <w:szCs w:val="20"/>
          <w:lang w:eastAsia="sl-SI"/>
        </w:rPr>
        <w:lastRenderedPageBreak/>
        <w:t>prometa, saj izvajalci</w:t>
      </w:r>
      <w:r>
        <w:rPr>
          <w:rFonts w:cs="Arial"/>
          <w:szCs w:val="20"/>
          <w:lang w:eastAsia="sl-SI"/>
        </w:rPr>
        <w:t xml:space="preserve"> </w:t>
      </w:r>
      <w:r w:rsidRPr="009B3EBB">
        <w:rPr>
          <w:rFonts w:cs="Arial"/>
          <w:szCs w:val="20"/>
          <w:lang w:eastAsia="sl-SI"/>
        </w:rPr>
        <w:t>plačilnega prometa poslujejo v omejenem delovnem času. Z možnostjo, da kršitelji globo plačajo na</w:t>
      </w:r>
      <w:r>
        <w:rPr>
          <w:rFonts w:cs="Arial"/>
          <w:szCs w:val="20"/>
          <w:lang w:eastAsia="sl-SI"/>
        </w:rPr>
        <w:t xml:space="preserve"> </w:t>
      </w:r>
      <w:r w:rsidRPr="009B3EBB">
        <w:rPr>
          <w:rFonts w:cs="Arial"/>
          <w:szCs w:val="20"/>
          <w:lang w:eastAsia="sl-SI"/>
        </w:rPr>
        <w:t>kraju prekrška z gotovino</w:t>
      </w:r>
      <w:r w:rsidR="008D12AC">
        <w:rPr>
          <w:rFonts w:cs="Arial"/>
          <w:szCs w:val="20"/>
          <w:lang w:eastAsia="sl-SI"/>
        </w:rPr>
        <w:t>,</w:t>
      </w:r>
      <w:r w:rsidRPr="009B3EBB">
        <w:rPr>
          <w:rFonts w:cs="Arial"/>
          <w:szCs w:val="20"/>
          <w:lang w:eastAsia="sl-SI"/>
        </w:rPr>
        <w:t xml:space="preserve"> je tako zagotovljeno, da se prekrškovni postopek </w:t>
      </w:r>
      <w:r>
        <w:rPr>
          <w:rFonts w:cs="Arial"/>
          <w:szCs w:val="20"/>
          <w:lang w:eastAsia="sl-SI"/>
        </w:rPr>
        <w:t>čim prej</w:t>
      </w:r>
      <w:r w:rsidRPr="009B3EBB">
        <w:rPr>
          <w:rFonts w:cs="Arial"/>
          <w:szCs w:val="20"/>
          <w:lang w:eastAsia="sl-SI"/>
        </w:rPr>
        <w:t xml:space="preserve"> zaključi.</w:t>
      </w:r>
    </w:p>
    <w:p w14:paraId="223E70AD" w14:textId="77777777" w:rsidR="005F2509" w:rsidRPr="00570AD1" w:rsidRDefault="005F2509" w:rsidP="00D8770B">
      <w:pPr>
        <w:spacing w:line="260" w:lineRule="exact"/>
        <w:jc w:val="both"/>
        <w:rPr>
          <w:rFonts w:cs="Arial"/>
          <w:szCs w:val="20"/>
          <w:lang w:eastAsia="sl-SI"/>
        </w:rPr>
      </w:pPr>
    </w:p>
    <w:p w14:paraId="223E70AE" w14:textId="77777777" w:rsidR="009C0098" w:rsidRPr="00570AD1" w:rsidRDefault="009C0098" w:rsidP="00D8770B">
      <w:pPr>
        <w:spacing w:line="260" w:lineRule="exact"/>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_Ref442785233 \r \h  \* MERGEFORMAT </w:instrText>
      </w:r>
      <w:r w:rsidRPr="00570AD1">
        <w:rPr>
          <w:rFonts w:cs="Arial"/>
          <w:szCs w:val="20"/>
          <w:lang w:eastAsia="sl-SI"/>
        </w:rPr>
      </w:r>
      <w:r w:rsidRPr="00570AD1">
        <w:rPr>
          <w:rFonts w:cs="Arial"/>
          <w:szCs w:val="20"/>
          <w:lang w:eastAsia="sl-SI"/>
        </w:rPr>
        <w:fldChar w:fldCharType="separate"/>
      </w:r>
      <w:r w:rsidR="001B1E47">
        <w:rPr>
          <w:rFonts w:cs="Arial"/>
          <w:szCs w:val="20"/>
          <w:lang w:eastAsia="sl-SI"/>
        </w:rPr>
        <w:t>13</w:t>
      </w:r>
      <w:r w:rsidRPr="00570AD1">
        <w:rPr>
          <w:rFonts w:cs="Arial"/>
          <w:szCs w:val="20"/>
          <w:lang w:eastAsia="sl-SI"/>
        </w:rPr>
        <w:fldChar w:fldCharType="end"/>
      </w:r>
      <w:r w:rsidRPr="00570AD1">
        <w:rPr>
          <w:rFonts w:cs="Arial"/>
          <w:szCs w:val="20"/>
          <w:lang w:eastAsia="sl-SI"/>
        </w:rPr>
        <w:t xml:space="preserve">. </w:t>
      </w:r>
      <w:r w:rsidR="00FD386E" w:rsidRPr="00570AD1">
        <w:rPr>
          <w:rFonts w:cs="Arial"/>
          <w:szCs w:val="20"/>
          <w:lang w:eastAsia="sl-SI"/>
        </w:rPr>
        <w:t>č</w:t>
      </w:r>
      <w:r w:rsidRPr="00570AD1">
        <w:rPr>
          <w:rFonts w:cs="Arial"/>
          <w:szCs w:val="20"/>
          <w:lang w:eastAsia="sl-SI"/>
        </w:rPr>
        <w:t>lenu</w:t>
      </w:r>
    </w:p>
    <w:p w14:paraId="223E70AF" w14:textId="77777777" w:rsidR="00FB655E" w:rsidRPr="00570AD1" w:rsidRDefault="00FB655E" w:rsidP="004735B7">
      <w:pPr>
        <w:spacing w:line="260" w:lineRule="exact"/>
        <w:jc w:val="both"/>
        <w:rPr>
          <w:rFonts w:cs="Arial"/>
          <w:szCs w:val="20"/>
        </w:rPr>
      </w:pPr>
      <w:r w:rsidRPr="00570AD1">
        <w:rPr>
          <w:rFonts w:cs="Arial"/>
          <w:szCs w:val="20"/>
        </w:rPr>
        <w:t>Veljavni prvi odstavek 95. člena določa, da v primeru, ko davčni organ v postopku davčnega nadzora ugotovi davčno obveznost, se za čas od poteka roka za plačilo davka oziroma od dneva neupravičeno vrnjenega davka iz razlogov, ki so na strani zavezanca za davek, do izdaje odločbe obračunajo obresti po evropski medbančni obrestni meri za ročnost enega leta v višini, ki je veljala na dan poteka roka za plačilo davka oziroma na dan neupravičeno vrnjenega davka, iz razlogov, ki so na strani zavezanca za davek. Za čas od izdaje odločbe do njene izvršljivosti ne tečejo zamudne obresti.</w:t>
      </w:r>
    </w:p>
    <w:p w14:paraId="223E70B0" w14:textId="77777777" w:rsidR="00FB655E" w:rsidRPr="00570AD1" w:rsidRDefault="00FB655E" w:rsidP="00981871">
      <w:pPr>
        <w:spacing w:line="260" w:lineRule="exact"/>
        <w:jc w:val="both"/>
        <w:rPr>
          <w:rFonts w:cs="Arial"/>
          <w:szCs w:val="20"/>
          <w:lang w:eastAsia="sl-SI"/>
        </w:rPr>
      </w:pPr>
    </w:p>
    <w:p w14:paraId="223E70B1" w14:textId="77777777" w:rsidR="00FB655E" w:rsidRPr="00570AD1" w:rsidRDefault="00FB655E" w:rsidP="00981871">
      <w:pPr>
        <w:spacing w:line="260" w:lineRule="exact"/>
        <w:jc w:val="both"/>
        <w:rPr>
          <w:rFonts w:cs="Arial"/>
          <w:szCs w:val="20"/>
          <w:lang w:eastAsia="sl-SI"/>
        </w:rPr>
      </w:pPr>
      <w:r w:rsidRPr="00570AD1">
        <w:rPr>
          <w:rFonts w:cs="Arial"/>
          <w:szCs w:val="20"/>
          <w:lang w:eastAsia="sl-SI"/>
        </w:rPr>
        <w:t>Predlog določa, da se v primeru, ko davčni organ v postopku davčnega nadzora (v dav</w:t>
      </w:r>
      <w:r w:rsidR="00C1050E" w:rsidRPr="00570AD1">
        <w:rPr>
          <w:rFonts w:cs="Arial"/>
          <w:szCs w:val="20"/>
          <w:lang w:eastAsia="sl-SI"/>
        </w:rPr>
        <w:t>čnem nadzoru davčnih obračunov</w:t>
      </w:r>
      <w:r w:rsidR="005850B2">
        <w:rPr>
          <w:rFonts w:cs="Arial"/>
          <w:szCs w:val="20"/>
          <w:lang w:eastAsia="sl-SI"/>
        </w:rPr>
        <w:t xml:space="preserve"> ali</w:t>
      </w:r>
      <w:r w:rsidRPr="00570AD1">
        <w:rPr>
          <w:rFonts w:cs="Arial"/>
          <w:szCs w:val="20"/>
          <w:lang w:eastAsia="sl-SI"/>
        </w:rPr>
        <w:t xml:space="preserve"> posameznega področja poslovanja ali v davčnem inšpekcijskem nadzoru) ugotovi </w:t>
      </w:r>
      <w:r w:rsidR="00D40CEC" w:rsidRPr="00570AD1">
        <w:rPr>
          <w:rFonts w:cs="Arial"/>
          <w:szCs w:val="20"/>
          <w:lang w:eastAsia="sl-SI"/>
        </w:rPr>
        <w:t xml:space="preserve">davčno obveznost za čas od poteka roka za plačilo davka </w:t>
      </w:r>
      <w:r w:rsidR="00BC2210" w:rsidRPr="00570AD1">
        <w:rPr>
          <w:rFonts w:cs="Arial"/>
          <w:szCs w:val="20"/>
          <w:lang w:eastAsia="sl-SI"/>
        </w:rPr>
        <w:t>oziroma</w:t>
      </w:r>
      <w:r w:rsidR="00D40CEC" w:rsidRPr="00570AD1">
        <w:rPr>
          <w:rFonts w:cs="Arial"/>
          <w:szCs w:val="20"/>
          <w:lang w:eastAsia="sl-SI"/>
        </w:rPr>
        <w:t xml:space="preserve"> od dneva neupravičeno vrnjenega davka</w:t>
      </w:r>
      <w:r w:rsidR="00E935EA" w:rsidRPr="00570AD1">
        <w:rPr>
          <w:rFonts w:cs="Arial"/>
          <w:szCs w:val="20"/>
          <w:lang w:eastAsia="sl-SI"/>
        </w:rPr>
        <w:t xml:space="preserve"> oziroma od poteka roka za vložitev davčne napovedi</w:t>
      </w:r>
      <w:r w:rsidR="00D40CEC" w:rsidRPr="00570AD1">
        <w:rPr>
          <w:rFonts w:cs="Arial"/>
          <w:szCs w:val="20"/>
          <w:lang w:eastAsia="sl-SI"/>
        </w:rPr>
        <w:t>, iz razlogov, ki so na strani zavezanca za davek</w:t>
      </w:r>
      <w:r w:rsidR="00E935EA" w:rsidRPr="00570AD1">
        <w:rPr>
          <w:rFonts w:cs="Arial"/>
          <w:szCs w:val="20"/>
          <w:lang w:eastAsia="sl-SI"/>
        </w:rPr>
        <w:t xml:space="preserve">, </w:t>
      </w:r>
      <w:r w:rsidR="00FC7F25" w:rsidRPr="00570AD1">
        <w:rPr>
          <w:rFonts w:cs="Arial"/>
          <w:szCs w:val="20"/>
          <w:lang w:eastAsia="sl-SI"/>
        </w:rPr>
        <w:t>do izdaje odločbe o</w:t>
      </w:r>
      <w:r w:rsidR="00167DA6" w:rsidRPr="00570AD1">
        <w:rPr>
          <w:rFonts w:cs="Arial"/>
          <w:szCs w:val="20"/>
          <w:lang w:eastAsia="sl-SI"/>
        </w:rPr>
        <w:t>bračunajo 7</w:t>
      </w:r>
      <w:r w:rsidR="007210E6" w:rsidRPr="00570AD1">
        <w:rPr>
          <w:rFonts w:cs="Arial"/>
          <w:szCs w:val="20"/>
          <w:lang w:eastAsia="sl-SI"/>
        </w:rPr>
        <w:t xml:space="preserve"> </w:t>
      </w:r>
      <w:r w:rsidR="00D40CEC" w:rsidRPr="00570AD1">
        <w:rPr>
          <w:rFonts w:cs="Arial"/>
          <w:szCs w:val="20"/>
          <w:lang w:eastAsia="sl-SI"/>
        </w:rPr>
        <w:t xml:space="preserve">% </w:t>
      </w:r>
      <w:r w:rsidR="00981871" w:rsidRPr="00570AD1">
        <w:rPr>
          <w:rFonts w:cs="Arial"/>
          <w:szCs w:val="20"/>
          <w:lang w:eastAsia="sl-SI"/>
        </w:rPr>
        <w:t xml:space="preserve">letne </w:t>
      </w:r>
      <w:r w:rsidR="00D40CEC" w:rsidRPr="00570AD1">
        <w:rPr>
          <w:rFonts w:cs="Arial"/>
          <w:szCs w:val="20"/>
          <w:lang w:eastAsia="sl-SI"/>
        </w:rPr>
        <w:t>obresti.</w:t>
      </w:r>
    </w:p>
    <w:p w14:paraId="223E70B2" w14:textId="77777777" w:rsidR="00FB655E" w:rsidRPr="00570AD1" w:rsidRDefault="00FB655E" w:rsidP="00FB655E">
      <w:pPr>
        <w:spacing w:before="240" w:after="200" w:line="240" w:lineRule="auto"/>
        <w:contextualSpacing/>
        <w:jc w:val="both"/>
        <w:rPr>
          <w:rFonts w:cs="Arial"/>
          <w:szCs w:val="20"/>
        </w:rPr>
      </w:pPr>
    </w:p>
    <w:p w14:paraId="223E70B3" w14:textId="77777777" w:rsidR="00D40CEC" w:rsidRPr="00570AD1" w:rsidRDefault="00FD386E" w:rsidP="004735B7">
      <w:pPr>
        <w:spacing w:line="260" w:lineRule="exact"/>
        <w:jc w:val="both"/>
        <w:rPr>
          <w:rFonts w:cs="Arial"/>
          <w:szCs w:val="20"/>
          <w:lang w:eastAsia="sl-SI"/>
        </w:rPr>
      </w:pPr>
      <w:r w:rsidRPr="00570AD1">
        <w:rPr>
          <w:rFonts w:cs="Arial"/>
          <w:szCs w:val="20"/>
          <w:lang w:eastAsia="sl-SI"/>
        </w:rPr>
        <w:t>Veljavni drugi odstavek</w:t>
      </w:r>
      <w:r w:rsidR="00D40CEC" w:rsidRPr="00570AD1">
        <w:rPr>
          <w:rFonts w:cs="Arial"/>
          <w:szCs w:val="20"/>
          <w:lang w:eastAsia="sl-SI"/>
        </w:rPr>
        <w:t xml:space="preserve"> </w:t>
      </w:r>
      <w:r w:rsidRPr="00570AD1">
        <w:rPr>
          <w:rFonts w:cs="Arial"/>
          <w:szCs w:val="20"/>
          <w:lang w:eastAsia="sl-SI"/>
        </w:rPr>
        <w:t>določa, da se v primeru, ko davčni organ pri izvajanju nadzora v skladu z Zakonom o finančni upravi v naknadnem nadzoru ugotovi carinski dolg, obresti obračunavajo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w:t>
      </w:r>
      <w:r w:rsidR="005850B2">
        <w:rPr>
          <w:rFonts w:cs="Arial"/>
          <w:szCs w:val="20"/>
          <w:lang w:eastAsia="sl-SI"/>
        </w:rPr>
        <w:t>,</w:t>
      </w:r>
      <w:r w:rsidRPr="00570AD1">
        <w:rPr>
          <w:rFonts w:cs="Arial"/>
          <w:szCs w:val="20"/>
          <w:lang w:eastAsia="sl-SI"/>
        </w:rPr>
        <w:t xml:space="preserve"> kot bi bile uvozne dajatve.</w:t>
      </w:r>
    </w:p>
    <w:p w14:paraId="223E70B4" w14:textId="77777777" w:rsidR="00D40CEC" w:rsidRPr="00570AD1" w:rsidRDefault="00D40CEC" w:rsidP="004735B7">
      <w:pPr>
        <w:spacing w:line="260" w:lineRule="exact"/>
        <w:jc w:val="both"/>
        <w:rPr>
          <w:rFonts w:cs="Arial"/>
          <w:szCs w:val="20"/>
          <w:lang w:eastAsia="sl-SI"/>
        </w:rPr>
      </w:pPr>
    </w:p>
    <w:p w14:paraId="223E70B5" w14:textId="77777777" w:rsidR="00FD386E" w:rsidRPr="00570AD1" w:rsidRDefault="00FD386E" w:rsidP="004735B7">
      <w:pPr>
        <w:spacing w:line="260" w:lineRule="exact"/>
        <w:jc w:val="both"/>
        <w:rPr>
          <w:rFonts w:cs="Arial"/>
          <w:szCs w:val="20"/>
          <w:lang w:eastAsia="sl-SI"/>
        </w:rPr>
      </w:pPr>
      <w:r w:rsidRPr="00570AD1">
        <w:rPr>
          <w:rFonts w:cs="Arial"/>
          <w:szCs w:val="20"/>
          <w:lang w:eastAsia="sl-SI"/>
        </w:rPr>
        <w:t xml:space="preserve">Predlog določa, da se črta drugi odstavek, ker se 1. 5. 2016 začne uporabljati nov carinski zakonik Unije (Uredba 952/2013), ki ureja obračun </w:t>
      </w:r>
      <w:r w:rsidR="00D40CEC" w:rsidRPr="00570AD1">
        <w:rPr>
          <w:rFonts w:cs="Arial"/>
          <w:szCs w:val="20"/>
          <w:lang w:eastAsia="sl-SI"/>
        </w:rPr>
        <w:t xml:space="preserve">obresti v primerih </w:t>
      </w:r>
      <w:r w:rsidRPr="00570AD1">
        <w:rPr>
          <w:rFonts w:cs="Arial"/>
          <w:szCs w:val="20"/>
          <w:lang w:eastAsia="sl-SI"/>
        </w:rPr>
        <w:t>(114/2. člen)</w:t>
      </w:r>
      <w:r w:rsidR="00D40CEC" w:rsidRPr="00570AD1">
        <w:rPr>
          <w:rFonts w:cs="Arial"/>
          <w:szCs w:val="20"/>
          <w:lang w:eastAsia="sl-SI"/>
        </w:rPr>
        <w:t>, ki jih ureja veljavni drugi odstavek</w:t>
      </w:r>
      <w:r w:rsidRPr="00570AD1">
        <w:rPr>
          <w:rFonts w:cs="Arial"/>
          <w:szCs w:val="20"/>
          <w:lang w:eastAsia="sl-SI"/>
        </w:rPr>
        <w:t xml:space="preserve">. </w:t>
      </w:r>
      <w:r w:rsidR="005850B2">
        <w:rPr>
          <w:rFonts w:cs="Arial"/>
          <w:szCs w:val="20"/>
          <w:lang w:eastAsia="sl-SI"/>
        </w:rPr>
        <w:t>Zaradi</w:t>
      </w:r>
      <w:r w:rsidRPr="00570AD1">
        <w:rPr>
          <w:rFonts w:cs="Arial"/>
          <w:szCs w:val="20"/>
          <w:lang w:eastAsia="sl-SI"/>
        </w:rPr>
        <w:t xml:space="preserve"> načel</w:t>
      </w:r>
      <w:r w:rsidR="005850B2">
        <w:rPr>
          <w:rFonts w:cs="Arial"/>
          <w:szCs w:val="20"/>
          <w:lang w:eastAsia="sl-SI"/>
        </w:rPr>
        <w:t>a</w:t>
      </w:r>
      <w:r w:rsidRPr="00570AD1">
        <w:rPr>
          <w:rFonts w:cs="Arial"/>
          <w:szCs w:val="20"/>
          <w:lang w:eastAsia="sl-SI"/>
        </w:rPr>
        <w:t xml:space="preserve"> primarnosti in neposredne uporabe, je treba upoštevati ureditev </w:t>
      </w:r>
      <w:r w:rsidR="005850B2">
        <w:rPr>
          <w:rFonts w:cs="Arial"/>
          <w:szCs w:val="20"/>
          <w:lang w:eastAsia="sl-SI"/>
        </w:rPr>
        <w:t>u</w:t>
      </w:r>
      <w:r w:rsidRPr="00570AD1">
        <w:rPr>
          <w:rFonts w:cs="Arial"/>
          <w:szCs w:val="20"/>
          <w:lang w:eastAsia="sl-SI"/>
        </w:rPr>
        <w:t xml:space="preserve">redbe, ki se razlikuje od določil ZDavP-2 glede </w:t>
      </w:r>
      <w:r w:rsidR="00BC2210" w:rsidRPr="00570AD1">
        <w:rPr>
          <w:rFonts w:cs="Arial"/>
          <w:szCs w:val="20"/>
          <w:lang w:eastAsia="sl-SI"/>
        </w:rPr>
        <w:t>obračunavanja</w:t>
      </w:r>
      <w:r w:rsidRPr="00570AD1">
        <w:rPr>
          <w:rFonts w:cs="Arial"/>
          <w:szCs w:val="20"/>
          <w:lang w:eastAsia="sl-SI"/>
        </w:rPr>
        <w:t xml:space="preserve"> obresti.</w:t>
      </w:r>
    </w:p>
    <w:p w14:paraId="223E70B6" w14:textId="77777777" w:rsidR="0018533D" w:rsidRPr="00570AD1" w:rsidRDefault="0018533D"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_Ref454971128 \r \h </w:instrText>
      </w:r>
      <w:r w:rsidRPr="00570AD1">
        <w:rPr>
          <w:rFonts w:cs="Arial"/>
          <w:szCs w:val="20"/>
        </w:rPr>
      </w:r>
      <w:r w:rsidRPr="00570AD1">
        <w:rPr>
          <w:rFonts w:cs="Arial"/>
          <w:szCs w:val="20"/>
        </w:rPr>
        <w:fldChar w:fldCharType="separate"/>
      </w:r>
      <w:r w:rsidR="001B1E47">
        <w:rPr>
          <w:rFonts w:cs="Arial"/>
          <w:szCs w:val="20"/>
        </w:rPr>
        <w:t>14</w:t>
      </w:r>
      <w:r w:rsidRPr="00570AD1">
        <w:rPr>
          <w:rFonts w:cs="Arial"/>
          <w:szCs w:val="20"/>
        </w:rPr>
        <w:fldChar w:fldCharType="end"/>
      </w:r>
      <w:r w:rsidRPr="00570AD1">
        <w:rPr>
          <w:rFonts w:cs="Arial"/>
          <w:szCs w:val="20"/>
        </w:rPr>
        <w:t>. členu</w:t>
      </w:r>
    </w:p>
    <w:p w14:paraId="223E70B7" w14:textId="77777777" w:rsidR="0009056B" w:rsidRPr="007059B2" w:rsidRDefault="0009056B" w:rsidP="007059B2">
      <w:pPr>
        <w:pStyle w:val="podpisi"/>
        <w:jc w:val="both"/>
        <w:rPr>
          <w:rFonts w:cs="Arial"/>
          <w:szCs w:val="20"/>
          <w:lang w:val="sl-SI"/>
        </w:rPr>
      </w:pPr>
      <w:r w:rsidRPr="007059B2">
        <w:rPr>
          <w:rFonts w:cs="Arial"/>
          <w:szCs w:val="20"/>
          <w:lang w:val="sl-SI"/>
        </w:rPr>
        <w:t>Po predlogu se šesti, sedmi in osmi odstavek</w:t>
      </w:r>
      <w:r w:rsidR="00572CEE" w:rsidRPr="007059B2">
        <w:rPr>
          <w:rFonts w:cs="Arial"/>
          <w:szCs w:val="20"/>
          <w:lang w:val="sl-SI"/>
        </w:rPr>
        <w:t xml:space="preserve"> 97. člena</w:t>
      </w:r>
      <w:r w:rsidR="00E872B1" w:rsidRPr="007059B2">
        <w:rPr>
          <w:rFonts w:cs="Arial"/>
          <w:szCs w:val="20"/>
          <w:lang w:val="sl-SI"/>
        </w:rPr>
        <w:t xml:space="preserve"> črtajo. Č</w:t>
      </w:r>
      <w:r w:rsidR="00572CEE" w:rsidRPr="007059B2">
        <w:rPr>
          <w:rFonts w:cs="Arial"/>
          <w:szCs w:val="20"/>
          <w:lang w:val="sl-SI"/>
        </w:rPr>
        <w:t>rtana vsebina</w:t>
      </w:r>
      <w:r w:rsidRPr="007059B2">
        <w:rPr>
          <w:rFonts w:cs="Arial"/>
          <w:szCs w:val="20"/>
          <w:lang w:val="sl-SI"/>
        </w:rPr>
        <w:t xml:space="preserve">, </w:t>
      </w:r>
      <w:r w:rsidR="00003425" w:rsidRPr="007059B2">
        <w:rPr>
          <w:rFonts w:cs="Arial"/>
          <w:szCs w:val="20"/>
          <w:lang w:val="sl-SI"/>
        </w:rPr>
        <w:t xml:space="preserve">ki ureja </w:t>
      </w:r>
      <w:r w:rsidRPr="007059B2">
        <w:rPr>
          <w:rFonts w:cs="Arial"/>
          <w:szCs w:val="20"/>
          <w:lang w:val="sl-SI"/>
        </w:rPr>
        <w:t xml:space="preserve">pobot, se </w:t>
      </w:r>
      <w:r w:rsidR="009127FC" w:rsidRPr="007059B2">
        <w:rPr>
          <w:rFonts w:cs="Arial"/>
          <w:szCs w:val="20"/>
          <w:lang w:val="sl-SI"/>
        </w:rPr>
        <w:t xml:space="preserve">po predlogu zakona </w:t>
      </w:r>
      <w:r w:rsidRPr="007059B2">
        <w:rPr>
          <w:rFonts w:cs="Arial"/>
          <w:szCs w:val="20"/>
          <w:lang w:val="sl-SI"/>
        </w:rPr>
        <w:t xml:space="preserve">uredi </w:t>
      </w:r>
      <w:r w:rsidR="009127FC" w:rsidRPr="007059B2">
        <w:rPr>
          <w:rFonts w:cs="Arial"/>
          <w:szCs w:val="20"/>
          <w:lang w:val="sl-SI"/>
        </w:rPr>
        <w:t>v novem 97.a členu</w:t>
      </w:r>
      <w:r w:rsidRPr="007059B2">
        <w:rPr>
          <w:rFonts w:cs="Arial"/>
          <w:szCs w:val="20"/>
          <w:lang w:val="sl-SI"/>
        </w:rPr>
        <w:t>.</w:t>
      </w:r>
    </w:p>
    <w:p w14:paraId="223E70B8" w14:textId="77777777" w:rsidR="009C009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_Ref442785552 \r \h </w:instrText>
      </w:r>
      <w:r w:rsidR="00353B4E"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15</w:t>
      </w:r>
      <w:r w:rsidRPr="00570AD1">
        <w:rPr>
          <w:rFonts w:cs="Arial"/>
          <w:szCs w:val="20"/>
        </w:rPr>
        <w:fldChar w:fldCharType="end"/>
      </w:r>
      <w:r w:rsidRPr="00570AD1">
        <w:rPr>
          <w:rFonts w:cs="Arial"/>
          <w:szCs w:val="20"/>
        </w:rPr>
        <w:t>. členu</w:t>
      </w:r>
    </w:p>
    <w:p w14:paraId="223E70B9" w14:textId="77777777" w:rsidR="004735B7" w:rsidRPr="00570AD1" w:rsidRDefault="009C0098" w:rsidP="00981871">
      <w:pPr>
        <w:spacing w:line="260" w:lineRule="exact"/>
        <w:jc w:val="both"/>
        <w:rPr>
          <w:rFonts w:cs="Arial"/>
          <w:szCs w:val="20"/>
          <w:lang w:eastAsia="sl-SI"/>
        </w:rPr>
      </w:pPr>
      <w:r w:rsidRPr="00570AD1">
        <w:rPr>
          <w:rFonts w:cs="Arial"/>
          <w:szCs w:val="20"/>
          <w:lang w:eastAsia="sl-SI"/>
        </w:rPr>
        <w:t>Zaradi jasnosti in preglednosti se pobot, ki je urejen skupaj z vračilom davka</w:t>
      </w:r>
      <w:r w:rsidR="00E32ED9" w:rsidRPr="00570AD1">
        <w:rPr>
          <w:rFonts w:cs="Arial"/>
          <w:szCs w:val="20"/>
          <w:lang w:eastAsia="sl-SI"/>
        </w:rPr>
        <w:t>,</w:t>
      </w:r>
      <w:r w:rsidRPr="00570AD1">
        <w:rPr>
          <w:rFonts w:cs="Arial"/>
          <w:szCs w:val="20"/>
          <w:lang w:eastAsia="sl-SI"/>
        </w:rPr>
        <w:t xml:space="preserve"> uredi v posebnem členu.</w:t>
      </w:r>
    </w:p>
    <w:p w14:paraId="223E70BA" w14:textId="77777777" w:rsidR="00981871" w:rsidRPr="00570AD1" w:rsidRDefault="00981871" w:rsidP="00981871">
      <w:pPr>
        <w:spacing w:line="260" w:lineRule="exact"/>
        <w:jc w:val="both"/>
        <w:rPr>
          <w:rFonts w:cs="Arial"/>
          <w:szCs w:val="20"/>
          <w:lang w:eastAsia="sl-SI"/>
        </w:rPr>
      </w:pPr>
    </w:p>
    <w:p w14:paraId="223E70BB" w14:textId="77777777" w:rsidR="009C0098" w:rsidRPr="00570AD1" w:rsidRDefault="006E33A2" w:rsidP="00981871">
      <w:pPr>
        <w:spacing w:line="260" w:lineRule="exact"/>
        <w:jc w:val="both"/>
        <w:rPr>
          <w:rFonts w:cs="Arial"/>
          <w:szCs w:val="20"/>
          <w:lang w:eastAsia="sl-SI"/>
        </w:rPr>
      </w:pPr>
      <w:r w:rsidRPr="00570AD1">
        <w:rPr>
          <w:rFonts w:cs="Arial"/>
          <w:szCs w:val="20"/>
          <w:lang w:eastAsia="sl-SI"/>
        </w:rPr>
        <w:t xml:space="preserve">Pobot nastane z dnem, </w:t>
      </w:r>
      <w:r w:rsidR="009C0098" w:rsidRPr="00570AD1">
        <w:rPr>
          <w:rFonts w:cs="Arial"/>
          <w:szCs w:val="20"/>
          <w:lang w:eastAsia="sl-SI"/>
        </w:rPr>
        <w:t>ko ima davčni zavezanec na eni strani preplačilo davka, na drugi strani pa neporavnane druge vrste davka ali druge denarne obveznosti, ki jih izterjuje davčnih organ</w:t>
      </w:r>
      <w:r w:rsidR="000A6E96">
        <w:rPr>
          <w:rFonts w:cs="Arial"/>
          <w:szCs w:val="20"/>
          <w:lang w:eastAsia="sl-SI"/>
        </w:rPr>
        <w:t>,</w:t>
      </w:r>
      <w:r w:rsidR="009C0098" w:rsidRPr="00570AD1">
        <w:rPr>
          <w:rFonts w:cs="Arial"/>
          <w:szCs w:val="20"/>
          <w:lang w:eastAsia="sl-SI"/>
        </w:rPr>
        <w:t xml:space="preserve"> ali stroške </w:t>
      </w:r>
      <w:r w:rsidR="000A6E96">
        <w:rPr>
          <w:rFonts w:cs="Arial"/>
          <w:szCs w:val="20"/>
          <w:lang w:eastAsia="sl-SI"/>
        </w:rPr>
        <w:t xml:space="preserve">s </w:t>
      </w:r>
      <w:r w:rsidR="009C0098" w:rsidRPr="00570AD1">
        <w:rPr>
          <w:rFonts w:cs="Arial"/>
          <w:szCs w:val="20"/>
          <w:lang w:eastAsia="sl-SI"/>
        </w:rPr>
        <w:t>postopk</w:t>
      </w:r>
      <w:r w:rsidR="000A6E96">
        <w:rPr>
          <w:rFonts w:cs="Arial"/>
          <w:szCs w:val="20"/>
          <w:lang w:eastAsia="sl-SI"/>
        </w:rPr>
        <w:t>om</w:t>
      </w:r>
      <w:r w:rsidR="009C0098" w:rsidRPr="00570AD1">
        <w:rPr>
          <w:rFonts w:cs="Arial"/>
          <w:szCs w:val="20"/>
          <w:lang w:eastAsia="sl-SI"/>
        </w:rPr>
        <w:t xml:space="preserve">. </w:t>
      </w:r>
      <w:r w:rsidR="00041C05" w:rsidRPr="00570AD1">
        <w:rPr>
          <w:rFonts w:cs="Arial"/>
          <w:szCs w:val="20"/>
          <w:lang w:eastAsia="sl-SI"/>
        </w:rPr>
        <w:t>Z dnem zapadlosti obeh</w:t>
      </w:r>
      <w:r w:rsidR="00AB25E7" w:rsidRPr="00570AD1">
        <w:rPr>
          <w:rFonts w:cs="Arial"/>
          <w:szCs w:val="20"/>
          <w:lang w:eastAsia="sl-SI"/>
        </w:rPr>
        <w:t xml:space="preserve"> (ali več)</w:t>
      </w:r>
      <w:r w:rsidR="00041C05" w:rsidRPr="00570AD1">
        <w:rPr>
          <w:rFonts w:cs="Arial"/>
          <w:szCs w:val="20"/>
          <w:lang w:eastAsia="sl-SI"/>
        </w:rPr>
        <w:t xml:space="preserve"> obveznosti</w:t>
      </w:r>
      <w:r w:rsidR="00AB25E7" w:rsidRPr="00570AD1">
        <w:rPr>
          <w:rFonts w:cs="Arial"/>
          <w:szCs w:val="20"/>
          <w:lang w:eastAsia="sl-SI"/>
        </w:rPr>
        <w:t xml:space="preserve"> (obveznosti za plačilo in vračilo davka)</w:t>
      </w:r>
      <w:r w:rsidR="00041C05" w:rsidRPr="00570AD1">
        <w:rPr>
          <w:rFonts w:cs="Arial"/>
          <w:szCs w:val="20"/>
          <w:lang w:eastAsia="sl-SI"/>
        </w:rPr>
        <w:t xml:space="preserve"> </w:t>
      </w:r>
      <w:r w:rsidR="00AB25E7" w:rsidRPr="00570AD1">
        <w:rPr>
          <w:rFonts w:cs="Arial"/>
          <w:szCs w:val="20"/>
          <w:lang w:eastAsia="sl-SI"/>
        </w:rPr>
        <w:t>s</w:t>
      </w:r>
      <w:r w:rsidR="009C0098" w:rsidRPr="00570AD1">
        <w:rPr>
          <w:rFonts w:cs="Arial"/>
          <w:szCs w:val="20"/>
          <w:lang w:eastAsia="sl-SI"/>
        </w:rPr>
        <w:t xml:space="preserve">e šteje, da je opravljen pobot, ne glede na to, kdaj </w:t>
      </w:r>
      <w:r w:rsidR="00E872B1" w:rsidRPr="00570AD1">
        <w:rPr>
          <w:rFonts w:cs="Arial"/>
          <w:szCs w:val="20"/>
          <w:lang w:eastAsia="sl-SI"/>
        </w:rPr>
        <w:t>davčni organ</w:t>
      </w:r>
      <w:r w:rsidR="009C0098" w:rsidRPr="00570AD1">
        <w:rPr>
          <w:rFonts w:cs="Arial"/>
          <w:szCs w:val="20"/>
          <w:lang w:eastAsia="sl-SI"/>
        </w:rPr>
        <w:t xml:space="preserve"> pobot evidentira v knjigovodski evidenci.</w:t>
      </w:r>
    </w:p>
    <w:p w14:paraId="223E70BC" w14:textId="77777777" w:rsidR="00981871" w:rsidRPr="00570AD1" w:rsidRDefault="00981871" w:rsidP="00981871">
      <w:pPr>
        <w:spacing w:line="260" w:lineRule="exact"/>
        <w:jc w:val="both"/>
        <w:rPr>
          <w:rFonts w:cs="Arial"/>
          <w:szCs w:val="20"/>
          <w:lang w:eastAsia="sl-SI"/>
        </w:rPr>
      </w:pPr>
    </w:p>
    <w:p w14:paraId="223E70BD" w14:textId="77777777" w:rsidR="009C0098" w:rsidRPr="00570AD1" w:rsidRDefault="009C0098" w:rsidP="00981871">
      <w:pPr>
        <w:spacing w:line="260" w:lineRule="exact"/>
        <w:jc w:val="both"/>
        <w:rPr>
          <w:rFonts w:cs="Arial"/>
          <w:szCs w:val="20"/>
          <w:lang w:eastAsia="sl-SI"/>
        </w:rPr>
      </w:pPr>
      <w:r w:rsidRPr="00570AD1">
        <w:rPr>
          <w:rFonts w:cs="Arial"/>
          <w:szCs w:val="20"/>
          <w:lang w:eastAsia="sl-SI"/>
        </w:rPr>
        <w:t xml:space="preserve">Na podlagi </w:t>
      </w:r>
      <w:r w:rsidR="00E872B1" w:rsidRPr="00570AD1">
        <w:rPr>
          <w:rFonts w:cs="Arial"/>
          <w:szCs w:val="20"/>
          <w:lang w:eastAsia="sl-SI"/>
        </w:rPr>
        <w:t xml:space="preserve">veljavnega </w:t>
      </w:r>
      <w:r w:rsidR="00E16FAA" w:rsidRPr="00570AD1">
        <w:rPr>
          <w:rFonts w:cs="Arial"/>
          <w:szCs w:val="20"/>
          <w:lang w:eastAsia="sl-SI"/>
        </w:rPr>
        <w:t xml:space="preserve">92. </w:t>
      </w:r>
      <w:r w:rsidRPr="00570AD1">
        <w:rPr>
          <w:rFonts w:cs="Arial"/>
          <w:szCs w:val="20"/>
          <w:lang w:eastAsia="sl-SI"/>
        </w:rPr>
        <w:t>člena ZDavP-2 se šteje, da je davek plačan na da</w:t>
      </w:r>
      <w:r w:rsidR="009C1CA1" w:rsidRPr="00570AD1">
        <w:rPr>
          <w:rFonts w:cs="Arial"/>
          <w:szCs w:val="20"/>
          <w:lang w:eastAsia="sl-SI"/>
        </w:rPr>
        <w:t xml:space="preserve">n, ko se davek poravna s preveč </w:t>
      </w:r>
      <w:r w:rsidRPr="00570AD1">
        <w:rPr>
          <w:rFonts w:cs="Arial"/>
          <w:szCs w:val="20"/>
          <w:lang w:eastAsia="sl-SI"/>
        </w:rPr>
        <w:t xml:space="preserve">plačanim davkom v skladu s četrtim in šestim odstavkom 97. člena tega </w:t>
      </w:r>
      <w:r w:rsidR="00A8581E" w:rsidRPr="00570AD1">
        <w:rPr>
          <w:rFonts w:cs="Arial"/>
          <w:szCs w:val="20"/>
          <w:lang w:eastAsia="sl-SI"/>
        </w:rPr>
        <w:t>zakon</w:t>
      </w:r>
      <w:r w:rsidRPr="00570AD1">
        <w:rPr>
          <w:rFonts w:cs="Arial"/>
          <w:szCs w:val="20"/>
          <w:lang w:eastAsia="sl-SI"/>
        </w:rPr>
        <w:t>a. Upoštevajoč to določbo, davčnemu zavezancu do dne, ko je davčni organ ugotovil, da so izpolnjeni pogoji za pobot, te</w:t>
      </w:r>
      <w:r w:rsidR="000A6E96">
        <w:rPr>
          <w:rFonts w:cs="Arial"/>
          <w:szCs w:val="20"/>
          <w:lang w:eastAsia="sl-SI"/>
        </w:rPr>
        <w:t>čejo</w:t>
      </w:r>
      <w:r w:rsidRPr="00570AD1">
        <w:rPr>
          <w:rFonts w:cs="Arial"/>
          <w:szCs w:val="20"/>
          <w:lang w:eastAsia="sl-SI"/>
        </w:rPr>
        <w:t xml:space="preserve"> zamudne obresti za davek. Ustavitev teka zamudnih obresti ni odvisno od tega, kdaj so </w:t>
      </w:r>
      <w:r w:rsidR="00202BC8" w:rsidRPr="00570AD1">
        <w:rPr>
          <w:rFonts w:cs="Arial"/>
          <w:szCs w:val="20"/>
          <w:lang w:eastAsia="sl-SI"/>
        </w:rPr>
        <w:t xml:space="preserve">se </w:t>
      </w:r>
      <w:r w:rsidRPr="00570AD1">
        <w:rPr>
          <w:rFonts w:cs="Arial"/>
          <w:szCs w:val="20"/>
          <w:lang w:eastAsia="sl-SI"/>
        </w:rPr>
        <w:t xml:space="preserve">stekli pogoji zanj, temveč </w:t>
      </w:r>
      <w:r w:rsidR="000A6E96">
        <w:rPr>
          <w:rFonts w:cs="Arial"/>
          <w:szCs w:val="20"/>
          <w:lang w:eastAsia="sl-SI"/>
        </w:rPr>
        <w:t xml:space="preserve">se tek zamudnih obresti ustavi </w:t>
      </w:r>
      <w:r w:rsidRPr="00570AD1">
        <w:rPr>
          <w:rFonts w:cs="Arial"/>
          <w:szCs w:val="20"/>
          <w:lang w:eastAsia="sl-SI"/>
        </w:rPr>
        <w:t>šele od dne, ko je pogoje za pobot ugotovil davčni organ in to evidentiral v knjigovodski evidenci.</w:t>
      </w:r>
    </w:p>
    <w:p w14:paraId="223E70BE" w14:textId="77777777" w:rsidR="00981871" w:rsidRPr="00570AD1" w:rsidRDefault="00981871" w:rsidP="00981871">
      <w:pPr>
        <w:spacing w:line="260" w:lineRule="exact"/>
        <w:jc w:val="both"/>
        <w:rPr>
          <w:rFonts w:cs="Arial"/>
          <w:szCs w:val="20"/>
          <w:lang w:eastAsia="sl-SI"/>
        </w:rPr>
      </w:pPr>
    </w:p>
    <w:p w14:paraId="223E70BF" w14:textId="77777777" w:rsidR="00AB25E7" w:rsidRPr="00570AD1" w:rsidRDefault="000414B1" w:rsidP="00981871">
      <w:pPr>
        <w:spacing w:line="260" w:lineRule="exact"/>
        <w:jc w:val="both"/>
        <w:rPr>
          <w:rFonts w:cs="Arial"/>
          <w:szCs w:val="20"/>
          <w:lang w:eastAsia="sl-SI"/>
        </w:rPr>
      </w:pPr>
      <w:r w:rsidRPr="00570AD1">
        <w:rPr>
          <w:rFonts w:cs="Arial"/>
          <w:szCs w:val="20"/>
          <w:lang w:eastAsia="sl-SI"/>
        </w:rPr>
        <w:t xml:space="preserve">Cilj predloga je, da zamudne obresti </w:t>
      </w:r>
      <w:r w:rsidR="009C0098" w:rsidRPr="00570AD1">
        <w:rPr>
          <w:rFonts w:cs="Arial"/>
          <w:szCs w:val="20"/>
          <w:lang w:eastAsia="sl-SI"/>
        </w:rPr>
        <w:t>prenehajo teči z dnem, ko je izpolnjen pogoj za pobot</w:t>
      </w:r>
      <w:r w:rsidR="00AB25E7" w:rsidRPr="00570AD1">
        <w:rPr>
          <w:rFonts w:cs="Arial"/>
          <w:szCs w:val="20"/>
          <w:lang w:eastAsia="sl-SI"/>
        </w:rPr>
        <w:t>.</w:t>
      </w:r>
    </w:p>
    <w:p w14:paraId="223E70C0" w14:textId="77777777" w:rsidR="00981871" w:rsidRPr="00570AD1" w:rsidRDefault="00981871" w:rsidP="00981871">
      <w:pPr>
        <w:spacing w:line="260" w:lineRule="exact"/>
        <w:jc w:val="both"/>
        <w:rPr>
          <w:rFonts w:cs="Arial"/>
          <w:szCs w:val="20"/>
          <w:lang w:eastAsia="sl-SI"/>
        </w:rPr>
      </w:pPr>
    </w:p>
    <w:p w14:paraId="223E70C1" w14:textId="77777777" w:rsidR="00AB25E7" w:rsidRPr="00570AD1" w:rsidRDefault="00AB25E7" w:rsidP="00981871">
      <w:pPr>
        <w:spacing w:line="260" w:lineRule="exact"/>
        <w:jc w:val="both"/>
        <w:rPr>
          <w:rFonts w:cs="Arial"/>
          <w:szCs w:val="20"/>
          <w:lang w:eastAsia="sl-SI"/>
        </w:rPr>
      </w:pPr>
      <w:r w:rsidRPr="00570AD1">
        <w:rPr>
          <w:rFonts w:cs="Arial"/>
          <w:szCs w:val="20"/>
          <w:lang w:eastAsia="sl-SI"/>
        </w:rPr>
        <w:lastRenderedPageBreak/>
        <w:t xml:space="preserve">Davčne obveznosti imajo prednost pred drugimi obveznostmi zavezanca za davek, kar pomeni, da v primeru, če davki in druge denarne nedavčne obveznosti ter stroški postopka </w:t>
      </w:r>
      <w:r w:rsidR="00DA0343">
        <w:rPr>
          <w:rFonts w:cs="Arial"/>
          <w:szCs w:val="20"/>
          <w:lang w:eastAsia="sl-SI"/>
        </w:rPr>
        <w:t>pri</w:t>
      </w:r>
      <w:r w:rsidRPr="00570AD1">
        <w:rPr>
          <w:rFonts w:cs="Arial"/>
          <w:szCs w:val="20"/>
          <w:lang w:eastAsia="sl-SI"/>
        </w:rPr>
        <w:t xml:space="preserve">spejo v plačilo istočasno, se najprej opravi pobot davkov, </w:t>
      </w:r>
      <w:r w:rsidR="006362A0" w:rsidRPr="00570AD1">
        <w:rPr>
          <w:rFonts w:cs="Arial"/>
          <w:szCs w:val="20"/>
          <w:lang w:eastAsia="sl-SI"/>
        </w:rPr>
        <w:t xml:space="preserve">ki jim je potekel rok za plačilo, </w:t>
      </w:r>
      <w:r w:rsidRPr="00570AD1">
        <w:rPr>
          <w:rFonts w:cs="Arial"/>
          <w:szCs w:val="20"/>
          <w:lang w:eastAsia="sl-SI"/>
        </w:rPr>
        <w:t>nato pa pobot drugih denarnih nedavčnih obveznosti</w:t>
      </w:r>
      <w:r w:rsidR="006362A0" w:rsidRPr="00570AD1">
        <w:rPr>
          <w:rFonts w:cs="Arial"/>
          <w:szCs w:val="20"/>
          <w:lang w:eastAsia="sl-SI"/>
        </w:rPr>
        <w:t>, ki jih izterjuje davčni organ, nazadnje pa strošk</w:t>
      </w:r>
      <w:r w:rsidR="00DA0343">
        <w:rPr>
          <w:rFonts w:cs="Arial"/>
          <w:szCs w:val="20"/>
          <w:lang w:eastAsia="sl-SI"/>
        </w:rPr>
        <w:t>ov</w:t>
      </w:r>
      <w:r w:rsidR="006362A0" w:rsidRPr="00570AD1">
        <w:rPr>
          <w:rFonts w:cs="Arial"/>
          <w:szCs w:val="20"/>
          <w:lang w:eastAsia="sl-SI"/>
        </w:rPr>
        <w:t xml:space="preserve"> postopka</w:t>
      </w:r>
      <w:r w:rsidRPr="00570AD1">
        <w:rPr>
          <w:rFonts w:cs="Arial"/>
          <w:szCs w:val="20"/>
          <w:lang w:eastAsia="sl-SI"/>
        </w:rPr>
        <w:t>.</w:t>
      </w:r>
    </w:p>
    <w:p w14:paraId="223E70C2" w14:textId="77777777" w:rsidR="006362A0" w:rsidRPr="00570AD1" w:rsidRDefault="006362A0" w:rsidP="00AB25E7">
      <w:pPr>
        <w:spacing w:before="240" w:after="100" w:line="240" w:lineRule="auto"/>
        <w:jc w:val="both"/>
        <w:rPr>
          <w:rFonts w:cs="Arial"/>
          <w:szCs w:val="20"/>
          <w:lang w:eastAsia="sl-SI"/>
        </w:rPr>
      </w:pPr>
      <w:r w:rsidRPr="00570AD1">
        <w:rPr>
          <w:rFonts w:cs="Arial"/>
          <w:szCs w:val="20"/>
          <w:lang w:eastAsia="sl-SI"/>
        </w:rPr>
        <w:t>Določi se, da davčni organ za ugotavljanje steka pogojev za pobot drugih denarnih nedavčnih obveznosti upošteva dan, ko prejme predlog za izvršbo.</w:t>
      </w:r>
    </w:p>
    <w:p w14:paraId="223E70C3" w14:textId="77777777" w:rsidR="006E33A2" w:rsidRPr="00570AD1" w:rsidRDefault="006E33A2" w:rsidP="00BB3511">
      <w:pPr>
        <w:spacing w:before="240" w:after="100" w:line="240" w:lineRule="auto"/>
        <w:jc w:val="both"/>
        <w:rPr>
          <w:rFonts w:cs="Arial"/>
          <w:szCs w:val="20"/>
          <w:lang w:eastAsia="sl-SI"/>
        </w:rPr>
      </w:pPr>
      <w:r w:rsidRPr="00570AD1">
        <w:rPr>
          <w:rFonts w:cs="Arial"/>
          <w:szCs w:val="20"/>
          <w:lang w:eastAsia="sl-SI"/>
        </w:rPr>
        <w:t xml:space="preserve">Določi se, da </w:t>
      </w:r>
      <w:r w:rsidR="007A0003" w:rsidRPr="00570AD1">
        <w:rPr>
          <w:rFonts w:cs="Arial"/>
          <w:szCs w:val="20"/>
          <w:lang w:eastAsia="sl-SI"/>
        </w:rPr>
        <w:t xml:space="preserve">davčni organ </w:t>
      </w:r>
      <w:r w:rsidRPr="00570AD1">
        <w:rPr>
          <w:rFonts w:cs="Arial"/>
          <w:szCs w:val="20"/>
          <w:lang w:eastAsia="sl-SI"/>
        </w:rPr>
        <w:t xml:space="preserve">o pobotu </w:t>
      </w:r>
      <w:r w:rsidR="00EF796A" w:rsidRPr="00570AD1">
        <w:rPr>
          <w:rFonts w:cs="Arial"/>
          <w:szCs w:val="20"/>
          <w:lang w:eastAsia="sl-SI"/>
        </w:rPr>
        <w:t>obvesti zavezanca</w:t>
      </w:r>
      <w:r w:rsidR="007A0003" w:rsidRPr="00570AD1">
        <w:rPr>
          <w:rFonts w:cs="Arial"/>
          <w:szCs w:val="20"/>
          <w:lang w:eastAsia="sl-SI"/>
        </w:rPr>
        <w:t xml:space="preserve"> za davek</w:t>
      </w:r>
      <w:r w:rsidRPr="00570AD1">
        <w:rPr>
          <w:rFonts w:cs="Arial"/>
          <w:szCs w:val="20"/>
          <w:lang w:eastAsia="sl-SI"/>
        </w:rPr>
        <w:t>.</w:t>
      </w:r>
    </w:p>
    <w:p w14:paraId="223E70C4" w14:textId="77777777" w:rsidR="009C009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_Ref442785593 \r \h  \* MERGEFORMAT </w:instrText>
      </w:r>
      <w:r w:rsidRPr="00570AD1">
        <w:rPr>
          <w:rFonts w:cs="Arial"/>
          <w:szCs w:val="20"/>
        </w:rPr>
      </w:r>
      <w:r w:rsidRPr="00570AD1">
        <w:rPr>
          <w:rFonts w:cs="Arial"/>
          <w:szCs w:val="20"/>
        </w:rPr>
        <w:fldChar w:fldCharType="separate"/>
      </w:r>
      <w:r w:rsidR="001B1E47">
        <w:rPr>
          <w:rFonts w:cs="Arial"/>
          <w:szCs w:val="20"/>
        </w:rPr>
        <w:t>16</w:t>
      </w:r>
      <w:r w:rsidRPr="00570AD1">
        <w:rPr>
          <w:rFonts w:cs="Arial"/>
          <w:szCs w:val="20"/>
        </w:rPr>
        <w:fldChar w:fldCharType="end"/>
      </w:r>
      <w:r w:rsidRPr="00570AD1">
        <w:rPr>
          <w:rFonts w:cs="Arial"/>
          <w:szCs w:val="20"/>
        </w:rPr>
        <w:t>. členu</w:t>
      </w:r>
      <w:r w:rsidR="00F74B41">
        <w:rPr>
          <w:rFonts w:cs="Arial"/>
          <w:szCs w:val="20"/>
        </w:rPr>
        <w:t xml:space="preserve"> </w:t>
      </w:r>
    </w:p>
    <w:p w14:paraId="223E70C5" w14:textId="77777777" w:rsidR="009C1CA1" w:rsidRPr="007059B2" w:rsidRDefault="00D71E82" w:rsidP="007059B2">
      <w:pPr>
        <w:pStyle w:val="podpisi"/>
        <w:jc w:val="both"/>
        <w:rPr>
          <w:rFonts w:cs="Arial"/>
          <w:szCs w:val="20"/>
          <w:lang w:val="sl-SI"/>
        </w:rPr>
      </w:pPr>
      <w:r w:rsidRPr="007059B2">
        <w:rPr>
          <w:rFonts w:cs="Arial"/>
          <w:szCs w:val="20"/>
          <w:lang w:val="sl-SI"/>
        </w:rPr>
        <w:t xml:space="preserve">Po predlogu se veljavni </w:t>
      </w:r>
      <w:r w:rsidR="009C1CA1" w:rsidRPr="007059B2">
        <w:rPr>
          <w:rFonts w:cs="Arial"/>
          <w:szCs w:val="20"/>
          <w:lang w:val="sl-SI"/>
        </w:rPr>
        <w:t>98. člen, ki določa vračilo davka v posebnih primerih, dopolni. Predlog določa, da se v teh primerih uporabljajo tudi določbe glede pobota, ki se ga ureja v novem 97.a členu.</w:t>
      </w:r>
    </w:p>
    <w:p w14:paraId="223E70C6" w14:textId="77777777" w:rsidR="001D4760" w:rsidRDefault="001D4760" w:rsidP="001D4760"/>
    <w:p w14:paraId="223E70C7" w14:textId="77777777" w:rsidR="000C4E98" w:rsidRPr="00570AD1" w:rsidRDefault="000C4E98" w:rsidP="001D4760">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_Ref447884203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17</w:t>
      </w:r>
      <w:r w:rsidRPr="00570AD1">
        <w:rPr>
          <w:rFonts w:cs="Arial"/>
          <w:szCs w:val="20"/>
        </w:rPr>
        <w:fldChar w:fldCharType="end"/>
      </w:r>
      <w:r w:rsidRPr="00570AD1">
        <w:rPr>
          <w:rFonts w:cs="Arial"/>
          <w:szCs w:val="20"/>
        </w:rPr>
        <w:t>. členu</w:t>
      </w:r>
    </w:p>
    <w:p w14:paraId="223E70C8" w14:textId="77777777" w:rsidR="00634D09" w:rsidRPr="00570AD1" w:rsidRDefault="00634D09" w:rsidP="001D4760">
      <w:pPr>
        <w:jc w:val="both"/>
        <w:rPr>
          <w:rFonts w:cs="Arial"/>
          <w:szCs w:val="20"/>
        </w:rPr>
      </w:pPr>
      <w:r w:rsidRPr="001D4760">
        <w:t>Po veljavni ureditvi lahko davčni organ v primerih preventivnega finančnega prestrukturiranja po v Zakonu o finančnem poslovanju, postopkih zaradi insolventnosti in prisilnem prenehanju (v nadaljnjem besedilu: ZFPPIPP) dovoli obročno plačilo davka v največ 60 mesečnih obrokih, če zavezanec za davek predloži pravnomočni sklep, s katerim je potrjen sporazum o finančnem prestrukturiranju.</w:t>
      </w:r>
    </w:p>
    <w:p w14:paraId="223E70C9" w14:textId="77777777" w:rsidR="00634D09" w:rsidRPr="001D4760" w:rsidRDefault="00634D09" w:rsidP="001D4760">
      <w:pPr>
        <w:jc w:val="both"/>
      </w:pPr>
    </w:p>
    <w:p w14:paraId="223E70CA" w14:textId="77777777" w:rsidR="00E42E94" w:rsidRDefault="00E42E94" w:rsidP="001D4760">
      <w:pPr>
        <w:jc w:val="both"/>
      </w:pPr>
      <w:r w:rsidRPr="001D4760">
        <w:t xml:space="preserve">Z Zakonom o spremembah in dopolnitvah Zakona o finančnem poslovanju, postopkih zaradi insolventnosti in prisilnem prenehanju (Uradni list RS, št. 27/16 z dne 11. 4. 2016; ZFPPIPP-G) je bila ureditev postopka poenostavljene prisilne poravnave spremenjena tako, da poenostavljena prisilna poravnava ne učinkuje na terjatve za plačilo davkov, kot jih določa zakon, ki ureja davčni postopek (nov peti odstavek 221. člena ZFPPIPP). </w:t>
      </w:r>
      <w:r w:rsidR="001D4760" w:rsidRPr="001D4760">
        <w:t xml:space="preserve">Po novi ureditvi bo davčni zavezanec te terjatve lahko prestrukturiral po določbah tega zakona, pri čemer bodo predmet prestrukturiranja </w:t>
      </w:r>
      <w:r w:rsidR="00CE74E1">
        <w:t>le</w:t>
      </w:r>
      <w:r w:rsidR="001D4760" w:rsidRPr="001D4760">
        <w:t xml:space="preserve"> davčne terjatve, ki so nastale do začetka postopka preventivnega prestrukturiranja oziroma začetka postopka poenostavljene prisilne poravnave, seveda ob hkratnem upoštevanju omejitev iz četrtega odstavka 102. člena ZDavP-2. Davčni zavezanec lahko namreč tudi v postopkih po ZFPPIPP doseže prestrukturiranje </w:t>
      </w:r>
      <w:r w:rsidR="00CE74E1">
        <w:t>le</w:t>
      </w:r>
      <w:r w:rsidR="001D4760" w:rsidRPr="001D4760">
        <w:t xml:space="preserve"> terjatev, ki so nastale do začetka postopka.  </w:t>
      </w:r>
    </w:p>
    <w:p w14:paraId="223E70CB" w14:textId="77777777" w:rsidR="00E42E94" w:rsidRPr="001D4760" w:rsidRDefault="00E42E94" w:rsidP="001D4760">
      <w:pPr>
        <w:jc w:val="both"/>
      </w:pPr>
    </w:p>
    <w:p w14:paraId="223E70CC" w14:textId="77777777" w:rsidR="001D4760" w:rsidRPr="00570AD1" w:rsidRDefault="00CE74E1" w:rsidP="001D4760">
      <w:pPr>
        <w:jc w:val="both"/>
      </w:pPr>
      <w:r>
        <w:t xml:space="preserve">Po </w:t>
      </w:r>
      <w:r w:rsidR="001D4760" w:rsidRPr="001D4760">
        <w:t>predlog</w:t>
      </w:r>
      <w:r>
        <w:t>u</w:t>
      </w:r>
      <w:r w:rsidR="001D4760" w:rsidRPr="001D4760">
        <w:t xml:space="preserve"> bo lahko davčni organ poleg primerov preventivnega finančnega prestrukturiranja tudi za primere poenostavljene prisilne poravnave, urejene v ZFPPIPP, dovolil obročno plačilo v največ 60 mesečnih obrokih, če bo zavezanec za davek predložil pravnomočni sklep o potrjeni poenostavljeni prisilni poravnavi. V skladu s prehodno določbo v zvezi z drugim odstavko</w:t>
      </w:r>
      <w:r w:rsidR="001D4760">
        <w:t xml:space="preserve">m 102. člena ZDavP-2 </w:t>
      </w:r>
      <w:r w:rsidR="001D4760" w:rsidRPr="001D4760">
        <w:t>bo pravnomočni sklep o potrjeni prisilni poravnavi, ki v skladu s Pravilnikom o izvajanju Zakona o davčnem postopku p</w:t>
      </w:r>
      <w:r>
        <w:t>omeni</w:t>
      </w:r>
      <w:r w:rsidR="001D4760" w:rsidRPr="001D4760">
        <w:t xml:space="preserve"> domnevo izpolnjenega pogoja hujše gospodarske škode, učinkoval </w:t>
      </w:r>
      <w:r>
        <w:t>le</w:t>
      </w:r>
      <w:r w:rsidR="001D4760" w:rsidRPr="001D4760">
        <w:t xml:space="preserve"> v primeru, če je bil postopek poenostavljene prisilne poravnave uveden po 26. 4. 2016.</w:t>
      </w:r>
    </w:p>
    <w:p w14:paraId="223E70CD" w14:textId="77777777" w:rsidR="001D4760" w:rsidRDefault="001D4760" w:rsidP="001D4760">
      <w:pPr>
        <w:rPr>
          <w:rFonts w:cs="Arial"/>
          <w:szCs w:val="20"/>
        </w:rPr>
      </w:pPr>
    </w:p>
    <w:p w14:paraId="223E70CE" w14:textId="77777777" w:rsidR="00634D09" w:rsidRPr="00570AD1" w:rsidRDefault="00634D09" w:rsidP="001D4760">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_Ref451514708 \r \h  \* MERGEFORMAT </w:instrText>
      </w:r>
      <w:r w:rsidRPr="00570AD1">
        <w:rPr>
          <w:rFonts w:cs="Arial"/>
          <w:szCs w:val="20"/>
        </w:rPr>
      </w:r>
      <w:r w:rsidRPr="00570AD1">
        <w:rPr>
          <w:rFonts w:cs="Arial"/>
          <w:szCs w:val="20"/>
        </w:rPr>
        <w:fldChar w:fldCharType="separate"/>
      </w:r>
      <w:r w:rsidR="001B1E47">
        <w:rPr>
          <w:rFonts w:cs="Arial"/>
          <w:szCs w:val="20"/>
        </w:rPr>
        <w:t>18</w:t>
      </w:r>
      <w:r w:rsidRPr="00570AD1">
        <w:rPr>
          <w:rFonts w:cs="Arial"/>
          <w:szCs w:val="20"/>
        </w:rPr>
        <w:fldChar w:fldCharType="end"/>
      </w:r>
      <w:r w:rsidRPr="00570AD1">
        <w:rPr>
          <w:rFonts w:cs="Arial"/>
          <w:szCs w:val="20"/>
        </w:rPr>
        <w:t>. členu</w:t>
      </w:r>
    </w:p>
    <w:p w14:paraId="223E70CF" w14:textId="77777777" w:rsidR="00C66BB0" w:rsidRPr="00570AD1" w:rsidRDefault="00C66BB0" w:rsidP="00D94713">
      <w:pPr>
        <w:pStyle w:val="podpisi"/>
        <w:jc w:val="both"/>
        <w:rPr>
          <w:rFonts w:cs="Arial"/>
          <w:szCs w:val="20"/>
          <w:lang w:val="sl-SI"/>
        </w:rPr>
      </w:pPr>
      <w:r w:rsidRPr="00570AD1">
        <w:rPr>
          <w:rFonts w:cs="Arial"/>
          <w:szCs w:val="20"/>
          <w:lang w:val="sl-SI"/>
        </w:rPr>
        <w:t>Veljavni 104. člen določa, da se davčnemu zavezancu za čas odloga ali obročnega plačila davka obračunajo zamudne obresti. Davčnemu zavezancu – fizični osebi se obračunajo obresti po evropski medbančni obrestni meri za ročnost enega leta v višini, ki je veljala na dan izdaje odločbe o odlogu oziroma obročnem plačilu, davčnemu zavezancu, ki ni fizična oseba, pa se zaračunajo obresti po obrestni meri, ki je enaka veljavni referenčni obrestni meri za izračun državne pomoči, ki jo objavi Evropska komisija, v višini, ki je veljala na dan izdaje odločbe o odlogu oziroma obročnem plačilu.</w:t>
      </w:r>
    </w:p>
    <w:p w14:paraId="223E70D0" w14:textId="77777777" w:rsidR="00D94713" w:rsidRPr="00570AD1" w:rsidRDefault="00D94713" w:rsidP="00D94713">
      <w:pPr>
        <w:pStyle w:val="podpisi"/>
        <w:jc w:val="both"/>
        <w:rPr>
          <w:rFonts w:cs="Arial"/>
          <w:szCs w:val="20"/>
          <w:lang w:val="sl-SI"/>
        </w:rPr>
      </w:pPr>
    </w:p>
    <w:p w14:paraId="223E70D1" w14:textId="77777777" w:rsidR="000D184B" w:rsidRPr="00570AD1" w:rsidRDefault="009253E4" w:rsidP="00D94713">
      <w:pPr>
        <w:pStyle w:val="podpisi"/>
        <w:jc w:val="both"/>
        <w:rPr>
          <w:rFonts w:cs="Arial"/>
          <w:szCs w:val="20"/>
          <w:lang w:val="sl-SI"/>
        </w:rPr>
      </w:pPr>
      <w:r w:rsidRPr="00570AD1">
        <w:rPr>
          <w:rFonts w:cs="Arial"/>
          <w:szCs w:val="20"/>
          <w:lang w:val="sl-SI"/>
        </w:rPr>
        <w:t>P</w:t>
      </w:r>
      <w:r w:rsidR="000D184B" w:rsidRPr="00570AD1">
        <w:rPr>
          <w:rFonts w:cs="Arial"/>
          <w:szCs w:val="20"/>
          <w:lang w:val="sl-SI"/>
        </w:rPr>
        <w:t>redlog določa, da se za čas, ko je davčnemu zavezancu</w:t>
      </w:r>
      <w:r w:rsidRPr="00570AD1">
        <w:rPr>
          <w:rFonts w:cs="Arial"/>
          <w:szCs w:val="20"/>
          <w:lang w:val="sl-SI"/>
        </w:rPr>
        <w:t xml:space="preserve"> – fizični osebi</w:t>
      </w:r>
      <w:r w:rsidR="000D184B" w:rsidRPr="00570AD1">
        <w:rPr>
          <w:rFonts w:cs="Arial"/>
          <w:szCs w:val="20"/>
          <w:lang w:val="sl-SI"/>
        </w:rPr>
        <w:t xml:space="preserve"> odloženo plačilo davka oziroma dovoljeno obročno plačilo v skladu s 101</w:t>
      </w:r>
      <w:r w:rsidRPr="00570AD1">
        <w:rPr>
          <w:rFonts w:cs="Arial"/>
          <w:szCs w:val="20"/>
          <w:lang w:val="sl-SI"/>
        </w:rPr>
        <w:t>. in 103. členom obračunajo 2</w:t>
      </w:r>
      <w:r w:rsidR="00CE74E1">
        <w:rPr>
          <w:rFonts w:cs="Arial"/>
          <w:szCs w:val="20"/>
          <w:lang w:val="sl-SI"/>
        </w:rPr>
        <w:t xml:space="preserve"> </w:t>
      </w:r>
      <w:r w:rsidR="000D184B" w:rsidRPr="00570AD1">
        <w:rPr>
          <w:rFonts w:cs="Arial"/>
          <w:szCs w:val="20"/>
          <w:lang w:val="sl-SI"/>
        </w:rPr>
        <w:t xml:space="preserve">% obresti. </w:t>
      </w:r>
      <w:r w:rsidRPr="00570AD1">
        <w:rPr>
          <w:rFonts w:cs="Arial"/>
          <w:szCs w:val="20"/>
          <w:lang w:val="sl-SI"/>
        </w:rPr>
        <w:t>Za čas odloga oziroma obročnega plačila se tudi davčnemu zavezancu, ki ni fizična oseba, za odloženi davek, vključno z zamudnimi obrestmi, obračunajo 2</w:t>
      </w:r>
      <w:r w:rsidR="007210E6" w:rsidRPr="00570AD1">
        <w:rPr>
          <w:rFonts w:cs="Arial"/>
          <w:szCs w:val="20"/>
          <w:lang w:val="sl-SI"/>
        </w:rPr>
        <w:t xml:space="preserve"> </w:t>
      </w:r>
      <w:r w:rsidRPr="00570AD1">
        <w:rPr>
          <w:rFonts w:cs="Arial"/>
          <w:szCs w:val="20"/>
          <w:lang w:val="sl-SI"/>
        </w:rPr>
        <w:t xml:space="preserve">% obresti oziroma obresti v višini referenčne obrestne mere za izračun državne pomoči, ki jo objavi Evropska komisija, če je ta na dan izdaje odločbe </w:t>
      </w:r>
      <w:r w:rsidR="00D94713" w:rsidRPr="00570AD1">
        <w:rPr>
          <w:rFonts w:cs="Arial"/>
          <w:szCs w:val="20"/>
          <w:lang w:val="sl-SI"/>
        </w:rPr>
        <w:t>višja od 2</w:t>
      </w:r>
      <w:r w:rsidR="007210E6" w:rsidRPr="00570AD1">
        <w:rPr>
          <w:rFonts w:cs="Arial"/>
          <w:szCs w:val="20"/>
          <w:lang w:val="sl-SI"/>
        </w:rPr>
        <w:t xml:space="preserve"> </w:t>
      </w:r>
      <w:r w:rsidRPr="00570AD1">
        <w:rPr>
          <w:rFonts w:cs="Arial"/>
          <w:szCs w:val="20"/>
          <w:lang w:val="sl-SI"/>
        </w:rPr>
        <w:t>%.</w:t>
      </w:r>
    </w:p>
    <w:p w14:paraId="223E70D2" w14:textId="77777777" w:rsidR="00D94713" w:rsidRPr="00570AD1" w:rsidRDefault="00D94713" w:rsidP="00D94713">
      <w:pPr>
        <w:pStyle w:val="podpisi"/>
        <w:jc w:val="both"/>
        <w:rPr>
          <w:rFonts w:cs="Arial"/>
          <w:szCs w:val="20"/>
          <w:lang w:val="sl-SI"/>
        </w:rPr>
      </w:pPr>
    </w:p>
    <w:p w14:paraId="223E70D3" w14:textId="77777777" w:rsidR="009253E4" w:rsidRPr="00570AD1" w:rsidRDefault="009253E4" w:rsidP="00D94713">
      <w:pPr>
        <w:pStyle w:val="podpisi"/>
        <w:jc w:val="both"/>
        <w:rPr>
          <w:rFonts w:cs="Arial"/>
          <w:szCs w:val="20"/>
          <w:lang w:val="sl-SI"/>
        </w:rPr>
      </w:pPr>
      <w:r w:rsidRPr="00570AD1">
        <w:rPr>
          <w:rFonts w:cs="Arial"/>
          <w:szCs w:val="20"/>
          <w:lang w:val="sl-SI"/>
        </w:rPr>
        <w:t xml:space="preserve">Obresti, ki bi bile nižje od obrestne mere za izračun državne pomoči, ki jo objavi Evropska komisija, bi bilo treba obravnavati v skladu z Zakonom </w:t>
      </w:r>
      <w:r w:rsidR="003B44E4" w:rsidRPr="00570AD1">
        <w:rPr>
          <w:rFonts w:cs="Arial"/>
          <w:szCs w:val="20"/>
          <w:lang w:val="sl-SI"/>
        </w:rPr>
        <w:t xml:space="preserve">o spremljanju državnih pomoči. </w:t>
      </w:r>
      <w:r w:rsidRPr="00570AD1">
        <w:rPr>
          <w:rFonts w:cs="Arial"/>
          <w:szCs w:val="20"/>
          <w:lang w:val="sl-SI"/>
        </w:rPr>
        <w:t>Ta zakon ureja postopek priglasitve, obveznost poročanja in evidentiranja državnih pomoči ter presojo skladnosti državnih pomoči, ki jih ni treb</w:t>
      </w:r>
      <w:r w:rsidR="00CE74E1">
        <w:rPr>
          <w:rFonts w:cs="Arial"/>
          <w:szCs w:val="20"/>
          <w:lang w:val="sl-SI"/>
        </w:rPr>
        <w:t>a</w:t>
      </w:r>
      <w:r w:rsidRPr="00570AD1">
        <w:rPr>
          <w:rFonts w:cs="Arial"/>
          <w:szCs w:val="20"/>
          <w:lang w:val="sl-SI"/>
        </w:rPr>
        <w:t xml:space="preserve"> priglasiti Evropski komisiji.</w:t>
      </w:r>
    </w:p>
    <w:p w14:paraId="223E70D4" w14:textId="77777777" w:rsidR="000C4E98" w:rsidRPr="00570AD1" w:rsidRDefault="000C4E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_Ref447884234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19</w:t>
      </w:r>
      <w:r w:rsidRPr="00570AD1">
        <w:rPr>
          <w:rFonts w:cs="Arial"/>
          <w:szCs w:val="20"/>
        </w:rPr>
        <w:fldChar w:fldCharType="end"/>
      </w:r>
      <w:r w:rsidRPr="00570AD1">
        <w:rPr>
          <w:rFonts w:cs="Arial"/>
          <w:szCs w:val="20"/>
        </w:rPr>
        <w:t>. členu</w:t>
      </w:r>
    </w:p>
    <w:p w14:paraId="223E70D5" w14:textId="77777777" w:rsidR="004E0F58" w:rsidRPr="00570AD1" w:rsidRDefault="00E3024F" w:rsidP="00D94713">
      <w:pPr>
        <w:pStyle w:val="podpisi"/>
        <w:jc w:val="both"/>
        <w:rPr>
          <w:rFonts w:cs="Arial"/>
          <w:szCs w:val="20"/>
          <w:lang w:val="sl-SI"/>
        </w:rPr>
      </w:pPr>
      <w:r w:rsidRPr="00570AD1">
        <w:rPr>
          <w:rFonts w:cs="Arial"/>
          <w:szCs w:val="20"/>
          <w:lang w:val="sl-SI"/>
        </w:rPr>
        <w:t xml:space="preserve">Davčni organ lahko z začasnim sklepom za zavarovanje naloži banki oziroma hranilnici, pri kateri ima zavezanec za davek denarna sredstva, da denarnih sredstev zavezancu za davek ne izplača, zavezancu za davek pa prepove razpolaganje s sredstvi. </w:t>
      </w:r>
      <w:r w:rsidR="00D24687" w:rsidRPr="00570AD1">
        <w:rPr>
          <w:rFonts w:cs="Arial"/>
          <w:szCs w:val="20"/>
          <w:lang w:val="sl-SI"/>
        </w:rPr>
        <w:t xml:space="preserve">Po predlogu, ki spreminja veljavno 1. točko prvega odstavka 119. člena ZDavP-2, se </w:t>
      </w:r>
      <w:r w:rsidR="00207BB3" w:rsidRPr="00570AD1">
        <w:rPr>
          <w:rFonts w:cs="Arial"/>
          <w:szCs w:val="20"/>
          <w:lang w:val="sl-SI"/>
        </w:rPr>
        <w:t xml:space="preserve">v primeru zavarovanja </w:t>
      </w:r>
      <w:r w:rsidRPr="00570AD1">
        <w:rPr>
          <w:rFonts w:cs="Arial"/>
          <w:szCs w:val="20"/>
          <w:lang w:val="sl-SI"/>
        </w:rPr>
        <w:t>davčnega dolga na denarnih sredstvih, ki jih ima dolžnik pri banki oziroma hranilnici, upoštevajo omejitve, ki veljajo v davčni izvršbi na dolžnikove denarne prejemke, urejene v 160. členu zakona. Zavezancu za davek mora</w:t>
      </w:r>
      <w:r w:rsidR="000219BE" w:rsidRPr="00570AD1">
        <w:rPr>
          <w:rFonts w:cs="Arial"/>
          <w:szCs w:val="20"/>
          <w:lang w:val="sl-SI"/>
        </w:rPr>
        <w:t xml:space="preserve"> tako na računu ostati </w:t>
      </w:r>
      <w:r w:rsidR="004E0F58" w:rsidRPr="00570AD1">
        <w:rPr>
          <w:rFonts w:cs="Arial"/>
          <w:szCs w:val="20"/>
          <w:lang w:val="sl-SI"/>
        </w:rPr>
        <w:t>76</w:t>
      </w:r>
      <w:r w:rsidR="007210E6" w:rsidRPr="00570AD1">
        <w:rPr>
          <w:rFonts w:cs="Arial"/>
          <w:szCs w:val="20"/>
          <w:lang w:val="sl-SI"/>
        </w:rPr>
        <w:t xml:space="preserve"> </w:t>
      </w:r>
      <w:r w:rsidR="004E0F58" w:rsidRPr="00570AD1">
        <w:rPr>
          <w:rFonts w:cs="Arial"/>
          <w:szCs w:val="20"/>
          <w:lang w:val="sl-SI"/>
        </w:rPr>
        <w:t>% minimalne plače po zakonu, ki ureja minimalno plačo, če pa dolžnik preživlja družinskega člana ali drugo osebo, ki jo mora preživljati po zakonu, pa tudi znesek v višini prejemka, določenega za osebo, ki jo preživlja dolžnik, po merilih, ki jih določa zakon, ki ureja socialno</w:t>
      </w:r>
      <w:r w:rsidR="008C1ECF">
        <w:rPr>
          <w:rFonts w:cs="Arial"/>
          <w:szCs w:val="20"/>
          <w:lang w:val="sl-SI"/>
        </w:rPr>
        <w:t>-</w:t>
      </w:r>
      <w:r w:rsidR="004E0F58" w:rsidRPr="00570AD1">
        <w:rPr>
          <w:rFonts w:cs="Arial"/>
          <w:szCs w:val="20"/>
          <w:lang w:val="sl-SI"/>
        </w:rPr>
        <w:t>varstvene prejemke, za dodelitev denarne socialne pomoči.</w:t>
      </w:r>
    </w:p>
    <w:p w14:paraId="223E70D6" w14:textId="77777777" w:rsidR="00D94713" w:rsidRPr="00570AD1" w:rsidRDefault="00D94713" w:rsidP="00D94713">
      <w:pPr>
        <w:pStyle w:val="podpisi"/>
        <w:jc w:val="both"/>
        <w:rPr>
          <w:rFonts w:cs="Arial"/>
          <w:szCs w:val="20"/>
          <w:lang w:val="sl-SI"/>
        </w:rPr>
      </w:pPr>
    </w:p>
    <w:p w14:paraId="223E70D7" w14:textId="77777777" w:rsidR="004E0F58" w:rsidRPr="00570AD1" w:rsidRDefault="00D24687" w:rsidP="00D94713">
      <w:pPr>
        <w:pStyle w:val="podpisi"/>
        <w:jc w:val="both"/>
        <w:rPr>
          <w:rFonts w:cs="Arial"/>
          <w:szCs w:val="20"/>
          <w:lang w:val="sl-SI"/>
        </w:rPr>
      </w:pPr>
      <w:r w:rsidRPr="00570AD1">
        <w:rPr>
          <w:rFonts w:cs="Arial"/>
          <w:szCs w:val="20"/>
          <w:lang w:val="sl-SI"/>
        </w:rPr>
        <w:t xml:space="preserve">Zaradi vključitve </w:t>
      </w:r>
      <w:r w:rsidR="001F4AC4" w:rsidRPr="00570AD1">
        <w:rPr>
          <w:rFonts w:cs="Arial"/>
          <w:szCs w:val="20"/>
          <w:lang w:val="sl-SI"/>
        </w:rPr>
        <w:t xml:space="preserve">KDD </w:t>
      </w:r>
      <w:r w:rsidRPr="00570AD1">
        <w:rPr>
          <w:rFonts w:cs="Arial"/>
          <w:szCs w:val="20"/>
          <w:lang w:val="sl-SI"/>
        </w:rPr>
        <w:t xml:space="preserve">v sistem TARGET 2 – Securities, ki </w:t>
      </w:r>
      <w:r w:rsidR="008C1ECF">
        <w:rPr>
          <w:rFonts w:cs="Arial"/>
          <w:szCs w:val="20"/>
          <w:lang w:val="sl-SI"/>
        </w:rPr>
        <w:t>je</w:t>
      </w:r>
      <w:r w:rsidRPr="00570AD1">
        <w:rPr>
          <w:rFonts w:cs="Arial"/>
          <w:szCs w:val="20"/>
          <w:lang w:val="sl-SI"/>
        </w:rPr>
        <w:t xml:space="preserve"> enotn</w:t>
      </w:r>
      <w:r w:rsidR="008C1ECF">
        <w:rPr>
          <w:rFonts w:cs="Arial"/>
          <w:szCs w:val="20"/>
          <w:lang w:val="sl-SI"/>
        </w:rPr>
        <w:t>a</w:t>
      </w:r>
      <w:r w:rsidRPr="00570AD1">
        <w:rPr>
          <w:rFonts w:cs="Arial"/>
          <w:szCs w:val="20"/>
          <w:lang w:val="sl-SI"/>
        </w:rPr>
        <w:t xml:space="preserve"> panevropsk</w:t>
      </w:r>
      <w:r w:rsidR="008C1ECF">
        <w:rPr>
          <w:rFonts w:cs="Arial"/>
          <w:szCs w:val="20"/>
          <w:lang w:val="sl-SI"/>
        </w:rPr>
        <w:t>a</w:t>
      </w:r>
      <w:r w:rsidRPr="00570AD1">
        <w:rPr>
          <w:rFonts w:cs="Arial"/>
          <w:szCs w:val="20"/>
          <w:lang w:val="sl-SI"/>
        </w:rPr>
        <w:t xml:space="preserve"> informacijsk</w:t>
      </w:r>
      <w:r w:rsidR="008C1ECF">
        <w:rPr>
          <w:rFonts w:cs="Arial"/>
          <w:szCs w:val="20"/>
          <w:lang w:val="sl-SI"/>
        </w:rPr>
        <w:t>a</w:t>
      </w:r>
      <w:r w:rsidRPr="00570AD1">
        <w:rPr>
          <w:rFonts w:cs="Arial"/>
          <w:szCs w:val="20"/>
          <w:lang w:val="sl-SI"/>
        </w:rPr>
        <w:t xml:space="preserve"> platform</w:t>
      </w:r>
      <w:r w:rsidR="008C1ECF">
        <w:rPr>
          <w:rFonts w:cs="Arial"/>
          <w:szCs w:val="20"/>
          <w:lang w:val="sl-SI"/>
        </w:rPr>
        <w:t>a</w:t>
      </w:r>
      <w:r w:rsidRPr="00570AD1">
        <w:rPr>
          <w:rFonts w:cs="Arial"/>
          <w:szCs w:val="20"/>
          <w:lang w:val="sl-SI"/>
        </w:rPr>
        <w:t xml:space="preserve"> za izvajanje poravnav poslov z vrednostnimi papirji, so potrebne spremembe ZDavP-2 v delu, ki se nanaša na zavarovanje izpolnitve in plačila davčne obveznosti. P</w:t>
      </w:r>
      <w:r w:rsidR="004E0F58" w:rsidRPr="00570AD1">
        <w:rPr>
          <w:rFonts w:cs="Arial"/>
          <w:szCs w:val="20"/>
          <w:lang w:val="sl-SI"/>
        </w:rPr>
        <w:t>redlog spreminja veljavni četrti odstavek</w:t>
      </w:r>
      <w:r w:rsidRPr="00570AD1">
        <w:rPr>
          <w:rFonts w:cs="Arial"/>
          <w:szCs w:val="20"/>
          <w:lang w:val="sl-SI"/>
        </w:rPr>
        <w:t xml:space="preserve"> 119. člena ZDavP-2</w:t>
      </w:r>
      <w:r w:rsidR="004E0F58" w:rsidRPr="00570AD1">
        <w:rPr>
          <w:rFonts w:cs="Arial"/>
          <w:szCs w:val="20"/>
          <w:lang w:val="sl-SI"/>
        </w:rPr>
        <w:t>, ki določa, da mora davčni organ nemudoma poslati pr</w:t>
      </w:r>
      <w:r w:rsidR="00A92EC3" w:rsidRPr="00570AD1">
        <w:rPr>
          <w:rFonts w:cs="Arial"/>
          <w:szCs w:val="20"/>
          <w:lang w:val="sl-SI"/>
        </w:rPr>
        <w:t xml:space="preserve">istojnemu registrskemu organu, </w:t>
      </w:r>
      <w:r w:rsidR="004E0F58" w:rsidRPr="00570AD1">
        <w:rPr>
          <w:rFonts w:cs="Arial"/>
          <w:szCs w:val="20"/>
          <w:lang w:val="sl-SI"/>
        </w:rPr>
        <w:t>klirinško depotni družbi oziroma pooblaščenemu udeležencu trga vrednostnih papirjev začasni sklep za zavarovanje, s katerim se zavezancu za davek prepove razpolaganje z deleži, ki jih ima v družbah. Pristojni registrski organ mora prepoved, vsebovano v sklepu za zavarovanje</w:t>
      </w:r>
      <w:r w:rsidR="008C1ECF">
        <w:rPr>
          <w:rFonts w:cs="Arial"/>
          <w:szCs w:val="20"/>
          <w:lang w:val="sl-SI"/>
        </w:rPr>
        <w:t>,</w:t>
      </w:r>
      <w:r w:rsidR="004E0F58" w:rsidRPr="00570AD1">
        <w:rPr>
          <w:rFonts w:cs="Arial"/>
          <w:szCs w:val="20"/>
          <w:lang w:val="sl-SI"/>
        </w:rPr>
        <w:t xml:space="preserve"> vpisati v predpisan register.</w:t>
      </w:r>
      <w:r w:rsidRPr="00570AD1">
        <w:rPr>
          <w:rFonts w:cs="Arial"/>
          <w:szCs w:val="20"/>
          <w:lang w:val="sl-SI"/>
        </w:rPr>
        <w:t xml:space="preserve"> Predlog tako razširja učinke zavarovanja (prepoved razpolaganja z deleži, ki jih ima zavezanec v družbah) še na upravičenca do izplačil.</w:t>
      </w:r>
    </w:p>
    <w:p w14:paraId="223E70D8" w14:textId="77777777" w:rsidR="009C1CA1" w:rsidRPr="00570AD1" w:rsidRDefault="009C1CA1" w:rsidP="009253E4">
      <w:pPr>
        <w:pStyle w:val="podpisi"/>
        <w:jc w:val="both"/>
        <w:rPr>
          <w:rFonts w:cs="Arial"/>
          <w:szCs w:val="20"/>
          <w:lang w:val="sl-SI"/>
        </w:rPr>
      </w:pPr>
    </w:p>
    <w:p w14:paraId="223E70D9" w14:textId="77777777" w:rsidR="009253E4" w:rsidRPr="00570AD1" w:rsidRDefault="009253E4" w:rsidP="009253E4">
      <w:pPr>
        <w:pStyle w:val="podpisi"/>
        <w:jc w:val="both"/>
        <w:rPr>
          <w:rFonts w:cs="Arial"/>
          <w:bCs/>
          <w:szCs w:val="20"/>
          <w:lang w:val="sl-SI" w:eastAsia="sl-SI"/>
        </w:rPr>
      </w:pPr>
      <w:r w:rsidRPr="00570AD1">
        <w:rPr>
          <w:rFonts w:cs="Arial"/>
          <w:szCs w:val="20"/>
          <w:lang w:val="sl-SI"/>
        </w:rPr>
        <w:t>S predlagano dopolnitvijo</w:t>
      </w:r>
      <w:r w:rsidRPr="00570AD1">
        <w:rPr>
          <w:rFonts w:cs="Arial"/>
          <w:bCs/>
          <w:szCs w:val="20"/>
          <w:lang w:val="sl-SI" w:eastAsia="sl-SI"/>
        </w:rPr>
        <w:t xml:space="preserve"> šestega odstavka bo davčni organ imel možnost davčnemu dolžniku omejiti ali prepovedati razpolaganje z njegovimi plovili ali zrakoplovi. Davčni organ bo po izdaji začasnega sklepa za zavarovanje, s katerim se zavezancu za davek omeji ali prepove razpolaganje z njegovimi plovili ali zrakoplovi, nemudoma vložil zahtevo za vpis v slovenski ladijski register (vpisnik ladij, čolnov in plavajočih naprav) ali  register zrakoplovov. Upravljavec registra bo po uradni dolžnosti izdal potrdilo o vpisu v register (Uprava Republike Slovenije za pomorstvo v primeru vpisa ladij je upravljavec registra ladij oziroma plovil, Javna agencija za civilno letalstvo Republike Slovenije pa je upravljavec registra zrakoplovov).</w:t>
      </w:r>
    </w:p>
    <w:p w14:paraId="223E70DA" w14:textId="77777777" w:rsidR="009C0098" w:rsidRPr="00570AD1" w:rsidRDefault="0047144B" w:rsidP="00BB3511">
      <w:pPr>
        <w:pStyle w:val="otevilenjelenov"/>
        <w:jc w:val="both"/>
        <w:rPr>
          <w:rFonts w:cs="Arial"/>
          <w:b w:val="0"/>
          <w:lang w:val="sl-SI" w:eastAsia="sl-SI"/>
        </w:rPr>
      </w:pPr>
      <w:r w:rsidRPr="00570AD1">
        <w:rPr>
          <w:rFonts w:cs="Arial"/>
          <w:b w:val="0"/>
          <w:lang w:val="sl-SI" w:eastAsia="sl-SI"/>
        </w:rPr>
        <w:t xml:space="preserve">K </w:t>
      </w:r>
      <w:r w:rsidRPr="00570AD1">
        <w:rPr>
          <w:rFonts w:cs="Arial"/>
          <w:b w:val="0"/>
          <w:lang w:val="sl-SI" w:eastAsia="sl-SI"/>
        </w:rPr>
        <w:fldChar w:fldCharType="begin"/>
      </w:r>
      <w:r w:rsidRPr="00570AD1">
        <w:rPr>
          <w:rFonts w:cs="Arial"/>
          <w:b w:val="0"/>
          <w:lang w:val="sl-SI" w:eastAsia="sl-SI"/>
        </w:rPr>
        <w:instrText xml:space="preserve"> REF _Ref442785932 \r \h  \* MERGEFORMAT </w:instrText>
      </w:r>
      <w:r w:rsidRPr="00570AD1">
        <w:rPr>
          <w:rFonts w:cs="Arial"/>
          <w:b w:val="0"/>
          <w:lang w:val="sl-SI" w:eastAsia="sl-SI"/>
        </w:rPr>
      </w:r>
      <w:r w:rsidRPr="00570AD1">
        <w:rPr>
          <w:rFonts w:cs="Arial"/>
          <w:b w:val="0"/>
          <w:lang w:val="sl-SI" w:eastAsia="sl-SI"/>
        </w:rPr>
        <w:fldChar w:fldCharType="separate"/>
      </w:r>
      <w:r w:rsidR="001B1E47">
        <w:rPr>
          <w:rFonts w:cs="Arial"/>
          <w:b w:val="0"/>
          <w:lang w:val="sl-SI" w:eastAsia="sl-SI"/>
        </w:rPr>
        <w:t>20</w:t>
      </w:r>
      <w:r w:rsidRPr="00570AD1">
        <w:rPr>
          <w:rFonts w:cs="Arial"/>
          <w:b w:val="0"/>
          <w:lang w:val="sl-SI" w:eastAsia="sl-SI"/>
        </w:rPr>
        <w:fldChar w:fldCharType="end"/>
      </w:r>
      <w:r w:rsidRPr="00570AD1">
        <w:rPr>
          <w:rFonts w:cs="Arial"/>
          <w:b w:val="0"/>
          <w:lang w:val="sl-SI" w:eastAsia="sl-SI"/>
        </w:rPr>
        <w:t>. členu</w:t>
      </w:r>
    </w:p>
    <w:p w14:paraId="223E70DB" w14:textId="77777777" w:rsidR="00F37EAF" w:rsidRPr="00570AD1" w:rsidRDefault="008C1ECF" w:rsidP="00D05D6C">
      <w:pPr>
        <w:pStyle w:val="podpisi"/>
        <w:jc w:val="both"/>
        <w:rPr>
          <w:rFonts w:cs="Arial"/>
          <w:szCs w:val="20"/>
          <w:lang w:val="sl-SI"/>
        </w:rPr>
      </w:pPr>
      <w:r>
        <w:rPr>
          <w:rFonts w:cs="Arial"/>
          <w:szCs w:val="20"/>
          <w:lang w:val="sl-SI"/>
        </w:rPr>
        <w:t>G</w:t>
      </w:r>
      <w:r w:rsidR="003979E2" w:rsidRPr="00570AD1">
        <w:rPr>
          <w:rFonts w:cs="Arial"/>
          <w:szCs w:val="20"/>
          <w:lang w:val="sl-SI"/>
        </w:rPr>
        <w:t>re za redakcijske popravke, in sicer se v naslovu 138. člena ZDa</w:t>
      </w:r>
      <w:r w:rsidR="00E90794" w:rsidRPr="00570AD1">
        <w:rPr>
          <w:rFonts w:cs="Arial"/>
          <w:szCs w:val="20"/>
          <w:lang w:val="sl-SI"/>
        </w:rPr>
        <w:t>v</w:t>
      </w:r>
      <w:r w:rsidR="003979E2" w:rsidRPr="00570AD1">
        <w:rPr>
          <w:rFonts w:cs="Arial"/>
          <w:szCs w:val="20"/>
          <w:lang w:val="sl-SI"/>
        </w:rPr>
        <w:t xml:space="preserve">P-2 črta besedilo </w:t>
      </w:r>
      <w:r w:rsidR="00E90794" w:rsidRPr="00570AD1">
        <w:rPr>
          <w:rFonts w:cs="Arial"/>
          <w:szCs w:val="20"/>
          <w:lang w:val="sl-SI"/>
        </w:rPr>
        <w:t xml:space="preserve">»in pristojnosti pooblaščene osebe«. </w:t>
      </w:r>
      <w:r w:rsidR="00F37EAF" w:rsidRPr="00570AD1">
        <w:rPr>
          <w:rFonts w:cs="Arial"/>
          <w:szCs w:val="20"/>
          <w:lang w:val="sl-SI"/>
        </w:rPr>
        <w:t>P</w:t>
      </w:r>
      <w:r w:rsidR="00E90794" w:rsidRPr="00570AD1">
        <w:rPr>
          <w:rFonts w:cs="Arial"/>
          <w:szCs w:val="20"/>
          <w:lang w:val="sl-SI"/>
        </w:rPr>
        <w:t xml:space="preserve">ristojnosti </w:t>
      </w:r>
      <w:r w:rsidR="00F37EAF" w:rsidRPr="00570AD1">
        <w:rPr>
          <w:rFonts w:cs="Arial"/>
          <w:szCs w:val="20"/>
          <w:lang w:val="sl-SI"/>
        </w:rPr>
        <w:t xml:space="preserve">pooblaščenih oseb </w:t>
      </w:r>
      <w:r w:rsidR="00E90794" w:rsidRPr="00570AD1">
        <w:rPr>
          <w:rFonts w:cs="Arial"/>
          <w:szCs w:val="20"/>
          <w:lang w:val="sl-SI"/>
        </w:rPr>
        <w:t>so urej</w:t>
      </w:r>
      <w:r w:rsidR="00F37EAF" w:rsidRPr="00570AD1">
        <w:rPr>
          <w:rFonts w:cs="Arial"/>
          <w:szCs w:val="20"/>
          <w:lang w:val="sl-SI"/>
        </w:rPr>
        <w:t xml:space="preserve">ene v </w:t>
      </w:r>
      <w:r>
        <w:rPr>
          <w:rFonts w:cs="Arial"/>
          <w:szCs w:val="20"/>
          <w:lang w:val="sl-SI"/>
        </w:rPr>
        <w:t xml:space="preserve">14. do 44. členu </w:t>
      </w:r>
      <w:r w:rsidR="00F37EAF" w:rsidRPr="00570AD1">
        <w:rPr>
          <w:rFonts w:cs="Arial"/>
          <w:szCs w:val="20"/>
          <w:lang w:val="sl-SI"/>
        </w:rPr>
        <w:t>Zakon</w:t>
      </w:r>
      <w:r>
        <w:rPr>
          <w:rFonts w:cs="Arial"/>
          <w:szCs w:val="20"/>
          <w:lang w:val="sl-SI"/>
        </w:rPr>
        <w:t>a</w:t>
      </w:r>
      <w:r w:rsidR="00F37EAF" w:rsidRPr="00570AD1">
        <w:rPr>
          <w:rFonts w:cs="Arial"/>
          <w:szCs w:val="20"/>
          <w:lang w:val="sl-SI"/>
        </w:rPr>
        <w:t xml:space="preserve"> o finančni upravi</w:t>
      </w:r>
      <w:r>
        <w:rPr>
          <w:rFonts w:cs="Arial"/>
          <w:szCs w:val="20"/>
          <w:lang w:val="sl-SI"/>
        </w:rPr>
        <w:t>.</w:t>
      </w:r>
      <w:r w:rsidR="00F37EAF" w:rsidRPr="00570AD1">
        <w:rPr>
          <w:rFonts w:cs="Arial"/>
          <w:szCs w:val="20"/>
          <w:lang w:val="sl-SI"/>
        </w:rPr>
        <w:t xml:space="preserve"> </w:t>
      </w:r>
      <w:r w:rsidR="003422A8" w:rsidRPr="00570AD1">
        <w:rPr>
          <w:rFonts w:cs="Arial"/>
          <w:szCs w:val="20"/>
          <w:lang w:val="sl-SI"/>
        </w:rPr>
        <w:t xml:space="preserve">V noveli ZDavP-2I so se določene pristojnosti pooblaščenih oseb, </w:t>
      </w:r>
      <w:r w:rsidR="00EF796A" w:rsidRPr="00570AD1">
        <w:rPr>
          <w:rFonts w:cs="Arial"/>
          <w:szCs w:val="20"/>
          <w:lang w:val="sl-SI"/>
        </w:rPr>
        <w:t>ki jih je urejal ta člen, črtale, vendar pa t</w:t>
      </w:r>
      <w:r>
        <w:rPr>
          <w:rFonts w:cs="Arial"/>
          <w:szCs w:val="20"/>
          <w:lang w:val="sl-SI"/>
        </w:rPr>
        <w:t>a</w:t>
      </w:r>
      <w:r w:rsidR="00394420" w:rsidRPr="00570AD1">
        <w:rPr>
          <w:rFonts w:cs="Arial"/>
          <w:szCs w:val="20"/>
          <w:lang w:val="sl-SI"/>
        </w:rPr>
        <w:t xml:space="preserve"> sprememb</w:t>
      </w:r>
      <w:r>
        <w:rPr>
          <w:rFonts w:cs="Arial"/>
          <w:szCs w:val="20"/>
          <w:lang w:val="sl-SI"/>
        </w:rPr>
        <w:t>a</w:t>
      </w:r>
      <w:r w:rsidR="00394420" w:rsidRPr="00570AD1">
        <w:rPr>
          <w:rFonts w:cs="Arial"/>
          <w:szCs w:val="20"/>
          <w:lang w:val="sl-SI"/>
        </w:rPr>
        <w:t xml:space="preserve"> </w:t>
      </w:r>
      <w:r>
        <w:rPr>
          <w:rFonts w:cs="Arial"/>
          <w:szCs w:val="20"/>
          <w:lang w:val="sl-SI"/>
        </w:rPr>
        <w:t>v naslovu</w:t>
      </w:r>
      <w:r w:rsidR="00394420" w:rsidRPr="00570AD1">
        <w:rPr>
          <w:rFonts w:cs="Arial"/>
          <w:szCs w:val="20"/>
          <w:lang w:val="sl-SI"/>
        </w:rPr>
        <w:t xml:space="preserve"> </w:t>
      </w:r>
      <w:r w:rsidR="00EF796A" w:rsidRPr="00570AD1">
        <w:rPr>
          <w:rFonts w:cs="Arial"/>
          <w:szCs w:val="20"/>
          <w:lang w:val="sl-SI"/>
        </w:rPr>
        <w:t xml:space="preserve">ni </w:t>
      </w:r>
      <w:r>
        <w:rPr>
          <w:rFonts w:cs="Arial"/>
          <w:szCs w:val="20"/>
          <w:lang w:val="sl-SI"/>
        </w:rPr>
        <w:t>bila upoštevana.</w:t>
      </w:r>
    </w:p>
    <w:p w14:paraId="223E70DC" w14:textId="77777777" w:rsidR="0047144B" w:rsidRPr="00570AD1" w:rsidRDefault="0047144B"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_Ref442785944 \r \h  \* MERGEFORMAT </w:instrText>
      </w:r>
      <w:r w:rsidRPr="00263BA0">
        <w:rPr>
          <w:rFonts w:cs="Arial"/>
          <w:b w:val="0"/>
          <w:lang w:val="sl-SI" w:eastAsia="sl-SI"/>
        </w:rPr>
      </w:r>
      <w:r w:rsidRPr="00263BA0">
        <w:rPr>
          <w:rFonts w:cs="Arial"/>
          <w:b w:val="0"/>
          <w:lang w:val="sl-SI" w:eastAsia="sl-SI"/>
        </w:rPr>
        <w:fldChar w:fldCharType="separate"/>
      </w:r>
      <w:r w:rsidR="001B1E47">
        <w:rPr>
          <w:rFonts w:cs="Arial"/>
          <w:b w:val="0"/>
          <w:lang w:val="sl-SI" w:eastAsia="sl-SI"/>
        </w:rPr>
        <w:t>21</w:t>
      </w:r>
      <w:r w:rsidRPr="00263BA0">
        <w:rPr>
          <w:rFonts w:cs="Arial"/>
          <w:b w:val="0"/>
          <w:lang w:val="sl-SI" w:eastAsia="sl-SI"/>
        </w:rPr>
        <w:fldChar w:fldCharType="end"/>
      </w:r>
      <w:r w:rsidRPr="00263BA0">
        <w:rPr>
          <w:rFonts w:cs="Arial"/>
          <w:b w:val="0"/>
          <w:lang w:val="sl-SI" w:eastAsia="sl-SI"/>
        </w:rPr>
        <w:t>. členu</w:t>
      </w:r>
    </w:p>
    <w:p w14:paraId="223E70DD" w14:textId="77777777" w:rsidR="00AD1419" w:rsidRPr="00AD1419" w:rsidRDefault="00AD1419" w:rsidP="00AD1419">
      <w:pPr>
        <w:tabs>
          <w:tab w:val="left" w:pos="3402"/>
        </w:tabs>
        <w:jc w:val="both"/>
        <w:rPr>
          <w:rFonts w:cs="Arial"/>
          <w:szCs w:val="20"/>
        </w:rPr>
      </w:pPr>
      <w:r w:rsidRPr="00AD1419">
        <w:rPr>
          <w:rFonts w:cs="Arial"/>
          <w:szCs w:val="20"/>
        </w:rPr>
        <w:t xml:space="preserve">S predlogom se črta drugi odstavek 139. člena ZDavP-2. Ta določa obveznost davčnega inšpektorja, da mora pred sestavo zapisnika zavezanca za davek pisno seznaniti z </w:t>
      </w:r>
      <w:r w:rsidR="008C1ECF">
        <w:rPr>
          <w:rFonts w:cs="Arial"/>
          <w:szCs w:val="20"/>
        </w:rPr>
        <w:t>izidom</w:t>
      </w:r>
      <w:r w:rsidRPr="00AD1419">
        <w:rPr>
          <w:rFonts w:cs="Arial"/>
          <w:szCs w:val="20"/>
        </w:rPr>
        <w:t xml:space="preserve"> davčnega inšpekcijskega nadzora tako, da ga opozori na dejstva, ki vplivajo na obdavčenje, pravne posledice ugotovitev davčnega inšpekcijskega nadzora in davčne učinke teh ugotovitev.</w:t>
      </w:r>
    </w:p>
    <w:p w14:paraId="223E70DE" w14:textId="77777777" w:rsidR="003E4047" w:rsidRDefault="003E4047" w:rsidP="00AD1419">
      <w:pPr>
        <w:tabs>
          <w:tab w:val="left" w:pos="3402"/>
        </w:tabs>
        <w:jc w:val="both"/>
        <w:rPr>
          <w:rFonts w:cs="Arial"/>
          <w:szCs w:val="20"/>
        </w:rPr>
      </w:pPr>
    </w:p>
    <w:p w14:paraId="223E70DF" w14:textId="77777777" w:rsidR="003E4047" w:rsidRPr="003E4047" w:rsidRDefault="003E4047" w:rsidP="003E4047">
      <w:pPr>
        <w:tabs>
          <w:tab w:val="left" w:pos="3402"/>
        </w:tabs>
        <w:jc w:val="both"/>
        <w:rPr>
          <w:rFonts w:cs="Arial"/>
          <w:szCs w:val="20"/>
        </w:rPr>
      </w:pPr>
      <w:r w:rsidRPr="003E4047">
        <w:rPr>
          <w:rFonts w:cs="Arial"/>
          <w:szCs w:val="20"/>
        </w:rPr>
        <w:t xml:space="preserve">V praksi se vsebina pisne seznanitve o </w:t>
      </w:r>
      <w:r w:rsidR="008C1ECF">
        <w:rPr>
          <w:rFonts w:cs="Arial"/>
          <w:szCs w:val="20"/>
        </w:rPr>
        <w:t>izidu</w:t>
      </w:r>
      <w:r w:rsidRPr="003E4047">
        <w:rPr>
          <w:rFonts w:cs="Arial"/>
          <w:szCs w:val="20"/>
        </w:rPr>
        <w:t xml:space="preserve"> davčnega inšpekcijskega nadzora ne razlikuje od vsebine zapisnika po 140. členu ZDavP-2, zato bo po predlogu za spremembo 140. člena ZDavP-2 davčni </w:t>
      </w:r>
      <w:r w:rsidRPr="003E4047">
        <w:rPr>
          <w:rFonts w:cs="Arial"/>
          <w:szCs w:val="20"/>
        </w:rPr>
        <w:lastRenderedPageBreak/>
        <w:t xml:space="preserve">zavezanec </w:t>
      </w:r>
      <w:r w:rsidR="008C1ECF" w:rsidRPr="003E4047">
        <w:rPr>
          <w:rFonts w:cs="Arial"/>
          <w:szCs w:val="20"/>
        </w:rPr>
        <w:t>z zapisnikom o davčnem inšpekcijskem nadzoru</w:t>
      </w:r>
      <w:r w:rsidR="008C1ECF" w:rsidRPr="003E4047">
        <w:rPr>
          <w:szCs w:val="20"/>
          <w:vertAlign w:val="superscript"/>
        </w:rPr>
        <w:footnoteReference w:id="3"/>
      </w:r>
      <w:r w:rsidR="008C1ECF" w:rsidRPr="003E4047">
        <w:rPr>
          <w:rFonts w:cs="Arial"/>
          <w:szCs w:val="20"/>
        </w:rPr>
        <w:t xml:space="preserve">. </w:t>
      </w:r>
      <w:r w:rsidRPr="003E4047">
        <w:rPr>
          <w:rFonts w:cs="Arial"/>
          <w:szCs w:val="20"/>
        </w:rPr>
        <w:t xml:space="preserve">seznanjen o </w:t>
      </w:r>
      <w:r w:rsidR="008C1ECF">
        <w:rPr>
          <w:rFonts w:cs="Arial"/>
          <w:szCs w:val="20"/>
        </w:rPr>
        <w:t>izidu</w:t>
      </w:r>
      <w:r w:rsidRPr="003E4047">
        <w:rPr>
          <w:rFonts w:cs="Arial"/>
          <w:szCs w:val="20"/>
        </w:rPr>
        <w:t>davčnega inšpekcijskega nadzora, vseh dejst</w:t>
      </w:r>
      <w:r w:rsidR="008C1ECF">
        <w:rPr>
          <w:rFonts w:cs="Arial"/>
          <w:szCs w:val="20"/>
        </w:rPr>
        <w:t>vih</w:t>
      </w:r>
      <w:r w:rsidRPr="003E4047">
        <w:rPr>
          <w:rFonts w:cs="Arial"/>
          <w:szCs w:val="20"/>
        </w:rPr>
        <w:t xml:space="preserve"> in pomembnejših dejanj</w:t>
      </w:r>
      <w:r w:rsidR="008C1ECF">
        <w:rPr>
          <w:rFonts w:cs="Arial"/>
          <w:szCs w:val="20"/>
        </w:rPr>
        <w:t>ih</w:t>
      </w:r>
      <w:r w:rsidRPr="003E4047">
        <w:rPr>
          <w:rFonts w:cs="Arial"/>
          <w:szCs w:val="20"/>
        </w:rPr>
        <w:t xml:space="preserve"> v postopku davčnega inšpekcijskega nadzora, ki vplivajo na obdavčenje, </w:t>
      </w:r>
      <w:r w:rsidR="008C1ECF">
        <w:rPr>
          <w:rFonts w:cs="Arial"/>
          <w:szCs w:val="20"/>
        </w:rPr>
        <w:t xml:space="preserve">o </w:t>
      </w:r>
      <w:r w:rsidRPr="003E4047">
        <w:rPr>
          <w:rFonts w:cs="Arial"/>
          <w:szCs w:val="20"/>
        </w:rPr>
        <w:t>pravnih posledicah ugotovitev davčnega inšpekcijskega nadzora in davčnih učinkih</w:t>
      </w:r>
      <w:r w:rsidR="008C1ECF">
        <w:rPr>
          <w:rFonts w:cs="Arial"/>
          <w:szCs w:val="20"/>
        </w:rPr>
        <w:t>.</w:t>
      </w:r>
      <w:r w:rsidRPr="003E4047">
        <w:rPr>
          <w:rFonts w:cs="Arial"/>
          <w:szCs w:val="20"/>
        </w:rPr>
        <w:t>. Ni nepomembno, da v drugih inšpekcijskih nadzorih, ki se opravljajo po Zakonu o inšpekcijskem nadzoru (v nadaljnjem besedilu: ZIN), ni dolžnost uradne osebe, ki vodi postopek, da stranko predhodn</w:t>
      </w:r>
      <w:r w:rsidR="008C1ECF">
        <w:rPr>
          <w:rFonts w:cs="Arial"/>
          <w:szCs w:val="20"/>
        </w:rPr>
        <w:t>o</w:t>
      </w:r>
      <w:r w:rsidRPr="003E4047">
        <w:rPr>
          <w:rFonts w:cs="Arial"/>
          <w:szCs w:val="20"/>
        </w:rPr>
        <w:t xml:space="preserve"> seznani o </w:t>
      </w:r>
      <w:r w:rsidR="008C1ECF">
        <w:rPr>
          <w:rFonts w:cs="Arial"/>
          <w:szCs w:val="20"/>
        </w:rPr>
        <w:t>izidu</w:t>
      </w:r>
      <w:r w:rsidRPr="003E4047">
        <w:rPr>
          <w:rFonts w:cs="Arial"/>
          <w:szCs w:val="20"/>
        </w:rPr>
        <w:t xml:space="preserve"> inšpekcijskega nadzora, učink</w:t>
      </w:r>
      <w:r w:rsidR="008C1ECF">
        <w:rPr>
          <w:rFonts w:cs="Arial"/>
          <w:szCs w:val="20"/>
        </w:rPr>
        <w:t>ih</w:t>
      </w:r>
      <w:r w:rsidRPr="003E4047">
        <w:rPr>
          <w:rFonts w:cs="Arial"/>
          <w:szCs w:val="20"/>
        </w:rPr>
        <w:t xml:space="preserve"> ugotovitev itd. ZDavP-2 v primerjavi z ZIN</w:t>
      </w:r>
      <w:r w:rsidRPr="003E4047">
        <w:rPr>
          <w:rFonts w:cs="Arial"/>
          <w:szCs w:val="20"/>
          <w:vertAlign w:val="superscript"/>
        </w:rPr>
        <w:footnoteReference w:id="4"/>
      </w:r>
      <w:r w:rsidRPr="003E4047">
        <w:rPr>
          <w:rFonts w:cs="Arial"/>
          <w:vertAlign w:val="superscript"/>
        </w:rPr>
        <w:t xml:space="preserve"> </w:t>
      </w:r>
      <w:r w:rsidR="008C1ECF">
        <w:rPr>
          <w:rFonts w:cs="Arial"/>
        </w:rPr>
        <w:t xml:space="preserve">določa </w:t>
      </w:r>
      <w:r w:rsidRPr="003E4047">
        <w:rPr>
          <w:rFonts w:cs="Arial"/>
          <w:szCs w:val="20"/>
        </w:rPr>
        <w:t xml:space="preserve">daljši rok za pritožbo zoper odmerno odločbo, </w:t>
      </w:r>
      <w:r w:rsidR="00A35874">
        <w:rPr>
          <w:rFonts w:cs="Arial"/>
          <w:szCs w:val="20"/>
        </w:rPr>
        <w:t>in sicer</w:t>
      </w:r>
      <w:r w:rsidRPr="003E4047">
        <w:rPr>
          <w:rFonts w:cs="Arial"/>
          <w:szCs w:val="20"/>
        </w:rPr>
        <w:t xml:space="preserve"> 30 dni od vročitve. Glede nesuspenzivnosti pritožbe pa se ureditvi po ZDavP-2 in ZIN ne razlikujeta. </w:t>
      </w:r>
    </w:p>
    <w:p w14:paraId="223E70E0" w14:textId="77777777" w:rsidR="00AD1419" w:rsidRPr="00AD1419" w:rsidRDefault="00AD1419" w:rsidP="00AD1419">
      <w:pPr>
        <w:tabs>
          <w:tab w:val="left" w:pos="3402"/>
        </w:tabs>
        <w:jc w:val="both"/>
        <w:rPr>
          <w:rFonts w:cs="Arial"/>
          <w:szCs w:val="20"/>
        </w:rPr>
      </w:pPr>
    </w:p>
    <w:p w14:paraId="223E70E1" w14:textId="77777777" w:rsidR="00AD1419" w:rsidRPr="00AD1419" w:rsidRDefault="00AD1419" w:rsidP="00AD1419">
      <w:pPr>
        <w:tabs>
          <w:tab w:val="left" w:pos="3402"/>
        </w:tabs>
        <w:jc w:val="both"/>
        <w:rPr>
          <w:rFonts w:cs="Arial"/>
          <w:szCs w:val="20"/>
          <w:lang w:eastAsia="sl-SI"/>
        </w:rPr>
      </w:pPr>
      <w:r w:rsidRPr="00AD1419">
        <w:rPr>
          <w:rFonts w:cs="Arial"/>
          <w:szCs w:val="20"/>
        </w:rPr>
        <w:t xml:space="preserve">Davčni organ mora že na podlagi </w:t>
      </w:r>
      <w:r w:rsidRPr="00AD1419">
        <w:rPr>
          <w:rFonts w:cs="Arial"/>
          <w:szCs w:val="20"/>
          <w:lang w:eastAsia="sl-SI"/>
        </w:rPr>
        <w:t>temeljnega načela davčnega postopka o gotovosti, seznanjenosti in pomoči davčnemu zavezancu omogočiti, da je pravočasno seznanjen s svojimi pravicami in obveznostmi pri pobiranju davkov. S</w:t>
      </w:r>
      <w:r w:rsidRPr="00AD1419">
        <w:rPr>
          <w:rFonts w:cs="Arial"/>
          <w:szCs w:val="20"/>
        </w:rPr>
        <w:t>odelovanje in varovanje pravnega položaja oziroma koristi davčnega zavezanca v davčnem inšpekcijskem nadzoru</w:t>
      </w:r>
      <w:r w:rsidRPr="00AD1419">
        <w:rPr>
          <w:rFonts w:cs="Arial"/>
          <w:szCs w:val="20"/>
          <w:lang w:eastAsia="sl-SI"/>
        </w:rPr>
        <w:t xml:space="preserve"> </w:t>
      </w:r>
      <w:r w:rsidRPr="00AD1419">
        <w:rPr>
          <w:rFonts w:cs="Arial"/>
          <w:szCs w:val="20"/>
        </w:rPr>
        <w:t xml:space="preserve">zagotavlja tudi ZUP na podlagi načela varstva pravic strank in varstva javnih koristi </w:t>
      </w:r>
      <w:r w:rsidR="00A35874">
        <w:rPr>
          <w:rFonts w:cs="Arial"/>
          <w:szCs w:val="20"/>
        </w:rPr>
        <w:t>ter</w:t>
      </w:r>
      <w:r w:rsidRPr="00AD1419">
        <w:rPr>
          <w:rFonts w:cs="Arial"/>
          <w:szCs w:val="20"/>
        </w:rPr>
        <w:t xml:space="preserve"> načelo zaslišanja stranke</w:t>
      </w:r>
      <w:r w:rsidRPr="00AD1419">
        <w:rPr>
          <w:szCs w:val="20"/>
          <w:vertAlign w:val="superscript"/>
        </w:rPr>
        <w:footnoteReference w:id="5"/>
      </w:r>
      <w:r w:rsidRPr="00AD1419">
        <w:rPr>
          <w:rFonts w:cs="Arial"/>
          <w:szCs w:val="20"/>
        </w:rPr>
        <w:t>. Na podlagi določil ZUP mora davčni organ davčnemu zavezancu ves čas davčnega inšpekcijskega nadzora davčnemu zavezancu omogočiti, da svoje procesne pravice uveljavi ali zavaruje, vendar ne v nasprotju z javno koristjo.</w:t>
      </w:r>
    </w:p>
    <w:p w14:paraId="223E70E2" w14:textId="77777777" w:rsidR="00AD1419" w:rsidRPr="00AD1419" w:rsidRDefault="00AD1419" w:rsidP="00AD1419">
      <w:pPr>
        <w:tabs>
          <w:tab w:val="left" w:pos="3402"/>
        </w:tabs>
        <w:jc w:val="both"/>
        <w:rPr>
          <w:rFonts w:cs="Arial"/>
          <w:szCs w:val="20"/>
        </w:rPr>
      </w:pPr>
    </w:p>
    <w:p w14:paraId="223E70E3" w14:textId="77777777" w:rsidR="00AD1419" w:rsidRPr="00AD1419" w:rsidRDefault="00AD1419" w:rsidP="00AD1419">
      <w:pPr>
        <w:tabs>
          <w:tab w:val="left" w:pos="3402"/>
        </w:tabs>
        <w:jc w:val="both"/>
        <w:rPr>
          <w:rFonts w:cs="Arial"/>
          <w:szCs w:val="20"/>
          <w:lang w:eastAsia="sl-SI"/>
        </w:rPr>
      </w:pPr>
      <w:r w:rsidRPr="00AD1419">
        <w:rPr>
          <w:rFonts w:cs="Arial"/>
          <w:szCs w:val="20"/>
        </w:rPr>
        <w:t xml:space="preserve">Davčni organ odločbe ne sme opreti na dejstva, glede katerih davčnemu zavezancu ni bila dana možnost, da se o njih izjavi, razen ko zakon določa izjeme. Davčni organ mora davčnemu zavezancu omogočiti, da je pravočasno seznanjen s svojimi pravicami in obveznostmi pri pobiranju davkov. Pravica do seznanjenosti je še posebej pomembna pri vodenju davčnega inšpekcijskega postopka, saj mora uradna oseba davčnega zavezanca že pred začetkom davčnega inšpekcijskega nadzora poučiti o njegovih pravicah. Predvsem gre za pravico, da je pri davčnem inšpekcijskem nadzoru prisoten in da je tekoče obveščen o pomembnih dejstvih in dokazih v inšpekcijskem nadzoru. Dolžnost davčnega inšpektorja je tudi, da pri opravljanju davčnega inšpekcijskega nadzora opozori davčnega zavezanca o </w:t>
      </w:r>
      <w:r w:rsidRPr="00AD1419">
        <w:rPr>
          <w:rFonts w:cs="Arial"/>
          <w:szCs w:val="20"/>
        </w:rPr>
        <w:lastRenderedPageBreak/>
        <w:t>posledicah dejanj, ki vplivajo na obdavčitev.</w:t>
      </w:r>
      <w:r w:rsidRPr="00AD1419">
        <w:rPr>
          <w:rFonts w:cs="Arial"/>
          <w:lang w:eastAsia="sl-SI"/>
        </w:rPr>
        <w:t xml:space="preserve"> Še posebej pa je ta dolžnost uradne osebe izražena, če gre za nevednost in neukost stranke. Po četrtem odstavku 7. člena ZUP mora organ </w:t>
      </w:r>
      <w:r w:rsidR="00A35874">
        <w:rPr>
          <w:rFonts w:cs="Arial"/>
          <w:lang w:eastAsia="sl-SI"/>
        </w:rPr>
        <w:t>zagotoviti</w:t>
      </w:r>
      <w:r w:rsidRPr="00AD1419">
        <w:rPr>
          <w:rFonts w:cs="Arial"/>
          <w:lang w:eastAsia="sl-SI"/>
        </w:rPr>
        <w:t>, da nevednost in neukost stranke in drugih udeležencev v postopku nista v škodo pravic, ki ji</w:t>
      </w:r>
      <w:r w:rsidR="00A35874">
        <w:rPr>
          <w:rFonts w:cs="Arial"/>
          <w:lang w:eastAsia="sl-SI"/>
        </w:rPr>
        <w:t>h</w:t>
      </w:r>
      <w:r w:rsidRPr="00AD1419">
        <w:rPr>
          <w:rFonts w:cs="Arial"/>
          <w:lang w:eastAsia="sl-SI"/>
        </w:rPr>
        <w:t xml:space="preserve"> </w:t>
      </w:r>
      <w:r w:rsidR="00A35874">
        <w:rPr>
          <w:rFonts w:cs="Arial"/>
          <w:lang w:eastAsia="sl-SI"/>
        </w:rPr>
        <w:t>imajo</w:t>
      </w:r>
      <w:r w:rsidRPr="00AD1419">
        <w:rPr>
          <w:rFonts w:cs="Arial"/>
          <w:lang w:eastAsia="sl-SI"/>
        </w:rPr>
        <w:t xml:space="preserve"> po zakonu. </w:t>
      </w:r>
      <w:r w:rsidRPr="00AD1419">
        <w:rPr>
          <w:rFonts w:cs="Arial"/>
          <w:szCs w:val="20"/>
          <w:lang w:eastAsia="sl-SI"/>
        </w:rPr>
        <w:t xml:space="preserve">Vendar pa te določbe ni mogoče razumeti tako, da stranki ni treba </w:t>
      </w:r>
      <w:r w:rsidR="00A35874">
        <w:rPr>
          <w:rFonts w:cs="Arial"/>
          <w:szCs w:val="20"/>
          <w:lang w:eastAsia="sl-SI"/>
        </w:rPr>
        <w:t>uveljaviti</w:t>
      </w:r>
      <w:r w:rsidRPr="00AD1419">
        <w:rPr>
          <w:rFonts w:cs="Arial"/>
          <w:szCs w:val="20"/>
          <w:lang w:eastAsia="sl-SI"/>
        </w:rPr>
        <w:t xml:space="preserve"> svoje pravice</w:t>
      </w:r>
      <w:r w:rsidRPr="00AD1419">
        <w:rPr>
          <w:rFonts w:cs="Arial"/>
          <w:szCs w:val="20"/>
          <w:vertAlign w:val="superscript"/>
          <w:lang w:eastAsia="sl-SI"/>
        </w:rPr>
        <w:footnoteReference w:id="6"/>
      </w:r>
      <w:r w:rsidRPr="00AD1419">
        <w:rPr>
          <w:rFonts w:cs="Arial"/>
          <w:szCs w:val="20"/>
          <w:lang w:eastAsia="sl-SI"/>
        </w:rPr>
        <w:t>.</w:t>
      </w:r>
    </w:p>
    <w:p w14:paraId="223E70E4" w14:textId="77777777" w:rsidR="00AD1419" w:rsidRPr="00AD1419" w:rsidRDefault="00AD1419" w:rsidP="00AD1419">
      <w:pPr>
        <w:tabs>
          <w:tab w:val="left" w:pos="3402"/>
        </w:tabs>
        <w:jc w:val="both"/>
        <w:rPr>
          <w:rFonts w:cs="Arial"/>
          <w:szCs w:val="20"/>
        </w:rPr>
      </w:pPr>
    </w:p>
    <w:p w14:paraId="223E70E5" w14:textId="77777777" w:rsidR="00AD1419" w:rsidRPr="00AD1419" w:rsidRDefault="00AD1419" w:rsidP="00AD1419">
      <w:pPr>
        <w:jc w:val="both"/>
        <w:rPr>
          <w:rFonts w:cs="Arial"/>
          <w:szCs w:val="20"/>
        </w:rPr>
      </w:pPr>
      <w:r w:rsidRPr="00AD1419">
        <w:rPr>
          <w:rFonts w:cs="Arial"/>
          <w:szCs w:val="20"/>
        </w:rPr>
        <w:t xml:space="preserve">Pravici davčnega zavezanca udeleževati se postopka, v njem sodelovati in varovati svoje koristi, tako ustreza dolžnost davčnega organa, da davčnemu zavezancu omogoči uveljavitev njegovih pravic. Po drugi strani pa </w:t>
      </w:r>
      <w:r w:rsidR="002C32BF">
        <w:rPr>
          <w:rFonts w:cs="Arial"/>
          <w:szCs w:val="20"/>
        </w:rPr>
        <w:t>mora</w:t>
      </w:r>
      <w:r w:rsidRPr="00AD1419">
        <w:rPr>
          <w:rFonts w:cs="Arial"/>
          <w:szCs w:val="20"/>
        </w:rPr>
        <w:t xml:space="preserve"> davčni zavezanec sodelovati pri ugotavljanju dejanskega stanja v davčnem inšpekcijskem nadzoru (138. člen ZDavP-2).</w:t>
      </w:r>
    </w:p>
    <w:p w14:paraId="223E70E6" w14:textId="77777777" w:rsidR="00AD1419" w:rsidRPr="00AD1419" w:rsidRDefault="00AD1419" w:rsidP="00AD1419">
      <w:pPr>
        <w:jc w:val="both"/>
        <w:rPr>
          <w:rFonts w:cs="Arial"/>
          <w:szCs w:val="20"/>
        </w:rPr>
      </w:pPr>
    </w:p>
    <w:p w14:paraId="223E70E7" w14:textId="77777777" w:rsidR="00AD1419" w:rsidRPr="00AD1419" w:rsidRDefault="00AD1419" w:rsidP="00AD1419">
      <w:pPr>
        <w:jc w:val="both"/>
        <w:rPr>
          <w:rFonts w:cs="Arial"/>
          <w:szCs w:val="20"/>
        </w:rPr>
      </w:pPr>
      <w:r w:rsidRPr="00AD1419">
        <w:rPr>
          <w:rFonts w:cs="Arial"/>
          <w:szCs w:val="20"/>
        </w:rPr>
        <w:t>Načelo dolžnosti govoriti resnico in poštene uporabe pravic zavezuje davčnega zavezanca, da pošteno uporablja procesne pravice. Organ mora skrbeti, da se procesne pravice v postopku ne zlorabijo. Tudi opustitev določene procesne pravice (na primer navajanja dejstev in dokazov šele po izdaji zapisnika) lahko pomeni zlorabo teh pravic, če bi bil cilj opustitve namerna povzročitev večje škode javni koristi</w:t>
      </w:r>
      <w:r w:rsidRPr="00AD1419">
        <w:rPr>
          <w:rFonts w:ascii="Times New Roman" w:hAnsi="Times New Roman"/>
          <w:sz w:val="24"/>
          <w:vertAlign w:val="superscript"/>
          <w:lang w:val="en-US"/>
        </w:rPr>
        <w:footnoteReference w:id="7"/>
      </w:r>
      <w:r w:rsidRPr="00AD1419">
        <w:rPr>
          <w:sz w:val="24"/>
          <w:lang w:val="en-US"/>
        </w:rPr>
        <w:t>.</w:t>
      </w:r>
    </w:p>
    <w:p w14:paraId="223E70E8" w14:textId="77777777" w:rsidR="00AD1419" w:rsidRPr="00AD1419" w:rsidRDefault="00AD1419" w:rsidP="00AD1419">
      <w:pPr>
        <w:tabs>
          <w:tab w:val="left" w:pos="3402"/>
        </w:tabs>
        <w:jc w:val="both"/>
        <w:rPr>
          <w:rFonts w:cs="Arial"/>
          <w:szCs w:val="20"/>
        </w:rPr>
      </w:pPr>
    </w:p>
    <w:p w14:paraId="223E70E9" w14:textId="77777777" w:rsidR="00AD1419" w:rsidRPr="00AD1419" w:rsidRDefault="00AD1419" w:rsidP="00AD1419">
      <w:pPr>
        <w:tabs>
          <w:tab w:val="left" w:pos="3402"/>
        </w:tabs>
        <w:jc w:val="both"/>
        <w:rPr>
          <w:rFonts w:cs="Arial"/>
          <w:szCs w:val="20"/>
        </w:rPr>
      </w:pPr>
      <w:r w:rsidRPr="00AD1419">
        <w:rPr>
          <w:rFonts w:cs="Arial"/>
          <w:szCs w:val="20"/>
        </w:rPr>
        <w:t>Opustitev dolžnosti davčnega organa v zvezi z načelom gotovosti, seznanjenosti in pomoči lahko p</w:t>
      </w:r>
      <w:r w:rsidR="00196A4E">
        <w:rPr>
          <w:rFonts w:cs="Arial"/>
          <w:szCs w:val="20"/>
        </w:rPr>
        <w:t>omeni</w:t>
      </w:r>
      <w:r w:rsidRPr="00AD1419">
        <w:rPr>
          <w:rFonts w:cs="Arial"/>
          <w:szCs w:val="20"/>
        </w:rPr>
        <w:t xml:space="preserve"> kršitev določb ZDavP-2, zaradi katere je mogoče izpodbijati zakonitost izdane odločbe</w:t>
      </w:r>
      <w:r w:rsidRPr="00AD1419">
        <w:rPr>
          <w:rFonts w:ascii="Times New Roman" w:hAnsi="Times New Roman" w:cs="Arial"/>
          <w:szCs w:val="20"/>
          <w:vertAlign w:val="superscript"/>
        </w:rPr>
        <w:footnoteReference w:id="8"/>
      </w:r>
      <w:r w:rsidRPr="00AD1419">
        <w:rPr>
          <w:rFonts w:cs="Arial"/>
          <w:szCs w:val="20"/>
        </w:rPr>
        <w:t>. Gre predvsem za primere, ko davčni zavezanec zaradi nepoučenosti ni uveljavljal svojih procesnih pravic.</w:t>
      </w:r>
    </w:p>
    <w:p w14:paraId="223E70EA" w14:textId="77777777" w:rsidR="00AD1419" w:rsidRPr="00AD1419" w:rsidRDefault="00AD1419" w:rsidP="00AD1419">
      <w:pPr>
        <w:tabs>
          <w:tab w:val="left" w:pos="3402"/>
        </w:tabs>
        <w:jc w:val="both"/>
        <w:rPr>
          <w:rFonts w:cs="Arial"/>
          <w:szCs w:val="20"/>
        </w:rPr>
      </w:pPr>
    </w:p>
    <w:p w14:paraId="223E70EB" w14:textId="77777777" w:rsidR="00AD1419" w:rsidRPr="00AD1419" w:rsidRDefault="00AD1419" w:rsidP="00AD1419">
      <w:pPr>
        <w:tabs>
          <w:tab w:val="left" w:pos="3402"/>
        </w:tabs>
        <w:jc w:val="both"/>
        <w:rPr>
          <w:rFonts w:cs="Arial"/>
          <w:szCs w:val="20"/>
        </w:rPr>
      </w:pPr>
      <w:r w:rsidRPr="00AD1419">
        <w:rPr>
          <w:rFonts w:cs="Arial"/>
          <w:szCs w:val="20"/>
        </w:rPr>
        <w:t xml:space="preserve">Zavezanec za davek ima v skladu s 237. členom ZUP pravico izpodbijati odločbo s pritožbo ali predlagati obnovo postopka, če mu ni bila dana možnost udeležbe ali </w:t>
      </w:r>
      <w:r w:rsidR="00196A4E">
        <w:rPr>
          <w:rFonts w:cs="Arial"/>
          <w:szCs w:val="20"/>
        </w:rPr>
        <w:t>da</w:t>
      </w:r>
      <w:r w:rsidRPr="00AD1419">
        <w:rPr>
          <w:rFonts w:cs="Arial"/>
          <w:szCs w:val="20"/>
        </w:rPr>
        <w:t xml:space="preserve"> se izjavi o dejstvih in okoliščinah, pomembnih za izdajo odločbe.</w:t>
      </w:r>
    </w:p>
    <w:p w14:paraId="223E70EC" w14:textId="77777777" w:rsidR="00AD1419" w:rsidRPr="00AD1419" w:rsidRDefault="00AD1419" w:rsidP="00AD1419">
      <w:pPr>
        <w:tabs>
          <w:tab w:val="left" w:pos="3402"/>
        </w:tabs>
        <w:jc w:val="both"/>
        <w:rPr>
          <w:rFonts w:cs="Arial"/>
          <w:szCs w:val="20"/>
        </w:rPr>
      </w:pPr>
    </w:p>
    <w:p w14:paraId="223E70ED" w14:textId="77777777" w:rsidR="00AD1419" w:rsidRPr="00AD1419" w:rsidRDefault="00AD1419" w:rsidP="00AD1419">
      <w:pPr>
        <w:tabs>
          <w:tab w:val="left" w:pos="3402"/>
        </w:tabs>
        <w:jc w:val="both"/>
        <w:rPr>
          <w:rFonts w:cs="Arial"/>
          <w:lang w:eastAsia="sl-SI"/>
        </w:rPr>
      </w:pPr>
      <w:r w:rsidRPr="00AD1419">
        <w:rPr>
          <w:rFonts w:cs="Arial"/>
          <w:szCs w:val="20"/>
        </w:rPr>
        <w:t>Davčnemu zavezancu s črtanjem drugega odstavka</w:t>
      </w:r>
      <w:r w:rsidRPr="00AD1419">
        <w:rPr>
          <w:rFonts w:cs="Arial"/>
          <w:lang w:eastAsia="sl-SI"/>
        </w:rPr>
        <w:t xml:space="preserve"> 139. člena ne bo zmanjšana pravna varnost, saj ima davčni zavezanec ves čas postopka davčnega inšpekcijskega nadzora pravico in dolžnost sodelovanja. Davčni zavezanec ima še po izdaji zapisnika z vložitvijo pripomb možnosti za izpodbijanje ugotovljenih dejstev. V teh pripombah lahko predlaga nova dejstva in dokaze. Nova dejstva in dokazi pa se upoštevajo, če so obstajali že pred zapisnikom in jih davčni zavezanec iz opravičljivih razlogov ni mogel navesti in predložiti. Tako se sodelovanje zavezanca in s tem kontradiktornost postopka zagotavlja že na podlagi določb ZDavP-2, ki urejajo sodelovanje zavezanca za davek, pravico zavezanca za davek do informacij, pravico do pripomb na zapisnik in dodatni zapisnik. Davčni zavezanec ima možnost, da z aktivno udeležbo ves čas davčnega inšpekcijskega nadzora sodeluje v davčnem inšpekcijskem nadzoru, vključno z izdajo zapisnika o nadzoru, na katerega lahko davčni zavezanec vlaga pripombe</w:t>
      </w:r>
      <w:r w:rsidRPr="00AD1419">
        <w:rPr>
          <w:rFonts w:cs="Arial"/>
          <w:szCs w:val="20"/>
          <w:vertAlign w:val="superscript"/>
          <w:lang w:eastAsia="sl-SI"/>
        </w:rPr>
        <w:footnoteReference w:id="9"/>
      </w:r>
      <w:r w:rsidRPr="00AD1419">
        <w:rPr>
          <w:rFonts w:cs="Arial"/>
          <w:lang w:eastAsia="sl-SI"/>
        </w:rPr>
        <w:t>.</w:t>
      </w:r>
    </w:p>
    <w:p w14:paraId="223E70EE" w14:textId="77777777" w:rsidR="00AD1419" w:rsidRPr="00AD1419" w:rsidRDefault="00AD1419" w:rsidP="00AD1419">
      <w:pPr>
        <w:tabs>
          <w:tab w:val="left" w:pos="3402"/>
        </w:tabs>
        <w:jc w:val="both"/>
        <w:rPr>
          <w:rFonts w:cs="Arial"/>
          <w:szCs w:val="20"/>
        </w:rPr>
      </w:pPr>
    </w:p>
    <w:p w14:paraId="223E70EF" w14:textId="77777777" w:rsidR="00AD1419" w:rsidRPr="00AD1419" w:rsidRDefault="00AD1419" w:rsidP="00AD1419">
      <w:pPr>
        <w:tabs>
          <w:tab w:val="left" w:pos="3402"/>
        </w:tabs>
        <w:jc w:val="both"/>
        <w:rPr>
          <w:rFonts w:cs="Arial"/>
          <w:szCs w:val="20"/>
        </w:rPr>
      </w:pPr>
      <w:r w:rsidRPr="00AD1419">
        <w:rPr>
          <w:rFonts w:cs="Arial"/>
          <w:szCs w:val="20"/>
        </w:rPr>
        <w:t xml:space="preserve">Bistveno je, da davčni zavezanec ni v slabšem položaju glede sodelovanja v postopku kot je po veljavni ureditvi in ne nazadnje tudi po prej veljavni ureditvi, ki je določala sklepni pogovor. Razlika med sklepnim pogovorom (prejšnji ureditvi) in pisno seznanitvijo (veljavna ureditev) je samo v načinu seznanitve, ne pa vsebini in posledicah seznanitve. Davčni zavezanec kljub temu, da je davčni organ </w:t>
      </w:r>
      <w:r w:rsidRPr="00AD1419">
        <w:rPr>
          <w:rFonts w:cs="Arial"/>
          <w:szCs w:val="20"/>
        </w:rPr>
        <w:lastRenderedPageBreak/>
        <w:t xml:space="preserve">opravil z davčnim zavezancem sklepni pogovor ali ga po veljavni ureditvi pisno seznani z </w:t>
      </w:r>
      <w:r w:rsidR="00196A4E">
        <w:rPr>
          <w:rFonts w:cs="Arial"/>
          <w:szCs w:val="20"/>
        </w:rPr>
        <w:t>izidom</w:t>
      </w:r>
      <w:r w:rsidRPr="00AD1419">
        <w:rPr>
          <w:rFonts w:cs="Arial"/>
          <w:szCs w:val="20"/>
        </w:rPr>
        <w:t xml:space="preserve"> davčnega nadzora že pred sestavo zapisnika, je imel oziroma ima enake pravice glede vlaganja pripomb na zapisnik. V vseh teh primerih je imel oziroma ima davčni zavezanec po končanem inšpekcijskem pregledu možnost vložitve pripomb na izdani zapisnik. Vse te pravice in </w:t>
      </w:r>
      <w:r w:rsidR="00196A4E">
        <w:rPr>
          <w:rFonts w:cs="Arial"/>
          <w:szCs w:val="20"/>
        </w:rPr>
        <w:t>možnosti</w:t>
      </w:r>
      <w:r w:rsidRPr="00AD1419">
        <w:rPr>
          <w:rFonts w:cs="Arial"/>
          <w:szCs w:val="20"/>
        </w:rPr>
        <w:t xml:space="preserve"> bo imel tudi s predlagano ureditvijo.</w:t>
      </w:r>
    </w:p>
    <w:p w14:paraId="223E70F0" w14:textId="77777777" w:rsidR="00AD1419" w:rsidRPr="00AD1419" w:rsidRDefault="00AD1419" w:rsidP="00AD1419">
      <w:pPr>
        <w:tabs>
          <w:tab w:val="left" w:pos="3402"/>
        </w:tabs>
        <w:jc w:val="both"/>
        <w:rPr>
          <w:rFonts w:cs="Arial"/>
          <w:szCs w:val="20"/>
        </w:rPr>
      </w:pPr>
    </w:p>
    <w:p w14:paraId="223E70F1" w14:textId="77777777" w:rsidR="00AD1419" w:rsidRPr="00AD1419" w:rsidRDefault="00AD1419" w:rsidP="00AD1419">
      <w:pPr>
        <w:tabs>
          <w:tab w:val="left" w:pos="3402"/>
        </w:tabs>
        <w:jc w:val="both"/>
        <w:rPr>
          <w:rFonts w:cs="Arial"/>
          <w:szCs w:val="20"/>
        </w:rPr>
      </w:pPr>
      <w:r w:rsidRPr="00AD1419">
        <w:rPr>
          <w:rFonts w:cs="Arial"/>
          <w:szCs w:val="20"/>
        </w:rPr>
        <w:t xml:space="preserve">Po predlagani ureditvi bo vsebina seznanitve v zapisniku o davčnem inšpekcijskem nadzoru enaka kot je bila v sklepnem pogovoru in pisni seznanitvi pred sestavo zapisnika. Iz spodaj navedenih podatkov je mogoče ugotoviti, da večina davčnih zavezancev do izdaje zapisnika sodeluje z davčnim organom, saj število pripomb danih na zapisnik  v letu 2014 </w:t>
      </w:r>
      <w:r w:rsidR="00196A4E">
        <w:rPr>
          <w:rFonts w:cs="Arial"/>
          <w:szCs w:val="20"/>
        </w:rPr>
        <w:t>znaša</w:t>
      </w:r>
      <w:r w:rsidRPr="00AD1419">
        <w:rPr>
          <w:rFonts w:cs="Arial"/>
          <w:szCs w:val="20"/>
        </w:rPr>
        <w:t xml:space="preserve"> 16,47</w:t>
      </w:r>
      <w:r w:rsidR="002C4F2E">
        <w:rPr>
          <w:rFonts w:cs="Arial"/>
          <w:szCs w:val="20"/>
        </w:rPr>
        <w:t xml:space="preserve"> </w:t>
      </w:r>
      <w:r w:rsidRPr="00AD1419">
        <w:rPr>
          <w:rFonts w:cs="Arial"/>
          <w:szCs w:val="20"/>
        </w:rPr>
        <w:t xml:space="preserve">%, v letu 2015 </w:t>
      </w:r>
      <w:r w:rsidR="00196A4E">
        <w:rPr>
          <w:rFonts w:cs="Arial"/>
          <w:szCs w:val="20"/>
        </w:rPr>
        <w:t>pa</w:t>
      </w:r>
      <w:r w:rsidRPr="00AD1419">
        <w:rPr>
          <w:rFonts w:cs="Arial"/>
          <w:szCs w:val="20"/>
        </w:rPr>
        <w:t xml:space="preserve"> 12,51</w:t>
      </w:r>
      <w:r w:rsidR="002C4F2E">
        <w:rPr>
          <w:rFonts w:cs="Arial"/>
          <w:szCs w:val="20"/>
        </w:rPr>
        <w:t xml:space="preserve"> </w:t>
      </w:r>
      <w:r w:rsidRPr="00AD1419">
        <w:rPr>
          <w:rFonts w:cs="Arial"/>
          <w:szCs w:val="20"/>
        </w:rPr>
        <w:t>%.</w:t>
      </w:r>
    </w:p>
    <w:p w14:paraId="223E70F2" w14:textId="77777777" w:rsidR="00AD1419" w:rsidRPr="00AD1419" w:rsidRDefault="00AD1419" w:rsidP="00AD1419">
      <w:pPr>
        <w:jc w:val="both"/>
        <w:rPr>
          <w:rFonts w:cs="Arial"/>
          <w:szCs w:val="20"/>
        </w:rPr>
      </w:pPr>
    </w:p>
    <w:p w14:paraId="223E70F3" w14:textId="77777777" w:rsidR="00AD1419" w:rsidRPr="00AD1419" w:rsidRDefault="00AD1419" w:rsidP="00AD1419">
      <w:pPr>
        <w:jc w:val="both"/>
        <w:rPr>
          <w:rFonts w:cs="Arial"/>
          <w:szCs w:val="20"/>
        </w:rPr>
      </w:pPr>
      <w:r w:rsidRPr="00AD1419">
        <w:rPr>
          <w:rFonts w:cs="Arial"/>
          <w:szCs w:val="20"/>
        </w:rPr>
        <w:t>Davčni organ že v</w:t>
      </w:r>
      <w:r w:rsidR="00DC26B1">
        <w:rPr>
          <w:rFonts w:cs="Arial"/>
          <w:szCs w:val="20"/>
        </w:rPr>
        <w:t>eč</w:t>
      </w:r>
      <w:r w:rsidRPr="00AD1419">
        <w:rPr>
          <w:rFonts w:cs="Arial"/>
          <w:szCs w:val="20"/>
        </w:rPr>
        <w:t xml:space="preserve"> let ugotavlja, da davčni zavezanci  v postopku davčnega inšpekcijskega nadzora vse pogosteje predlagajo listine in druge dokaze šele v postopku dajanja pripomb na zapisnik</w:t>
      </w:r>
      <w:r w:rsidR="00DC26B1">
        <w:rPr>
          <w:rFonts w:cs="Arial"/>
          <w:szCs w:val="20"/>
        </w:rPr>
        <w:t>,</w:t>
      </w:r>
      <w:r w:rsidRPr="00AD1419">
        <w:rPr>
          <w:rFonts w:cs="Arial"/>
          <w:szCs w:val="20"/>
        </w:rPr>
        <w:t xml:space="preserve"> in ne v postopku pred izdajo zapisnika. V večini primerov gre za dokaze, ki jih je davčni organ zahteval že med postopkom inšpekcijskega pregleda pred izdajo zapisnika in so v tem času že obstajali.</w:t>
      </w:r>
    </w:p>
    <w:p w14:paraId="223E70F4" w14:textId="77777777" w:rsidR="00AD1419" w:rsidRPr="00AD1419" w:rsidRDefault="00AD1419" w:rsidP="00AD1419">
      <w:pPr>
        <w:jc w:val="both"/>
        <w:rPr>
          <w:rFonts w:cs="Arial"/>
          <w:szCs w:val="20"/>
        </w:rPr>
      </w:pPr>
    </w:p>
    <w:p w14:paraId="223E70F5" w14:textId="77777777" w:rsidR="00AD1419" w:rsidRPr="00AD1419" w:rsidRDefault="00AD1419" w:rsidP="00AD1419">
      <w:pPr>
        <w:jc w:val="both"/>
        <w:rPr>
          <w:rFonts w:cs="Arial"/>
          <w:szCs w:val="20"/>
        </w:rPr>
      </w:pPr>
      <w:r w:rsidRPr="00AD1419">
        <w:rPr>
          <w:rFonts w:cs="Arial"/>
          <w:szCs w:val="20"/>
        </w:rPr>
        <w:t>Davčni zavezanci šele po izdaji zapisnika večinoma dokazujejo dejstva, ki so se ugotavljala že v postopku do izdaje zapisnika, dokazi, predloženi po izdaji zapisnika, pa so do izdaje zapisnika že obstajali. S takšnim ravnanjem se zavlačujejo postopki davčnega inšpekcijskega nadzora.</w:t>
      </w:r>
    </w:p>
    <w:p w14:paraId="223E70F6" w14:textId="77777777" w:rsidR="00AD1419" w:rsidRPr="00AD1419" w:rsidRDefault="00AD1419" w:rsidP="00AD1419">
      <w:pPr>
        <w:jc w:val="both"/>
        <w:rPr>
          <w:rFonts w:cs="Arial"/>
          <w:szCs w:val="20"/>
        </w:rPr>
      </w:pPr>
    </w:p>
    <w:p w14:paraId="223E70F7" w14:textId="77777777" w:rsidR="00AD1419" w:rsidRPr="00AD1419" w:rsidRDefault="00AD1419" w:rsidP="00AD1419">
      <w:pPr>
        <w:jc w:val="both"/>
        <w:rPr>
          <w:rFonts w:cs="Arial"/>
          <w:szCs w:val="20"/>
        </w:rPr>
      </w:pPr>
      <w:r w:rsidRPr="00AD1419">
        <w:rPr>
          <w:rFonts w:cs="Arial"/>
          <w:szCs w:val="20"/>
        </w:rPr>
        <w:t xml:space="preserve">Veljavna ureditev glede predlaganja dejstev in dokazov po vsebini smiselno </w:t>
      </w:r>
      <w:r w:rsidR="00DC26B1">
        <w:rPr>
          <w:rFonts w:cs="Arial"/>
          <w:szCs w:val="20"/>
        </w:rPr>
        <w:t>povzema</w:t>
      </w:r>
      <w:r w:rsidRPr="00AD1419">
        <w:rPr>
          <w:rFonts w:cs="Arial"/>
          <w:szCs w:val="20"/>
        </w:rPr>
        <w:t xml:space="preserve"> uredit</w:t>
      </w:r>
      <w:r w:rsidR="00DC26B1">
        <w:rPr>
          <w:rFonts w:cs="Arial"/>
          <w:szCs w:val="20"/>
        </w:rPr>
        <w:t>ev</w:t>
      </w:r>
      <w:r w:rsidRPr="00AD1419">
        <w:rPr>
          <w:rFonts w:cs="Arial"/>
          <w:szCs w:val="20"/>
        </w:rPr>
        <w:t xml:space="preserve"> ZUP, in sicer drug</w:t>
      </w:r>
      <w:r w:rsidR="00DC26B1">
        <w:rPr>
          <w:rFonts w:cs="Arial"/>
          <w:szCs w:val="20"/>
        </w:rPr>
        <w:t>i</w:t>
      </w:r>
      <w:r w:rsidRPr="00AD1419">
        <w:rPr>
          <w:rFonts w:cs="Arial"/>
          <w:szCs w:val="20"/>
        </w:rPr>
        <w:t xml:space="preserve"> odstav</w:t>
      </w:r>
      <w:r w:rsidR="00DC26B1">
        <w:rPr>
          <w:rFonts w:cs="Arial"/>
          <w:szCs w:val="20"/>
        </w:rPr>
        <w:t>ek</w:t>
      </w:r>
      <w:r w:rsidRPr="00AD1419">
        <w:rPr>
          <w:rFonts w:cs="Arial"/>
          <w:szCs w:val="20"/>
        </w:rPr>
        <w:t xml:space="preserve"> 146. člena, ki ureja posebni ugotovitveni postopek</w:t>
      </w:r>
      <w:r w:rsidR="00DC26B1">
        <w:rPr>
          <w:rFonts w:cs="Arial"/>
          <w:szCs w:val="20"/>
        </w:rPr>
        <w:t>,</w:t>
      </w:r>
      <w:r w:rsidRPr="00AD1419">
        <w:rPr>
          <w:rFonts w:cs="Arial"/>
          <w:szCs w:val="20"/>
        </w:rPr>
        <w:t xml:space="preserve"> in tretj</w:t>
      </w:r>
      <w:r w:rsidR="00DC26B1">
        <w:rPr>
          <w:rFonts w:cs="Arial"/>
          <w:szCs w:val="20"/>
        </w:rPr>
        <w:t>i</w:t>
      </w:r>
      <w:r w:rsidRPr="00AD1419">
        <w:rPr>
          <w:rFonts w:cs="Arial"/>
          <w:szCs w:val="20"/>
        </w:rPr>
        <w:t>odstav</w:t>
      </w:r>
      <w:r w:rsidR="00DC26B1">
        <w:rPr>
          <w:rFonts w:cs="Arial"/>
          <w:szCs w:val="20"/>
        </w:rPr>
        <w:t>ek</w:t>
      </w:r>
      <w:r w:rsidRPr="00AD1419">
        <w:rPr>
          <w:rFonts w:cs="Arial"/>
          <w:szCs w:val="20"/>
        </w:rPr>
        <w:t xml:space="preserve"> 238. člena ZUP, ki določa pravila glede pritožbenih novo</w:t>
      </w:r>
      <w:r w:rsidR="00DC26B1">
        <w:rPr>
          <w:rFonts w:cs="Arial"/>
          <w:szCs w:val="20"/>
        </w:rPr>
        <w:t>s</w:t>
      </w:r>
      <w:r w:rsidRPr="00AD1419">
        <w:rPr>
          <w:rFonts w:cs="Arial"/>
          <w:szCs w:val="20"/>
        </w:rPr>
        <w:t>t</w:t>
      </w:r>
      <w:r w:rsidR="00DC26B1">
        <w:rPr>
          <w:rFonts w:cs="Arial"/>
          <w:szCs w:val="20"/>
        </w:rPr>
        <w:t>i</w:t>
      </w:r>
      <w:r w:rsidRPr="00AD1419">
        <w:rPr>
          <w:rFonts w:cs="Arial"/>
          <w:szCs w:val="20"/>
        </w:rPr>
        <w:t>.</w:t>
      </w:r>
    </w:p>
    <w:p w14:paraId="223E70F8" w14:textId="77777777" w:rsidR="00AD1419" w:rsidRPr="00AD1419" w:rsidRDefault="00AD1419" w:rsidP="00AD1419">
      <w:pPr>
        <w:jc w:val="both"/>
        <w:rPr>
          <w:rFonts w:cs="Arial"/>
          <w:szCs w:val="20"/>
        </w:rPr>
      </w:pPr>
    </w:p>
    <w:p w14:paraId="223E70F9" w14:textId="77777777" w:rsidR="00AD1419" w:rsidRPr="00AD1419" w:rsidRDefault="00AD1419" w:rsidP="00AD1419">
      <w:pPr>
        <w:jc w:val="both"/>
        <w:rPr>
          <w:rFonts w:cs="Arial"/>
          <w:szCs w:val="20"/>
        </w:rPr>
      </w:pPr>
      <w:r w:rsidRPr="00AD1419">
        <w:rPr>
          <w:rFonts w:cs="Arial"/>
          <w:szCs w:val="20"/>
        </w:rPr>
        <w:t>Po predlagani ureditvi bo vsebina seznanitve v zapisniku o davčnem inšpekcijskem nadzoru enaka kot je bila v sklepnem pogovoru in pisni seznanitvi pred sestavo zapisnika. Predlagana ureditev ne bo vplivala na pravni položaj davčnega zavezanca.</w:t>
      </w:r>
    </w:p>
    <w:p w14:paraId="223E70FA" w14:textId="77777777" w:rsidR="00AD1419" w:rsidRPr="00AD1419" w:rsidRDefault="00AD1419" w:rsidP="00AD1419">
      <w:pPr>
        <w:jc w:val="both"/>
        <w:rPr>
          <w:rFonts w:cs="Arial"/>
          <w:szCs w:val="20"/>
        </w:rPr>
      </w:pPr>
    </w:p>
    <w:p w14:paraId="223E70FB" w14:textId="77777777" w:rsidR="00AD1419" w:rsidRPr="00AD1419" w:rsidRDefault="00AD1419" w:rsidP="00AD1419">
      <w:pPr>
        <w:jc w:val="both"/>
        <w:rPr>
          <w:rFonts w:cs="Arial"/>
          <w:szCs w:val="20"/>
        </w:rPr>
      </w:pPr>
      <w:r w:rsidRPr="00AD1419">
        <w:rPr>
          <w:rFonts w:cs="Arial"/>
          <w:szCs w:val="20"/>
        </w:rPr>
        <w:t>Iz spodaj navedenih podatkov je mogoče ugotoviti, da večina davčnih zavezancev do izdaje zapisnika ustrezno sodeluje z davčnim organom, saj število pripomb danih na zapisnik</w:t>
      </w:r>
      <w:r w:rsidR="0041306D">
        <w:rPr>
          <w:rFonts w:cs="Arial"/>
          <w:szCs w:val="20"/>
        </w:rPr>
        <w:t>,</w:t>
      </w:r>
      <w:r w:rsidRPr="00AD1419">
        <w:rPr>
          <w:rFonts w:cs="Arial"/>
          <w:szCs w:val="20"/>
        </w:rPr>
        <w:t xml:space="preserve"> v letu 2014 </w:t>
      </w:r>
      <w:r w:rsidR="0041306D">
        <w:rPr>
          <w:rFonts w:cs="Arial"/>
          <w:szCs w:val="20"/>
        </w:rPr>
        <w:t>znaša</w:t>
      </w:r>
      <w:r w:rsidRPr="00AD1419">
        <w:rPr>
          <w:rFonts w:cs="Arial"/>
          <w:szCs w:val="20"/>
        </w:rPr>
        <w:t xml:space="preserve"> 16,47 %, v letu 2015 </w:t>
      </w:r>
      <w:r w:rsidR="0041306D">
        <w:rPr>
          <w:rFonts w:cs="Arial"/>
          <w:szCs w:val="20"/>
        </w:rPr>
        <w:t>pa</w:t>
      </w:r>
      <w:r w:rsidRPr="00AD1419">
        <w:rPr>
          <w:rFonts w:cs="Arial"/>
          <w:szCs w:val="20"/>
        </w:rPr>
        <w:t xml:space="preserve"> 12,51 %. </w:t>
      </w:r>
    </w:p>
    <w:p w14:paraId="223E70FC" w14:textId="77777777" w:rsidR="00AD1419" w:rsidRPr="00AD1419" w:rsidRDefault="00AD1419" w:rsidP="00AD1419">
      <w:pPr>
        <w:jc w:val="both"/>
        <w:rPr>
          <w:rFonts w:cs="Arial"/>
          <w:szCs w:val="20"/>
        </w:rPr>
      </w:pPr>
    </w:p>
    <w:p w14:paraId="223E70FD" w14:textId="77777777" w:rsidR="00AD1419" w:rsidRPr="00AD1419" w:rsidRDefault="00AD1419" w:rsidP="00AD1419">
      <w:pPr>
        <w:jc w:val="both"/>
        <w:rPr>
          <w:rFonts w:cs="Arial"/>
          <w:szCs w:val="20"/>
        </w:rPr>
      </w:pPr>
      <w:r w:rsidRPr="00AD1419">
        <w:rPr>
          <w:rFonts w:cs="Arial"/>
          <w:szCs w:val="20"/>
        </w:rPr>
        <w:t xml:space="preserve">Število pritožb na odmerno odločbo, če so bile dane že pripombe na zapisnik  v letu 2014 </w:t>
      </w:r>
      <w:r w:rsidR="0041306D">
        <w:rPr>
          <w:rFonts w:cs="Arial"/>
          <w:szCs w:val="20"/>
        </w:rPr>
        <w:t>znaša</w:t>
      </w:r>
      <w:r w:rsidRPr="00AD1419">
        <w:rPr>
          <w:rFonts w:cs="Arial"/>
          <w:szCs w:val="20"/>
        </w:rPr>
        <w:t xml:space="preserve"> 9,97 %, v letu 2015 </w:t>
      </w:r>
      <w:r w:rsidR="0041306D">
        <w:rPr>
          <w:rFonts w:cs="Arial"/>
          <w:szCs w:val="20"/>
        </w:rPr>
        <w:t>pa</w:t>
      </w:r>
      <w:r w:rsidRPr="00AD1419">
        <w:rPr>
          <w:rFonts w:cs="Arial"/>
          <w:szCs w:val="20"/>
        </w:rPr>
        <w:t xml:space="preserve"> 6,30 %. Število pritožb na odmerno odločbo, če niso bile dane pripombe na zapisnik</w:t>
      </w:r>
      <w:r w:rsidR="0041306D">
        <w:rPr>
          <w:rFonts w:cs="Arial"/>
          <w:szCs w:val="20"/>
        </w:rPr>
        <w:t>,</w:t>
      </w:r>
      <w:r w:rsidRPr="00AD1419">
        <w:rPr>
          <w:rFonts w:cs="Arial"/>
          <w:szCs w:val="20"/>
        </w:rPr>
        <w:t xml:space="preserve"> v letu 2014 </w:t>
      </w:r>
      <w:r w:rsidR="0041306D">
        <w:rPr>
          <w:rFonts w:cs="Arial"/>
          <w:szCs w:val="20"/>
        </w:rPr>
        <w:t>znaša</w:t>
      </w:r>
      <w:r w:rsidRPr="00AD1419">
        <w:rPr>
          <w:rFonts w:cs="Arial"/>
          <w:szCs w:val="20"/>
        </w:rPr>
        <w:t xml:space="preserve"> 2,70%, v letu 2015 </w:t>
      </w:r>
      <w:r w:rsidR="0041306D">
        <w:rPr>
          <w:rFonts w:cs="Arial"/>
          <w:szCs w:val="20"/>
        </w:rPr>
        <w:t>pa</w:t>
      </w:r>
      <w:r w:rsidRPr="00AD1419">
        <w:rPr>
          <w:rFonts w:cs="Arial"/>
          <w:szCs w:val="20"/>
        </w:rPr>
        <w:t xml:space="preserve"> 1,55 %. Praviloma vložijo pritožbo na odločbo davčni zavezanci, ki so dali pripombe že na zapisnik.</w:t>
      </w:r>
    </w:p>
    <w:p w14:paraId="223E70FE" w14:textId="77777777" w:rsidR="00AD1419" w:rsidRPr="00AD1419" w:rsidRDefault="00AD1419" w:rsidP="00AD1419">
      <w:pPr>
        <w:jc w:val="both"/>
        <w:rPr>
          <w:rFonts w:cs="Arial"/>
          <w:szCs w:val="20"/>
        </w:rPr>
      </w:pPr>
    </w:p>
    <w:p w14:paraId="223E70FF" w14:textId="77777777" w:rsidR="00AD1419" w:rsidRPr="00AD1419" w:rsidRDefault="00AD1419" w:rsidP="00AD1419">
      <w:pPr>
        <w:jc w:val="both"/>
        <w:rPr>
          <w:rFonts w:cs="Arial"/>
          <w:szCs w:val="20"/>
        </w:rPr>
      </w:pPr>
      <w:r w:rsidRPr="00AD1419">
        <w:rPr>
          <w:rFonts w:cs="Arial"/>
          <w:szCs w:val="20"/>
        </w:rPr>
        <w:t xml:space="preserve">Število pritožb, vloženih na odmerno odločbo v letu 2014 </w:t>
      </w:r>
      <w:r w:rsidR="00016790">
        <w:rPr>
          <w:rFonts w:cs="Arial"/>
          <w:szCs w:val="20"/>
        </w:rPr>
        <w:t>znaša</w:t>
      </w:r>
      <w:r w:rsidRPr="00AD1419">
        <w:rPr>
          <w:rFonts w:cs="Arial"/>
          <w:szCs w:val="20"/>
        </w:rPr>
        <w:t xml:space="preserve"> 12,67 %, v letu 2015 </w:t>
      </w:r>
      <w:r w:rsidR="00016790">
        <w:rPr>
          <w:rFonts w:cs="Arial"/>
          <w:szCs w:val="20"/>
        </w:rPr>
        <w:t>pa</w:t>
      </w:r>
      <w:r w:rsidRPr="00AD1419">
        <w:rPr>
          <w:rFonts w:cs="Arial"/>
          <w:szCs w:val="20"/>
        </w:rPr>
        <w:t xml:space="preserve"> 7,86 %, na ugotovitveno odločbo pa v letu 2014 </w:t>
      </w:r>
      <w:r w:rsidR="00C93199">
        <w:rPr>
          <w:rFonts w:cs="Arial"/>
          <w:szCs w:val="20"/>
        </w:rPr>
        <w:t>znaša</w:t>
      </w:r>
      <w:r w:rsidRPr="00AD1419">
        <w:rPr>
          <w:rFonts w:cs="Arial"/>
          <w:szCs w:val="20"/>
        </w:rPr>
        <w:t xml:space="preserve"> 1,65%, v letu 2015 </w:t>
      </w:r>
      <w:r w:rsidR="00C93199">
        <w:rPr>
          <w:rFonts w:cs="Arial"/>
          <w:szCs w:val="20"/>
        </w:rPr>
        <w:t xml:space="preserve">pa </w:t>
      </w:r>
      <w:r w:rsidRPr="00AD1419">
        <w:rPr>
          <w:rFonts w:cs="Arial"/>
          <w:szCs w:val="20"/>
        </w:rPr>
        <w:t>0,83 %.</w:t>
      </w:r>
    </w:p>
    <w:p w14:paraId="223E7100" w14:textId="77777777" w:rsidR="00AD1419" w:rsidRPr="00AD1419" w:rsidRDefault="00AD1419" w:rsidP="00AD1419">
      <w:pPr>
        <w:jc w:val="both"/>
        <w:rPr>
          <w:rFonts w:cs="Arial"/>
          <w:szCs w:val="20"/>
        </w:rPr>
      </w:pPr>
    </w:p>
    <w:p w14:paraId="223E7101" w14:textId="77777777" w:rsidR="00AD1419" w:rsidRPr="00AD1419" w:rsidRDefault="00AD1419" w:rsidP="00AD1419">
      <w:pPr>
        <w:jc w:val="both"/>
        <w:rPr>
          <w:rFonts w:cs="Arial"/>
          <w:szCs w:val="20"/>
        </w:rPr>
      </w:pPr>
      <w:r w:rsidRPr="00AD1419">
        <w:rPr>
          <w:rFonts w:cs="Arial"/>
          <w:szCs w:val="20"/>
        </w:rPr>
        <w:t xml:space="preserve">Večina davčnih zavezancev ne vloži pritožbe zoper odmerno in ugotovitveno odločbo, izdane v postopku davčnega inšpekcijskega nadzora (v letu 2014 </w:t>
      </w:r>
      <w:r w:rsidR="00C93199">
        <w:rPr>
          <w:rFonts w:cs="Arial"/>
          <w:szCs w:val="20"/>
        </w:rPr>
        <w:t xml:space="preserve">jih </w:t>
      </w:r>
      <w:r w:rsidRPr="00AD1419">
        <w:rPr>
          <w:rFonts w:cs="Arial"/>
          <w:szCs w:val="20"/>
        </w:rPr>
        <w:t xml:space="preserve">ni vložilo pritožbe 72,23 %, v letu 2015 </w:t>
      </w:r>
      <w:r w:rsidR="00C93199">
        <w:rPr>
          <w:rFonts w:cs="Arial"/>
          <w:szCs w:val="20"/>
        </w:rPr>
        <w:t xml:space="preserve">pa </w:t>
      </w:r>
      <w:r w:rsidRPr="00AD1419">
        <w:rPr>
          <w:rFonts w:cs="Arial"/>
          <w:szCs w:val="20"/>
        </w:rPr>
        <w:t>75,04 % davčnih zavezancev)</w:t>
      </w:r>
      <w:r>
        <w:rPr>
          <w:rFonts w:cs="Arial"/>
          <w:szCs w:val="20"/>
        </w:rPr>
        <w:t>.</w:t>
      </w:r>
      <w:r w:rsidRPr="00AD1419">
        <w:rPr>
          <w:rFonts w:cs="Arial"/>
          <w:szCs w:val="20"/>
        </w:rPr>
        <w:t xml:space="preserve"> </w:t>
      </w:r>
    </w:p>
    <w:p w14:paraId="223E7102" w14:textId="77777777" w:rsidR="006D69B8" w:rsidRPr="006D69B8" w:rsidRDefault="006D69B8" w:rsidP="006D69B8">
      <w:pPr>
        <w:pStyle w:val="podpisi"/>
        <w:jc w:val="both"/>
        <w:rPr>
          <w:rFonts w:cs="Arial"/>
          <w:szCs w:val="20"/>
          <w:lang w:val="sl-SI"/>
        </w:rPr>
      </w:pPr>
    </w:p>
    <w:tbl>
      <w:tblPr>
        <w:tblStyle w:val="TableGrid5"/>
        <w:tblW w:w="8897" w:type="dxa"/>
        <w:tblLook w:val="04A0" w:firstRow="1" w:lastRow="0" w:firstColumn="1" w:lastColumn="0" w:noHBand="0" w:noVBand="1"/>
      </w:tblPr>
      <w:tblGrid>
        <w:gridCol w:w="817"/>
        <w:gridCol w:w="5387"/>
        <w:gridCol w:w="1275"/>
        <w:gridCol w:w="1418"/>
      </w:tblGrid>
      <w:tr w:rsidR="006D69B8" w:rsidRPr="00D87857" w14:paraId="223E7109" w14:textId="77777777" w:rsidTr="006D69B8">
        <w:tc>
          <w:tcPr>
            <w:tcW w:w="817" w:type="dxa"/>
          </w:tcPr>
          <w:p w14:paraId="223E7103" w14:textId="77777777" w:rsidR="006D69B8" w:rsidRPr="00D87857" w:rsidRDefault="006D69B8" w:rsidP="006D69B8">
            <w:pPr>
              <w:spacing w:before="240" w:line="240" w:lineRule="auto"/>
              <w:ind w:left="360"/>
              <w:jc w:val="center"/>
              <w:rPr>
                <w:rFonts w:cs="Arial"/>
                <w:sz w:val="20"/>
                <w:szCs w:val="20"/>
                <w:lang w:eastAsia="x-none"/>
              </w:rPr>
            </w:pPr>
          </w:p>
        </w:tc>
        <w:tc>
          <w:tcPr>
            <w:tcW w:w="5387" w:type="dxa"/>
          </w:tcPr>
          <w:p w14:paraId="223E7104" w14:textId="77777777" w:rsidR="006D69B8" w:rsidRPr="00D87857" w:rsidRDefault="006D69B8" w:rsidP="006D69B8">
            <w:pPr>
              <w:pStyle w:val="podpisi"/>
              <w:jc w:val="both"/>
              <w:rPr>
                <w:rFonts w:cs="Arial"/>
                <w:sz w:val="20"/>
                <w:szCs w:val="20"/>
                <w:lang w:val="sl-SI"/>
              </w:rPr>
            </w:pPr>
          </w:p>
        </w:tc>
        <w:tc>
          <w:tcPr>
            <w:tcW w:w="1275" w:type="dxa"/>
          </w:tcPr>
          <w:p w14:paraId="223E7105"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leto 2014 </w:t>
            </w:r>
          </w:p>
          <w:p w14:paraId="223E7106"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v %</w:t>
            </w:r>
          </w:p>
        </w:tc>
        <w:tc>
          <w:tcPr>
            <w:tcW w:w="1418" w:type="dxa"/>
          </w:tcPr>
          <w:p w14:paraId="223E7107"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leto 2015 </w:t>
            </w:r>
          </w:p>
          <w:p w14:paraId="223E7108"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v %</w:t>
            </w:r>
          </w:p>
        </w:tc>
      </w:tr>
      <w:tr w:rsidR="006D69B8" w:rsidRPr="00D87857" w14:paraId="223E710E" w14:textId="77777777" w:rsidTr="006D69B8">
        <w:tc>
          <w:tcPr>
            <w:tcW w:w="817" w:type="dxa"/>
          </w:tcPr>
          <w:p w14:paraId="223E710A"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0B"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zapisnikov, na katere so bile dane pripombe</w:t>
            </w:r>
          </w:p>
        </w:tc>
        <w:tc>
          <w:tcPr>
            <w:tcW w:w="1275" w:type="dxa"/>
          </w:tcPr>
          <w:p w14:paraId="223E710C"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16,47</w:t>
            </w:r>
          </w:p>
        </w:tc>
        <w:tc>
          <w:tcPr>
            <w:tcW w:w="1418" w:type="dxa"/>
          </w:tcPr>
          <w:p w14:paraId="223E710D"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12,51</w:t>
            </w:r>
          </w:p>
        </w:tc>
      </w:tr>
      <w:tr w:rsidR="006D69B8" w:rsidRPr="00D87857" w14:paraId="223E7113" w14:textId="77777777" w:rsidTr="006D69B8">
        <w:tc>
          <w:tcPr>
            <w:tcW w:w="817" w:type="dxa"/>
          </w:tcPr>
          <w:p w14:paraId="223E710F"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0"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odmernih odločb</w:t>
            </w:r>
          </w:p>
        </w:tc>
        <w:tc>
          <w:tcPr>
            <w:tcW w:w="1275" w:type="dxa"/>
          </w:tcPr>
          <w:p w14:paraId="223E7111"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51,52</w:t>
            </w:r>
          </w:p>
        </w:tc>
        <w:tc>
          <w:tcPr>
            <w:tcW w:w="1418" w:type="dxa"/>
          </w:tcPr>
          <w:p w14:paraId="223E7112"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40,67</w:t>
            </w:r>
          </w:p>
        </w:tc>
      </w:tr>
      <w:tr w:rsidR="006D69B8" w:rsidRPr="00D87857" w14:paraId="223E7118" w14:textId="77777777" w:rsidTr="006D69B8">
        <w:tc>
          <w:tcPr>
            <w:tcW w:w="817" w:type="dxa"/>
          </w:tcPr>
          <w:p w14:paraId="223E7114"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5"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pritožb na odmerno odločbo</w:t>
            </w:r>
          </w:p>
        </w:tc>
        <w:tc>
          <w:tcPr>
            <w:tcW w:w="1275" w:type="dxa"/>
          </w:tcPr>
          <w:p w14:paraId="223E7116"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12,67</w:t>
            </w:r>
          </w:p>
        </w:tc>
        <w:tc>
          <w:tcPr>
            <w:tcW w:w="1418" w:type="dxa"/>
          </w:tcPr>
          <w:p w14:paraId="223E7117"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7,86</w:t>
            </w:r>
          </w:p>
        </w:tc>
      </w:tr>
      <w:tr w:rsidR="006D69B8" w:rsidRPr="00D87857" w14:paraId="223E711D" w14:textId="77777777" w:rsidTr="006D69B8">
        <w:tc>
          <w:tcPr>
            <w:tcW w:w="817" w:type="dxa"/>
          </w:tcPr>
          <w:p w14:paraId="223E7119"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A"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odmerno odločbo, če so </w:t>
            </w:r>
            <w:r w:rsidR="00C93199">
              <w:rPr>
                <w:rFonts w:cs="Arial"/>
                <w:sz w:val="20"/>
                <w:szCs w:val="20"/>
                <w:lang w:val="sl-SI"/>
              </w:rPr>
              <w:t xml:space="preserve">zavezanci </w:t>
            </w:r>
            <w:r w:rsidRPr="00D87857">
              <w:rPr>
                <w:rFonts w:cs="Arial"/>
                <w:sz w:val="20"/>
                <w:szCs w:val="20"/>
                <w:lang w:val="sl-SI"/>
              </w:rPr>
              <w:t>dali pripombe že na zapisnik</w:t>
            </w:r>
          </w:p>
        </w:tc>
        <w:tc>
          <w:tcPr>
            <w:tcW w:w="1275" w:type="dxa"/>
          </w:tcPr>
          <w:p w14:paraId="223E711B"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9,97</w:t>
            </w:r>
          </w:p>
        </w:tc>
        <w:tc>
          <w:tcPr>
            <w:tcW w:w="1418" w:type="dxa"/>
          </w:tcPr>
          <w:p w14:paraId="223E711C"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6,30</w:t>
            </w:r>
          </w:p>
        </w:tc>
      </w:tr>
      <w:tr w:rsidR="006D69B8" w:rsidRPr="00D87857" w14:paraId="223E7122" w14:textId="77777777" w:rsidTr="006D69B8">
        <w:tc>
          <w:tcPr>
            <w:tcW w:w="817" w:type="dxa"/>
          </w:tcPr>
          <w:p w14:paraId="223E711E"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F"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odmerno odločbo, </w:t>
            </w:r>
            <w:r w:rsidR="00C93199">
              <w:rPr>
                <w:rFonts w:cs="Arial"/>
                <w:sz w:val="20"/>
                <w:szCs w:val="20"/>
                <w:lang w:val="sl-SI"/>
              </w:rPr>
              <w:t>če zavezanci</w:t>
            </w:r>
            <w:r w:rsidRPr="00D87857">
              <w:rPr>
                <w:rFonts w:cs="Arial"/>
                <w:sz w:val="20"/>
                <w:szCs w:val="20"/>
                <w:lang w:val="sl-SI"/>
              </w:rPr>
              <w:t xml:space="preserve"> niso dali pripombe na zapisnik</w:t>
            </w:r>
          </w:p>
        </w:tc>
        <w:tc>
          <w:tcPr>
            <w:tcW w:w="1275" w:type="dxa"/>
          </w:tcPr>
          <w:p w14:paraId="223E7120"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2,70</w:t>
            </w:r>
          </w:p>
        </w:tc>
        <w:tc>
          <w:tcPr>
            <w:tcW w:w="1418" w:type="dxa"/>
          </w:tcPr>
          <w:p w14:paraId="223E7121"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1,55</w:t>
            </w:r>
          </w:p>
        </w:tc>
      </w:tr>
      <w:tr w:rsidR="006D69B8" w:rsidRPr="00D87857" w14:paraId="223E7127" w14:textId="77777777" w:rsidTr="006D69B8">
        <w:tc>
          <w:tcPr>
            <w:tcW w:w="817" w:type="dxa"/>
          </w:tcPr>
          <w:p w14:paraId="223E7123"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4"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odločb o ugotovitvi nepravilnosti, ki ne vplivajo na višino davčne obveznosti (ugotovitvene odločbe)</w:t>
            </w:r>
          </w:p>
        </w:tc>
        <w:tc>
          <w:tcPr>
            <w:tcW w:w="1275" w:type="dxa"/>
          </w:tcPr>
          <w:p w14:paraId="223E7125"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19,56</w:t>
            </w:r>
          </w:p>
        </w:tc>
        <w:tc>
          <w:tcPr>
            <w:tcW w:w="1418" w:type="dxa"/>
          </w:tcPr>
          <w:p w14:paraId="223E7126"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17,47</w:t>
            </w:r>
          </w:p>
        </w:tc>
      </w:tr>
      <w:tr w:rsidR="006D69B8" w:rsidRPr="00D87857" w14:paraId="223E712C" w14:textId="77777777" w:rsidTr="006D69B8">
        <w:tc>
          <w:tcPr>
            <w:tcW w:w="817" w:type="dxa"/>
          </w:tcPr>
          <w:p w14:paraId="223E7128"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9"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pritožb na ugotovitvene odločbe</w:t>
            </w:r>
          </w:p>
        </w:tc>
        <w:tc>
          <w:tcPr>
            <w:tcW w:w="1275" w:type="dxa"/>
          </w:tcPr>
          <w:p w14:paraId="223E712A"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1,65</w:t>
            </w:r>
          </w:p>
        </w:tc>
        <w:tc>
          <w:tcPr>
            <w:tcW w:w="1418" w:type="dxa"/>
          </w:tcPr>
          <w:p w14:paraId="223E712B"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0,83</w:t>
            </w:r>
          </w:p>
        </w:tc>
      </w:tr>
      <w:tr w:rsidR="006D69B8" w:rsidRPr="00D87857" w14:paraId="223E7131" w14:textId="77777777" w:rsidTr="006D69B8">
        <w:tc>
          <w:tcPr>
            <w:tcW w:w="817" w:type="dxa"/>
          </w:tcPr>
          <w:p w14:paraId="223E712D"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E"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ugotovitveno odločbo, če so </w:t>
            </w:r>
            <w:r w:rsidR="00C93199">
              <w:rPr>
                <w:rFonts w:cs="Arial"/>
                <w:sz w:val="20"/>
                <w:szCs w:val="20"/>
                <w:lang w:val="sl-SI"/>
              </w:rPr>
              <w:t xml:space="preserve">zavezanci </w:t>
            </w:r>
            <w:r w:rsidRPr="00D87857">
              <w:rPr>
                <w:rFonts w:cs="Arial"/>
                <w:sz w:val="20"/>
                <w:szCs w:val="20"/>
                <w:lang w:val="sl-SI"/>
              </w:rPr>
              <w:t>dali tudi pripombe na zapisnik</w:t>
            </w:r>
          </w:p>
        </w:tc>
        <w:tc>
          <w:tcPr>
            <w:tcW w:w="1275" w:type="dxa"/>
          </w:tcPr>
          <w:p w14:paraId="223E712F"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1,10</w:t>
            </w:r>
          </w:p>
        </w:tc>
        <w:tc>
          <w:tcPr>
            <w:tcW w:w="1418" w:type="dxa"/>
          </w:tcPr>
          <w:p w14:paraId="223E7130"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0,47</w:t>
            </w:r>
          </w:p>
        </w:tc>
      </w:tr>
      <w:tr w:rsidR="006D69B8" w:rsidRPr="00D87857" w14:paraId="223E7136" w14:textId="77777777" w:rsidTr="006D69B8">
        <w:tc>
          <w:tcPr>
            <w:tcW w:w="817" w:type="dxa"/>
          </w:tcPr>
          <w:p w14:paraId="223E7132"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3"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pritožb na ugotovitveno odločb</w:t>
            </w:r>
            <w:r w:rsidR="00C93199">
              <w:rPr>
                <w:rFonts w:cs="Arial"/>
                <w:sz w:val="20"/>
                <w:szCs w:val="20"/>
                <w:lang w:val="sl-SI"/>
              </w:rPr>
              <w:t>o</w:t>
            </w:r>
            <w:r w:rsidRPr="00D87857">
              <w:rPr>
                <w:rFonts w:cs="Arial"/>
                <w:sz w:val="20"/>
                <w:szCs w:val="20"/>
                <w:lang w:val="sl-SI"/>
              </w:rPr>
              <w:t xml:space="preserve">, pa </w:t>
            </w:r>
            <w:r w:rsidR="00C93199">
              <w:rPr>
                <w:rFonts w:cs="Arial"/>
                <w:sz w:val="20"/>
                <w:szCs w:val="20"/>
                <w:lang w:val="sl-SI"/>
              </w:rPr>
              <w:t xml:space="preserve">zavezanci </w:t>
            </w:r>
            <w:r w:rsidRPr="00D87857">
              <w:rPr>
                <w:rFonts w:cs="Arial"/>
                <w:sz w:val="20"/>
                <w:szCs w:val="20"/>
                <w:lang w:val="sl-SI"/>
              </w:rPr>
              <w:t>niso dali pripomb na zapisnik</w:t>
            </w:r>
          </w:p>
        </w:tc>
        <w:tc>
          <w:tcPr>
            <w:tcW w:w="1275" w:type="dxa"/>
          </w:tcPr>
          <w:p w14:paraId="223E7134"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0,55</w:t>
            </w:r>
          </w:p>
        </w:tc>
        <w:tc>
          <w:tcPr>
            <w:tcW w:w="1418" w:type="dxa"/>
          </w:tcPr>
          <w:p w14:paraId="223E7135"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0,36</w:t>
            </w:r>
          </w:p>
        </w:tc>
      </w:tr>
      <w:tr w:rsidR="006D69B8" w:rsidRPr="00D87857" w14:paraId="223E713B" w14:textId="77777777" w:rsidTr="006D69B8">
        <w:tc>
          <w:tcPr>
            <w:tcW w:w="817" w:type="dxa"/>
          </w:tcPr>
          <w:p w14:paraId="223E7137"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8"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odločb</w:t>
            </w:r>
          </w:p>
        </w:tc>
        <w:tc>
          <w:tcPr>
            <w:tcW w:w="1275" w:type="dxa"/>
          </w:tcPr>
          <w:p w14:paraId="223E7139"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71,01</w:t>
            </w:r>
          </w:p>
        </w:tc>
        <w:tc>
          <w:tcPr>
            <w:tcW w:w="1418" w:type="dxa"/>
          </w:tcPr>
          <w:p w14:paraId="223E713A"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57,78</w:t>
            </w:r>
          </w:p>
        </w:tc>
      </w:tr>
      <w:tr w:rsidR="006D69B8" w:rsidRPr="00D87857" w14:paraId="223E7140" w14:textId="77777777" w:rsidTr="006D69B8">
        <w:tc>
          <w:tcPr>
            <w:tcW w:w="817" w:type="dxa"/>
          </w:tcPr>
          <w:p w14:paraId="223E713C"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D"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skupaj št. pritožb na odmerne in ugotovitvene odločbe</w:t>
            </w:r>
          </w:p>
        </w:tc>
        <w:tc>
          <w:tcPr>
            <w:tcW w:w="1275" w:type="dxa"/>
          </w:tcPr>
          <w:p w14:paraId="223E713E"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14,32</w:t>
            </w:r>
          </w:p>
        </w:tc>
        <w:tc>
          <w:tcPr>
            <w:tcW w:w="1418" w:type="dxa"/>
          </w:tcPr>
          <w:p w14:paraId="223E713F"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8,69</w:t>
            </w:r>
          </w:p>
        </w:tc>
      </w:tr>
      <w:tr w:rsidR="006D69B8" w:rsidRPr="00D87857" w14:paraId="223E7145" w14:textId="77777777" w:rsidTr="006D69B8">
        <w:tc>
          <w:tcPr>
            <w:tcW w:w="817" w:type="dxa"/>
          </w:tcPr>
          <w:p w14:paraId="223E7141"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42"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odmernih in ugotovitvenih odločb, zoper katere niso bile vložene pritožbe in tudi niso bile dane pripombe na zapisnik</w:t>
            </w:r>
          </w:p>
        </w:tc>
        <w:tc>
          <w:tcPr>
            <w:tcW w:w="1275" w:type="dxa"/>
          </w:tcPr>
          <w:p w14:paraId="223E7143"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72,23</w:t>
            </w:r>
          </w:p>
        </w:tc>
        <w:tc>
          <w:tcPr>
            <w:tcW w:w="1418" w:type="dxa"/>
          </w:tcPr>
          <w:p w14:paraId="223E7144"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75,04</w:t>
            </w:r>
          </w:p>
        </w:tc>
      </w:tr>
    </w:tbl>
    <w:p w14:paraId="223E7146" w14:textId="77777777" w:rsidR="006D69B8" w:rsidRPr="00D87857" w:rsidRDefault="006D69B8" w:rsidP="006D69B8">
      <w:pPr>
        <w:spacing w:after="200" w:line="240" w:lineRule="auto"/>
        <w:jc w:val="both"/>
        <w:rPr>
          <w:rFonts w:cs="Arial"/>
          <w:color w:val="000000"/>
          <w:szCs w:val="20"/>
          <w:lang w:eastAsia="sl-SI"/>
        </w:rPr>
      </w:pPr>
      <w:r w:rsidRPr="00D87857">
        <w:rPr>
          <w:rFonts w:cs="Arial"/>
          <w:color w:val="000000"/>
          <w:szCs w:val="20"/>
          <w:lang w:eastAsia="sl-SI"/>
        </w:rPr>
        <w:t>Vir: FURS</w:t>
      </w:r>
    </w:p>
    <w:p w14:paraId="223E7147" w14:textId="77777777" w:rsidR="0047144B" w:rsidRPr="00570AD1" w:rsidRDefault="0047144B" w:rsidP="00D05D6C">
      <w:pPr>
        <w:pStyle w:val="podpisi"/>
        <w:jc w:val="both"/>
        <w:rPr>
          <w:rFonts w:cs="Arial"/>
          <w:szCs w:val="20"/>
          <w:lang w:val="sl-SI"/>
        </w:rPr>
      </w:pPr>
      <w:r w:rsidRPr="00570AD1">
        <w:rPr>
          <w:rFonts w:cs="Arial"/>
          <w:szCs w:val="20"/>
          <w:lang w:val="sl-SI"/>
        </w:rPr>
        <w:t>Davčnemu zavezancu so dane široke možnosti izpodbijanja odločitve davčnega organa tudi z vložitvijo pritožbe. Razlogi za pritožbo so številni. Eden izmed razlogov za pritožbo je tudi, če davčnemu zavezancu ni bila dana možnost izjaviti se o dejstvih in okoliščinah, pomembnih za izdajo odločbe. Razlog za pritožbo je tudi nepopolno ali napačno ugotovljeno dejansko stanje. Davčni zavezanec pa ima v pritožbenem postopku možnost navajati nova dejstva in predlagati nove dokaze</w:t>
      </w:r>
      <w:r w:rsidR="00B23C74" w:rsidRPr="00570AD1">
        <w:rPr>
          <w:rFonts w:cs="Arial"/>
          <w:szCs w:val="20"/>
          <w:lang w:val="sl-SI"/>
        </w:rPr>
        <w:t xml:space="preserve">, ki </w:t>
      </w:r>
      <w:r w:rsidRPr="00570AD1">
        <w:rPr>
          <w:rFonts w:cs="Arial"/>
          <w:szCs w:val="20"/>
          <w:lang w:val="sl-SI"/>
        </w:rPr>
        <w:t>se upoštevajo kot pritožbeni razlogi</w:t>
      </w:r>
      <w:r w:rsidR="00C93199">
        <w:rPr>
          <w:rFonts w:cs="Arial"/>
          <w:szCs w:val="20"/>
          <w:lang w:val="sl-SI"/>
        </w:rPr>
        <w:t>,</w:t>
      </w:r>
      <w:r w:rsidRPr="00570AD1">
        <w:rPr>
          <w:rFonts w:cs="Arial"/>
          <w:szCs w:val="20"/>
          <w:lang w:val="sl-SI"/>
        </w:rPr>
        <w:t xml:space="preserve"> le, če so obstajali v času odločanja na prvi stopnji in če jih stranka upravičeno ni mogla predložiti oziroma navesti na obravnavi.</w:t>
      </w:r>
    </w:p>
    <w:p w14:paraId="223E7148" w14:textId="77777777" w:rsidR="00D05D6C" w:rsidRPr="00570AD1" w:rsidRDefault="00D05D6C" w:rsidP="00D05D6C">
      <w:pPr>
        <w:pStyle w:val="podpisi"/>
        <w:jc w:val="both"/>
        <w:rPr>
          <w:rFonts w:cs="Arial"/>
          <w:szCs w:val="20"/>
          <w:lang w:val="sl-SI"/>
        </w:rPr>
      </w:pPr>
    </w:p>
    <w:p w14:paraId="223E7149" w14:textId="77777777" w:rsidR="0047144B" w:rsidRPr="00570AD1" w:rsidRDefault="0047144B" w:rsidP="00D05D6C">
      <w:pPr>
        <w:pStyle w:val="podpisi"/>
        <w:jc w:val="both"/>
        <w:rPr>
          <w:rFonts w:cs="Arial"/>
          <w:szCs w:val="20"/>
          <w:lang w:val="sl-SI"/>
        </w:rPr>
      </w:pPr>
      <w:r w:rsidRPr="00570AD1">
        <w:rPr>
          <w:rFonts w:cs="Arial"/>
          <w:szCs w:val="20"/>
          <w:lang w:val="sl-SI"/>
        </w:rPr>
        <w:t>Takšna ureditev prisiljuje davčnega zavezanca, da že od začetka dav</w:t>
      </w:r>
      <w:r w:rsidR="0070048C" w:rsidRPr="00570AD1">
        <w:rPr>
          <w:rFonts w:cs="Arial"/>
          <w:szCs w:val="20"/>
          <w:lang w:val="sl-SI"/>
        </w:rPr>
        <w:t xml:space="preserve">čnega inšpekcijskega postopka </w:t>
      </w:r>
      <w:r w:rsidRPr="00570AD1">
        <w:rPr>
          <w:rFonts w:cs="Arial"/>
          <w:szCs w:val="20"/>
          <w:lang w:val="sl-SI"/>
        </w:rPr>
        <w:t>navede vsa dejstva in predlaga vse dokaze, ki vplivajo na obdavčitev. Davčni zavezanec mora že v skladu z načelom dolžnosti dajanja podatkov dajati resnične, pravilne in popolne podatke davčnemu organu, ki jih potrebuje za pobiranje davkov</w:t>
      </w:r>
      <w:r w:rsidR="00B23C74" w:rsidRPr="00570AD1">
        <w:rPr>
          <w:rFonts w:cs="Arial"/>
          <w:szCs w:val="20"/>
          <w:lang w:val="sl-SI"/>
        </w:rPr>
        <w:t xml:space="preserve"> (10. člen ZDavP-2)</w:t>
      </w:r>
      <w:r w:rsidRPr="00570AD1">
        <w:rPr>
          <w:rFonts w:cs="Arial"/>
          <w:szCs w:val="20"/>
          <w:lang w:val="sl-SI"/>
        </w:rPr>
        <w:t xml:space="preserve">. Že to načelo določa, da davčni zavezanci pri vodenju davčnega postopka sodelujejo z davčnim organom pri ugotavljanju dejstev v breme in korist zavezancev, ter da morajo navesti vsa dejstva, na katera opirajo svoje zahtevke, in predlagati dokaze, s katerimi se ta dejstva dokazujejo. </w:t>
      </w:r>
      <w:r w:rsidR="0070048C" w:rsidRPr="00570AD1">
        <w:rPr>
          <w:rFonts w:cs="Arial"/>
          <w:szCs w:val="20"/>
          <w:lang w:val="sl-SI"/>
        </w:rPr>
        <w:t>N</w:t>
      </w:r>
      <w:r w:rsidRPr="00570AD1">
        <w:rPr>
          <w:rFonts w:cs="Arial"/>
          <w:szCs w:val="20"/>
          <w:lang w:val="sl-SI"/>
        </w:rPr>
        <w:t xml:space="preserve">ova dejstva in novi dokazi, ki so obstajali že v času odločitve, </w:t>
      </w:r>
      <w:r w:rsidR="0070048C" w:rsidRPr="00570AD1">
        <w:rPr>
          <w:rFonts w:cs="Arial"/>
          <w:szCs w:val="20"/>
          <w:lang w:val="sl-SI"/>
        </w:rPr>
        <w:t xml:space="preserve">pa so </w:t>
      </w:r>
      <w:r w:rsidRPr="00570AD1">
        <w:rPr>
          <w:rFonts w:cs="Arial"/>
          <w:szCs w:val="20"/>
          <w:lang w:val="sl-SI"/>
        </w:rPr>
        <w:t>tudi razlog za obnovo postopka.</w:t>
      </w:r>
    </w:p>
    <w:p w14:paraId="223E714A" w14:textId="77777777" w:rsidR="0047144B" w:rsidRPr="00570AD1" w:rsidRDefault="0047144B"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_Ref442785960 \r \h  \* MERGEFORMAT </w:instrText>
      </w:r>
      <w:r w:rsidRPr="00263BA0">
        <w:rPr>
          <w:rFonts w:cs="Arial"/>
          <w:b w:val="0"/>
          <w:lang w:val="sl-SI" w:eastAsia="sl-SI"/>
        </w:rPr>
      </w:r>
      <w:r w:rsidRPr="00263BA0">
        <w:rPr>
          <w:rFonts w:cs="Arial"/>
          <w:b w:val="0"/>
          <w:lang w:val="sl-SI" w:eastAsia="sl-SI"/>
        </w:rPr>
        <w:fldChar w:fldCharType="separate"/>
      </w:r>
      <w:r w:rsidR="001B1E47">
        <w:rPr>
          <w:rFonts w:cs="Arial"/>
          <w:b w:val="0"/>
          <w:lang w:val="sl-SI" w:eastAsia="sl-SI"/>
        </w:rPr>
        <w:t>22</w:t>
      </w:r>
      <w:r w:rsidRPr="00263BA0">
        <w:rPr>
          <w:rFonts w:cs="Arial"/>
          <w:b w:val="0"/>
          <w:lang w:val="sl-SI" w:eastAsia="sl-SI"/>
        </w:rPr>
        <w:fldChar w:fldCharType="end"/>
      </w:r>
      <w:r w:rsidRPr="00263BA0">
        <w:rPr>
          <w:rFonts w:cs="Arial"/>
          <w:b w:val="0"/>
          <w:lang w:val="sl-SI" w:eastAsia="sl-SI"/>
        </w:rPr>
        <w:t>. členu</w:t>
      </w:r>
    </w:p>
    <w:p w14:paraId="223E714B" w14:textId="77777777" w:rsidR="003007B0" w:rsidRPr="00FF3605" w:rsidRDefault="003007B0" w:rsidP="00FF3605">
      <w:pPr>
        <w:pStyle w:val="podpisi"/>
        <w:jc w:val="both"/>
        <w:rPr>
          <w:rFonts w:cs="Arial"/>
          <w:szCs w:val="20"/>
          <w:lang w:val="sl-SI"/>
        </w:rPr>
      </w:pPr>
      <w:r w:rsidRPr="00FF3605">
        <w:rPr>
          <w:rFonts w:cs="Arial"/>
          <w:szCs w:val="20"/>
          <w:lang w:val="sl-SI"/>
        </w:rPr>
        <w:t>Predlog</w:t>
      </w:r>
      <w:r w:rsidR="00B232D0" w:rsidRPr="00FF3605">
        <w:rPr>
          <w:rFonts w:cs="Arial"/>
          <w:szCs w:val="20"/>
          <w:lang w:val="sl-SI"/>
        </w:rPr>
        <w:t xml:space="preserve"> za spremembo 140. člena</w:t>
      </w:r>
      <w:r w:rsidR="00FB21C7" w:rsidRPr="00FF3605">
        <w:rPr>
          <w:rFonts w:cs="Arial"/>
          <w:szCs w:val="20"/>
          <w:lang w:val="sl-SI"/>
        </w:rPr>
        <w:t>, ki je povezan s črtanjem drugega odstavka 139. člena zakona,</w:t>
      </w:r>
      <w:r w:rsidRPr="00FF3605">
        <w:rPr>
          <w:rFonts w:cs="Arial"/>
          <w:szCs w:val="20"/>
          <w:lang w:val="sl-SI"/>
        </w:rPr>
        <w:t xml:space="preserve"> določa, da </w:t>
      </w:r>
      <w:r w:rsidR="002E0E55" w:rsidRPr="00FF3605">
        <w:rPr>
          <w:rFonts w:cs="Arial"/>
          <w:szCs w:val="20"/>
          <w:lang w:val="sl-SI"/>
        </w:rPr>
        <w:t>mora zapisnik vsebovati</w:t>
      </w:r>
      <w:r w:rsidR="007D040B" w:rsidRPr="00FF3605">
        <w:rPr>
          <w:rFonts w:cs="Arial"/>
          <w:szCs w:val="20"/>
          <w:lang w:val="sl-SI"/>
        </w:rPr>
        <w:t xml:space="preserve"> ugotovljeno dejansko stanje, </w:t>
      </w:r>
      <w:r w:rsidRPr="00FF3605">
        <w:rPr>
          <w:rFonts w:cs="Arial"/>
          <w:szCs w:val="20"/>
          <w:lang w:val="sl-SI"/>
        </w:rPr>
        <w:t xml:space="preserve">ki vključuje vsa dejstva in okoliščine, pomembne za odločbo. S tem bo davčni zavezanec seznanjen o dejstvih in okoliščinah, ki so pomembno vplivale </w:t>
      </w:r>
      <w:r w:rsidR="008F2B3E" w:rsidRPr="00FF3605">
        <w:rPr>
          <w:rFonts w:cs="Arial"/>
          <w:szCs w:val="20"/>
          <w:lang w:val="sl-SI"/>
        </w:rPr>
        <w:t xml:space="preserve">na ugotovljeno dejansko stanje in </w:t>
      </w:r>
      <w:r w:rsidRPr="00FF3605">
        <w:rPr>
          <w:rFonts w:cs="Arial"/>
          <w:szCs w:val="20"/>
          <w:lang w:val="sl-SI"/>
        </w:rPr>
        <w:t xml:space="preserve">določitev davčne obveznosti. </w:t>
      </w:r>
    </w:p>
    <w:p w14:paraId="223E714C" w14:textId="77777777" w:rsidR="003B3EB7" w:rsidRPr="00570AD1" w:rsidRDefault="003B3EB7"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_Ref445797820 \r \h </w:instrText>
      </w:r>
      <w:r w:rsidR="00505B95" w:rsidRPr="00263BA0">
        <w:rPr>
          <w:rFonts w:cs="Arial"/>
          <w:b w:val="0"/>
          <w:lang w:val="sl-SI" w:eastAsia="sl-SI"/>
        </w:rPr>
        <w:instrText xml:space="preserve"> \* MERGEFORMAT </w:instrText>
      </w:r>
      <w:r w:rsidRPr="00263BA0">
        <w:rPr>
          <w:rFonts w:cs="Arial"/>
          <w:b w:val="0"/>
          <w:lang w:val="sl-SI" w:eastAsia="sl-SI"/>
        </w:rPr>
      </w:r>
      <w:r w:rsidRPr="00263BA0">
        <w:rPr>
          <w:rFonts w:cs="Arial"/>
          <w:b w:val="0"/>
          <w:lang w:val="sl-SI" w:eastAsia="sl-SI"/>
        </w:rPr>
        <w:fldChar w:fldCharType="separate"/>
      </w:r>
      <w:r w:rsidR="001B1E47">
        <w:rPr>
          <w:rFonts w:cs="Arial"/>
          <w:b w:val="0"/>
          <w:lang w:val="sl-SI" w:eastAsia="sl-SI"/>
        </w:rPr>
        <w:t>23</w:t>
      </w:r>
      <w:r w:rsidRPr="00263BA0">
        <w:rPr>
          <w:rFonts w:cs="Arial"/>
          <w:b w:val="0"/>
          <w:lang w:val="sl-SI" w:eastAsia="sl-SI"/>
        </w:rPr>
        <w:fldChar w:fldCharType="end"/>
      </w:r>
      <w:r w:rsidRPr="00263BA0">
        <w:rPr>
          <w:rFonts w:cs="Arial"/>
          <w:b w:val="0"/>
          <w:lang w:val="sl-SI" w:eastAsia="sl-SI"/>
        </w:rPr>
        <w:t>. členu</w:t>
      </w:r>
    </w:p>
    <w:p w14:paraId="223E714D" w14:textId="77777777" w:rsidR="00E17F42" w:rsidRDefault="00E17F42" w:rsidP="00E17F42">
      <w:pPr>
        <w:pStyle w:val="podpisi"/>
        <w:jc w:val="both"/>
        <w:rPr>
          <w:rFonts w:cs="Arial"/>
          <w:szCs w:val="20"/>
          <w:lang w:val="sl-SI"/>
        </w:rPr>
      </w:pPr>
      <w:r w:rsidRPr="00570AD1">
        <w:rPr>
          <w:rFonts w:cs="Arial"/>
          <w:szCs w:val="20"/>
          <w:lang w:val="sl-SI"/>
        </w:rPr>
        <w:t>Predlog določa, da bo lahko davčni zavezanec v 20 dneh po izdanem zapisniku o davčnem inšpekcijskem nadzoru iz 140. člena ZDavP-2 predložil davčni obračun oziroma popravljen</w:t>
      </w:r>
      <w:r w:rsidR="006113A7">
        <w:rPr>
          <w:rFonts w:cs="Arial"/>
          <w:szCs w:val="20"/>
          <w:lang w:val="sl-SI"/>
        </w:rPr>
        <w:t>i</w:t>
      </w:r>
      <w:r w:rsidRPr="00570AD1">
        <w:rPr>
          <w:rFonts w:cs="Arial"/>
          <w:szCs w:val="20"/>
          <w:lang w:val="sl-SI"/>
        </w:rPr>
        <w:t xml:space="preserve"> davčni obračun. </w:t>
      </w:r>
    </w:p>
    <w:p w14:paraId="223E714E" w14:textId="77777777" w:rsidR="00E17F42" w:rsidRDefault="00E17F42" w:rsidP="00E17F42">
      <w:pPr>
        <w:pStyle w:val="podpisi"/>
        <w:jc w:val="both"/>
        <w:rPr>
          <w:rFonts w:cs="Arial"/>
          <w:szCs w:val="20"/>
          <w:lang w:val="sl-SI"/>
        </w:rPr>
      </w:pPr>
    </w:p>
    <w:p w14:paraId="223E714F" w14:textId="77777777" w:rsidR="00E17F42" w:rsidRDefault="00E17F42" w:rsidP="00E17F42">
      <w:pPr>
        <w:pStyle w:val="podpisi"/>
        <w:jc w:val="both"/>
        <w:rPr>
          <w:szCs w:val="20"/>
        </w:rPr>
      </w:pPr>
      <w:r>
        <w:rPr>
          <w:szCs w:val="20"/>
        </w:rPr>
        <w:t xml:space="preserve">Davčni zavezanec mora na posebni prilogi, ki je sestavni del tako predloženega obračuna, prikazati premalo obračunane davke, skupaj s 5 % obrestmi od poteka roka za plačilo do predložitve davčnega obračuna oziroma popravljenega obračuna.  </w:t>
      </w:r>
    </w:p>
    <w:p w14:paraId="223E7150" w14:textId="77777777" w:rsidR="00E17F42" w:rsidRPr="00570AD1" w:rsidRDefault="00E17F42" w:rsidP="00E17F42">
      <w:pPr>
        <w:pStyle w:val="podpisi"/>
        <w:jc w:val="both"/>
        <w:rPr>
          <w:rFonts w:cs="Arial"/>
          <w:szCs w:val="20"/>
          <w:lang w:val="sl-SI"/>
        </w:rPr>
      </w:pPr>
    </w:p>
    <w:p w14:paraId="223E7151" w14:textId="77777777" w:rsidR="00E17F42" w:rsidRPr="00570AD1" w:rsidRDefault="00E17F42" w:rsidP="00E17F42">
      <w:pPr>
        <w:pStyle w:val="podpisi"/>
        <w:jc w:val="both"/>
        <w:rPr>
          <w:rFonts w:cs="Arial"/>
          <w:szCs w:val="20"/>
          <w:lang w:val="sl-SI"/>
        </w:rPr>
      </w:pPr>
      <w:r w:rsidRPr="00570AD1">
        <w:rPr>
          <w:rFonts w:cs="Arial"/>
          <w:szCs w:val="20"/>
          <w:lang w:val="sl-SI"/>
        </w:rPr>
        <w:t xml:space="preserve">Popravek istega davčnega obračuna lahko davčni zavezanec predloži samo enkrat. </w:t>
      </w:r>
    </w:p>
    <w:p w14:paraId="223E7152" w14:textId="77777777" w:rsidR="00E17F42" w:rsidRPr="00570AD1" w:rsidRDefault="00E17F42" w:rsidP="00E17F42">
      <w:pPr>
        <w:pStyle w:val="podpisi"/>
        <w:jc w:val="both"/>
        <w:rPr>
          <w:rFonts w:cs="Arial"/>
          <w:szCs w:val="20"/>
          <w:lang w:val="sl-SI"/>
        </w:rPr>
      </w:pPr>
    </w:p>
    <w:p w14:paraId="223E7153" w14:textId="77777777" w:rsidR="00E17F42" w:rsidRPr="00570AD1" w:rsidRDefault="00E17F42" w:rsidP="00E17F42">
      <w:pPr>
        <w:pStyle w:val="podpisi"/>
        <w:jc w:val="both"/>
        <w:rPr>
          <w:rFonts w:cs="Arial"/>
          <w:szCs w:val="20"/>
          <w:lang w:val="sl-SI"/>
        </w:rPr>
      </w:pPr>
      <w:r w:rsidRPr="00570AD1">
        <w:rPr>
          <w:rFonts w:cs="Arial"/>
          <w:szCs w:val="20"/>
          <w:lang w:val="sl-SI"/>
        </w:rPr>
        <w:lastRenderedPageBreak/>
        <w:t>Določi se, da če je predložen</w:t>
      </w:r>
      <w:r w:rsidR="006113A7">
        <w:rPr>
          <w:rFonts w:cs="Arial"/>
          <w:szCs w:val="20"/>
          <w:lang w:val="sl-SI"/>
        </w:rPr>
        <w:t>i</w:t>
      </w:r>
      <w:r w:rsidRPr="00570AD1">
        <w:rPr>
          <w:rFonts w:cs="Arial"/>
          <w:szCs w:val="20"/>
          <w:lang w:val="sl-SI"/>
        </w:rPr>
        <w:t xml:space="preserve"> davčni obračun v skladu z ugotovitvami zapisnika in davek plačan skupaj s 5 % letnimi obrestmi, se davčni nadzor področja poslovanja ali davkov za davčno obdobje, ki je bil že predmet davčnega inšpekcijskega nadzora</w:t>
      </w:r>
      <w:r w:rsidR="00B657B9">
        <w:rPr>
          <w:rFonts w:cs="Arial"/>
          <w:szCs w:val="20"/>
          <w:lang w:val="sl-SI"/>
        </w:rPr>
        <w:t>,</w:t>
      </w:r>
      <w:r w:rsidRPr="00570AD1">
        <w:rPr>
          <w:rFonts w:cs="Arial"/>
          <w:szCs w:val="20"/>
          <w:lang w:val="sl-SI"/>
        </w:rPr>
        <w:t xml:space="preserve"> ne more več ponoviti (ne bis in idem). Izjema od tega pravila pa velja, če so podani razlogi za obnovo postopka, ker je davčni organ zvedel za nova dejstva ali nove dokaze. </w:t>
      </w:r>
    </w:p>
    <w:p w14:paraId="223E7154" w14:textId="77777777" w:rsidR="00E17F42" w:rsidRPr="00570AD1" w:rsidRDefault="00E17F42" w:rsidP="00E17F42">
      <w:pPr>
        <w:pStyle w:val="podpisi"/>
        <w:jc w:val="both"/>
        <w:rPr>
          <w:rFonts w:cs="Arial"/>
          <w:szCs w:val="20"/>
          <w:lang w:val="sl-SI"/>
        </w:rPr>
      </w:pPr>
    </w:p>
    <w:p w14:paraId="223E7155" w14:textId="77777777" w:rsidR="00E17F42" w:rsidRDefault="00E17F42" w:rsidP="00E17F42">
      <w:pPr>
        <w:pStyle w:val="podpisi"/>
        <w:jc w:val="both"/>
        <w:rPr>
          <w:szCs w:val="20"/>
        </w:rPr>
      </w:pPr>
      <w:r>
        <w:rPr>
          <w:rFonts w:cs="Arial"/>
          <w:szCs w:val="20"/>
          <w:lang w:val="sl-SI"/>
        </w:rPr>
        <w:t xml:space="preserve">Davčni organ s sklepom ustavi davčni inšpekcijski postopek, če </w:t>
      </w:r>
      <w:r w:rsidRPr="00570AD1">
        <w:rPr>
          <w:szCs w:val="20"/>
        </w:rPr>
        <w:t>je predložen</w:t>
      </w:r>
      <w:r w:rsidR="00B657B9">
        <w:rPr>
          <w:szCs w:val="20"/>
        </w:rPr>
        <w:t>i</w:t>
      </w:r>
      <w:r w:rsidRPr="00570AD1">
        <w:rPr>
          <w:szCs w:val="20"/>
        </w:rPr>
        <w:t xml:space="preserve"> davčni obračun v skladu z ugotovitvami davčnega inšpekcijskega nadzora in so izpolnjeni vsi pogoji iz prvega odstavka tega člena</w:t>
      </w:r>
      <w:r>
        <w:rPr>
          <w:szCs w:val="20"/>
        </w:rPr>
        <w:t>:</w:t>
      </w:r>
    </w:p>
    <w:p w14:paraId="223E7156" w14:textId="77777777" w:rsidR="00E17F42" w:rsidRPr="00570AD1" w:rsidRDefault="00E17F42" w:rsidP="00E17F42">
      <w:pPr>
        <w:pStyle w:val="podpisi"/>
        <w:jc w:val="both"/>
        <w:rPr>
          <w:rFonts w:cs="Arial"/>
          <w:szCs w:val="20"/>
          <w:lang w:val="sl-SI"/>
        </w:rPr>
      </w:pPr>
      <w:r>
        <w:rPr>
          <w:szCs w:val="20"/>
        </w:rPr>
        <w:t xml:space="preserve">1. </w:t>
      </w:r>
      <w:r w:rsidRPr="00570AD1">
        <w:rPr>
          <w:rFonts w:cs="Arial"/>
          <w:szCs w:val="20"/>
          <w:lang w:val="sl-SI"/>
        </w:rPr>
        <w:t>predložen</w:t>
      </w:r>
      <w:r w:rsidR="00B657B9">
        <w:rPr>
          <w:rFonts w:cs="Arial"/>
          <w:szCs w:val="20"/>
          <w:lang w:val="sl-SI"/>
        </w:rPr>
        <w:t>i</w:t>
      </w:r>
      <w:r w:rsidRPr="00570AD1">
        <w:rPr>
          <w:rFonts w:cs="Arial"/>
          <w:szCs w:val="20"/>
          <w:lang w:val="sl-SI"/>
        </w:rPr>
        <w:t xml:space="preserve"> obračun upošteva </w:t>
      </w:r>
      <w:r>
        <w:rPr>
          <w:rFonts w:cs="Arial"/>
          <w:szCs w:val="20"/>
          <w:lang w:val="sl-SI"/>
        </w:rPr>
        <w:t>ugotovit</w:t>
      </w:r>
      <w:r w:rsidRPr="00570AD1">
        <w:rPr>
          <w:rFonts w:cs="Arial"/>
          <w:szCs w:val="20"/>
          <w:lang w:val="sl-SI"/>
        </w:rPr>
        <w:t>v</w:t>
      </w:r>
      <w:r>
        <w:rPr>
          <w:rFonts w:cs="Arial"/>
          <w:szCs w:val="20"/>
          <w:lang w:val="sl-SI"/>
        </w:rPr>
        <w:t>e</w:t>
      </w:r>
      <w:r w:rsidRPr="00570AD1">
        <w:rPr>
          <w:rFonts w:cs="Arial"/>
          <w:szCs w:val="20"/>
          <w:lang w:val="sl-SI"/>
        </w:rPr>
        <w:t xml:space="preserve"> davčnega nadzora po izdanem zapisniku </w:t>
      </w:r>
      <w:r>
        <w:rPr>
          <w:rFonts w:cs="Arial"/>
          <w:szCs w:val="20"/>
          <w:lang w:val="sl-SI"/>
        </w:rPr>
        <w:t xml:space="preserve">v celoti </w:t>
      </w:r>
      <w:r w:rsidRPr="00570AD1">
        <w:rPr>
          <w:rFonts w:cs="Arial"/>
          <w:szCs w:val="20"/>
          <w:lang w:val="sl-SI"/>
        </w:rPr>
        <w:t xml:space="preserve">in </w:t>
      </w:r>
      <w:r>
        <w:rPr>
          <w:rFonts w:cs="Arial"/>
          <w:szCs w:val="20"/>
          <w:lang w:val="sl-SI"/>
        </w:rPr>
        <w:t xml:space="preserve">2. </w:t>
      </w:r>
      <w:r w:rsidRPr="00570AD1">
        <w:rPr>
          <w:rFonts w:cs="Arial"/>
          <w:szCs w:val="20"/>
          <w:lang w:val="sl-SI"/>
        </w:rPr>
        <w:t xml:space="preserve">ugotovljena obveznost iz predloženega obračuna skupaj z </w:t>
      </w:r>
      <w:r>
        <w:rPr>
          <w:rFonts w:cs="Arial"/>
          <w:szCs w:val="20"/>
          <w:lang w:val="sl-SI"/>
        </w:rPr>
        <w:t>zamudnimi obrestmi je</w:t>
      </w:r>
      <w:r w:rsidRPr="00570AD1">
        <w:rPr>
          <w:rFonts w:cs="Arial"/>
          <w:szCs w:val="20"/>
          <w:lang w:val="sl-SI"/>
        </w:rPr>
        <w:t xml:space="preserve"> </w:t>
      </w:r>
      <w:r>
        <w:rPr>
          <w:rFonts w:cs="Arial"/>
          <w:szCs w:val="20"/>
          <w:lang w:val="sl-SI"/>
        </w:rPr>
        <w:t xml:space="preserve">v celoti </w:t>
      </w:r>
      <w:r w:rsidRPr="00570AD1">
        <w:rPr>
          <w:rFonts w:cs="Arial"/>
          <w:szCs w:val="20"/>
          <w:lang w:val="sl-SI"/>
        </w:rPr>
        <w:t xml:space="preserve">poravnana hkrati s predloženim obračunom. </w:t>
      </w:r>
    </w:p>
    <w:p w14:paraId="223E7157" w14:textId="77777777" w:rsidR="00E17F42" w:rsidRPr="00570AD1" w:rsidRDefault="00E17F42" w:rsidP="00E17F42">
      <w:pPr>
        <w:pStyle w:val="podpisi"/>
        <w:jc w:val="both"/>
        <w:rPr>
          <w:rFonts w:cs="Arial"/>
          <w:szCs w:val="20"/>
          <w:lang w:val="sl-SI"/>
        </w:rPr>
      </w:pPr>
    </w:p>
    <w:p w14:paraId="223E7158" w14:textId="77777777" w:rsidR="00E17F42" w:rsidRDefault="00E17F42" w:rsidP="00E17F42">
      <w:pPr>
        <w:pStyle w:val="podpisi"/>
        <w:jc w:val="both"/>
        <w:rPr>
          <w:rFonts w:cs="Arial"/>
          <w:szCs w:val="20"/>
          <w:lang w:val="sl-SI"/>
        </w:rPr>
      </w:pPr>
      <w:r>
        <w:rPr>
          <w:szCs w:val="20"/>
        </w:rPr>
        <w:t xml:space="preserve">V tem primeru se </w:t>
      </w:r>
      <w:r w:rsidRPr="00570AD1">
        <w:rPr>
          <w:szCs w:val="20"/>
        </w:rPr>
        <w:t>davčni nadzor področja poslovanja ali davkov za davčno obdobje, ki je bil že predmet davčnega inšpekcijskega nadzora</w:t>
      </w:r>
      <w:r w:rsidR="00AF58CD">
        <w:rPr>
          <w:szCs w:val="20"/>
        </w:rPr>
        <w:t>,</w:t>
      </w:r>
      <w:r w:rsidRPr="00570AD1">
        <w:rPr>
          <w:szCs w:val="20"/>
        </w:rPr>
        <w:t xml:space="preserve"> ne more ponoviti, razen, če davčni organ izve za nova dejstva ali najde ali pridobi možnost uporabiti nove dokaze, ki bi mogli sami zase ali </w:t>
      </w:r>
      <w:r w:rsidR="00DA3FE9">
        <w:rPr>
          <w:szCs w:val="20"/>
        </w:rPr>
        <w:t xml:space="preserve">v </w:t>
      </w:r>
      <w:r w:rsidRPr="00570AD1">
        <w:rPr>
          <w:szCs w:val="20"/>
        </w:rPr>
        <w:t>zvezi z že izvedenimi in uporabljenimi dokazi pripeljati do drugačne odmere davka, če bi bila ta dejstva oziroma dokazi navedeni in uporabljeni v davčnem inšpekcijskem nadzoru</w:t>
      </w:r>
      <w:r>
        <w:rPr>
          <w:szCs w:val="20"/>
        </w:rPr>
        <w:t xml:space="preserve">. </w:t>
      </w:r>
    </w:p>
    <w:p w14:paraId="223E7159" w14:textId="77777777" w:rsidR="00E17F42" w:rsidRDefault="00E17F42" w:rsidP="00E17F42">
      <w:pPr>
        <w:pStyle w:val="podpisi"/>
        <w:jc w:val="both"/>
        <w:rPr>
          <w:rFonts w:cs="Arial"/>
          <w:szCs w:val="20"/>
          <w:lang w:val="sl-SI"/>
        </w:rPr>
      </w:pPr>
    </w:p>
    <w:p w14:paraId="223E715A" w14:textId="77777777" w:rsidR="00E17F42" w:rsidRDefault="00E17F42" w:rsidP="00E17F42">
      <w:pPr>
        <w:pStyle w:val="podpisi"/>
        <w:jc w:val="both"/>
        <w:rPr>
          <w:rFonts w:cs="Arial"/>
          <w:szCs w:val="20"/>
          <w:lang w:val="sl-SI"/>
        </w:rPr>
      </w:pPr>
      <w:r w:rsidRPr="00570AD1">
        <w:rPr>
          <w:rFonts w:cs="Arial"/>
          <w:szCs w:val="20"/>
          <w:lang w:val="sl-SI"/>
        </w:rPr>
        <w:t xml:space="preserve">V 399. členu ZDavP-2 se določi, da davčni zavezanec ni odgovoren za prekršek, če </w:t>
      </w:r>
      <w:r w:rsidR="00AF58CD">
        <w:rPr>
          <w:rFonts w:cs="Arial"/>
          <w:szCs w:val="20"/>
          <w:lang w:val="sl-SI"/>
        </w:rPr>
        <w:t>je</w:t>
      </w:r>
      <w:r w:rsidRPr="00570AD1">
        <w:rPr>
          <w:rFonts w:cs="Arial"/>
          <w:szCs w:val="20"/>
          <w:lang w:val="sl-SI"/>
        </w:rPr>
        <w:t xml:space="preserve"> davčni obračun predložen v skladu s tem členom.</w:t>
      </w:r>
    </w:p>
    <w:p w14:paraId="223E715B" w14:textId="77777777" w:rsidR="00E17F42" w:rsidRPr="00570AD1" w:rsidRDefault="00E17F42" w:rsidP="00E17F42">
      <w:pPr>
        <w:pStyle w:val="podpisi"/>
        <w:jc w:val="both"/>
        <w:rPr>
          <w:rFonts w:cs="Arial"/>
          <w:szCs w:val="20"/>
          <w:lang w:val="sl-SI"/>
        </w:rPr>
      </w:pPr>
    </w:p>
    <w:p w14:paraId="223E715C" w14:textId="77777777" w:rsidR="00E17F42" w:rsidRPr="00570AD1" w:rsidRDefault="00E17F42" w:rsidP="00E17F42">
      <w:pPr>
        <w:pStyle w:val="podpisi"/>
        <w:jc w:val="both"/>
        <w:rPr>
          <w:rFonts w:cs="Arial"/>
          <w:szCs w:val="20"/>
          <w:lang w:val="sl-SI"/>
        </w:rPr>
      </w:pPr>
      <w:r w:rsidRPr="00570AD1">
        <w:rPr>
          <w:rFonts w:cs="Arial"/>
          <w:szCs w:val="20"/>
          <w:lang w:val="sl-SI"/>
        </w:rPr>
        <w:t xml:space="preserve">Davčni organ nadaljuje davčni inšpekcijski nadzor, če oba pogoja ne bosta kumulativno izpolnjena. Davčni organ tako ne dovoli predložitve davčnega obračuna, če: </w:t>
      </w:r>
    </w:p>
    <w:p w14:paraId="223E715D" w14:textId="77777777" w:rsidR="00E17F42" w:rsidRPr="00570AD1" w:rsidRDefault="00E17F42" w:rsidP="00FD6268">
      <w:pPr>
        <w:pStyle w:val="podpisi"/>
        <w:numPr>
          <w:ilvl w:val="0"/>
          <w:numId w:val="34"/>
        </w:numPr>
        <w:jc w:val="both"/>
        <w:rPr>
          <w:rFonts w:cs="Arial"/>
          <w:szCs w:val="20"/>
          <w:lang w:val="sl-SI"/>
        </w:rPr>
      </w:pPr>
      <w:r w:rsidRPr="00570AD1">
        <w:rPr>
          <w:rFonts w:cs="Arial"/>
          <w:szCs w:val="20"/>
          <w:lang w:val="sl-SI"/>
        </w:rPr>
        <w:t>predložen</w:t>
      </w:r>
      <w:r w:rsidR="00AF58CD">
        <w:rPr>
          <w:rFonts w:cs="Arial"/>
          <w:szCs w:val="20"/>
          <w:lang w:val="sl-SI"/>
        </w:rPr>
        <w:t>i</w:t>
      </w:r>
      <w:r w:rsidRPr="00570AD1">
        <w:rPr>
          <w:rFonts w:cs="Arial"/>
          <w:szCs w:val="20"/>
          <w:lang w:val="sl-SI"/>
        </w:rPr>
        <w:t xml:space="preserve"> obračun ne upošteva ugotovitev davčnega nadzora po izdanem zapisniku in </w:t>
      </w:r>
    </w:p>
    <w:p w14:paraId="223E715E" w14:textId="77777777" w:rsidR="00E17F42" w:rsidRPr="00570AD1" w:rsidRDefault="00E17F42" w:rsidP="00FD6268">
      <w:pPr>
        <w:pStyle w:val="podpisi"/>
        <w:numPr>
          <w:ilvl w:val="0"/>
          <w:numId w:val="34"/>
        </w:numPr>
        <w:jc w:val="both"/>
        <w:rPr>
          <w:rFonts w:cs="Arial"/>
          <w:szCs w:val="20"/>
          <w:lang w:val="sl-SI"/>
        </w:rPr>
      </w:pPr>
      <w:r w:rsidRPr="00570AD1">
        <w:rPr>
          <w:rFonts w:cs="Arial"/>
          <w:szCs w:val="20"/>
          <w:lang w:val="sl-SI"/>
        </w:rPr>
        <w:t xml:space="preserve">ugotovljena obveznost iz predloženega obračuna skupaj z zamudnimi obrestmi ni poravnana hkrati s predloženim obračunom. </w:t>
      </w:r>
    </w:p>
    <w:p w14:paraId="223E715F" w14:textId="77777777" w:rsidR="00E17F42" w:rsidRDefault="00E17F42" w:rsidP="00E17F42">
      <w:pPr>
        <w:pStyle w:val="podpisi"/>
        <w:jc w:val="both"/>
        <w:rPr>
          <w:rFonts w:cs="Arial"/>
          <w:szCs w:val="20"/>
          <w:lang w:val="sl-SI"/>
        </w:rPr>
      </w:pPr>
    </w:p>
    <w:p w14:paraId="223E7160" w14:textId="77777777" w:rsidR="00E17F42" w:rsidRDefault="00E17F42" w:rsidP="00E17F42">
      <w:pPr>
        <w:pStyle w:val="podpisi"/>
        <w:jc w:val="both"/>
        <w:rPr>
          <w:rFonts w:cs="Arial"/>
          <w:szCs w:val="20"/>
          <w:lang w:val="sl-SI"/>
        </w:rPr>
      </w:pPr>
      <w:r>
        <w:rPr>
          <w:rFonts w:cs="Arial"/>
          <w:szCs w:val="20"/>
          <w:lang w:val="sl-SI"/>
        </w:rPr>
        <w:t xml:space="preserve">V tem primeru bo davčni organ v odločbi o odmeri davka poleg zneska odmerjenega davka obračunal za čas od poteka roka za plačilo davka še obresti po </w:t>
      </w:r>
      <w:r w:rsidR="00AF58CD">
        <w:rPr>
          <w:rFonts w:cs="Arial"/>
          <w:szCs w:val="20"/>
          <w:lang w:val="sl-SI"/>
        </w:rPr>
        <w:t xml:space="preserve">7% </w:t>
      </w:r>
      <w:r>
        <w:rPr>
          <w:rFonts w:cs="Arial"/>
          <w:szCs w:val="20"/>
          <w:lang w:val="sl-SI"/>
        </w:rPr>
        <w:t>obrestni meri ter izrekel globo zaradi storjenega prekrška – nepredložitve obračuna davka ali ne predložitve obračuna davka na predpisan</w:t>
      </w:r>
      <w:r w:rsidR="00AF58CD">
        <w:rPr>
          <w:rFonts w:cs="Arial"/>
          <w:szCs w:val="20"/>
          <w:lang w:val="sl-SI"/>
        </w:rPr>
        <w:t>i</w:t>
      </w:r>
      <w:r>
        <w:rPr>
          <w:rFonts w:cs="Arial"/>
          <w:szCs w:val="20"/>
          <w:lang w:val="sl-SI"/>
        </w:rPr>
        <w:t xml:space="preserve"> način oziroma v predpisanih rokih.</w:t>
      </w:r>
    </w:p>
    <w:p w14:paraId="223E7161" w14:textId="77777777" w:rsidR="00C741C6" w:rsidRPr="00570AD1" w:rsidRDefault="00C741C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BF21EE">
        <w:rPr>
          <w:rFonts w:cs="Arial"/>
          <w:szCs w:val="20"/>
        </w:rPr>
        <w:fldChar w:fldCharType="begin"/>
      </w:r>
      <w:r w:rsidR="00BF21EE">
        <w:rPr>
          <w:rFonts w:cs="Arial"/>
          <w:szCs w:val="20"/>
        </w:rPr>
        <w:instrText xml:space="preserve"> REF _Ref459213127 \r \h </w:instrText>
      </w:r>
      <w:r w:rsidR="00BF21EE">
        <w:rPr>
          <w:rFonts w:cs="Arial"/>
          <w:szCs w:val="20"/>
        </w:rPr>
      </w:r>
      <w:r w:rsidR="00BF21EE">
        <w:rPr>
          <w:rFonts w:cs="Arial"/>
          <w:szCs w:val="20"/>
        </w:rPr>
        <w:fldChar w:fldCharType="separate"/>
      </w:r>
      <w:r w:rsidR="001B1E47">
        <w:rPr>
          <w:rFonts w:cs="Arial"/>
          <w:szCs w:val="20"/>
        </w:rPr>
        <w:t>24</w:t>
      </w:r>
      <w:r w:rsidR="00BF21EE">
        <w:rPr>
          <w:rFonts w:cs="Arial"/>
          <w:szCs w:val="20"/>
        </w:rPr>
        <w:fldChar w:fldCharType="end"/>
      </w:r>
      <w:r w:rsidRPr="00570AD1">
        <w:rPr>
          <w:rFonts w:cs="Arial"/>
          <w:szCs w:val="20"/>
        </w:rPr>
        <w:t>. členu</w:t>
      </w:r>
    </w:p>
    <w:p w14:paraId="223E7162" w14:textId="77777777" w:rsidR="00807A35" w:rsidRDefault="00564BC2" w:rsidP="00FF3605">
      <w:pPr>
        <w:pStyle w:val="podpisi"/>
        <w:jc w:val="both"/>
        <w:rPr>
          <w:rFonts w:cs="Arial"/>
          <w:szCs w:val="20"/>
          <w:lang w:val="sl-SI"/>
        </w:rPr>
      </w:pPr>
      <w:r w:rsidRPr="00FF3605">
        <w:rPr>
          <w:rFonts w:cs="Arial"/>
          <w:szCs w:val="20"/>
          <w:lang w:val="sl-SI"/>
        </w:rPr>
        <w:t xml:space="preserve">Če davčni organ oceni, da bi bilo pritožbi zoper sklep o davčni izvršbi mogoče ugoditi, po uradni dolžnosti do odločitve o pritožbi zadrži začeto davčno izvršbo. Po veljavni ureditvi se za čas, ko je dolžniku odložena izvršba, zaračunajo obresti po evropski medbančni obrestni meri za ročnost enega leta v višini, ki je veljala na dan izdaje sklepa. </w:t>
      </w:r>
    </w:p>
    <w:p w14:paraId="223E7163" w14:textId="77777777" w:rsidR="00FF3605" w:rsidRPr="00FF3605" w:rsidRDefault="00FF3605" w:rsidP="00FF3605">
      <w:pPr>
        <w:pStyle w:val="podpisi"/>
        <w:jc w:val="both"/>
        <w:rPr>
          <w:rFonts w:cs="Arial"/>
          <w:szCs w:val="20"/>
          <w:lang w:val="sl-SI"/>
        </w:rPr>
      </w:pPr>
    </w:p>
    <w:p w14:paraId="223E7164" w14:textId="77777777" w:rsidR="008C3171" w:rsidRPr="00570AD1" w:rsidRDefault="008C3171" w:rsidP="00FF3605">
      <w:pPr>
        <w:pStyle w:val="podpisi"/>
        <w:jc w:val="both"/>
        <w:rPr>
          <w:rFonts w:cs="Arial"/>
          <w:szCs w:val="20"/>
          <w:lang w:eastAsia="sl-SI"/>
        </w:rPr>
      </w:pPr>
      <w:r w:rsidRPr="00FF3605">
        <w:rPr>
          <w:rFonts w:cs="Arial"/>
          <w:szCs w:val="20"/>
          <w:lang w:val="sl-SI"/>
        </w:rPr>
        <w:t>Predlog določa, da se za čas, ko je dolžniku – fizični osebi odlože</w:t>
      </w:r>
      <w:r w:rsidRPr="00570AD1">
        <w:rPr>
          <w:rFonts w:cs="Arial"/>
          <w:szCs w:val="20"/>
          <w:lang w:eastAsia="sl-SI"/>
        </w:rPr>
        <w:t xml:space="preserve">na izvršba, obračunajo 2 % obresti. </w:t>
      </w:r>
    </w:p>
    <w:p w14:paraId="223E7165" w14:textId="77777777" w:rsidR="008C3171" w:rsidRPr="00FF3605" w:rsidRDefault="008C3171" w:rsidP="00FF3605">
      <w:pPr>
        <w:pStyle w:val="podpisi"/>
        <w:jc w:val="both"/>
        <w:rPr>
          <w:rFonts w:cs="Arial"/>
          <w:szCs w:val="20"/>
          <w:lang w:val="sl-SI"/>
        </w:rPr>
      </w:pPr>
      <w:r w:rsidRPr="00FF3605">
        <w:rPr>
          <w:rFonts w:cs="Arial"/>
          <w:szCs w:val="20"/>
          <w:lang w:val="sl-SI"/>
        </w:rPr>
        <w:t>Za čas, ko je dolžniku, ki ni fizična oseba, odložena izvršba, se obračunajo 2 % obresti oziroma obresti v višini referenčne obrestne mere za izračun državne pomoči, ki jo objavi Evropska komisija, če je ta na dan izdaje odločbe višja od 2</w:t>
      </w:r>
      <w:r w:rsidR="002C4F2E">
        <w:rPr>
          <w:rFonts w:cs="Arial"/>
          <w:szCs w:val="20"/>
          <w:lang w:val="sl-SI"/>
        </w:rPr>
        <w:t xml:space="preserve"> </w:t>
      </w:r>
      <w:r w:rsidRPr="00FF3605">
        <w:rPr>
          <w:rFonts w:cs="Arial"/>
          <w:szCs w:val="20"/>
          <w:lang w:val="sl-SI"/>
        </w:rPr>
        <w:t>%.«.</w:t>
      </w:r>
    </w:p>
    <w:p w14:paraId="223E7166" w14:textId="77777777" w:rsidR="008C3171" w:rsidRPr="00FF3605" w:rsidRDefault="008C3171" w:rsidP="00FF3605">
      <w:pPr>
        <w:pStyle w:val="podpisi"/>
        <w:jc w:val="both"/>
        <w:rPr>
          <w:rFonts w:cs="Arial"/>
          <w:szCs w:val="20"/>
          <w:lang w:val="sl-SI"/>
        </w:rPr>
      </w:pPr>
    </w:p>
    <w:p w14:paraId="223E7167" w14:textId="77777777" w:rsidR="008C3171" w:rsidRPr="00FF3605" w:rsidRDefault="008C3171" w:rsidP="00FF3605">
      <w:pPr>
        <w:pStyle w:val="podpisi"/>
        <w:jc w:val="both"/>
        <w:rPr>
          <w:rFonts w:cs="Arial"/>
          <w:szCs w:val="20"/>
          <w:lang w:val="sl-SI"/>
        </w:rPr>
      </w:pPr>
      <w:r w:rsidRPr="00FF3605">
        <w:rPr>
          <w:rFonts w:cs="Arial"/>
          <w:szCs w:val="20"/>
          <w:lang w:val="sl-SI"/>
        </w:rPr>
        <w:t>Obresti, ki bi bile nižje od obrestne mere za izračun državne pomoči, ki jo objavi Evropska komisija, bi bilo treba obravnavati v skladu z Zakonom o spremljanju državnih pomoči. Ta zakon ureja postopek priglasitve, obveznost poročanja in evidentiranja državnih pomoči ter presojo skladnosti državnih pomoči, ki jih ni treb</w:t>
      </w:r>
      <w:r w:rsidR="00BF21EE">
        <w:rPr>
          <w:rFonts w:cs="Arial"/>
          <w:szCs w:val="20"/>
          <w:lang w:val="sl-SI"/>
        </w:rPr>
        <w:t>a</w:t>
      </w:r>
      <w:r w:rsidRPr="00FF3605">
        <w:rPr>
          <w:rFonts w:cs="Arial"/>
          <w:szCs w:val="20"/>
          <w:lang w:val="sl-SI"/>
        </w:rPr>
        <w:t xml:space="preserve"> priglasiti Evropski komisiji.</w:t>
      </w:r>
    </w:p>
    <w:p w14:paraId="223E7168" w14:textId="77777777" w:rsidR="00807A35"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_Ref447884495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25</w:t>
      </w:r>
      <w:r w:rsidRPr="00570AD1">
        <w:rPr>
          <w:rFonts w:cs="Arial"/>
          <w:szCs w:val="20"/>
        </w:rPr>
        <w:fldChar w:fldCharType="end"/>
      </w:r>
      <w:r w:rsidRPr="00570AD1">
        <w:rPr>
          <w:rFonts w:cs="Arial"/>
          <w:szCs w:val="20"/>
        </w:rPr>
        <w:t>. členu</w:t>
      </w:r>
    </w:p>
    <w:p w14:paraId="223E7169" w14:textId="77777777" w:rsidR="00915494" w:rsidRPr="00FF3605" w:rsidRDefault="008574AF" w:rsidP="00FF3605">
      <w:pPr>
        <w:pStyle w:val="podpisi"/>
        <w:jc w:val="both"/>
        <w:rPr>
          <w:rFonts w:cs="Arial"/>
          <w:szCs w:val="20"/>
          <w:lang w:val="sl-SI"/>
        </w:rPr>
      </w:pPr>
      <w:r w:rsidRPr="00FF3605">
        <w:rPr>
          <w:rFonts w:cs="Arial"/>
          <w:szCs w:val="20"/>
          <w:lang w:val="sl-SI"/>
        </w:rPr>
        <w:t xml:space="preserve">Predlog </w:t>
      </w:r>
      <w:r w:rsidR="00BF21EE">
        <w:rPr>
          <w:rFonts w:cs="Arial"/>
          <w:szCs w:val="20"/>
          <w:lang w:val="sl-SI"/>
        </w:rPr>
        <w:t xml:space="preserve">pomeni </w:t>
      </w:r>
      <w:r w:rsidRPr="00FF3605">
        <w:rPr>
          <w:rFonts w:cs="Arial"/>
          <w:szCs w:val="20"/>
          <w:lang w:val="sl-SI"/>
        </w:rPr>
        <w:t>uskla</w:t>
      </w:r>
      <w:r w:rsidR="00BF21EE">
        <w:rPr>
          <w:rFonts w:cs="Arial"/>
          <w:szCs w:val="20"/>
          <w:lang w:val="sl-SI"/>
        </w:rPr>
        <w:t>ditev</w:t>
      </w:r>
      <w:r w:rsidRPr="00FF3605">
        <w:rPr>
          <w:rFonts w:cs="Arial"/>
          <w:szCs w:val="20"/>
          <w:lang w:val="sl-SI"/>
        </w:rPr>
        <w:t xml:space="preserve"> z Zakonom o spremembah in dopolnitvah Zakona o Javnem jamstvenem,  preživninskem in invalidskem skladu Republike Slovenije</w:t>
      </w:r>
      <w:r w:rsidR="009F11F4" w:rsidRPr="00FF3605">
        <w:rPr>
          <w:rFonts w:cs="Arial"/>
          <w:szCs w:val="20"/>
          <w:lang w:val="sl-SI"/>
        </w:rPr>
        <w:t xml:space="preserve"> (Ur. l. RS, št</w:t>
      </w:r>
      <w:r w:rsidR="00F81D24" w:rsidRPr="00FF3605">
        <w:rPr>
          <w:rFonts w:cs="Arial"/>
          <w:szCs w:val="20"/>
          <w:lang w:val="sl-SI"/>
        </w:rPr>
        <w:t xml:space="preserve">. 39/16). </w:t>
      </w:r>
      <w:r w:rsidR="009F11F4" w:rsidRPr="00FF3605">
        <w:rPr>
          <w:rFonts w:cs="Arial"/>
          <w:szCs w:val="20"/>
          <w:lang w:val="sl-SI"/>
        </w:rPr>
        <w:t xml:space="preserve">. </w:t>
      </w:r>
      <w:r w:rsidR="00F81D24" w:rsidRPr="00FF3605">
        <w:rPr>
          <w:rFonts w:cs="Arial"/>
          <w:szCs w:val="20"/>
          <w:lang w:val="sl-SI"/>
        </w:rPr>
        <w:t>S tem z</w:t>
      </w:r>
      <w:r w:rsidR="00FA0ABF" w:rsidRPr="00FF3605">
        <w:rPr>
          <w:rFonts w:cs="Arial"/>
          <w:szCs w:val="20"/>
          <w:lang w:val="sl-SI"/>
        </w:rPr>
        <w:t>akon</w:t>
      </w:r>
      <w:r w:rsidR="00F81D24" w:rsidRPr="00FF3605">
        <w:rPr>
          <w:rFonts w:cs="Arial"/>
          <w:szCs w:val="20"/>
          <w:lang w:val="sl-SI"/>
        </w:rPr>
        <w:t>om</w:t>
      </w:r>
      <w:r w:rsidR="00770AC9" w:rsidRPr="00FF3605">
        <w:rPr>
          <w:rFonts w:cs="Arial"/>
          <w:szCs w:val="20"/>
          <w:lang w:val="sl-SI"/>
        </w:rPr>
        <w:t xml:space="preserve"> se je </w:t>
      </w:r>
      <w:r w:rsidR="00E5745D" w:rsidRPr="00FF3605">
        <w:rPr>
          <w:rFonts w:cs="Arial"/>
          <w:szCs w:val="20"/>
          <w:lang w:val="sl-SI"/>
        </w:rPr>
        <w:lastRenderedPageBreak/>
        <w:t xml:space="preserve">naslov Zakona o Javnem jamstvenem, preživninskem in invalidskem skladu Republike Slovenije (Uradni list RS, št. 78/06 – uradno prečiščeno besedilo in 106/12) spremenil v Zakon o Javnem štipendijskem, razvojnem, invalidskem in preživninskem skladu Republike Slovenije. Z zakonom se je tako </w:t>
      </w:r>
      <w:r w:rsidR="00770AC9" w:rsidRPr="00FF3605">
        <w:rPr>
          <w:rFonts w:cs="Arial"/>
          <w:szCs w:val="20"/>
          <w:lang w:val="sl-SI"/>
        </w:rPr>
        <w:t>opravila statusna sprememba, to je pripojitev Javnega sklada Republike Slovenije za razvoj kadrov in štipendije k Javnemu jamstvenemu, preživninskemu in invalidskemu skladu Republike Slovenije.</w:t>
      </w:r>
      <w:r w:rsidR="00F81D24" w:rsidRPr="00FF3605">
        <w:rPr>
          <w:rFonts w:cs="Arial"/>
          <w:szCs w:val="20"/>
          <w:lang w:val="sl-SI"/>
        </w:rPr>
        <w:t xml:space="preserve"> Predlog tudi določa, da nagrade za preseganje kvote po zakonu, ki ureja zaposlitveno rehabilitacijo in zaposlovanje invalidov, ki jo izplača Javni štipendijski, razvojni, invalidski in preživninski sklad Republike Slovenije, niso izvzete iz davčne izvršbe. Nagrade za preseganje kvote so državne pomoči, ki jih niso deležni prejemniki, ki so davčni dolžniki, kar je bilo ptrjeno v prijavljeni shemi pomoči zaposloanja invalidov.</w:t>
      </w:r>
    </w:p>
    <w:p w14:paraId="223E716A" w14:textId="77777777" w:rsidR="00FF3605" w:rsidRDefault="00FF3605" w:rsidP="00FF3605">
      <w:pPr>
        <w:pStyle w:val="podpisi"/>
        <w:jc w:val="both"/>
        <w:rPr>
          <w:rFonts w:cs="Arial"/>
          <w:szCs w:val="20"/>
          <w:lang w:val="sl-SI"/>
        </w:rPr>
      </w:pPr>
    </w:p>
    <w:p w14:paraId="223E716B" w14:textId="77777777" w:rsidR="00D87307" w:rsidRPr="00FF3605" w:rsidRDefault="00D87307" w:rsidP="00FF3605">
      <w:pPr>
        <w:pStyle w:val="podpisi"/>
        <w:jc w:val="both"/>
        <w:rPr>
          <w:rFonts w:cs="Arial"/>
          <w:szCs w:val="20"/>
          <w:lang w:val="sl-SI"/>
        </w:rPr>
      </w:pPr>
      <w:r w:rsidRPr="00FF3605">
        <w:rPr>
          <w:rFonts w:cs="Arial"/>
          <w:szCs w:val="20"/>
          <w:lang w:val="sl-SI"/>
        </w:rPr>
        <w:t xml:space="preserve">Predlog določa, da so iz davčne izvršbe izvzeti prejemki iz naslova denarnih odškodnin, ki so izplačane upravičencem na podlagi Zakona o povračilu škode osebam, ki so bile izbrisane iz registra stalnega prebivalstva. </w:t>
      </w:r>
    </w:p>
    <w:p w14:paraId="223E716C" w14:textId="77777777" w:rsidR="00C741C6" w:rsidRPr="00FF3605" w:rsidRDefault="00C741C6" w:rsidP="00FF3605">
      <w:pPr>
        <w:pStyle w:val="podpisi"/>
        <w:jc w:val="both"/>
        <w:rPr>
          <w:rFonts w:cs="Arial"/>
          <w:szCs w:val="20"/>
          <w:lang w:val="sl-SI"/>
        </w:rPr>
      </w:pPr>
    </w:p>
    <w:p w14:paraId="223E716D" w14:textId="77777777" w:rsidR="00D87307" w:rsidRPr="00FF3605" w:rsidRDefault="009D2BBD" w:rsidP="00FF3605">
      <w:pPr>
        <w:pStyle w:val="podpisi"/>
        <w:jc w:val="both"/>
        <w:rPr>
          <w:rFonts w:cs="Arial"/>
          <w:szCs w:val="20"/>
          <w:lang w:val="sl-SI"/>
        </w:rPr>
      </w:pPr>
      <w:r w:rsidRPr="00FF3605">
        <w:rPr>
          <w:rFonts w:cs="Arial"/>
          <w:szCs w:val="20"/>
          <w:lang w:val="sl-SI"/>
        </w:rPr>
        <w:t xml:space="preserve">Namen izplačila odškodnine je v povračilu škode izbrisanim, katerim so bile zaradi t. i. izbrisa kršene temeljne človekove pravice in temeljne svoboščine. Veliki senat Evropskega sodišča za človekove pravice je v svoji sodbi poudaril, da mora Republika Slovenija urediti pravično in  ustrezno zadoščanje osebam, ki so bile izbrisane. Gre za izplačilo ustrezne odškodnine, ki </w:t>
      </w:r>
      <w:r w:rsidR="00BF21EE">
        <w:rPr>
          <w:rFonts w:cs="Arial"/>
          <w:szCs w:val="20"/>
          <w:lang w:val="sl-SI"/>
        </w:rPr>
        <w:t>upošteva</w:t>
      </w:r>
      <w:r w:rsidRPr="00FF3605">
        <w:rPr>
          <w:rFonts w:cs="Arial"/>
          <w:szCs w:val="20"/>
          <w:lang w:val="sl-SI"/>
        </w:rPr>
        <w:t xml:space="preserve"> načel</w:t>
      </w:r>
      <w:r w:rsidR="00BF21EE">
        <w:rPr>
          <w:rFonts w:cs="Arial"/>
          <w:szCs w:val="20"/>
          <w:lang w:val="sl-SI"/>
        </w:rPr>
        <w:t>o</w:t>
      </w:r>
      <w:r w:rsidRPr="00FF3605">
        <w:rPr>
          <w:rFonts w:cs="Arial"/>
          <w:szCs w:val="20"/>
          <w:lang w:val="sl-SI"/>
        </w:rPr>
        <w:t xml:space="preserve"> pravičnosti</w:t>
      </w:r>
      <w:r w:rsidR="00BF21EE">
        <w:rPr>
          <w:rFonts w:cs="Arial"/>
          <w:szCs w:val="20"/>
          <w:lang w:val="sl-SI"/>
        </w:rPr>
        <w:t>,</w:t>
      </w:r>
      <w:r w:rsidRPr="00FF3605">
        <w:rPr>
          <w:rFonts w:cs="Arial"/>
          <w:szCs w:val="20"/>
          <w:lang w:val="sl-SI"/>
        </w:rPr>
        <w:t xml:space="preserve"> in njena podvrženost postopkom davčne izvršbe </w:t>
      </w:r>
      <w:r w:rsidR="00BF21EE">
        <w:rPr>
          <w:rFonts w:cs="Arial"/>
          <w:szCs w:val="20"/>
          <w:lang w:val="sl-SI"/>
        </w:rPr>
        <w:t xml:space="preserve">pa </w:t>
      </w:r>
      <w:r w:rsidRPr="00FF3605">
        <w:rPr>
          <w:rFonts w:cs="Arial"/>
          <w:szCs w:val="20"/>
          <w:lang w:val="sl-SI"/>
        </w:rPr>
        <w:t xml:space="preserve">ne bi </w:t>
      </w:r>
      <w:r w:rsidR="00BF21EE">
        <w:rPr>
          <w:rFonts w:cs="Arial"/>
          <w:szCs w:val="20"/>
          <w:lang w:val="sl-SI"/>
        </w:rPr>
        <w:t>upoštevala</w:t>
      </w:r>
      <w:r w:rsidRPr="00FF3605">
        <w:rPr>
          <w:rFonts w:cs="Arial"/>
          <w:szCs w:val="20"/>
          <w:lang w:val="sl-SI"/>
        </w:rPr>
        <w:t xml:space="preserve"> smisl</w:t>
      </w:r>
      <w:r w:rsidR="00BF21EE">
        <w:rPr>
          <w:rFonts w:cs="Arial"/>
          <w:szCs w:val="20"/>
          <w:lang w:val="sl-SI"/>
        </w:rPr>
        <w:t>a</w:t>
      </w:r>
      <w:r w:rsidRPr="00FF3605">
        <w:rPr>
          <w:rFonts w:cs="Arial"/>
          <w:szCs w:val="20"/>
          <w:lang w:val="sl-SI"/>
        </w:rPr>
        <w:t xml:space="preserve"> in namen</w:t>
      </w:r>
      <w:r w:rsidR="00BF21EE">
        <w:rPr>
          <w:rFonts w:cs="Arial"/>
          <w:szCs w:val="20"/>
          <w:lang w:val="sl-SI"/>
        </w:rPr>
        <w:t>a</w:t>
      </w:r>
      <w:r w:rsidRPr="00FF3605">
        <w:rPr>
          <w:rFonts w:cs="Arial"/>
          <w:szCs w:val="20"/>
          <w:lang w:val="sl-SI"/>
        </w:rPr>
        <w:t xml:space="preserve"> omenjenega načela. Upoštevati je tudi treba, da Zakon o povračilu škode osebam, ki so bile izbrisane iz registra stalnega prebivalstva (v nadaljnjem besedilu: ZPŠOIRSP)</w:t>
      </w:r>
      <w:r w:rsidR="00BF21EE">
        <w:rPr>
          <w:rFonts w:cs="Arial"/>
          <w:szCs w:val="20"/>
          <w:lang w:val="sl-SI"/>
        </w:rPr>
        <w:t>,</w:t>
      </w:r>
      <w:r w:rsidRPr="00FF3605">
        <w:rPr>
          <w:rFonts w:cs="Arial"/>
          <w:szCs w:val="20"/>
          <w:lang w:val="sl-SI"/>
        </w:rPr>
        <w:t xml:space="preserve"> določa, da se za denarno odškodnino, izplačano po tem zakonu, dohodnina ne plača do spremembe zakona, ki ureja dohodnino, upravičencem do nadomestila pa ni treb</w:t>
      </w:r>
      <w:r w:rsidR="00BF21EE">
        <w:rPr>
          <w:rFonts w:cs="Arial"/>
          <w:szCs w:val="20"/>
          <w:lang w:val="sl-SI"/>
        </w:rPr>
        <w:t>a</w:t>
      </w:r>
      <w:r w:rsidRPr="00FF3605">
        <w:rPr>
          <w:rFonts w:cs="Arial"/>
          <w:szCs w:val="20"/>
          <w:lang w:val="sl-SI"/>
        </w:rPr>
        <w:t xml:space="preserve"> niti plačati upravne takse za postopke na prvi in drugi stopnji. Iz obrazložitve predloga ZPŠOIRSP je razvidno, da se zakonodajalec za to ni odločil iz enostavnega razloga, </w:t>
      </w:r>
      <w:r w:rsidR="00BF21EE">
        <w:rPr>
          <w:rFonts w:cs="Arial"/>
          <w:szCs w:val="20"/>
          <w:lang w:val="sl-SI"/>
        </w:rPr>
        <w:t>ker</w:t>
      </w:r>
      <w:r w:rsidRPr="00FF3605">
        <w:rPr>
          <w:rFonts w:cs="Arial"/>
          <w:szCs w:val="20"/>
          <w:lang w:val="sl-SI"/>
        </w:rPr>
        <w:t xml:space="preserve"> gre za odškodnino za povračilo škode, ki je nastala z izbrisom, za katerega ni bilo pravne oziroma zakonske podlage ter za katerega je bila Republika Slovenija pred Evropskim sodiščem za človekove pravice in svoboščine spoznana za odgovorno. </w:t>
      </w:r>
    </w:p>
    <w:p w14:paraId="223E716E" w14:textId="77777777" w:rsidR="00272470" w:rsidRPr="00570AD1" w:rsidRDefault="00272470"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_Ref444168328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26</w:t>
      </w:r>
      <w:r w:rsidRPr="00570AD1">
        <w:rPr>
          <w:rFonts w:cs="Arial"/>
          <w:szCs w:val="20"/>
        </w:rPr>
        <w:fldChar w:fldCharType="end"/>
      </w:r>
      <w:r w:rsidRPr="00570AD1">
        <w:rPr>
          <w:rFonts w:cs="Arial"/>
          <w:szCs w:val="20"/>
        </w:rPr>
        <w:t xml:space="preserve"> členu</w:t>
      </w:r>
    </w:p>
    <w:p w14:paraId="223E716F" w14:textId="77777777" w:rsidR="00115D95" w:rsidRPr="00FF3605" w:rsidRDefault="00115D95" w:rsidP="00FF3605">
      <w:pPr>
        <w:pStyle w:val="podpisi"/>
        <w:jc w:val="both"/>
        <w:rPr>
          <w:rFonts w:cs="Arial"/>
          <w:szCs w:val="20"/>
          <w:lang w:val="sl-SI"/>
        </w:rPr>
      </w:pPr>
      <w:r w:rsidRPr="00FF3605">
        <w:rPr>
          <w:rFonts w:cs="Arial"/>
          <w:szCs w:val="20"/>
          <w:lang w:val="sl-SI"/>
        </w:rPr>
        <w:t>S predlogom se razširjajo omejitve davčne izvršbe na dolžnikove denarne prejemke</w:t>
      </w:r>
      <w:r w:rsidR="00754D1B" w:rsidRPr="00FF3605">
        <w:rPr>
          <w:rFonts w:cs="Arial"/>
          <w:szCs w:val="20"/>
          <w:lang w:val="sl-SI"/>
        </w:rPr>
        <w:t xml:space="preserve">, če dolžnik </w:t>
      </w:r>
      <w:r w:rsidRPr="00FF3605">
        <w:rPr>
          <w:rFonts w:cs="Arial"/>
          <w:szCs w:val="20"/>
          <w:lang w:val="sl-SI"/>
        </w:rPr>
        <w:t>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w:t>
      </w:r>
      <w:r w:rsidR="002C4F2E">
        <w:rPr>
          <w:rFonts w:cs="Arial"/>
          <w:szCs w:val="20"/>
          <w:lang w:val="sl-SI"/>
        </w:rPr>
        <w:t xml:space="preserve"> </w:t>
      </w:r>
      <w:r w:rsidRPr="00FF3605">
        <w:rPr>
          <w:rFonts w:cs="Arial"/>
          <w:szCs w:val="20"/>
          <w:lang w:val="sl-SI"/>
        </w:rPr>
        <w:t>% minimalne plače po zakonu, ki ureja minimalno plačo, po predlogu pa poleg tega zneska tudi znesek v višini prejemka, določenega za osebo, ki jo preživlja dolžnik, po merilih, ki jih določa zakon, ki ureja socialnovarstvene prejemke, za dod</w:t>
      </w:r>
      <w:r w:rsidR="00226FEB" w:rsidRPr="00FF3605">
        <w:rPr>
          <w:rFonts w:cs="Arial"/>
          <w:szCs w:val="20"/>
          <w:lang w:val="sl-SI"/>
        </w:rPr>
        <w:t xml:space="preserve">elitev denarne socialne pomoči. </w:t>
      </w:r>
      <w:r w:rsidRPr="00FF3605">
        <w:rPr>
          <w:rFonts w:cs="Arial"/>
          <w:szCs w:val="20"/>
          <w:lang w:val="sl-SI"/>
        </w:rPr>
        <w:t xml:space="preserve">Takšne omejitve veljajo tudi za </w:t>
      </w:r>
      <w:r w:rsidR="00D6518C" w:rsidRPr="00FF3605">
        <w:rPr>
          <w:rFonts w:cs="Arial"/>
          <w:szCs w:val="20"/>
          <w:lang w:val="sl-SI"/>
        </w:rPr>
        <w:t>samostojnega</w:t>
      </w:r>
      <w:r w:rsidRPr="00FF3605">
        <w:rPr>
          <w:rFonts w:cs="Arial"/>
          <w:szCs w:val="20"/>
          <w:lang w:val="sl-SI"/>
        </w:rPr>
        <w:t xml:space="preserve"> podjetnik</w:t>
      </w:r>
      <w:r w:rsidR="00D6518C" w:rsidRPr="00FF3605">
        <w:rPr>
          <w:rFonts w:cs="Arial"/>
          <w:szCs w:val="20"/>
          <w:lang w:val="sl-SI"/>
        </w:rPr>
        <w:t>a</w:t>
      </w:r>
      <w:r w:rsidRPr="00FF3605">
        <w:rPr>
          <w:rFonts w:cs="Arial"/>
          <w:szCs w:val="20"/>
          <w:lang w:val="sl-SI"/>
        </w:rPr>
        <w:t xml:space="preserve"> posameznik</w:t>
      </w:r>
      <w:r w:rsidR="00D6518C" w:rsidRPr="00FF3605">
        <w:rPr>
          <w:rFonts w:cs="Arial"/>
          <w:szCs w:val="20"/>
          <w:lang w:val="sl-SI"/>
        </w:rPr>
        <w:t>a</w:t>
      </w:r>
      <w:r w:rsidRPr="00FF3605">
        <w:rPr>
          <w:rFonts w:cs="Arial"/>
          <w:szCs w:val="20"/>
          <w:lang w:val="sl-SI"/>
        </w:rPr>
        <w:t xml:space="preserve"> ali posameznik</w:t>
      </w:r>
      <w:r w:rsidR="00D6518C" w:rsidRPr="00FF3605">
        <w:rPr>
          <w:rFonts w:cs="Arial"/>
          <w:szCs w:val="20"/>
          <w:lang w:val="sl-SI"/>
        </w:rPr>
        <w:t>a</w:t>
      </w:r>
      <w:r w:rsidRPr="00FF3605">
        <w:rPr>
          <w:rFonts w:cs="Arial"/>
          <w:szCs w:val="20"/>
          <w:lang w:val="sl-SI"/>
        </w:rPr>
        <w:t>, ki samostojno opravlja dejavnost</w:t>
      </w:r>
      <w:r w:rsidR="00BF21EE">
        <w:rPr>
          <w:rFonts w:cs="Arial"/>
          <w:szCs w:val="20"/>
          <w:lang w:val="sl-SI"/>
        </w:rPr>
        <w:t>,</w:t>
      </w:r>
      <w:r w:rsidRPr="00FF3605">
        <w:rPr>
          <w:rFonts w:cs="Arial"/>
          <w:szCs w:val="20"/>
          <w:lang w:val="sl-SI"/>
        </w:rPr>
        <w:t xml:space="preserve"> in njegove družinske člane ali druge osebe, ki j</w:t>
      </w:r>
      <w:r w:rsidR="00BF21EE">
        <w:rPr>
          <w:rFonts w:cs="Arial"/>
          <w:szCs w:val="20"/>
          <w:lang w:val="sl-SI"/>
        </w:rPr>
        <w:t>ih</w:t>
      </w:r>
      <w:r w:rsidRPr="00FF3605">
        <w:rPr>
          <w:rFonts w:cs="Arial"/>
          <w:szCs w:val="20"/>
          <w:lang w:val="sl-SI"/>
        </w:rPr>
        <w:t xml:space="preserve"> mora preživljati po zakonu.</w:t>
      </w:r>
    </w:p>
    <w:p w14:paraId="223E7170" w14:textId="77777777" w:rsidR="00115D95" w:rsidRPr="00FF3605" w:rsidRDefault="00115D95" w:rsidP="00FF3605">
      <w:pPr>
        <w:pStyle w:val="podpisi"/>
        <w:jc w:val="both"/>
        <w:rPr>
          <w:rFonts w:cs="Arial"/>
          <w:szCs w:val="20"/>
          <w:lang w:val="sl-SI"/>
        </w:rPr>
      </w:pPr>
      <w:r w:rsidRPr="00FF3605">
        <w:rPr>
          <w:rFonts w:cs="Arial"/>
          <w:szCs w:val="20"/>
          <w:lang w:val="sl-SI"/>
        </w:rPr>
        <w:t>Določitev izvzetja določene višine prejemkov iz davčne izvršbe, upoštevajoč znesek, ki davčnemu dolžniku, njegovim družinskim članom oziroma članom</w:t>
      </w:r>
      <w:r w:rsidR="00BF21EE">
        <w:rPr>
          <w:rFonts w:cs="Arial"/>
          <w:szCs w:val="20"/>
          <w:lang w:val="sl-SI"/>
        </w:rPr>
        <w:t xml:space="preserve">, </w:t>
      </w:r>
      <w:r w:rsidR="00BF21EE" w:rsidRPr="007D389E">
        <w:rPr>
          <w:rFonts w:cs="Arial"/>
          <w:szCs w:val="20"/>
          <w:lang w:val="sl-SI"/>
        </w:rPr>
        <w:t>ki jih mora preživljati</w:t>
      </w:r>
      <w:r w:rsidRPr="00FF3605">
        <w:rPr>
          <w:rFonts w:cs="Arial"/>
          <w:szCs w:val="20"/>
          <w:lang w:val="sl-SI"/>
        </w:rPr>
        <w:t xml:space="preserve">, zagotavlja minimalne pogoje za preživetje in je enaka kot v Zakonu o izvršbi in zavarovanju. </w:t>
      </w:r>
    </w:p>
    <w:p w14:paraId="223E7171" w14:textId="77777777" w:rsidR="00C31435" w:rsidRPr="00FF3605" w:rsidRDefault="00C31435" w:rsidP="00FF3605">
      <w:pPr>
        <w:pStyle w:val="podpisi"/>
        <w:jc w:val="both"/>
        <w:rPr>
          <w:rFonts w:cs="Arial"/>
          <w:szCs w:val="20"/>
          <w:lang w:val="sl-SI"/>
        </w:rPr>
      </w:pPr>
      <w:r w:rsidRPr="00FF3605">
        <w:rPr>
          <w:rFonts w:cs="Arial"/>
          <w:szCs w:val="20"/>
          <w:lang w:val="sl-SI"/>
        </w:rPr>
        <w:t xml:space="preserve">Dolžnik izkazuje upravičenost do višje omejitve </w:t>
      </w:r>
      <w:r w:rsidR="00BF21EE">
        <w:rPr>
          <w:rFonts w:cs="Arial"/>
          <w:szCs w:val="20"/>
          <w:lang w:val="sl-SI"/>
        </w:rPr>
        <w:t>zaradi</w:t>
      </w:r>
      <w:r w:rsidRPr="00FF3605">
        <w:rPr>
          <w:rFonts w:cs="Arial"/>
          <w:szCs w:val="20"/>
          <w:lang w:val="sl-SI"/>
        </w:rPr>
        <w:t xml:space="preserve"> preživljanja družinskega člana ali druge osebe, ki jo </w:t>
      </w:r>
      <w:r w:rsidR="00BF21EE">
        <w:rPr>
          <w:rFonts w:cs="Arial"/>
          <w:szCs w:val="20"/>
          <w:lang w:val="sl-SI"/>
        </w:rPr>
        <w:t>mora</w:t>
      </w:r>
      <w:r w:rsidRPr="00FF3605">
        <w:rPr>
          <w:rFonts w:cs="Arial"/>
          <w:szCs w:val="20"/>
          <w:lang w:val="sl-SI"/>
        </w:rPr>
        <w:t xml:space="preserve"> preživljati po zakonu, z javno listino pri izvrševalcu sklepa o izvršbi. Upravičenost do višje omejitve se ne upošteva po uradni dolžnosti, temveč jo </w:t>
      </w:r>
      <w:r w:rsidR="00EE27E7">
        <w:rPr>
          <w:rFonts w:cs="Arial"/>
          <w:szCs w:val="20"/>
          <w:lang w:val="sl-SI"/>
        </w:rPr>
        <w:t>mora</w:t>
      </w:r>
      <w:r w:rsidRPr="00FF3605">
        <w:rPr>
          <w:rFonts w:cs="Arial"/>
          <w:szCs w:val="20"/>
          <w:lang w:val="sl-SI"/>
        </w:rPr>
        <w:t xml:space="preserve"> izkazati dolžnik pri izvrševalcu sklepa o izvršbi (npr. pri banki oziroma hranilnici ali delodajalcu).</w:t>
      </w:r>
    </w:p>
    <w:p w14:paraId="223E7172" w14:textId="77777777" w:rsidR="00C31435" w:rsidRPr="00FF3605" w:rsidRDefault="00C31435" w:rsidP="00FF3605">
      <w:pPr>
        <w:pStyle w:val="podpisi"/>
        <w:jc w:val="both"/>
        <w:rPr>
          <w:rFonts w:cs="Arial"/>
          <w:szCs w:val="20"/>
          <w:lang w:val="sl-SI"/>
        </w:rPr>
      </w:pPr>
    </w:p>
    <w:p w14:paraId="223E7173" w14:textId="77777777" w:rsidR="00FF3605" w:rsidRDefault="00115D95" w:rsidP="00FF3605">
      <w:pPr>
        <w:pStyle w:val="podpisi"/>
        <w:jc w:val="both"/>
        <w:rPr>
          <w:rFonts w:cs="Arial"/>
          <w:szCs w:val="20"/>
          <w:lang w:val="sl-SI"/>
        </w:rPr>
      </w:pPr>
      <w:r w:rsidRPr="00FF3605">
        <w:rPr>
          <w:rFonts w:cs="Arial"/>
          <w:szCs w:val="20"/>
          <w:lang w:val="sl-SI"/>
        </w:rPr>
        <w:t xml:space="preserve">ZDavP-2 davčnemu zavezancu daje </w:t>
      </w:r>
      <w:r w:rsidR="00EE27E7">
        <w:rPr>
          <w:rFonts w:cs="Arial"/>
          <w:szCs w:val="20"/>
          <w:lang w:val="sl-SI"/>
        </w:rPr>
        <w:t>tudi</w:t>
      </w:r>
      <w:r w:rsidRPr="00FF3605">
        <w:rPr>
          <w:rFonts w:cs="Arial"/>
          <w:szCs w:val="20"/>
          <w:lang w:val="sl-SI"/>
        </w:rPr>
        <w:t xml:space="preserve"> možnost odpisa, delnega odpisa, odloga in obročnega plačila davka, če bi se s plačilom davčne obveznosti lahko ogrozilo preživljanje davčnega zavezanca in njegovih družinskih članov (101. člen ZDavP-2). Davčni organ mora pred izdajo odločbe o odpisu,</w:t>
      </w:r>
      <w:r w:rsidR="00D6518C" w:rsidRPr="00FF3605">
        <w:rPr>
          <w:rFonts w:cs="Arial"/>
          <w:szCs w:val="20"/>
          <w:lang w:val="sl-SI"/>
        </w:rPr>
        <w:t xml:space="preserve"> </w:t>
      </w:r>
      <w:r w:rsidRPr="00FF3605">
        <w:rPr>
          <w:rFonts w:cs="Arial"/>
          <w:szCs w:val="20"/>
          <w:lang w:val="sl-SI"/>
        </w:rPr>
        <w:t>delnem odpisu, obročnem plačilu ali odlogu zapadle davčne obvezn</w:t>
      </w:r>
      <w:r w:rsidR="00226FEB" w:rsidRPr="00FF3605">
        <w:rPr>
          <w:rFonts w:cs="Arial"/>
          <w:szCs w:val="20"/>
          <w:lang w:val="sl-SI"/>
        </w:rPr>
        <w:t xml:space="preserve">osti ugotoviti višino dohodkov, </w:t>
      </w:r>
      <w:r w:rsidRPr="00FF3605">
        <w:rPr>
          <w:rFonts w:cs="Arial"/>
          <w:szCs w:val="20"/>
          <w:lang w:val="sl-SI"/>
        </w:rPr>
        <w:t xml:space="preserve">prihrankov in premoženjskega stanja davčnega zavezanca in njegovih družinskih članov. </w:t>
      </w:r>
      <w:r w:rsidR="00226FEB" w:rsidRPr="00FF3605">
        <w:rPr>
          <w:rFonts w:cs="Arial"/>
          <w:szCs w:val="20"/>
          <w:lang w:val="sl-SI"/>
        </w:rPr>
        <w:t xml:space="preserve">Na zahtevo </w:t>
      </w:r>
      <w:r w:rsidR="00226FEB" w:rsidRPr="00FF3605">
        <w:rPr>
          <w:rFonts w:cs="Arial"/>
          <w:szCs w:val="20"/>
          <w:lang w:val="sl-SI"/>
        </w:rPr>
        <w:lastRenderedPageBreak/>
        <w:t>davčnega zavezanca davčni organ</w:t>
      </w:r>
      <w:r w:rsidRPr="00FF3605">
        <w:rPr>
          <w:rFonts w:cs="Arial"/>
          <w:szCs w:val="20"/>
          <w:lang w:val="sl-SI"/>
        </w:rPr>
        <w:t xml:space="preserve"> upošteva tudi socialne razmere in zdravstveno stanje davčnega zavezanca in njegovih družinskih članov. </w:t>
      </w:r>
    </w:p>
    <w:p w14:paraId="223E7174" w14:textId="77777777" w:rsidR="00FF3605" w:rsidRDefault="00FF3605" w:rsidP="00FF3605">
      <w:pPr>
        <w:pStyle w:val="podpisi"/>
        <w:jc w:val="both"/>
        <w:rPr>
          <w:rFonts w:cs="Arial"/>
          <w:szCs w:val="20"/>
          <w:lang w:val="sl-SI"/>
        </w:rPr>
      </w:pPr>
    </w:p>
    <w:p w14:paraId="223E7175" w14:textId="77777777" w:rsidR="00115D95" w:rsidRPr="00FF3605" w:rsidRDefault="00115D95" w:rsidP="00FF3605">
      <w:pPr>
        <w:pStyle w:val="podpisi"/>
        <w:jc w:val="both"/>
        <w:rPr>
          <w:rFonts w:cs="Arial"/>
          <w:szCs w:val="20"/>
          <w:lang w:val="sl-SI"/>
        </w:rPr>
      </w:pPr>
      <w:r w:rsidRPr="00FF3605">
        <w:rPr>
          <w:rFonts w:cs="Arial"/>
          <w:szCs w:val="20"/>
          <w:lang w:val="sl-SI"/>
        </w:rPr>
        <w:t>Merila za določitev odpisa, delnega odpisa, odloga in obročnega plačila so urejena v Pravilniku o izvajanju Zakona o davčnem postopku. Ta pravilnik določa tudi izjemne primere za odpis, delni odpis, odlog in obročno plačilo davka, če gre za naravne in druge nesreče, smrt davčnega zavezanca ali drugih družinskih članov, daljš</w:t>
      </w:r>
      <w:r w:rsidR="00EE27E7">
        <w:rPr>
          <w:rFonts w:cs="Arial"/>
          <w:szCs w:val="20"/>
          <w:lang w:val="sl-SI"/>
        </w:rPr>
        <w:t>o</w:t>
      </w:r>
      <w:r w:rsidRPr="00FF3605">
        <w:rPr>
          <w:rFonts w:cs="Arial"/>
          <w:szCs w:val="20"/>
          <w:lang w:val="sl-SI"/>
        </w:rPr>
        <w:t xml:space="preserve"> bolez</w:t>
      </w:r>
      <w:r w:rsidR="00EE27E7">
        <w:rPr>
          <w:rFonts w:cs="Arial"/>
          <w:szCs w:val="20"/>
          <w:lang w:val="sl-SI"/>
        </w:rPr>
        <w:t>e</w:t>
      </w:r>
      <w:r w:rsidRPr="00FF3605">
        <w:rPr>
          <w:rFonts w:cs="Arial"/>
          <w:szCs w:val="20"/>
          <w:lang w:val="sl-SI"/>
        </w:rPr>
        <w:t>n oziroma poškodb</w:t>
      </w:r>
      <w:r w:rsidR="00EE27E7">
        <w:rPr>
          <w:rFonts w:cs="Arial"/>
          <w:szCs w:val="20"/>
          <w:lang w:val="sl-SI"/>
        </w:rPr>
        <w:t>o</w:t>
      </w:r>
      <w:r w:rsidRPr="00FF3605">
        <w:rPr>
          <w:rFonts w:cs="Arial"/>
          <w:szCs w:val="20"/>
          <w:lang w:val="sl-SI"/>
        </w:rPr>
        <w:t xml:space="preserve"> davčnega zavezanca ali njegovih družinskih članov in invalidnost. V teh primerih se dohodki in prihranki ne upoštevajo. Takšnih možnosti za odpis, delni odpis, odlog ali obročno plačilo dolga v primerih, ko je ogroženo preživljanje davčnega zavezanca in njegovih družinskih članov</w:t>
      </w:r>
      <w:r w:rsidR="00EE27E7">
        <w:rPr>
          <w:rFonts w:cs="Arial"/>
          <w:szCs w:val="20"/>
          <w:lang w:val="sl-SI"/>
        </w:rPr>
        <w:t>,</w:t>
      </w:r>
      <w:r w:rsidRPr="00FF3605">
        <w:rPr>
          <w:rFonts w:cs="Arial"/>
          <w:szCs w:val="20"/>
          <w:lang w:val="sl-SI"/>
        </w:rPr>
        <w:t xml:space="preserve"> Zakon o izvršbi in zavarovanju ne določa.</w:t>
      </w:r>
    </w:p>
    <w:p w14:paraId="223E7176" w14:textId="77777777" w:rsidR="00FF3605" w:rsidRDefault="00FF3605" w:rsidP="00FF3605">
      <w:pPr>
        <w:pStyle w:val="podpisi"/>
        <w:jc w:val="both"/>
        <w:rPr>
          <w:rFonts w:cs="Arial"/>
          <w:szCs w:val="20"/>
          <w:lang w:val="sl-SI"/>
        </w:rPr>
      </w:pPr>
    </w:p>
    <w:p w14:paraId="223E7177" w14:textId="77777777" w:rsidR="00115D95" w:rsidRPr="00FF3605" w:rsidRDefault="00115D95" w:rsidP="00FF3605">
      <w:pPr>
        <w:pStyle w:val="podpisi"/>
        <w:jc w:val="both"/>
        <w:rPr>
          <w:rFonts w:cs="Arial"/>
          <w:szCs w:val="20"/>
          <w:lang w:val="sl-SI"/>
        </w:rPr>
      </w:pPr>
      <w:r w:rsidRPr="00FF3605">
        <w:rPr>
          <w:rFonts w:cs="Arial"/>
          <w:szCs w:val="20"/>
          <w:lang w:val="sl-SI"/>
        </w:rPr>
        <w:t>S predlogom, ki jasneje določa, da veljajo omejitve davčne izvršbe na dolžnikove denarne prejemke tudi za samostojnega podjetnika posameznik</w:t>
      </w:r>
      <w:r w:rsidR="00D6518C" w:rsidRPr="00FF3605">
        <w:rPr>
          <w:rFonts w:cs="Arial"/>
          <w:szCs w:val="20"/>
          <w:lang w:val="sl-SI"/>
        </w:rPr>
        <w:t>a</w:t>
      </w:r>
      <w:r w:rsidRPr="00FF3605">
        <w:rPr>
          <w:rFonts w:cs="Arial"/>
          <w:szCs w:val="20"/>
          <w:lang w:val="sl-SI"/>
        </w:rPr>
        <w:t xml:space="preserve"> ali posameznika, ki samostojno opravlja dejavnost, se veljavna ureditev ne spreminja. </w:t>
      </w:r>
    </w:p>
    <w:p w14:paraId="223E7178" w14:textId="77777777" w:rsidR="00115D95" w:rsidRPr="00FF3605" w:rsidRDefault="00115D95" w:rsidP="00FF3605">
      <w:pPr>
        <w:pStyle w:val="podpisi"/>
        <w:jc w:val="both"/>
        <w:rPr>
          <w:rFonts w:cs="Arial"/>
          <w:szCs w:val="20"/>
          <w:lang w:val="sl-SI"/>
        </w:rPr>
      </w:pPr>
      <w:r w:rsidRPr="00FF3605">
        <w:rPr>
          <w:rFonts w:cs="Arial"/>
          <w:szCs w:val="20"/>
          <w:lang w:val="sl-SI"/>
        </w:rPr>
        <w:t>Predlagana ureditev za</w:t>
      </w:r>
      <w:r w:rsidR="00EE27E7">
        <w:rPr>
          <w:rFonts w:cs="Arial"/>
          <w:szCs w:val="20"/>
          <w:lang w:val="sl-SI"/>
        </w:rPr>
        <w:t>gotavlja</w:t>
      </w:r>
      <w:r w:rsidRPr="00FF3605">
        <w:rPr>
          <w:rFonts w:cs="Arial"/>
          <w:szCs w:val="20"/>
          <w:lang w:val="sl-SI"/>
        </w:rPr>
        <w:t xml:space="preserve"> spoštovanje osebnega dostojanstva in varnost oziroma </w:t>
      </w:r>
      <w:r w:rsidR="00754D1B" w:rsidRPr="00FF3605">
        <w:rPr>
          <w:rFonts w:cs="Arial"/>
          <w:szCs w:val="20"/>
          <w:lang w:val="sl-SI"/>
        </w:rPr>
        <w:t>eksistenc</w:t>
      </w:r>
      <w:r w:rsidR="00EE27E7">
        <w:rPr>
          <w:rFonts w:cs="Arial"/>
          <w:szCs w:val="20"/>
          <w:lang w:val="sl-SI"/>
        </w:rPr>
        <w:t>o</w:t>
      </w:r>
      <w:r w:rsidR="00754D1B" w:rsidRPr="00FF3605">
        <w:rPr>
          <w:rFonts w:cs="Arial"/>
          <w:szCs w:val="20"/>
          <w:lang w:val="sl-SI"/>
        </w:rPr>
        <w:t xml:space="preserve"> dolžnika,</w:t>
      </w:r>
      <w:r w:rsidRPr="00FF3605">
        <w:rPr>
          <w:rFonts w:cs="Arial"/>
          <w:szCs w:val="20"/>
          <w:lang w:val="sl-SI"/>
        </w:rPr>
        <w:t xml:space="preserve"> njegovih družinskih članov </w:t>
      </w:r>
      <w:r w:rsidR="00754D1B" w:rsidRPr="00FF3605">
        <w:rPr>
          <w:rFonts w:cs="Arial"/>
          <w:szCs w:val="20"/>
          <w:lang w:val="sl-SI"/>
        </w:rPr>
        <w:t xml:space="preserve">in drugih </w:t>
      </w:r>
      <w:r w:rsidRPr="00FF3605">
        <w:rPr>
          <w:rFonts w:cs="Arial"/>
          <w:szCs w:val="20"/>
          <w:lang w:val="sl-SI"/>
        </w:rPr>
        <w:t>ose</w:t>
      </w:r>
      <w:r w:rsidR="00754D1B" w:rsidRPr="00FF3605">
        <w:rPr>
          <w:rFonts w:cs="Arial"/>
          <w:szCs w:val="20"/>
          <w:lang w:val="sl-SI"/>
        </w:rPr>
        <w:t xml:space="preserve">b, ki jih </w:t>
      </w:r>
      <w:r w:rsidR="00EE27E7">
        <w:rPr>
          <w:rFonts w:cs="Arial"/>
          <w:szCs w:val="20"/>
          <w:lang w:val="sl-SI"/>
        </w:rPr>
        <w:t>mora</w:t>
      </w:r>
      <w:r w:rsidR="00754D1B" w:rsidRPr="00FF3605">
        <w:rPr>
          <w:rFonts w:cs="Arial"/>
          <w:szCs w:val="20"/>
          <w:lang w:val="sl-SI"/>
        </w:rPr>
        <w:t xml:space="preserve"> preživljati.</w:t>
      </w:r>
      <w:r w:rsidRPr="00FF3605">
        <w:rPr>
          <w:rFonts w:cs="Arial"/>
          <w:szCs w:val="20"/>
          <w:lang w:val="sl-SI"/>
        </w:rPr>
        <w:t xml:space="preserve"> </w:t>
      </w:r>
    </w:p>
    <w:p w14:paraId="223E7179" w14:textId="77777777" w:rsidR="00803E1B"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_Ref447884592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27</w:t>
      </w:r>
      <w:r w:rsidRPr="00570AD1">
        <w:rPr>
          <w:rFonts w:cs="Arial"/>
          <w:szCs w:val="20"/>
        </w:rPr>
        <w:fldChar w:fldCharType="end"/>
      </w:r>
      <w:r w:rsidRPr="00570AD1">
        <w:rPr>
          <w:rFonts w:cs="Arial"/>
          <w:szCs w:val="20"/>
        </w:rPr>
        <w:t>. členu</w:t>
      </w:r>
    </w:p>
    <w:p w14:paraId="223E717A" w14:textId="77777777" w:rsidR="00E439B9" w:rsidRPr="00FF3605" w:rsidRDefault="00E439B9" w:rsidP="00FF3605">
      <w:pPr>
        <w:pStyle w:val="podpisi"/>
        <w:jc w:val="both"/>
        <w:rPr>
          <w:rFonts w:cs="Arial"/>
          <w:szCs w:val="20"/>
          <w:lang w:val="sl-SI"/>
        </w:rPr>
      </w:pPr>
      <w:r w:rsidRPr="00FF3605">
        <w:rPr>
          <w:rFonts w:cs="Arial"/>
          <w:szCs w:val="20"/>
          <w:lang w:val="sl-SI"/>
        </w:rPr>
        <w:t>Davčni organ ima v praksi težave pri vročanju sklepa, ker se davčni zavezanci izogibajo vročitvi</w:t>
      </w:r>
      <w:r w:rsidR="00803E1B" w:rsidRPr="00FF3605">
        <w:rPr>
          <w:rFonts w:cs="Arial"/>
          <w:szCs w:val="20"/>
          <w:lang w:val="sl-SI"/>
        </w:rPr>
        <w:t xml:space="preserve"> sklepa o izvršbi.</w:t>
      </w:r>
      <w:r w:rsidRPr="00FF3605">
        <w:rPr>
          <w:rFonts w:cs="Arial"/>
          <w:szCs w:val="20"/>
          <w:lang w:val="sl-SI"/>
        </w:rPr>
        <w:t xml:space="preserve"> </w:t>
      </w:r>
      <w:r w:rsidR="00803E1B" w:rsidRPr="00FF3605">
        <w:rPr>
          <w:rFonts w:cs="Arial"/>
          <w:szCs w:val="20"/>
          <w:lang w:val="sl-SI"/>
        </w:rPr>
        <w:t>Po predlogu, ki določa, da davčni organ pred začetkom rubeža dolžniku vroči sklep o izvršbi, davčni organ ne bo več vezan, da mora vročati sklep o izvršbi na kraju samem, torej na kraju rubeža.</w:t>
      </w:r>
    </w:p>
    <w:p w14:paraId="223E717B" w14:textId="77777777" w:rsidR="008E60D0" w:rsidRPr="00570AD1" w:rsidRDefault="0046734A" w:rsidP="008E60D0">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C854AF">
        <w:rPr>
          <w:rFonts w:cs="Arial"/>
          <w:szCs w:val="20"/>
        </w:rPr>
        <w:fldChar w:fldCharType="begin"/>
      </w:r>
      <w:r w:rsidR="00C854AF">
        <w:rPr>
          <w:rFonts w:cs="Arial"/>
          <w:szCs w:val="20"/>
        </w:rPr>
        <w:instrText xml:space="preserve"> REF _Ref450813446 \r \h </w:instrText>
      </w:r>
      <w:r w:rsidR="00C854AF">
        <w:rPr>
          <w:rFonts w:cs="Arial"/>
          <w:szCs w:val="20"/>
        </w:rPr>
      </w:r>
      <w:r w:rsidR="00C854AF">
        <w:rPr>
          <w:rFonts w:cs="Arial"/>
          <w:szCs w:val="20"/>
        </w:rPr>
        <w:fldChar w:fldCharType="separate"/>
      </w:r>
      <w:r w:rsidR="001B1E47">
        <w:rPr>
          <w:rFonts w:cs="Arial"/>
          <w:szCs w:val="20"/>
        </w:rPr>
        <w:t>28</w:t>
      </w:r>
      <w:r w:rsidR="00C854AF">
        <w:rPr>
          <w:rFonts w:cs="Arial"/>
          <w:szCs w:val="20"/>
        </w:rPr>
        <w:fldChar w:fldCharType="end"/>
      </w:r>
      <w:r w:rsidRPr="00570AD1">
        <w:rPr>
          <w:rFonts w:cs="Arial"/>
          <w:szCs w:val="20"/>
        </w:rPr>
        <w:t>. členu</w:t>
      </w:r>
    </w:p>
    <w:p w14:paraId="223E717C" w14:textId="77777777" w:rsidR="00E5613A" w:rsidRPr="00FF3605" w:rsidRDefault="00E5613A" w:rsidP="00FF3605">
      <w:pPr>
        <w:pStyle w:val="podpisi"/>
        <w:jc w:val="both"/>
        <w:rPr>
          <w:rFonts w:cs="Arial"/>
          <w:szCs w:val="20"/>
          <w:lang w:val="sl-SI"/>
        </w:rPr>
      </w:pPr>
      <w:r w:rsidRPr="00FF3605">
        <w:rPr>
          <w:rFonts w:cs="Arial"/>
          <w:szCs w:val="20"/>
          <w:lang w:val="sl-SI"/>
        </w:rPr>
        <w:t>S predlogom se črta četrti odstavek 186. člena, ki določa</w:t>
      </w:r>
      <w:r w:rsidR="00EE27E7">
        <w:rPr>
          <w:rFonts w:cs="Arial"/>
          <w:szCs w:val="20"/>
          <w:lang w:val="sl-SI"/>
        </w:rPr>
        <w:t>,</w:t>
      </w:r>
      <w:r w:rsidRPr="00FF3605">
        <w:rPr>
          <w:rFonts w:cs="Arial"/>
          <w:szCs w:val="20"/>
          <w:lang w:val="sl-SI"/>
        </w:rPr>
        <w:t xml:space="preserve"> da davčni organ pošlje sklep o rubežu premičnine in rubežni zapisnik v register neposestnih zastavnih pravic in zarubljeni</w:t>
      </w:r>
      <w:r w:rsidR="00EE27E7">
        <w:rPr>
          <w:rFonts w:cs="Arial"/>
          <w:szCs w:val="20"/>
          <w:lang w:val="sl-SI"/>
        </w:rPr>
        <w:t>h</w:t>
      </w:r>
      <w:r w:rsidRPr="00FF3605">
        <w:rPr>
          <w:rFonts w:cs="Arial"/>
          <w:szCs w:val="20"/>
          <w:lang w:val="sl-SI"/>
        </w:rPr>
        <w:t xml:space="preserve"> premičnin. Vsebina te določbe oziroma obveznosti je </w:t>
      </w:r>
      <w:r w:rsidR="00EE27E7">
        <w:rPr>
          <w:rFonts w:cs="Arial"/>
          <w:szCs w:val="20"/>
          <w:lang w:val="sl-SI"/>
        </w:rPr>
        <w:t>določena</w:t>
      </w:r>
      <w:r w:rsidRPr="00FF3605">
        <w:rPr>
          <w:rFonts w:cs="Arial"/>
          <w:szCs w:val="20"/>
          <w:lang w:val="sl-SI"/>
        </w:rPr>
        <w:t>urejena v tretjem odstavku 188. člena ZDavP-2, ki ureja pridobitev zastavne pravice na zarubljenih premičninah.</w:t>
      </w:r>
    </w:p>
    <w:p w14:paraId="223E717D" w14:textId="77777777" w:rsidR="007142F1" w:rsidRPr="00570AD1" w:rsidRDefault="007142F1" w:rsidP="007142F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_Ref450128171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29</w:t>
      </w:r>
      <w:r w:rsidRPr="00570AD1">
        <w:rPr>
          <w:rFonts w:cs="Arial"/>
          <w:szCs w:val="20"/>
        </w:rPr>
        <w:fldChar w:fldCharType="end"/>
      </w:r>
      <w:r w:rsidRPr="00570AD1">
        <w:rPr>
          <w:rFonts w:cs="Arial"/>
          <w:szCs w:val="20"/>
        </w:rPr>
        <w:t>. členu</w:t>
      </w:r>
    </w:p>
    <w:p w14:paraId="223E717E" w14:textId="77777777" w:rsidR="007142F1" w:rsidRPr="00FF3605" w:rsidRDefault="007142F1" w:rsidP="00FF3605">
      <w:pPr>
        <w:pStyle w:val="podpisi"/>
        <w:jc w:val="both"/>
        <w:rPr>
          <w:rFonts w:cs="Arial"/>
          <w:szCs w:val="20"/>
          <w:lang w:val="sl-SI"/>
        </w:rPr>
      </w:pPr>
      <w:r w:rsidRPr="00FF3605">
        <w:rPr>
          <w:rFonts w:cs="Arial"/>
          <w:szCs w:val="20"/>
          <w:lang w:val="sl-SI"/>
        </w:rPr>
        <w:t xml:space="preserve">Davčni organ pridobi zastavno pravico na zarubljenih premičninah z rubežem, če pa se zarubijo premičnine, ki so na podlagi Uredbe o registru neposestnih zastavnih pravic in zarubljenih premičnin vpisane v register neposestnih zastavnih pravic in zarubljenih premičnin, se zastavna pravica na teh premičninah pridobi šele z vpisom zastavne pravice v ta register. </w:t>
      </w:r>
    </w:p>
    <w:p w14:paraId="223E717F" w14:textId="77777777" w:rsidR="007142F1" w:rsidRPr="00FF3605" w:rsidRDefault="007142F1" w:rsidP="00FF3605">
      <w:pPr>
        <w:pStyle w:val="podpisi"/>
        <w:jc w:val="both"/>
        <w:rPr>
          <w:rFonts w:cs="Arial"/>
          <w:szCs w:val="20"/>
          <w:lang w:val="sl-SI"/>
        </w:rPr>
      </w:pPr>
    </w:p>
    <w:p w14:paraId="223E7180" w14:textId="77777777" w:rsidR="007142F1" w:rsidRPr="00FF3605" w:rsidRDefault="007142F1" w:rsidP="00FF3605">
      <w:pPr>
        <w:pStyle w:val="podpisi"/>
        <w:jc w:val="both"/>
        <w:rPr>
          <w:rFonts w:cs="Arial"/>
          <w:szCs w:val="20"/>
          <w:lang w:val="sl-SI"/>
        </w:rPr>
      </w:pPr>
      <w:r w:rsidRPr="00FF3605">
        <w:rPr>
          <w:rFonts w:cs="Arial"/>
          <w:szCs w:val="20"/>
          <w:lang w:val="sl-SI"/>
        </w:rPr>
        <w:t xml:space="preserve">Predlog dopolnjenega tretjega odstavka določa, da v primerih, ko davčni organ v zahtevi za vpis v </w:t>
      </w:r>
      <w:r w:rsidR="00EE27E7">
        <w:rPr>
          <w:rFonts w:cs="Arial"/>
          <w:szCs w:val="20"/>
          <w:lang w:val="sl-SI"/>
        </w:rPr>
        <w:t>r</w:t>
      </w:r>
      <w:r w:rsidRPr="00FF3605">
        <w:rPr>
          <w:rFonts w:cs="Arial"/>
          <w:szCs w:val="20"/>
          <w:lang w:val="sl-SI"/>
        </w:rPr>
        <w:t xml:space="preserve">egister zastavnih pravic na premičninah (v nadaljnjem besedilu: RZPP) navede identifikacijski znak zarubljene premičnine, ni potrebno pošiljanje rubežnega zapisnika. Če pa v zahtevi za vpis ni naveden identifikacijski znak zarubljene premičnine, mora davčni organ poleg sklepa o izvršbi poslati tudi rubežni zapisnik. Zahteve v RZPP se podajo prek aplikacije. </w:t>
      </w:r>
    </w:p>
    <w:p w14:paraId="223E7181" w14:textId="77777777" w:rsidR="007142F1" w:rsidRPr="00FF3605" w:rsidRDefault="007142F1" w:rsidP="00FF3605">
      <w:pPr>
        <w:pStyle w:val="podpisi"/>
        <w:jc w:val="both"/>
        <w:rPr>
          <w:rFonts w:cs="Arial"/>
          <w:szCs w:val="20"/>
          <w:lang w:val="sl-SI"/>
        </w:rPr>
      </w:pPr>
    </w:p>
    <w:p w14:paraId="223E7182" w14:textId="77777777" w:rsidR="007142F1" w:rsidRPr="00FF3605" w:rsidRDefault="007142F1" w:rsidP="00FF3605">
      <w:pPr>
        <w:pStyle w:val="podpisi"/>
        <w:jc w:val="both"/>
        <w:rPr>
          <w:rFonts w:cs="Arial"/>
          <w:szCs w:val="20"/>
          <w:lang w:val="sl-SI"/>
        </w:rPr>
      </w:pPr>
      <w:r w:rsidRPr="00FF3605">
        <w:rPr>
          <w:rFonts w:cs="Arial"/>
          <w:szCs w:val="20"/>
          <w:lang w:val="sl-SI"/>
        </w:rPr>
        <w:t>S predlaganim petim odstavkom se določi pravna podlaga, na podlagi katere bo davčni organ pridobil zastavno pravico na zarubljenih plovilih in zrakoplovih. Zastavna pravica se pridobi z vpisom v posebna registra, slovenski ladijski register in  register zrakoplovov Republ</w:t>
      </w:r>
      <w:r w:rsidR="005A483F" w:rsidRPr="00FF3605">
        <w:rPr>
          <w:rFonts w:cs="Arial"/>
          <w:szCs w:val="20"/>
          <w:lang w:val="sl-SI"/>
        </w:rPr>
        <w:t>ike Slovenije. Plovila in zrakoplovi</w:t>
      </w:r>
      <w:r w:rsidRPr="00FF3605">
        <w:rPr>
          <w:rFonts w:cs="Arial"/>
          <w:szCs w:val="20"/>
          <w:lang w:val="sl-SI"/>
        </w:rPr>
        <w:t xml:space="preserve"> so praviloma večje vrednosti, zato </w:t>
      </w:r>
      <w:r w:rsidR="00EE27E7">
        <w:rPr>
          <w:rFonts w:cs="Arial"/>
          <w:szCs w:val="20"/>
          <w:lang w:val="sl-SI"/>
        </w:rPr>
        <w:t>so</w:t>
      </w:r>
      <w:r w:rsidRPr="00FF3605">
        <w:rPr>
          <w:rFonts w:cs="Arial"/>
          <w:szCs w:val="20"/>
          <w:lang w:val="sl-SI"/>
        </w:rPr>
        <w:t xml:space="preserve"> učinkovitejši predmet izvršbe. </w:t>
      </w:r>
    </w:p>
    <w:p w14:paraId="223E7183" w14:textId="77777777" w:rsidR="007142F1" w:rsidRPr="00FF3605" w:rsidRDefault="007142F1" w:rsidP="00FF3605">
      <w:pPr>
        <w:pStyle w:val="podpisi"/>
        <w:jc w:val="both"/>
        <w:rPr>
          <w:rFonts w:cs="Arial"/>
          <w:szCs w:val="20"/>
          <w:lang w:val="sl-SI"/>
        </w:rPr>
      </w:pPr>
    </w:p>
    <w:p w14:paraId="223E7184" w14:textId="77777777" w:rsidR="007142F1" w:rsidRPr="00FF3605" w:rsidRDefault="007142F1" w:rsidP="00FF3605">
      <w:pPr>
        <w:pStyle w:val="podpisi"/>
        <w:jc w:val="both"/>
        <w:rPr>
          <w:rFonts w:cs="Arial"/>
          <w:szCs w:val="20"/>
          <w:lang w:val="sl-SI"/>
        </w:rPr>
      </w:pPr>
      <w:r w:rsidRPr="00FF3605">
        <w:rPr>
          <w:rFonts w:cs="Arial"/>
          <w:szCs w:val="20"/>
          <w:lang w:val="sl-SI"/>
        </w:rPr>
        <w:t xml:space="preserve">Na podlagi 207. člena Pomorskega zakonika (v nadaljnjem besedilu PZ) se vodi </w:t>
      </w:r>
      <w:r w:rsidR="00EE27E7">
        <w:rPr>
          <w:rFonts w:cs="Arial"/>
          <w:szCs w:val="20"/>
          <w:lang w:val="sl-SI"/>
        </w:rPr>
        <w:t>s</w:t>
      </w:r>
      <w:r w:rsidRPr="00FF3605">
        <w:rPr>
          <w:rFonts w:cs="Arial"/>
          <w:szCs w:val="20"/>
          <w:lang w:val="sl-SI"/>
        </w:rPr>
        <w:t xml:space="preserve">lovenski ladijski register, ki je javna knjiga, sestavljena iz vpisnikov ladij, čolnov in plavajočih naprav (208. člen). Za vodenje tega registra je pristojna Uprava Republike Slovenije za pomorstvo, ki je organ v sestavi Ministrstva za infrastrukturo. </w:t>
      </w:r>
    </w:p>
    <w:p w14:paraId="223E7185" w14:textId="77777777" w:rsidR="00FF3605" w:rsidRDefault="00FF3605" w:rsidP="00FF3605">
      <w:pPr>
        <w:pStyle w:val="podpisi"/>
        <w:jc w:val="both"/>
        <w:rPr>
          <w:rFonts w:cs="Arial"/>
          <w:szCs w:val="20"/>
          <w:lang w:val="sl-SI"/>
        </w:rPr>
      </w:pPr>
    </w:p>
    <w:p w14:paraId="223E7186" w14:textId="77777777" w:rsidR="005A483F" w:rsidRPr="00FF3605" w:rsidRDefault="007142F1" w:rsidP="00FF3605">
      <w:pPr>
        <w:pStyle w:val="podpisi"/>
        <w:jc w:val="both"/>
        <w:rPr>
          <w:rFonts w:cs="Arial"/>
          <w:szCs w:val="20"/>
          <w:lang w:val="sl-SI"/>
        </w:rPr>
      </w:pPr>
      <w:r w:rsidRPr="00FF3605">
        <w:rPr>
          <w:rFonts w:cs="Arial"/>
          <w:szCs w:val="20"/>
          <w:lang w:val="sl-SI"/>
        </w:rPr>
        <w:t xml:space="preserve">Na podlagi Zakona o letalstvu se v </w:t>
      </w:r>
      <w:r w:rsidR="00EE27E7">
        <w:rPr>
          <w:rFonts w:cs="Arial"/>
          <w:szCs w:val="20"/>
          <w:lang w:val="sl-SI"/>
        </w:rPr>
        <w:t>r</w:t>
      </w:r>
      <w:r w:rsidRPr="00FF3605">
        <w:rPr>
          <w:rFonts w:cs="Arial"/>
          <w:szCs w:val="20"/>
          <w:lang w:val="sl-SI"/>
        </w:rPr>
        <w:t xml:space="preserve">egister zrakoplovov Republike Slovenije vpisujejo letala. Register vodi Javna agencija za civilno letalstvo Republike Slovenije. </w:t>
      </w:r>
    </w:p>
    <w:p w14:paraId="223E7187" w14:textId="77777777" w:rsidR="00FF3605" w:rsidRDefault="00FF3605" w:rsidP="00FF3605">
      <w:pPr>
        <w:pStyle w:val="podpisi"/>
        <w:jc w:val="both"/>
        <w:rPr>
          <w:rFonts w:cs="Arial"/>
          <w:szCs w:val="20"/>
          <w:lang w:val="sl-SI"/>
        </w:rPr>
      </w:pPr>
    </w:p>
    <w:p w14:paraId="223E7188" w14:textId="77777777" w:rsidR="005A483F" w:rsidRPr="00FF3605" w:rsidRDefault="005A483F" w:rsidP="00FF3605">
      <w:pPr>
        <w:pStyle w:val="podpisi"/>
        <w:jc w:val="both"/>
        <w:rPr>
          <w:rFonts w:cs="Arial"/>
          <w:szCs w:val="20"/>
          <w:lang w:val="sl-SI"/>
        </w:rPr>
      </w:pPr>
      <w:r w:rsidRPr="00FF3605">
        <w:rPr>
          <w:rFonts w:cs="Arial"/>
          <w:szCs w:val="20"/>
          <w:lang w:val="sl-SI"/>
        </w:rPr>
        <w:t>Uprava Republike Slovenije za pomorstvo ali Javn</w:t>
      </w:r>
      <w:r w:rsidR="00EE27E7">
        <w:rPr>
          <w:rFonts w:cs="Arial"/>
          <w:szCs w:val="20"/>
          <w:lang w:val="sl-SI"/>
        </w:rPr>
        <w:t>a</w:t>
      </w:r>
      <w:r w:rsidRPr="00FF3605">
        <w:rPr>
          <w:rFonts w:cs="Arial"/>
          <w:szCs w:val="20"/>
          <w:lang w:val="sl-SI"/>
        </w:rPr>
        <w:t xml:space="preserve"> agencija za civilno letalstvo bo zastavno pravico na plovilih ali zrakoplovih vpisala na podlagi sklepa o izvršbi in rubežni zapisnik, ki ju bo poslal davčni organ. </w:t>
      </w:r>
    </w:p>
    <w:p w14:paraId="223E7189" w14:textId="77777777" w:rsidR="005A483F" w:rsidRPr="00FF3605" w:rsidRDefault="005A483F" w:rsidP="00FF3605">
      <w:pPr>
        <w:pStyle w:val="podpisi"/>
        <w:jc w:val="both"/>
        <w:rPr>
          <w:rFonts w:cs="Arial"/>
          <w:szCs w:val="20"/>
          <w:lang w:val="sl-SI"/>
        </w:rPr>
      </w:pPr>
    </w:p>
    <w:p w14:paraId="223E718A" w14:textId="77777777" w:rsidR="007142F1" w:rsidRPr="00FF3605" w:rsidRDefault="005A483F" w:rsidP="00FF3605">
      <w:pPr>
        <w:pStyle w:val="podpisi"/>
        <w:jc w:val="both"/>
        <w:rPr>
          <w:rFonts w:cs="Arial"/>
          <w:szCs w:val="20"/>
          <w:lang w:val="sl-SI"/>
        </w:rPr>
      </w:pPr>
      <w:r w:rsidRPr="00FF3605">
        <w:rPr>
          <w:rFonts w:cs="Arial"/>
          <w:szCs w:val="20"/>
          <w:lang w:val="sl-SI"/>
        </w:rPr>
        <w:t xml:space="preserve">Predlog določa, da </w:t>
      </w:r>
      <w:r w:rsidR="00EE27E7">
        <w:rPr>
          <w:rFonts w:cs="Arial"/>
          <w:szCs w:val="20"/>
          <w:lang w:val="sl-SI"/>
        </w:rPr>
        <w:t>sta</w:t>
      </w:r>
      <w:r w:rsidRPr="00FF3605">
        <w:rPr>
          <w:rFonts w:cs="Arial"/>
          <w:szCs w:val="20"/>
          <w:lang w:val="sl-SI"/>
        </w:rPr>
        <w:t xml:space="preserve"> vpis in izbris premičnin v slovenskem ladijskem registru in v registru zrakoplovov Republike Slovenije brezplač</w:t>
      </w:r>
      <w:r w:rsidR="00EE27E7">
        <w:rPr>
          <w:rFonts w:cs="Arial"/>
          <w:szCs w:val="20"/>
          <w:lang w:val="sl-SI"/>
        </w:rPr>
        <w:t>na.</w:t>
      </w:r>
    </w:p>
    <w:p w14:paraId="223E718B" w14:textId="77777777" w:rsidR="005A483F" w:rsidRPr="00570AD1" w:rsidRDefault="005A483F" w:rsidP="005A483F">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_Ref450128188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30</w:t>
      </w:r>
      <w:r w:rsidRPr="00570AD1">
        <w:rPr>
          <w:rFonts w:cs="Arial"/>
          <w:szCs w:val="20"/>
        </w:rPr>
        <w:fldChar w:fldCharType="end"/>
      </w:r>
      <w:r w:rsidRPr="00570AD1">
        <w:rPr>
          <w:rFonts w:cs="Arial"/>
          <w:szCs w:val="20"/>
        </w:rPr>
        <w:t>. členu</w:t>
      </w:r>
    </w:p>
    <w:p w14:paraId="223E718C" w14:textId="77777777" w:rsidR="005A483F" w:rsidRPr="00FF3605" w:rsidRDefault="005A483F" w:rsidP="00FF3605">
      <w:pPr>
        <w:pStyle w:val="podpisi"/>
        <w:jc w:val="both"/>
        <w:rPr>
          <w:rFonts w:cs="Arial"/>
          <w:szCs w:val="20"/>
          <w:lang w:val="sl-SI"/>
        </w:rPr>
      </w:pPr>
      <w:r w:rsidRPr="00FF3605">
        <w:rPr>
          <w:rFonts w:cs="Arial"/>
          <w:szCs w:val="20"/>
          <w:lang w:val="sl-SI"/>
        </w:rPr>
        <w:t xml:space="preserve">Po veljavni ureditvi veljavnost rubeža preneha, če zarubljene premičnine niso prodane v enem letu po pridobitvi zastavne pravice na zarubljenih premičninah. S predlogom se določi, da ta rok ne teče, če davčni organ zaradi </w:t>
      </w:r>
      <w:r w:rsidR="00964483" w:rsidRPr="00FF3605">
        <w:rPr>
          <w:rFonts w:cs="Arial"/>
          <w:szCs w:val="20"/>
          <w:lang w:val="sl-SI"/>
        </w:rPr>
        <w:t xml:space="preserve">okoliščin, ki niso na njegovi strani, torej zaradi </w:t>
      </w:r>
      <w:r w:rsidRPr="00FF3605">
        <w:rPr>
          <w:rFonts w:cs="Arial"/>
          <w:szCs w:val="20"/>
          <w:lang w:val="sl-SI"/>
        </w:rPr>
        <w:t>zakonskih razlogov ali teka sodnih postopkov</w:t>
      </w:r>
      <w:r w:rsidR="00964483" w:rsidRPr="00FF3605">
        <w:rPr>
          <w:rFonts w:cs="Arial"/>
          <w:szCs w:val="20"/>
          <w:lang w:val="sl-SI"/>
        </w:rPr>
        <w:t>,</w:t>
      </w:r>
      <w:r w:rsidRPr="00FF3605">
        <w:rPr>
          <w:rFonts w:cs="Arial"/>
          <w:szCs w:val="20"/>
          <w:lang w:val="sl-SI"/>
        </w:rPr>
        <w:t xml:space="preserve"> ne more izvesti prodaje. </w:t>
      </w:r>
    </w:p>
    <w:p w14:paraId="223E718D" w14:textId="77777777" w:rsidR="001006D2" w:rsidRPr="00FF3605" w:rsidRDefault="001006D2" w:rsidP="00FF3605">
      <w:pPr>
        <w:pStyle w:val="podpisi"/>
        <w:jc w:val="both"/>
        <w:rPr>
          <w:rFonts w:cs="Arial"/>
          <w:szCs w:val="20"/>
          <w:lang w:val="sl-SI"/>
        </w:rPr>
      </w:pPr>
    </w:p>
    <w:p w14:paraId="223E718E" w14:textId="77777777" w:rsidR="00964483" w:rsidRPr="00FF3605" w:rsidRDefault="001006D2" w:rsidP="00FF3605">
      <w:pPr>
        <w:pStyle w:val="podpisi"/>
        <w:jc w:val="both"/>
        <w:rPr>
          <w:rFonts w:cs="Arial"/>
          <w:szCs w:val="20"/>
          <w:lang w:val="sl-SI"/>
        </w:rPr>
      </w:pPr>
      <w:r w:rsidRPr="00FF3605">
        <w:rPr>
          <w:rFonts w:cs="Arial"/>
          <w:szCs w:val="20"/>
          <w:lang w:val="sl-SI"/>
        </w:rPr>
        <w:t xml:space="preserve">Po veljavni ureditvi mora davčni organ prekiniti postopek davčne izvršbe in ne sme izvesti prodaje zarubljenih premičnin, če je zoper dolžnika začet insolvenčni postopek. Če pa so po enem letu </w:t>
      </w:r>
      <w:r w:rsidR="00EE27E7">
        <w:rPr>
          <w:rFonts w:cs="Arial"/>
          <w:szCs w:val="20"/>
          <w:lang w:val="sl-SI"/>
        </w:rPr>
        <w:t>izpolnjeni</w:t>
      </w:r>
      <w:r w:rsidRPr="00FF3605">
        <w:rPr>
          <w:rFonts w:cs="Arial"/>
          <w:szCs w:val="20"/>
          <w:lang w:val="sl-SI"/>
        </w:rPr>
        <w:t xml:space="preserve">i zakonski </w:t>
      </w:r>
      <w:r w:rsidR="00EE27E7">
        <w:rPr>
          <w:rFonts w:cs="Arial"/>
          <w:szCs w:val="20"/>
          <w:lang w:val="sl-SI"/>
        </w:rPr>
        <w:t>pogoji</w:t>
      </w:r>
      <w:r w:rsidRPr="00FF3605">
        <w:rPr>
          <w:rFonts w:cs="Arial"/>
          <w:szCs w:val="20"/>
          <w:lang w:val="sl-SI"/>
        </w:rPr>
        <w:t xml:space="preserve"> za nadaljevanje davčne izvršbe, izgubi zastavno pravico na zarubljeni premičnini. Zaradi tega roka mora ponovno izvesti  rubež, zaradi česar lahko izgubi tudi vrstni red. </w:t>
      </w:r>
    </w:p>
    <w:p w14:paraId="223E718F" w14:textId="77777777" w:rsidR="00964483" w:rsidRPr="00FF3605" w:rsidRDefault="00964483" w:rsidP="00FF3605">
      <w:pPr>
        <w:pStyle w:val="podpisi"/>
        <w:jc w:val="both"/>
        <w:rPr>
          <w:rFonts w:cs="Arial"/>
          <w:szCs w:val="20"/>
          <w:lang w:val="sl-SI"/>
        </w:rPr>
      </w:pPr>
    </w:p>
    <w:p w14:paraId="223E7190" w14:textId="77777777" w:rsidR="00F27EDC" w:rsidRPr="00FF3605" w:rsidRDefault="00F27EDC" w:rsidP="00F27EDC">
      <w:pPr>
        <w:pStyle w:val="podpisi"/>
        <w:jc w:val="both"/>
        <w:rPr>
          <w:rFonts w:cs="Arial"/>
          <w:szCs w:val="20"/>
          <w:lang w:val="sl-SI"/>
        </w:rPr>
      </w:pPr>
      <w:r w:rsidRPr="00570AD1">
        <w:rPr>
          <w:rFonts w:cs="Arial"/>
          <w:szCs w:val="20"/>
          <w:lang w:val="sl-SI"/>
        </w:rPr>
        <w:t xml:space="preserve">Predlog določa, da veljavnost rubeža preneha z izbrisom </w:t>
      </w:r>
      <w:r w:rsidRPr="00FF3605">
        <w:rPr>
          <w:rFonts w:cs="Arial"/>
          <w:szCs w:val="20"/>
          <w:lang w:val="sl-SI"/>
        </w:rPr>
        <w:t>slovenskega ladijskega registra (vpisnik ladij, čolnov in plavajočih naprav) oziroma registra zrakoplovov Republike Slovenije. Sprememba tega člena je povezana s predlagano ureditvijo v 188. členu, ki daje pravno podlago za vpis rubeža plovil v ladijski register oziroma vpis rubeža zrakoplova v register zrakoplovov.</w:t>
      </w:r>
    </w:p>
    <w:p w14:paraId="223E7191" w14:textId="77777777" w:rsidR="005A483F" w:rsidRPr="00570AD1" w:rsidRDefault="005A483F" w:rsidP="005A483F">
      <w:pPr>
        <w:jc w:val="both"/>
        <w:rPr>
          <w:rFonts w:cs="Arial"/>
          <w:szCs w:val="20"/>
        </w:rPr>
      </w:pPr>
    </w:p>
    <w:p w14:paraId="223E7192" w14:textId="77777777" w:rsidR="001006D2" w:rsidRPr="00570AD1" w:rsidRDefault="001006D2" w:rsidP="005A483F">
      <w:pPr>
        <w:jc w:val="both"/>
        <w:rPr>
          <w:rFonts w:cs="Arial"/>
          <w:szCs w:val="20"/>
        </w:rPr>
      </w:pPr>
      <w:r w:rsidRPr="00570AD1">
        <w:rPr>
          <w:rFonts w:cs="Arial"/>
          <w:szCs w:val="20"/>
        </w:rPr>
        <w:t xml:space="preserve">K </w:t>
      </w:r>
      <w:r w:rsidR="00F27EDC" w:rsidRPr="00570AD1">
        <w:rPr>
          <w:rFonts w:cs="Arial"/>
          <w:szCs w:val="20"/>
        </w:rPr>
        <w:fldChar w:fldCharType="begin"/>
      </w:r>
      <w:r w:rsidR="00F27EDC" w:rsidRPr="00570AD1">
        <w:rPr>
          <w:rFonts w:cs="Arial"/>
          <w:szCs w:val="20"/>
        </w:rPr>
        <w:instrText xml:space="preserve"> REF _Ref450816469 \r \h </w:instrText>
      </w:r>
      <w:r w:rsidR="00D264A5" w:rsidRPr="00570AD1">
        <w:rPr>
          <w:rFonts w:cs="Arial"/>
          <w:szCs w:val="20"/>
        </w:rPr>
        <w:instrText xml:space="preserve"> \* MERGEFORMAT </w:instrText>
      </w:r>
      <w:r w:rsidR="00F27EDC" w:rsidRPr="00570AD1">
        <w:rPr>
          <w:rFonts w:cs="Arial"/>
          <w:szCs w:val="20"/>
        </w:rPr>
      </w:r>
      <w:r w:rsidR="00F27EDC" w:rsidRPr="00570AD1">
        <w:rPr>
          <w:rFonts w:cs="Arial"/>
          <w:szCs w:val="20"/>
        </w:rPr>
        <w:fldChar w:fldCharType="separate"/>
      </w:r>
      <w:r w:rsidR="001B1E47">
        <w:rPr>
          <w:rFonts w:cs="Arial"/>
          <w:szCs w:val="20"/>
        </w:rPr>
        <w:t>31</w:t>
      </w:r>
      <w:r w:rsidR="00F27EDC" w:rsidRPr="00570AD1">
        <w:rPr>
          <w:rFonts w:cs="Arial"/>
          <w:szCs w:val="20"/>
        </w:rPr>
        <w:fldChar w:fldCharType="end"/>
      </w:r>
      <w:r w:rsidR="00470C01">
        <w:rPr>
          <w:rFonts w:cs="Arial"/>
          <w:szCs w:val="20"/>
        </w:rPr>
        <w:t>.</w:t>
      </w:r>
      <w:r w:rsidR="00F27EDC" w:rsidRPr="00570AD1">
        <w:rPr>
          <w:rFonts w:cs="Arial"/>
          <w:szCs w:val="20"/>
        </w:rPr>
        <w:t xml:space="preserve"> </w:t>
      </w:r>
      <w:r w:rsidRPr="00570AD1">
        <w:rPr>
          <w:rFonts w:cs="Arial"/>
          <w:szCs w:val="20"/>
        </w:rPr>
        <w:t>členu</w:t>
      </w:r>
    </w:p>
    <w:p w14:paraId="223E7194" w14:textId="77777777" w:rsidR="005A483F" w:rsidRPr="00570AD1" w:rsidRDefault="005A483F" w:rsidP="005A483F">
      <w:pPr>
        <w:jc w:val="both"/>
        <w:rPr>
          <w:rFonts w:cs="Arial"/>
          <w:szCs w:val="20"/>
        </w:rPr>
      </w:pPr>
      <w:r w:rsidRPr="00570AD1">
        <w:rPr>
          <w:rFonts w:cs="Arial"/>
          <w:szCs w:val="20"/>
        </w:rPr>
        <w:t xml:space="preserve">Predlog določa, da mora uradna oseba o opravljenem rubežu in cenitvi sestaviti zapisnik. V zapisnik se navede, da bo rubež vpisan v register neposestnih zastavnih pravic in zarubljenih premičnin, v slovenski ladijski register oziroma  register zrakoplovov Republike Slovenije. </w:t>
      </w:r>
    </w:p>
    <w:p w14:paraId="223E7195" w14:textId="77777777" w:rsidR="005A483F" w:rsidRPr="00570AD1" w:rsidRDefault="005A483F" w:rsidP="005A483F">
      <w:pPr>
        <w:jc w:val="both"/>
        <w:rPr>
          <w:rFonts w:cs="Arial"/>
          <w:szCs w:val="20"/>
        </w:rPr>
      </w:pPr>
    </w:p>
    <w:p w14:paraId="223E7196" w14:textId="77777777" w:rsidR="005A483F" w:rsidRDefault="005A483F" w:rsidP="005A483F">
      <w:pPr>
        <w:jc w:val="both"/>
        <w:rPr>
          <w:rFonts w:cs="Arial"/>
          <w:szCs w:val="20"/>
        </w:rPr>
      </w:pPr>
      <w:r w:rsidRPr="00570AD1">
        <w:rPr>
          <w:rFonts w:cs="Arial"/>
          <w:szCs w:val="20"/>
        </w:rPr>
        <w:t>Predlog je povezan s spremembo 188. člena ZDavP-2 v delu, ki razširja rubež premičnin (plovila in zrakoplov</w:t>
      </w:r>
      <w:r w:rsidR="00EE27E7">
        <w:rPr>
          <w:rFonts w:cs="Arial"/>
          <w:szCs w:val="20"/>
        </w:rPr>
        <w:t>i</w:t>
      </w:r>
      <w:r w:rsidRPr="00570AD1">
        <w:rPr>
          <w:rFonts w:cs="Arial"/>
          <w:szCs w:val="20"/>
        </w:rPr>
        <w:t>).</w:t>
      </w:r>
    </w:p>
    <w:p w14:paraId="53ABDFEF" w14:textId="77777777" w:rsidR="00D85E6E" w:rsidRPr="00570AD1" w:rsidRDefault="00D85E6E" w:rsidP="005A483F">
      <w:pPr>
        <w:jc w:val="both"/>
        <w:rPr>
          <w:rFonts w:cs="Arial"/>
          <w:szCs w:val="20"/>
        </w:rPr>
      </w:pPr>
    </w:p>
    <w:p w14:paraId="223E7197" w14:textId="0D5A1387" w:rsidR="00066757" w:rsidRPr="00570AD1" w:rsidRDefault="00066757" w:rsidP="00D85E6E">
      <w:pPr>
        <w:jc w:val="both"/>
        <w:rPr>
          <w:rFonts w:cs="Arial"/>
          <w:szCs w:val="20"/>
        </w:rPr>
      </w:pPr>
      <w:r w:rsidRPr="00263BA0">
        <w:rPr>
          <w:rFonts w:cs="Arial"/>
          <w:szCs w:val="20"/>
        </w:rPr>
        <w:t xml:space="preserve">K </w:t>
      </w:r>
      <w:r w:rsidR="00CB5635">
        <w:rPr>
          <w:rFonts w:cs="Arial"/>
          <w:szCs w:val="20"/>
        </w:rPr>
        <w:fldChar w:fldCharType="begin"/>
      </w:r>
      <w:r w:rsidR="00CB5635">
        <w:rPr>
          <w:rFonts w:cs="Arial"/>
          <w:szCs w:val="20"/>
        </w:rPr>
        <w:instrText xml:space="preserve"> REF _Ref442789000 \r \h </w:instrText>
      </w:r>
      <w:r w:rsidR="00D85E6E">
        <w:rPr>
          <w:rFonts w:cs="Arial"/>
          <w:szCs w:val="20"/>
        </w:rPr>
        <w:instrText xml:space="preserve"> \* MERGEFORMAT </w:instrText>
      </w:r>
      <w:r w:rsidR="00CB5635">
        <w:rPr>
          <w:rFonts w:cs="Arial"/>
          <w:szCs w:val="20"/>
        </w:rPr>
      </w:r>
      <w:r w:rsidR="00CB5635">
        <w:rPr>
          <w:rFonts w:cs="Arial"/>
          <w:szCs w:val="20"/>
        </w:rPr>
        <w:fldChar w:fldCharType="separate"/>
      </w:r>
      <w:r w:rsidR="001B1E47">
        <w:rPr>
          <w:rFonts w:cs="Arial"/>
          <w:szCs w:val="20"/>
        </w:rPr>
        <w:t>32</w:t>
      </w:r>
      <w:r w:rsidR="00CB5635">
        <w:rPr>
          <w:rFonts w:cs="Arial"/>
          <w:szCs w:val="20"/>
        </w:rPr>
        <w:fldChar w:fldCharType="end"/>
      </w:r>
      <w:r w:rsidRPr="00263BA0">
        <w:rPr>
          <w:rFonts w:cs="Arial"/>
          <w:szCs w:val="20"/>
        </w:rPr>
        <w:t>. členu</w:t>
      </w:r>
    </w:p>
    <w:p w14:paraId="223E7198" w14:textId="77777777" w:rsidR="002F7516" w:rsidRPr="00570AD1" w:rsidRDefault="00921616" w:rsidP="003F6355">
      <w:pPr>
        <w:jc w:val="both"/>
        <w:rPr>
          <w:rFonts w:cs="Arial"/>
          <w:szCs w:val="20"/>
        </w:rPr>
      </w:pPr>
      <w:r w:rsidRPr="00570AD1">
        <w:rPr>
          <w:rFonts w:cs="Arial"/>
          <w:szCs w:val="20"/>
        </w:rPr>
        <w:t>Predlog, do</w:t>
      </w:r>
      <w:r w:rsidR="00D6518C" w:rsidRPr="00570AD1">
        <w:rPr>
          <w:rFonts w:cs="Arial"/>
          <w:szCs w:val="20"/>
        </w:rPr>
        <w:t xml:space="preserve">loča, da </w:t>
      </w:r>
      <w:r w:rsidRPr="00570AD1">
        <w:rPr>
          <w:rFonts w:cs="Arial"/>
          <w:szCs w:val="20"/>
        </w:rPr>
        <w:t>z</w:t>
      </w:r>
      <w:r w:rsidR="002F7516" w:rsidRPr="00570AD1">
        <w:rPr>
          <w:rFonts w:cs="Arial"/>
          <w:szCs w:val="20"/>
        </w:rPr>
        <w:t>arubljene vrednostne papirje prodaja pooblaščeni udeleženec trga vrednostnih papirjev po naročilu ministrstva, pristojnega za finance.</w:t>
      </w:r>
      <w:r w:rsidR="002F7516" w:rsidRPr="00570AD1" w:rsidDel="002C0247">
        <w:rPr>
          <w:rFonts w:cs="Arial"/>
          <w:szCs w:val="20"/>
        </w:rPr>
        <w:t xml:space="preserve"> </w:t>
      </w:r>
      <w:r w:rsidR="002F7516" w:rsidRPr="00570AD1">
        <w:rPr>
          <w:rFonts w:cs="Arial"/>
          <w:szCs w:val="20"/>
        </w:rPr>
        <w:t xml:space="preserve">Prenos zarubljenih in prodanih </w:t>
      </w:r>
      <w:r w:rsidR="00D94713" w:rsidRPr="00570AD1">
        <w:rPr>
          <w:rFonts w:cs="Arial"/>
          <w:szCs w:val="20"/>
        </w:rPr>
        <w:t>nematerializiranih</w:t>
      </w:r>
      <w:r w:rsidR="002F7516" w:rsidRPr="00570AD1">
        <w:rPr>
          <w:rFonts w:cs="Arial"/>
          <w:szCs w:val="20"/>
        </w:rPr>
        <w:t xml:space="preserve"> vrednostnih papirjev </w:t>
      </w:r>
      <w:r w:rsidR="00A97B01">
        <w:rPr>
          <w:rFonts w:cs="Arial"/>
          <w:szCs w:val="20"/>
        </w:rPr>
        <w:t>za</w:t>
      </w:r>
      <w:r w:rsidR="002F7516" w:rsidRPr="00570AD1">
        <w:rPr>
          <w:rFonts w:cs="Arial"/>
          <w:szCs w:val="20"/>
        </w:rPr>
        <w:t xml:space="preserve"> kupca opravi klirinško depotna družba na podlagi naloga pooblaščenega udeleženca trga vrednostnih papirjev.</w:t>
      </w:r>
      <w:r w:rsidRPr="00570AD1">
        <w:rPr>
          <w:rFonts w:cs="Arial"/>
          <w:szCs w:val="20"/>
        </w:rPr>
        <w:t xml:space="preserve"> Klirinško depotna družba oziroma pooblaščeni udeleženec trga vrednostnih papirjev nakaže znesek, ki je pridobljen s prodajo, na transakcijske račune</w:t>
      </w:r>
      <w:r w:rsidR="00E81997" w:rsidRPr="00570AD1">
        <w:rPr>
          <w:rFonts w:cs="Arial"/>
          <w:szCs w:val="20"/>
        </w:rPr>
        <w:t>, odprte pri ponudnikih plačilnih sredstev</w:t>
      </w:r>
      <w:r w:rsidRPr="00570AD1">
        <w:rPr>
          <w:rFonts w:cs="Arial"/>
          <w:szCs w:val="20"/>
        </w:rPr>
        <w:t>.</w:t>
      </w:r>
    </w:p>
    <w:p w14:paraId="223E7199" w14:textId="77777777" w:rsidR="00807A35"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CB5635">
        <w:rPr>
          <w:rFonts w:cs="Arial"/>
          <w:szCs w:val="20"/>
        </w:rPr>
        <w:fldChar w:fldCharType="begin"/>
      </w:r>
      <w:r w:rsidR="00CB5635">
        <w:rPr>
          <w:rFonts w:cs="Arial"/>
          <w:szCs w:val="20"/>
        </w:rPr>
        <w:instrText xml:space="preserve"> REF _Ref447884684 \r \h </w:instrText>
      </w:r>
      <w:r w:rsidR="00CB5635">
        <w:rPr>
          <w:rFonts w:cs="Arial"/>
          <w:szCs w:val="20"/>
        </w:rPr>
      </w:r>
      <w:r w:rsidR="00CB5635">
        <w:rPr>
          <w:rFonts w:cs="Arial"/>
          <w:szCs w:val="20"/>
        </w:rPr>
        <w:fldChar w:fldCharType="separate"/>
      </w:r>
      <w:r w:rsidR="001B1E47">
        <w:rPr>
          <w:rFonts w:cs="Arial"/>
          <w:szCs w:val="20"/>
        </w:rPr>
        <w:t>33</w:t>
      </w:r>
      <w:r w:rsidR="00CB5635">
        <w:rPr>
          <w:rFonts w:cs="Arial"/>
          <w:szCs w:val="20"/>
        </w:rPr>
        <w:fldChar w:fldCharType="end"/>
      </w:r>
      <w:r w:rsidRPr="00570AD1">
        <w:rPr>
          <w:rFonts w:cs="Arial"/>
          <w:szCs w:val="20"/>
        </w:rPr>
        <w:t xml:space="preserve"> </w:t>
      </w:r>
      <w:r w:rsidR="00C64AAF" w:rsidRPr="00570AD1">
        <w:rPr>
          <w:rFonts w:cs="Arial"/>
          <w:szCs w:val="20"/>
        </w:rPr>
        <w:t>č</w:t>
      </w:r>
      <w:r w:rsidRPr="00570AD1">
        <w:rPr>
          <w:rFonts w:cs="Arial"/>
          <w:szCs w:val="20"/>
        </w:rPr>
        <w:t>lenu</w:t>
      </w:r>
    </w:p>
    <w:p w14:paraId="223E719A" w14:textId="77777777" w:rsidR="00C64AAF" w:rsidRPr="00FF3605" w:rsidRDefault="00C64AAF" w:rsidP="003F6355">
      <w:pPr>
        <w:jc w:val="both"/>
        <w:rPr>
          <w:rFonts w:cs="Arial"/>
          <w:szCs w:val="20"/>
        </w:rPr>
      </w:pPr>
      <w:r w:rsidRPr="00FF3605">
        <w:rPr>
          <w:rFonts w:cs="Arial"/>
          <w:szCs w:val="20"/>
        </w:rPr>
        <w:t>V 6. točki 243.a člena se dopolni opredelitev avtomatične izmenjave podatkov in doda opredelitev vnaprejšnjega davčnega stališča s čezmejnim učinkom</w:t>
      </w:r>
      <w:r w:rsidR="0061536C" w:rsidRPr="00FF3605">
        <w:rPr>
          <w:rFonts w:cs="Arial"/>
          <w:szCs w:val="20"/>
        </w:rPr>
        <w:t>,</w:t>
      </w:r>
      <w:r w:rsidRPr="00FF3605">
        <w:rPr>
          <w:rFonts w:cs="Arial"/>
          <w:szCs w:val="20"/>
        </w:rPr>
        <w:t xml:space="preserve"> vnaprejšnjega cenovnega sporazuma</w:t>
      </w:r>
      <w:r w:rsidR="0061536C" w:rsidRPr="00FF3605">
        <w:rPr>
          <w:rFonts w:cs="Arial"/>
          <w:szCs w:val="20"/>
        </w:rPr>
        <w:t xml:space="preserve"> in o</w:t>
      </w:r>
      <w:r w:rsidR="0061536C" w:rsidRPr="00FF3605">
        <w:t xml:space="preserve">srednje podatkovne zbirke, kjer </w:t>
      </w:r>
      <w:r w:rsidR="0061536C" w:rsidRPr="00263BA0">
        <w:t>se beležijo</w:t>
      </w:r>
      <w:r w:rsidR="0061536C" w:rsidRPr="00FF3605">
        <w:t xml:space="preserve"> podatki, ki jih je treba sporočati v skladu z 248.a členom tega zakona.</w:t>
      </w:r>
    </w:p>
    <w:p w14:paraId="223E719B" w14:textId="77777777" w:rsidR="00487D1A" w:rsidRPr="00570AD1" w:rsidRDefault="00487D1A" w:rsidP="003F6355">
      <w:pPr>
        <w:jc w:val="both"/>
        <w:rPr>
          <w:rFonts w:cs="Arial"/>
          <w:szCs w:val="20"/>
        </w:rPr>
      </w:pPr>
    </w:p>
    <w:p w14:paraId="223E719C" w14:textId="77777777" w:rsidR="00487D1A" w:rsidRPr="00570AD1" w:rsidRDefault="00487D1A" w:rsidP="003F6355">
      <w:pPr>
        <w:jc w:val="both"/>
        <w:rPr>
          <w:rFonts w:cs="Arial"/>
          <w:szCs w:val="20"/>
        </w:rPr>
      </w:pPr>
      <w:r w:rsidRPr="00570AD1">
        <w:rPr>
          <w:rFonts w:cs="Arial"/>
          <w:szCs w:val="20"/>
        </w:rPr>
        <w:t xml:space="preserve">K </w:t>
      </w:r>
      <w:r w:rsidR="00CB5635">
        <w:rPr>
          <w:rFonts w:cs="Arial"/>
          <w:szCs w:val="20"/>
        </w:rPr>
        <w:fldChar w:fldCharType="begin"/>
      </w:r>
      <w:r w:rsidR="00CB5635">
        <w:rPr>
          <w:rFonts w:cs="Arial"/>
          <w:szCs w:val="20"/>
        </w:rPr>
        <w:instrText xml:space="preserve"> REF _Ref453074916 \r \h </w:instrText>
      </w:r>
      <w:r w:rsidR="00CB5635">
        <w:rPr>
          <w:rFonts w:cs="Arial"/>
          <w:szCs w:val="20"/>
        </w:rPr>
      </w:r>
      <w:r w:rsidR="00CB5635">
        <w:rPr>
          <w:rFonts w:cs="Arial"/>
          <w:szCs w:val="20"/>
        </w:rPr>
        <w:fldChar w:fldCharType="separate"/>
      </w:r>
      <w:r w:rsidR="001B1E47">
        <w:rPr>
          <w:rFonts w:cs="Arial"/>
          <w:szCs w:val="20"/>
        </w:rPr>
        <w:t>34</w:t>
      </w:r>
      <w:r w:rsidR="00CB5635">
        <w:rPr>
          <w:rFonts w:cs="Arial"/>
          <w:szCs w:val="20"/>
        </w:rPr>
        <w:fldChar w:fldCharType="end"/>
      </w:r>
      <w:r w:rsidR="00174451">
        <w:rPr>
          <w:rFonts w:cs="Arial"/>
          <w:szCs w:val="20"/>
        </w:rPr>
        <w:t>.</w:t>
      </w:r>
      <w:r w:rsidRPr="00570AD1">
        <w:rPr>
          <w:rFonts w:cs="Arial"/>
          <w:szCs w:val="20"/>
        </w:rPr>
        <w:t xml:space="preserve"> členu</w:t>
      </w:r>
    </w:p>
    <w:p w14:paraId="223E719D" w14:textId="77777777" w:rsidR="00BC747D" w:rsidRPr="00570AD1" w:rsidRDefault="00BC747D" w:rsidP="003F6355">
      <w:pPr>
        <w:jc w:val="both"/>
        <w:rPr>
          <w:rFonts w:cs="Arial"/>
          <w:szCs w:val="20"/>
        </w:rPr>
      </w:pPr>
      <w:r w:rsidRPr="00570AD1">
        <w:rPr>
          <w:rFonts w:cs="Arial"/>
          <w:szCs w:val="20"/>
        </w:rPr>
        <w:t xml:space="preserve">Predlagana sprememba tretjega odstavka 245. člena določa obveznost avtomatičnega pošiljanja podatkov o vnaprejšnjih davčnih stališčih s čezmejnim učinkom in </w:t>
      </w:r>
      <w:r w:rsidR="00A97B01">
        <w:rPr>
          <w:rFonts w:cs="Arial"/>
          <w:szCs w:val="20"/>
        </w:rPr>
        <w:t xml:space="preserve">o </w:t>
      </w:r>
      <w:r w:rsidRPr="00570AD1">
        <w:rPr>
          <w:rFonts w:cs="Arial"/>
          <w:szCs w:val="20"/>
        </w:rPr>
        <w:t>vnaprejšnjih cenovnih sporazumov, določenih v 248.a členu in poročil po državah, določenih v 248.b členu, pristojnemu organu druge države članice EU.</w:t>
      </w:r>
    </w:p>
    <w:p w14:paraId="223E719E" w14:textId="77777777" w:rsidR="00C64AAF" w:rsidRPr="00570AD1" w:rsidRDefault="005C6817"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lastRenderedPageBreak/>
        <w:t xml:space="preserve">K </w:t>
      </w:r>
      <w:r w:rsidRPr="00570AD1">
        <w:rPr>
          <w:rFonts w:cs="Arial"/>
          <w:szCs w:val="20"/>
        </w:rPr>
        <w:fldChar w:fldCharType="begin"/>
      </w:r>
      <w:r w:rsidRPr="00570AD1">
        <w:rPr>
          <w:rFonts w:cs="Arial"/>
          <w:szCs w:val="20"/>
        </w:rPr>
        <w:instrText xml:space="preserve"> REF _Ref450820662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35</w:t>
      </w:r>
      <w:r w:rsidRPr="00570AD1">
        <w:rPr>
          <w:rFonts w:cs="Arial"/>
          <w:szCs w:val="20"/>
        </w:rPr>
        <w:fldChar w:fldCharType="end"/>
      </w:r>
      <w:r w:rsidRPr="00570AD1">
        <w:rPr>
          <w:rFonts w:cs="Arial"/>
          <w:szCs w:val="20"/>
        </w:rPr>
        <w:t>.</w:t>
      </w:r>
      <w:r w:rsidR="00C64AAF" w:rsidRPr="00570AD1">
        <w:rPr>
          <w:rFonts w:cs="Arial"/>
          <w:szCs w:val="20"/>
        </w:rPr>
        <w:t xml:space="preserve"> členu</w:t>
      </w:r>
    </w:p>
    <w:p w14:paraId="223E719F" w14:textId="77777777" w:rsidR="006C7453" w:rsidRPr="00570AD1" w:rsidRDefault="006437DF" w:rsidP="00FF3605">
      <w:pPr>
        <w:jc w:val="both"/>
        <w:rPr>
          <w:rFonts w:cs="Arial"/>
          <w:szCs w:val="20"/>
        </w:rPr>
      </w:pPr>
      <w:r w:rsidRPr="00570AD1">
        <w:rPr>
          <w:rFonts w:cs="Arial"/>
          <w:szCs w:val="20"/>
        </w:rPr>
        <w:t>Veljavna 4. točka tretjega odstavka 248.</w:t>
      </w:r>
      <w:r w:rsidR="000F1F4E" w:rsidRPr="00570AD1">
        <w:rPr>
          <w:rFonts w:cs="Arial"/>
          <w:szCs w:val="20"/>
        </w:rPr>
        <w:t xml:space="preserve"> </w:t>
      </w:r>
      <w:r w:rsidRPr="00570AD1">
        <w:rPr>
          <w:rFonts w:cs="Arial"/>
          <w:szCs w:val="20"/>
        </w:rPr>
        <w:t xml:space="preserve">člena, ki določa, da pristojni organ v okviru avtomatične izmenjave pristojnemu organu druge države članice EU v primeru zaprtja računa, sporoči stanje na računu ali vrednost računa neposredno pred zaprtjem računa se </w:t>
      </w:r>
      <w:r w:rsidR="006C7453" w:rsidRPr="00570AD1">
        <w:rPr>
          <w:rFonts w:cs="Arial"/>
          <w:szCs w:val="20"/>
        </w:rPr>
        <w:t xml:space="preserve">zaradi uskladitve besedila slovenskega prevoda Direktive Sveta 107/2015/EU spremeni. </w:t>
      </w:r>
      <w:r w:rsidR="000F1F4E" w:rsidRPr="00570AD1">
        <w:rPr>
          <w:rFonts w:cs="Arial"/>
          <w:szCs w:val="20"/>
        </w:rPr>
        <w:t xml:space="preserve">Spremenjena 4. točka tretjega odstavka 248. člena tako določa, da </w:t>
      </w:r>
      <w:r w:rsidR="00E32946" w:rsidRPr="00570AD1">
        <w:rPr>
          <w:rFonts w:cs="Arial"/>
          <w:szCs w:val="20"/>
        </w:rPr>
        <w:t xml:space="preserve">pristojni organ v primeru, da </w:t>
      </w:r>
      <w:r w:rsidR="000F1F4E" w:rsidRPr="00570AD1">
        <w:rPr>
          <w:rFonts w:cs="Arial"/>
          <w:szCs w:val="20"/>
        </w:rPr>
        <w:t>je bil račun zaprt med letom</w:t>
      </w:r>
      <w:r w:rsidR="00E32946" w:rsidRPr="00570AD1">
        <w:rPr>
          <w:rFonts w:cs="Arial"/>
          <w:szCs w:val="20"/>
        </w:rPr>
        <w:t>,</w:t>
      </w:r>
      <w:r w:rsidR="000F1F4E" w:rsidRPr="00570AD1">
        <w:rPr>
          <w:rFonts w:cs="Arial"/>
          <w:szCs w:val="20"/>
        </w:rPr>
        <w:t xml:space="preserve"> poroča </w:t>
      </w:r>
      <w:r w:rsidR="00E32946" w:rsidRPr="00570AD1">
        <w:rPr>
          <w:rFonts w:cs="Arial"/>
          <w:szCs w:val="20"/>
        </w:rPr>
        <w:t xml:space="preserve">samo </w:t>
      </w:r>
      <w:r w:rsidR="000F1F4E" w:rsidRPr="00570AD1">
        <w:rPr>
          <w:rFonts w:cs="Arial"/>
          <w:szCs w:val="20"/>
        </w:rPr>
        <w:t>o zaprtju računa</w:t>
      </w:r>
      <w:r w:rsidR="00E32946" w:rsidRPr="00570AD1">
        <w:rPr>
          <w:rFonts w:cs="Arial"/>
          <w:szCs w:val="20"/>
        </w:rPr>
        <w:t>, in ne tudi o stanju na računu pred zaprtjem računa.</w:t>
      </w:r>
    </w:p>
    <w:p w14:paraId="223E71A0" w14:textId="77777777" w:rsidR="008D281A" w:rsidRPr="00570AD1" w:rsidRDefault="008D281A" w:rsidP="008D281A">
      <w:pPr>
        <w:rPr>
          <w:rFonts w:cs="Arial"/>
          <w:szCs w:val="20"/>
        </w:rPr>
      </w:pPr>
    </w:p>
    <w:p w14:paraId="223E71A1" w14:textId="77777777" w:rsidR="005C6817" w:rsidRPr="00570AD1" w:rsidRDefault="005C6817" w:rsidP="008D281A">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_Ref450820719 \r \h  \* MERGEFORMAT </w:instrText>
      </w:r>
      <w:r w:rsidRPr="00570AD1">
        <w:rPr>
          <w:rFonts w:cs="Arial"/>
          <w:szCs w:val="20"/>
        </w:rPr>
      </w:r>
      <w:r w:rsidRPr="00570AD1">
        <w:rPr>
          <w:rFonts w:cs="Arial"/>
          <w:szCs w:val="20"/>
        </w:rPr>
        <w:fldChar w:fldCharType="separate"/>
      </w:r>
      <w:r w:rsidR="001B1E47">
        <w:rPr>
          <w:rFonts w:cs="Arial"/>
          <w:szCs w:val="20"/>
        </w:rPr>
        <w:t>36</w:t>
      </w:r>
      <w:r w:rsidRPr="00570AD1">
        <w:rPr>
          <w:rFonts w:cs="Arial"/>
          <w:szCs w:val="20"/>
        </w:rPr>
        <w:fldChar w:fldCharType="end"/>
      </w:r>
      <w:r w:rsidRPr="00570AD1">
        <w:rPr>
          <w:rFonts w:cs="Arial"/>
          <w:szCs w:val="20"/>
        </w:rPr>
        <w:t>. členu</w:t>
      </w:r>
    </w:p>
    <w:p w14:paraId="223E71A2" w14:textId="77777777" w:rsidR="000A516B" w:rsidRPr="00570AD1" w:rsidRDefault="008C0626" w:rsidP="00E15D9C">
      <w:pPr>
        <w:jc w:val="both"/>
        <w:rPr>
          <w:rFonts w:cs="Arial"/>
          <w:szCs w:val="20"/>
        </w:rPr>
      </w:pPr>
      <w:r w:rsidRPr="00570AD1">
        <w:rPr>
          <w:rFonts w:cs="Arial"/>
          <w:szCs w:val="20"/>
        </w:rPr>
        <w:t xml:space="preserve">Novi 248.a člen določa način avtomatične izmenjave podatkov o vnaprejšnjih davčnih stališčih s čezmejnim učinkom in </w:t>
      </w:r>
      <w:r w:rsidR="00732389">
        <w:rPr>
          <w:rFonts w:cs="Arial"/>
          <w:szCs w:val="20"/>
        </w:rPr>
        <w:t xml:space="preserve">o </w:t>
      </w:r>
      <w:r w:rsidRPr="00570AD1">
        <w:rPr>
          <w:rFonts w:cs="Arial"/>
          <w:szCs w:val="20"/>
        </w:rPr>
        <w:t>vnaprejšnjih cenovnih sporazum</w:t>
      </w:r>
      <w:r w:rsidR="00732389">
        <w:rPr>
          <w:rFonts w:cs="Arial"/>
          <w:szCs w:val="20"/>
        </w:rPr>
        <w:t>ih</w:t>
      </w:r>
      <w:r w:rsidRPr="00570AD1">
        <w:rPr>
          <w:rFonts w:cs="Arial"/>
          <w:szCs w:val="20"/>
        </w:rPr>
        <w:t xml:space="preserve">. </w:t>
      </w:r>
      <w:r w:rsidR="000A516B" w:rsidRPr="00570AD1">
        <w:rPr>
          <w:rFonts w:cs="Arial"/>
          <w:szCs w:val="20"/>
        </w:rPr>
        <w:t>Tako se</w:t>
      </w:r>
      <w:r w:rsidR="00C12B38" w:rsidRPr="00570AD1">
        <w:rPr>
          <w:rFonts w:cs="Arial"/>
          <w:szCs w:val="20"/>
        </w:rPr>
        <w:t xml:space="preserve"> avtomatična izmenjava podatkov o rezidentih drugih držav članic razširja na nove podatk</w:t>
      </w:r>
      <w:r w:rsidR="00732389">
        <w:rPr>
          <w:rFonts w:cs="Arial"/>
          <w:szCs w:val="20"/>
        </w:rPr>
        <w:t>e</w:t>
      </w:r>
      <w:r w:rsidR="00C12B38" w:rsidRPr="00570AD1">
        <w:rPr>
          <w:rFonts w:cs="Arial"/>
          <w:szCs w:val="20"/>
        </w:rPr>
        <w:t xml:space="preserve">, s čimer je zagotovljen usklajen, dosleden in celovit pristop k avtomatični izmenjavi podatkov na notranjem trgu na ravni EU. </w:t>
      </w:r>
    </w:p>
    <w:p w14:paraId="223E71A3" w14:textId="77777777" w:rsidR="00E15D9C" w:rsidRPr="00570AD1" w:rsidRDefault="00E15D9C" w:rsidP="00E15D9C">
      <w:pPr>
        <w:jc w:val="both"/>
        <w:rPr>
          <w:rFonts w:cs="Arial"/>
          <w:szCs w:val="20"/>
        </w:rPr>
      </w:pPr>
    </w:p>
    <w:p w14:paraId="223E71A4" w14:textId="77777777" w:rsidR="00C12B38" w:rsidRPr="00570AD1" w:rsidRDefault="00C12B38" w:rsidP="00E15D9C">
      <w:pPr>
        <w:jc w:val="both"/>
        <w:rPr>
          <w:rFonts w:cs="Arial"/>
          <w:szCs w:val="20"/>
        </w:rPr>
      </w:pPr>
      <w:r w:rsidRPr="00570AD1">
        <w:rPr>
          <w:rFonts w:cs="Arial"/>
          <w:szCs w:val="20"/>
        </w:rPr>
        <w:t>Podatki, ki jih je treba v skladu s petim odstavkom 248.</w:t>
      </w:r>
      <w:r w:rsidR="000A516B" w:rsidRPr="00570AD1">
        <w:rPr>
          <w:rFonts w:cs="Arial"/>
          <w:szCs w:val="20"/>
        </w:rPr>
        <w:t>a</w:t>
      </w:r>
      <w:r w:rsidRPr="00570AD1">
        <w:rPr>
          <w:rFonts w:cs="Arial"/>
          <w:szCs w:val="20"/>
        </w:rPr>
        <w:t xml:space="preserve"> člena sporočiti pristojnemu organu druge države članice in Evropski komisiji, vključujejo podatke o izdanem vnaprejšnjem davčnem stališču s čezmejnim učinkom ali </w:t>
      </w:r>
      <w:r w:rsidR="00732389">
        <w:rPr>
          <w:rFonts w:cs="Arial"/>
          <w:szCs w:val="20"/>
        </w:rPr>
        <w:t xml:space="preserve">o </w:t>
      </w:r>
      <w:r w:rsidRPr="00570AD1">
        <w:rPr>
          <w:rFonts w:cs="Arial"/>
          <w:szCs w:val="20"/>
        </w:rPr>
        <w:t xml:space="preserve">vnaprejšnjem cenovnem sporazumu, ki so taksativno našteti. Predlagani člen prav tako določa izjeme glede sporočanja podatkov Evropski komisiji, ki jih v skladu s tretjim odstavkom ni treba sporočiti. </w:t>
      </w:r>
      <w:r w:rsidR="000A516B" w:rsidRPr="00570AD1">
        <w:rPr>
          <w:rFonts w:cs="Arial"/>
          <w:szCs w:val="20"/>
        </w:rPr>
        <w:t>Določeni</w:t>
      </w:r>
      <w:r w:rsidRPr="00570AD1">
        <w:rPr>
          <w:rFonts w:cs="Arial"/>
          <w:szCs w:val="20"/>
        </w:rPr>
        <w:t xml:space="preserve"> pa so tudi primeri, ko pristojni organ pristojnemu organu druge države članice in Evropski komisiji ne sporoči podatkov, in sicer, če gre za dvostranski ali večstranski vnaprejšnji cenovni sporazum, </w:t>
      </w:r>
      <w:r w:rsidR="000A516B" w:rsidRPr="00570AD1">
        <w:rPr>
          <w:rFonts w:cs="Arial"/>
          <w:szCs w:val="20"/>
        </w:rPr>
        <w:t>k</w:t>
      </w:r>
      <w:r w:rsidRPr="00570AD1">
        <w:rPr>
          <w:rFonts w:cs="Arial"/>
          <w:szCs w:val="20"/>
        </w:rPr>
        <w:t>i je sklenjen z državo, ki ni država članica EU, in mednarodna pogodba o izogibanju dvojnega obdavčevanja, na podlagi katere je bil sklenjen ta vnaprejšnji cenovni sporazum, ne dopušča razkritja podatkov tretjim osebam, temveč  samo podatke, navedene v zahtevi, na podlagi katere se izda takšen dvostranski ali večstranski vnaprejšnji cenovni sporazum.</w:t>
      </w:r>
    </w:p>
    <w:p w14:paraId="223E71A5" w14:textId="77777777" w:rsidR="00E15D9C" w:rsidRPr="00570AD1" w:rsidRDefault="00E15D9C" w:rsidP="00E15D9C">
      <w:pPr>
        <w:jc w:val="both"/>
        <w:rPr>
          <w:rFonts w:cs="Arial"/>
          <w:szCs w:val="20"/>
        </w:rPr>
      </w:pPr>
    </w:p>
    <w:p w14:paraId="223E71A6" w14:textId="77777777" w:rsidR="00C12B38" w:rsidRPr="00570AD1" w:rsidRDefault="00C12B38" w:rsidP="00E15D9C">
      <w:pPr>
        <w:jc w:val="both"/>
        <w:rPr>
          <w:rFonts w:cs="Arial"/>
          <w:szCs w:val="20"/>
        </w:rPr>
      </w:pPr>
      <w:r w:rsidRPr="00570AD1">
        <w:rPr>
          <w:rFonts w:cs="Arial"/>
          <w:szCs w:val="20"/>
        </w:rPr>
        <w:t xml:space="preserve">Predlog člena določa tudi, da se podatki sporočajo v treh mesecih po preteku polovice koledarskega </w:t>
      </w:r>
      <w:r w:rsidR="00291848" w:rsidRPr="00570AD1">
        <w:rPr>
          <w:rFonts w:cs="Arial"/>
          <w:szCs w:val="20"/>
        </w:rPr>
        <w:t xml:space="preserve">leta, v katerem so bila izdana ali </w:t>
      </w:r>
      <w:r w:rsidRPr="00570AD1">
        <w:rPr>
          <w:rFonts w:cs="Arial"/>
          <w:szCs w:val="20"/>
        </w:rPr>
        <w:t>spremenjena vnaprejšnja davčna stališča s čezmejnim učinkom ali vnaprejšnji cenovni sporazumi. S predl</w:t>
      </w:r>
      <w:r w:rsidR="00291848" w:rsidRPr="00570AD1">
        <w:rPr>
          <w:rFonts w:cs="Arial"/>
          <w:szCs w:val="20"/>
        </w:rPr>
        <w:t>a</w:t>
      </w:r>
      <w:r w:rsidRPr="00570AD1">
        <w:rPr>
          <w:rFonts w:cs="Arial"/>
          <w:szCs w:val="20"/>
        </w:rPr>
        <w:t>gano spremembo se določa tudi rok za potrditev prejema teh podatkov.</w:t>
      </w:r>
    </w:p>
    <w:p w14:paraId="223E71A7" w14:textId="77777777" w:rsidR="000C3316" w:rsidRPr="00570AD1" w:rsidRDefault="000C3316" w:rsidP="00FF3605">
      <w:pPr>
        <w:jc w:val="both"/>
        <w:rPr>
          <w:rFonts w:cs="Arial"/>
          <w:szCs w:val="20"/>
        </w:rPr>
      </w:pPr>
    </w:p>
    <w:p w14:paraId="223E71A8" w14:textId="77777777" w:rsidR="000C3316" w:rsidRPr="00570AD1" w:rsidRDefault="00C822B4" w:rsidP="000C3316">
      <w:pPr>
        <w:jc w:val="both"/>
        <w:rPr>
          <w:rFonts w:cs="Arial"/>
          <w:szCs w:val="20"/>
        </w:rPr>
      </w:pPr>
      <w:r w:rsidRPr="00570AD1">
        <w:rPr>
          <w:rFonts w:cs="Arial"/>
          <w:szCs w:val="20"/>
        </w:rPr>
        <w:t>Predlagani novi 248.</w:t>
      </w:r>
      <w:r w:rsidR="000C3316" w:rsidRPr="00570AD1">
        <w:rPr>
          <w:rFonts w:cs="Arial"/>
          <w:szCs w:val="20"/>
        </w:rPr>
        <w:t xml:space="preserve">b člen določa avtomatično izmenjavo </w:t>
      </w:r>
      <w:r w:rsidR="00110947" w:rsidRPr="00FF3605">
        <w:rPr>
          <w:rFonts w:cs="Arial"/>
          <w:szCs w:val="20"/>
        </w:rPr>
        <w:t>poročila po državah (v nadaljnjem besedilu: CbCR)</w:t>
      </w:r>
      <w:r w:rsidR="000C3316" w:rsidRPr="00570AD1">
        <w:rPr>
          <w:rFonts w:cs="Arial"/>
          <w:szCs w:val="20"/>
        </w:rPr>
        <w:t>. Prvi odstavek člena določa, da pristojni organ, ki</w:t>
      </w:r>
      <w:r w:rsidR="00226B89" w:rsidRPr="00570AD1">
        <w:rPr>
          <w:rFonts w:cs="Arial"/>
          <w:szCs w:val="20"/>
        </w:rPr>
        <w:t xml:space="preserve"> je prejel CbCR v skladu </w:t>
      </w:r>
      <w:r w:rsidR="00732389">
        <w:rPr>
          <w:rFonts w:cs="Arial"/>
          <w:szCs w:val="20"/>
        </w:rPr>
        <w:t>z</w:t>
      </w:r>
      <w:r w:rsidR="00226B89" w:rsidRPr="00570AD1">
        <w:rPr>
          <w:rFonts w:cs="Arial"/>
          <w:szCs w:val="20"/>
        </w:rPr>
        <w:t xml:space="preserve"> 255.</w:t>
      </w:r>
      <w:r w:rsidR="000C3316" w:rsidRPr="00570AD1">
        <w:rPr>
          <w:rFonts w:cs="Arial"/>
          <w:szCs w:val="20"/>
        </w:rPr>
        <w:t>i členom zakona, avtomatičn</w:t>
      </w:r>
      <w:r w:rsidR="00732389">
        <w:rPr>
          <w:rFonts w:cs="Arial"/>
          <w:szCs w:val="20"/>
        </w:rPr>
        <w:t>o</w:t>
      </w:r>
      <w:r w:rsidR="000C3316" w:rsidRPr="00570AD1">
        <w:rPr>
          <w:rFonts w:cs="Arial"/>
          <w:szCs w:val="20"/>
        </w:rPr>
        <w:t xml:space="preserve"> po</w:t>
      </w:r>
      <w:r w:rsidR="00732389">
        <w:rPr>
          <w:rFonts w:cs="Arial"/>
          <w:szCs w:val="20"/>
        </w:rPr>
        <w:t>šlje</w:t>
      </w:r>
      <w:r w:rsidR="000C3316" w:rsidRPr="00570AD1">
        <w:rPr>
          <w:rFonts w:cs="Arial"/>
          <w:szCs w:val="20"/>
        </w:rPr>
        <w:t xml:space="preserve"> CbCR vsem drugim pristojnim organom v jurisdikcijah, v katerih je na podlagi podatkov iz CbCR razvidno, da je ena ali več oseb v sestavi mednarodne skupine podjetij poročevalca, rezident za davčne namene ali pa preko poslovne enote opravlja dejavnost</w:t>
      </w:r>
      <w:r w:rsidR="00471761" w:rsidRPr="00570AD1">
        <w:rPr>
          <w:rFonts w:cs="Arial"/>
          <w:szCs w:val="20"/>
        </w:rPr>
        <w:t>,</w:t>
      </w:r>
      <w:r w:rsidR="000C3316" w:rsidRPr="00570AD1">
        <w:rPr>
          <w:rFonts w:cs="Arial"/>
          <w:szCs w:val="20"/>
        </w:rPr>
        <w:t xml:space="preserve"> v zvezi s katero je obdavčena. V drugem odstavku je določeno, da mora pristojni organ izmenjati CbCR najpozneje v 15 mesecih od zadnjega dne </w:t>
      </w:r>
      <w:r w:rsidR="001C44A6" w:rsidRPr="00570AD1">
        <w:rPr>
          <w:rFonts w:cs="Arial"/>
          <w:szCs w:val="20"/>
        </w:rPr>
        <w:t xml:space="preserve">poslovnega </w:t>
      </w:r>
      <w:r w:rsidR="000C3316" w:rsidRPr="00570AD1">
        <w:rPr>
          <w:rFonts w:cs="Arial"/>
          <w:szCs w:val="20"/>
        </w:rPr>
        <w:t>leta mednarodne skupine podjetij, na katerega se CbCR nanaša.</w:t>
      </w:r>
    </w:p>
    <w:p w14:paraId="223E71A9" w14:textId="77777777" w:rsidR="00C12B38" w:rsidRPr="00570AD1" w:rsidRDefault="0083504B" w:rsidP="00E92FB9">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_Ref450820795 \r \h  \* MERGEFORMAT </w:instrText>
      </w:r>
      <w:r w:rsidRPr="00570AD1">
        <w:rPr>
          <w:rFonts w:cs="Arial"/>
          <w:szCs w:val="20"/>
        </w:rPr>
      </w:r>
      <w:r w:rsidRPr="00570AD1">
        <w:rPr>
          <w:rFonts w:cs="Arial"/>
          <w:szCs w:val="20"/>
        </w:rPr>
        <w:fldChar w:fldCharType="separate"/>
      </w:r>
      <w:r w:rsidR="001B1E47">
        <w:rPr>
          <w:rFonts w:cs="Arial"/>
          <w:szCs w:val="20"/>
        </w:rPr>
        <w:t>37</w:t>
      </w:r>
      <w:r w:rsidRPr="00570AD1">
        <w:rPr>
          <w:rFonts w:cs="Arial"/>
          <w:szCs w:val="20"/>
        </w:rPr>
        <w:fldChar w:fldCharType="end"/>
      </w:r>
      <w:r w:rsidRPr="00570AD1">
        <w:rPr>
          <w:rFonts w:cs="Arial"/>
          <w:szCs w:val="20"/>
        </w:rPr>
        <w:t xml:space="preserve">. </w:t>
      </w:r>
      <w:r w:rsidR="00471761" w:rsidRPr="00570AD1">
        <w:rPr>
          <w:rFonts w:cs="Arial"/>
          <w:szCs w:val="20"/>
        </w:rPr>
        <w:t>č</w:t>
      </w:r>
      <w:r w:rsidRPr="00570AD1">
        <w:rPr>
          <w:rFonts w:cs="Arial"/>
          <w:szCs w:val="20"/>
        </w:rPr>
        <w:t>lenu</w:t>
      </w:r>
    </w:p>
    <w:p w14:paraId="223E71AA" w14:textId="77777777" w:rsidR="00471761" w:rsidRPr="00570AD1" w:rsidRDefault="00471761" w:rsidP="00E92FB9">
      <w:pPr>
        <w:jc w:val="both"/>
        <w:rPr>
          <w:rFonts w:cs="Arial"/>
          <w:szCs w:val="20"/>
        </w:rPr>
      </w:pPr>
      <w:r w:rsidRPr="00570AD1">
        <w:rPr>
          <w:rFonts w:cs="Arial"/>
          <w:szCs w:val="20"/>
        </w:rPr>
        <w:t>Določa se, da mora Ministrstvo za finance Evropski komisiji sporočati tudi statistične podatke, opredeljen</w:t>
      </w:r>
      <w:r w:rsidR="00732389">
        <w:rPr>
          <w:rFonts w:cs="Arial"/>
          <w:szCs w:val="20"/>
        </w:rPr>
        <w:t>e</w:t>
      </w:r>
      <w:r w:rsidRPr="00570AD1">
        <w:rPr>
          <w:rFonts w:cs="Arial"/>
          <w:szCs w:val="20"/>
        </w:rPr>
        <w:t xml:space="preserve"> v prvem odstavku novega 248.a </w:t>
      </w:r>
      <w:r w:rsidR="00CA1B66">
        <w:rPr>
          <w:rFonts w:cs="Arial"/>
          <w:szCs w:val="20"/>
        </w:rPr>
        <w:t xml:space="preserve">in </w:t>
      </w:r>
      <w:r w:rsidR="00314468">
        <w:rPr>
          <w:rFonts w:cs="Arial"/>
          <w:szCs w:val="20"/>
        </w:rPr>
        <w:t>248.</w:t>
      </w:r>
      <w:r w:rsidR="00CA1B66">
        <w:rPr>
          <w:rFonts w:cs="Arial"/>
          <w:szCs w:val="20"/>
        </w:rPr>
        <w:t xml:space="preserve">b. </w:t>
      </w:r>
      <w:r w:rsidRPr="00570AD1">
        <w:rPr>
          <w:rFonts w:cs="Arial"/>
          <w:szCs w:val="20"/>
        </w:rPr>
        <w:t>člena.</w:t>
      </w:r>
    </w:p>
    <w:p w14:paraId="223E71AB" w14:textId="77777777" w:rsidR="003F6355" w:rsidRPr="00570AD1" w:rsidRDefault="003F6355" w:rsidP="00E92FB9">
      <w:pPr>
        <w:jc w:val="both"/>
        <w:rPr>
          <w:rFonts w:cs="Arial"/>
          <w:szCs w:val="20"/>
        </w:rPr>
      </w:pPr>
    </w:p>
    <w:p w14:paraId="223E71AC" w14:textId="77777777" w:rsidR="006B3C22" w:rsidRDefault="006B3C22" w:rsidP="006B3C22">
      <w:pPr>
        <w:jc w:val="both"/>
        <w:rPr>
          <w:rFonts w:cs="Arial"/>
          <w:szCs w:val="20"/>
        </w:rPr>
      </w:pPr>
      <w:r>
        <w:rPr>
          <w:rFonts w:cs="Arial"/>
          <w:szCs w:val="20"/>
        </w:rPr>
        <w:t>Predlagana dopolnitev 253.b člena ZDavP-2 se navezuje na Direktivo Sveta 2015/2376/EU</w:t>
      </w:r>
      <w:r w:rsidR="006C4843">
        <w:rPr>
          <w:rFonts w:cs="Arial"/>
          <w:szCs w:val="20"/>
        </w:rPr>
        <w:t xml:space="preserve"> in Direktivo Sveta 2016/881/EU, ki določa, da države </w:t>
      </w:r>
      <w:r>
        <w:rPr>
          <w:rFonts w:cs="Arial"/>
          <w:szCs w:val="20"/>
        </w:rPr>
        <w:t xml:space="preserve">članice Komisiji vsako leto pošljejo statistične podatke o obsegu avtomatičnih izmenjav v skladu </w:t>
      </w:r>
      <w:r w:rsidR="00732389">
        <w:rPr>
          <w:rFonts w:cs="Arial"/>
          <w:szCs w:val="20"/>
        </w:rPr>
        <w:t xml:space="preserve">z </w:t>
      </w:r>
      <w:r>
        <w:rPr>
          <w:rFonts w:cs="Arial"/>
          <w:szCs w:val="20"/>
        </w:rPr>
        <w:t>8</w:t>
      </w:r>
      <w:r w:rsidR="00732389">
        <w:rPr>
          <w:rFonts w:cs="Arial"/>
          <w:szCs w:val="20"/>
        </w:rPr>
        <w:t>.</w:t>
      </w:r>
      <w:r>
        <w:rPr>
          <w:rFonts w:cs="Arial"/>
          <w:szCs w:val="20"/>
        </w:rPr>
        <w:t>, 8</w:t>
      </w:r>
      <w:r w:rsidR="00732389">
        <w:rPr>
          <w:rFonts w:cs="Arial"/>
          <w:szCs w:val="20"/>
        </w:rPr>
        <w:t>.</w:t>
      </w:r>
      <w:r>
        <w:rPr>
          <w:rFonts w:cs="Arial"/>
          <w:szCs w:val="20"/>
        </w:rPr>
        <w:t>a in 8</w:t>
      </w:r>
      <w:r w:rsidR="00732389">
        <w:rPr>
          <w:rFonts w:cs="Arial"/>
          <w:szCs w:val="20"/>
        </w:rPr>
        <w:t>.</w:t>
      </w:r>
      <w:r>
        <w:rPr>
          <w:rFonts w:cs="Arial"/>
          <w:szCs w:val="20"/>
        </w:rPr>
        <w:t xml:space="preserve">aa </w:t>
      </w:r>
      <w:r w:rsidR="00732389">
        <w:rPr>
          <w:rFonts w:cs="Arial"/>
          <w:szCs w:val="20"/>
        </w:rPr>
        <w:t xml:space="preserve">členom </w:t>
      </w:r>
      <w:r>
        <w:rPr>
          <w:rFonts w:cs="Arial"/>
          <w:szCs w:val="20"/>
        </w:rPr>
        <w:t>ter po možnosti podatke o upravnih in drugih stroških in koristih, povezanih z opravljenimi izmenjavami, ter vse morebitne spremembe, tako za davčne u</w:t>
      </w:r>
      <w:r w:rsidR="00CD11D7">
        <w:rPr>
          <w:rFonts w:cs="Arial"/>
          <w:szCs w:val="20"/>
        </w:rPr>
        <w:t>prave kot tudi za tretje osebe.</w:t>
      </w:r>
    </w:p>
    <w:p w14:paraId="223E71AD" w14:textId="77777777" w:rsidR="00E92FB9" w:rsidRDefault="00E92FB9" w:rsidP="00E92FB9">
      <w:pPr>
        <w:suppressAutoHyphens/>
        <w:overflowPunct w:val="0"/>
        <w:autoSpaceDE w:val="0"/>
        <w:autoSpaceDN w:val="0"/>
        <w:adjustRightInd w:val="0"/>
        <w:spacing w:line="240" w:lineRule="auto"/>
        <w:jc w:val="both"/>
        <w:textAlignment w:val="baseline"/>
        <w:outlineLvl w:val="3"/>
        <w:rPr>
          <w:rFonts w:cs="Arial"/>
          <w:szCs w:val="20"/>
        </w:rPr>
      </w:pPr>
    </w:p>
    <w:p w14:paraId="223E71AE" w14:textId="77777777" w:rsidR="00174451" w:rsidRDefault="00DC3636" w:rsidP="00E92FB9">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_Ref450822652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38</w:t>
      </w:r>
      <w:r w:rsidRPr="00570AD1">
        <w:rPr>
          <w:rFonts w:cs="Arial"/>
          <w:szCs w:val="20"/>
        </w:rPr>
        <w:fldChar w:fldCharType="end"/>
      </w:r>
      <w:r w:rsidRPr="00570AD1">
        <w:rPr>
          <w:rFonts w:cs="Arial"/>
          <w:szCs w:val="20"/>
        </w:rPr>
        <w:t>.</w:t>
      </w:r>
      <w:r w:rsidR="00291848" w:rsidRPr="00570AD1">
        <w:rPr>
          <w:rFonts w:cs="Arial"/>
          <w:szCs w:val="20"/>
        </w:rPr>
        <w:t xml:space="preserve"> </w:t>
      </w:r>
      <w:r w:rsidRPr="00570AD1">
        <w:rPr>
          <w:rFonts w:cs="Arial"/>
          <w:szCs w:val="20"/>
        </w:rPr>
        <w:t>členu</w:t>
      </w:r>
    </w:p>
    <w:p w14:paraId="223E71AF" w14:textId="77777777" w:rsidR="00471761" w:rsidRPr="00570AD1" w:rsidRDefault="00471761" w:rsidP="00E92FB9">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Zaradi razveljavitve Direktive 2003/48/ES se črta 255. člen zakona, ki določa pristojni organ.</w:t>
      </w:r>
    </w:p>
    <w:p w14:paraId="223E71B0" w14:textId="77777777" w:rsidR="0051055F" w:rsidRPr="00570AD1" w:rsidRDefault="0051055F" w:rsidP="00CF4887">
      <w:pPr>
        <w:pStyle w:val="NoSpacing"/>
        <w:jc w:val="both"/>
        <w:rPr>
          <w:rFonts w:ascii="Arial" w:hAnsi="Arial" w:cs="Arial"/>
          <w:sz w:val="20"/>
          <w:szCs w:val="20"/>
        </w:rPr>
      </w:pPr>
    </w:p>
    <w:p w14:paraId="223E71B1" w14:textId="77777777" w:rsidR="0051055F" w:rsidRPr="00570AD1" w:rsidRDefault="0051055F" w:rsidP="00CF4887">
      <w:pPr>
        <w:pStyle w:val="NoSpacing"/>
        <w:jc w:val="both"/>
        <w:rPr>
          <w:rFonts w:ascii="Arial" w:hAnsi="Arial" w:cs="Arial"/>
          <w:sz w:val="20"/>
          <w:szCs w:val="20"/>
        </w:rPr>
      </w:pPr>
      <w:r w:rsidRPr="00570AD1">
        <w:rPr>
          <w:rFonts w:ascii="Arial" w:hAnsi="Arial" w:cs="Arial"/>
          <w:sz w:val="20"/>
          <w:szCs w:val="20"/>
        </w:rPr>
        <w:t xml:space="preserve">K </w:t>
      </w:r>
      <w:r w:rsidRPr="00570AD1">
        <w:rPr>
          <w:rFonts w:ascii="Arial" w:hAnsi="Arial" w:cs="Arial"/>
          <w:sz w:val="20"/>
          <w:szCs w:val="20"/>
        </w:rPr>
        <w:fldChar w:fldCharType="begin"/>
      </w:r>
      <w:r w:rsidRPr="00570AD1">
        <w:rPr>
          <w:rFonts w:ascii="Arial" w:hAnsi="Arial" w:cs="Arial"/>
          <w:sz w:val="20"/>
          <w:szCs w:val="20"/>
        </w:rPr>
        <w:instrText xml:space="preserve"> REF _Ref450897758 \r \h  \* MERGEFORMAT </w:instrText>
      </w:r>
      <w:r w:rsidRPr="00570AD1">
        <w:rPr>
          <w:rFonts w:ascii="Arial" w:hAnsi="Arial" w:cs="Arial"/>
          <w:sz w:val="20"/>
          <w:szCs w:val="20"/>
        </w:rPr>
      </w:r>
      <w:r w:rsidRPr="00570AD1">
        <w:rPr>
          <w:rFonts w:ascii="Arial" w:hAnsi="Arial" w:cs="Arial"/>
          <w:sz w:val="20"/>
          <w:szCs w:val="20"/>
        </w:rPr>
        <w:fldChar w:fldCharType="separate"/>
      </w:r>
      <w:r w:rsidR="001B1E47">
        <w:rPr>
          <w:rFonts w:ascii="Arial" w:hAnsi="Arial" w:cs="Arial"/>
          <w:sz w:val="20"/>
          <w:szCs w:val="20"/>
        </w:rPr>
        <w:t>39</w:t>
      </w:r>
      <w:r w:rsidRPr="00570AD1">
        <w:rPr>
          <w:rFonts w:ascii="Arial" w:hAnsi="Arial" w:cs="Arial"/>
          <w:sz w:val="20"/>
          <w:szCs w:val="20"/>
        </w:rPr>
        <w:fldChar w:fldCharType="end"/>
      </w:r>
      <w:r w:rsidRPr="00570AD1">
        <w:rPr>
          <w:rFonts w:ascii="Arial" w:hAnsi="Arial" w:cs="Arial"/>
          <w:sz w:val="20"/>
          <w:szCs w:val="20"/>
        </w:rPr>
        <w:t xml:space="preserve">. </w:t>
      </w:r>
      <w:r w:rsidR="00471761" w:rsidRPr="00570AD1">
        <w:rPr>
          <w:rFonts w:ascii="Arial" w:hAnsi="Arial" w:cs="Arial"/>
          <w:sz w:val="20"/>
          <w:szCs w:val="20"/>
        </w:rPr>
        <w:t>č</w:t>
      </w:r>
      <w:r w:rsidRPr="00570AD1">
        <w:rPr>
          <w:rFonts w:ascii="Arial" w:hAnsi="Arial" w:cs="Arial"/>
          <w:sz w:val="20"/>
          <w:szCs w:val="20"/>
        </w:rPr>
        <w:t>lenu</w:t>
      </w:r>
    </w:p>
    <w:p w14:paraId="223E71B2" w14:textId="77777777" w:rsidR="00471761" w:rsidRPr="00570AD1" w:rsidRDefault="00471761" w:rsidP="00E15D9C">
      <w:pPr>
        <w:jc w:val="both"/>
        <w:rPr>
          <w:rFonts w:cs="Arial"/>
          <w:szCs w:val="20"/>
        </w:rPr>
      </w:pPr>
      <w:r w:rsidRPr="00570AD1">
        <w:rPr>
          <w:rFonts w:cs="Arial"/>
          <w:szCs w:val="20"/>
        </w:rPr>
        <w:lastRenderedPageBreak/>
        <w:t>Gre za redakcijski popravek 255.č člena, podobno kot v 36. členu glede 248. člena.</w:t>
      </w:r>
    </w:p>
    <w:p w14:paraId="223E71B3" w14:textId="77777777" w:rsidR="00471761" w:rsidRPr="00570AD1" w:rsidRDefault="00471761" w:rsidP="00E15D9C">
      <w:pPr>
        <w:jc w:val="both"/>
        <w:rPr>
          <w:rFonts w:cs="Arial"/>
          <w:szCs w:val="20"/>
        </w:rPr>
      </w:pPr>
    </w:p>
    <w:p w14:paraId="223E71B4" w14:textId="77777777" w:rsidR="00471761" w:rsidRPr="00570AD1" w:rsidRDefault="00471761" w:rsidP="00E15D9C">
      <w:pPr>
        <w:jc w:val="both"/>
        <w:rPr>
          <w:rFonts w:cs="Arial"/>
          <w:szCs w:val="20"/>
        </w:rPr>
      </w:pPr>
      <w:r w:rsidRPr="00570AD1">
        <w:rPr>
          <w:rFonts w:cs="Arial"/>
          <w:szCs w:val="20"/>
        </w:rPr>
        <w:t xml:space="preserve">Veljavna 4. točka prvega odstavka 255.č člena, ki določa, da poročevalska finančna institucija Slovenije pristojnemu organu v primeru zaprtja računa poroča </w:t>
      </w:r>
      <w:r w:rsidR="00732389">
        <w:rPr>
          <w:rFonts w:cs="Arial"/>
          <w:szCs w:val="20"/>
        </w:rPr>
        <w:t xml:space="preserve">o </w:t>
      </w:r>
      <w:r w:rsidRPr="00570AD1">
        <w:rPr>
          <w:rFonts w:cs="Arial"/>
          <w:szCs w:val="20"/>
        </w:rPr>
        <w:t>stanj</w:t>
      </w:r>
      <w:r w:rsidR="00732389">
        <w:rPr>
          <w:rFonts w:cs="Arial"/>
          <w:szCs w:val="20"/>
        </w:rPr>
        <w:t>u</w:t>
      </w:r>
      <w:r w:rsidRPr="00570AD1">
        <w:rPr>
          <w:rFonts w:cs="Arial"/>
          <w:szCs w:val="20"/>
        </w:rPr>
        <w:t xml:space="preserve"> na računu ali </w:t>
      </w:r>
      <w:r w:rsidR="00732389">
        <w:rPr>
          <w:rFonts w:cs="Arial"/>
          <w:szCs w:val="20"/>
        </w:rPr>
        <w:t xml:space="preserve">o </w:t>
      </w:r>
      <w:r w:rsidRPr="00570AD1">
        <w:rPr>
          <w:rFonts w:cs="Arial"/>
          <w:szCs w:val="20"/>
        </w:rPr>
        <w:t>vrednost</w:t>
      </w:r>
      <w:r w:rsidR="00732389">
        <w:rPr>
          <w:rFonts w:cs="Arial"/>
          <w:szCs w:val="20"/>
        </w:rPr>
        <w:t>i</w:t>
      </w:r>
      <w:r w:rsidRPr="00570AD1">
        <w:rPr>
          <w:rFonts w:cs="Arial"/>
          <w:szCs w:val="20"/>
        </w:rPr>
        <w:t xml:space="preserve"> računa, neposredno pred zaprtjem računa, se zaradi uskladitve besedila slovenskega prevoda Direktive Sveta 107/2015/EU spremeni. Spremenjena 4. točka prvega odstavka 255.č tako določa, da poročevalska finančna institucija Slovenije pristojnemu organu v primeru, da je bil račun zaprt med letom, poroča samo o zaprtju računa, in ne tudi o stanju na računu pred zaprtjem računa, kar je za finančne institucije</w:t>
      </w:r>
      <w:r w:rsidR="00732389">
        <w:rPr>
          <w:rFonts w:cs="Arial"/>
          <w:szCs w:val="20"/>
        </w:rPr>
        <w:t xml:space="preserve"> </w:t>
      </w:r>
      <w:r w:rsidR="00732389" w:rsidRPr="00570AD1">
        <w:rPr>
          <w:rFonts w:cs="Arial"/>
          <w:szCs w:val="20"/>
        </w:rPr>
        <w:t>vsekakor ugodnejš</w:t>
      </w:r>
      <w:r w:rsidR="00732389">
        <w:rPr>
          <w:rFonts w:cs="Arial"/>
          <w:szCs w:val="20"/>
        </w:rPr>
        <w:t>e</w:t>
      </w:r>
      <w:r w:rsidRPr="00570AD1">
        <w:rPr>
          <w:rFonts w:cs="Arial"/>
          <w:szCs w:val="20"/>
        </w:rPr>
        <w:t>.</w:t>
      </w:r>
    </w:p>
    <w:p w14:paraId="223E71B5" w14:textId="77777777" w:rsidR="0083504B" w:rsidRPr="00570AD1" w:rsidRDefault="00C64AAF"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83504B" w:rsidRPr="00570AD1">
        <w:rPr>
          <w:rFonts w:cs="Arial"/>
          <w:szCs w:val="20"/>
        </w:rPr>
        <w:fldChar w:fldCharType="begin"/>
      </w:r>
      <w:r w:rsidR="0083504B" w:rsidRPr="00570AD1">
        <w:rPr>
          <w:rFonts w:cs="Arial"/>
          <w:szCs w:val="20"/>
        </w:rPr>
        <w:instrText xml:space="preserve"> REF _Ref450820930 \r \h </w:instrText>
      </w:r>
      <w:r w:rsidR="00D264A5" w:rsidRPr="00570AD1">
        <w:rPr>
          <w:rFonts w:cs="Arial"/>
          <w:szCs w:val="20"/>
        </w:rPr>
        <w:instrText xml:space="preserve"> \* MERGEFORMAT </w:instrText>
      </w:r>
      <w:r w:rsidR="0083504B" w:rsidRPr="00570AD1">
        <w:rPr>
          <w:rFonts w:cs="Arial"/>
          <w:szCs w:val="20"/>
        </w:rPr>
      </w:r>
      <w:r w:rsidR="0083504B" w:rsidRPr="00570AD1">
        <w:rPr>
          <w:rFonts w:cs="Arial"/>
          <w:szCs w:val="20"/>
        </w:rPr>
        <w:fldChar w:fldCharType="separate"/>
      </w:r>
      <w:r w:rsidR="001B1E47">
        <w:rPr>
          <w:rFonts w:cs="Arial"/>
          <w:szCs w:val="20"/>
        </w:rPr>
        <w:t>40</w:t>
      </w:r>
      <w:r w:rsidR="0083504B" w:rsidRPr="00570AD1">
        <w:rPr>
          <w:rFonts w:cs="Arial"/>
          <w:szCs w:val="20"/>
        </w:rPr>
        <w:fldChar w:fldCharType="end"/>
      </w:r>
      <w:r w:rsidR="0083504B" w:rsidRPr="00570AD1">
        <w:rPr>
          <w:rFonts w:cs="Arial"/>
          <w:szCs w:val="20"/>
        </w:rPr>
        <w:t xml:space="preserve">. </w:t>
      </w:r>
      <w:r w:rsidR="00471761" w:rsidRPr="00570AD1">
        <w:rPr>
          <w:rFonts w:cs="Arial"/>
          <w:szCs w:val="20"/>
        </w:rPr>
        <w:t>č</w:t>
      </w:r>
      <w:r w:rsidR="0083504B" w:rsidRPr="00570AD1">
        <w:rPr>
          <w:rFonts w:cs="Arial"/>
          <w:szCs w:val="20"/>
        </w:rPr>
        <w:t>lenu</w:t>
      </w:r>
    </w:p>
    <w:p w14:paraId="223E71B6" w14:textId="77777777" w:rsidR="00471761" w:rsidRPr="00570AD1" w:rsidRDefault="00471761" w:rsidP="00471761">
      <w:pPr>
        <w:jc w:val="both"/>
        <w:rPr>
          <w:rFonts w:cs="Arial"/>
          <w:szCs w:val="20"/>
        </w:rPr>
      </w:pPr>
      <w:r w:rsidRPr="00570AD1">
        <w:rPr>
          <w:rFonts w:cs="Arial"/>
          <w:szCs w:val="20"/>
        </w:rPr>
        <w:t xml:space="preserve">Predlagano novo III. B poglavje ureja </w:t>
      </w:r>
      <w:r w:rsidR="00732389">
        <w:rPr>
          <w:rFonts w:cs="Arial"/>
          <w:szCs w:val="20"/>
        </w:rPr>
        <w:t>p</w:t>
      </w:r>
      <w:r w:rsidRPr="00570AD1">
        <w:rPr>
          <w:rFonts w:cs="Arial"/>
          <w:szCs w:val="20"/>
        </w:rPr>
        <w:t xml:space="preserve">ravila za poročanje in izmenjavo CbCR. Poglavje prenaša Direktivo </w:t>
      </w:r>
      <w:r w:rsidR="00725E36" w:rsidRPr="00570AD1">
        <w:rPr>
          <w:rFonts w:cs="Arial"/>
          <w:szCs w:val="20"/>
        </w:rPr>
        <w:t>Sveta o spremembi Direktive 2011</w:t>
      </w:r>
      <w:r w:rsidRPr="00570AD1">
        <w:rPr>
          <w:rFonts w:cs="Arial"/>
          <w:szCs w:val="20"/>
        </w:rPr>
        <w:t>/16/EU glede obvezne avtomatične izmenjave podatkov na področju obdavčenja, kakor tudi večstranskega sporazuma med pristojnimi organi o izmenjavi poročil po državah, ki je povzet v omenjeni direktivi.  Prvi odstavek predlaganega novega 255 i člena določa opredelitev pojmov. Pojmi, ki so uporabljeni v tem poglavju zakona</w:t>
      </w:r>
      <w:r w:rsidR="00732389">
        <w:rPr>
          <w:rFonts w:cs="Arial"/>
          <w:szCs w:val="20"/>
        </w:rPr>
        <w:t>,</w:t>
      </w:r>
      <w:r w:rsidR="00725E36" w:rsidRPr="00570AD1">
        <w:rPr>
          <w:rFonts w:cs="Arial"/>
          <w:szCs w:val="20"/>
        </w:rPr>
        <w:t xml:space="preserve"> pomen</w:t>
      </w:r>
      <w:r w:rsidR="00732389">
        <w:rPr>
          <w:rFonts w:cs="Arial"/>
          <w:szCs w:val="20"/>
        </w:rPr>
        <w:t>ijo enako</w:t>
      </w:r>
      <w:r w:rsidR="00725E36" w:rsidRPr="00570AD1">
        <w:rPr>
          <w:rFonts w:cs="Arial"/>
          <w:szCs w:val="20"/>
        </w:rPr>
        <w:t xml:space="preserve"> kot </w:t>
      </w:r>
      <w:r w:rsidR="00002CD6">
        <w:rPr>
          <w:rFonts w:cs="Arial"/>
          <w:szCs w:val="20"/>
        </w:rPr>
        <w:t>je</w:t>
      </w:r>
      <w:r w:rsidR="00725E36" w:rsidRPr="00570AD1">
        <w:rPr>
          <w:rFonts w:cs="Arial"/>
          <w:szCs w:val="20"/>
        </w:rPr>
        <w:t xml:space="preserve"> določ</w:t>
      </w:r>
      <w:r w:rsidR="00002CD6">
        <w:rPr>
          <w:rFonts w:cs="Arial"/>
          <w:szCs w:val="20"/>
        </w:rPr>
        <w:t>eno v</w:t>
      </w:r>
      <w:r w:rsidR="00725E36" w:rsidRPr="00570AD1">
        <w:rPr>
          <w:rFonts w:cs="Arial"/>
          <w:szCs w:val="20"/>
        </w:rPr>
        <w:t xml:space="preserve"> oddelk</w:t>
      </w:r>
      <w:r w:rsidR="00002CD6">
        <w:rPr>
          <w:rFonts w:cs="Arial"/>
          <w:szCs w:val="20"/>
        </w:rPr>
        <w:t>u</w:t>
      </w:r>
      <w:r w:rsidR="00725E36" w:rsidRPr="00570AD1">
        <w:rPr>
          <w:rFonts w:cs="Arial"/>
          <w:szCs w:val="20"/>
        </w:rPr>
        <w:t xml:space="preserve"> I</w:t>
      </w:r>
      <w:r w:rsidRPr="00570AD1">
        <w:rPr>
          <w:rFonts w:cs="Arial"/>
          <w:szCs w:val="20"/>
        </w:rPr>
        <w:t xml:space="preserve"> priloge III Direktive 2016/</w:t>
      </w:r>
      <w:r w:rsidR="00AC64E0" w:rsidRPr="00570AD1">
        <w:rPr>
          <w:rFonts w:cs="Arial"/>
          <w:szCs w:val="20"/>
        </w:rPr>
        <w:t>881</w:t>
      </w:r>
      <w:r w:rsidRPr="00570AD1">
        <w:rPr>
          <w:rFonts w:cs="Arial"/>
          <w:szCs w:val="20"/>
        </w:rPr>
        <w:t xml:space="preserve">/EU. V drugem odstavku je določeno, da mora poročevalec predložiti CbCR za </w:t>
      </w:r>
      <w:r w:rsidR="00D804C6" w:rsidRPr="00570AD1">
        <w:rPr>
          <w:rFonts w:cs="Arial"/>
          <w:szCs w:val="20"/>
        </w:rPr>
        <w:t xml:space="preserve">poslovno </w:t>
      </w:r>
      <w:r w:rsidRPr="00570AD1">
        <w:rPr>
          <w:rFonts w:cs="Arial"/>
          <w:szCs w:val="20"/>
        </w:rPr>
        <w:t>leto poročanja naj</w:t>
      </w:r>
      <w:r w:rsidR="00AB3B03">
        <w:rPr>
          <w:rFonts w:cs="Arial"/>
          <w:szCs w:val="20"/>
        </w:rPr>
        <w:t>pozneje</w:t>
      </w:r>
      <w:r w:rsidRPr="00570AD1">
        <w:rPr>
          <w:rFonts w:cs="Arial"/>
          <w:szCs w:val="20"/>
        </w:rPr>
        <w:t xml:space="preserve"> v 12 mesecih od zadnjega dne </w:t>
      </w:r>
      <w:r w:rsidR="001C44A6" w:rsidRPr="00570AD1">
        <w:rPr>
          <w:rFonts w:cs="Arial"/>
          <w:szCs w:val="20"/>
        </w:rPr>
        <w:t xml:space="preserve">poslovnega </w:t>
      </w:r>
      <w:r w:rsidRPr="00570AD1">
        <w:rPr>
          <w:rFonts w:cs="Arial"/>
          <w:szCs w:val="20"/>
        </w:rPr>
        <w:t>leta poročanja mednarodne skupine podjetij</w:t>
      </w:r>
      <w:r w:rsidR="00002CD6">
        <w:rPr>
          <w:rFonts w:cs="Arial"/>
          <w:szCs w:val="20"/>
        </w:rPr>
        <w:t xml:space="preserve">v </w:t>
      </w:r>
      <w:r w:rsidRPr="00570AD1">
        <w:rPr>
          <w:rFonts w:cs="Arial"/>
          <w:szCs w:val="20"/>
        </w:rPr>
        <w:t>sklad</w:t>
      </w:r>
      <w:r w:rsidR="00002CD6">
        <w:rPr>
          <w:rFonts w:cs="Arial"/>
          <w:szCs w:val="20"/>
        </w:rPr>
        <w:t>u</w:t>
      </w:r>
      <w:r w:rsidRPr="00570AD1">
        <w:rPr>
          <w:rFonts w:cs="Arial"/>
          <w:szCs w:val="20"/>
        </w:rPr>
        <w:t xml:space="preserve"> z Direktivo 2016/</w:t>
      </w:r>
      <w:r w:rsidR="00AC64E0" w:rsidRPr="00570AD1">
        <w:rPr>
          <w:rFonts w:cs="Arial"/>
          <w:szCs w:val="20"/>
        </w:rPr>
        <w:t>881</w:t>
      </w:r>
      <w:r w:rsidRPr="00570AD1">
        <w:rPr>
          <w:rFonts w:cs="Arial"/>
          <w:szCs w:val="20"/>
        </w:rPr>
        <w:t>/EU in tem zakonom. Tretji odstavek nadalje določa, da se za poročevalca šteje krovno matično podjetje mednarodne skupine podjetij, ki je rezident Slovenije po zakonu, ki ureja davek od dohodkov pravnih oseb. Podredno je v četrtem odstavku določeno, da se za poročevalca pod p</w:t>
      </w:r>
      <w:r w:rsidR="00725E36" w:rsidRPr="00570AD1">
        <w:rPr>
          <w:rFonts w:cs="Arial"/>
          <w:szCs w:val="20"/>
        </w:rPr>
        <w:t>ogoji in v skladu z oddelkom II</w:t>
      </w:r>
      <w:r w:rsidRPr="00570AD1">
        <w:rPr>
          <w:rFonts w:cs="Arial"/>
          <w:szCs w:val="20"/>
        </w:rPr>
        <w:t xml:space="preserve"> prilo</w:t>
      </w:r>
      <w:r w:rsidR="00725E36" w:rsidRPr="00570AD1">
        <w:rPr>
          <w:rFonts w:cs="Arial"/>
          <w:szCs w:val="20"/>
        </w:rPr>
        <w:t>ge III</w:t>
      </w:r>
      <w:r w:rsidRPr="00570AD1">
        <w:rPr>
          <w:rFonts w:cs="Arial"/>
          <w:szCs w:val="20"/>
        </w:rPr>
        <w:t xml:space="preserve"> Direktive 2016/</w:t>
      </w:r>
      <w:r w:rsidR="00AC64E0" w:rsidRPr="00570AD1">
        <w:rPr>
          <w:rFonts w:cs="Arial"/>
          <w:szCs w:val="20"/>
        </w:rPr>
        <w:t>881</w:t>
      </w:r>
      <w:r w:rsidRPr="00570AD1">
        <w:rPr>
          <w:rFonts w:cs="Arial"/>
          <w:szCs w:val="20"/>
        </w:rPr>
        <w:t>/EU šteje tudi oseba v sestavi ali nadomestno matično podjetje</w:t>
      </w:r>
      <w:r w:rsidR="00725E36" w:rsidRPr="00570AD1">
        <w:rPr>
          <w:rFonts w:cs="Arial"/>
          <w:szCs w:val="20"/>
        </w:rPr>
        <w:t xml:space="preserve"> mednarodne skupine podjetij.</w:t>
      </w:r>
      <w:r w:rsidRPr="00570AD1">
        <w:rPr>
          <w:rFonts w:cs="Arial"/>
          <w:szCs w:val="20"/>
        </w:rPr>
        <w:t xml:space="preserve"> Peti odstavek določa, da se za poročevalca ne šteje izvzeta mednarodna skupina podjetij, to je skupina</w:t>
      </w:r>
      <w:r w:rsidR="00002CD6">
        <w:rPr>
          <w:rFonts w:cs="Arial"/>
          <w:szCs w:val="20"/>
        </w:rPr>
        <w:t>,</w:t>
      </w:r>
      <w:r w:rsidRPr="00570AD1">
        <w:rPr>
          <w:rFonts w:cs="Arial"/>
          <w:szCs w:val="20"/>
        </w:rPr>
        <w:t xml:space="preserve"> kater</w:t>
      </w:r>
      <w:r w:rsidR="00002CD6">
        <w:rPr>
          <w:rFonts w:cs="Arial"/>
          <w:szCs w:val="20"/>
        </w:rPr>
        <w:t>e</w:t>
      </w:r>
      <w:r w:rsidRPr="00570AD1">
        <w:rPr>
          <w:rFonts w:cs="Arial"/>
          <w:szCs w:val="20"/>
        </w:rPr>
        <w:t xml:space="preserve">i skupni konsolidirani prihodki so nižji od 750 000 000 </w:t>
      </w:r>
      <w:r w:rsidR="000E65AE">
        <w:rPr>
          <w:rFonts w:cs="Arial"/>
          <w:szCs w:val="20"/>
        </w:rPr>
        <w:t>eurov</w:t>
      </w:r>
      <w:r w:rsidRPr="00570AD1">
        <w:rPr>
          <w:rFonts w:cs="Arial"/>
          <w:szCs w:val="20"/>
        </w:rPr>
        <w:t xml:space="preserve"> ali od zneska v lokalni valuti, ki je približno enakovreden temu znesku, če tako izhaja iz konsolidiranih računovodskih izkazov predhodnega leta mednarodne skupine podjetij.</w:t>
      </w:r>
      <w:r w:rsidR="005341F7" w:rsidRPr="00570AD1">
        <w:rPr>
          <w:rFonts w:cs="Arial"/>
          <w:szCs w:val="20"/>
        </w:rPr>
        <w:t xml:space="preserve"> Iz splošnih določb zakona o davčnem postopku izhaja, da mora zavezanec dokumentacijo</w:t>
      </w:r>
      <w:r w:rsidR="00002CD6">
        <w:rPr>
          <w:rFonts w:cs="Arial"/>
          <w:szCs w:val="20"/>
        </w:rPr>
        <w:t>,</w:t>
      </w:r>
      <w:r w:rsidR="005341F7" w:rsidRPr="00570AD1">
        <w:rPr>
          <w:rFonts w:cs="Arial"/>
          <w:szCs w:val="20"/>
        </w:rPr>
        <w:t xml:space="preserve"> na podlagi katere je pripravil CbCR</w:t>
      </w:r>
      <w:r w:rsidR="00002CD6">
        <w:rPr>
          <w:rFonts w:cs="Arial"/>
          <w:szCs w:val="20"/>
        </w:rPr>
        <w:t>,</w:t>
      </w:r>
      <w:r w:rsidR="005341F7" w:rsidRPr="00570AD1">
        <w:rPr>
          <w:rFonts w:cs="Arial"/>
          <w:szCs w:val="20"/>
        </w:rPr>
        <w:t xml:space="preserve"> hraniti še deset let, po zaključku leta na katerega se nanaša. Dokumentacija se lahko vodi v elektronski obliki.</w:t>
      </w:r>
    </w:p>
    <w:p w14:paraId="223E71B7" w14:textId="77777777" w:rsidR="00725E36" w:rsidRPr="00570AD1" w:rsidRDefault="00725E36" w:rsidP="00471761">
      <w:pPr>
        <w:jc w:val="both"/>
        <w:rPr>
          <w:rFonts w:cs="Arial"/>
          <w:szCs w:val="20"/>
        </w:rPr>
      </w:pPr>
    </w:p>
    <w:p w14:paraId="223E71B8" w14:textId="77777777" w:rsidR="00471761" w:rsidRPr="00570AD1" w:rsidRDefault="005341F7" w:rsidP="00471761">
      <w:pPr>
        <w:jc w:val="both"/>
        <w:rPr>
          <w:rFonts w:cs="Arial"/>
          <w:szCs w:val="20"/>
        </w:rPr>
      </w:pPr>
      <w:r w:rsidRPr="00570AD1">
        <w:rPr>
          <w:rFonts w:cs="Arial"/>
          <w:szCs w:val="20"/>
        </w:rPr>
        <w:t>Predlagana nova</w:t>
      </w:r>
      <w:r w:rsidR="00471761" w:rsidRPr="00570AD1">
        <w:rPr>
          <w:rFonts w:cs="Arial"/>
          <w:szCs w:val="20"/>
        </w:rPr>
        <w:t xml:space="preserve"> 255 j.</w:t>
      </w:r>
      <w:r w:rsidR="00725E36" w:rsidRPr="00570AD1">
        <w:rPr>
          <w:rFonts w:cs="Arial"/>
          <w:szCs w:val="20"/>
        </w:rPr>
        <w:t xml:space="preserve"> in 255.k</w:t>
      </w:r>
      <w:r w:rsidR="00471761" w:rsidRPr="00570AD1">
        <w:rPr>
          <w:rFonts w:cs="Arial"/>
          <w:szCs w:val="20"/>
        </w:rPr>
        <w:t xml:space="preserve"> člen</w:t>
      </w:r>
      <w:r w:rsidR="00725E36" w:rsidRPr="00570AD1">
        <w:rPr>
          <w:rFonts w:cs="Arial"/>
          <w:szCs w:val="20"/>
        </w:rPr>
        <w:t>a</w:t>
      </w:r>
      <w:r w:rsidR="00471761" w:rsidRPr="00570AD1">
        <w:rPr>
          <w:rFonts w:cs="Arial"/>
          <w:szCs w:val="20"/>
        </w:rPr>
        <w:t xml:space="preserve"> določa</w:t>
      </w:r>
      <w:r w:rsidR="00725E36" w:rsidRPr="00570AD1">
        <w:rPr>
          <w:rFonts w:cs="Arial"/>
          <w:szCs w:val="20"/>
        </w:rPr>
        <w:t>ta</w:t>
      </w:r>
      <w:r w:rsidR="00471761" w:rsidRPr="00570AD1">
        <w:rPr>
          <w:rFonts w:cs="Arial"/>
          <w:szCs w:val="20"/>
        </w:rPr>
        <w:t xml:space="preserve"> vsebino in uporabo CbCR. </w:t>
      </w:r>
      <w:r w:rsidRPr="00570AD1">
        <w:rPr>
          <w:rFonts w:cs="Arial"/>
          <w:szCs w:val="20"/>
        </w:rPr>
        <w:t>255 j člen</w:t>
      </w:r>
      <w:r w:rsidR="00471761" w:rsidRPr="00570AD1">
        <w:rPr>
          <w:rFonts w:cs="Arial"/>
          <w:szCs w:val="20"/>
        </w:rPr>
        <w:t xml:space="preserve"> določa</w:t>
      </w:r>
      <w:r w:rsidR="00725E36" w:rsidRPr="00570AD1">
        <w:rPr>
          <w:rFonts w:cs="Arial"/>
          <w:szCs w:val="20"/>
        </w:rPr>
        <w:t>,</w:t>
      </w:r>
      <w:r w:rsidR="00471761" w:rsidRPr="00570AD1">
        <w:rPr>
          <w:rFonts w:cs="Arial"/>
          <w:szCs w:val="20"/>
        </w:rPr>
        <w:t xml:space="preserve"> katere podatke vsebuje CbCR. CbCR je obrazec sestavljen iz treh razpredelnic, ki vsebuje</w:t>
      </w:r>
      <w:r w:rsidR="00002CD6">
        <w:rPr>
          <w:rFonts w:cs="Arial"/>
          <w:szCs w:val="20"/>
        </w:rPr>
        <w:t>jo</w:t>
      </w:r>
      <w:r w:rsidR="00471761" w:rsidRPr="00570AD1">
        <w:rPr>
          <w:rFonts w:cs="Arial"/>
          <w:szCs w:val="20"/>
        </w:rPr>
        <w:t xml:space="preserve"> naslednje podatke o mednarodni skupini podjetij:  (i) agregatne podatke: prihodek, dobiček (izguba) pred plačilom davka na dobiček, plačan in obračunan davek od dohodkov, izkazani kapital, nerazporejeni dobiček, število zaposlenih in vrednost opredmetenih sredstev</w:t>
      </w:r>
      <w:r w:rsidR="00D26651">
        <w:rPr>
          <w:rFonts w:cs="Arial"/>
          <w:szCs w:val="20"/>
        </w:rPr>
        <w:t>,</w:t>
      </w:r>
      <w:r w:rsidR="00471761" w:rsidRPr="00570AD1">
        <w:rPr>
          <w:rFonts w:cs="Arial"/>
          <w:szCs w:val="20"/>
        </w:rPr>
        <w:t xml:space="preserve"> razen denarja in denarnih ustreznikov po posamezni jurisdikciji, v kateri mednarodna skupina podjetij posluje, ter (ii) opredelitev posamezne osebe v sestavi mednarodne skupine podjetij z navedbo davčne jurisdikcije in jurisdikcijo ustanovitve, če se razlikuje od davčne jurisdikcije</w:t>
      </w:r>
      <w:r w:rsidR="00D26651">
        <w:rPr>
          <w:rFonts w:cs="Arial"/>
          <w:szCs w:val="20"/>
        </w:rPr>
        <w:t>,</w:t>
      </w:r>
      <w:r w:rsidR="00471761" w:rsidRPr="00570AD1">
        <w:rPr>
          <w:rFonts w:cs="Arial"/>
          <w:szCs w:val="20"/>
        </w:rPr>
        <w:t xml:space="preserve"> ter vrsto glavnih poslovnih dejavnosti. </w:t>
      </w:r>
      <w:r w:rsidR="0048069A" w:rsidRPr="00570AD1">
        <w:rPr>
          <w:rFonts w:cs="Arial"/>
          <w:szCs w:val="20"/>
        </w:rPr>
        <w:t>255.j člen v prvem</w:t>
      </w:r>
      <w:r w:rsidR="00471761" w:rsidRPr="00570AD1">
        <w:rPr>
          <w:rFonts w:cs="Arial"/>
          <w:szCs w:val="20"/>
        </w:rPr>
        <w:t xml:space="preserve"> odstavk</w:t>
      </w:r>
      <w:r w:rsidR="0048069A" w:rsidRPr="00570AD1">
        <w:rPr>
          <w:rFonts w:cs="Arial"/>
          <w:szCs w:val="20"/>
        </w:rPr>
        <w:t>u</w:t>
      </w:r>
      <w:r w:rsidR="00471761" w:rsidRPr="00570AD1">
        <w:rPr>
          <w:rFonts w:cs="Arial"/>
          <w:szCs w:val="20"/>
        </w:rPr>
        <w:t xml:space="preserve"> določa</w:t>
      </w:r>
      <w:r w:rsidR="00D26651">
        <w:rPr>
          <w:rFonts w:cs="Arial"/>
          <w:szCs w:val="20"/>
        </w:rPr>
        <w:t>,</w:t>
      </w:r>
      <w:r w:rsidR="00471761" w:rsidRPr="00570AD1">
        <w:rPr>
          <w:rFonts w:cs="Arial"/>
          <w:szCs w:val="20"/>
        </w:rPr>
        <w:t xml:space="preserve"> za katere namene sme davčni organ uporabiti podatke</w:t>
      </w:r>
      <w:r w:rsidR="00D26651">
        <w:rPr>
          <w:rFonts w:cs="Arial"/>
          <w:szCs w:val="20"/>
        </w:rPr>
        <w:t>,</w:t>
      </w:r>
      <w:r w:rsidR="00471761" w:rsidRPr="00570AD1">
        <w:rPr>
          <w:rFonts w:cs="Arial"/>
          <w:szCs w:val="20"/>
        </w:rPr>
        <w:t xml:space="preserve"> pridobljene na podlagi CbCR. </w:t>
      </w:r>
      <w:r w:rsidR="0048069A" w:rsidRPr="00570AD1">
        <w:rPr>
          <w:rFonts w:cs="Arial"/>
          <w:szCs w:val="20"/>
        </w:rPr>
        <w:t>P</w:t>
      </w:r>
      <w:r w:rsidR="00471761" w:rsidRPr="00570AD1">
        <w:rPr>
          <w:rFonts w:cs="Arial"/>
          <w:szCs w:val="20"/>
        </w:rPr>
        <w:t>ridobljen</w:t>
      </w:r>
      <w:r w:rsidR="00002CD6">
        <w:rPr>
          <w:rFonts w:cs="Arial"/>
          <w:szCs w:val="20"/>
        </w:rPr>
        <w:t>i</w:t>
      </w:r>
      <w:r w:rsidR="00471761" w:rsidRPr="00570AD1">
        <w:rPr>
          <w:rFonts w:cs="Arial"/>
          <w:szCs w:val="20"/>
        </w:rPr>
        <w:t xml:space="preserve"> podatk</w:t>
      </w:r>
      <w:r w:rsidR="00002CD6">
        <w:rPr>
          <w:rFonts w:cs="Arial"/>
          <w:szCs w:val="20"/>
        </w:rPr>
        <w:t>i</w:t>
      </w:r>
      <w:r w:rsidR="00471761" w:rsidRPr="00570AD1">
        <w:rPr>
          <w:rFonts w:cs="Arial"/>
          <w:szCs w:val="20"/>
        </w:rPr>
        <w:t xml:space="preserve"> se </w:t>
      </w:r>
      <w:r w:rsidR="00002CD6">
        <w:rPr>
          <w:rFonts w:cs="Arial"/>
          <w:szCs w:val="20"/>
        </w:rPr>
        <w:t>lahko</w:t>
      </w:r>
      <w:r w:rsidR="00471761" w:rsidRPr="00570AD1">
        <w:rPr>
          <w:rFonts w:cs="Arial"/>
          <w:szCs w:val="20"/>
        </w:rPr>
        <w:t xml:space="preserve"> uporabi</w:t>
      </w:r>
      <w:r w:rsidR="00002CD6">
        <w:rPr>
          <w:rFonts w:cs="Arial"/>
          <w:szCs w:val="20"/>
        </w:rPr>
        <w:t>jo</w:t>
      </w:r>
      <w:r w:rsidR="00471761" w:rsidRPr="00570AD1">
        <w:rPr>
          <w:rFonts w:cs="Arial"/>
          <w:szCs w:val="20"/>
        </w:rPr>
        <w:t xml:space="preserve"> le za analiziranje tveganja, povezanega z določanjem transfernih cen pri davčnem zavezancu, tveganj, povezanih z zniževanjem davčne osnove in preusmerjanjem dobička, </w:t>
      </w:r>
      <w:r w:rsidR="00002CD6">
        <w:rPr>
          <w:rFonts w:cs="Arial"/>
          <w:szCs w:val="20"/>
        </w:rPr>
        <w:t>ter za</w:t>
      </w:r>
      <w:r w:rsidR="00471761" w:rsidRPr="00570AD1">
        <w:rPr>
          <w:rFonts w:cs="Arial"/>
          <w:szCs w:val="20"/>
        </w:rPr>
        <w:t xml:space="preserve">ekonomsko in statistično analizo. </w:t>
      </w:r>
      <w:r w:rsidR="00725E36" w:rsidRPr="00570AD1">
        <w:rPr>
          <w:rFonts w:cs="Arial"/>
          <w:szCs w:val="20"/>
        </w:rPr>
        <w:t>255.</w:t>
      </w:r>
      <w:r w:rsidR="0048069A" w:rsidRPr="00570AD1">
        <w:rPr>
          <w:rFonts w:cs="Arial"/>
          <w:szCs w:val="20"/>
        </w:rPr>
        <w:t>j</w:t>
      </w:r>
      <w:r w:rsidR="00725E36" w:rsidRPr="00570AD1">
        <w:rPr>
          <w:rFonts w:cs="Arial"/>
          <w:szCs w:val="20"/>
        </w:rPr>
        <w:t xml:space="preserve"> člen v drugem odstavku </w:t>
      </w:r>
      <w:r w:rsidR="00471761" w:rsidRPr="00570AD1">
        <w:rPr>
          <w:rFonts w:cs="Arial"/>
          <w:szCs w:val="20"/>
        </w:rPr>
        <w:t>določa, da prilagoditev transferne cene</w:t>
      </w:r>
      <w:r w:rsidR="00002CD6">
        <w:rPr>
          <w:rFonts w:cs="Arial"/>
          <w:szCs w:val="20"/>
        </w:rPr>
        <w:t>, ki jo izvede</w:t>
      </w:r>
      <w:r w:rsidR="00471761" w:rsidRPr="00570AD1">
        <w:rPr>
          <w:rFonts w:cs="Arial"/>
          <w:szCs w:val="20"/>
        </w:rPr>
        <w:t xml:space="preserve"> davčn</w:t>
      </w:r>
      <w:r w:rsidR="00002CD6">
        <w:rPr>
          <w:rFonts w:cs="Arial"/>
          <w:szCs w:val="20"/>
        </w:rPr>
        <w:t>i</w:t>
      </w:r>
      <w:r w:rsidR="00471761" w:rsidRPr="00570AD1">
        <w:rPr>
          <w:rFonts w:cs="Arial"/>
          <w:szCs w:val="20"/>
        </w:rPr>
        <w:t xml:space="preserve"> organ, izvedena na podlagi CbCR, za namene 16. člena zakona, ki ureja davek od dohodkov pravnih oseb, ni dovoljena.  </w:t>
      </w:r>
      <w:r w:rsidR="00725E36" w:rsidRPr="00570AD1">
        <w:rPr>
          <w:rFonts w:cs="Arial"/>
          <w:szCs w:val="20"/>
        </w:rPr>
        <w:t>Tretji</w:t>
      </w:r>
      <w:r w:rsidR="00471761" w:rsidRPr="00570AD1">
        <w:rPr>
          <w:rFonts w:cs="Arial"/>
          <w:szCs w:val="20"/>
        </w:rPr>
        <w:t xml:space="preserve"> odstavek pa pojasnjuje, da sme davčni organ podatke pridobljene iz CbCR uporabiti kot podlago za nadaljnje poizvedbe o poslih mednarodne skupine podjetij v zvezi z določanjem transfernih cen ali o drugih davčnih zadevah v postopku davčnega nadzora, na podlagi katerih se ustrezno obdavči dohodek oseb v sestavi.</w:t>
      </w:r>
    </w:p>
    <w:p w14:paraId="223E71B9" w14:textId="77777777" w:rsidR="00DB00CD" w:rsidRDefault="00DB00CD"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Pr>
          <w:rFonts w:cs="Arial"/>
          <w:szCs w:val="20"/>
        </w:rPr>
        <w:fldChar w:fldCharType="begin"/>
      </w:r>
      <w:r>
        <w:rPr>
          <w:rFonts w:cs="Arial"/>
          <w:szCs w:val="20"/>
        </w:rPr>
        <w:instrText xml:space="preserve"> REF _Ref459290044 \r \h </w:instrText>
      </w:r>
      <w:r>
        <w:rPr>
          <w:rFonts w:cs="Arial"/>
          <w:szCs w:val="20"/>
        </w:rPr>
      </w:r>
      <w:r>
        <w:rPr>
          <w:rFonts w:cs="Arial"/>
          <w:szCs w:val="20"/>
        </w:rPr>
        <w:fldChar w:fldCharType="separate"/>
      </w:r>
      <w:r w:rsidR="001B1E47">
        <w:rPr>
          <w:rFonts w:cs="Arial"/>
          <w:szCs w:val="20"/>
        </w:rPr>
        <w:t>41</w:t>
      </w:r>
      <w:r>
        <w:rPr>
          <w:rFonts w:cs="Arial"/>
          <w:szCs w:val="20"/>
        </w:rPr>
        <w:fldChar w:fldCharType="end"/>
      </w:r>
      <w:r>
        <w:rPr>
          <w:rFonts w:cs="Arial"/>
          <w:szCs w:val="20"/>
        </w:rPr>
        <w:t>. členu</w:t>
      </w:r>
    </w:p>
    <w:p w14:paraId="223E71BA" w14:textId="77777777" w:rsidR="00604F51" w:rsidRDefault="004664AF" w:rsidP="00706B12">
      <w:pPr>
        <w:pStyle w:val="CommentText"/>
        <w:jc w:val="both"/>
        <w:rPr>
          <w:rFonts w:cs="Arial"/>
        </w:rPr>
      </w:pPr>
      <w:r w:rsidRPr="0001173B">
        <w:rPr>
          <w:rFonts w:eastAsia="Calibri"/>
          <w:spacing w:val="6"/>
        </w:rPr>
        <w:lastRenderedPageBreak/>
        <w:t xml:space="preserve">V </w:t>
      </w:r>
      <w:r>
        <w:rPr>
          <w:rFonts w:eastAsia="Calibri"/>
          <w:spacing w:val="6"/>
        </w:rPr>
        <w:t xml:space="preserve">veljavnem </w:t>
      </w:r>
      <w:r w:rsidRPr="0001173B">
        <w:rPr>
          <w:rFonts w:eastAsia="Calibri"/>
          <w:spacing w:val="6"/>
        </w:rPr>
        <w:t>265. členu</w:t>
      </w:r>
      <w:r>
        <w:rPr>
          <w:rFonts w:eastAsia="Calibri"/>
          <w:spacing w:val="6"/>
        </w:rPr>
        <w:t xml:space="preserve"> ZDavP-2</w:t>
      </w:r>
      <w:r w:rsidRPr="0001173B">
        <w:rPr>
          <w:rFonts w:eastAsia="Calibri"/>
          <w:spacing w:val="6"/>
        </w:rPr>
        <w:t xml:space="preserve"> se dodaja nov drugi odstavek, ki določa, da je pristojni organ Republike Slovenije za postopke skupnega dogovora s pristojnimi organi drugih držav po mednarodnih pogodbah o izogibanju dvoj</w:t>
      </w:r>
      <w:r w:rsidRPr="005C5BC4">
        <w:rPr>
          <w:rFonts w:eastAsia="Calibri"/>
          <w:spacing w:val="6"/>
        </w:rPr>
        <w:t>nega obdavčevanja, ki obvezujejo Slovenijo, ministrstvo, pristojno za finance. Minister, pristojen za finance, lahko pooblasti Finančno upravo Republike Slovenije za opravljanje (posameznih ali vseh) nalog v zvezi s postopki skupnega dogovora s pristojnimi</w:t>
      </w:r>
      <w:r w:rsidRPr="00D42F5F">
        <w:rPr>
          <w:rFonts w:eastAsia="Calibri"/>
          <w:spacing w:val="6"/>
        </w:rPr>
        <w:t xml:space="preserve"> organi drugih držav. </w:t>
      </w:r>
    </w:p>
    <w:p w14:paraId="223E71BB" w14:textId="77777777" w:rsidR="0083504B" w:rsidRPr="00570AD1" w:rsidRDefault="0083504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_Ref450820938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42</w:t>
      </w:r>
      <w:r w:rsidRPr="00570AD1">
        <w:rPr>
          <w:rFonts w:cs="Arial"/>
          <w:szCs w:val="20"/>
        </w:rPr>
        <w:fldChar w:fldCharType="end"/>
      </w:r>
      <w:r w:rsidRPr="00570AD1">
        <w:rPr>
          <w:rFonts w:cs="Arial"/>
          <w:szCs w:val="20"/>
        </w:rPr>
        <w:t>. členu</w:t>
      </w:r>
    </w:p>
    <w:p w14:paraId="223E71BC" w14:textId="77777777" w:rsidR="00146CC5" w:rsidRPr="00570AD1" w:rsidRDefault="00146CC5" w:rsidP="00FF3605">
      <w:pPr>
        <w:jc w:val="both"/>
        <w:rPr>
          <w:rFonts w:cs="Arial"/>
          <w:szCs w:val="20"/>
        </w:rPr>
      </w:pPr>
      <w:r w:rsidRPr="00570AD1">
        <w:rPr>
          <w:rFonts w:cs="Arial"/>
          <w:szCs w:val="20"/>
        </w:rPr>
        <w:t xml:space="preserve">Plačnik davka mora predložiti obračun davčnih odtegljajev davčnemu organu najpozneje na dan izplačila dohodka. Na dan izplačila dohodka mora  plačnik davka predložiti tudi podatke iz obračuna davčnih odtegljajev o dohodku, odtegnjenem in plačanem davčnem odtegljaju ter druge podatke, ki vplivajo na višino davčnega odtegljaja, tudi davčnemu zavezancu. </w:t>
      </w:r>
    </w:p>
    <w:p w14:paraId="223E71BD" w14:textId="77777777" w:rsidR="00146CC5" w:rsidRPr="00570AD1" w:rsidRDefault="00146CC5" w:rsidP="00FF3605">
      <w:pPr>
        <w:jc w:val="both"/>
        <w:rPr>
          <w:rFonts w:cs="Arial"/>
          <w:szCs w:val="20"/>
        </w:rPr>
      </w:pPr>
    </w:p>
    <w:p w14:paraId="223E71BE" w14:textId="77777777" w:rsidR="00146CC5" w:rsidRPr="00570AD1" w:rsidRDefault="00146CC5" w:rsidP="00FF3605">
      <w:pPr>
        <w:jc w:val="both"/>
        <w:rPr>
          <w:rFonts w:cs="Arial"/>
          <w:szCs w:val="20"/>
        </w:rPr>
      </w:pPr>
      <w:r w:rsidRPr="00570AD1">
        <w:rPr>
          <w:rFonts w:cs="Arial"/>
          <w:szCs w:val="20"/>
        </w:rPr>
        <w:t>Plačnik davka mora po veljavni ureditvi davčni odtegljaj izračunati in odtegniti ob obračunu dohodka, plačati pa na dan izplačila dohodka. Predlog, ki določa pet dnevni zamik rok</w:t>
      </w:r>
      <w:r w:rsidR="00D26651">
        <w:rPr>
          <w:rFonts w:cs="Arial"/>
          <w:szCs w:val="20"/>
        </w:rPr>
        <w:t>a</w:t>
      </w:r>
      <w:r w:rsidRPr="00570AD1">
        <w:rPr>
          <w:rFonts w:cs="Arial"/>
          <w:szCs w:val="20"/>
        </w:rPr>
        <w:t xml:space="preserve"> plačila, bo davčnim zavezancem omogočil lažje plačilo davkov in prispevkov. </w:t>
      </w:r>
    </w:p>
    <w:p w14:paraId="223E71BF" w14:textId="77777777" w:rsidR="00146CC5" w:rsidRPr="00570AD1" w:rsidRDefault="00146CC5" w:rsidP="00FF3605">
      <w:pPr>
        <w:jc w:val="both"/>
        <w:rPr>
          <w:rFonts w:cs="Arial"/>
          <w:szCs w:val="20"/>
        </w:rPr>
      </w:pPr>
    </w:p>
    <w:p w14:paraId="223E71C0" w14:textId="77777777" w:rsidR="00146CC5" w:rsidRPr="00570AD1" w:rsidRDefault="00146CC5" w:rsidP="00FF3605">
      <w:pPr>
        <w:jc w:val="both"/>
        <w:rPr>
          <w:rFonts w:cs="Arial"/>
          <w:szCs w:val="20"/>
        </w:rPr>
      </w:pPr>
      <w:r w:rsidRPr="00570AD1">
        <w:rPr>
          <w:rFonts w:cs="Arial"/>
          <w:szCs w:val="20"/>
        </w:rPr>
        <w:t xml:space="preserve">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pobiranja davkov. </w:t>
      </w:r>
    </w:p>
    <w:p w14:paraId="223E71C1" w14:textId="77777777" w:rsidR="00146CC5" w:rsidRPr="00570AD1" w:rsidRDefault="00146CC5" w:rsidP="00FF3605">
      <w:pPr>
        <w:jc w:val="both"/>
        <w:rPr>
          <w:rFonts w:cs="Arial"/>
          <w:szCs w:val="20"/>
        </w:rPr>
      </w:pPr>
    </w:p>
    <w:p w14:paraId="223E71C2" w14:textId="77777777" w:rsidR="00146CC5" w:rsidRPr="00570AD1" w:rsidRDefault="00146CC5" w:rsidP="00FF3605">
      <w:pPr>
        <w:jc w:val="both"/>
        <w:rPr>
          <w:rFonts w:cs="Arial"/>
          <w:szCs w:val="20"/>
        </w:rPr>
      </w:pPr>
      <w:r w:rsidRPr="00570AD1">
        <w:rPr>
          <w:rFonts w:cs="Arial"/>
          <w:szCs w:val="20"/>
        </w:rPr>
        <w:t>Na drugi strani pa predlog davčnemu organu zagotavlja lažji in hitrejši nadzor in s tem učinkovitejše pobiranje davkov.</w:t>
      </w:r>
    </w:p>
    <w:p w14:paraId="223E71C3" w14:textId="77777777" w:rsidR="00146CC5" w:rsidRPr="00570AD1" w:rsidRDefault="00146CC5" w:rsidP="00FF3605">
      <w:pPr>
        <w:jc w:val="both"/>
        <w:rPr>
          <w:rFonts w:cs="Arial"/>
          <w:szCs w:val="20"/>
        </w:rPr>
      </w:pPr>
    </w:p>
    <w:p w14:paraId="223E71C4" w14:textId="77777777" w:rsidR="00146CC5" w:rsidRPr="00570AD1" w:rsidRDefault="00146CC5" w:rsidP="00FF3605">
      <w:pPr>
        <w:jc w:val="both"/>
        <w:rPr>
          <w:rFonts w:cs="Arial"/>
          <w:szCs w:val="20"/>
        </w:rPr>
      </w:pPr>
      <w:r w:rsidRPr="00570AD1">
        <w:rPr>
          <w:rFonts w:cs="Arial"/>
          <w:szCs w:val="20"/>
        </w:rPr>
        <w:t xml:space="preserve">Dan za predložitev obračuna davčnega odtegljaja od dohodkov iz delovnega razmerja (REK-1), od plačil vajencem, dijakom in študentom za obvezno praktično delo (REK-1a), od pokojnin, nadomestil in drugih dohodkov iz naslova obveznega socialnega zavarovanja (REK-1b), od dohodkov po ZDoh-2, ki niso dohodki iz delovnega razmerja (REK-2), za socialno varnost za delodajalce, ki niso plačniki davka (PNiPD), po 374. členu ZDavP-2 od plačil dohodkov rezidentov in nerezidentov po 70. členu ZDDPO-2 v povezavi z 260. členom ZDavP-2 (ODO-1) ostaja </w:t>
      </w:r>
      <w:r w:rsidR="00D26651">
        <w:rPr>
          <w:rFonts w:cs="Arial"/>
          <w:szCs w:val="20"/>
        </w:rPr>
        <w:t>nespremenjen</w:t>
      </w:r>
      <w:r w:rsidRPr="00570AD1">
        <w:rPr>
          <w:rFonts w:cs="Arial"/>
          <w:szCs w:val="20"/>
        </w:rPr>
        <w:t xml:space="preserve">, torej </w:t>
      </w:r>
      <w:r w:rsidR="00C57658">
        <w:rPr>
          <w:rFonts w:cs="Arial"/>
          <w:szCs w:val="20"/>
        </w:rPr>
        <w:t xml:space="preserve">se obračun davčnega odtegljaja predloži </w:t>
      </w:r>
      <w:r w:rsidRPr="00570AD1">
        <w:rPr>
          <w:rFonts w:cs="Arial"/>
          <w:szCs w:val="20"/>
        </w:rPr>
        <w:t xml:space="preserve">na dan izplačila dohodka, plačati pa ga je treba </w:t>
      </w:r>
      <w:r w:rsidR="00DB65A5">
        <w:rPr>
          <w:rFonts w:cs="Arial"/>
          <w:szCs w:val="20"/>
        </w:rPr>
        <w:t>naj</w:t>
      </w:r>
      <w:r w:rsidR="00AB3B03">
        <w:rPr>
          <w:rFonts w:cs="Arial"/>
          <w:szCs w:val="20"/>
        </w:rPr>
        <w:t>pozneje</w:t>
      </w:r>
      <w:r w:rsidR="00DB65A5">
        <w:rPr>
          <w:rFonts w:cs="Arial"/>
          <w:szCs w:val="20"/>
        </w:rPr>
        <w:t xml:space="preserve"> </w:t>
      </w:r>
      <w:r w:rsidR="002C5C2F" w:rsidRPr="00570AD1">
        <w:rPr>
          <w:rFonts w:cs="Arial"/>
          <w:szCs w:val="20"/>
        </w:rPr>
        <w:t xml:space="preserve">v </w:t>
      </w:r>
      <w:r w:rsidRPr="00570AD1">
        <w:rPr>
          <w:rFonts w:cs="Arial"/>
          <w:szCs w:val="20"/>
        </w:rPr>
        <w:t>peti</w:t>
      </w:r>
      <w:r w:rsidR="002C5C2F" w:rsidRPr="00570AD1">
        <w:rPr>
          <w:rFonts w:cs="Arial"/>
          <w:szCs w:val="20"/>
        </w:rPr>
        <w:t>h d</w:t>
      </w:r>
      <w:r w:rsidRPr="00570AD1">
        <w:rPr>
          <w:rFonts w:cs="Arial"/>
          <w:szCs w:val="20"/>
        </w:rPr>
        <w:t>n</w:t>
      </w:r>
      <w:r w:rsidR="002C5C2F" w:rsidRPr="00570AD1">
        <w:rPr>
          <w:rFonts w:cs="Arial"/>
          <w:szCs w:val="20"/>
        </w:rPr>
        <w:t>eh</w:t>
      </w:r>
      <w:r w:rsidRPr="00570AD1">
        <w:rPr>
          <w:rFonts w:cs="Arial"/>
          <w:szCs w:val="20"/>
        </w:rPr>
        <w:t xml:space="preserve"> od predložitve. </w:t>
      </w:r>
    </w:p>
    <w:p w14:paraId="223E71C5" w14:textId="77777777" w:rsidR="002C7C51" w:rsidRDefault="002C7C51" w:rsidP="00FF3605">
      <w:pPr>
        <w:jc w:val="both"/>
        <w:rPr>
          <w:rFonts w:cs="Arial"/>
          <w:szCs w:val="20"/>
        </w:rPr>
      </w:pPr>
    </w:p>
    <w:p w14:paraId="223E71C6" w14:textId="77777777" w:rsidR="002C7C51" w:rsidRDefault="002C7C51"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_Ref457556477 \r \h </w:instrText>
      </w:r>
      <w:r>
        <w:rPr>
          <w:rFonts w:cs="Arial"/>
          <w:szCs w:val="20"/>
        </w:rPr>
      </w:r>
      <w:r>
        <w:rPr>
          <w:rFonts w:cs="Arial"/>
          <w:szCs w:val="20"/>
        </w:rPr>
        <w:fldChar w:fldCharType="separate"/>
      </w:r>
      <w:r w:rsidR="001B1E47">
        <w:rPr>
          <w:rFonts w:cs="Arial"/>
          <w:szCs w:val="20"/>
        </w:rPr>
        <w:t>43</w:t>
      </w:r>
      <w:r>
        <w:rPr>
          <w:rFonts w:cs="Arial"/>
          <w:szCs w:val="20"/>
        </w:rPr>
        <w:fldChar w:fldCharType="end"/>
      </w:r>
      <w:r>
        <w:rPr>
          <w:rFonts w:cs="Arial"/>
          <w:szCs w:val="20"/>
        </w:rPr>
        <w:t>. členu</w:t>
      </w:r>
    </w:p>
    <w:p w14:paraId="223E71C7" w14:textId="77777777" w:rsidR="002C7C51" w:rsidRDefault="002C7C51" w:rsidP="00FF3605">
      <w:pPr>
        <w:jc w:val="both"/>
        <w:rPr>
          <w:rFonts w:cs="Arial"/>
          <w:szCs w:val="20"/>
        </w:rPr>
      </w:pPr>
      <w:r w:rsidRPr="002C7C51">
        <w:rPr>
          <w:rFonts w:cs="Arial"/>
          <w:szCs w:val="20"/>
        </w:rPr>
        <w:t>S tem členom se jasneje opredeli, da se z določbo ne vzpostavlja evidenc</w:t>
      </w:r>
      <w:r w:rsidR="00C57658">
        <w:rPr>
          <w:rFonts w:cs="Arial"/>
          <w:szCs w:val="20"/>
        </w:rPr>
        <w:t>a</w:t>
      </w:r>
      <w:r w:rsidRPr="002C7C51">
        <w:rPr>
          <w:rFonts w:cs="Arial"/>
          <w:szCs w:val="20"/>
        </w:rPr>
        <w:t>, temveč določa</w:t>
      </w:r>
      <w:r w:rsidR="00C57658">
        <w:rPr>
          <w:rFonts w:cs="Arial"/>
          <w:szCs w:val="20"/>
        </w:rPr>
        <w:t>jo</w:t>
      </w:r>
      <w:r w:rsidRPr="002C7C51">
        <w:rPr>
          <w:rFonts w:cs="Arial"/>
          <w:szCs w:val="20"/>
        </w:rPr>
        <w:t xml:space="preserve"> podatk</w:t>
      </w:r>
      <w:r w:rsidR="00C57658">
        <w:rPr>
          <w:rFonts w:cs="Arial"/>
          <w:szCs w:val="20"/>
        </w:rPr>
        <w:t>i</w:t>
      </w:r>
      <w:r w:rsidRPr="002C7C51">
        <w:rPr>
          <w:rFonts w:cs="Arial"/>
          <w:szCs w:val="20"/>
        </w:rPr>
        <w:t>, ki se v davčni evidenci evidentirajo za posamezno kmečko gospodinjstvo, opredeljeno po zakonu, ki ureja dohodnino, ter določa, da se podatki evidentirajo za posamezno davčno leto. Zaradi uvedbe možnosti izbire novega načina posebne davčne obravnave dolo</w:t>
      </w:r>
      <w:r>
        <w:rPr>
          <w:rFonts w:cs="Arial"/>
          <w:szCs w:val="20"/>
        </w:rPr>
        <w:t>čenih dohodkov v zvezi z osnovno</w:t>
      </w:r>
      <w:r w:rsidRPr="002C7C51">
        <w:rPr>
          <w:rFonts w:cs="Arial"/>
          <w:szCs w:val="20"/>
        </w:rPr>
        <w:t xml:space="preserve"> kmetijsko in osnovno gozdar</w:t>
      </w:r>
      <w:r w:rsidR="00C57658">
        <w:rPr>
          <w:rFonts w:cs="Arial"/>
          <w:szCs w:val="20"/>
        </w:rPr>
        <w:t>s</w:t>
      </w:r>
      <w:r w:rsidRPr="002C7C51">
        <w:rPr>
          <w:rFonts w:cs="Arial"/>
          <w:szCs w:val="20"/>
        </w:rPr>
        <w:t xml:space="preserve">ko dejavnostjo je treba razširiti tudi podatke, ki se v davčni evidenci vodijo v zvezi s posameznim kmečkim gospodinjstvom. Z zakonom, ki ureja dohodnino, se namreč dohodki iz predelave lastnega grozdja v vino ter iz malega obsega prve stopnje predelave lastnih kmetijskih in gozdarskih pridelkov pod določenimi pogoji lahko obravnavajo kot dohodki v zvezi z osnovno kmetijsko in osnovno gozdarsko in so oproščeni dohodnine, zato bo </w:t>
      </w:r>
      <w:r w:rsidR="00C57658">
        <w:rPr>
          <w:rFonts w:cs="Arial"/>
          <w:szCs w:val="20"/>
        </w:rPr>
        <w:t>treba</w:t>
      </w:r>
      <w:r w:rsidRPr="002C7C51">
        <w:rPr>
          <w:rFonts w:cs="Arial"/>
          <w:szCs w:val="20"/>
        </w:rPr>
        <w:t xml:space="preserve"> v davčni evidenci za kmečko gospodinjstvo, s priglašeno takšno posebno davčno obravnavo to tu</w:t>
      </w:r>
      <w:r>
        <w:rPr>
          <w:rFonts w:cs="Arial"/>
          <w:szCs w:val="20"/>
        </w:rPr>
        <w:t>di evidentirati.</w:t>
      </w:r>
    </w:p>
    <w:p w14:paraId="223E71C8" w14:textId="77777777" w:rsidR="007E7010" w:rsidRDefault="007E7010" w:rsidP="00FF3605">
      <w:pPr>
        <w:jc w:val="both"/>
        <w:rPr>
          <w:rFonts w:cs="Arial"/>
          <w:szCs w:val="20"/>
        </w:rPr>
      </w:pPr>
    </w:p>
    <w:p w14:paraId="223E71C9" w14:textId="77777777" w:rsidR="007E7010" w:rsidRDefault="007E7010"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_Ref457556907 \r \h </w:instrText>
      </w:r>
      <w:r>
        <w:rPr>
          <w:rFonts w:cs="Arial"/>
          <w:szCs w:val="20"/>
        </w:rPr>
      </w:r>
      <w:r>
        <w:rPr>
          <w:rFonts w:cs="Arial"/>
          <w:szCs w:val="20"/>
        </w:rPr>
        <w:fldChar w:fldCharType="separate"/>
      </w:r>
      <w:r w:rsidR="001B1E47">
        <w:rPr>
          <w:rFonts w:cs="Arial"/>
          <w:szCs w:val="20"/>
        </w:rPr>
        <w:t>44</w:t>
      </w:r>
      <w:r>
        <w:rPr>
          <w:rFonts w:cs="Arial"/>
          <w:szCs w:val="20"/>
        </w:rPr>
        <w:fldChar w:fldCharType="end"/>
      </w:r>
      <w:r>
        <w:rPr>
          <w:rFonts w:cs="Arial"/>
          <w:szCs w:val="20"/>
        </w:rPr>
        <w:t>. členu</w:t>
      </w:r>
    </w:p>
    <w:p w14:paraId="223E71CA" w14:textId="77777777" w:rsidR="0067406B" w:rsidRPr="0067406B" w:rsidRDefault="007E7010" w:rsidP="0067406B">
      <w:pPr>
        <w:jc w:val="both"/>
        <w:rPr>
          <w:rFonts w:cs="Arial"/>
          <w:szCs w:val="20"/>
        </w:rPr>
      </w:pPr>
      <w:r>
        <w:rPr>
          <w:rFonts w:cs="Arial"/>
          <w:szCs w:val="20"/>
        </w:rPr>
        <w:t xml:space="preserve">Z novim 316.a členom </w:t>
      </w:r>
      <w:r w:rsidRPr="007E7010">
        <w:rPr>
          <w:rFonts w:cs="Arial"/>
          <w:szCs w:val="20"/>
        </w:rPr>
        <w:t>se določa obveznost obveznost izdaje računov</w:t>
      </w:r>
      <w:r w:rsidR="0049505B">
        <w:rPr>
          <w:rFonts w:cs="Arial"/>
          <w:szCs w:val="20"/>
        </w:rPr>
        <w:t xml:space="preserve">, obveznost </w:t>
      </w:r>
      <w:r w:rsidR="0049505B" w:rsidRPr="0049505B">
        <w:rPr>
          <w:rFonts w:cs="Arial"/>
          <w:szCs w:val="20"/>
        </w:rPr>
        <w:t>vodenja sez</w:t>
      </w:r>
      <w:r w:rsidR="007921B7">
        <w:rPr>
          <w:rFonts w:cs="Arial"/>
          <w:szCs w:val="20"/>
        </w:rPr>
        <w:t>n</w:t>
      </w:r>
      <w:r w:rsidR="0049505B" w:rsidRPr="0049505B">
        <w:rPr>
          <w:rFonts w:cs="Arial"/>
          <w:szCs w:val="20"/>
        </w:rPr>
        <w:t>ama izdanih računov</w:t>
      </w:r>
      <w:r w:rsidRPr="007E7010">
        <w:rPr>
          <w:rFonts w:cs="Arial"/>
          <w:szCs w:val="20"/>
        </w:rPr>
        <w:t xml:space="preserve"> </w:t>
      </w:r>
      <w:r w:rsidR="0049505B">
        <w:rPr>
          <w:rFonts w:cs="Arial"/>
          <w:szCs w:val="20"/>
        </w:rPr>
        <w:t>in ob</w:t>
      </w:r>
      <w:r w:rsidR="00DC753C">
        <w:rPr>
          <w:rFonts w:cs="Arial"/>
          <w:szCs w:val="20"/>
        </w:rPr>
        <w:t>veznost sporočanja določenih zbi</w:t>
      </w:r>
      <w:r w:rsidR="0049505B">
        <w:rPr>
          <w:rFonts w:cs="Arial"/>
          <w:szCs w:val="20"/>
        </w:rPr>
        <w:t xml:space="preserve">rnih podatkov iz seznama izdanih računov. </w:t>
      </w:r>
      <w:r w:rsidRPr="007E7010">
        <w:rPr>
          <w:rFonts w:cs="Arial"/>
          <w:szCs w:val="20"/>
        </w:rPr>
        <w:t>Obveznost se uvaja z namenom zagotovitve ustreznega nadzora. Obveznost se uvaja v zvezi z opravljanjem osnovne kmetijske in osnovne gozdarske dejavnosti, proizvodnjo vina ali malega obsega prve stopnje predelave kot dejavnosti, povezane z osnovno kmetijsko in osnovno gozdarsko dejavnostjo</w:t>
      </w:r>
      <w:r w:rsidR="00373768">
        <w:rPr>
          <w:rFonts w:cs="Arial"/>
          <w:szCs w:val="20"/>
        </w:rPr>
        <w:t>,</w:t>
      </w:r>
      <w:r w:rsidR="0067406B">
        <w:rPr>
          <w:rFonts w:cs="Arial"/>
          <w:szCs w:val="20"/>
        </w:rPr>
        <w:t xml:space="preserve"> če kmečko gospodinjstvo</w:t>
      </w:r>
      <w:r w:rsidR="00373768">
        <w:rPr>
          <w:rFonts w:cs="Arial"/>
          <w:szCs w:val="20"/>
        </w:rPr>
        <w:t>:</w:t>
      </w:r>
      <w:r w:rsidR="0067406B" w:rsidRPr="0067406B">
        <w:rPr>
          <w:rFonts w:cs="Arial"/>
          <w:szCs w:val="20"/>
        </w:rPr>
        <w:t xml:space="preserve"> </w:t>
      </w:r>
    </w:p>
    <w:p w14:paraId="223E71CB" w14:textId="77777777" w:rsidR="0067406B" w:rsidRPr="005A0E36" w:rsidRDefault="0067406B" w:rsidP="00706B12">
      <w:pPr>
        <w:pStyle w:val="ListParagraph"/>
        <w:numPr>
          <w:ilvl w:val="0"/>
          <w:numId w:val="34"/>
        </w:numPr>
        <w:jc w:val="both"/>
        <w:rPr>
          <w:rFonts w:cs="Arial"/>
          <w:szCs w:val="20"/>
        </w:rPr>
      </w:pPr>
      <w:r w:rsidRPr="001E5781">
        <w:rPr>
          <w:rFonts w:ascii="Arial" w:hAnsi="Arial" w:cs="Arial"/>
          <w:sz w:val="20"/>
          <w:szCs w:val="20"/>
        </w:rPr>
        <w:lastRenderedPageBreak/>
        <w:t>ne vodi poslovnih knjig in evidenc v skladu s prvim in drugim odstavkom 31. člena ZDavP-2 za dohodke iz osnovne kmetijske in osnovne gozdarske dejavnosti,</w:t>
      </w:r>
    </w:p>
    <w:p w14:paraId="223E71CC" w14:textId="77777777" w:rsidR="0067406B" w:rsidRPr="005A0E36" w:rsidRDefault="0067406B" w:rsidP="00706B12">
      <w:pPr>
        <w:pStyle w:val="ListParagraph"/>
        <w:numPr>
          <w:ilvl w:val="0"/>
          <w:numId w:val="34"/>
        </w:numPr>
        <w:jc w:val="both"/>
        <w:rPr>
          <w:rFonts w:cs="Arial"/>
          <w:szCs w:val="20"/>
        </w:rPr>
      </w:pPr>
      <w:r w:rsidRPr="001E5781">
        <w:rPr>
          <w:rFonts w:ascii="Arial" w:hAnsi="Arial" w:cs="Arial"/>
          <w:sz w:val="20"/>
          <w:szCs w:val="20"/>
        </w:rPr>
        <w:t>ima pri davčnem organu priglašeno obravnavo dohodka iz predelave lastnega grozdja v vino kot dohodka v zvezi z osnovno kmetijsko in osnovno gozdarsko dejavnostjo v skladu z zakonom, ki ureja dohodnino, ali</w:t>
      </w:r>
    </w:p>
    <w:p w14:paraId="223E71CD" w14:textId="77777777" w:rsidR="007E7010" w:rsidRPr="005A0E36" w:rsidRDefault="0067406B" w:rsidP="00706B12">
      <w:pPr>
        <w:pStyle w:val="ListParagraph"/>
        <w:numPr>
          <w:ilvl w:val="0"/>
          <w:numId w:val="34"/>
        </w:numPr>
        <w:jc w:val="both"/>
        <w:rPr>
          <w:rFonts w:cs="Arial"/>
          <w:szCs w:val="20"/>
        </w:rPr>
      </w:pPr>
      <w:r w:rsidRPr="001E5781">
        <w:rPr>
          <w:rFonts w:ascii="Arial" w:hAnsi="Arial" w:cs="Arial"/>
          <w:sz w:val="20"/>
          <w:szCs w:val="20"/>
        </w:rPr>
        <w:t>ima pri davčnem organu priglašeno obravnavo dohodka iz malega obsega prve stopnje predelave lastnih kmetijskih in gozdarskih pridelkov kot dohodka v zvezi z osnovno kmetijsko in osnovno gozdarsko dejavnostjo v sklad</w:t>
      </w:r>
      <w:r w:rsidR="00373768" w:rsidRPr="001E5781">
        <w:rPr>
          <w:rFonts w:ascii="Arial" w:hAnsi="Arial" w:cs="Arial"/>
          <w:sz w:val="20"/>
          <w:szCs w:val="20"/>
        </w:rPr>
        <w:t>u z zakonom, ki ureja dohodnino.</w:t>
      </w:r>
      <w:r w:rsidRPr="001E5781">
        <w:rPr>
          <w:rFonts w:ascii="Arial" w:hAnsi="Arial" w:cs="Arial"/>
          <w:sz w:val="20"/>
          <w:szCs w:val="20"/>
        </w:rPr>
        <w:t xml:space="preserve"> </w:t>
      </w:r>
      <w:r w:rsidR="007E7010" w:rsidRPr="001E5781">
        <w:rPr>
          <w:rFonts w:ascii="Arial" w:hAnsi="Arial" w:cs="Arial"/>
          <w:sz w:val="20"/>
          <w:szCs w:val="20"/>
        </w:rPr>
        <w:t xml:space="preserve"> </w:t>
      </w:r>
    </w:p>
    <w:p w14:paraId="223E71CE" w14:textId="77777777" w:rsidR="0067406B" w:rsidRPr="007E7010" w:rsidRDefault="0067406B" w:rsidP="0067406B">
      <w:pPr>
        <w:jc w:val="both"/>
        <w:rPr>
          <w:rFonts w:cs="Arial"/>
          <w:szCs w:val="20"/>
        </w:rPr>
      </w:pPr>
      <w:r w:rsidRPr="0067406B">
        <w:rPr>
          <w:rFonts w:cs="Arial"/>
          <w:szCs w:val="20"/>
        </w:rPr>
        <w:t xml:space="preserve">Seznam izdanih računov se ne šteje za evidenco v skladu s prvim in drugim odstavkom 31. člena </w:t>
      </w:r>
      <w:r>
        <w:rPr>
          <w:rFonts w:cs="Arial"/>
          <w:szCs w:val="20"/>
        </w:rPr>
        <w:t xml:space="preserve">ZDavp-2, kar pomeni, da ni obveznosti davčnega potrjevanja računov. </w:t>
      </w:r>
      <w:r w:rsidR="00373768">
        <w:rPr>
          <w:rFonts w:cs="Arial"/>
          <w:szCs w:val="20"/>
        </w:rPr>
        <w:t xml:space="preserve">Za vzpostavitev in ustrezno vodenje seznama izdanih ražunov se zavezuje </w:t>
      </w:r>
      <w:r w:rsidRPr="0067406B">
        <w:rPr>
          <w:rFonts w:cs="Arial"/>
          <w:szCs w:val="20"/>
        </w:rPr>
        <w:t>član</w:t>
      </w:r>
      <w:r w:rsidR="00373768">
        <w:rPr>
          <w:rFonts w:cs="Arial"/>
          <w:szCs w:val="20"/>
        </w:rPr>
        <w:t>a</w:t>
      </w:r>
      <w:r w:rsidRPr="0067406B">
        <w:rPr>
          <w:rFonts w:cs="Arial"/>
          <w:szCs w:val="20"/>
        </w:rPr>
        <w:t xml:space="preserve"> kmečk</w:t>
      </w:r>
      <w:r w:rsidR="003C34C0">
        <w:rPr>
          <w:rFonts w:cs="Arial"/>
          <w:szCs w:val="20"/>
        </w:rPr>
        <w:t>ega</w:t>
      </w:r>
      <w:r w:rsidRPr="0067406B">
        <w:rPr>
          <w:rFonts w:cs="Arial"/>
          <w:szCs w:val="20"/>
        </w:rPr>
        <w:t xml:space="preserve"> gospodinjstva, ki je nosilec kmetijskega gospodarstva v skladu s predpisi o kmetijstvu, ali v primeru, da nobeden od članov kmečkega gospodinjstva ni nosilec kmetijskega gospodarstva, član kmečkega gospodinjstva, ki ima za leto, za katero se vodi seznam izdanih računov iz prejšnjega odstavka, izkazan najvišji dohodek iz osnovne kmetijske in osnovne gozdarske dejavnosti</w:t>
      </w:r>
      <w:r w:rsidR="00373768">
        <w:rPr>
          <w:rFonts w:cs="Arial"/>
          <w:szCs w:val="20"/>
        </w:rPr>
        <w:t>.</w:t>
      </w:r>
    </w:p>
    <w:p w14:paraId="223E71CF" w14:textId="77777777" w:rsidR="007E7010" w:rsidRPr="007E7010" w:rsidRDefault="007E7010" w:rsidP="007E7010">
      <w:pPr>
        <w:jc w:val="both"/>
        <w:rPr>
          <w:rFonts w:cs="Arial"/>
          <w:szCs w:val="20"/>
        </w:rPr>
      </w:pPr>
    </w:p>
    <w:p w14:paraId="223E71D0" w14:textId="77777777" w:rsidR="007E7010" w:rsidRDefault="007E7010" w:rsidP="007E7010">
      <w:pPr>
        <w:jc w:val="both"/>
        <w:rPr>
          <w:rFonts w:cs="Arial"/>
          <w:szCs w:val="20"/>
        </w:rPr>
      </w:pPr>
      <w:r w:rsidRPr="007E7010">
        <w:rPr>
          <w:rFonts w:cs="Arial"/>
          <w:szCs w:val="20"/>
        </w:rPr>
        <w:t>Za vzpostavitev in ustrezno vodenje evidence izdanih računov se zavezuje člana kmečkega gospodinjstva,</w:t>
      </w:r>
      <w:r w:rsidR="0067406B" w:rsidRPr="0067406B">
        <w:t xml:space="preserve"> </w:t>
      </w:r>
      <w:r w:rsidR="0067406B" w:rsidRPr="0067406B">
        <w:rPr>
          <w:rFonts w:cs="Arial"/>
          <w:szCs w:val="20"/>
        </w:rPr>
        <w:t>ki je nosilec kmetijskega gospodarstva v skladu s predpisi o kmetijstvu, ali v primeru, da nobeden od članov kmečkega gospodinjstva ni nosilec kmetijskega gospodarstva, član kmečkega gospodinjstva, ki ima za leto, za katero se vodi seznam izdanih računov iz prejšnjega odstavka, izkazan najvišji dohodek iz osnovne kmetijske in osnovne gozdarske dejavnosti</w:t>
      </w:r>
      <w:r w:rsidR="0067406B">
        <w:rPr>
          <w:rFonts w:cs="Arial"/>
          <w:szCs w:val="20"/>
        </w:rPr>
        <w:t>.</w:t>
      </w:r>
      <w:r w:rsidRPr="007E7010">
        <w:rPr>
          <w:rFonts w:cs="Arial"/>
          <w:szCs w:val="20"/>
        </w:rPr>
        <w:t xml:space="preserve"> Za izdajo računa pa je odgovoren vsak posamezen član kmečkega gospodinjstva, ki izvaja prodajo. Če v imenu in za račun kmečkega gospodinjstva (članov kmečkega gospodinjstva) prodajo izvaja tretja oseba, je za izdajo računov odgovoren član kmečkega gospodinjstva, ki je odgovoren za vo</w:t>
      </w:r>
      <w:r>
        <w:rPr>
          <w:rFonts w:cs="Arial"/>
          <w:szCs w:val="20"/>
        </w:rPr>
        <w:t xml:space="preserve">denje seznama izdanih računov. </w:t>
      </w:r>
      <w:r w:rsidRPr="007E7010">
        <w:rPr>
          <w:rFonts w:cs="Arial"/>
          <w:szCs w:val="20"/>
        </w:rPr>
        <w:t>Z navedeno določb</w:t>
      </w:r>
      <w:r w:rsidR="0067406B">
        <w:rPr>
          <w:rFonts w:cs="Arial"/>
          <w:szCs w:val="20"/>
        </w:rPr>
        <w:t>o</w:t>
      </w:r>
      <w:r w:rsidRPr="007E7010">
        <w:rPr>
          <w:rFonts w:cs="Arial"/>
          <w:szCs w:val="20"/>
        </w:rPr>
        <w:t xml:space="preserve"> se določa tudi obveznost </w:t>
      </w:r>
      <w:r w:rsidR="0067406B">
        <w:rPr>
          <w:rFonts w:cs="Arial"/>
          <w:szCs w:val="20"/>
        </w:rPr>
        <w:t>e</w:t>
      </w:r>
      <w:r w:rsidR="0067406B" w:rsidRPr="0067406B">
        <w:rPr>
          <w:rFonts w:cs="Arial"/>
          <w:szCs w:val="20"/>
        </w:rPr>
        <w:t>nkrat l</w:t>
      </w:r>
      <w:r w:rsidR="0067406B">
        <w:rPr>
          <w:rFonts w:cs="Arial"/>
          <w:szCs w:val="20"/>
        </w:rPr>
        <w:t>etne predložitve, in sicer</w:t>
      </w:r>
      <w:r w:rsidR="0067406B" w:rsidRPr="0067406B">
        <w:rPr>
          <w:rFonts w:cs="Arial"/>
          <w:szCs w:val="20"/>
        </w:rPr>
        <w:t xml:space="preserve"> do 31. marca tekočega leta za preteklo leto, </w:t>
      </w:r>
      <w:r w:rsidR="0067406B">
        <w:rPr>
          <w:rFonts w:cs="Arial"/>
          <w:szCs w:val="20"/>
        </w:rPr>
        <w:t xml:space="preserve">davčnemu </w:t>
      </w:r>
      <w:r w:rsidR="0067406B" w:rsidRPr="0067406B">
        <w:rPr>
          <w:rFonts w:cs="Arial"/>
          <w:szCs w:val="20"/>
        </w:rPr>
        <w:t xml:space="preserve">organu </w:t>
      </w:r>
      <w:r w:rsidR="0067406B">
        <w:rPr>
          <w:rFonts w:cs="Arial"/>
          <w:szCs w:val="20"/>
        </w:rPr>
        <w:t>zbirnih podatkov</w:t>
      </w:r>
      <w:r w:rsidR="0067406B" w:rsidRPr="0067406B">
        <w:rPr>
          <w:rFonts w:cs="Arial"/>
          <w:szCs w:val="20"/>
        </w:rPr>
        <w:t xml:space="preserve"> iz seznama izdanih računov. Obveznost ne nastane, če v preklem letu ni bilo dobav lastnih pridelkov kmečkega gospodinjstva ali izdelkov iz predelave lastnih pridelkov.</w:t>
      </w:r>
    </w:p>
    <w:p w14:paraId="223E71D1" w14:textId="77777777" w:rsidR="0051241D" w:rsidRDefault="0051241D" w:rsidP="007E7010">
      <w:pPr>
        <w:jc w:val="both"/>
        <w:rPr>
          <w:rFonts w:cs="Arial"/>
          <w:szCs w:val="20"/>
        </w:rPr>
      </w:pPr>
      <w:r>
        <w:rPr>
          <w:rFonts w:cs="Arial"/>
          <w:szCs w:val="20"/>
        </w:rPr>
        <w:t xml:space="preserve">Z novim 316.b členom </w:t>
      </w:r>
      <w:r w:rsidR="00C57658">
        <w:rPr>
          <w:rFonts w:cs="Arial"/>
          <w:szCs w:val="20"/>
        </w:rPr>
        <w:t xml:space="preserve">je upoštevan </w:t>
      </w:r>
      <w:r>
        <w:rPr>
          <w:rFonts w:cs="Arial"/>
          <w:szCs w:val="20"/>
        </w:rPr>
        <w:t>predlog</w:t>
      </w:r>
      <w:r w:rsidRPr="0051241D">
        <w:rPr>
          <w:rFonts w:cs="Arial"/>
          <w:szCs w:val="20"/>
        </w:rPr>
        <w:t xml:space="preserve"> novele zakona, ki ureja dohodnino, </w:t>
      </w:r>
      <w:r>
        <w:rPr>
          <w:rFonts w:cs="Arial"/>
          <w:szCs w:val="20"/>
        </w:rPr>
        <w:t xml:space="preserve">s katerim </w:t>
      </w:r>
      <w:r w:rsidRPr="0051241D">
        <w:rPr>
          <w:rFonts w:cs="Arial"/>
          <w:szCs w:val="20"/>
        </w:rPr>
        <w:t>se na novo ureja tudi, da se kot osnovna kmetijska in osnovna gozdarska dejavnost šteje tudi pridelava na kmetijskih in gozdnih zemljiščih izven Slovenije. Glede na to, da evidence, iz katerih se izhaja pri določanju davčne osnove od dohodkov iz osnovne kmetijske in osnovne gozdarske dejavnosti (zemljiški kataster) in pri določanju davčne osnove od dohodkov iz predelave lastnega pridelka grozdja v vino (evidenca ministrstva, pristojnega za kmetijstvo</w:t>
      </w:r>
      <w:r w:rsidR="00C57658">
        <w:rPr>
          <w:rFonts w:cs="Arial"/>
          <w:szCs w:val="20"/>
        </w:rPr>
        <w:t>,</w:t>
      </w:r>
      <w:r w:rsidRPr="0051241D">
        <w:rPr>
          <w:rFonts w:cs="Arial"/>
          <w:szCs w:val="20"/>
        </w:rPr>
        <w:t xml:space="preserve"> o proizvodnji vina)</w:t>
      </w:r>
      <w:r w:rsidR="00C57658">
        <w:rPr>
          <w:rFonts w:cs="Arial"/>
          <w:szCs w:val="20"/>
        </w:rPr>
        <w:t>,</w:t>
      </w:r>
      <w:r w:rsidRPr="0051241D">
        <w:rPr>
          <w:rFonts w:cs="Arial"/>
          <w:szCs w:val="20"/>
        </w:rPr>
        <w:t xml:space="preserve"> ne vsebujejo podatkov, vezanih na kmetijska in gozdna zemljišča izven Slovenije, je treba za določitev davčne osnove pridobiti ustrezne podatke od članov kmečkega gospodinjstva. S tem členom se tako določa</w:t>
      </w:r>
      <w:r w:rsidR="00C57658">
        <w:rPr>
          <w:rFonts w:cs="Arial"/>
          <w:szCs w:val="20"/>
        </w:rPr>
        <w:t>jo</w:t>
      </w:r>
      <w:r w:rsidRPr="0051241D">
        <w:rPr>
          <w:rFonts w:cs="Arial"/>
          <w:szCs w:val="20"/>
        </w:rPr>
        <w:t xml:space="preserve"> obveznost za </w:t>
      </w:r>
      <w:r w:rsidR="00C57658">
        <w:rPr>
          <w:rFonts w:cs="Arial"/>
          <w:szCs w:val="20"/>
        </w:rPr>
        <w:t>predložitev</w:t>
      </w:r>
      <w:r w:rsidRPr="0051241D">
        <w:rPr>
          <w:rFonts w:cs="Arial"/>
          <w:szCs w:val="20"/>
        </w:rPr>
        <w:t xml:space="preserve"> podatkov davčnemu organu o površinah kmečkih in gozdnih zemljišč, ki jih imajo člani kmečkega gospodinjstva izven Slovenije, ter o proizvodnji vina iz lastnega pridelka grozdja na površinah izven Slovenije ter rok za dostavo podatkov davčnemu organu. Površine kmetijskih in gozdnih zemljišč, ki jih imajo člani kmečkega gospodinjstva v uporabi izven Slovenije</w:t>
      </w:r>
      <w:r w:rsidR="00C57658">
        <w:rPr>
          <w:rFonts w:cs="Arial"/>
          <w:szCs w:val="20"/>
        </w:rPr>
        <w:t>, je treba</w:t>
      </w:r>
      <w:r w:rsidRPr="0051241D">
        <w:rPr>
          <w:rFonts w:cs="Arial"/>
          <w:szCs w:val="20"/>
        </w:rPr>
        <w:t xml:space="preserve"> davčnemu organu prijaviti do 15. julija leta, za katero se dohodek ugotavlja</w:t>
      </w:r>
      <w:r w:rsidR="00C57658">
        <w:rPr>
          <w:rFonts w:cs="Arial"/>
          <w:szCs w:val="20"/>
        </w:rPr>
        <w:t>,p</w:t>
      </w:r>
      <w:r w:rsidRPr="0051241D">
        <w:rPr>
          <w:rFonts w:cs="Arial"/>
          <w:szCs w:val="20"/>
        </w:rPr>
        <w:t>roizvodnjo vina za leto, za katero se dohodek ugotavlja, pa do 31. januarja leta, za katero se dohodek ugotavlja.</w:t>
      </w:r>
    </w:p>
    <w:p w14:paraId="223E71D2" w14:textId="77777777" w:rsidR="00174451" w:rsidRDefault="00174451" w:rsidP="0051241D">
      <w:pPr>
        <w:jc w:val="both"/>
        <w:rPr>
          <w:rFonts w:cs="Arial"/>
          <w:szCs w:val="20"/>
        </w:rPr>
      </w:pPr>
    </w:p>
    <w:p w14:paraId="223E71D3" w14:textId="77777777" w:rsidR="0051241D" w:rsidRPr="0051241D" w:rsidRDefault="0051241D" w:rsidP="0051241D">
      <w:pPr>
        <w:jc w:val="both"/>
        <w:rPr>
          <w:rFonts w:cs="Arial"/>
          <w:szCs w:val="20"/>
        </w:rPr>
      </w:pPr>
      <w:r>
        <w:rPr>
          <w:rFonts w:cs="Arial"/>
          <w:szCs w:val="20"/>
        </w:rPr>
        <w:t xml:space="preserve">Z novim 316.c členom </w:t>
      </w:r>
      <w:r w:rsidRPr="0051241D">
        <w:rPr>
          <w:rFonts w:cs="Arial"/>
          <w:szCs w:val="20"/>
        </w:rPr>
        <w:t>se določa obveznost dejanskega uporabnika zemljišča, da davčnemu organu sporoči podatek o</w:t>
      </w:r>
      <w:r>
        <w:rPr>
          <w:rFonts w:cs="Arial"/>
          <w:szCs w:val="20"/>
        </w:rPr>
        <w:t xml:space="preserve"> dejanskem uporabniku zemljišča, če </w:t>
      </w:r>
      <w:r w:rsidRPr="0051241D">
        <w:rPr>
          <w:rFonts w:cs="Arial"/>
          <w:szCs w:val="20"/>
        </w:rPr>
        <w:t xml:space="preserve">zemljišča ne uporablja lastnik zemljišča </w:t>
      </w:r>
      <w:r w:rsidR="00C57658">
        <w:rPr>
          <w:rFonts w:cs="Arial"/>
          <w:szCs w:val="20"/>
        </w:rPr>
        <w:t>in</w:t>
      </w:r>
      <w:r w:rsidRPr="0051241D">
        <w:rPr>
          <w:rFonts w:cs="Arial"/>
          <w:szCs w:val="20"/>
        </w:rPr>
        <w:t xml:space="preserve"> ta podatek ni evidentiran v zemljiški knjigi in zemljiškem katastru. Obveznost se nalaga dejanskemu uporabniku, pri čemer pa je za izpolnitev obveznosti solidarno odgovoren tudi lastnik zemljišča. Določa se obveznost </w:t>
      </w:r>
      <w:r w:rsidR="00C57658">
        <w:rPr>
          <w:rFonts w:cs="Arial"/>
          <w:szCs w:val="20"/>
        </w:rPr>
        <w:t>predložitve</w:t>
      </w:r>
      <w:r w:rsidRPr="0051241D">
        <w:rPr>
          <w:rFonts w:cs="Arial"/>
          <w:szCs w:val="20"/>
        </w:rPr>
        <w:t xml:space="preserve"> podatka davčnemu organu najpozneje do 15. julija leta, za katero se dohodek ugotavlja, in sicer po dejanskem uporabniku na dan 30. </w:t>
      </w:r>
      <w:r w:rsidR="00C57658">
        <w:rPr>
          <w:rFonts w:cs="Arial"/>
          <w:szCs w:val="20"/>
        </w:rPr>
        <w:t>junija</w:t>
      </w:r>
      <w:r w:rsidRPr="0051241D">
        <w:rPr>
          <w:rFonts w:cs="Arial"/>
          <w:szCs w:val="20"/>
        </w:rPr>
        <w:t>. leta, za katero se dohodek ugotavlja.</w:t>
      </w:r>
    </w:p>
    <w:p w14:paraId="223E71D4" w14:textId="77777777" w:rsidR="0051241D" w:rsidRDefault="0051241D" w:rsidP="0051241D">
      <w:pPr>
        <w:jc w:val="both"/>
        <w:rPr>
          <w:rFonts w:cs="Arial"/>
          <w:szCs w:val="20"/>
        </w:rPr>
      </w:pPr>
    </w:p>
    <w:p w14:paraId="223E71D5" w14:textId="77777777" w:rsidR="00CA42B5" w:rsidRPr="00570AD1" w:rsidRDefault="00CA42B5" w:rsidP="00CA42B5">
      <w:pPr>
        <w:jc w:val="both"/>
        <w:rPr>
          <w:rFonts w:cs="Arial"/>
          <w:szCs w:val="20"/>
        </w:rPr>
      </w:pPr>
      <w:r>
        <w:rPr>
          <w:rFonts w:cs="Arial"/>
          <w:szCs w:val="20"/>
        </w:rPr>
        <w:t>Z novim 316.d členom se u</w:t>
      </w:r>
      <w:r w:rsidRPr="00CA42B5">
        <w:rPr>
          <w:rFonts w:cs="Arial"/>
          <w:szCs w:val="20"/>
        </w:rPr>
        <w:t>reja</w:t>
      </w:r>
      <w:r w:rsidR="00C57658">
        <w:rPr>
          <w:rFonts w:cs="Arial"/>
          <w:szCs w:val="20"/>
        </w:rPr>
        <w:t>ta</w:t>
      </w:r>
      <w:r w:rsidRPr="00CA42B5">
        <w:rPr>
          <w:rFonts w:cs="Arial"/>
          <w:szCs w:val="20"/>
        </w:rPr>
        <w:t xml:space="preserve"> postopek in priglasit</w:t>
      </w:r>
      <w:r w:rsidR="00C57658">
        <w:rPr>
          <w:rFonts w:cs="Arial"/>
          <w:szCs w:val="20"/>
        </w:rPr>
        <w:t>e</w:t>
      </w:r>
      <w:r w:rsidRPr="00CA42B5">
        <w:rPr>
          <w:rFonts w:cs="Arial"/>
          <w:szCs w:val="20"/>
        </w:rPr>
        <w:t>v obravnave dohodka iz določene predelave lastnih pridelkov kot dohodka v zvezi z osnovno kmetijsko in osnovno gozdarsko dejavnostjo.</w:t>
      </w:r>
    </w:p>
    <w:p w14:paraId="223E71D6" w14:textId="77777777" w:rsidR="00C64AAF" w:rsidRPr="00570AD1" w:rsidRDefault="0083504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263BA0">
        <w:rPr>
          <w:rFonts w:cs="Arial"/>
          <w:szCs w:val="20"/>
        </w:rPr>
        <w:lastRenderedPageBreak/>
        <w:t xml:space="preserve">K </w:t>
      </w:r>
      <w:r w:rsidRPr="00263BA0">
        <w:rPr>
          <w:rFonts w:cs="Arial"/>
          <w:szCs w:val="20"/>
        </w:rPr>
        <w:fldChar w:fldCharType="begin"/>
      </w:r>
      <w:r w:rsidRPr="00263BA0">
        <w:rPr>
          <w:rFonts w:cs="Arial"/>
          <w:szCs w:val="20"/>
        </w:rPr>
        <w:instrText xml:space="preserve"> REF _Ref447888411 \r \h </w:instrText>
      </w:r>
      <w:r w:rsidR="00D264A5" w:rsidRPr="00263BA0">
        <w:rPr>
          <w:rFonts w:cs="Arial"/>
          <w:szCs w:val="20"/>
        </w:rPr>
        <w:instrText xml:space="preserve"> \* MERGEFORMAT </w:instrText>
      </w:r>
      <w:r w:rsidRPr="00263BA0">
        <w:rPr>
          <w:rFonts w:cs="Arial"/>
          <w:szCs w:val="20"/>
        </w:rPr>
      </w:r>
      <w:r w:rsidRPr="00263BA0">
        <w:rPr>
          <w:rFonts w:cs="Arial"/>
          <w:szCs w:val="20"/>
        </w:rPr>
        <w:fldChar w:fldCharType="separate"/>
      </w:r>
      <w:r w:rsidR="001B1E47">
        <w:rPr>
          <w:rFonts w:cs="Arial"/>
          <w:szCs w:val="20"/>
        </w:rPr>
        <w:t>45</w:t>
      </w:r>
      <w:r w:rsidRPr="00263BA0">
        <w:rPr>
          <w:rFonts w:cs="Arial"/>
          <w:szCs w:val="20"/>
        </w:rPr>
        <w:fldChar w:fldCharType="end"/>
      </w:r>
      <w:r w:rsidRPr="00263BA0">
        <w:rPr>
          <w:rFonts w:cs="Arial"/>
          <w:szCs w:val="20"/>
        </w:rPr>
        <w:t>.</w:t>
      </w:r>
      <w:r w:rsidR="00C64AAF" w:rsidRPr="00263BA0">
        <w:rPr>
          <w:rFonts w:cs="Arial"/>
          <w:szCs w:val="20"/>
        </w:rPr>
        <w:t xml:space="preserve"> členu</w:t>
      </w:r>
    </w:p>
    <w:p w14:paraId="223E71D7" w14:textId="77777777" w:rsidR="00FE3DFE" w:rsidRPr="00FF3605" w:rsidRDefault="00DA6C66" w:rsidP="00FF3605">
      <w:pPr>
        <w:jc w:val="both"/>
        <w:rPr>
          <w:rFonts w:cs="Arial"/>
          <w:szCs w:val="20"/>
        </w:rPr>
      </w:pPr>
      <w:r w:rsidRPr="00FF3605">
        <w:rPr>
          <w:rFonts w:cs="Arial"/>
          <w:szCs w:val="20"/>
        </w:rPr>
        <w:t xml:space="preserve">Določi se, da mora plačnik davka davčni odtegljaj izračunati in odtegniti hkrati z obračunom obresti, dividend ali dohodka iz oddajanja premoženja v najem, plačati pa </w:t>
      </w:r>
      <w:r w:rsidR="001E05B7">
        <w:rPr>
          <w:rFonts w:cs="Arial"/>
          <w:szCs w:val="20"/>
        </w:rPr>
        <w:t xml:space="preserve">ga mora </w:t>
      </w:r>
      <w:r w:rsidR="00DB65A5" w:rsidRPr="00FF3605">
        <w:rPr>
          <w:rFonts w:cs="Arial"/>
          <w:szCs w:val="20"/>
        </w:rPr>
        <w:t>naj</w:t>
      </w:r>
      <w:r w:rsidR="00AB3B03">
        <w:rPr>
          <w:rFonts w:cs="Arial"/>
          <w:szCs w:val="20"/>
        </w:rPr>
        <w:t>pozneje</w:t>
      </w:r>
      <w:r w:rsidR="00DB65A5" w:rsidRPr="00FF3605">
        <w:rPr>
          <w:rFonts w:cs="Arial"/>
          <w:szCs w:val="20"/>
        </w:rPr>
        <w:t xml:space="preserve"> </w:t>
      </w:r>
      <w:r w:rsidR="00FE3DFE" w:rsidRPr="00FF3605">
        <w:rPr>
          <w:rFonts w:cs="Arial"/>
          <w:szCs w:val="20"/>
        </w:rPr>
        <w:t xml:space="preserve">v </w:t>
      </w:r>
      <w:r w:rsidRPr="00FF3605">
        <w:rPr>
          <w:rFonts w:cs="Arial"/>
          <w:szCs w:val="20"/>
        </w:rPr>
        <w:t>peti</w:t>
      </w:r>
      <w:r w:rsidR="00FE3DFE" w:rsidRPr="00FF3605">
        <w:rPr>
          <w:rFonts w:cs="Arial"/>
          <w:szCs w:val="20"/>
        </w:rPr>
        <w:t>h dneh</w:t>
      </w:r>
      <w:r w:rsidRPr="00FF3605">
        <w:rPr>
          <w:rFonts w:cs="Arial"/>
          <w:szCs w:val="20"/>
        </w:rPr>
        <w:t xml:space="preserve"> od izplačila dohodka</w:t>
      </w:r>
      <w:r w:rsidR="007C1244" w:rsidRPr="00FF3605">
        <w:rPr>
          <w:rFonts w:cs="Arial"/>
          <w:szCs w:val="20"/>
        </w:rPr>
        <w:t>.</w:t>
      </w:r>
    </w:p>
    <w:p w14:paraId="223E71D8" w14:textId="77777777" w:rsidR="00F143DE" w:rsidRPr="00E17F42" w:rsidRDefault="00F143D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E17F42">
        <w:rPr>
          <w:rFonts w:cs="Arial"/>
          <w:szCs w:val="20"/>
        </w:rPr>
        <w:t>K</w:t>
      </w:r>
      <w:r w:rsidR="00C854AF" w:rsidRPr="00E17F42">
        <w:rPr>
          <w:rFonts w:cs="Arial"/>
          <w:szCs w:val="20"/>
        </w:rPr>
        <w:t xml:space="preserve"> </w:t>
      </w:r>
      <w:r w:rsidR="00C854AF" w:rsidRPr="00E17F42">
        <w:rPr>
          <w:rFonts w:cs="Arial"/>
          <w:szCs w:val="20"/>
        </w:rPr>
        <w:fldChar w:fldCharType="begin"/>
      </w:r>
      <w:r w:rsidR="00C854AF" w:rsidRPr="00E17F42">
        <w:rPr>
          <w:rFonts w:cs="Arial"/>
          <w:szCs w:val="20"/>
        </w:rPr>
        <w:instrText xml:space="preserve"> REF _Ref456274464 \r \h </w:instrText>
      </w:r>
      <w:r w:rsidR="00C854AF" w:rsidRPr="00E17F42">
        <w:rPr>
          <w:rFonts w:cs="Arial"/>
          <w:szCs w:val="20"/>
        </w:rPr>
      </w:r>
      <w:r w:rsidR="00C854AF" w:rsidRPr="00E17F42">
        <w:rPr>
          <w:rFonts w:cs="Arial"/>
          <w:szCs w:val="20"/>
        </w:rPr>
        <w:fldChar w:fldCharType="separate"/>
      </w:r>
      <w:r w:rsidR="001B1E47">
        <w:rPr>
          <w:rFonts w:cs="Arial"/>
          <w:szCs w:val="20"/>
        </w:rPr>
        <w:t>46</w:t>
      </w:r>
      <w:r w:rsidR="00C854AF" w:rsidRPr="00E17F42">
        <w:rPr>
          <w:rFonts w:cs="Arial"/>
          <w:szCs w:val="20"/>
        </w:rPr>
        <w:fldChar w:fldCharType="end"/>
      </w:r>
      <w:r w:rsidRPr="00E17F42">
        <w:rPr>
          <w:rFonts w:cs="Arial"/>
          <w:szCs w:val="20"/>
        </w:rPr>
        <w:t>. členu</w:t>
      </w:r>
    </w:p>
    <w:p w14:paraId="223E71D9" w14:textId="77777777" w:rsidR="00470C01" w:rsidRDefault="004B62FA" w:rsidP="00FF3605">
      <w:pPr>
        <w:jc w:val="both"/>
        <w:rPr>
          <w:rFonts w:cs="Arial"/>
          <w:szCs w:val="20"/>
        </w:rPr>
      </w:pPr>
      <w:r w:rsidRPr="00E17F42">
        <w:rPr>
          <w:rFonts w:cs="Arial"/>
          <w:szCs w:val="20"/>
        </w:rPr>
        <w:t xml:space="preserve">Zaradi razveljavitve Direktive 2003/48/ES se </w:t>
      </w:r>
      <w:r w:rsidR="00B91E6F" w:rsidRPr="00E17F42">
        <w:rPr>
          <w:rFonts w:cs="Arial"/>
          <w:szCs w:val="20"/>
        </w:rPr>
        <w:t>sedmi odstavek</w:t>
      </w:r>
      <w:r w:rsidRPr="00E17F42">
        <w:rPr>
          <w:rFonts w:cs="Arial"/>
          <w:szCs w:val="20"/>
        </w:rPr>
        <w:t xml:space="preserve"> 328. člena črta.</w:t>
      </w:r>
    </w:p>
    <w:p w14:paraId="223E71DA" w14:textId="77777777" w:rsidR="00470C01" w:rsidRDefault="00470C01" w:rsidP="00FF3605">
      <w:pPr>
        <w:jc w:val="both"/>
        <w:rPr>
          <w:rFonts w:cs="Arial"/>
          <w:szCs w:val="20"/>
        </w:rPr>
      </w:pPr>
    </w:p>
    <w:p w14:paraId="223E71DB" w14:textId="77777777" w:rsidR="00470C01" w:rsidRDefault="00470C01"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_Ref457557745 \r \h </w:instrText>
      </w:r>
      <w:r>
        <w:rPr>
          <w:rFonts w:cs="Arial"/>
          <w:szCs w:val="20"/>
        </w:rPr>
      </w:r>
      <w:r>
        <w:rPr>
          <w:rFonts w:cs="Arial"/>
          <w:szCs w:val="20"/>
        </w:rPr>
        <w:fldChar w:fldCharType="separate"/>
      </w:r>
      <w:r w:rsidR="001B1E47">
        <w:rPr>
          <w:rFonts w:cs="Arial"/>
          <w:szCs w:val="20"/>
        </w:rPr>
        <w:t>47</w:t>
      </w:r>
      <w:r>
        <w:rPr>
          <w:rFonts w:cs="Arial"/>
          <w:szCs w:val="20"/>
        </w:rPr>
        <w:fldChar w:fldCharType="end"/>
      </w:r>
      <w:r>
        <w:rPr>
          <w:rFonts w:cs="Arial"/>
          <w:szCs w:val="20"/>
        </w:rPr>
        <w:t>. členu</w:t>
      </w:r>
    </w:p>
    <w:p w14:paraId="223E71DC" w14:textId="77777777" w:rsidR="00935C36" w:rsidRPr="00FF3605" w:rsidRDefault="00470C01" w:rsidP="00FF3605">
      <w:pPr>
        <w:jc w:val="both"/>
        <w:rPr>
          <w:rFonts w:cs="Arial"/>
          <w:szCs w:val="20"/>
        </w:rPr>
      </w:pPr>
      <w:r w:rsidRPr="00470C01">
        <w:rPr>
          <w:rFonts w:cs="Arial"/>
          <w:szCs w:val="20"/>
        </w:rPr>
        <w:t xml:space="preserve">Ureja se pridobivanje podatkov </w:t>
      </w:r>
      <w:r>
        <w:rPr>
          <w:rFonts w:cs="Arial"/>
          <w:szCs w:val="20"/>
        </w:rPr>
        <w:t xml:space="preserve">o površinah posebnih kultur in </w:t>
      </w:r>
      <w:r w:rsidRPr="00470C01">
        <w:rPr>
          <w:rFonts w:cs="Arial"/>
          <w:szCs w:val="20"/>
        </w:rPr>
        <w:t>količini proizvedenega vina iz lastnega pridelka grozdja, ki jih davčni organ pridobi od ministrstva, pristojnega za kmetijstvo in gozdarstvo</w:t>
      </w:r>
      <w:r>
        <w:rPr>
          <w:rFonts w:cs="Arial"/>
          <w:szCs w:val="20"/>
        </w:rPr>
        <w:t>,</w:t>
      </w:r>
      <w:r w:rsidRPr="00470C01">
        <w:rPr>
          <w:rFonts w:cs="Arial"/>
          <w:szCs w:val="20"/>
        </w:rPr>
        <w:t xml:space="preserve"> enkrat letno. Podatke o površinah posebnih kultur mora ministrstvo, prist</w:t>
      </w:r>
      <w:r>
        <w:rPr>
          <w:rFonts w:cs="Arial"/>
          <w:szCs w:val="20"/>
        </w:rPr>
        <w:t>ojno za kmetijstvo in gozdarstvo,</w:t>
      </w:r>
      <w:r w:rsidRPr="00470C01">
        <w:rPr>
          <w:rFonts w:cs="Arial"/>
          <w:szCs w:val="20"/>
        </w:rPr>
        <w:t xml:space="preserve"> davčnemu organu </w:t>
      </w:r>
      <w:r w:rsidR="001E05B7">
        <w:rPr>
          <w:rFonts w:cs="Arial"/>
          <w:szCs w:val="20"/>
        </w:rPr>
        <w:t>sporočiti</w:t>
      </w:r>
      <w:r w:rsidRPr="00470C01">
        <w:rPr>
          <w:rFonts w:cs="Arial"/>
          <w:szCs w:val="20"/>
        </w:rPr>
        <w:t xml:space="preserve"> najpozneje do 15. julija leta, za katero se odmerja dohodnina, in sicer po stanju na dan 30. junija istega leta. Podatke o količini vina, predelanega iz lastnega grozdja v letu, za katero se odmerja dohodnina</w:t>
      </w:r>
      <w:r>
        <w:rPr>
          <w:rFonts w:cs="Arial"/>
          <w:szCs w:val="20"/>
        </w:rPr>
        <w:t>,</w:t>
      </w:r>
      <w:r w:rsidRPr="00470C01">
        <w:rPr>
          <w:rFonts w:cs="Arial"/>
          <w:szCs w:val="20"/>
        </w:rPr>
        <w:t xml:space="preserve"> pa do 31. januarja leta po letu</w:t>
      </w:r>
      <w:r>
        <w:rPr>
          <w:rFonts w:cs="Arial"/>
          <w:szCs w:val="20"/>
        </w:rPr>
        <w:t>,</w:t>
      </w:r>
      <w:r w:rsidRPr="00470C01">
        <w:rPr>
          <w:rFonts w:cs="Arial"/>
          <w:szCs w:val="20"/>
        </w:rPr>
        <w:t xml:space="preserve"> za katero se odmerja dohodnina, in sicer po stanju 31. decembra leta, za katero s</w:t>
      </w:r>
      <w:r>
        <w:rPr>
          <w:rFonts w:cs="Arial"/>
          <w:szCs w:val="20"/>
        </w:rPr>
        <w:t>e</w:t>
      </w:r>
      <w:r w:rsidRPr="00470C01">
        <w:rPr>
          <w:rFonts w:cs="Arial"/>
          <w:szCs w:val="20"/>
        </w:rPr>
        <w:t xml:space="preserve"> odmerja dohodnina, po posameznih proizvajalcih vina.</w:t>
      </w:r>
      <w:r w:rsidR="004B62FA" w:rsidRPr="00FF3605">
        <w:rPr>
          <w:rFonts w:cs="Arial"/>
          <w:szCs w:val="20"/>
        </w:rPr>
        <w:t xml:space="preserve"> </w:t>
      </w:r>
    </w:p>
    <w:p w14:paraId="223E71DD" w14:textId="77777777" w:rsidR="00936B0D" w:rsidRPr="00E17F42" w:rsidRDefault="00936B0D" w:rsidP="001E67F7">
      <w:pPr>
        <w:autoSpaceDE w:val="0"/>
        <w:autoSpaceDN w:val="0"/>
        <w:adjustRightInd w:val="0"/>
        <w:jc w:val="both"/>
        <w:rPr>
          <w:rFonts w:cs="Arial"/>
          <w:szCs w:val="20"/>
        </w:rPr>
      </w:pPr>
    </w:p>
    <w:p w14:paraId="223E71DE" w14:textId="77777777" w:rsidR="00BA14A7" w:rsidRPr="00E17F42" w:rsidRDefault="00BA14A7" w:rsidP="001E67F7">
      <w:pPr>
        <w:autoSpaceDE w:val="0"/>
        <w:autoSpaceDN w:val="0"/>
        <w:adjustRightInd w:val="0"/>
        <w:jc w:val="both"/>
        <w:rPr>
          <w:rFonts w:cs="Arial"/>
          <w:szCs w:val="20"/>
        </w:rPr>
      </w:pPr>
      <w:r w:rsidRPr="00E17F42">
        <w:rPr>
          <w:rFonts w:cs="Arial"/>
          <w:szCs w:val="20"/>
        </w:rPr>
        <w:t xml:space="preserve">K </w:t>
      </w:r>
      <w:r w:rsidRPr="00E17F42">
        <w:rPr>
          <w:rFonts w:cs="Arial"/>
          <w:szCs w:val="20"/>
        </w:rPr>
        <w:fldChar w:fldCharType="begin"/>
      </w:r>
      <w:r w:rsidRPr="00E17F42">
        <w:rPr>
          <w:rFonts w:cs="Arial"/>
          <w:szCs w:val="20"/>
        </w:rPr>
        <w:instrText xml:space="preserve"> REF _Ref451758480 \r \h  \* MERGEFORMAT </w:instrText>
      </w:r>
      <w:r w:rsidRPr="00E17F42">
        <w:rPr>
          <w:rFonts w:cs="Arial"/>
          <w:szCs w:val="20"/>
        </w:rPr>
      </w:r>
      <w:r w:rsidRPr="00E17F42">
        <w:rPr>
          <w:rFonts w:cs="Arial"/>
          <w:szCs w:val="20"/>
        </w:rPr>
        <w:fldChar w:fldCharType="separate"/>
      </w:r>
      <w:r w:rsidR="001B1E47">
        <w:rPr>
          <w:rFonts w:cs="Arial"/>
          <w:szCs w:val="20"/>
        </w:rPr>
        <w:t>48</w:t>
      </w:r>
      <w:r w:rsidRPr="00E17F42">
        <w:rPr>
          <w:rFonts w:cs="Arial"/>
          <w:szCs w:val="20"/>
        </w:rPr>
        <w:fldChar w:fldCharType="end"/>
      </w:r>
      <w:r w:rsidRPr="00E17F42">
        <w:rPr>
          <w:rFonts w:cs="Arial"/>
          <w:szCs w:val="20"/>
        </w:rPr>
        <w:t>. členu</w:t>
      </w:r>
    </w:p>
    <w:p w14:paraId="223E71DF" w14:textId="77777777" w:rsidR="00AA6488" w:rsidRPr="00E17F42" w:rsidRDefault="00AA6488" w:rsidP="00FF3605">
      <w:pPr>
        <w:jc w:val="both"/>
        <w:rPr>
          <w:rFonts w:cs="Arial"/>
          <w:szCs w:val="20"/>
        </w:rPr>
      </w:pPr>
      <w:r w:rsidRPr="00E17F42">
        <w:rPr>
          <w:rFonts w:cs="Arial"/>
          <w:szCs w:val="20"/>
        </w:rPr>
        <w:t xml:space="preserve">Zaradi črtanja 10. </w:t>
      </w:r>
      <w:r w:rsidR="00F734E9" w:rsidRPr="00E17F42">
        <w:rPr>
          <w:rFonts w:cs="Arial"/>
          <w:szCs w:val="20"/>
        </w:rPr>
        <w:t>p</w:t>
      </w:r>
      <w:r w:rsidRPr="00E17F42">
        <w:rPr>
          <w:rFonts w:cs="Arial"/>
          <w:szCs w:val="20"/>
        </w:rPr>
        <w:t>odpoglavja I. poglavja zakona se črta tudi 341. člen, ki je odpravljal dolžnost dvojnega poročanja davčnemu organu v skladu s 337. členom zakona, za osebe, ki so že dajale podatke v skladu z navedenim podpoglavjem.</w:t>
      </w:r>
    </w:p>
    <w:p w14:paraId="223E71E0" w14:textId="77777777" w:rsidR="005A7C13" w:rsidRDefault="005A7C13" w:rsidP="00FF3605">
      <w:pPr>
        <w:jc w:val="both"/>
        <w:rPr>
          <w:rFonts w:cs="Arial"/>
          <w:szCs w:val="20"/>
        </w:rPr>
      </w:pPr>
    </w:p>
    <w:p w14:paraId="223E71E1" w14:textId="77777777" w:rsidR="00505A78" w:rsidRDefault="00505A78"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_Ref457557933 \r \h </w:instrText>
      </w:r>
      <w:r>
        <w:rPr>
          <w:rFonts w:cs="Arial"/>
          <w:szCs w:val="20"/>
        </w:rPr>
      </w:r>
      <w:r>
        <w:rPr>
          <w:rFonts w:cs="Arial"/>
          <w:szCs w:val="20"/>
        </w:rPr>
        <w:fldChar w:fldCharType="separate"/>
      </w:r>
      <w:r w:rsidR="001B1E47">
        <w:rPr>
          <w:rFonts w:cs="Arial"/>
          <w:szCs w:val="20"/>
        </w:rPr>
        <w:t>49</w:t>
      </w:r>
      <w:r>
        <w:rPr>
          <w:rFonts w:cs="Arial"/>
          <w:szCs w:val="20"/>
        </w:rPr>
        <w:fldChar w:fldCharType="end"/>
      </w:r>
      <w:r>
        <w:rPr>
          <w:rFonts w:cs="Arial"/>
          <w:szCs w:val="20"/>
        </w:rPr>
        <w:t>. členu</w:t>
      </w:r>
    </w:p>
    <w:p w14:paraId="223E71E2" w14:textId="77777777" w:rsidR="00505A78" w:rsidRPr="00E17F42" w:rsidRDefault="00505A78" w:rsidP="00FF3605">
      <w:pPr>
        <w:jc w:val="both"/>
        <w:rPr>
          <w:rFonts w:cs="Arial"/>
          <w:szCs w:val="20"/>
        </w:rPr>
      </w:pPr>
      <w:r w:rsidRPr="00505A78">
        <w:rPr>
          <w:rFonts w:cs="Arial"/>
          <w:szCs w:val="20"/>
        </w:rPr>
        <w:t>S tem členom se določa pooblastilo ministru, pristojnemu za finance, da tudi za dajanje podatkov po novem 340.a členu podrobneje določi vrsto, obliko in način dajanja podatkov.</w:t>
      </w:r>
    </w:p>
    <w:p w14:paraId="223E71E3" w14:textId="77777777" w:rsidR="00BA14A7" w:rsidRPr="00E17F42" w:rsidRDefault="00BA14A7" w:rsidP="00FF3605">
      <w:pPr>
        <w:jc w:val="both"/>
        <w:rPr>
          <w:rFonts w:cs="Arial"/>
          <w:szCs w:val="20"/>
        </w:rPr>
      </w:pPr>
    </w:p>
    <w:p w14:paraId="223E71E4" w14:textId="77777777" w:rsidR="00936B0D" w:rsidRPr="00E17F42" w:rsidRDefault="00936B0D" w:rsidP="001E67F7">
      <w:pPr>
        <w:autoSpaceDE w:val="0"/>
        <w:autoSpaceDN w:val="0"/>
        <w:adjustRightInd w:val="0"/>
        <w:jc w:val="both"/>
        <w:rPr>
          <w:rFonts w:cs="Arial"/>
          <w:szCs w:val="20"/>
        </w:rPr>
      </w:pPr>
      <w:r w:rsidRPr="00E17F42">
        <w:rPr>
          <w:rFonts w:cs="Arial"/>
          <w:szCs w:val="20"/>
        </w:rPr>
        <w:t xml:space="preserve">K </w:t>
      </w:r>
      <w:r w:rsidR="0027289C">
        <w:rPr>
          <w:rFonts w:cs="Arial"/>
          <w:szCs w:val="20"/>
        </w:rPr>
        <w:fldChar w:fldCharType="begin"/>
      </w:r>
      <w:r w:rsidR="0027289C">
        <w:rPr>
          <w:rFonts w:cs="Arial"/>
          <w:szCs w:val="20"/>
        </w:rPr>
        <w:instrText xml:space="preserve"> REF _Ref459634786 \r \h </w:instrText>
      </w:r>
      <w:r w:rsidR="0027289C">
        <w:rPr>
          <w:rFonts w:cs="Arial"/>
          <w:szCs w:val="20"/>
        </w:rPr>
      </w:r>
      <w:r w:rsidR="0027289C">
        <w:rPr>
          <w:rFonts w:cs="Arial"/>
          <w:szCs w:val="20"/>
        </w:rPr>
        <w:fldChar w:fldCharType="separate"/>
      </w:r>
      <w:r w:rsidR="001B1E47">
        <w:rPr>
          <w:rFonts w:cs="Arial"/>
          <w:szCs w:val="20"/>
        </w:rPr>
        <w:t>50</w:t>
      </w:r>
      <w:r w:rsidR="0027289C">
        <w:rPr>
          <w:rFonts w:cs="Arial"/>
          <w:szCs w:val="20"/>
        </w:rPr>
        <w:fldChar w:fldCharType="end"/>
      </w:r>
      <w:r w:rsidRPr="00E17F42">
        <w:rPr>
          <w:rFonts w:cs="Arial"/>
          <w:szCs w:val="20"/>
        </w:rPr>
        <w:t>. členu</w:t>
      </w:r>
    </w:p>
    <w:p w14:paraId="223E71E5" w14:textId="77777777" w:rsidR="001E67F7" w:rsidRPr="00E17F42" w:rsidRDefault="00725E36" w:rsidP="001E67F7">
      <w:pPr>
        <w:autoSpaceDE w:val="0"/>
        <w:autoSpaceDN w:val="0"/>
        <w:adjustRightInd w:val="0"/>
        <w:jc w:val="both"/>
        <w:rPr>
          <w:rFonts w:cs="Arial"/>
          <w:sz w:val="23"/>
          <w:szCs w:val="23"/>
          <w:lang w:eastAsia="sl-SI"/>
        </w:rPr>
      </w:pPr>
      <w:r w:rsidRPr="00E17F42">
        <w:rPr>
          <w:rFonts w:cs="Arial"/>
          <w:szCs w:val="20"/>
        </w:rPr>
        <w:t>Zaradi razveljavitve Direktive 2003/48/ES</w:t>
      </w:r>
      <w:r w:rsidR="004F4540" w:rsidRPr="00E17F42">
        <w:rPr>
          <w:rFonts w:cs="Arial"/>
          <w:szCs w:val="20"/>
        </w:rPr>
        <w:t>, katere cilj je bil, da se zagotovi</w:t>
      </w:r>
      <w:r w:rsidR="004F4540" w:rsidRPr="00E17F42">
        <w:rPr>
          <w:rFonts w:cs="Arial"/>
          <w:szCs w:val="20"/>
          <w:lang w:eastAsia="sl-SI"/>
        </w:rPr>
        <w:t xml:space="preserve"> ustrezna zakonodaja </w:t>
      </w:r>
      <w:r w:rsidR="004F4540" w:rsidRPr="00E17F42">
        <w:rPr>
          <w:rFonts w:cs="Arial"/>
          <w:szCs w:val="20"/>
        </w:rPr>
        <w:t xml:space="preserve">EU, </w:t>
      </w:r>
      <w:r w:rsidR="00935361">
        <w:rPr>
          <w:rFonts w:cs="Arial"/>
          <w:szCs w:val="20"/>
        </w:rPr>
        <w:t xml:space="preserve">ki </w:t>
      </w:r>
      <w:r w:rsidR="004F4540" w:rsidRPr="00E17F42">
        <w:rPr>
          <w:rFonts w:cs="Arial"/>
          <w:szCs w:val="20"/>
        </w:rPr>
        <w:t xml:space="preserve"> v EU </w:t>
      </w:r>
      <w:r w:rsidR="00935361">
        <w:rPr>
          <w:rFonts w:cs="Arial"/>
          <w:szCs w:val="20"/>
        </w:rPr>
        <w:t>določa</w:t>
      </w:r>
      <w:r w:rsidR="004F4540" w:rsidRPr="00E17F42">
        <w:rPr>
          <w:rFonts w:cs="Arial"/>
          <w:szCs w:val="20"/>
        </w:rPr>
        <w:t xml:space="preserve"> samo en veljavni standard za avtomatično izmenjavo podatkov, z namenom, da se preprečijo obveznosti dvojnega poročanja in tako prihranijo stroški za davčne</w:t>
      </w:r>
      <w:r w:rsidR="003354C5" w:rsidRPr="00E17F42">
        <w:rPr>
          <w:rFonts w:cs="Arial"/>
          <w:szCs w:val="20"/>
        </w:rPr>
        <w:t xml:space="preserve"> uprave in finančne institucije, </w:t>
      </w:r>
      <w:r w:rsidRPr="00E17F42">
        <w:rPr>
          <w:rFonts w:cs="Arial"/>
          <w:szCs w:val="20"/>
        </w:rPr>
        <w:t xml:space="preserve">se razveljavijo </w:t>
      </w:r>
      <w:r w:rsidR="004F4540" w:rsidRPr="00E17F42">
        <w:rPr>
          <w:rFonts w:cs="Arial"/>
          <w:szCs w:val="20"/>
        </w:rPr>
        <w:t>343. do 351.</w:t>
      </w:r>
      <w:r w:rsidR="00935361">
        <w:rPr>
          <w:rFonts w:cs="Arial"/>
          <w:szCs w:val="20"/>
        </w:rPr>
        <w:t xml:space="preserve"> člen </w:t>
      </w:r>
      <w:r w:rsidR="004F4540" w:rsidRPr="00E17F42">
        <w:rPr>
          <w:rFonts w:cs="Arial"/>
          <w:szCs w:val="20"/>
        </w:rPr>
        <w:t xml:space="preserve"> Z </w:t>
      </w:r>
      <w:r w:rsidR="003354C5" w:rsidRPr="00E17F42">
        <w:rPr>
          <w:rFonts w:cs="Arial"/>
          <w:szCs w:val="20"/>
        </w:rPr>
        <w:t>D</w:t>
      </w:r>
      <w:r w:rsidR="004F4540" w:rsidRPr="00E17F42">
        <w:rPr>
          <w:rFonts w:cs="Arial"/>
          <w:szCs w:val="20"/>
        </w:rPr>
        <w:t>irektivo Sveta</w:t>
      </w:r>
      <w:r w:rsidR="004F4540" w:rsidRPr="00FF3605">
        <w:rPr>
          <w:rFonts w:cs="Arial"/>
          <w:szCs w:val="20"/>
        </w:rPr>
        <w:t xml:space="preserve"> 2014/107/EU z dne 9. decembra 2014 o spremembi Direktive 2011/16/EU glede obvezne avtomatične izmenjave podatkov na področju obdavčenja, ki je bila v pravni red Republike Slovenije prenesena z </w:t>
      </w:r>
      <w:r w:rsidR="00117FCC" w:rsidRPr="00FF3605">
        <w:rPr>
          <w:rFonts w:cs="Arial"/>
          <w:szCs w:val="20"/>
        </w:rPr>
        <w:t>n</w:t>
      </w:r>
      <w:r w:rsidR="004F4540" w:rsidRPr="00FF3605">
        <w:rPr>
          <w:rFonts w:cs="Arial"/>
          <w:szCs w:val="20"/>
        </w:rPr>
        <w:t>ovelo ZDavP- 2I, j</w:t>
      </w:r>
      <w:r w:rsidR="004F4540" w:rsidRPr="00E17F42">
        <w:rPr>
          <w:rFonts w:cs="Arial"/>
          <w:szCs w:val="20"/>
        </w:rPr>
        <w:t>e določeno razširjeno področje uporabe avtomatične izmenjave podatkov v EU, saj zajema vse vrste finančnih produktov v neposredni ali</w:t>
      </w:r>
      <w:r w:rsidR="004F4540" w:rsidRPr="00E17F42">
        <w:rPr>
          <w:rFonts w:cs="Arial"/>
          <w:szCs w:val="20"/>
          <w:lang w:eastAsia="sl-SI"/>
        </w:rPr>
        <w:t xml:space="preserve"> posredni lasti posameznikov ali subjektov, ki niso javni subjekti. P</w:t>
      </w:r>
      <w:r w:rsidR="004F4540" w:rsidRPr="00E17F42">
        <w:rPr>
          <w:rFonts w:cs="Arial"/>
          <w:szCs w:val="20"/>
        </w:rPr>
        <w:t xml:space="preserve">rav tako je zagotovljeno, da so v področje uporabe vključeni </w:t>
      </w:r>
      <w:r w:rsidR="00935361">
        <w:rPr>
          <w:rFonts w:cs="Arial"/>
          <w:szCs w:val="20"/>
        </w:rPr>
        <w:t>enaki</w:t>
      </w:r>
      <w:r w:rsidR="004F4540" w:rsidRPr="00E17F42">
        <w:rPr>
          <w:rFonts w:cs="Arial"/>
          <w:szCs w:val="20"/>
        </w:rPr>
        <w:t xml:space="preserve"> podatki, kot jih vsebujeta vzorčni sporazum med pristojnimi organi in enotni standard poročanja, ki ju je izdelala OECD.</w:t>
      </w:r>
      <w:r w:rsidR="004F4540" w:rsidRPr="00E17F42">
        <w:rPr>
          <w:rFonts w:cs="Arial"/>
          <w:szCs w:val="20"/>
          <w:lang w:eastAsia="sl-SI"/>
        </w:rPr>
        <w:t xml:space="preserve"> </w:t>
      </w:r>
    </w:p>
    <w:p w14:paraId="223E71E6" w14:textId="77777777" w:rsidR="004F3988" w:rsidRPr="00E17F42" w:rsidRDefault="004F3988" w:rsidP="004F3988">
      <w:pPr>
        <w:jc w:val="both"/>
        <w:rPr>
          <w:rFonts w:cs="Arial"/>
          <w:szCs w:val="20"/>
          <w:lang w:eastAsia="sl-SI"/>
        </w:rPr>
      </w:pPr>
    </w:p>
    <w:p w14:paraId="223E71E7" w14:textId="77777777" w:rsidR="004F3988" w:rsidRPr="00570AD1" w:rsidRDefault="001E67F7" w:rsidP="004F3988">
      <w:pPr>
        <w:jc w:val="both"/>
        <w:rPr>
          <w:rFonts w:cs="Arial"/>
          <w:iCs/>
          <w:szCs w:val="20"/>
        </w:rPr>
      </w:pPr>
      <w:r w:rsidRPr="00E17F42">
        <w:rPr>
          <w:rFonts w:cs="Arial"/>
          <w:szCs w:val="20"/>
          <w:lang w:eastAsia="sl-SI"/>
        </w:rPr>
        <w:t xml:space="preserve">Koristi ohranjanja hkratne </w:t>
      </w:r>
      <w:r w:rsidRPr="00570AD1">
        <w:rPr>
          <w:rFonts w:cs="Arial"/>
          <w:szCs w:val="20"/>
          <w:lang w:eastAsia="sl-SI"/>
        </w:rPr>
        <w:t>veljavnosti obeh pravnih instrumentov bi bile minimalne, prav tako soobstoj obeh pravnih instrumentov z vsebinsko podobnim področjem uporabe ni v skladu z načeli boljše zakonodaje</w:t>
      </w:r>
      <w:r w:rsidR="00935361">
        <w:rPr>
          <w:rFonts w:cs="Arial"/>
          <w:szCs w:val="20"/>
          <w:lang w:eastAsia="sl-SI"/>
        </w:rPr>
        <w:t>,</w:t>
      </w:r>
      <w:r w:rsidRPr="00570AD1">
        <w:rPr>
          <w:rFonts w:cs="Arial"/>
          <w:szCs w:val="20"/>
          <w:lang w:eastAsia="sl-SI"/>
        </w:rPr>
        <w:t xml:space="preserve"> jasnosti in pravne varnosti. Poleg tega bi ohranjanje hkratne veljavnosti obeh pravnih sistemov pomenilo, da bi imeli dva sklopa podobnih, vendar ne popolnoma usklajenih, sistemov pravil, postopkov in poročanja na področju dolžne skrbnosti v zvezi s strankami – oba v zvezi s poročanjem finančnih institucij pristojnim organom ter izmenjavo podatkov med samimi pristojnimi organi. Stroški takšne ureditve bi bili veliko večji od koristi razširjenega področja uporabe, ki ga prinaša direktiva o prihrankih. </w:t>
      </w:r>
      <w:r w:rsidR="004F3988" w:rsidRPr="00570AD1">
        <w:rPr>
          <w:rFonts w:cs="Arial"/>
          <w:szCs w:val="20"/>
          <w:lang w:eastAsia="sl-SI"/>
        </w:rPr>
        <w:t xml:space="preserve">Razveljavitev </w:t>
      </w:r>
      <w:r w:rsidR="004F3988" w:rsidRPr="00570AD1">
        <w:rPr>
          <w:rFonts w:cs="Arial"/>
          <w:szCs w:val="20"/>
        </w:rPr>
        <w:t>Direktive 2003/48/ES</w:t>
      </w:r>
      <w:r w:rsidR="004F3988" w:rsidRPr="00570AD1">
        <w:rPr>
          <w:rFonts w:cs="Arial"/>
          <w:iCs/>
          <w:szCs w:val="20"/>
        </w:rPr>
        <w:t xml:space="preserve"> učinkuje v vseh državah članicah od 1. januarja 2016. </w:t>
      </w:r>
    </w:p>
    <w:p w14:paraId="223E71E8" w14:textId="77777777" w:rsidR="003354C5" w:rsidRPr="00570AD1" w:rsidRDefault="003354C5" w:rsidP="001E67F7">
      <w:pPr>
        <w:jc w:val="both"/>
        <w:rPr>
          <w:rFonts w:cs="Arial"/>
          <w:szCs w:val="20"/>
          <w:lang w:eastAsia="sl-SI"/>
        </w:rPr>
      </w:pPr>
    </w:p>
    <w:p w14:paraId="223E71E9" w14:textId="77777777" w:rsidR="003354C5" w:rsidRPr="00570AD1" w:rsidRDefault="003354C5" w:rsidP="003354C5">
      <w:pPr>
        <w:autoSpaceDE w:val="0"/>
        <w:autoSpaceDN w:val="0"/>
        <w:adjustRightInd w:val="0"/>
        <w:jc w:val="both"/>
        <w:rPr>
          <w:rFonts w:cs="Arial"/>
          <w:szCs w:val="20"/>
          <w:lang w:eastAsia="sl-SI"/>
        </w:rPr>
      </w:pPr>
      <w:r w:rsidRPr="00570AD1">
        <w:rPr>
          <w:rFonts w:cs="Arial"/>
          <w:szCs w:val="20"/>
          <w:lang w:eastAsia="sl-SI"/>
        </w:rPr>
        <w:t xml:space="preserve">Mednarodna uporaba svetovnega standarda in strog nadzor Svetovnega foruma za </w:t>
      </w:r>
      <w:r w:rsidR="00935361">
        <w:rPr>
          <w:rFonts w:cs="Arial"/>
          <w:szCs w:val="20"/>
          <w:lang w:eastAsia="sl-SI"/>
        </w:rPr>
        <w:t>preglednost</w:t>
      </w:r>
      <w:r w:rsidRPr="00570AD1">
        <w:rPr>
          <w:rFonts w:cs="Arial"/>
          <w:szCs w:val="20"/>
          <w:lang w:eastAsia="sl-SI"/>
        </w:rPr>
        <w:t xml:space="preserve"> in izmenjavo podatkov nad njegovim izvajanjem bo zmanjšala vsa tveganja, povezana s temi preostalimi primeri. </w:t>
      </w:r>
    </w:p>
    <w:p w14:paraId="223E71EA" w14:textId="77777777" w:rsidR="003354C5" w:rsidRPr="00570AD1" w:rsidRDefault="003354C5" w:rsidP="001E67F7">
      <w:pPr>
        <w:jc w:val="both"/>
        <w:rPr>
          <w:rFonts w:cs="Arial"/>
          <w:szCs w:val="20"/>
          <w:lang w:eastAsia="sl-SI"/>
        </w:rPr>
      </w:pPr>
    </w:p>
    <w:p w14:paraId="223E71EB" w14:textId="77777777" w:rsidR="003354C5" w:rsidRPr="00570AD1" w:rsidRDefault="003354C5" w:rsidP="003354C5">
      <w:pPr>
        <w:jc w:val="both"/>
        <w:rPr>
          <w:rFonts w:cs="Arial"/>
          <w:szCs w:val="20"/>
        </w:rPr>
      </w:pPr>
      <w:r w:rsidRPr="00570AD1">
        <w:rPr>
          <w:rFonts w:cs="Arial"/>
          <w:szCs w:val="20"/>
          <w:lang w:eastAsia="sl-SI"/>
        </w:rPr>
        <w:lastRenderedPageBreak/>
        <w:t xml:space="preserve">Za zagotovitev nemotenega nadaljevanja avtomatičnega poročanja podatkov o finančnih računih je s predlogom določena razveljavitev </w:t>
      </w:r>
      <w:r w:rsidRPr="00570AD1">
        <w:rPr>
          <w:rFonts w:cs="Arial"/>
          <w:szCs w:val="20"/>
        </w:rPr>
        <w:t>343. do 351</w:t>
      </w:r>
      <w:r w:rsidR="00935361">
        <w:rPr>
          <w:rFonts w:cs="Arial"/>
          <w:szCs w:val="20"/>
        </w:rPr>
        <w:t>.</w:t>
      </w:r>
      <w:r w:rsidRPr="00570AD1">
        <w:rPr>
          <w:rFonts w:cs="Arial"/>
          <w:szCs w:val="20"/>
        </w:rPr>
        <w:t xml:space="preserve"> </w:t>
      </w:r>
      <w:r w:rsidR="00935361">
        <w:rPr>
          <w:rFonts w:cs="Arial"/>
          <w:szCs w:val="20"/>
        </w:rPr>
        <w:t xml:space="preserve">člena </w:t>
      </w:r>
      <w:r w:rsidRPr="00570AD1">
        <w:rPr>
          <w:rFonts w:cs="Arial"/>
          <w:szCs w:val="20"/>
        </w:rPr>
        <w:t xml:space="preserve">ZDavP-2. </w:t>
      </w:r>
      <w:r w:rsidRPr="00570AD1">
        <w:rPr>
          <w:rFonts w:cs="Arial"/>
          <w:szCs w:val="20"/>
          <w:lang w:eastAsia="sl-SI"/>
        </w:rPr>
        <w:t xml:space="preserve">Prav tako so s predlogom </w:t>
      </w:r>
      <w:r w:rsidR="004F3988" w:rsidRPr="00570AD1">
        <w:rPr>
          <w:rFonts w:cs="Arial"/>
          <w:szCs w:val="20"/>
          <w:lang w:eastAsia="sl-SI"/>
        </w:rPr>
        <w:t xml:space="preserve">prehodne določbe </w:t>
      </w:r>
      <w:r w:rsidRPr="00570AD1">
        <w:rPr>
          <w:rFonts w:cs="Arial"/>
          <w:szCs w:val="20"/>
          <w:lang w:eastAsia="sl-SI"/>
        </w:rPr>
        <w:t xml:space="preserve">določene obveznosti držav članic, </w:t>
      </w:r>
      <w:r w:rsidRPr="00570AD1">
        <w:rPr>
          <w:rFonts w:cs="Arial"/>
          <w:szCs w:val="20"/>
        </w:rPr>
        <w:t>nosilcev gospodarskih subjektov in plačilnih zastopnikov, ki se uporabljajo še naprej.</w:t>
      </w:r>
    </w:p>
    <w:p w14:paraId="223E71EC" w14:textId="77777777" w:rsidR="001E67F7" w:rsidRPr="00570AD1" w:rsidRDefault="001E67F7" w:rsidP="003354C5">
      <w:pPr>
        <w:jc w:val="both"/>
        <w:rPr>
          <w:rFonts w:cs="Arial"/>
          <w:szCs w:val="20"/>
          <w:lang w:eastAsia="sl-SI"/>
        </w:rPr>
      </w:pPr>
    </w:p>
    <w:p w14:paraId="223E71ED" w14:textId="77777777" w:rsidR="0083504B" w:rsidRPr="00570AD1" w:rsidRDefault="0083504B" w:rsidP="003F6355">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_Ref450821041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1B1E47">
        <w:rPr>
          <w:rFonts w:cs="Arial"/>
          <w:szCs w:val="20"/>
        </w:rPr>
        <w:t>51</w:t>
      </w:r>
      <w:r w:rsidRPr="00570AD1">
        <w:rPr>
          <w:rFonts w:cs="Arial"/>
          <w:szCs w:val="20"/>
        </w:rPr>
        <w:fldChar w:fldCharType="end"/>
      </w:r>
      <w:r w:rsidRPr="00570AD1">
        <w:rPr>
          <w:rFonts w:cs="Arial"/>
          <w:szCs w:val="20"/>
        </w:rPr>
        <w:t xml:space="preserve">. členu </w:t>
      </w:r>
    </w:p>
    <w:p w14:paraId="223E71EE" w14:textId="77777777" w:rsidR="009E6C5A" w:rsidRPr="00570AD1" w:rsidRDefault="009E6C5A" w:rsidP="00E15D9C">
      <w:pPr>
        <w:jc w:val="both"/>
        <w:rPr>
          <w:rFonts w:cs="Arial"/>
          <w:szCs w:val="20"/>
          <w:lang w:eastAsia="sl-SI"/>
        </w:rPr>
      </w:pPr>
      <w:r w:rsidRPr="00570AD1">
        <w:rPr>
          <w:rFonts w:cs="Arial"/>
          <w:szCs w:val="20"/>
          <w:lang w:eastAsia="sl-SI"/>
        </w:rPr>
        <w:t>S predlogom se črta določba, na podlagi katere davčni organ za zavezance, ki plačujejo prispevke za socialno varnost od katastrskega dohodka kmetijskih in gozdnih zemljišč, ugotovi</w:t>
      </w:r>
      <w:r w:rsidR="00A21ED0">
        <w:rPr>
          <w:rFonts w:cs="Arial"/>
          <w:szCs w:val="20"/>
          <w:lang w:eastAsia="sl-SI"/>
        </w:rPr>
        <w:t>jo</w:t>
      </w:r>
      <w:r w:rsidRPr="00570AD1">
        <w:rPr>
          <w:rFonts w:cs="Arial"/>
          <w:szCs w:val="20"/>
          <w:lang w:eastAsia="sl-SI"/>
        </w:rPr>
        <w:t xml:space="preserve"> prispevk</w:t>
      </w:r>
      <w:r w:rsidR="00A21ED0">
        <w:rPr>
          <w:rFonts w:cs="Arial"/>
          <w:szCs w:val="20"/>
          <w:lang w:eastAsia="sl-SI"/>
        </w:rPr>
        <w:t>i</w:t>
      </w:r>
      <w:r w:rsidRPr="00570AD1">
        <w:rPr>
          <w:rFonts w:cs="Arial"/>
          <w:szCs w:val="20"/>
          <w:lang w:eastAsia="sl-SI"/>
        </w:rPr>
        <w:t xml:space="preserve"> za socialno varnost. Predlog je povezan z novo ureditvijo v 353.a členu, s katero se uvaja predizpolnjen obračun prispevkov za socialno varnost.</w:t>
      </w:r>
    </w:p>
    <w:p w14:paraId="223E71EF" w14:textId="77777777" w:rsidR="009E6C5A" w:rsidRPr="00570AD1" w:rsidRDefault="009E6C5A"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_Ref450906408 \r \h  \* MERGEFORMAT </w:instrText>
      </w:r>
      <w:r w:rsidRPr="00570AD1">
        <w:rPr>
          <w:rFonts w:cs="Arial"/>
          <w:szCs w:val="20"/>
        </w:rPr>
      </w:r>
      <w:r w:rsidRPr="00570AD1">
        <w:rPr>
          <w:rFonts w:cs="Arial"/>
          <w:szCs w:val="20"/>
        </w:rPr>
        <w:fldChar w:fldCharType="separate"/>
      </w:r>
      <w:r w:rsidR="001B1E47">
        <w:rPr>
          <w:rFonts w:cs="Arial"/>
          <w:szCs w:val="20"/>
        </w:rPr>
        <w:t>52</w:t>
      </w:r>
      <w:r w:rsidRPr="00570AD1">
        <w:rPr>
          <w:rFonts w:cs="Arial"/>
          <w:szCs w:val="20"/>
        </w:rPr>
        <w:fldChar w:fldCharType="end"/>
      </w:r>
      <w:r w:rsidRPr="00570AD1">
        <w:rPr>
          <w:rFonts w:cs="Arial"/>
          <w:szCs w:val="20"/>
        </w:rPr>
        <w:t>. členu</w:t>
      </w:r>
    </w:p>
    <w:p w14:paraId="223E71F0" w14:textId="77777777" w:rsidR="0083504B" w:rsidRPr="00570AD1" w:rsidRDefault="0083504B" w:rsidP="00E15D9C">
      <w:pPr>
        <w:jc w:val="both"/>
        <w:rPr>
          <w:rFonts w:cs="Arial"/>
          <w:szCs w:val="20"/>
        </w:rPr>
      </w:pPr>
      <w:r w:rsidRPr="00570AD1">
        <w:rPr>
          <w:rFonts w:cs="Arial"/>
          <w:szCs w:val="20"/>
        </w:rPr>
        <w:t xml:space="preserve">S predlogom novega 353.a člena se uvaja nov </w:t>
      </w:r>
      <w:r w:rsidR="007E2745" w:rsidRPr="00570AD1">
        <w:rPr>
          <w:rFonts w:cs="Arial"/>
          <w:szCs w:val="20"/>
        </w:rPr>
        <w:t xml:space="preserve">institut - </w:t>
      </w:r>
      <w:r w:rsidRPr="00570AD1">
        <w:rPr>
          <w:rFonts w:cs="Arial"/>
          <w:szCs w:val="20"/>
        </w:rPr>
        <w:t xml:space="preserve">predizpolnjen </w:t>
      </w:r>
      <w:r w:rsidR="009E6C5A" w:rsidRPr="00570AD1">
        <w:rPr>
          <w:rFonts w:cs="Arial"/>
          <w:szCs w:val="20"/>
        </w:rPr>
        <w:t>obračun</w:t>
      </w:r>
      <w:r w:rsidRPr="00570AD1">
        <w:rPr>
          <w:rFonts w:cs="Arial"/>
          <w:szCs w:val="20"/>
        </w:rPr>
        <w:t xml:space="preserve"> prispevkov za socialno varnost. Davčni organ bo sestavil predizpolnjen obračun prispevkov za socialno varnost za zavezance prispevkov za socialno varnost, če bodo izpolnjeni zakonski pogoji. </w:t>
      </w:r>
    </w:p>
    <w:p w14:paraId="223E71F1" w14:textId="77777777" w:rsidR="007E2745" w:rsidRPr="00570AD1" w:rsidRDefault="007E2745" w:rsidP="00E15D9C">
      <w:pPr>
        <w:jc w:val="both"/>
        <w:rPr>
          <w:rFonts w:cs="Arial"/>
          <w:szCs w:val="20"/>
        </w:rPr>
      </w:pPr>
    </w:p>
    <w:p w14:paraId="223E71F2" w14:textId="77777777" w:rsidR="007E2745" w:rsidRPr="00FF3605" w:rsidRDefault="007E2745" w:rsidP="007E2745">
      <w:pPr>
        <w:jc w:val="both"/>
        <w:rPr>
          <w:rFonts w:cs="Arial"/>
          <w:szCs w:val="20"/>
        </w:rPr>
      </w:pPr>
      <w:r w:rsidRPr="00FF3605">
        <w:rPr>
          <w:rFonts w:cs="Arial"/>
          <w:szCs w:val="20"/>
        </w:rPr>
        <w:t xml:space="preserve">S tem členom se bo za določene </w:t>
      </w:r>
      <w:r w:rsidR="00953DF0">
        <w:rPr>
          <w:rFonts w:cs="Arial"/>
          <w:szCs w:val="20"/>
        </w:rPr>
        <w:t>skupine</w:t>
      </w:r>
      <w:r w:rsidRPr="00FF3605">
        <w:rPr>
          <w:rFonts w:cs="Arial"/>
          <w:szCs w:val="20"/>
        </w:rPr>
        <w:t xml:space="preserve"> zavezancev za prispevke za socialno varnost, ki so sami zavarovanci po zakonih, ki urejajo pokojninsko in invalidsko zavarovanje, zdravstveno varstvo in zdravstveno zavarovanje, starševsko varstvo </w:t>
      </w:r>
      <w:r w:rsidR="00A21ED0">
        <w:rPr>
          <w:rFonts w:cs="Arial"/>
          <w:szCs w:val="20"/>
        </w:rPr>
        <w:t>ter</w:t>
      </w:r>
      <w:r w:rsidRPr="00FF3605">
        <w:rPr>
          <w:rFonts w:cs="Arial"/>
          <w:szCs w:val="20"/>
        </w:rPr>
        <w:t xml:space="preserve"> družinsk</w:t>
      </w:r>
      <w:r w:rsidR="00A21ED0">
        <w:rPr>
          <w:rFonts w:cs="Arial"/>
          <w:szCs w:val="20"/>
        </w:rPr>
        <w:t>i</w:t>
      </w:r>
      <w:r w:rsidRPr="00FF3605">
        <w:rPr>
          <w:rFonts w:cs="Arial"/>
          <w:szCs w:val="20"/>
        </w:rPr>
        <w:t xml:space="preserve"> prejemk</w:t>
      </w:r>
      <w:r w:rsidR="00A21ED0">
        <w:rPr>
          <w:rFonts w:cs="Arial"/>
          <w:szCs w:val="20"/>
        </w:rPr>
        <w:t>i</w:t>
      </w:r>
      <w:r w:rsidRPr="00FF3605">
        <w:rPr>
          <w:rFonts w:cs="Arial"/>
          <w:szCs w:val="20"/>
        </w:rPr>
        <w:t xml:space="preserve"> in zaposlovanje, in </w:t>
      </w:r>
      <w:r w:rsidR="00A21ED0">
        <w:rPr>
          <w:rFonts w:cs="Arial"/>
          <w:szCs w:val="20"/>
        </w:rPr>
        <w:t>morajo</w:t>
      </w:r>
      <w:r w:rsidRPr="00FF3605">
        <w:rPr>
          <w:rFonts w:cs="Arial"/>
          <w:szCs w:val="20"/>
        </w:rPr>
        <w:t xml:space="preserve"> sami obračunati prispevke za socialno varnost v obračunu prispevkov za socialno varnost, poenostavilo izpolnjevanje te obveznosti. Za navedene zavezance za plačilo </w:t>
      </w:r>
      <w:r w:rsidR="0039492B" w:rsidRPr="00FF3605">
        <w:rPr>
          <w:rFonts w:cs="Arial"/>
          <w:szCs w:val="20"/>
        </w:rPr>
        <w:t>p</w:t>
      </w:r>
      <w:r w:rsidRPr="00FF3605">
        <w:rPr>
          <w:rFonts w:cs="Arial"/>
          <w:szCs w:val="20"/>
        </w:rPr>
        <w:t>rispevkov za socialno varnost, za katere davčni organ razpolaga s podatki za določitev osnove za plačilo prispevkov za socialno varnost, bo davčni organ sestavil predizpolnjen</w:t>
      </w:r>
      <w:r w:rsidR="00CC7B39">
        <w:rPr>
          <w:rFonts w:cs="Arial"/>
          <w:szCs w:val="20"/>
        </w:rPr>
        <w:t>i</w:t>
      </w:r>
      <w:r w:rsidRPr="00FF3605">
        <w:rPr>
          <w:rFonts w:cs="Arial"/>
          <w:szCs w:val="20"/>
        </w:rPr>
        <w:t xml:space="preserve"> obračun prispevkov za socialno varnost. Te </w:t>
      </w:r>
      <w:r w:rsidR="00953DF0">
        <w:rPr>
          <w:rFonts w:cs="Arial"/>
          <w:szCs w:val="20"/>
        </w:rPr>
        <w:t>skupine</w:t>
      </w:r>
      <w:r w:rsidRPr="00FF3605">
        <w:rPr>
          <w:rFonts w:cs="Arial"/>
          <w:szCs w:val="20"/>
        </w:rPr>
        <w:t xml:space="preserve"> zavezancev so samozaposlene osebe, družbeniki, zavezanci, ki opravljajo dejavnost kot postranski poklic (obvezno zavarovani na drugi podlagi), obvezno zavarovani kmetje - nosilci in družinski člani, kmetje</w:t>
      </w:r>
      <w:r w:rsidR="00CC7B39">
        <w:rPr>
          <w:rFonts w:cs="Arial"/>
          <w:szCs w:val="20"/>
        </w:rPr>
        <w:t>,</w:t>
      </w:r>
      <w:r w:rsidRPr="00FF3605">
        <w:rPr>
          <w:rFonts w:cs="Arial"/>
          <w:szCs w:val="20"/>
        </w:rPr>
        <w:t xml:space="preserve"> prostovoljno vključeni v obvezno pokojninsko in invalidsko zavarovanje, </w:t>
      </w:r>
      <w:r w:rsidR="00CC7B39">
        <w:rPr>
          <w:rFonts w:cs="Arial"/>
          <w:szCs w:val="20"/>
        </w:rPr>
        <w:t>drugi</w:t>
      </w:r>
      <w:r w:rsidRPr="00FF3605">
        <w:rPr>
          <w:rFonts w:cs="Arial"/>
          <w:szCs w:val="20"/>
        </w:rPr>
        <w:t xml:space="preserve"> prostovoljno vključeni v obvezno pokojninsko zavarovanje in prostovoljno zavarovani za brezposelnost.</w:t>
      </w:r>
    </w:p>
    <w:p w14:paraId="223E71F3" w14:textId="77777777" w:rsidR="007E2745" w:rsidRPr="00FF3605" w:rsidRDefault="007E2745" w:rsidP="007E2745">
      <w:pPr>
        <w:jc w:val="both"/>
        <w:rPr>
          <w:rFonts w:cs="Arial"/>
          <w:szCs w:val="20"/>
        </w:rPr>
      </w:pPr>
    </w:p>
    <w:p w14:paraId="223E71F4" w14:textId="77777777" w:rsidR="007E2745" w:rsidRPr="00570AD1" w:rsidRDefault="007E2745" w:rsidP="007E2745">
      <w:pPr>
        <w:jc w:val="both"/>
        <w:rPr>
          <w:rFonts w:eastAsia="Calibri" w:cs="Arial"/>
          <w:szCs w:val="20"/>
        </w:rPr>
      </w:pPr>
      <w:r w:rsidRPr="00FF3605">
        <w:rPr>
          <w:rFonts w:cs="Arial"/>
          <w:szCs w:val="20"/>
        </w:rPr>
        <w:t xml:space="preserve">Določenim </w:t>
      </w:r>
      <w:r w:rsidR="00D05F21">
        <w:rPr>
          <w:rFonts w:cs="Arial"/>
          <w:szCs w:val="20"/>
        </w:rPr>
        <w:t>skupinam</w:t>
      </w:r>
      <w:r w:rsidRPr="00FF3605">
        <w:rPr>
          <w:rFonts w:cs="Arial"/>
          <w:szCs w:val="20"/>
        </w:rPr>
        <w:t xml:space="preserve"> zavezancev za prispevke za socialno varnost, ki morajo sami izračunati prispevke za socialno varnost v obračunu prispevkov za socialno varnost na podlagi prvega odstavka 352. člena tega zakona, se osnova za obračun prispevkov za socialno varnost med letom </w:t>
      </w:r>
      <w:r w:rsidR="00A14016" w:rsidRPr="00FF3605">
        <w:rPr>
          <w:rFonts w:cs="Arial"/>
          <w:szCs w:val="20"/>
        </w:rPr>
        <w:t>ne spreminja, saj se nanaša na primer</w:t>
      </w:r>
      <w:r w:rsidRPr="00FF3605">
        <w:rPr>
          <w:rFonts w:cs="Arial"/>
          <w:szCs w:val="20"/>
        </w:rPr>
        <w:t xml:space="preserve"> na dobiček za preteklo leto ali pa je določen v pavšalu, ki se spreminja enkrat na koledarsko leto</w:t>
      </w:r>
      <w:r w:rsidR="00A14016" w:rsidRPr="00FF3605">
        <w:rPr>
          <w:rFonts w:cs="Arial"/>
          <w:szCs w:val="20"/>
        </w:rPr>
        <w:t>. Za te</w:t>
      </w:r>
      <w:r w:rsidRPr="00FF3605">
        <w:rPr>
          <w:rFonts w:cs="Arial"/>
          <w:szCs w:val="20"/>
        </w:rPr>
        <w:t xml:space="preserve"> zavezance ima davčni organ potrebne podatke za določitev osnove za plačilo prispevkov za</w:t>
      </w:r>
      <w:r w:rsidRPr="00570AD1">
        <w:rPr>
          <w:rFonts w:eastAsia="Calibri" w:cs="Arial"/>
          <w:szCs w:val="20"/>
        </w:rPr>
        <w:t xml:space="preserve"> socialno varnost in pripravo predizpolnjenega davčnega obračuna. Spremembe osnov se nanašajo le na primere, ko ti zavezanci uveljavljajo določene pravice, ki ji</w:t>
      </w:r>
      <w:r w:rsidR="00CC7B39">
        <w:rPr>
          <w:rFonts w:eastAsia="Calibri" w:cs="Arial"/>
          <w:szCs w:val="20"/>
        </w:rPr>
        <w:t>h</w:t>
      </w:r>
      <w:r w:rsidRPr="00570AD1">
        <w:rPr>
          <w:rFonts w:eastAsia="Calibri" w:cs="Arial"/>
          <w:szCs w:val="20"/>
        </w:rPr>
        <w:t xml:space="preserve"> </w:t>
      </w:r>
      <w:r w:rsidR="00CC7B39">
        <w:rPr>
          <w:rFonts w:eastAsia="Calibri" w:cs="Arial"/>
          <w:szCs w:val="20"/>
        </w:rPr>
        <w:t>imajo</w:t>
      </w:r>
      <w:r w:rsidRPr="00570AD1">
        <w:rPr>
          <w:rFonts w:eastAsia="Calibri" w:cs="Arial"/>
          <w:szCs w:val="20"/>
        </w:rPr>
        <w:t xml:space="preserve"> na podlagi teh prispevkov (npr. bolniški stalež, izraba pravic iz starševskega varstva), v primeru sprememb prijav in odjav v zavarovanje ali </w:t>
      </w:r>
      <w:r w:rsidR="00CC7B39">
        <w:rPr>
          <w:rFonts w:eastAsia="Calibri" w:cs="Arial"/>
          <w:szCs w:val="20"/>
        </w:rPr>
        <w:t xml:space="preserve">če </w:t>
      </w:r>
      <w:r w:rsidRPr="00570AD1">
        <w:rPr>
          <w:rFonts w:eastAsia="Calibri" w:cs="Arial"/>
          <w:szCs w:val="20"/>
        </w:rPr>
        <w:t xml:space="preserve">se odločijo za spremembo osnove. </w:t>
      </w:r>
      <w:r w:rsidR="00CC7B39">
        <w:rPr>
          <w:rFonts w:eastAsia="Calibri" w:cs="Arial"/>
          <w:szCs w:val="20"/>
        </w:rPr>
        <w:t>Z</w:t>
      </w:r>
      <w:r w:rsidRPr="00570AD1">
        <w:rPr>
          <w:rFonts w:eastAsia="Calibri" w:cs="Arial"/>
          <w:szCs w:val="20"/>
        </w:rPr>
        <w:t>avezancev za prispevke</w:t>
      </w:r>
      <w:r w:rsidR="00A14016" w:rsidRPr="00570AD1">
        <w:rPr>
          <w:rFonts w:eastAsia="Calibri" w:cs="Arial"/>
          <w:szCs w:val="20"/>
        </w:rPr>
        <w:t xml:space="preserve"> za socialno varnost s takšnimi</w:t>
      </w:r>
      <w:r w:rsidRPr="00570AD1">
        <w:rPr>
          <w:rFonts w:eastAsia="Calibri" w:cs="Arial"/>
          <w:szCs w:val="20"/>
        </w:rPr>
        <w:t xml:space="preserve"> spre</w:t>
      </w:r>
      <w:r w:rsidR="00A14016" w:rsidRPr="00570AD1">
        <w:rPr>
          <w:rFonts w:eastAsia="Calibri" w:cs="Arial"/>
          <w:szCs w:val="20"/>
        </w:rPr>
        <w:t xml:space="preserve">membami osnov </w:t>
      </w:r>
      <w:r w:rsidR="00CC7B39">
        <w:rPr>
          <w:rFonts w:eastAsia="Calibri" w:cs="Arial"/>
          <w:szCs w:val="20"/>
        </w:rPr>
        <w:t xml:space="preserve">je </w:t>
      </w:r>
      <w:r w:rsidR="00A14016" w:rsidRPr="00570AD1">
        <w:rPr>
          <w:rFonts w:eastAsia="Calibri" w:cs="Arial"/>
          <w:szCs w:val="20"/>
        </w:rPr>
        <w:t xml:space="preserve">na letni ravni </w:t>
      </w:r>
      <w:r w:rsidRPr="00570AD1">
        <w:rPr>
          <w:rFonts w:eastAsia="Calibri" w:cs="Arial"/>
          <w:szCs w:val="20"/>
        </w:rPr>
        <w:t xml:space="preserve">razmeroma malo. </w:t>
      </w:r>
    </w:p>
    <w:p w14:paraId="223E71F5" w14:textId="77777777" w:rsidR="007E2745" w:rsidRPr="00570AD1" w:rsidRDefault="007E2745" w:rsidP="007E2745">
      <w:pPr>
        <w:jc w:val="both"/>
        <w:rPr>
          <w:rFonts w:eastAsia="Calibri" w:cs="Arial"/>
          <w:szCs w:val="20"/>
        </w:rPr>
      </w:pPr>
    </w:p>
    <w:p w14:paraId="223E71F6" w14:textId="77777777" w:rsidR="007E2745" w:rsidRPr="00FF3605" w:rsidRDefault="007E2745" w:rsidP="007E2745">
      <w:pPr>
        <w:jc w:val="both"/>
        <w:rPr>
          <w:rFonts w:cs="Arial"/>
          <w:szCs w:val="20"/>
        </w:rPr>
      </w:pPr>
      <w:r w:rsidRPr="00FF3605">
        <w:rPr>
          <w:rFonts w:cs="Arial"/>
          <w:szCs w:val="20"/>
        </w:rPr>
        <w:t xml:space="preserve">Za </w:t>
      </w:r>
      <w:r w:rsidR="00D05F21">
        <w:rPr>
          <w:rFonts w:cs="Arial"/>
          <w:szCs w:val="20"/>
        </w:rPr>
        <w:t>skupine</w:t>
      </w:r>
      <w:r w:rsidRPr="00FF3605">
        <w:rPr>
          <w:rFonts w:cs="Arial"/>
          <w:szCs w:val="20"/>
        </w:rPr>
        <w:t xml:space="preserve"> zavarovancev, ki bodo vključene v sistem predizpolnjenega obračuna, se zahteva obvezno poslovanje z davčnim organom v zvezi z izpolnjevanjem obveznosti iz naslova pris</w:t>
      </w:r>
      <w:r w:rsidR="00A14016" w:rsidRPr="00FF3605">
        <w:rPr>
          <w:rFonts w:cs="Arial"/>
          <w:szCs w:val="20"/>
        </w:rPr>
        <w:t>pevkov za socialno varnost prek</w:t>
      </w:r>
      <w:r w:rsidRPr="00FF3605">
        <w:rPr>
          <w:rFonts w:cs="Arial"/>
          <w:szCs w:val="20"/>
        </w:rPr>
        <w:t xml:space="preserve"> portala eDavki. Po podatkih Finančne uprave Republike Slovenije je od teh zavezancev v letu 2015 skoraj 85 % že uporabljalo eDavke. Od tistih, ki </w:t>
      </w:r>
      <w:r w:rsidR="00CC7B39">
        <w:rPr>
          <w:rFonts w:cs="Arial"/>
          <w:szCs w:val="20"/>
        </w:rPr>
        <w:t xml:space="preserve">jim </w:t>
      </w:r>
      <w:r w:rsidRPr="00FF3605">
        <w:rPr>
          <w:rFonts w:cs="Arial"/>
          <w:szCs w:val="20"/>
        </w:rPr>
        <w:t>portala eDavki še ni</w:t>
      </w:r>
      <w:r w:rsidR="00CC7B39">
        <w:rPr>
          <w:rFonts w:cs="Arial"/>
          <w:szCs w:val="20"/>
        </w:rPr>
        <w:t xml:space="preserve"> treba</w:t>
      </w:r>
      <w:r w:rsidRPr="00FF3605">
        <w:rPr>
          <w:rFonts w:cs="Arial"/>
          <w:szCs w:val="20"/>
        </w:rPr>
        <w:t xml:space="preserve"> uporabljati</w:t>
      </w:r>
      <w:r w:rsidR="00CC7B39">
        <w:rPr>
          <w:rFonts w:cs="Arial"/>
          <w:szCs w:val="20"/>
        </w:rPr>
        <w:t>,</w:t>
      </w:r>
      <w:r w:rsidRPr="00FF3605">
        <w:rPr>
          <w:rFonts w:cs="Arial"/>
          <w:szCs w:val="20"/>
        </w:rPr>
        <w:t xml:space="preserve"> pa j</w:t>
      </w:r>
      <w:r w:rsidR="00CC7B39">
        <w:rPr>
          <w:rFonts w:cs="Arial"/>
          <w:szCs w:val="20"/>
        </w:rPr>
        <w:t>ih</w:t>
      </w:r>
      <w:r w:rsidRPr="00FF3605">
        <w:rPr>
          <w:rFonts w:cs="Arial"/>
          <w:szCs w:val="20"/>
        </w:rPr>
        <w:t xml:space="preserve"> </w:t>
      </w:r>
      <w:r w:rsidR="00CC7B39">
        <w:rPr>
          <w:rFonts w:cs="Arial"/>
          <w:szCs w:val="20"/>
        </w:rPr>
        <w:t xml:space="preserve">mora </w:t>
      </w:r>
      <w:r w:rsidRPr="00FF3605">
        <w:rPr>
          <w:rFonts w:cs="Arial"/>
          <w:szCs w:val="20"/>
        </w:rPr>
        <w:t xml:space="preserve">večina z državno upravo </w:t>
      </w:r>
      <w:r w:rsidR="00CC7B39">
        <w:rPr>
          <w:rFonts w:cs="Arial"/>
          <w:szCs w:val="20"/>
        </w:rPr>
        <w:t xml:space="preserve">elektronsko poslovati </w:t>
      </w:r>
      <w:r w:rsidRPr="00FF3605">
        <w:rPr>
          <w:rFonts w:cs="Arial"/>
          <w:szCs w:val="20"/>
        </w:rPr>
        <w:t>na drugih področjih, na primer kmetje v zvezi z uveljavljanjem neposrednih plačil.</w:t>
      </w:r>
    </w:p>
    <w:p w14:paraId="223E71F7" w14:textId="77777777" w:rsidR="007E2745" w:rsidRPr="00FF3605" w:rsidRDefault="007E2745" w:rsidP="007E2745">
      <w:pPr>
        <w:jc w:val="both"/>
        <w:rPr>
          <w:rFonts w:cs="Arial"/>
          <w:szCs w:val="20"/>
        </w:rPr>
      </w:pPr>
    </w:p>
    <w:p w14:paraId="223E71F8" w14:textId="77777777" w:rsidR="007E2745" w:rsidRPr="00FF3605" w:rsidRDefault="007E2745" w:rsidP="007E2745">
      <w:pPr>
        <w:jc w:val="both"/>
        <w:rPr>
          <w:rFonts w:cs="Arial"/>
          <w:szCs w:val="20"/>
        </w:rPr>
      </w:pPr>
      <w:r w:rsidRPr="00FF3605">
        <w:rPr>
          <w:rFonts w:cs="Arial"/>
          <w:szCs w:val="20"/>
        </w:rPr>
        <w:t xml:space="preserve">S petim odstavkom tega člena se </w:t>
      </w:r>
      <w:r w:rsidR="00A14016" w:rsidRPr="00FF3605">
        <w:rPr>
          <w:rFonts w:cs="Arial"/>
          <w:szCs w:val="20"/>
        </w:rPr>
        <w:t>določi izjema</w:t>
      </w:r>
      <w:r w:rsidRPr="00FF3605">
        <w:rPr>
          <w:rFonts w:cs="Arial"/>
          <w:szCs w:val="20"/>
        </w:rPr>
        <w:t xml:space="preserve"> od petega odstavka 85.a člena tega zakona. Zaradi mesečne obveznosti predlaganja obračunov in določenega roka za predložitev obračuna iz prvega odstavka 353. člena tega zakona (do 15. dne v mesecu za pretekli mesec) je neizvedljivo</w:t>
      </w:r>
      <w:r w:rsidR="00A14016" w:rsidRPr="00FF3605">
        <w:rPr>
          <w:rFonts w:cs="Arial"/>
          <w:szCs w:val="20"/>
        </w:rPr>
        <w:t xml:space="preserve"> določiti rok za vročanje prek</w:t>
      </w:r>
      <w:r w:rsidRPr="00FF3605">
        <w:rPr>
          <w:rFonts w:cs="Arial"/>
          <w:szCs w:val="20"/>
        </w:rPr>
        <w:t xml:space="preserve"> eDavkov na podlagi petega odstavka 85.a člena tega zakona (če zavezanec dokumenta ne prevzame v 15 dneh od dneva, ko mu je bilo obvestilo puščeno prek portala eDavki, velja vročitev za opravljeno z</w:t>
      </w:r>
      <w:r w:rsidR="00A14016" w:rsidRPr="00FF3605">
        <w:rPr>
          <w:rFonts w:cs="Arial"/>
          <w:szCs w:val="20"/>
        </w:rPr>
        <w:t xml:space="preserve"> dnem preteka tega roka), zato s</w:t>
      </w:r>
      <w:r w:rsidRPr="00FF3605">
        <w:rPr>
          <w:rFonts w:cs="Arial"/>
          <w:szCs w:val="20"/>
        </w:rPr>
        <w:t xml:space="preserve">e </w:t>
      </w:r>
      <w:r w:rsidR="00A14016" w:rsidRPr="00FF3605">
        <w:rPr>
          <w:rFonts w:cs="Arial"/>
          <w:szCs w:val="20"/>
        </w:rPr>
        <w:t>določi izjema</w:t>
      </w:r>
      <w:r w:rsidRPr="00FF3605">
        <w:rPr>
          <w:rFonts w:cs="Arial"/>
          <w:szCs w:val="20"/>
        </w:rPr>
        <w:t xml:space="preserve"> od tega odstavka tako, da se šteje vročitev za opravljeno z dnem odložitve predizpolnjenega obračuna v portal eDavki. </w:t>
      </w:r>
      <w:r w:rsidRPr="00FF3605">
        <w:rPr>
          <w:rFonts w:cs="Arial"/>
          <w:szCs w:val="20"/>
        </w:rPr>
        <w:lastRenderedPageBreak/>
        <w:t>Navedena izjema je možna tudi iz razloga, da zavezancu od tega roka ne tečejo roki za uveljavitev pravice ali za izpolnitev kakršnekoli obveznosti, saj so te določene (in se za te primere ne spreminjajo) s prvi</w:t>
      </w:r>
      <w:r w:rsidR="00654BA7" w:rsidRPr="00FF3605">
        <w:rPr>
          <w:rFonts w:cs="Arial"/>
          <w:szCs w:val="20"/>
        </w:rPr>
        <w:t>m in šestim odstavkom 352. člen</w:t>
      </w:r>
      <w:r w:rsidR="00C53DF1">
        <w:rPr>
          <w:rFonts w:cs="Arial"/>
          <w:szCs w:val="20"/>
        </w:rPr>
        <w:t>a</w:t>
      </w:r>
      <w:r w:rsidR="00654BA7" w:rsidRPr="00FF3605">
        <w:rPr>
          <w:rFonts w:cs="Arial"/>
          <w:szCs w:val="20"/>
        </w:rPr>
        <w:t xml:space="preserve"> ZDavP-2</w:t>
      </w:r>
      <w:r w:rsidRPr="00FF3605">
        <w:rPr>
          <w:rFonts w:cs="Arial"/>
          <w:szCs w:val="20"/>
        </w:rPr>
        <w:t xml:space="preserve"> in s prvim odstavkom 353. člena ZDavP-2. </w:t>
      </w:r>
    </w:p>
    <w:p w14:paraId="223E71F9" w14:textId="77777777" w:rsidR="007E2745" w:rsidRPr="00FF3605" w:rsidRDefault="007E2745" w:rsidP="007E2745">
      <w:pPr>
        <w:jc w:val="both"/>
        <w:rPr>
          <w:rFonts w:cs="Arial"/>
          <w:szCs w:val="20"/>
        </w:rPr>
      </w:pPr>
    </w:p>
    <w:p w14:paraId="223E71FA" w14:textId="77777777" w:rsidR="00EC70A4" w:rsidRPr="00FF3605" w:rsidRDefault="007E2745" w:rsidP="007E2745">
      <w:pPr>
        <w:jc w:val="both"/>
        <w:rPr>
          <w:rFonts w:cs="Arial"/>
          <w:szCs w:val="20"/>
        </w:rPr>
      </w:pPr>
      <w:r w:rsidRPr="00FF3605">
        <w:rPr>
          <w:rFonts w:cs="Arial"/>
          <w:szCs w:val="20"/>
        </w:rPr>
        <w:t>V skladu s šestim odstavkom tega člena se od zavezancev, ki se bodo s predizpolnjenim obračunom strinjali, nadaljnja aktivnost v obliki oddajanja obračuna prek portala eDavki ne bo zahtevala</w:t>
      </w:r>
      <w:r w:rsidR="00654BA7" w:rsidRPr="00FF3605">
        <w:rPr>
          <w:rFonts w:cs="Arial"/>
          <w:szCs w:val="20"/>
        </w:rPr>
        <w:t xml:space="preserve">. V tem primeru </w:t>
      </w:r>
      <w:r w:rsidRPr="00FF3605">
        <w:rPr>
          <w:rFonts w:cs="Arial"/>
          <w:szCs w:val="20"/>
        </w:rPr>
        <w:t>bo predizpolnjen</w:t>
      </w:r>
      <w:r w:rsidR="00816FAE">
        <w:rPr>
          <w:rFonts w:cs="Arial"/>
          <w:szCs w:val="20"/>
        </w:rPr>
        <w:t>i</w:t>
      </w:r>
      <w:r w:rsidRPr="00FF3605">
        <w:rPr>
          <w:rFonts w:cs="Arial"/>
          <w:szCs w:val="20"/>
        </w:rPr>
        <w:t xml:space="preserve"> obračun postal obračun prispevkov za socialno varnost, ki bo tudi izvršilni naslov v skladu z </w:t>
      </w:r>
      <w:r w:rsidR="00A14016" w:rsidRPr="00FF3605">
        <w:rPr>
          <w:rFonts w:cs="Arial"/>
          <w:szCs w:val="20"/>
        </w:rPr>
        <w:t>drugim odstavkom 145. člen</w:t>
      </w:r>
      <w:r w:rsidR="00C53DF1">
        <w:rPr>
          <w:rFonts w:cs="Arial"/>
          <w:szCs w:val="20"/>
        </w:rPr>
        <w:t>a</w:t>
      </w:r>
      <w:r w:rsidR="00A14016" w:rsidRPr="00FF3605">
        <w:rPr>
          <w:rFonts w:cs="Arial"/>
          <w:szCs w:val="20"/>
        </w:rPr>
        <w:t xml:space="preserve"> ZDavP-2</w:t>
      </w:r>
      <w:r w:rsidRPr="00FF3605">
        <w:rPr>
          <w:rFonts w:cs="Arial"/>
          <w:szCs w:val="20"/>
        </w:rPr>
        <w:t>.</w:t>
      </w:r>
      <w:r w:rsidR="00EC70A4" w:rsidRPr="00FF3605">
        <w:rPr>
          <w:rFonts w:cs="Arial"/>
          <w:szCs w:val="20"/>
        </w:rPr>
        <w:t xml:space="preserve"> Če pa so podatki v predizpolnjenem obračunu prispevkov za socialno varnost nepravilni ali nepopolni, so zavezanci dožni predložiti obračun prispevkov za socialno varnost.</w:t>
      </w:r>
    </w:p>
    <w:p w14:paraId="223E71FB" w14:textId="77777777" w:rsidR="00EC70A4" w:rsidRPr="00FF3605" w:rsidRDefault="00EC70A4" w:rsidP="007E2745">
      <w:pPr>
        <w:jc w:val="both"/>
        <w:rPr>
          <w:rFonts w:cs="Arial"/>
          <w:szCs w:val="20"/>
        </w:rPr>
      </w:pPr>
    </w:p>
    <w:p w14:paraId="223E71FC" w14:textId="77777777" w:rsidR="00EC70A4" w:rsidRPr="00FF3605" w:rsidRDefault="007E2745" w:rsidP="007E2745">
      <w:pPr>
        <w:jc w:val="both"/>
        <w:rPr>
          <w:rFonts w:cs="Arial"/>
          <w:szCs w:val="20"/>
        </w:rPr>
      </w:pPr>
      <w:r w:rsidRPr="00FF3605">
        <w:rPr>
          <w:rFonts w:cs="Arial"/>
          <w:szCs w:val="20"/>
        </w:rPr>
        <w:t xml:space="preserve">V skladu s sedmim odstavkom tega člena se jasno določi, da ima zavezanec še vedno dolžnost oddajanja obračunov prispevkov za socialno varnost v roku iz prvega odstavka 353. člena </w:t>
      </w:r>
      <w:r w:rsidR="002570F8" w:rsidRPr="00FF3605">
        <w:rPr>
          <w:rFonts w:cs="Arial"/>
          <w:szCs w:val="20"/>
        </w:rPr>
        <w:t>ZDavP-2</w:t>
      </w:r>
      <w:r w:rsidRPr="00FF3605">
        <w:rPr>
          <w:rFonts w:cs="Arial"/>
          <w:szCs w:val="20"/>
        </w:rPr>
        <w:t xml:space="preserve">. </w:t>
      </w:r>
      <w:r w:rsidR="00EC70A4" w:rsidRPr="00FF3605">
        <w:rPr>
          <w:rFonts w:cs="Arial"/>
          <w:szCs w:val="20"/>
        </w:rPr>
        <w:t xml:space="preserve">V tem roku morajo </w:t>
      </w:r>
      <w:r w:rsidR="00F51C9E" w:rsidRPr="00FF3605">
        <w:rPr>
          <w:rFonts w:cs="Arial"/>
          <w:szCs w:val="20"/>
        </w:rPr>
        <w:t xml:space="preserve">tudi </w:t>
      </w:r>
      <w:r w:rsidR="00EC70A4" w:rsidRPr="00FF3605">
        <w:rPr>
          <w:rFonts w:cs="Arial"/>
          <w:szCs w:val="20"/>
        </w:rPr>
        <w:t>predložiti obračun prispevkov za socialno varnost, če so podatki v predizpolnjenem obračunu prispevkov za socialno varnost nepravilni ali nepopolni.</w:t>
      </w:r>
    </w:p>
    <w:p w14:paraId="223E71FD"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25418C">
        <w:rPr>
          <w:rFonts w:cs="Arial"/>
          <w:szCs w:val="20"/>
        </w:rPr>
        <w:t xml:space="preserve">K </w:t>
      </w:r>
      <w:r w:rsidR="0083504B" w:rsidRPr="0025418C">
        <w:rPr>
          <w:rFonts w:cs="Arial"/>
          <w:szCs w:val="20"/>
        </w:rPr>
        <w:fldChar w:fldCharType="begin"/>
      </w:r>
      <w:r w:rsidR="0083504B" w:rsidRPr="0025418C">
        <w:rPr>
          <w:rFonts w:cs="Arial"/>
          <w:szCs w:val="20"/>
        </w:rPr>
        <w:instrText xml:space="preserve"> REF _Ref448325375 \r \h </w:instrText>
      </w:r>
      <w:r w:rsidR="00D264A5" w:rsidRPr="0025418C">
        <w:rPr>
          <w:rFonts w:cs="Arial"/>
          <w:szCs w:val="20"/>
        </w:rPr>
        <w:instrText xml:space="preserve"> \* MERGEFORMAT </w:instrText>
      </w:r>
      <w:r w:rsidR="0083504B" w:rsidRPr="0025418C">
        <w:rPr>
          <w:rFonts w:cs="Arial"/>
          <w:szCs w:val="20"/>
        </w:rPr>
      </w:r>
      <w:r w:rsidR="0083504B" w:rsidRPr="0025418C">
        <w:rPr>
          <w:rFonts w:cs="Arial"/>
          <w:szCs w:val="20"/>
        </w:rPr>
        <w:fldChar w:fldCharType="separate"/>
      </w:r>
      <w:r w:rsidR="001B1E47">
        <w:rPr>
          <w:rFonts w:cs="Arial"/>
          <w:szCs w:val="20"/>
        </w:rPr>
        <w:t>53</w:t>
      </w:r>
      <w:r w:rsidR="0083504B" w:rsidRPr="0025418C">
        <w:rPr>
          <w:rFonts w:cs="Arial"/>
          <w:szCs w:val="20"/>
        </w:rPr>
        <w:fldChar w:fldCharType="end"/>
      </w:r>
      <w:r w:rsidR="0083504B" w:rsidRPr="0025418C">
        <w:rPr>
          <w:rFonts w:cs="Arial"/>
          <w:szCs w:val="20"/>
        </w:rPr>
        <w:t xml:space="preserve">. </w:t>
      </w:r>
      <w:r w:rsidRPr="0025418C">
        <w:rPr>
          <w:rFonts w:cs="Arial"/>
          <w:szCs w:val="20"/>
        </w:rPr>
        <w:t>členu</w:t>
      </w:r>
    </w:p>
    <w:p w14:paraId="223E71FE" w14:textId="77777777" w:rsidR="00191423" w:rsidRPr="00570AD1" w:rsidRDefault="003D408C" w:rsidP="00E15D9C">
      <w:pPr>
        <w:jc w:val="both"/>
        <w:rPr>
          <w:rFonts w:cs="Arial"/>
          <w:szCs w:val="20"/>
        </w:rPr>
      </w:pPr>
      <w:r w:rsidRPr="00570AD1">
        <w:rPr>
          <w:rFonts w:cs="Arial"/>
          <w:szCs w:val="20"/>
        </w:rPr>
        <w:t>Po veljavni ureditvi mora plačnik davka davčni odtegljaj izračunati in odtegniti hkrati z obračunom obresti, dividend ali dohodka iz oddajanja premoženja v najem, plačati pa na dan izplačila dohodka. Predlog določa petdnevni zamik roka plačila.</w:t>
      </w:r>
      <w:r w:rsidR="00191423" w:rsidRPr="00570AD1">
        <w:rPr>
          <w:rFonts w:cs="Arial"/>
          <w:szCs w:val="20"/>
        </w:rPr>
        <w:t xml:space="preserve"> Določi se, da mora plačnik davka davčni odtegljaj izračunati in odtegniti ob</w:t>
      </w:r>
      <w:r w:rsidR="002C5C2F" w:rsidRPr="00570AD1">
        <w:rPr>
          <w:rFonts w:cs="Arial"/>
          <w:szCs w:val="20"/>
        </w:rPr>
        <w:t xml:space="preserve"> obračunu dohodka, plačati pa </w:t>
      </w:r>
      <w:r w:rsidR="00DB65A5">
        <w:rPr>
          <w:rFonts w:cs="Arial"/>
          <w:szCs w:val="20"/>
        </w:rPr>
        <w:t>naj</w:t>
      </w:r>
      <w:r w:rsidR="00AB3B03">
        <w:rPr>
          <w:rFonts w:cs="Arial"/>
          <w:szCs w:val="20"/>
        </w:rPr>
        <w:t>pozneje</w:t>
      </w:r>
      <w:r w:rsidR="00DB65A5">
        <w:rPr>
          <w:rFonts w:cs="Arial"/>
          <w:szCs w:val="20"/>
        </w:rPr>
        <w:t xml:space="preserve"> </w:t>
      </w:r>
      <w:r w:rsidR="002C5C2F" w:rsidRPr="00570AD1">
        <w:rPr>
          <w:rFonts w:cs="Arial"/>
          <w:szCs w:val="20"/>
        </w:rPr>
        <w:t>v</w:t>
      </w:r>
      <w:r w:rsidR="00191423" w:rsidRPr="00570AD1">
        <w:rPr>
          <w:rFonts w:cs="Arial"/>
          <w:szCs w:val="20"/>
        </w:rPr>
        <w:t xml:space="preserve"> peti</w:t>
      </w:r>
      <w:r w:rsidR="002C5C2F" w:rsidRPr="00570AD1">
        <w:rPr>
          <w:rFonts w:cs="Arial"/>
          <w:szCs w:val="20"/>
        </w:rPr>
        <w:t>h dneh</w:t>
      </w:r>
      <w:r w:rsidR="00191423" w:rsidRPr="00570AD1">
        <w:rPr>
          <w:rFonts w:cs="Arial"/>
          <w:szCs w:val="20"/>
        </w:rPr>
        <w:t xml:space="preserve"> od izplačila dohodka. </w:t>
      </w:r>
    </w:p>
    <w:p w14:paraId="223E71FF" w14:textId="77777777" w:rsidR="00E15D9C" w:rsidRPr="00570AD1" w:rsidRDefault="00E15D9C" w:rsidP="00E15D9C">
      <w:pPr>
        <w:jc w:val="both"/>
        <w:rPr>
          <w:rFonts w:cs="Arial"/>
          <w:szCs w:val="20"/>
        </w:rPr>
      </w:pPr>
    </w:p>
    <w:p w14:paraId="223E7200" w14:textId="77777777" w:rsidR="003D408C" w:rsidRPr="00570AD1" w:rsidRDefault="003D408C" w:rsidP="00E15D9C">
      <w:pPr>
        <w:jc w:val="both"/>
        <w:rPr>
          <w:rFonts w:cs="Arial"/>
          <w:szCs w:val="20"/>
        </w:rPr>
      </w:pPr>
      <w:r w:rsidRPr="00570AD1">
        <w:rPr>
          <w:rFonts w:cs="Arial"/>
          <w:szCs w:val="20"/>
        </w:rPr>
        <w:t xml:space="preserve">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pobiranja davkov. </w:t>
      </w:r>
    </w:p>
    <w:p w14:paraId="223E7201" w14:textId="77777777" w:rsidR="00BE588E" w:rsidRPr="00570AD1" w:rsidRDefault="00BE588E" w:rsidP="00E15D9C">
      <w:pPr>
        <w:jc w:val="both"/>
        <w:rPr>
          <w:rFonts w:cs="Arial"/>
          <w:szCs w:val="20"/>
        </w:rPr>
      </w:pPr>
    </w:p>
    <w:p w14:paraId="223E7202" w14:textId="77777777" w:rsidR="003D1BBE" w:rsidRPr="00570AD1" w:rsidRDefault="003D408C" w:rsidP="00E15D9C">
      <w:pPr>
        <w:jc w:val="both"/>
        <w:rPr>
          <w:rFonts w:cs="Arial"/>
          <w:szCs w:val="20"/>
        </w:rPr>
      </w:pPr>
      <w:r w:rsidRPr="00570AD1">
        <w:rPr>
          <w:rFonts w:cs="Arial"/>
          <w:szCs w:val="20"/>
        </w:rPr>
        <w:t>Na drugi strani pa predlog davčnemu organu zagotavlja lažji in hitrejši nadzor in s tem učinkovitejše pobiranje davkov</w:t>
      </w:r>
      <w:r w:rsidR="00EA517F" w:rsidRPr="00570AD1">
        <w:rPr>
          <w:rFonts w:cs="Arial"/>
          <w:szCs w:val="20"/>
        </w:rPr>
        <w:t>.</w:t>
      </w:r>
      <w:r w:rsidRPr="00570AD1">
        <w:rPr>
          <w:rFonts w:cs="Arial"/>
          <w:szCs w:val="20"/>
        </w:rPr>
        <w:t xml:space="preserve"> </w:t>
      </w:r>
    </w:p>
    <w:p w14:paraId="223E7203" w14:textId="77777777" w:rsidR="00472302" w:rsidRPr="00570AD1" w:rsidRDefault="00472302"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_Ref450821540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1B1E47">
        <w:rPr>
          <w:rFonts w:cs="Arial"/>
          <w:szCs w:val="20"/>
        </w:rPr>
        <w:t>54</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04" w14:textId="77777777" w:rsidR="008E0D13" w:rsidRPr="008E0D13" w:rsidRDefault="008E0D13" w:rsidP="008E0D13">
      <w:pPr>
        <w:jc w:val="both"/>
        <w:rPr>
          <w:rFonts w:cs="Arial"/>
          <w:szCs w:val="20"/>
        </w:rPr>
      </w:pPr>
      <w:r w:rsidRPr="0025418C">
        <w:rPr>
          <w:rFonts w:cs="Arial"/>
          <w:szCs w:val="20"/>
        </w:rPr>
        <w:t>Č</w:t>
      </w:r>
      <w:r w:rsidR="00FF3605" w:rsidRPr="0025418C">
        <w:rPr>
          <w:rFonts w:cs="Arial"/>
          <w:szCs w:val="20"/>
        </w:rPr>
        <w:t>len se nomotehnično prilagodi.</w:t>
      </w:r>
      <w:r w:rsidR="00FF3605">
        <w:rPr>
          <w:rFonts w:cs="Arial"/>
          <w:szCs w:val="20"/>
        </w:rPr>
        <w:t xml:space="preserve"> </w:t>
      </w:r>
      <w:r w:rsidRPr="008E0D13">
        <w:rPr>
          <w:rFonts w:cs="Arial"/>
          <w:szCs w:val="20"/>
        </w:rPr>
        <w:t xml:space="preserve">Besedilo Protokola o spremembi usklajuje Sporazum med Evropsko skupnostjo in Švicarsko konfederacijo (v nadaljnjem besedilu: </w:t>
      </w:r>
      <w:r w:rsidR="00816FAE">
        <w:rPr>
          <w:rFonts w:cs="Arial"/>
          <w:szCs w:val="20"/>
        </w:rPr>
        <w:t>s</w:t>
      </w:r>
      <w:r w:rsidRPr="008E0D13">
        <w:rPr>
          <w:rFonts w:cs="Arial"/>
          <w:szCs w:val="20"/>
        </w:rPr>
        <w:t>porazum) z najnovejšim</w:t>
      </w:r>
      <w:r w:rsidR="00816FAE">
        <w:rPr>
          <w:rFonts w:cs="Arial"/>
          <w:szCs w:val="20"/>
        </w:rPr>
        <w:t>i</w:t>
      </w:r>
      <w:r w:rsidRPr="008E0D13">
        <w:rPr>
          <w:rFonts w:cs="Arial"/>
          <w:szCs w:val="20"/>
        </w:rPr>
        <w:t xml:space="preserve"> dogodk</w:t>
      </w:r>
      <w:r w:rsidR="00816FAE">
        <w:rPr>
          <w:rFonts w:cs="Arial"/>
          <w:szCs w:val="20"/>
        </w:rPr>
        <w:t>i</w:t>
      </w:r>
      <w:r w:rsidRPr="008E0D13">
        <w:rPr>
          <w:rFonts w:cs="Arial"/>
          <w:szCs w:val="20"/>
        </w:rPr>
        <w:t xml:space="preserve"> na mednarodni ravni v zvezi z avtomatično izmenjavo podatkov. Sporazumu se spreminja naslov.  Vsebuje pa tudi člen glede plačil</w:t>
      </w:r>
      <w:r w:rsidR="00816FAE">
        <w:rPr>
          <w:rFonts w:cs="Arial"/>
          <w:szCs w:val="20"/>
        </w:rPr>
        <w:t>a</w:t>
      </w:r>
      <w:r w:rsidRPr="008E0D13">
        <w:rPr>
          <w:rFonts w:cs="Arial"/>
          <w:szCs w:val="20"/>
        </w:rPr>
        <w:t xml:space="preserve"> dividend, obresti in licenčnin med družbami, ki v bistvu povzema režim, ki sicer velja med državami članicami v zvezi s temi plačili, in ta režim določi tudi za Švicarsko konfederacijo. Predmetni člen se v skladu s protokolom ne spreminja, ampak se le preštevilči.</w:t>
      </w:r>
    </w:p>
    <w:p w14:paraId="223E7205" w14:textId="77777777" w:rsidR="008E0D13" w:rsidRDefault="008E0D13" w:rsidP="00E15D9C">
      <w:pPr>
        <w:jc w:val="both"/>
        <w:rPr>
          <w:rFonts w:cs="Arial"/>
          <w:szCs w:val="20"/>
          <w:lang w:eastAsia="sl-SI"/>
        </w:rPr>
      </w:pPr>
    </w:p>
    <w:p w14:paraId="223E7206" w14:textId="77777777" w:rsidR="008E0D13" w:rsidRDefault="008E0D13" w:rsidP="00E15D9C">
      <w:pPr>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_Ref456691203 \r \h </w:instrText>
      </w:r>
      <w:r>
        <w:rPr>
          <w:rFonts w:cs="Arial"/>
          <w:szCs w:val="20"/>
          <w:lang w:eastAsia="sl-SI"/>
        </w:rPr>
      </w:r>
      <w:r>
        <w:rPr>
          <w:rFonts w:cs="Arial"/>
          <w:szCs w:val="20"/>
          <w:lang w:eastAsia="sl-SI"/>
        </w:rPr>
        <w:fldChar w:fldCharType="separate"/>
      </w:r>
      <w:r w:rsidR="001B1E47">
        <w:rPr>
          <w:rFonts w:cs="Arial"/>
          <w:szCs w:val="20"/>
          <w:lang w:eastAsia="sl-SI"/>
        </w:rPr>
        <w:t>55</w:t>
      </w:r>
      <w:r>
        <w:rPr>
          <w:rFonts w:cs="Arial"/>
          <w:szCs w:val="20"/>
          <w:lang w:eastAsia="sl-SI"/>
        </w:rPr>
        <w:fldChar w:fldCharType="end"/>
      </w:r>
      <w:r>
        <w:rPr>
          <w:rFonts w:cs="Arial"/>
          <w:szCs w:val="20"/>
          <w:lang w:eastAsia="sl-SI"/>
        </w:rPr>
        <w:t>. členu</w:t>
      </w:r>
    </w:p>
    <w:p w14:paraId="223E7207" w14:textId="77777777" w:rsidR="00531210" w:rsidRPr="00570AD1" w:rsidRDefault="005B5DB6" w:rsidP="00E15D9C">
      <w:pPr>
        <w:jc w:val="both"/>
        <w:rPr>
          <w:rFonts w:cs="Arial"/>
          <w:szCs w:val="20"/>
        </w:rPr>
      </w:pPr>
      <w:r w:rsidRPr="00570AD1">
        <w:rPr>
          <w:rFonts w:cs="Arial"/>
          <w:szCs w:val="20"/>
        </w:rPr>
        <w:t>Predlog razširja določitev prekrška v primeru vložitve davčne napovedi v nasprotju z zakonom ali če davčna napoved ni vložena na predpisan</w:t>
      </w:r>
      <w:r w:rsidR="006F3DB8">
        <w:rPr>
          <w:rFonts w:cs="Arial"/>
          <w:szCs w:val="20"/>
        </w:rPr>
        <w:t>i</w:t>
      </w:r>
      <w:r w:rsidRPr="00570AD1">
        <w:rPr>
          <w:rFonts w:cs="Arial"/>
          <w:szCs w:val="20"/>
        </w:rPr>
        <w:t xml:space="preserve"> način oziroma v predpisanem roku še za primer, če davčni zavezanec v nasprotju z zakonom ni vlož</w:t>
      </w:r>
      <w:r w:rsidR="000F7C0E" w:rsidRPr="00570AD1">
        <w:rPr>
          <w:rFonts w:cs="Arial"/>
          <w:szCs w:val="20"/>
        </w:rPr>
        <w:t>il napoved</w:t>
      </w:r>
      <w:r w:rsidR="006F3DB8">
        <w:rPr>
          <w:rFonts w:cs="Arial"/>
          <w:szCs w:val="20"/>
        </w:rPr>
        <w:t>i</w:t>
      </w:r>
      <w:r w:rsidR="000F7C0E" w:rsidRPr="00570AD1">
        <w:rPr>
          <w:rFonts w:cs="Arial"/>
          <w:szCs w:val="20"/>
        </w:rPr>
        <w:t xml:space="preserve"> za odmero dohodnine</w:t>
      </w:r>
      <w:r w:rsidR="000F7C0E" w:rsidRPr="00312A64">
        <w:rPr>
          <w:rFonts w:cs="Arial"/>
          <w:szCs w:val="20"/>
          <w:vertAlign w:val="superscript"/>
        </w:rPr>
        <w:footnoteReference w:id="10"/>
      </w:r>
      <w:r w:rsidRPr="00570AD1">
        <w:rPr>
          <w:rFonts w:cs="Arial"/>
          <w:szCs w:val="20"/>
        </w:rPr>
        <w:t xml:space="preserve"> in če ni</w:t>
      </w:r>
      <w:r w:rsidR="00531210" w:rsidRPr="00570AD1">
        <w:rPr>
          <w:rFonts w:cs="Arial"/>
          <w:szCs w:val="20"/>
        </w:rPr>
        <w:t xml:space="preserve"> vložil napovedi za odmero dohodnine od dobička iz odsvojitve vrednostnih papirjev in drugih deležev ter investicijskih kuponov vloži v elektronski obliki. </w:t>
      </w:r>
    </w:p>
    <w:p w14:paraId="223E7208" w14:textId="77777777" w:rsidR="00E15D9C" w:rsidRPr="00570AD1" w:rsidRDefault="00E15D9C" w:rsidP="00E15D9C">
      <w:pPr>
        <w:jc w:val="both"/>
        <w:rPr>
          <w:rFonts w:cs="Arial"/>
          <w:szCs w:val="20"/>
        </w:rPr>
      </w:pPr>
    </w:p>
    <w:p w14:paraId="223E7209" w14:textId="77777777" w:rsidR="00952276" w:rsidRPr="00570AD1" w:rsidRDefault="005B5DB6" w:rsidP="00E15D9C">
      <w:pPr>
        <w:jc w:val="both"/>
        <w:rPr>
          <w:rFonts w:cs="Arial"/>
          <w:szCs w:val="20"/>
        </w:rPr>
      </w:pPr>
      <w:r w:rsidRPr="00570AD1">
        <w:rPr>
          <w:rFonts w:cs="Arial"/>
          <w:szCs w:val="20"/>
        </w:rPr>
        <w:lastRenderedPageBreak/>
        <w:t>Predlog ne določa</w:t>
      </w:r>
      <w:r w:rsidR="00531210" w:rsidRPr="00570AD1">
        <w:rPr>
          <w:rFonts w:cs="Arial"/>
          <w:szCs w:val="20"/>
        </w:rPr>
        <w:t xml:space="preserve"> novih</w:t>
      </w:r>
      <w:r w:rsidRPr="00570AD1">
        <w:rPr>
          <w:rFonts w:cs="Arial"/>
          <w:szCs w:val="20"/>
        </w:rPr>
        <w:t xml:space="preserve"> obveznosti v zvezi s predložitvijo davčne napovedi, temveč samo določa, da je kršitev teh obveznosti določena kot prekršek. Če bo davčni zavezanec opustil dolžno ravnanje v zvezi z vložitvijo napovedi, bo sankcioniran z globo</w:t>
      </w:r>
      <w:r w:rsidR="001B54D6" w:rsidRPr="00570AD1">
        <w:rPr>
          <w:rFonts w:cs="Arial"/>
          <w:szCs w:val="20"/>
        </w:rPr>
        <w:t>.</w:t>
      </w:r>
      <w:r w:rsidR="00952276" w:rsidRPr="00570AD1">
        <w:rPr>
          <w:rFonts w:cs="Arial"/>
          <w:szCs w:val="20"/>
        </w:rPr>
        <w:t xml:space="preserve"> </w:t>
      </w:r>
    </w:p>
    <w:p w14:paraId="223E720A"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_Ref447888493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1B1E47">
        <w:rPr>
          <w:rFonts w:cs="Arial"/>
          <w:szCs w:val="20"/>
        </w:rPr>
        <w:t>56</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0B" w14:textId="77777777" w:rsidR="00E15D9C" w:rsidRPr="00570AD1" w:rsidRDefault="009C69B4" w:rsidP="00E15D9C">
      <w:pPr>
        <w:jc w:val="both"/>
        <w:rPr>
          <w:rFonts w:cs="Arial"/>
          <w:szCs w:val="20"/>
        </w:rPr>
      </w:pPr>
      <w:r w:rsidRPr="00570AD1">
        <w:rPr>
          <w:rFonts w:cs="Arial"/>
          <w:szCs w:val="20"/>
        </w:rPr>
        <w:t xml:space="preserve">Določi se nov prekršek, ki ga stori plačnik davka od dohodkov iz zaposlitve – fizična oseba, ki te dohodke izplača kot delodajalec po zakonu, ki ureja delovna razmerja, če je rezident Republike Slovenije in </w:t>
      </w:r>
      <w:r w:rsidR="006F3DB8">
        <w:rPr>
          <w:rFonts w:cs="Arial"/>
          <w:szCs w:val="20"/>
        </w:rPr>
        <w:t>mora</w:t>
      </w:r>
      <w:r w:rsidRPr="00570AD1">
        <w:rPr>
          <w:rFonts w:cs="Arial"/>
          <w:szCs w:val="20"/>
        </w:rPr>
        <w:t xml:space="preserve"> izračunati davčni odtegljaj in predložiti obračun davčnega odtegljaja. </w:t>
      </w:r>
    </w:p>
    <w:p w14:paraId="223E720C" w14:textId="77777777" w:rsidR="00E15D9C" w:rsidRPr="00570AD1" w:rsidRDefault="00E15D9C" w:rsidP="00E15D9C">
      <w:pPr>
        <w:jc w:val="both"/>
        <w:rPr>
          <w:rFonts w:cs="Arial"/>
          <w:szCs w:val="20"/>
        </w:rPr>
      </w:pPr>
    </w:p>
    <w:p w14:paraId="223E720D" w14:textId="77777777" w:rsidR="009C69B4" w:rsidRPr="00570AD1" w:rsidRDefault="009C69B4" w:rsidP="00E15D9C">
      <w:pPr>
        <w:jc w:val="both"/>
        <w:rPr>
          <w:rFonts w:cs="Arial"/>
          <w:szCs w:val="20"/>
        </w:rPr>
      </w:pPr>
      <w:r w:rsidRPr="00570AD1">
        <w:rPr>
          <w:rFonts w:cs="Arial"/>
          <w:szCs w:val="20"/>
        </w:rPr>
        <w:t xml:space="preserve">Nadalje se določi prekršek, če </w:t>
      </w:r>
      <w:r w:rsidR="0077787B" w:rsidRPr="00570AD1">
        <w:rPr>
          <w:rFonts w:cs="Arial"/>
          <w:szCs w:val="20"/>
        </w:rPr>
        <w:t>fizična oseba kot plačnik davka ne izračuna, odtegne ali ne plača davčnega odtegljaja za davčnega zavezanca.</w:t>
      </w:r>
    </w:p>
    <w:p w14:paraId="223E720E" w14:textId="77777777" w:rsidR="00E15D9C" w:rsidRPr="00570AD1" w:rsidRDefault="00E15D9C" w:rsidP="00E15D9C">
      <w:pPr>
        <w:jc w:val="both"/>
        <w:rPr>
          <w:rFonts w:cs="Arial"/>
          <w:szCs w:val="20"/>
          <w:lang w:eastAsia="sl-SI"/>
        </w:rPr>
      </w:pPr>
    </w:p>
    <w:p w14:paraId="223E720F" w14:textId="77777777" w:rsidR="00535086" w:rsidRPr="00570AD1" w:rsidRDefault="00535086" w:rsidP="00E15D9C">
      <w:pPr>
        <w:jc w:val="both"/>
        <w:rPr>
          <w:rFonts w:cs="Arial"/>
          <w:szCs w:val="20"/>
        </w:rPr>
      </w:pPr>
      <w:r w:rsidRPr="00570AD1">
        <w:rPr>
          <w:rFonts w:cs="Arial"/>
          <w:szCs w:val="20"/>
          <w:lang w:eastAsia="sl-SI"/>
        </w:rPr>
        <w:t xml:space="preserve">K </w:t>
      </w:r>
      <w:r w:rsidR="004C5DEB" w:rsidRPr="00570AD1">
        <w:rPr>
          <w:rFonts w:cs="Arial"/>
          <w:szCs w:val="20"/>
          <w:lang w:eastAsia="sl-SI"/>
        </w:rPr>
        <w:fldChar w:fldCharType="begin"/>
      </w:r>
      <w:r w:rsidR="004C5DEB" w:rsidRPr="00570AD1">
        <w:rPr>
          <w:rFonts w:cs="Arial"/>
          <w:szCs w:val="20"/>
          <w:lang w:eastAsia="sl-SI"/>
        </w:rPr>
        <w:instrText xml:space="preserve"> REF _Ref447888507 \r \h </w:instrText>
      </w:r>
      <w:r w:rsidR="00D264A5" w:rsidRPr="00570AD1">
        <w:rPr>
          <w:rFonts w:cs="Arial"/>
          <w:szCs w:val="20"/>
          <w:lang w:eastAsia="sl-SI"/>
        </w:rPr>
        <w:instrText xml:space="preserve"> \* MERGEFORMAT </w:instrText>
      </w:r>
      <w:r w:rsidR="004C5DEB" w:rsidRPr="00570AD1">
        <w:rPr>
          <w:rFonts w:cs="Arial"/>
          <w:szCs w:val="20"/>
          <w:lang w:eastAsia="sl-SI"/>
        </w:rPr>
      </w:r>
      <w:r w:rsidR="004C5DEB" w:rsidRPr="00570AD1">
        <w:rPr>
          <w:rFonts w:cs="Arial"/>
          <w:szCs w:val="20"/>
          <w:lang w:eastAsia="sl-SI"/>
        </w:rPr>
        <w:fldChar w:fldCharType="separate"/>
      </w:r>
      <w:r w:rsidR="001B1E47">
        <w:rPr>
          <w:rFonts w:cs="Arial"/>
          <w:szCs w:val="20"/>
          <w:lang w:eastAsia="sl-SI"/>
        </w:rPr>
        <w:t>57</w:t>
      </w:r>
      <w:r w:rsidR="004C5DEB" w:rsidRPr="00570AD1">
        <w:rPr>
          <w:rFonts w:cs="Arial"/>
          <w:szCs w:val="20"/>
          <w:lang w:eastAsia="sl-SI"/>
        </w:rPr>
        <w:fldChar w:fldCharType="end"/>
      </w:r>
      <w:r w:rsidR="004C5DEB" w:rsidRPr="00570AD1">
        <w:rPr>
          <w:rFonts w:cs="Arial"/>
          <w:szCs w:val="20"/>
        </w:rPr>
        <w:t xml:space="preserve">. </w:t>
      </w:r>
      <w:r w:rsidRPr="00570AD1">
        <w:rPr>
          <w:rFonts w:cs="Arial"/>
          <w:szCs w:val="20"/>
        </w:rPr>
        <w:t>členu</w:t>
      </w:r>
    </w:p>
    <w:p w14:paraId="223E7210" w14:textId="77777777" w:rsidR="008314E5" w:rsidRDefault="008314E5" w:rsidP="008314E5">
      <w:pPr>
        <w:jc w:val="both"/>
      </w:pPr>
      <w:r>
        <w:t xml:space="preserve">Ureja se kazenska določba za primere neizdajanja ali ustreznega izdajanja računov in vodenja ustreznega seznama v skladu z novimi določbami 316.a. člena ZDavP-2 ter kazenska določba za ne prijave ali napačne prijave podatkov o kmetijskih in gozdnih zemljiščih izven Slovenije in </w:t>
      </w:r>
      <w:r w:rsidR="006F3DB8">
        <w:t xml:space="preserve">o </w:t>
      </w:r>
      <w:r>
        <w:t>pridelku vina izve</w:t>
      </w:r>
      <w:r w:rsidR="006F3DB8">
        <w:t>n</w:t>
      </w:r>
      <w:r>
        <w:t xml:space="preserve"> Slovenije ter o dejanskem uporabniku kmetijskih in gozdnih zemljišč.</w:t>
      </w:r>
    </w:p>
    <w:p w14:paraId="223E7211" w14:textId="77777777" w:rsidR="008314E5" w:rsidRDefault="008314E5" w:rsidP="000573BF">
      <w:pPr>
        <w:autoSpaceDE w:val="0"/>
        <w:autoSpaceDN w:val="0"/>
        <w:adjustRightInd w:val="0"/>
        <w:spacing w:line="240" w:lineRule="auto"/>
        <w:jc w:val="both"/>
        <w:rPr>
          <w:rFonts w:cs="Arial"/>
          <w:szCs w:val="20"/>
        </w:rPr>
      </w:pPr>
    </w:p>
    <w:p w14:paraId="223E7212" w14:textId="77777777" w:rsidR="008314E5" w:rsidRDefault="008314E5" w:rsidP="000573BF">
      <w:pPr>
        <w:autoSpaceDE w:val="0"/>
        <w:autoSpaceDN w:val="0"/>
        <w:adjustRightInd w:val="0"/>
        <w:spacing w:line="240" w:lineRule="auto"/>
        <w:jc w:val="both"/>
        <w:rPr>
          <w:rFonts w:cs="Arial"/>
          <w:szCs w:val="20"/>
        </w:rPr>
      </w:pPr>
    </w:p>
    <w:p w14:paraId="223E7213" w14:textId="77777777" w:rsidR="000573BF" w:rsidRPr="001D6BC8" w:rsidRDefault="0027132B" w:rsidP="000573BF">
      <w:pPr>
        <w:autoSpaceDE w:val="0"/>
        <w:autoSpaceDN w:val="0"/>
        <w:adjustRightInd w:val="0"/>
        <w:spacing w:line="240" w:lineRule="auto"/>
        <w:jc w:val="both"/>
        <w:rPr>
          <w:rFonts w:eastAsia="Calibri"/>
          <w:spacing w:val="6"/>
          <w:szCs w:val="20"/>
        </w:rPr>
      </w:pPr>
      <w:r w:rsidRPr="00FF3605">
        <w:rPr>
          <w:rFonts w:cs="Arial"/>
          <w:szCs w:val="20"/>
        </w:rPr>
        <w:t xml:space="preserve">Predlaga se črtanje 35. točke, ki določa prekršek, če plačilni zastopnik davčnemu organu ne dostavi predpisanih podatkov ali ne dostavi predpisanih </w:t>
      </w:r>
      <w:r w:rsidR="0039144A" w:rsidRPr="00FF3605">
        <w:rPr>
          <w:rFonts w:cs="Arial"/>
          <w:szCs w:val="20"/>
        </w:rPr>
        <w:t>podatkov na predpisan način ozi</w:t>
      </w:r>
      <w:r w:rsidRPr="00FF3605">
        <w:rPr>
          <w:rFonts w:cs="Arial"/>
          <w:szCs w:val="20"/>
        </w:rPr>
        <w:t>r</w:t>
      </w:r>
      <w:r w:rsidR="0039144A" w:rsidRPr="00FF3605">
        <w:rPr>
          <w:rFonts w:cs="Arial"/>
          <w:szCs w:val="20"/>
        </w:rPr>
        <w:t>oma v predp</w:t>
      </w:r>
      <w:r w:rsidRPr="00FF3605">
        <w:rPr>
          <w:rFonts w:cs="Arial"/>
          <w:szCs w:val="20"/>
        </w:rPr>
        <w:t>isanem roku</w:t>
      </w:r>
      <w:r w:rsidR="000573BF">
        <w:rPr>
          <w:rFonts w:cs="Arial"/>
          <w:szCs w:val="20"/>
        </w:rPr>
        <w:t xml:space="preserve">. Plačilni zastopnik </w:t>
      </w:r>
      <w:r w:rsidR="000573BF" w:rsidRPr="004D7835">
        <w:rPr>
          <w:rFonts w:eastAsia="Calibri"/>
          <w:spacing w:val="6"/>
          <w:szCs w:val="20"/>
        </w:rPr>
        <w:t>zaradi črtanja 350</w:t>
      </w:r>
      <w:r w:rsidR="000573BF" w:rsidRPr="009862D5">
        <w:rPr>
          <w:rFonts w:eastAsia="Calibri"/>
          <w:spacing w:val="6"/>
          <w:szCs w:val="20"/>
        </w:rPr>
        <w:t xml:space="preserve">. člena </w:t>
      </w:r>
      <w:r w:rsidR="000573BF">
        <w:rPr>
          <w:rFonts w:eastAsia="Calibri"/>
          <w:spacing w:val="6"/>
          <w:szCs w:val="20"/>
        </w:rPr>
        <w:t>teh obveznosti ne bo več imel.</w:t>
      </w:r>
    </w:p>
    <w:p w14:paraId="223E7214" w14:textId="77777777" w:rsidR="00CC6AF7" w:rsidRDefault="00CC6AF7" w:rsidP="00FF3605">
      <w:pPr>
        <w:jc w:val="both"/>
        <w:rPr>
          <w:rFonts w:cs="Arial"/>
          <w:szCs w:val="20"/>
        </w:rPr>
      </w:pPr>
    </w:p>
    <w:p w14:paraId="223E7215" w14:textId="77777777" w:rsidR="00794D96" w:rsidRPr="00FF3605" w:rsidRDefault="00794D96" w:rsidP="00FF3605">
      <w:pPr>
        <w:jc w:val="both"/>
        <w:rPr>
          <w:rFonts w:cs="Arial"/>
          <w:szCs w:val="20"/>
        </w:rPr>
      </w:pPr>
      <w:r w:rsidRPr="00FF3605">
        <w:rPr>
          <w:rFonts w:cs="Arial"/>
          <w:szCs w:val="20"/>
        </w:rPr>
        <w:t>V novi 45. točki se določa prekršek za krovno matično podjetje, ki ne predloži poročila po državah na predpisan</w:t>
      </w:r>
      <w:r w:rsidR="003D5112">
        <w:rPr>
          <w:rFonts w:cs="Arial"/>
          <w:szCs w:val="20"/>
        </w:rPr>
        <w:t>i</w:t>
      </w:r>
      <w:r w:rsidRPr="00FF3605">
        <w:rPr>
          <w:rFonts w:cs="Arial"/>
          <w:szCs w:val="20"/>
        </w:rPr>
        <w:t xml:space="preserve"> način in v predpisanih rokih.</w:t>
      </w:r>
    </w:p>
    <w:p w14:paraId="223E7216" w14:textId="77777777" w:rsidR="00FF3605" w:rsidRDefault="00FF3605" w:rsidP="00FF3605">
      <w:pPr>
        <w:jc w:val="both"/>
        <w:rPr>
          <w:rFonts w:cs="Arial"/>
          <w:szCs w:val="20"/>
        </w:rPr>
      </w:pPr>
    </w:p>
    <w:p w14:paraId="223E7217" w14:textId="77777777" w:rsidR="003A5764" w:rsidRPr="00FF3605" w:rsidRDefault="003A5764" w:rsidP="00FF3605">
      <w:pPr>
        <w:jc w:val="both"/>
        <w:rPr>
          <w:rFonts w:cs="Arial"/>
          <w:szCs w:val="20"/>
        </w:rPr>
      </w:pPr>
      <w:r w:rsidRPr="00FF3605">
        <w:rPr>
          <w:rFonts w:cs="Arial"/>
          <w:szCs w:val="20"/>
        </w:rPr>
        <w:t xml:space="preserve">Z novim četrtim odstavkom se določi prekršek za odgovorno osebo </w:t>
      </w:r>
      <w:r w:rsidRPr="00FF3605">
        <w:rPr>
          <w:szCs w:val="20"/>
        </w:rPr>
        <w:t>organa in odgovorno osebo organa samoupravne lokalne skupnosti, če v nasprotju z zakonom razkrije podatke, ki so davčna tajnost, ali jih sporoči tretjim osebam ali jih uporablja oziroma omogoči, da jih uporablja tretja oseba (16. člen).</w:t>
      </w:r>
    </w:p>
    <w:p w14:paraId="223E7218"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_Ref447888516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1B1E47">
        <w:rPr>
          <w:rFonts w:cs="Arial"/>
          <w:szCs w:val="20"/>
        </w:rPr>
        <w:t>58</w:t>
      </w:r>
      <w:r w:rsidR="004C5DEB" w:rsidRPr="00570AD1">
        <w:rPr>
          <w:rFonts w:cs="Arial"/>
          <w:szCs w:val="20"/>
        </w:rPr>
        <w:fldChar w:fldCharType="end"/>
      </w:r>
      <w:r w:rsidR="004C5DEB" w:rsidRPr="00570AD1">
        <w:rPr>
          <w:rFonts w:cs="Arial"/>
          <w:szCs w:val="20"/>
        </w:rPr>
        <w:t>.</w:t>
      </w:r>
      <w:r w:rsidRPr="00570AD1">
        <w:rPr>
          <w:rFonts w:cs="Arial"/>
          <w:szCs w:val="20"/>
        </w:rPr>
        <w:t xml:space="preserve"> členu</w:t>
      </w:r>
    </w:p>
    <w:p w14:paraId="223E7219" w14:textId="77777777" w:rsidR="00C71131" w:rsidRPr="00FF3605" w:rsidRDefault="00C71131" w:rsidP="00FF3605">
      <w:pPr>
        <w:jc w:val="both"/>
        <w:rPr>
          <w:rFonts w:cs="Arial"/>
          <w:szCs w:val="20"/>
        </w:rPr>
      </w:pPr>
      <w:r w:rsidRPr="00FF3605">
        <w:rPr>
          <w:rFonts w:cs="Arial"/>
          <w:szCs w:val="20"/>
        </w:rPr>
        <w:t xml:space="preserve">Veljavni 398. člen določa globe v primerih prekrškov, katerih narava je posebno huda zaradi višine povzročene škode oziroma višine pridobljene protipravne koristi ali zaradi storilčevega naklepa oziroma  njegovega namena iz koristoljubnosti. </w:t>
      </w:r>
    </w:p>
    <w:p w14:paraId="223E721A" w14:textId="77777777" w:rsidR="00FF3605" w:rsidRDefault="00FF3605" w:rsidP="00FF3605">
      <w:pPr>
        <w:jc w:val="both"/>
        <w:rPr>
          <w:rFonts w:cs="Arial"/>
          <w:szCs w:val="20"/>
        </w:rPr>
      </w:pPr>
    </w:p>
    <w:p w14:paraId="223E721B" w14:textId="77777777" w:rsidR="00C71131" w:rsidRPr="00FF3605" w:rsidRDefault="00C71131" w:rsidP="00FF3605">
      <w:pPr>
        <w:jc w:val="both"/>
        <w:rPr>
          <w:rFonts w:cs="Arial"/>
          <w:szCs w:val="20"/>
        </w:rPr>
      </w:pPr>
      <w:r w:rsidRPr="00FF3605">
        <w:rPr>
          <w:rFonts w:cs="Arial"/>
          <w:szCs w:val="20"/>
        </w:rPr>
        <w:t xml:space="preserve">Predlog določa, da se za potrebe tega člena šteje, da je narava prekrška posebno huda zaradi višine pridobljene protipravne premoženjske koristi, če se s prekrškom iz 395., 397., 398.a in 398.b člena tega zakona povzroči ali bi se lahko povzročilo neplačilo davka, ki presega </w:t>
      </w:r>
      <w:r w:rsidR="00371DCC">
        <w:rPr>
          <w:rFonts w:cs="Arial"/>
          <w:szCs w:val="20"/>
        </w:rPr>
        <w:t xml:space="preserve"> </w:t>
      </w:r>
      <w:r w:rsidR="00B3222F">
        <w:rPr>
          <w:rFonts w:cs="Arial"/>
          <w:szCs w:val="20"/>
        </w:rPr>
        <w:t>določeno vrednost, odvisno od statusa davčnega zavezanca, ki prekršek stori</w:t>
      </w:r>
      <w:r w:rsidRPr="00FF3605">
        <w:rPr>
          <w:rFonts w:cs="Arial"/>
          <w:szCs w:val="20"/>
        </w:rPr>
        <w:t>.</w:t>
      </w:r>
      <w:r w:rsidR="00B3222F">
        <w:rPr>
          <w:rFonts w:cs="Arial"/>
          <w:szCs w:val="20"/>
        </w:rPr>
        <w:t xml:space="preserve"> Ta je za posameznika določena v višini 5.000 e</w:t>
      </w:r>
      <w:r w:rsidR="00F00BCF">
        <w:rPr>
          <w:rFonts w:cs="Arial"/>
          <w:szCs w:val="20"/>
        </w:rPr>
        <w:t>u</w:t>
      </w:r>
      <w:r w:rsidR="00B3222F">
        <w:rPr>
          <w:rFonts w:cs="Arial"/>
          <w:szCs w:val="20"/>
        </w:rPr>
        <w:t>rov, samostojnega podjetnika posameznika in posameznika, ki samostojno opravlja dejavnost, 8.000 e</w:t>
      </w:r>
      <w:r w:rsidR="00F00BCF">
        <w:rPr>
          <w:rFonts w:cs="Arial"/>
          <w:szCs w:val="20"/>
        </w:rPr>
        <w:t>u</w:t>
      </w:r>
      <w:r w:rsidR="00B3222F">
        <w:rPr>
          <w:rFonts w:cs="Arial"/>
          <w:szCs w:val="20"/>
        </w:rPr>
        <w:t>rov, pravno osebo 10.000 e</w:t>
      </w:r>
      <w:r w:rsidR="00F00BCF">
        <w:rPr>
          <w:rFonts w:cs="Arial"/>
          <w:szCs w:val="20"/>
        </w:rPr>
        <w:t>u</w:t>
      </w:r>
      <w:r w:rsidR="00B3222F">
        <w:rPr>
          <w:rFonts w:cs="Arial"/>
          <w:szCs w:val="20"/>
        </w:rPr>
        <w:t>rov in pravno osebo, ki se šteje za srednjo ali veliko gospodarsko družbo, 25.000 eurov.</w:t>
      </w:r>
    </w:p>
    <w:p w14:paraId="223E721C" w14:textId="77777777" w:rsidR="00353B4E" w:rsidRPr="00570AD1" w:rsidRDefault="00353B4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_Ref442789609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1B1E47">
        <w:rPr>
          <w:rFonts w:cs="Arial"/>
          <w:szCs w:val="20"/>
        </w:rPr>
        <w:t>59</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1D" w14:textId="77777777" w:rsidR="00CA425A" w:rsidRPr="00570AD1" w:rsidRDefault="00CA425A" w:rsidP="00FF3605">
      <w:pPr>
        <w:jc w:val="both"/>
        <w:rPr>
          <w:rFonts w:cs="Arial"/>
          <w:szCs w:val="20"/>
        </w:rPr>
      </w:pPr>
      <w:r w:rsidRPr="00570AD1">
        <w:rPr>
          <w:rFonts w:cs="Arial"/>
          <w:szCs w:val="20"/>
        </w:rPr>
        <w:t>D</w:t>
      </w:r>
      <w:r w:rsidR="00DA60E5" w:rsidRPr="00570AD1">
        <w:rPr>
          <w:rFonts w:cs="Arial"/>
          <w:szCs w:val="20"/>
        </w:rPr>
        <w:t xml:space="preserve">oloči se izjema od prekrška, če </w:t>
      </w:r>
      <w:r w:rsidRPr="00570AD1">
        <w:rPr>
          <w:rFonts w:cs="Arial"/>
          <w:szCs w:val="20"/>
        </w:rPr>
        <w:t xml:space="preserve">davčni zavezanec v dogovoru z davčnim organom v okviru davčnega inšpekcijskega nadzora predloži davčni obračun in hkrati plača davek, ugotovljen v tem obračunu, skupaj z zamudnimi obrestmi od poteka roka za plačilo do predložitve obračuna. </w:t>
      </w:r>
    </w:p>
    <w:p w14:paraId="223E721E" w14:textId="77777777" w:rsidR="00353B4E" w:rsidRPr="00570AD1" w:rsidRDefault="00353B4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_Ref442789635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1B1E47">
        <w:rPr>
          <w:rFonts w:cs="Arial"/>
          <w:szCs w:val="20"/>
        </w:rPr>
        <w:t>60</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1F" w14:textId="77777777" w:rsidR="00FF3605" w:rsidRDefault="00C26183" w:rsidP="00FF3605">
      <w:pPr>
        <w:jc w:val="both"/>
        <w:rPr>
          <w:rFonts w:cs="Arial"/>
          <w:szCs w:val="20"/>
        </w:rPr>
      </w:pPr>
      <w:r w:rsidRPr="00570AD1">
        <w:rPr>
          <w:rFonts w:cs="Arial"/>
          <w:szCs w:val="20"/>
        </w:rPr>
        <w:t>Zaradi sprememb Zakona o spremembah in dopolnitvah Zakona o prekrških (</w:t>
      </w:r>
      <w:r w:rsidR="00F66C0D" w:rsidRPr="00570AD1">
        <w:rPr>
          <w:rFonts w:cs="Arial"/>
          <w:szCs w:val="20"/>
        </w:rPr>
        <w:t>Uradni list RS, št. 32/16</w:t>
      </w:r>
      <w:r w:rsidR="00E71A14" w:rsidRPr="00570AD1">
        <w:rPr>
          <w:rFonts w:cs="Arial"/>
          <w:szCs w:val="20"/>
        </w:rPr>
        <w:t>; v nadaljnjem besedilu ZP-1J</w:t>
      </w:r>
      <w:r w:rsidR="00F66C0D" w:rsidRPr="00570AD1">
        <w:rPr>
          <w:rFonts w:cs="Arial"/>
          <w:szCs w:val="20"/>
        </w:rPr>
        <w:t>), ki začne</w:t>
      </w:r>
      <w:r w:rsidRPr="00570AD1">
        <w:rPr>
          <w:rFonts w:cs="Arial"/>
          <w:szCs w:val="20"/>
        </w:rPr>
        <w:t xml:space="preserve"> veljati </w:t>
      </w:r>
      <w:r w:rsidR="00F66C0D" w:rsidRPr="00570AD1">
        <w:rPr>
          <w:rFonts w:cs="Arial"/>
          <w:szCs w:val="20"/>
        </w:rPr>
        <w:t>6. novembra 2016,</w:t>
      </w:r>
      <w:r w:rsidR="00796AF6" w:rsidRPr="00570AD1">
        <w:rPr>
          <w:rFonts w:cs="Arial"/>
          <w:szCs w:val="20"/>
        </w:rPr>
        <w:t xml:space="preserve"> </w:t>
      </w:r>
      <w:r w:rsidRPr="00570AD1">
        <w:rPr>
          <w:rFonts w:cs="Arial"/>
          <w:szCs w:val="20"/>
        </w:rPr>
        <w:t>se črta 402.b člen</w:t>
      </w:r>
      <w:r w:rsidR="00E71A14" w:rsidRPr="00570AD1">
        <w:rPr>
          <w:rFonts w:cs="Arial"/>
          <w:szCs w:val="20"/>
        </w:rPr>
        <w:t xml:space="preserve">. </w:t>
      </w:r>
    </w:p>
    <w:p w14:paraId="223E7220" w14:textId="77777777" w:rsidR="00FF3605" w:rsidRDefault="00FF3605" w:rsidP="00FF3605">
      <w:pPr>
        <w:jc w:val="both"/>
        <w:rPr>
          <w:rFonts w:cs="Arial"/>
          <w:szCs w:val="20"/>
        </w:rPr>
      </w:pPr>
    </w:p>
    <w:p w14:paraId="223E7221" w14:textId="77777777" w:rsidR="00F72D50" w:rsidRPr="00570AD1" w:rsidRDefault="00E71A14" w:rsidP="00FF3605">
      <w:pPr>
        <w:jc w:val="both"/>
        <w:rPr>
          <w:rFonts w:cs="Arial"/>
          <w:szCs w:val="20"/>
        </w:rPr>
      </w:pPr>
      <w:r w:rsidRPr="00570AD1">
        <w:rPr>
          <w:rFonts w:cs="Arial"/>
          <w:szCs w:val="20"/>
        </w:rPr>
        <w:t>Veljavni 402.b člen</w:t>
      </w:r>
      <w:r w:rsidR="00C26183" w:rsidRPr="00570AD1">
        <w:rPr>
          <w:rFonts w:cs="Arial"/>
          <w:szCs w:val="20"/>
        </w:rPr>
        <w:t xml:space="preserve"> določa</w:t>
      </w:r>
      <w:r w:rsidR="004E51AC" w:rsidRPr="00570AD1">
        <w:rPr>
          <w:rFonts w:cs="Arial"/>
          <w:szCs w:val="20"/>
        </w:rPr>
        <w:t xml:space="preserve">, da se postopek o prekršku iz </w:t>
      </w:r>
      <w:r w:rsidR="00C26183" w:rsidRPr="00570AD1">
        <w:rPr>
          <w:rFonts w:cs="Arial"/>
          <w:szCs w:val="20"/>
        </w:rPr>
        <w:t xml:space="preserve">398. člena ZDavP-2 ne more več začeti, ko potečejo tri leta od dneva, ko je bil prekršek storjen. </w:t>
      </w:r>
    </w:p>
    <w:p w14:paraId="223E7222" w14:textId="77777777" w:rsidR="00F72D50" w:rsidRPr="00FF3605" w:rsidRDefault="00FF3605" w:rsidP="00FF3605">
      <w:pPr>
        <w:jc w:val="both"/>
        <w:rPr>
          <w:rFonts w:cs="Arial"/>
          <w:szCs w:val="20"/>
        </w:rPr>
      </w:pPr>
      <w:r w:rsidRPr="00FF3605">
        <w:rPr>
          <w:rFonts w:cs="Arial"/>
          <w:szCs w:val="20"/>
        </w:rPr>
        <w:t>-</w:t>
      </w:r>
      <w:r w:rsidR="00E71A14" w:rsidRPr="00FF3605">
        <w:rPr>
          <w:rFonts w:cs="Arial"/>
          <w:szCs w:val="20"/>
        </w:rPr>
        <w:t>ZP-1 do uveljavitve ZP-1J določa</w:t>
      </w:r>
      <w:r w:rsidR="00F72D50" w:rsidRPr="00FF3605">
        <w:rPr>
          <w:rFonts w:cs="Arial"/>
          <w:szCs w:val="20"/>
        </w:rPr>
        <w:t>, da se z zakonom, ki določa prekršek (v našem primeru: ZDavP-2), lahko predpiše za prekrške iz šestega odstavka 17. člena tega zakona tudi daljši rok za zastaranje postopka o prekršku, kakor je predpisan s tem zakonom, vendar ne daljši od treh let.</w:t>
      </w:r>
    </w:p>
    <w:p w14:paraId="223E7223" w14:textId="77777777" w:rsidR="00FF3605" w:rsidRDefault="00FF3605" w:rsidP="00FF3605">
      <w:pPr>
        <w:jc w:val="both"/>
        <w:rPr>
          <w:rFonts w:cs="Arial"/>
          <w:szCs w:val="20"/>
        </w:rPr>
      </w:pPr>
    </w:p>
    <w:p w14:paraId="223E7224" w14:textId="77777777" w:rsidR="00F72D50" w:rsidRPr="00570AD1" w:rsidRDefault="00F72D50" w:rsidP="00FF3605">
      <w:pPr>
        <w:jc w:val="both"/>
        <w:rPr>
          <w:rFonts w:cs="Arial"/>
          <w:szCs w:val="20"/>
        </w:rPr>
      </w:pPr>
      <w:r w:rsidRPr="00570AD1">
        <w:rPr>
          <w:rFonts w:cs="Arial"/>
          <w:szCs w:val="20"/>
        </w:rPr>
        <w:t xml:space="preserve">ZP-1J </w:t>
      </w:r>
      <w:r w:rsidRPr="00FF3605">
        <w:rPr>
          <w:rFonts w:cs="Arial"/>
          <w:szCs w:val="20"/>
        </w:rPr>
        <w:t>je sistemsko prenovil</w:t>
      </w:r>
      <w:r w:rsidRPr="00570AD1">
        <w:rPr>
          <w:rFonts w:cs="Arial"/>
          <w:szCs w:val="20"/>
        </w:rPr>
        <w:t xml:space="preserve"> institut zastaranja pregona za prekršek. </w:t>
      </w:r>
      <w:r w:rsidR="00E71A14" w:rsidRPr="00570AD1">
        <w:rPr>
          <w:rFonts w:cs="Arial"/>
          <w:szCs w:val="20"/>
        </w:rPr>
        <w:t>ZP-1J</w:t>
      </w:r>
      <w:r w:rsidRPr="00570AD1">
        <w:rPr>
          <w:rFonts w:cs="Arial"/>
          <w:szCs w:val="20"/>
        </w:rPr>
        <w:t xml:space="preserve"> </w:t>
      </w:r>
      <w:r w:rsidR="00E71A14" w:rsidRPr="00570AD1">
        <w:rPr>
          <w:rFonts w:cs="Arial"/>
          <w:szCs w:val="20"/>
        </w:rPr>
        <w:t xml:space="preserve">še vedno </w:t>
      </w:r>
      <w:r w:rsidRPr="00570AD1">
        <w:rPr>
          <w:rFonts w:cs="Arial"/>
          <w:szCs w:val="20"/>
        </w:rPr>
        <w:t>določa splošni dve letni relativni zastaralni rok za dopustnost postopka o prekršku, na novo pa določa dva posebna relativna zastaralna roka, in sicer:</w:t>
      </w:r>
    </w:p>
    <w:p w14:paraId="223E7225" w14:textId="03BAAF04" w:rsidR="00F72D50" w:rsidRPr="00FF3605" w:rsidRDefault="00FF3605" w:rsidP="00FF3605">
      <w:pPr>
        <w:jc w:val="both"/>
        <w:rPr>
          <w:rFonts w:cs="Arial"/>
          <w:szCs w:val="20"/>
        </w:rPr>
      </w:pPr>
      <w:r w:rsidRPr="00FF3605">
        <w:rPr>
          <w:rFonts w:cs="Arial"/>
          <w:szCs w:val="20"/>
        </w:rPr>
        <w:t>-</w:t>
      </w:r>
      <w:r w:rsidR="00D85E6E">
        <w:rPr>
          <w:rFonts w:cs="Arial"/>
          <w:szCs w:val="20"/>
        </w:rPr>
        <w:t xml:space="preserve"> </w:t>
      </w:r>
      <w:r w:rsidR="00F72D50" w:rsidRPr="00FF3605">
        <w:rPr>
          <w:rFonts w:cs="Arial"/>
          <w:szCs w:val="20"/>
        </w:rPr>
        <w:t xml:space="preserve">tri leta od dneva storitve za prekrške s področja davkov, trošarin in carin, za katere je z zakonom predpisana globa v večkratniku davka, trošarine, carine, in </w:t>
      </w:r>
    </w:p>
    <w:p w14:paraId="223E7226" w14:textId="2BD8E21A" w:rsidR="00F72D50" w:rsidRPr="00FF3605" w:rsidRDefault="00FF3605" w:rsidP="00FF3605">
      <w:pPr>
        <w:jc w:val="both"/>
        <w:rPr>
          <w:rFonts w:cs="Arial"/>
          <w:szCs w:val="20"/>
        </w:rPr>
      </w:pPr>
      <w:r>
        <w:rPr>
          <w:rFonts w:cs="Arial"/>
          <w:szCs w:val="20"/>
        </w:rPr>
        <w:t>-</w:t>
      </w:r>
      <w:r w:rsidR="00D85E6E">
        <w:rPr>
          <w:rFonts w:cs="Arial"/>
          <w:szCs w:val="20"/>
        </w:rPr>
        <w:t xml:space="preserve"> </w:t>
      </w:r>
      <w:r w:rsidR="00F72D50" w:rsidRPr="00FF3605">
        <w:rPr>
          <w:rFonts w:cs="Arial"/>
          <w:szCs w:val="20"/>
        </w:rPr>
        <w:t>pet let od dneva storitve z</w:t>
      </w:r>
      <w:r w:rsidR="006B6A7E" w:rsidRPr="00FF3605">
        <w:rPr>
          <w:rFonts w:cs="Arial"/>
          <w:szCs w:val="20"/>
        </w:rPr>
        <w:t xml:space="preserve">a najhujše prekrške </w:t>
      </w:r>
      <w:r w:rsidR="008C698C">
        <w:rPr>
          <w:rFonts w:cs="Arial"/>
          <w:szCs w:val="20"/>
        </w:rPr>
        <w:t>s</w:t>
      </w:r>
      <w:r w:rsidR="006B6A7E" w:rsidRPr="00FF3605">
        <w:rPr>
          <w:rFonts w:cs="Arial"/>
          <w:szCs w:val="20"/>
        </w:rPr>
        <w:t xml:space="preserve"> področij, določenih </w:t>
      </w:r>
      <w:r w:rsidR="00F72D50" w:rsidRPr="00FF3605">
        <w:rPr>
          <w:rFonts w:cs="Arial"/>
          <w:szCs w:val="20"/>
        </w:rPr>
        <w:t xml:space="preserve">v šestem odstavku 17. člena ZP-1, za katere je </w:t>
      </w:r>
      <w:r w:rsidR="008C698C">
        <w:rPr>
          <w:rFonts w:cs="Arial"/>
          <w:szCs w:val="20"/>
        </w:rPr>
        <w:t xml:space="preserve">v </w:t>
      </w:r>
      <w:r w:rsidR="00F72D50" w:rsidRPr="00FF3605">
        <w:rPr>
          <w:rFonts w:cs="Arial"/>
          <w:szCs w:val="20"/>
        </w:rPr>
        <w:t>sklad</w:t>
      </w:r>
      <w:r w:rsidR="008C698C">
        <w:rPr>
          <w:rFonts w:cs="Arial"/>
          <w:szCs w:val="20"/>
        </w:rPr>
        <w:t>u</w:t>
      </w:r>
      <w:r w:rsidR="00F72D50" w:rsidRPr="00FF3605">
        <w:rPr>
          <w:rFonts w:cs="Arial"/>
          <w:szCs w:val="20"/>
        </w:rPr>
        <w:t xml:space="preserve"> s to določbo predpisana trikrat višja globa od splošnih maksimumov, določenih v drugem in tretjem odstavku 17. člena ZP-1. </w:t>
      </w:r>
    </w:p>
    <w:p w14:paraId="223E7227" w14:textId="77777777" w:rsidR="00FF3605" w:rsidRPr="00FF3605" w:rsidRDefault="00FF3605" w:rsidP="00FF3605">
      <w:pPr>
        <w:jc w:val="both"/>
        <w:rPr>
          <w:rFonts w:cs="Arial"/>
          <w:szCs w:val="20"/>
        </w:rPr>
      </w:pPr>
    </w:p>
    <w:p w14:paraId="223E7228" w14:textId="77777777" w:rsidR="006B6A7E" w:rsidRDefault="004E51AC" w:rsidP="00FF3605">
      <w:pPr>
        <w:jc w:val="both"/>
        <w:rPr>
          <w:rFonts w:cs="Arial"/>
          <w:szCs w:val="20"/>
        </w:rPr>
      </w:pPr>
      <w:r w:rsidRPr="00570AD1">
        <w:rPr>
          <w:rFonts w:cs="Arial"/>
          <w:szCs w:val="20"/>
        </w:rPr>
        <w:t xml:space="preserve">V 398. členu </w:t>
      </w:r>
      <w:r w:rsidR="006B6A7E" w:rsidRPr="00570AD1">
        <w:rPr>
          <w:rFonts w:cs="Arial"/>
          <w:szCs w:val="20"/>
        </w:rPr>
        <w:t>ZDavP-2 je predpisana globa v skladu s šestim odstavkom 17. člena ZP-1, in sicer v primerih prekrškov, katerih narava je posebno huda zaradi višine povzročene škode oziroma višine pridobljene protipravne premoženjske koristi ali zaradi storilčevega naklepa oziroma njegovega namena koristoljubnosti. Upoštevajoč novelo ZP-1J</w:t>
      </w:r>
      <w:r w:rsidRPr="00570AD1">
        <w:rPr>
          <w:rFonts w:cs="Arial"/>
          <w:szCs w:val="20"/>
        </w:rPr>
        <w:t xml:space="preserve"> </w:t>
      </w:r>
      <w:r w:rsidR="006B6A7E" w:rsidRPr="00570AD1">
        <w:rPr>
          <w:rFonts w:cs="Arial"/>
          <w:szCs w:val="20"/>
        </w:rPr>
        <w:t xml:space="preserve">v ZDavP-2 za te prekrške ni treba več urejati daljšega zastaralnega roka. </w:t>
      </w:r>
    </w:p>
    <w:p w14:paraId="223E7229" w14:textId="77777777" w:rsidR="00FF3605" w:rsidRPr="00570AD1" w:rsidRDefault="00FF3605" w:rsidP="00FF3605">
      <w:pPr>
        <w:jc w:val="both"/>
        <w:rPr>
          <w:rFonts w:cs="Arial"/>
          <w:szCs w:val="20"/>
        </w:rPr>
      </w:pPr>
    </w:p>
    <w:p w14:paraId="223E722A" w14:textId="77777777" w:rsidR="006B6A7E" w:rsidRPr="00570AD1" w:rsidRDefault="006B6A7E" w:rsidP="00FF3605">
      <w:pPr>
        <w:jc w:val="both"/>
        <w:rPr>
          <w:rFonts w:cs="Arial"/>
          <w:szCs w:val="20"/>
        </w:rPr>
      </w:pPr>
      <w:r w:rsidRPr="00570AD1">
        <w:rPr>
          <w:rFonts w:cs="Arial"/>
          <w:szCs w:val="20"/>
        </w:rPr>
        <w:t xml:space="preserve">Upoštevajoč novelo ZP-1J, za prekrške iz 398. člena ZDavP-2, katerih narava je posebno huda, postopek za prekršek ni več dopusten, če preteče pet let od dneva, ko je bil prekršek storjen (tretji odstavek 42. člena ZP-1). Zastaranje pretrga vsako dejanje davčnega organa, ki meri na pregon)storilca prekrška, vključno z dejanjem, opravljenim za potrebe vložitve obdolžilnega predloga. Po vsakem pretrganju začne teči zastaranje znova, vendar pa postopek o prekršku v nobenem primeru ni več mogoč, ko poteče dvakrat toliko časa, kolikor ga  za zastaranje postopka o prekršku </w:t>
      </w:r>
      <w:r w:rsidR="008C698C">
        <w:rPr>
          <w:rFonts w:cs="Arial"/>
          <w:szCs w:val="20"/>
        </w:rPr>
        <w:t xml:space="preserve">določa zakon </w:t>
      </w:r>
      <w:r w:rsidRPr="00570AD1">
        <w:rPr>
          <w:rFonts w:cs="Arial"/>
          <w:szCs w:val="20"/>
        </w:rPr>
        <w:t xml:space="preserve">(šesti odstavek 42. člena ZP-1). </w:t>
      </w:r>
    </w:p>
    <w:p w14:paraId="223E722B" w14:textId="77777777" w:rsidR="00E92FB9" w:rsidRDefault="00E92FB9" w:rsidP="00E92FB9">
      <w:pPr>
        <w:suppressAutoHyphens/>
        <w:overflowPunct w:val="0"/>
        <w:autoSpaceDE w:val="0"/>
        <w:autoSpaceDN w:val="0"/>
        <w:adjustRightInd w:val="0"/>
        <w:spacing w:line="240" w:lineRule="auto"/>
        <w:jc w:val="both"/>
        <w:textAlignment w:val="baseline"/>
        <w:outlineLvl w:val="3"/>
        <w:rPr>
          <w:rFonts w:cs="Arial"/>
          <w:szCs w:val="20"/>
        </w:rPr>
      </w:pPr>
    </w:p>
    <w:p w14:paraId="223E722C" w14:textId="77777777" w:rsidR="00C607B9" w:rsidRDefault="00C26183" w:rsidP="00E92FB9">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 xml:space="preserve">K </w:t>
      </w:r>
      <w:r w:rsidR="00AD7D8B">
        <w:rPr>
          <w:rFonts w:cs="Arial"/>
          <w:szCs w:val="20"/>
        </w:rPr>
        <w:fldChar w:fldCharType="begin"/>
      </w:r>
      <w:r w:rsidR="00AD7D8B">
        <w:rPr>
          <w:rFonts w:cs="Arial"/>
          <w:szCs w:val="20"/>
        </w:rPr>
        <w:instrText xml:space="preserve"> REF _Ref449427648 \r \h </w:instrText>
      </w:r>
      <w:r w:rsidR="00AD7D8B">
        <w:rPr>
          <w:rFonts w:cs="Arial"/>
          <w:szCs w:val="20"/>
        </w:rPr>
      </w:r>
      <w:r w:rsidR="00AD7D8B">
        <w:rPr>
          <w:rFonts w:cs="Arial"/>
          <w:szCs w:val="20"/>
        </w:rPr>
        <w:fldChar w:fldCharType="separate"/>
      </w:r>
      <w:r w:rsidR="001B1E47">
        <w:rPr>
          <w:rFonts w:cs="Arial"/>
          <w:szCs w:val="20"/>
        </w:rPr>
        <w:t>61</w:t>
      </w:r>
      <w:r w:rsidR="00AD7D8B">
        <w:rPr>
          <w:rFonts w:cs="Arial"/>
          <w:szCs w:val="20"/>
        </w:rPr>
        <w:fldChar w:fldCharType="end"/>
      </w:r>
      <w:r w:rsidR="004C5DEB" w:rsidRPr="00570AD1">
        <w:rPr>
          <w:rFonts w:cs="Arial"/>
          <w:szCs w:val="20"/>
        </w:rPr>
        <w:t xml:space="preserve">. </w:t>
      </w:r>
      <w:r w:rsidR="00D72CB8" w:rsidRPr="00570AD1">
        <w:rPr>
          <w:rFonts w:cs="Arial"/>
          <w:szCs w:val="20"/>
        </w:rPr>
        <w:t>č</w:t>
      </w:r>
      <w:r w:rsidRPr="00570AD1">
        <w:rPr>
          <w:rFonts w:cs="Arial"/>
          <w:szCs w:val="20"/>
        </w:rPr>
        <w:t>lenu</w:t>
      </w:r>
      <w:r w:rsidR="00C607B9">
        <w:rPr>
          <w:rFonts w:cs="Arial"/>
          <w:szCs w:val="20"/>
        </w:rPr>
        <w:t xml:space="preserve"> </w:t>
      </w:r>
    </w:p>
    <w:p w14:paraId="223E722D" w14:textId="77777777" w:rsidR="00B40E90" w:rsidRDefault="00C607B9" w:rsidP="00E92FB9">
      <w:pPr>
        <w:suppressAutoHyphens/>
        <w:overflowPunct w:val="0"/>
        <w:autoSpaceDE w:val="0"/>
        <w:autoSpaceDN w:val="0"/>
        <w:adjustRightInd w:val="0"/>
        <w:spacing w:line="240" w:lineRule="auto"/>
        <w:jc w:val="both"/>
        <w:textAlignment w:val="baseline"/>
        <w:outlineLvl w:val="3"/>
        <w:rPr>
          <w:rFonts w:cs="Arial"/>
          <w:szCs w:val="20"/>
        </w:rPr>
      </w:pPr>
      <w:r>
        <w:rPr>
          <w:rFonts w:cs="Arial"/>
          <w:szCs w:val="20"/>
        </w:rPr>
        <w:t>S posebno določbo se določa izjema od splošnega pravila zamika plačila davčnega odtegljaja za</w:t>
      </w:r>
      <w:r w:rsidR="00B40E90" w:rsidRPr="00B40E90">
        <w:rPr>
          <w:rFonts w:cs="Arial"/>
          <w:szCs w:val="20"/>
        </w:rPr>
        <w:t xml:space="preserve"> Zavod za pokojninsko in invalidsko zavarovanje Slovenije</w:t>
      </w:r>
      <w:r>
        <w:rPr>
          <w:rFonts w:cs="Arial"/>
          <w:szCs w:val="20"/>
        </w:rPr>
        <w:t xml:space="preserve">, ki mora </w:t>
      </w:r>
      <w:r w:rsidR="00B40E90" w:rsidRPr="00B40E90">
        <w:rPr>
          <w:rFonts w:cs="Arial"/>
          <w:szCs w:val="20"/>
        </w:rPr>
        <w:t>od pokojnin, izplačanih v mesecu decembru, davčni odtegljaj izračunati in odtegniti ob obračunu dohodka, plačati pa na dan izplačila dohodka</w:t>
      </w:r>
      <w:r w:rsidR="00B40E90">
        <w:rPr>
          <w:rFonts w:cs="Arial"/>
          <w:szCs w:val="20"/>
        </w:rPr>
        <w:t>.</w:t>
      </w:r>
    </w:p>
    <w:p w14:paraId="223E722E" w14:textId="77777777" w:rsidR="00B40E90" w:rsidRDefault="00B40E90"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Pr>
          <w:rFonts w:cs="Arial"/>
          <w:szCs w:val="20"/>
        </w:rPr>
        <w:fldChar w:fldCharType="begin"/>
      </w:r>
      <w:r>
        <w:rPr>
          <w:rFonts w:cs="Arial"/>
          <w:szCs w:val="20"/>
        </w:rPr>
        <w:instrText xml:space="preserve"> REF _Ref459642344 \r \h </w:instrText>
      </w:r>
      <w:r>
        <w:rPr>
          <w:rFonts w:cs="Arial"/>
          <w:szCs w:val="20"/>
        </w:rPr>
      </w:r>
      <w:r>
        <w:rPr>
          <w:rFonts w:cs="Arial"/>
          <w:szCs w:val="20"/>
        </w:rPr>
        <w:fldChar w:fldCharType="separate"/>
      </w:r>
      <w:r w:rsidR="001B1E47">
        <w:rPr>
          <w:rFonts w:cs="Arial"/>
          <w:szCs w:val="20"/>
        </w:rPr>
        <w:t>62</w:t>
      </w:r>
      <w:r>
        <w:rPr>
          <w:rFonts w:cs="Arial"/>
          <w:szCs w:val="20"/>
        </w:rPr>
        <w:fldChar w:fldCharType="end"/>
      </w:r>
      <w:r>
        <w:rPr>
          <w:rFonts w:cs="Arial"/>
          <w:szCs w:val="20"/>
        </w:rPr>
        <w:t>. členu</w:t>
      </w:r>
    </w:p>
    <w:p w14:paraId="223E722F" w14:textId="77777777" w:rsidR="00225C4F" w:rsidRDefault="00225C4F" w:rsidP="00225C4F">
      <w:pPr>
        <w:pStyle w:val="podpisi"/>
        <w:jc w:val="both"/>
        <w:rPr>
          <w:rFonts w:cs="Arial"/>
          <w:szCs w:val="20"/>
          <w:lang w:val="sl-SI"/>
        </w:rPr>
      </w:pPr>
      <w:r w:rsidRPr="00570AD1">
        <w:rPr>
          <w:rFonts w:cs="Arial"/>
          <w:szCs w:val="20"/>
          <w:lang w:val="sl-SI"/>
        </w:rPr>
        <w:t>Z Zakonom o spremembah in dopolnitvah Zakona o finančnem poslovanju, postopkih zaradi insolventnosti in prisilnem prenehanju (Uradni list RS, št. 27/16 z dne 11. 4. 2016; ZFPPIPP-G) je bila ureditev postopka poenostavljene prisilne poravnave spremenjena tako, da poenostavljena prisilna poravnava ne učinkuje na terjatve za plačilo davkov, kot jih določa zakon, ki ureja davčni postopek (nov</w:t>
      </w:r>
      <w:r w:rsidR="00FE39A2">
        <w:rPr>
          <w:rFonts w:cs="Arial"/>
          <w:szCs w:val="20"/>
          <w:lang w:val="sl-SI"/>
        </w:rPr>
        <w:t>i</w:t>
      </w:r>
      <w:r w:rsidRPr="00570AD1">
        <w:rPr>
          <w:rFonts w:cs="Arial"/>
          <w:szCs w:val="20"/>
          <w:lang w:val="sl-SI"/>
        </w:rPr>
        <w:t xml:space="preserve"> peti odstavek 221. člena ZFPPIPP). </w:t>
      </w:r>
      <w:r>
        <w:rPr>
          <w:rFonts w:cs="Arial"/>
          <w:szCs w:val="20"/>
          <w:lang w:val="sl-SI"/>
        </w:rPr>
        <w:t>Zato se s spremembo 102. člena zakona predlaga ureditev, po kateri bo</w:t>
      </w:r>
      <w:r w:rsidRPr="00570AD1">
        <w:rPr>
          <w:rFonts w:cs="Arial"/>
          <w:szCs w:val="20"/>
          <w:lang w:val="sl-SI"/>
        </w:rPr>
        <w:t xml:space="preserve"> davčni zavezanec te terjatve lahko prestrukturiral po določbah tega zakona.</w:t>
      </w:r>
      <w:r w:rsidR="001F3B0B">
        <w:rPr>
          <w:rFonts w:cs="Arial"/>
          <w:szCs w:val="20"/>
          <w:lang w:val="sl-SI"/>
        </w:rPr>
        <w:t xml:space="preserve"> </w:t>
      </w:r>
      <w:r w:rsidRPr="00570AD1">
        <w:rPr>
          <w:rFonts w:cs="Arial"/>
          <w:szCs w:val="20"/>
          <w:lang w:val="sl-SI"/>
        </w:rPr>
        <w:t xml:space="preserve">Na podlagi predloga bo lahko davčni organ poleg primerov preventivnega finančnega prestrukturiranja tudi za primere poenostavljene prisilne poravnave, urejene v ZFPPIPP, dovolil obročno plačilo v največ 60 mesečnih obrokih, če bo zavezanec za davek predložil pravnomočni sklep o potrjeni poenostavljeni prisilni poravnavi. </w:t>
      </w:r>
    </w:p>
    <w:p w14:paraId="223E7230" w14:textId="77777777" w:rsidR="00225C4F" w:rsidRDefault="00225C4F" w:rsidP="00225C4F">
      <w:pPr>
        <w:pStyle w:val="podpisi"/>
        <w:jc w:val="both"/>
        <w:rPr>
          <w:rFonts w:cs="Arial"/>
          <w:szCs w:val="20"/>
          <w:lang w:val="sl-SI"/>
        </w:rPr>
      </w:pPr>
    </w:p>
    <w:p w14:paraId="223E7231" w14:textId="77777777" w:rsidR="00225C4F" w:rsidRPr="00FF3605" w:rsidRDefault="00225C4F" w:rsidP="00FF3605">
      <w:pPr>
        <w:pStyle w:val="podpisi"/>
        <w:jc w:val="both"/>
        <w:rPr>
          <w:rFonts w:cs="Arial"/>
          <w:szCs w:val="20"/>
          <w:lang w:val="sl-SI"/>
        </w:rPr>
      </w:pPr>
      <w:r w:rsidRPr="00FF3605">
        <w:rPr>
          <w:rFonts w:cs="Arial"/>
          <w:szCs w:val="20"/>
          <w:lang w:val="sl-SI"/>
        </w:rPr>
        <w:t xml:space="preserve">Ker </w:t>
      </w:r>
      <w:r w:rsidR="004A6D08" w:rsidRPr="00FF3605">
        <w:rPr>
          <w:rFonts w:cs="Arial"/>
          <w:szCs w:val="20"/>
          <w:lang w:val="sl-SI"/>
        </w:rPr>
        <w:t>se nova ureditev po</w:t>
      </w:r>
      <w:r w:rsidRPr="00FF3605">
        <w:rPr>
          <w:rFonts w:cs="Arial"/>
          <w:szCs w:val="20"/>
          <w:lang w:val="sl-SI"/>
        </w:rPr>
        <w:t xml:space="preserve"> </w:t>
      </w:r>
      <w:r w:rsidR="00571AE4" w:rsidRPr="00FF3605">
        <w:rPr>
          <w:rFonts w:cs="Arial"/>
          <w:szCs w:val="20"/>
          <w:lang w:val="sl-SI"/>
        </w:rPr>
        <w:t>ZFPPIPP</w:t>
      </w:r>
      <w:r w:rsidRPr="00FF3605">
        <w:rPr>
          <w:rFonts w:cs="Arial"/>
          <w:szCs w:val="20"/>
          <w:lang w:val="sl-SI"/>
        </w:rPr>
        <w:t xml:space="preserve"> </w:t>
      </w:r>
      <w:r w:rsidR="004A6D08" w:rsidRPr="00FF3605">
        <w:rPr>
          <w:rFonts w:cs="Arial"/>
          <w:szCs w:val="20"/>
          <w:lang w:val="sl-SI"/>
        </w:rPr>
        <w:t>uporablja za postopke, ki se uvedejo po uveljavitvi novele ZFPPIPP-G, torej po</w:t>
      </w:r>
      <w:r w:rsidRPr="00FF3605">
        <w:rPr>
          <w:rFonts w:cs="Arial"/>
          <w:szCs w:val="20"/>
          <w:lang w:val="sl-SI"/>
        </w:rPr>
        <w:t xml:space="preserve"> 26. 4. 2016, se v </w:t>
      </w:r>
      <w:r w:rsidR="004A6D08" w:rsidRPr="00FF3605">
        <w:rPr>
          <w:rFonts w:cs="Arial"/>
          <w:szCs w:val="20"/>
          <w:lang w:val="sl-SI"/>
        </w:rPr>
        <w:t xml:space="preserve">tej </w:t>
      </w:r>
      <w:r w:rsidRPr="00FF3605">
        <w:rPr>
          <w:rFonts w:cs="Arial"/>
          <w:szCs w:val="20"/>
          <w:lang w:val="sl-SI"/>
        </w:rPr>
        <w:t xml:space="preserve">prehodni določbi določa, da se </w:t>
      </w:r>
      <w:r w:rsidR="00571AE4" w:rsidRPr="00FF3605">
        <w:rPr>
          <w:rFonts w:cs="Arial"/>
          <w:szCs w:val="20"/>
          <w:lang w:val="sl-SI"/>
        </w:rPr>
        <w:t>s</w:t>
      </w:r>
      <w:r w:rsidRPr="00FF3605">
        <w:rPr>
          <w:rFonts w:cs="Arial"/>
          <w:szCs w:val="20"/>
          <w:lang w:val="sl-SI"/>
        </w:rPr>
        <w:t xml:space="preserve">premenjeni 102. člen zakona uporablja za postopke, ki so uvedeni po tem datumu. </w:t>
      </w:r>
      <w:r w:rsidR="00571AE4" w:rsidRPr="00FF3605">
        <w:rPr>
          <w:rFonts w:cs="Arial"/>
          <w:szCs w:val="20"/>
          <w:lang w:val="sl-SI"/>
        </w:rPr>
        <w:t>Tako</w:t>
      </w:r>
      <w:r w:rsidRPr="00FF3605">
        <w:rPr>
          <w:rFonts w:cs="Arial"/>
          <w:szCs w:val="20"/>
          <w:lang w:val="sl-SI"/>
        </w:rPr>
        <w:t xml:space="preserve"> se prepre</w:t>
      </w:r>
      <w:r w:rsidR="00571AE4" w:rsidRPr="00FF3605">
        <w:rPr>
          <w:rFonts w:cs="Arial"/>
          <w:szCs w:val="20"/>
          <w:lang w:val="sl-SI"/>
        </w:rPr>
        <w:t xml:space="preserve">či </w:t>
      </w:r>
      <w:r w:rsidRPr="00FF3605">
        <w:rPr>
          <w:rFonts w:cs="Arial"/>
          <w:szCs w:val="20"/>
          <w:lang w:val="sl-SI"/>
        </w:rPr>
        <w:t>davčnim dolžnikom, ki so davčni dolg že prestrukturirali v postopku poenostavljene prisilne poravnave</w:t>
      </w:r>
      <w:r w:rsidR="00571AE4" w:rsidRPr="00FF3605">
        <w:rPr>
          <w:rFonts w:cs="Arial"/>
          <w:szCs w:val="20"/>
          <w:lang w:val="sl-SI"/>
        </w:rPr>
        <w:t xml:space="preserve"> pred omenjeno spremembo ZFPPIPP</w:t>
      </w:r>
      <w:r w:rsidRPr="00FF3605">
        <w:rPr>
          <w:rFonts w:cs="Arial"/>
          <w:szCs w:val="20"/>
          <w:lang w:val="sl-SI"/>
        </w:rPr>
        <w:t xml:space="preserve">, </w:t>
      </w:r>
      <w:r w:rsidR="00571AE4" w:rsidRPr="00FF3605">
        <w:rPr>
          <w:rFonts w:cs="Arial"/>
          <w:szCs w:val="20"/>
          <w:lang w:val="sl-SI"/>
        </w:rPr>
        <w:t xml:space="preserve">da bi </w:t>
      </w:r>
      <w:r w:rsidR="00FE39A2">
        <w:rPr>
          <w:rFonts w:cs="Arial"/>
          <w:szCs w:val="20"/>
          <w:lang w:val="sl-SI"/>
        </w:rPr>
        <w:t>jim</w:t>
      </w:r>
      <w:r w:rsidR="00DA683A" w:rsidRPr="00FF3605">
        <w:rPr>
          <w:rFonts w:cs="Arial"/>
          <w:szCs w:val="20"/>
          <w:lang w:val="sl-SI"/>
        </w:rPr>
        <w:t xml:space="preserve"> </w:t>
      </w:r>
      <w:r w:rsidR="00571AE4" w:rsidRPr="00FF3605">
        <w:rPr>
          <w:rFonts w:cs="Arial"/>
          <w:szCs w:val="20"/>
          <w:lang w:val="sl-SI"/>
        </w:rPr>
        <w:t xml:space="preserve">ob </w:t>
      </w:r>
      <w:r w:rsidRPr="00FF3605">
        <w:rPr>
          <w:rFonts w:cs="Arial"/>
          <w:szCs w:val="20"/>
          <w:lang w:val="sl-SI"/>
        </w:rPr>
        <w:t>predloži</w:t>
      </w:r>
      <w:r w:rsidR="00571AE4" w:rsidRPr="00FF3605">
        <w:rPr>
          <w:rFonts w:cs="Arial"/>
          <w:szCs w:val="20"/>
          <w:lang w:val="sl-SI"/>
        </w:rPr>
        <w:t>tvi pravnomočnega</w:t>
      </w:r>
      <w:r w:rsidRPr="00FF3605">
        <w:rPr>
          <w:rFonts w:cs="Arial"/>
          <w:szCs w:val="20"/>
          <w:lang w:val="sl-SI"/>
        </w:rPr>
        <w:t xml:space="preserve"> sklep</w:t>
      </w:r>
      <w:r w:rsidR="00571AE4" w:rsidRPr="00FF3605">
        <w:rPr>
          <w:rFonts w:cs="Arial"/>
          <w:szCs w:val="20"/>
          <w:lang w:val="sl-SI"/>
        </w:rPr>
        <w:t xml:space="preserve">a glede </w:t>
      </w:r>
      <w:r w:rsidR="00DA683A" w:rsidRPr="00FF3605">
        <w:rPr>
          <w:rFonts w:cs="Arial"/>
          <w:szCs w:val="20"/>
          <w:lang w:val="sl-SI"/>
        </w:rPr>
        <w:t xml:space="preserve">že prestrukturiranih </w:t>
      </w:r>
      <w:r w:rsidR="00571AE4" w:rsidRPr="00FF3605">
        <w:rPr>
          <w:rFonts w:cs="Arial"/>
          <w:szCs w:val="20"/>
          <w:lang w:val="sl-SI"/>
        </w:rPr>
        <w:t>davčnih</w:t>
      </w:r>
      <w:r w:rsidRPr="00FF3605">
        <w:rPr>
          <w:rFonts w:cs="Arial"/>
          <w:szCs w:val="20"/>
          <w:lang w:val="sl-SI"/>
        </w:rPr>
        <w:t xml:space="preserve"> obveznosti, ponovno odobri</w:t>
      </w:r>
      <w:r w:rsidR="00FE39A2">
        <w:rPr>
          <w:rFonts w:cs="Arial"/>
          <w:szCs w:val="20"/>
          <w:lang w:val="sl-SI"/>
        </w:rPr>
        <w:t>li</w:t>
      </w:r>
      <w:r w:rsidR="004A6D08" w:rsidRPr="00FF3605">
        <w:rPr>
          <w:rFonts w:cs="Arial"/>
          <w:szCs w:val="20"/>
          <w:lang w:val="sl-SI"/>
        </w:rPr>
        <w:t xml:space="preserve"> obroč</w:t>
      </w:r>
      <w:r w:rsidR="00DA683A" w:rsidRPr="00FF3605">
        <w:rPr>
          <w:rFonts w:cs="Arial"/>
          <w:szCs w:val="20"/>
          <w:lang w:val="sl-SI"/>
        </w:rPr>
        <w:t>n</w:t>
      </w:r>
      <w:r w:rsidR="00FE39A2">
        <w:rPr>
          <w:rFonts w:cs="Arial"/>
          <w:szCs w:val="20"/>
          <w:lang w:val="sl-SI"/>
        </w:rPr>
        <w:t>o</w:t>
      </w:r>
      <w:r w:rsidR="00DA683A" w:rsidRPr="00FF3605">
        <w:rPr>
          <w:rFonts w:cs="Arial"/>
          <w:szCs w:val="20"/>
          <w:lang w:val="sl-SI"/>
        </w:rPr>
        <w:t xml:space="preserve"> plačil</w:t>
      </w:r>
      <w:r w:rsidR="00FE39A2">
        <w:rPr>
          <w:rFonts w:cs="Arial"/>
          <w:szCs w:val="20"/>
          <w:lang w:val="sl-SI"/>
        </w:rPr>
        <w:t>o</w:t>
      </w:r>
      <w:r w:rsidRPr="00FF3605">
        <w:rPr>
          <w:rFonts w:cs="Arial"/>
          <w:szCs w:val="20"/>
          <w:lang w:val="sl-SI"/>
        </w:rPr>
        <w:t xml:space="preserve"> </w:t>
      </w:r>
      <w:r w:rsidR="00DA683A" w:rsidRPr="00FF3605">
        <w:rPr>
          <w:rFonts w:cs="Arial"/>
          <w:szCs w:val="20"/>
          <w:lang w:val="sl-SI"/>
        </w:rPr>
        <w:t>v skladu s spremenjenim 102. členom.</w:t>
      </w:r>
    </w:p>
    <w:p w14:paraId="223E7232" w14:textId="77777777" w:rsidR="009F5FAF" w:rsidRPr="00FF3605" w:rsidRDefault="009F5FAF" w:rsidP="00FF3605">
      <w:pPr>
        <w:pStyle w:val="podpisi"/>
        <w:jc w:val="both"/>
        <w:rPr>
          <w:rFonts w:cs="Arial"/>
          <w:szCs w:val="20"/>
          <w:lang w:val="sl-SI"/>
        </w:rPr>
      </w:pPr>
    </w:p>
    <w:p w14:paraId="223E7233" w14:textId="77777777" w:rsidR="0021373E" w:rsidRPr="00FF3605" w:rsidRDefault="0021373E" w:rsidP="00FF3605">
      <w:pPr>
        <w:pStyle w:val="podpisi"/>
        <w:jc w:val="both"/>
        <w:rPr>
          <w:rFonts w:cs="Arial"/>
          <w:szCs w:val="20"/>
          <w:lang w:val="sl-SI"/>
        </w:rPr>
      </w:pPr>
      <w:r w:rsidRPr="00FF3605">
        <w:rPr>
          <w:rFonts w:cs="Arial"/>
          <w:szCs w:val="20"/>
          <w:lang w:val="sl-SI"/>
        </w:rPr>
        <w:t xml:space="preserve">Davčni organ </w:t>
      </w:r>
      <w:r w:rsidR="00DA683A" w:rsidRPr="00FF3605">
        <w:rPr>
          <w:rFonts w:cs="Arial"/>
          <w:szCs w:val="20"/>
          <w:lang w:val="sl-SI"/>
        </w:rPr>
        <w:t xml:space="preserve">tako </w:t>
      </w:r>
      <w:r w:rsidRPr="00FF3605">
        <w:rPr>
          <w:rFonts w:cs="Arial"/>
          <w:szCs w:val="20"/>
          <w:lang w:val="sl-SI"/>
        </w:rPr>
        <w:t>ne bo dovolil obročnega plačila d</w:t>
      </w:r>
      <w:r w:rsidR="0072276D" w:rsidRPr="00FF3605">
        <w:rPr>
          <w:rFonts w:cs="Arial"/>
          <w:szCs w:val="20"/>
          <w:lang w:val="sl-SI"/>
        </w:rPr>
        <w:t>avčni</w:t>
      </w:r>
      <w:r w:rsidRPr="00FF3605">
        <w:rPr>
          <w:rFonts w:cs="Arial"/>
          <w:szCs w:val="20"/>
          <w:lang w:val="sl-SI"/>
        </w:rPr>
        <w:t>m zavezancem,</w:t>
      </w:r>
      <w:r w:rsidR="0072276D" w:rsidRPr="00FF3605">
        <w:rPr>
          <w:rFonts w:cs="Arial"/>
          <w:szCs w:val="20"/>
          <w:lang w:val="sl-SI"/>
        </w:rPr>
        <w:t xml:space="preserve"> za katere je bil postopek poenostavljen</w:t>
      </w:r>
      <w:r w:rsidRPr="00FF3605">
        <w:rPr>
          <w:rFonts w:cs="Arial"/>
          <w:szCs w:val="20"/>
          <w:lang w:val="sl-SI"/>
        </w:rPr>
        <w:t xml:space="preserve">e prisilne poravnave uveden do </w:t>
      </w:r>
      <w:r w:rsidR="0072276D" w:rsidRPr="00FF3605">
        <w:rPr>
          <w:rFonts w:cs="Arial"/>
          <w:szCs w:val="20"/>
          <w:lang w:val="sl-SI"/>
        </w:rPr>
        <w:t>26. 4. 2016</w:t>
      </w:r>
      <w:r w:rsidRPr="00FF3605">
        <w:rPr>
          <w:rFonts w:cs="Arial"/>
          <w:szCs w:val="20"/>
          <w:lang w:val="sl-SI"/>
        </w:rPr>
        <w:t xml:space="preserve">, </w:t>
      </w:r>
      <w:r w:rsidR="0072276D" w:rsidRPr="00FF3605">
        <w:rPr>
          <w:rFonts w:cs="Arial"/>
          <w:szCs w:val="20"/>
          <w:lang w:val="sl-SI"/>
        </w:rPr>
        <w:t xml:space="preserve">saj so svoj davčni dolg </w:t>
      </w:r>
      <w:r w:rsidRPr="00FF3605">
        <w:rPr>
          <w:rFonts w:cs="Arial"/>
          <w:szCs w:val="20"/>
          <w:lang w:val="sl-SI"/>
        </w:rPr>
        <w:t xml:space="preserve">do tega datuma </w:t>
      </w:r>
      <w:r w:rsidR="0072276D" w:rsidRPr="00FF3605">
        <w:rPr>
          <w:rFonts w:cs="Arial"/>
          <w:szCs w:val="20"/>
          <w:lang w:val="sl-SI"/>
        </w:rPr>
        <w:t>lahko prestrukturirali v skladu s takrat veljavno insolvenčno zakonodajo.</w:t>
      </w:r>
    </w:p>
    <w:p w14:paraId="223E7234" w14:textId="77777777" w:rsidR="0072276D" w:rsidRPr="00570AD1" w:rsidRDefault="0072276D" w:rsidP="0072276D">
      <w:pPr>
        <w:suppressAutoHyphens/>
        <w:overflowPunct w:val="0"/>
        <w:autoSpaceDE w:val="0"/>
        <w:autoSpaceDN w:val="0"/>
        <w:adjustRightInd w:val="0"/>
        <w:spacing w:before="360" w:after="60"/>
        <w:jc w:val="both"/>
        <w:textAlignment w:val="baseline"/>
        <w:outlineLvl w:val="3"/>
        <w:rPr>
          <w:rFonts w:cs="Arial"/>
          <w:szCs w:val="20"/>
        </w:rPr>
      </w:pPr>
      <w:r w:rsidRPr="00570AD1">
        <w:rPr>
          <w:rFonts w:cs="Arial"/>
          <w:szCs w:val="20"/>
        </w:rPr>
        <w:t>K</w:t>
      </w:r>
      <w:r w:rsidR="008E0D13">
        <w:rPr>
          <w:rFonts w:cs="Arial"/>
          <w:szCs w:val="20"/>
        </w:rPr>
        <w:t xml:space="preserve"> </w:t>
      </w:r>
      <w:r w:rsidR="00AD7D8B">
        <w:rPr>
          <w:rFonts w:cs="Arial"/>
          <w:szCs w:val="20"/>
        </w:rPr>
        <w:fldChar w:fldCharType="begin"/>
      </w:r>
      <w:r w:rsidR="00AD7D8B">
        <w:rPr>
          <w:rFonts w:cs="Arial"/>
          <w:szCs w:val="20"/>
        </w:rPr>
        <w:instrText xml:space="preserve"> REF _Ref453746233 \r \h </w:instrText>
      </w:r>
      <w:r w:rsidR="00AD7D8B">
        <w:rPr>
          <w:rFonts w:cs="Arial"/>
          <w:szCs w:val="20"/>
        </w:rPr>
      </w:r>
      <w:r w:rsidR="00AD7D8B">
        <w:rPr>
          <w:rFonts w:cs="Arial"/>
          <w:szCs w:val="20"/>
        </w:rPr>
        <w:fldChar w:fldCharType="separate"/>
      </w:r>
      <w:r w:rsidR="001B1E47">
        <w:rPr>
          <w:rFonts w:cs="Arial"/>
          <w:szCs w:val="20"/>
        </w:rPr>
        <w:t>63</w:t>
      </w:r>
      <w:r w:rsidR="00AD7D8B">
        <w:rPr>
          <w:rFonts w:cs="Arial"/>
          <w:szCs w:val="20"/>
        </w:rPr>
        <w:fldChar w:fldCharType="end"/>
      </w:r>
      <w:r w:rsidRPr="00570AD1">
        <w:rPr>
          <w:rFonts w:cs="Arial"/>
          <w:szCs w:val="20"/>
        </w:rPr>
        <w:t>. členu</w:t>
      </w:r>
    </w:p>
    <w:p w14:paraId="223E7235" w14:textId="77777777" w:rsidR="00F42A97" w:rsidRPr="00FF3605" w:rsidRDefault="006F4987" w:rsidP="00FF3605">
      <w:pPr>
        <w:pStyle w:val="podpisi"/>
        <w:jc w:val="both"/>
        <w:rPr>
          <w:rFonts w:cs="Arial"/>
          <w:szCs w:val="20"/>
          <w:lang w:val="sl-SI"/>
        </w:rPr>
      </w:pPr>
      <w:r w:rsidRPr="00FF3605">
        <w:rPr>
          <w:rFonts w:cs="Arial"/>
          <w:szCs w:val="20"/>
          <w:lang w:val="sl-SI"/>
        </w:rPr>
        <w:t>Prehodna določba</w:t>
      </w:r>
      <w:r w:rsidR="00291848" w:rsidRPr="00FF3605">
        <w:rPr>
          <w:rFonts w:cs="Arial"/>
          <w:szCs w:val="20"/>
          <w:lang w:val="sl-SI"/>
        </w:rPr>
        <w:t xml:space="preserve"> ureja obveznost pristojnega organa</w:t>
      </w:r>
      <w:r w:rsidR="00D72CB8" w:rsidRPr="00FF3605">
        <w:rPr>
          <w:rFonts w:cs="Arial"/>
          <w:szCs w:val="20"/>
          <w:lang w:val="sl-SI"/>
        </w:rPr>
        <w:t>, da</w:t>
      </w:r>
      <w:r w:rsidR="00291848" w:rsidRPr="00FF3605">
        <w:rPr>
          <w:rFonts w:cs="Arial"/>
          <w:szCs w:val="20"/>
          <w:lang w:val="sl-SI"/>
        </w:rPr>
        <w:t xml:space="preserve"> pristojnemu organu druge države članice in Evropski komisiji </w:t>
      </w:r>
      <w:r w:rsidR="00D72CB8" w:rsidRPr="00FF3605">
        <w:rPr>
          <w:rFonts w:cs="Arial"/>
          <w:szCs w:val="20"/>
          <w:lang w:val="sl-SI"/>
        </w:rPr>
        <w:t>sporoči podatke</w:t>
      </w:r>
      <w:r w:rsidR="00291848" w:rsidRPr="00FF3605">
        <w:rPr>
          <w:rFonts w:cs="Arial"/>
          <w:szCs w:val="20"/>
          <w:lang w:val="sl-SI"/>
        </w:rPr>
        <w:t xml:space="preserve"> o vnaprejšnjih davčnih stališčih s čezmejnim učinkom ali </w:t>
      </w:r>
      <w:r w:rsidR="004C3BD0">
        <w:rPr>
          <w:rFonts w:cs="Arial"/>
          <w:szCs w:val="20"/>
          <w:lang w:val="sl-SI"/>
        </w:rPr>
        <w:t xml:space="preserve">o </w:t>
      </w:r>
      <w:r w:rsidR="00291848" w:rsidRPr="00FF3605">
        <w:rPr>
          <w:rFonts w:cs="Arial"/>
          <w:szCs w:val="20"/>
          <w:lang w:val="sl-SI"/>
        </w:rPr>
        <w:t>vnaprejšnjih cenovnih sporazumih, izdan</w:t>
      </w:r>
      <w:r w:rsidR="004C3BD0">
        <w:rPr>
          <w:rFonts w:cs="Arial"/>
          <w:szCs w:val="20"/>
          <w:lang w:val="sl-SI"/>
        </w:rPr>
        <w:t>ih</w:t>
      </w:r>
      <w:r w:rsidR="00291848" w:rsidRPr="00FF3605">
        <w:rPr>
          <w:rFonts w:cs="Arial"/>
          <w:szCs w:val="20"/>
          <w:lang w:val="sl-SI"/>
        </w:rPr>
        <w:t xml:space="preserve"> ali spremenjen</w:t>
      </w:r>
      <w:r w:rsidR="004C3BD0">
        <w:rPr>
          <w:rFonts w:cs="Arial"/>
          <w:szCs w:val="20"/>
          <w:lang w:val="sl-SI"/>
        </w:rPr>
        <w:t>enih</w:t>
      </w:r>
      <w:r w:rsidR="00291848" w:rsidRPr="00FF3605">
        <w:rPr>
          <w:rFonts w:cs="Arial"/>
          <w:szCs w:val="20"/>
          <w:lang w:val="sl-SI"/>
        </w:rPr>
        <w:t xml:space="preserve"> v obdobju od 1. </w:t>
      </w:r>
      <w:r w:rsidR="009B7528" w:rsidRPr="00FF3605">
        <w:rPr>
          <w:rFonts w:cs="Arial"/>
          <w:szCs w:val="20"/>
          <w:lang w:val="sl-SI"/>
        </w:rPr>
        <w:t>januarja</w:t>
      </w:r>
      <w:r w:rsidR="00291848" w:rsidRPr="00FF3605">
        <w:rPr>
          <w:rFonts w:cs="Arial"/>
          <w:szCs w:val="20"/>
          <w:lang w:val="sl-SI"/>
        </w:rPr>
        <w:t xml:space="preserve"> 2012 do 31. </w:t>
      </w:r>
      <w:r w:rsidR="00D72CB8" w:rsidRPr="00FF3605">
        <w:rPr>
          <w:rFonts w:cs="Arial"/>
          <w:szCs w:val="20"/>
          <w:lang w:val="sl-SI"/>
        </w:rPr>
        <w:t>decembra</w:t>
      </w:r>
      <w:r w:rsidR="00291848" w:rsidRPr="00FF3605">
        <w:rPr>
          <w:rFonts w:cs="Arial"/>
          <w:szCs w:val="20"/>
          <w:lang w:val="sl-SI"/>
        </w:rPr>
        <w:t xml:space="preserve"> 2016. </w:t>
      </w:r>
      <w:r w:rsidR="00D72CB8" w:rsidRPr="00FF3605">
        <w:rPr>
          <w:rFonts w:cs="Arial"/>
          <w:szCs w:val="20"/>
          <w:lang w:val="sl-SI"/>
        </w:rPr>
        <w:t>S prehodno določbo je prav tako določeno, da se sporočanje podatkov o</w:t>
      </w:r>
      <w:r w:rsidR="00291848" w:rsidRPr="00FF3605">
        <w:rPr>
          <w:rFonts w:cs="Arial"/>
          <w:szCs w:val="20"/>
          <w:lang w:val="sl-SI"/>
        </w:rPr>
        <w:t xml:space="preserve"> </w:t>
      </w:r>
      <w:r w:rsidR="00D72CB8" w:rsidRPr="00FF3605">
        <w:rPr>
          <w:rFonts w:cs="Arial"/>
          <w:szCs w:val="20"/>
          <w:lang w:val="sl-SI"/>
        </w:rPr>
        <w:t>vnaprejšnjih</w:t>
      </w:r>
      <w:r w:rsidR="00291848" w:rsidRPr="00FF3605">
        <w:rPr>
          <w:rFonts w:cs="Arial"/>
          <w:szCs w:val="20"/>
          <w:lang w:val="sl-SI"/>
        </w:rPr>
        <w:t xml:space="preserve"> davčn</w:t>
      </w:r>
      <w:r w:rsidR="00D72CB8" w:rsidRPr="00FF3605">
        <w:rPr>
          <w:rFonts w:cs="Arial"/>
          <w:szCs w:val="20"/>
          <w:lang w:val="sl-SI"/>
        </w:rPr>
        <w:t>ih stališčih</w:t>
      </w:r>
      <w:r w:rsidR="00291848" w:rsidRPr="00FF3605">
        <w:rPr>
          <w:rFonts w:cs="Arial"/>
          <w:szCs w:val="20"/>
          <w:lang w:val="sl-SI"/>
        </w:rPr>
        <w:t xml:space="preserve"> s čezmejnim učinkom in </w:t>
      </w:r>
      <w:r w:rsidR="004C3BD0">
        <w:rPr>
          <w:rFonts w:cs="Arial"/>
          <w:szCs w:val="20"/>
          <w:lang w:val="sl-SI"/>
        </w:rPr>
        <w:t xml:space="preserve">o </w:t>
      </w:r>
      <w:r w:rsidR="00291848" w:rsidRPr="00FF3605">
        <w:rPr>
          <w:rFonts w:cs="Arial"/>
          <w:szCs w:val="20"/>
          <w:lang w:val="sl-SI"/>
        </w:rPr>
        <w:t>vnaprejšnji</w:t>
      </w:r>
      <w:r w:rsidR="00D72CB8" w:rsidRPr="00FF3605">
        <w:rPr>
          <w:rFonts w:cs="Arial"/>
          <w:szCs w:val="20"/>
          <w:lang w:val="sl-SI"/>
        </w:rPr>
        <w:t>h</w:t>
      </w:r>
      <w:r w:rsidR="00291848" w:rsidRPr="00FF3605">
        <w:rPr>
          <w:rFonts w:cs="Arial"/>
          <w:szCs w:val="20"/>
          <w:lang w:val="sl-SI"/>
        </w:rPr>
        <w:t xml:space="preserve"> cenovni</w:t>
      </w:r>
      <w:r w:rsidR="00D72CB8" w:rsidRPr="00FF3605">
        <w:rPr>
          <w:rFonts w:cs="Arial"/>
          <w:szCs w:val="20"/>
          <w:lang w:val="sl-SI"/>
        </w:rPr>
        <w:t>h</w:t>
      </w:r>
      <w:r w:rsidR="00291848" w:rsidRPr="00FF3605">
        <w:rPr>
          <w:rFonts w:cs="Arial"/>
          <w:szCs w:val="20"/>
          <w:lang w:val="sl-SI"/>
        </w:rPr>
        <w:t xml:space="preserve"> sporazumi</w:t>
      </w:r>
      <w:r w:rsidR="00D72CB8" w:rsidRPr="00FF3605">
        <w:rPr>
          <w:rFonts w:cs="Arial"/>
          <w:szCs w:val="20"/>
          <w:lang w:val="sl-SI"/>
        </w:rPr>
        <w:t xml:space="preserve">h, </w:t>
      </w:r>
      <w:r w:rsidR="00291848" w:rsidRPr="00FF3605">
        <w:rPr>
          <w:rFonts w:cs="Arial"/>
          <w:szCs w:val="20"/>
          <w:lang w:val="sl-SI"/>
        </w:rPr>
        <w:t>izdani</w:t>
      </w:r>
      <w:r w:rsidR="004C3BD0">
        <w:rPr>
          <w:rFonts w:cs="Arial"/>
          <w:szCs w:val="20"/>
          <w:lang w:val="sl-SI"/>
        </w:rPr>
        <w:t>h</w:t>
      </w:r>
      <w:r w:rsidR="00291848" w:rsidRPr="00FF3605">
        <w:rPr>
          <w:rFonts w:cs="Arial"/>
          <w:szCs w:val="20"/>
          <w:lang w:val="sl-SI"/>
        </w:rPr>
        <w:t xml:space="preserve"> ali spremenjeni</w:t>
      </w:r>
      <w:r w:rsidR="004C3BD0">
        <w:rPr>
          <w:rFonts w:cs="Arial"/>
          <w:szCs w:val="20"/>
          <w:lang w:val="sl-SI"/>
        </w:rPr>
        <w:t>h</w:t>
      </w:r>
      <w:r w:rsidR="00291848" w:rsidRPr="00FF3605">
        <w:rPr>
          <w:rFonts w:cs="Arial"/>
          <w:szCs w:val="20"/>
          <w:lang w:val="sl-SI"/>
        </w:rPr>
        <w:t xml:space="preserve"> </w:t>
      </w:r>
      <w:r w:rsidR="009B7528" w:rsidRPr="00FF3605">
        <w:rPr>
          <w:rFonts w:cs="Arial"/>
          <w:szCs w:val="20"/>
          <w:lang w:val="sl-SI"/>
        </w:rPr>
        <w:t>v obdobju od 1. januarja</w:t>
      </w:r>
      <w:r w:rsidR="00291848" w:rsidRPr="00FF3605">
        <w:rPr>
          <w:rFonts w:cs="Arial"/>
          <w:szCs w:val="20"/>
          <w:lang w:val="sl-SI"/>
        </w:rPr>
        <w:t xml:space="preserve"> 2</w:t>
      </w:r>
      <w:r w:rsidR="009B7528" w:rsidRPr="00FF3605">
        <w:rPr>
          <w:rFonts w:cs="Arial"/>
          <w:szCs w:val="20"/>
          <w:lang w:val="sl-SI"/>
        </w:rPr>
        <w:t>012 do 31. decembra</w:t>
      </w:r>
      <w:r w:rsidR="00D72CB8" w:rsidRPr="00FF3605">
        <w:rPr>
          <w:rFonts w:cs="Arial"/>
          <w:szCs w:val="20"/>
          <w:lang w:val="sl-SI"/>
        </w:rPr>
        <w:t xml:space="preserve"> 2013, </w:t>
      </w:r>
      <w:r w:rsidR="00291848" w:rsidRPr="00FF3605">
        <w:rPr>
          <w:rFonts w:cs="Arial"/>
          <w:szCs w:val="20"/>
          <w:lang w:val="sl-SI"/>
        </w:rPr>
        <w:t>izvede pod pogojem, da so še vedno velja</w:t>
      </w:r>
      <w:r w:rsidR="004C3BD0">
        <w:rPr>
          <w:rFonts w:cs="Arial"/>
          <w:szCs w:val="20"/>
          <w:lang w:val="sl-SI"/>
        </w:rPr>
        <w:t>l</w:t>
      </w:r>
      <w:r w:rsidR="00291848" w:rsidRPr="00FF3605">
        <w:rPr>
          <w:rFonts w:cs="Arial"/>
          <w:szCs w:val="20"/>
          <w:lang w:val="sl-SI"/>
        </w:rPr>
        <w:t xml:space="preserve">i 1. januarja 2014. </w:t>
      </w:r>
      <w:r w:rsidR="00C42115" w:rsidRPr="00FF3605">
        <w:rPr>
          <w:rFonts w:cs="Arial"/>
          <w:szCs w:val="20"/>
          <w:lang w:val="sl-SI"/>
        </w:rPr>
        <w:t>Prehodna določba ureja tudi obveznost poročanja podatkov o vnaprejšnjih davčnih stališčih</w:t>
      </w:r>
      <w:r w:rsidR="00291848" w:rsidRPr="00FF3605">
        <w:rPr>
          <w:rFonts w:cs="Arial"/>
          <w:szCs w:val="20"/>
          <w:lang w:val="sl-SI"/>
        </w:rPr>
        <w:t xml:space="preserve"> s čezmejnim učinkom in </w:t>
      </w:r>
      <w:r w:rsidR="004C3BD0">
        <w:rPr>
          <w:rFonts w:cs="Arial"/>
          <w:szCs w:val="20"/>
          <w:lang w:val="sl-SI"/>
        </w:rPr>
        <w:t xml:space="preserve">o </w:t>
      </w:r>
      <w:r w:rsidR="00291848" w:rsidRPr="00FF3605">
        <w:rPr>
          <w:rFonts w:cs="Arial"/>
          <w:szCs w:val="20"/>
          <w:lang w:val="sl-SI"/>
        </w:rPr>
        <w:t>vnaprejšnji</w:t>
      </w:r>
      <w:r w:rsidR="00C42115" w:rsidRPr="00FF3605">
        <w:rPr>
          <w:rFonts w:cs="Arial"/>
          <w:szCs w:val="20"/>
          <w:lang w:val="sl-SI"/>
        </w:rPr>
        <w:t>h</w:t>
      </w:r>
      <w:r w:rsidR="00291848" w:rsidRPr="00FF3605">
        <w:rPr>
          <w:rFonts w:cs="Arial"/>
          <w:szCs w:val="20"/>
          <w:lang w:val="sl-SI"/>
        </w:rPr>
        <w:t xml:space="preserve"> cenovni</w:t>
      </w:r>
      <w:r w:rsidR="00C42115" w:rsidRPr="00FF3605">
        <w:rPr>
          <w:rFonts w:cs="Arial"/>
          <w:szCs w:val="20"/>
          <w:lang w:val="sl-SI"/>
        </w:rPr>
        <w:t>h</w:t>
      </w:r>
      <w:r w:rsidR="00291848" w:rsidRPr="00FF3605">
        <w:rPr>
          <w:rFonts w:cs="Arial"/>
          <w:szCs w:val="20"/>
          <w:lang w:val="sl-SI"/>
        </w:rPr>
        <w:t xml:space="preserve"> sporazumi</w:t>
      </w:r>
      <w:r w:rsidR="00C42115" w:rsidRPr="00FF3605">
        <w:rPr>
          <w:rFonts w:cs="Arial"/>
          <w:szCs w:val="20"/>
          <w:lang w:val="sl-SI"/>
        </w:rPr>
        <w:t>h, izdan</w:t>
      </w:r>
      <w:r w:rsidR="004C3BD0">
        <w:rPr>
          <w:rFonts w:cs="Arial"/>
          <w:szCs w:val="20"/>
          <w:lang w:val="sl-SI"/>
        </w:rPr>
        <w:t>ih</w:t>
      </w:r>
      <w:r w:rsidR="00C42115" w:rsidRPr="00FF3605">
        <w:rPr>
          <w:rFonts w:cs="Arial"/>
          <w:szCs w:val="20"/>
          <w:lang w:val="sl-SI"/>
        </w:rPr>
        <w:t xml:space="preserve"> ali spremenjen</w:t>
      </w:r>
      <w:r w:rsidR="004C3BD0">
        <w:rPr>
          <w:rFonts w:cs="Arial"/>
          <w:szCs w:val="20"/>
          <w:lang w:val="sl-SI"/>
        </w:rPr>
        <w:t>ih</w:t>
      </w:r>
      <w:r w:rsidR="00291848" w:rsidRPr="00FF3605">
        <w:rPr>
          <w:rFonts w:cs="Arial"/>
          <w:szCs w:val="20"/>
          <w:lang w:val="sl-SI"/>
        </w:rPr>
        <w:t xml:space="preserve"> </w:t>
      </w:r>
      <w:r w:rsidR="00C42115" w:rsidRPr="00FF3605">
        <w:rPr>
          <w:rFonts w:cs="Arial"/>
          <w:szCs w:val="20"/>
          <w:lang w:val="sl-SI"/>
        </w:rPr>
        <w:t>v obdobju od 1. januarja 2014 do 31. decembra</w:t>
      </w:r>
      <w:r w:rsidR="00291848" w:rsidRPr="00FF3605">
        <w:rPr>
          <w:rFonts w:cs="Arial"/>
          <w:szCs w:val="20"/>
          <w:lang w:val="sl-SI"/>
        </w:rPr>
        <w:t xml:space="preserve"> 2016,</w:t>
      </w:r>
      <w:r w:rsidR="00C42115" w:rsidRPr="00FF3605">
        <w:rPr>
          <w:rFonts w:cs="Arial"/>
          <w:szCs w:val="20"/>
          <w:lang w:val="sl-SI"/>
        </w:rPr>
        <w:t xml:space="preserve"> in sicer se mora to sporočanje izvesti</w:t>
      </w:r>
      <w:r w:rsidR="00291848" w:rsidRPr="00FF3605">
        <w:rPr>
          <w:rFonts w:cs="Arial"/>
          <w:szCs w:val="20"/>
          <w:lang w:val="sl-SI"/>
        </w:rPr>
        <w:t xml:space="preserve"> ne glede na to, ali so še veljavni</w:t>
      </w:r>
      <w:r w:rsidR="00817A85" w:rsidRPr="00FF3605">
        <w:rPr>
          <w:rFonts w:cs="Arial"/>
          <w:szCs w:val="20"/>
          <w:lang w:val="sl-SI"/>
        </w:rPr>
        <w:t xml:space="preserve"> ali ne.</w:t>
      </w:r>
      <w:r w:rsidR="00F42A97" w:rsidRPr="00FF3605">
        <w:rPr>
          <w:rFonts w:cs="Arial"/>
          <w:szCs w:val="20"/>
          <w:lang w:val="sl-SI"/>
        </w:rPr>
        <w:t xml:space="preserve"> Prav tako je s prehodno določbo določeno, da </w:t>
      </w:r>
      <w:r w:rsidR="00B03D04">
        <w:rPr>
          <w:rFonts w:cs="Arial"/>
          <w:szCs w:val="20"/>
          <w:lang w:val="sl-SI"/>
        </w:rPr>
        <w:t>mora</w:t>
      </w:r>
      <w:r w:rsidR="00F42A97" w:rsidRPr="00FF3605">
        <w:rPr>
          <w:rFonts w:cs="Arial"/>
          <w:szCs w:val="20"/>
          <w:lang w:val="sl-SI"/>
        </w:rPr>
        <w:t xml:space="preserve"> pristojni organ ne glede na določbo petega odstavka 248.a. člena zakona pristojnemu organu, ki je poslal podatke, potrdi prejem teh podatkov takoj, najpozneje pa v sedmih delovnih dneh po nj</w:t>
      </w:r>
      <w:r w:rsidR="00B03D04">
        <w:rPr>
          <w:rFonts w:cs="Arial"/>
          <w:szCs w:val="20"/>
          <w:lang w:val="sl-SI"/>
        </w:rPr>
        <w:t>ihovem</w:t>
      </w:r>
      <w:r w:rsidR="00F42A97" w:rsidRPr="00FF3605">
        <w:rPr>
          <w:rFonts w:cs="Arial"/>
          <w:szCs w:val="20"/>
          <w:lang w:val="sl-SI"/>
        </w:rPr>
        <w:t xml:space="preserve"> prejemu, dokler ne začne delovati podatkovna zbirka iz 9. točke 243.a člena tega zakona.«</w:t>
      </w:r>
    </w:p>
    <w:p w14:paraId="223E7236" w14:textId="77777777" w:rsidR="00B55F39" w:rsidRPr="00570AD1" w:rsidRDefault="00B55F39"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AD7D8B">
        <w:rPr>
          <w:rFonts w:cs="Arial"/>
          <w:szCs w:val="20"/>
        </w:rPr>
        <w:fldChar w:fldCharType="begin"/>
      </w:r>
      <w:r w:rsidR="00AD7D8B">
        <w:rPr>
          <w:rFonts w:cs="Arial"/>
          <w:szCs w:val="20"/>
        </w:rPr>
        <w:instrText xml:space="preserve"> REF _Ref450826808 \r \h </w:instrText>
      </w:r>
      <w:r w:rsidR="00AD7D8B">
        <w:rPr>
          <w:rFonts w:cs="Arial"/>
          <w:szCs w:val="20"/>
        </w:rPr>
      </w:r>
      <w:r w:rsidR="00AD7D8B">
        <w:rPr>
          <w:rFonts w:cs="Arial"/>
          <w:szCs w:val="20"/>
        </w:rPr>
        <w:fldChar w:fldCharType="separate"/>
      </w:r>
      <w:r w:rsidR="001B1E47">
        <w:rPr>
          <w:rFonts w:cs="Arial"/>
          <w:szCs w:val="20"/>
        </w:rPr>
        <w:t>64</w:t>
      </w:r>
      <w:r w:rsidR="00AD7D8B">
        <w:rPr>
          <w:rFonts w:cs="Arial"/>
          <w:szCs w:val="20"/>
        </w:rPr>
        <w:fldChar w:fldCharType="end"/>
      </w:r>
      <w:r w:rsidRPr="00570AD1">
        <w:rPr>
          <w:rFonts w:cs="Arial"/>
          <w:szCs w:val="20"/>
        </w:rPr>
        <w:t>.</w:t>
      </w:r>
      <w:r w:rsidR="00646830" w:rsidRPr="00570AD1">
        <w:rPr>
          <w:rFonts w:cs="Arial"/>
          <w:szCs w:val="20"/>
        </w:rPr>
        <w:t xml:space="preserve"> </w:t>
      </w:r>
      <w:r w:rsidRPr="00570AD1">
        <w:rPr>
          <w:rFonts w:cs="Arial"/>
          <w:szCs w:val="20"/>
        </w:rPr>
        <w:t>členu</w:t>
      </w:r>
    </w:p>
    <w:p w14:paraId="223E7237" w14:textId="77777777" w:rsidR="003F1B94" w:rsidRPr="00FF3605" w:rsidRDefault="008F56E5" w:rsidP="00FF3605">
      <w:pPr>
        <w:pStyle w:val="podpisi"/>
        <w:jc w:val="both"/>
        <w:rPr>
          <w:rFonts w:cs="Arial"/>
          <w:szCs w:val="20"/>
          <w:lang w:val="sl-SI"/>
        </w:rPr>
      </w:pPr>
      <w:r w:rsidRPr="00FF3605">
        <w:rPr>
          <w:rFonts w:cs="Arial"/>
          <w:szCs w:val="20"/>
          <w:lang w:val="sl-SI"/>
        </w:rPr>
        <w:t>Prehodna določba določa</w:t>
      </w:r>
      <w:r w:rsidR="003F1B94" w:rsidRPr="00FF3605">
        <w:rPr>
          <w:rFonts w:cs="Arial"/>
          <w:szCs w:val="20"/>
          <w:lang w:val="sl-SI"/>
        </w:rPr>
        <w:t xml:space="preserve">, za katero </w:t>
      </w:r>
      <w:r w:rsidR="00D804C6" w:rsidRPr="00FF3605">
        <w:rPr>
          <w:rFonts w:cs="Arial"/>
          <w:szCs w:val="20"/>
          <w:lang w:val="sl-SI"/>
        </w:rPr>
        <w:t xml:space="preserve">poslovno </w:t>
      </w:r>
      <w:r w:rsidR="003F1B94" w:rsidRPr="00FF3605">
        <w:rPr>
          <w:rFonts w:cs="Arial"/>
          <w:szCs w:val="20"/>
          <w:lang w:val="sl-SI"/>
        </w:rPr>
        <w:t>obdobje poročevalec</w:t>
      </w:r>
      <w:r w:rsidR="003F1B94" w:rsidRPr="00FF3605" w:rsidDel="00086948">
        <w:rPr>
          <w:rFonts w:cs="Arial"/>
          <w:szCs w:val="20"/>
          <w:lang w:val="sl-SI"/>
        </w:rPr>
        <w:t xml:space="preserve"> </w:t>
      </w:r>
      <w:r w:rsidR="003F1B94" w:rsidRPr="00FF3605">
        <w:rPr>
          <w:rFonts w:cs="Arial"/>
          <w:szCs w:val="20"/>
          <w:lang w:val="sl-SI"/>
        </w:rPr>
        <w:t>mednarodne skupine podjetij prvič predloži CbCR. Prvi odstavek določa, da krovno matično podjetje iz tre</w:t>
      </w:r>
      <w:r w:rsidRPr="00FF3605">
        <w:rPr>
          <w:rFonts w:cs="Arial"/>
          <w:szCs w:val="20"/>
          <w:lang w:val="sl-SI"/>
        </w:rPr>
        <w:t>tjega odstavka 255</w:t>
      </w:r>
      <w:r w:rsidR="00E35508">
        <w:rPr>
          <w:rFonts w:cs="Arial"/>
          <w:szCs w:val="20"/>
          <w:lang w:val="sl-SI"/>
        </w:rPr>
        <w:t>.</w:t>
      </w:r>
      <w:r w:rsidRPr="00FF3605">
        <w:rPr>
          <w:rFonts w:cs="Arial"/>
          <w:szCs w:val="20"/>
          <w:lang w:val="sl-SI"/>
        </w:rPr>
        <w:t>i. člena zakona</w:t>
      </w:r>
      <w:r w:rsidR="003F1B94" w:rsidRPr="00FF3605">
        <w:rPr>
          <w:rFonts w:cs="Arial"/>
          <w:szCs w:val="20"/>
          <w:lang w:val="sl-SI"/>
        </w:rPr>
        <w:t xml:space="preserve"> prvič CbCR predloži za </w:t>
      </w:r>
      <w:r w:rsidR="001C44A6" w:rsidRPr="00FF3605">
        <w:rPr>
          <w:rFonts w:cs="Arial"/>
          <w:szCs w:val="20"/>
          <w:lang w:val="sl-SI"/>
        </w:rPr>
        <w:t xml:space="preserve">poslovno </w:t>
      </w:r>
      <w:r w:rsidR="003F1B94" w:rsidRPr="00FF3605">
        <w:rPr>
          <w:rFonts w:cs="Arial"/>
          <w:szCs w:val="20"/>
          <w:lang w:val="sl-SI"/>
        </w:rPr>
        <w:t>leto mednarodne skupine podjetij, ki se začne 1. januarj</w:t>
      </w:r>
      <w:r w:rsidR="00E35508">
        <w:rPr>
          <w:rFonts w:cs="Arial"/>
          <w:szCs w:val="20"/>
          <w:lang w:val="sl-SI"/>
        </w:rPr>
        <w:t>a</w:t>
      </w:r>
      <w:r w:rsidR="003F1B94" w:rsidRPr="00FF3605">
        <w:rPr>
          <w:rFonts w:cs="Arial"/>
          <w:szCs w:val="20"/>
          <w:lang w:val="sl-SI"/>
        </w:rPr>
        <w:t xml:space="preserve"> 2016 ali po</w:t>
      </w:r>
      <w:r w:rsidR="00E35508">
        <w:rPr>
          <w:rFonts w:cs="Arial"/>
          <w:szCs w:val="20"/>
          <w:lang w:val="sl-SI"/>
        </w:rPr>
        <w:t>zneje</w:t>
      </w:r>
      <w:r w:rsidR="003F1B94" w:rsidRPr="00FF3605">
        <w:rPr>
          <w:rFonts w:cs="Arial"/>
          <w:szCs w:val="20"/>
          <w:lang w:val="sl-SI"/>
        </w:rPr>
        <w:t>, drugi odstavek pa določa, da osebe v sestavi ali nadomestno matično podjetje iz čet</w:t>
      </w:r>
      <w:r w:rsidRPr="00FF3605">
        <w:rPr>
          <w:rFonts w:cs="Arial"/>
          <w:szCs w:val="20"/>
          <w:lang w:val="sl-SI"/>
        </w:rPr>
        <w:t>rtega odstavka 255.i člena zakona</w:t>
      </w:r>
      <w:r w:rsidR="003F1B94" w:rsidRPr="00FF3605">
        <w:rPr>
          <w:rFonts w:cs="Arial"/>
          <w:szCs w:val="20"/>
          <w:lang w:val="sl-SI"/>
        </w:rPr>
        <w:t xml:space="preserve"> CbCR prvič predloži</w:t>
      </w:r>
      <w:r w:rsidR="008A4C44">
        <w:rPr>
          <w:rFonts w:cs="Arial"/>
          <w:szCs w:val="20"/>
          <w:lang w:val="sl-SI"/>
        </w:rPr>
        <w:t>jo</w:t>
      </w:r>
      <w:r w:rsidR="003F1B94" w:rsidRPr="00FF3605">
        <w:rPr>
          <w:rFonts w:cs="Arial"/>
          <w:szCs w:val="20"/>
          <w:lang w:val="sl-SI"/>
        </w:rPr>
        <w:t xml:space="preserve"> </w:t>
      </w:r>
      <w:r w:rsidR="008A4C44" w:rsidRPr="007D389E">
        <w:rPr>
          <w:rFonts w:cs="Arial"/>
          <w:szCs w:val="20"/>
          <w:lang w:val="sl-SI"/>
        </w:rPr>
        <w:t xml:space="preserve">oziroma predloži </w:t>
      </w:r>
      <w:r w:rsidR="003F1B94" w:rsidRPr="00FF3605">
        <w:rPr>
          <w:rFonts w:cs="Arial"/>
          <w:szCs w:val="20"/>
          <w:lang w:val="sl-SI"/>
        </w:rPr>
        <w:t xml:space="preserve">za </w:t>
      </w:r>
      <w:r w:rsidR="001C44A6" w:rsidRPr="00FF3605">
        <w:rPr>
          <w:rFonts w:cs="Arial"/>
          <w:szCs w:val="20"/>
          <w:lang w:val="sl-SI"/>
        </w:rPr>
        <w:t xml:space="preserve">poslovno </w:t>
      </w:r>
      <w:r w:rsidR="003F1B94" w:rsidRPr="00FF3605">
        <w:rPr>
          <w:rFonts w:cs="Arial"/>
          <w:szCs w:val="20"/>
          <w:lang w:val="sl-SI"/>
        </w:rPr>
        <w:t>leto mednarodne skupine podjetij, ki se začne  1. januarj</w:t>
      </w:r>
      <w:r w:rsidR="008A4C44">
        <w:rPr>
          <w:rFonts w:cs="Arial"/>
          <w:szCs w:val="20"/>
          <w:lang w:val="sl-SI"/>
        </w:rPr>
        <w:t>a</w:t>
      </w:r>
      <w:r w:rsidR="003F1B94" w:rsidRPr="00FF3605">
        <w:rPr>
          <w:rFonts w:cs="Arial"/>
          <w:szCs w:val="20"/>
          <w:lang w:val="sl-SI"/>
        </w:rPr>
        <w:t xml:space="preserve"> 2017 ali po</w:t>
      </w:r>
      <w:r w:rsidR="008A4C44">
        <w:rPr>
          <w:rFonts w:cs="Arial"/>
          <w:szCs w:val="20"/>
          <w:lang w:val="sl-SI"/>
        </w:rPr>
        <w:t>zneje</w:t>
      </w:r>
      <w:r w:rsidR="003F1B94" w:rsidRPr="00FF3605">
        <w:rPr>
          <w:rFonts w:cs="Arial"/>
          <w:szCs w:val="20"/>
          <w:lang w:val="sl-SI"/>
        </w:rPr>
        <w:t>.</w:t>
      </w:r>
    </w:p>
    <w:p w14:paraId="223E7238" w14:textId="77777777" w:rsidR="00707CB1" w:rsidRPr="00FF3605" w:rsidRDefault="00707CB1" w:rsidP="00FF3605">
      <w:pPr>
        <w:pStyle w:val="podpisi"/>
        <w:jc w:val="both"/>
        <w:rPr>
          <w:rFonts w:cs="Arial"/>
          <w:szCs w:val="20"/>
          <w:lang w:val="sl-SI"/>
        </w:rPr>
      </w:pPr>
    </w:p>
    <w:p w14:paraId="223E7239" w14:textId="77777777" w:rsidR="003F1B94" w:rsidRDefault="003F1B94" w:rsidP="00FF3605">
      <w:pPr>
        <w:pStyle w:val="podpisi"/>
        <w:jc w:val="both"/>
        <w:rPr>
          <w:rFonts w:cs="Arial"/>
          <w:szCs w:val="20"/>
          <w:lang w:val="sl-SI"/>
        </w:rPr>
      </w:pPr>
      <w:r w:rsidRPr="00B272DF">
        <w:rPr>
          <w:rFonts w:cs="Arial"/>
          <w:szCs w:val="20"/>
          <w:lang w:val="sl-SI"/>
        </w:rPr>
        <w:t>Tretji odstavek je prehodna določba,</w:t>
      </w:r>
      <w:r w:rsidRPr="00FF3605">
        <w:rPr>
          <w:rFonts w:cs="Arial"/>
          <w:szCs w:val="20"/>
          <w:lang w:val="sl-SI"/>
        </w:rPr>
        <w:t xml:space="preserve"> ki določa daljši rok v zvezi s prvo izmenjavo CbCR. CbCR se prvič izmenja v 18 mesecih od zadnjega dne </w:t>
      </w:r>
      <w:r w:rsidR="001C44A6" w:rsidRPr="00FF3605">
        <w:rPr>
          <w:rFonts w:cs="Arial"/>
          <w:szCs w:val="20"/>
          <w:lang w:val="sl-SI"/>
        </w:rPr>
        <w:t xml:space="preserve">poslovnega </w:t>
      </w:r>
      <w:r w:rsidRPr="00FF3605">
        <w:rPr>
          <w:rFonts w:cs="Arial"/>
          <w:szCs w:val="20"/>
          <w:lang w:val="sl-SI"/>
        </w:rPr>
        <w:t>leta mednarodne skupine podjetij, ki se začne 1. januarja 2016 ali pozneje.</w:t>
      </w:r>
    </w:p>
    <w:p w14:paraId="223E723A" w14:textId="77777777" w:rsidR="00AC1264" w:rsidRDefault="00AC1264" w:rsidP="00FF3605">
      <w:pPr>
        <w:pStyle w:val="podpisi"/>
        <w:jc w:val="both"/>
        <w:rPr>
          <w:rFonts w:cs="Arial"/>
          <w:szCs w:val="20"/>
          <w:lang w:val="sl-SI"/>
        </w:rPr>
      </w:pPr>
    </w:p>
    <w:p w14:paraId="223E723B" w14:textId="77777777" w:rsidR="00AC1264" w:rsidRDefault="00AC1264" w:rsidP="00FF3605">
      <w:pPr>
        <w:pStyle w:val="podpisi"/>
        <w:jc w:val="both"/>
        <w:rPr>
          <w:rFonts w:cs="Arial"/>
          <w:szCs w:val="20"/>
          <w:lang w:val="sl-SI"/>
        </w:rPr>
      </w:pPr>
      <w:r>
        <w:rPr>
          <w:rFonts w:cs="Arial"/>
          <w:szCs w:val="20"/>
          <w:lang w:val="sl-SI"/>
        </w:rPr>
        <w:t xml:space="preserve">K </w:t>
      </w:r>
      <w:r w:rsidR="00AD7D8B">
        <w:rPr>
          <w:rFonts w:cs="Arial"/>
          <w:szCs w:val="20"/>
          <w:lang w:val="sl-SI"/>
        </w:rPr>
        <w:fldChar w:fldCharType="begin"/>
      </w:r>
      <w:r w:rsidR="00AD7D8B">
        <w:rPr>
          <w:rFonts w:cs="Arial"/>
          <w:szCs w:val="20"/>
          <w:lang w:val="sl-SI"/>
        </w:rPr>
        <w:instrText xml:space="preserve"> REF _Ref459621863 \r \h </w:instrText>
      </w:r>
      <w:r w:rsidR="00AD7D8B">
        <w:rPr>
          <w:rFonts w:cs="Arial"/>
          <w:szCs w:val="20"/>
          <w:lang w:val="sl-SI"/>
        </w:rPr>
      </w:r>
      <w:r w:rsidR="00AD7D8B">
        <w:rPr>
          <w:rFonts w:cs="Arial"/>
          <w:szCs w:val="20"/>
          <w:lang w:val="sl-SI"/>
        </w:rPr>
        <w:fldChar w:fldCharType="separate"/>
      </w:r>
      <w:r w:rsidR="001B1E47">
        <w:rPr>
          <w:rFonts w:cs="Arial"/>
          <w:szCs w:val="20"/>
          <w:lang w:val="sl-SI"/>
        </w:rPr>
        <w:t>65</w:t>
      </w:r>
      <w:r w:rsidR="00AD7D8B">
        <w:rPr>
          <w:rFonts w:cs="Arial"/>
          <w:szCs w:val="20"/>
          <w:lang w:val="sl-SI"/>
        </w:rPr>
        <w:fldChar w:fldCharType="end"/>
      </w:r>
      <w:r>
        <w:rPr>
          <w:rFonts w:cs="Arial"/>
          <w:szCs w:val="20"/>
          <w:lang w:val="sl-SI"/>
        </w:rPr>
        <w:t xml:space="preserve"> členu</w:t>
      </w:r>
    </w:p>
    <w:p w14:paraId="223E723C" w14:textId="77777777" w:rsidR="00AC1264" w:rsidRPr="00AC1264" w:rsidRDefault="00AC1264" w:rsidP="00706B12">
      <w:pPr>
        <w:jc w:val="both"/>
        <w:rPr>
          <w:rFonts w:cs="Arial"/>
          <w:szCs w:val="20"/>
        </w:rPr>
      </w:pPr>
      <w:r>
        <w:rPr>
          <w:rFonts w:cs="Arial"/>
          <w:szCs w:val="20"/>
        </w:rPr>
        <w:t>30</w:t>
      </w:r>
      <w:r w:rsidRPr="00AC1264">
        <w:rPr>
          <w:rFonts w:cs="Arial"/>
          <w:szCs w:val="20"/>
        </w:rPr>
        <w:t>4. člena ZDavP-2 določa način in roke za priglasitev ugotavljanja davčne osnove od dohodka iz osnovne kmetijske in osnovne gozdarske dejavnosti na podlagi dejanskih prihodkov in odhodkov oziroma dejanskih prihodkov in normiranih odhodkov. Tretji odstavek tega člena določa, da se priglasitev in določitev nosilca dejavnosti opravita do 31. oktobra leta pred letom, v katerem želijo člani kmečkega gospodinjstva prostovoljno začeti ugotavljati davčno osnovo na podlagi dejanskih prihodkov in dejanskih odhodkov oziroma dejanskih prihodkov in normiranih odhodkov. Iz navedenega izhaja, da bi bilo treba opraviti priglasitev načina ugotavljanja davčne osnove in določitev nosilca dejavnosti za leto 2017 do 31. oktobra 2016. Zaradi obširnejših sprememb na področju obdavčevanja dohodka iz naslova osnovne kmetijske in osnovne gozdarske dejavnosti, ki jih prinašajo spremembe Zakona o dohodnini</w:t>
      </w:r>
      <w:r>
        <w:rPr>
          <w:rFonts w:cs="Arial"/>
          <w:szCs w:val="20"/>
        </w:rPr>
        <w:t>, povezane s sprejemom</w:t>
      </w:r>
      <w:r w:rsidRPr="00AC1264">
        <w:rPr>
          <w:rFonts w:cs="Arial"/>
          <w:szCs w:val="20"/>
        </w:rPr>
        <w:t xml:space="preserve"> novega Zakona o ugotavljanju katastrskega dohodka, ki dne 31. 10. 2016, ko bi se sicer iztekel rok za priglasitev in določitev nosilca dejavnosti z začetkom veljavnosti z davčnim letom 2017, še niso v veljavi, je treba zavezancem omogočiti, da se pred morebitno priglasitvijo in določitvijo nosilca dejavnosti seznanijo s spremembami na navedenih področjih. Zato se s prehodno določbo predlaga podaljšanje roka za priglasitev načina ugotavljanja davčne osnove in določitev nosilca dejavnosti za leto 2017, in sicer do 15. januarja 2017.</w:t>
      </w:r>
    </w:p>
    <w:p w14:paraId="223E723D" w14:textId="77777777" w:rsidR="00AC1264" w:rsidRPr="00FF3605" w:rsidRDefault="00AC1264" w:rsidP="00FF3605">
      <w:pPr>
        <w:pStyle w:val="podpisi"/>
        <w:jc w:val="both"/>
        <w:rPr>
          <w:rFonts w:cs="Arial"/>
          <w:szCs w:val="20"/>
          <w:lang w:val="sl-SI"/>
        </w:rPr>
      </w:pPr>
    </w:p>
    <w:p w14:paraId="223E723E" w14:textId="77777777" w:rsidR="00F75B75" w:rsidRDefault="00F75B75" w:rsidP="008D53E6">
      <w:pPr>
        <w:jc w:val="both"/>
        <w:rPr>
          <w:rFonts w:eastAsia="Calibri" w:cs="Arial"/>
          <w:spacing w:val="6"/>
          <w:szCs w:val="20"/>
        </w:rPr>
      </w:pPr>
      <w:r>
        <w:rPr>
          <w:rFonts w:eastAsia="Calibri" w:cs="Arial"/>
          <w:spacing w:val="6"/>
          <w:szCs w:val="20"/>
        </w:rPr>
        <w:t xml:space="preserve">K </w:t>
      </w:r>
      <w:r>
        <w:rPr>
          <w:rFonts w:eastAsia="Calibri" w:cs="Arial"/>
          <w:spacing w:val="6"/>
          <w:szCs w:val="20"/>
        </w:rPr>
        <w:fldChar w:fldCharType="begin"/>
      </w:r>
      <w:r>
        <w:rPr>
          <w:rFonts w:eastAsia="Calibri" w:cs="Arial"/>
          <w:spacing w:val="6"/>
          <w:szCs w:val="20"/>
        </w:rPr>
        <w:instrText xml:space="preserve"> REF _Ref459302361 \r \h </w:instrText>
      </w:r>
      <w:r>
        <w:rPr>
          <w:rFonts w:eastAsia="Calibri" w:cs="Arial"/>
          <w:spacing w:val="6"/>
          <w:szCs w:val="20"/>
        </w:rPr>
      </w:r>
      <w:r>
        <w:rPr>
          <w:rFonts w:eastAsia="Calibri" w:cs="Arial"/>
          <w:spacing w:val="6"/>
          <w:szCs w:val="20"/>
        </w:rPr>
        <w:fldChar w:fldCharType="separate"/>
      </w:r>
      <w:r w:rsidR="001B1E47">
        <w:rPr>
          <w:rFonts w:eastAsia="Calibri" w:cs="Arial"/>
          <w:spacing w:val="6"/>
          <w:szCs w:val="20"/>
        </w:rPr>
        <w:t>66</w:t>
      </w:r>
      <w:r>
        <w:rPr>
          <w:rFonts w:eastAsia="Calibri" w:cs="Arial"/>
          <w:spacing w:val="6"/>
          <w:szCs w:val="20"/>
        </w:rPr>
        <w:fldChar w:fldCharType="end"/>
      </w:r>
      <w:r>
        <w:rPr>
          <w:rFonts w:eastAsia="Calibri" w:cs="Arial"/>
          <w:spacing w:val="6"/>
          <w:szCs w:val="20"/>
        </w:rPr>
        <w:t>. členu</w:t>
      </w:r>
    </w:p>
    <w:p w14:paraId="223E723F" w14:textId="77777777" w:rsidR="00B4266D" w:rsidRPr="007D389E" w:rsidRDefault="00B4266D" w:rsidP="00B4266D">
      <w:pPr>
        <w:jc w:val="both"/>
        <w:rPr>
          <w:rFonts w:eastAsia="Calibri" w:cs="Arial"/>
          <w:spacing w:val="6"/>
          <w:szCs w:val="20"/>
        </w:rPr>
      </w:pPr>
      <w:r w:rsidRPr="007D389E">
        <w:rPr>
          <w:rFonts w:cs="Arial"/>
          <w:szCs w:val="20"/>
        </w:rPr>
        <w:lastRenderedPageBreak/>
        <w:t xml:space="preserve">S prehodno določbo se določi, da se </w:t>
      </w:r>
      <w:r w:rsidRPr="007D389E">
        <w:rPr>
          <w:rFonts w:cs="Arial"/>
        </w:rPr>
        <w:t>določba 348. člena, s katero je določeno, da davčni organ upravičenemu lastniku, ki je rezident Republike Slovenije, izda potrdilo o davčnem reziden</w:t>
      </w:r>
      <w:r>
        <w:rPr>
          <w:rFonts w:cs="Arial"/>
        </w:rPr>
        <w:t>t</w:t>
      </w:r>
      <w:r w:rsidRPr="007D389E">
        <w:rPr>
          <w:rFonts w:cs="Arial"/>
        </w:rPr>
        <w:t>stvu, uporablja do 31. decembra 2016.</w:t>
      </w:r>
    </w:p>
    <w:p w14:paraId="223E7240" w14:textId="77777777" w:rsidR="00F75B75" w:rsidRDefault="00F75B75" w:rsidP="008D53E6">
      <w:pPr>
        <w:jc w:val="both"/>
        <w:rPr>
          <w:rFonts w:eastAsia="Calibri" w:cs="Arial"/>
          <w:spacing w:val="6"/>
          <w:szCs w:val="20"/>
        </w:rPr>
      </w:pPr>
    </w:p>
    <w:p w14:paraId="223E7241" w14:textId="77777777" w:rsidR="00EC7B49" w:rsidRPr="00570AD1" w:rsidRDefault="009B3921" w:rsidP="008D53E6">
      <w:pPr>
        <w:jc w:val="both"/>
        <w:rPr>
          <w:rFonts w:eastAsia="Calibri" w:cs="Arial"/>
          <w:spacing w:val="6"/>
          <w:szCs w:val="20"/>
        </w:rPr>
      </w:pPr>
      <w:r>
        <w:rPr>
          <w:rFonts w:eastAsia="Calibri" w:cs="Arial"/>
          <w:spacing w:val="6"/>
          <w:szCs w:val="20"/>
        </w:rPr>
        <w:t xml:space="preserve">K </w:t>
      </w:r>
      <w:r w:rsidR="00F75B75">
        <w:rPr>
          <w:rFonts w:eastAsia="Calibri" w:cs="Arial"/>
          <w:spacing w:val="6"/>
          <w:szCs w:val="20"/>
        </w:rPr>
        <w:fldChar w:fldCharType="begin"/>
      </w:r>
      <w:r w:rsidR="00F75B75">
        <w:rPr>
          <w:rFonts w:eastAsia="Calibri" w:cs="Arial"/>
          <w:spacing w:val="6"/>
          <w:szCs w:val="20"/>
        </w:rPr>
        <w:instrText xml:space="preserve"> REF _Ref459622240 \r \h </w:instrText>
      </w:r>
      <w:r w:rsidR="00F75B75">
        <w:rPr>
          <w:rFonts w:eastAsia="Calibri" w:cs="Arial"/>
          <w:spacing w:val="6"/>
          <w:szCs w:val="20"/>
        </w:rPr>
      </w:r>
      <w:r w:rsidR="00F75B75">
        <w:rPr>
          <w:rFonts w:eastAsia="Calibri" w:cs="Arial"/>
          <w:spacing w:val="6"/>
          <w:szCs w:val="20"/>
        </w:rPr>
        <w:fldChar w:fldCharType="separate"/>
      </w:r>
      <w:r w:rsidR="001B1E47">
        <w:rPr>
          <w:rFonts w:eastAsia="Calibri" w:cs="Arial"/>
          <w:spacing w:val="6"/>
          <w:szCs w:val="20"/>
        </w:rPr>
        <w:t>67</w:t>
      </w:r>
      <w:r w:rsidR="00F75B75">
        <w:rPr>
          <w:rFonts w:eastAsia="Calibri" w:cs="Arial"/>
          <w:spacing w:val="6"/>
          <w:szCs w:val="20"/>
        </w:rPr>
        <w:fldChar w:fldCharType="end"/>
      </w:r>
      <w:r>
        <w:rPr>
          <w:rFonts w:eastAsia="Calibri" w:cs="Arial"/>
          <w:spacing w:val="6"/>
          <w:szCs w:val="20"/>
        </w:rPr>
        <w:t xml:space="preserve"> členu</w:t>
      </w:r>
    </w:p>
    <w:p w14:paraId="223E7242" w14:textId="77777777" w:rsidR="009B3921" w:rsidRPr="00570AD1" w:rsidRDefault="009B3921" w:rsidP="009B3921">
      <w:pPr>
        <w:autoSpaceDE w:val="0"/>
        <w:autoSpaceDN w:val="0"/>
        <w:adjustRightInd w:val="0"/>
        <w:jc w:val="both"/>
        <w:rPr>
          <w:rFonts w:cs="Arial"/>
          <w:szCs w:val="20"/>
          <w:lang w:eastAsia="sl-SI"/>
        </w:rPr>
      </w:pPr>
      <w:r w:rsidRPr="00570AD1">
        <w:rPr>
          <w:rFonts w:eastAsia="Calibri" w:cs="Arial"/>
          <w:spacing w:val="6"/>
          <w:szCs w:val="20"/>
        </w:rPr>
        <w:t>S prehodno določbo se določi</w:t>
      </w:r>
      <w:r w:rsidR="00680EAF">
        <w:rPr>
          <w:rFonts w:cs="Arial"/>
          <w:szCs w:val="20"/>
        </w:rPr>
        <w:t xml:space="preserve">, da se </w:t>
      </w:r>
      <w:r w:rsidRPr="00570AD1">
        <w:rPr>
          <w:rFonts w:cs="Arial"/>
          <w:szCs w:val="20"/>
          <w:lang w:eastAsia="sl-SI"/>
        </w:rPr>
        <w:t>350. in 351. člena zakona še naprej uporablja</w:t>
      </w:r>
      <w:r w:rsidR="00680EAF">
        <w:rPr>
          <w:rFonts w:cs="Arial"/>
          <w:szCs w:val="20"/>
          <w:lang w:eastAsia="sl-SI"/>
        </w:rPr>
        <w:t>ta</w:t>
      </w:r>
      <w:r w:rsidRPr="00570AD1">
        <w:rPr>
          <w:rFonts w:cs="Arial"/>
          <w:szCs w:val="20"/>
          <w:lang w:eastAsia="sl-SI"/>
        </w:rPr>
        <w:t xml:space="preserve"> v zvezi z dajanjem podatkov od prihrankov v obliki plačil obresti, ki jih v letu 2016 dosegajo upravičeni lastniki po mednarodnih pogodbah o obdavčevanju dohodka od prihrankov, ki jih je sklenila Slovenija in se začasno uporabljajo ali veljajo. </w:t>
      </w:r>
    </w:p>
    <w:p w14:paraId="223E7243" w14:textId="77777777" w:rsidR="00EE6B82" w:rsidRDefault="00EE6B82" w:rsidP="00EE6B82">
      <w:pPr>
        <w:suppressAutoHyphens/>
        <w:overflowPunct w:val="0"/>
        <w:autoSpaceDE w:val="0"/>
        <w:autoSpaceDN w:val="0"/>
        <w:adjustRightInd w:val="0"/>
        <w:spacing w:line="240" w:lineRule="auto"/>
        <w:jc w:val="both"/>
        <w:textAlignment w:val="baseline"/>
        <w:outlineLvl w:val="3"/>
        <w:rPr>
          <w:rFonts w:cs="Arial"/>
          <w:szCs w:val="20"/>
        </w:rPr>
      </w:pPr>
    </w:p>
    <w:p w14:paraId="223E7244" w14:textId="77777777" w:rsidR="00E71B28" w:rsidRPr="00570AD1" w:rsidRDefault="00E71B28" w:rsidP="00EE6B82">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K</w:t>
      </w:r>
      <w:r w:rsidR="00BA0635" w:rsidRPr="00570AD1">
        <w:rPr>
          <w:rFonts w:cs="Arial"/>
          <w:szCs w:val="20"/>
        </w:rPr>
        <w:t xml:space="preserve"> </w:t>
      </w:r>
      <w:r w:rsidR="00F75B75">
        <w:rPr>
          <w:rFonts w:cs="Arial"/>
          <w:szCs w:val="20"/>
        </w:rPr>
        <w:fldChar w:fldCharType="begin"/>
      </w:r>
      <w:r w:rsidR="00F75B75">
        <w:rPr>
          <w:rFonts w:cs="Arial"/>
          <w:szCs w:val="20"/>
        </w:rPr>
        <w:instrText xml:space="preserve"> REF _Ref451165210 \r \h </w:instrText>
      </w:r>
      <w:r w:rsidR="00F75B75">
        <w:rPr>
          <w:rFonts w:cs="Arial"/>
          <w:szCs w:val="20"/>
        </w:rPr>
      </w:r>
      <w:r w:rsidR="00F75B75">
        <w:rPr>
          <w:rFonts w:cs="Arial"/>
          <w:szCs w:val="20"/>
        </w:rPr>
        <w:fldChar w:fldCharType="separate"/>
      </w:r>
      <w:r w:rsidR="001B1E47">
        <w:rPr>
          <w:rFonts w:cs="Arial"/>
          <w:szCs w:val="20"/>
        </w:rPr>
        <w:t>68</w:t>
      </w:r>
      <w:r w:rsidR="00F75B75">
        <w:rPr>
          <w:rFonts w:cs="Arial"/>
          <w:szCs w:val="20"/>
        </w:rPr>
        <w:fldChar w:fldCharType="end"/>
      </w:r>
      <w:r w:rsidR="00CD7F96" w:rsidRPr="00570AD1">
        <w:rPr>
          <w:rFonts w:cs="Arial"/>
          <w:szCs w:val="20"/>
        </w:rPr>
        <w:t>.</w:t>
      </w:r>
      <w:r w:rsidRPr="00570AD1">
        <w:rPr>
          <w:rFonts w:cs="Arial"/>
          <w:szCs w:val="20"/>
        </w:rPr>
        <w:t xml:space="preserve"> členu</w:t>
      </w:r>
    </w:p>
    <w:p w14:paraId="223E7245" w14:textId="77777777" w:rsidR="00CD7F96" w:rsidRPr="00570AD1" w:rsidRDefault="00CD7F96" w:rsidP="00720CD1">
      <w:pPr>
        <w:suppressAutoHyphens/>
        <w:overflowPunct w:val="0"/>
        <w:autoSpaceDE w:val="0"/>
        <w:autoSpaceDN w:val="0"/>
        <w:adjustRightInd w:val="0"/>
        <w:jc w:val="both"/>
        <w:textAlignment w:val="baseline"/>
        <w:outlineLvl w:val="3"/>
        <w:rPr>
          <w:rFonts w:cs="Arial"/>
          <w:szCs w:val="20"/>
        </w:rPr>
      </w:pPr>
      <w:r w:rsidRPr="00570AD1">
        <w:rPr>
          <w:rFonts w:cs="Arial"/>
          <w:szCs w:val="20"/>
        </w:rPr>
        <w:t xml:space="preserve">S prehodno določbo se določi, da se </w:t>
      </w:r>
      <w:r w:rsidR="000C3A04" w:rsidRPr="00570AD1">
        <w:rPr>
          <w:rFonts w:cs="Arial"/>
        </w:rPr>
        <w:t xml:space="preserve">določba sedmega odstavka 328. člena </w:t>
      </w:r>
      <w:r w:rsidR="003346D8">
        <w:rPr>
          <w:rFonts w:cs="Arial"/>
        </w:rPr>
        <w:t>tega</w:t>
      </w:r>
      <w:r w:rsidR="000C3A04" w:rsidRPr="00570AD1">
        <w:rPr>
          <w:rFonts w:cs="Arial"/>
        </w:rPr>
        <w:t xml:space="preserve"> zakona še naprej uporablja za koledarska leta pred letom 2017, v katerih je bil davek v drugi državi članici plačan</w:t>
      </w:r>
      <w:r w:rsidR="00084F1B" w:rsidRPr="00570AD1">
        <w:rPr>
          <w:rFonts w:cs="Arial"/>
          <w:szCs w:val="20"/>
          <w:lang w:eastAsia="sl-SI"/>
        </w:rPr>
        <w:t xml:space="preserve">, kar pomeni, da </w:t>
      </w:r>
      <w:r w:rsidR="00084F1B" w:rsidRPr="00570AD1">
        <w:rPr>
          <w:rFonts w:cs="Arial"/>
        </w:rPr>
        <w:t xml:space="preserve">lahko davčni zavezanec rezident v primeru, ko dohodnino od dohodka od prihrankov – ki ga določa Direktiva Sveta 2003/48/ES </w:t>
      </w:r>
      <w:r w:rsidR="000B09C9">
        <w:rPr>
          <w:rFonts w:cs="Arial"/>
        </w:rPr>
        <w:t>i</w:t>
      </w:r>
      <w:r w:rsidR="00084F1B" w:rsidRPr="00570AD1">
        <w:rPr>
          <w:rFonts w:cs="Arial"/>
        </w:rPr>
        <w:t>n je obdavčen v drugi državi članici EU po 1. juliju 2005 – izračunava plačnik davka v obračunu davčnega odtegljaja in odbitek davka za ustrezni znesek plačanega davka v drugi državi članici od takega dohodka od prihrankov presega znesek dohodnine, ki se odmerja po zakonu o dohodnini od takega dohodka, zahteva vrnitev razlike s posebnim zahtevkom</w:t>
      </w:r>
      <w:r w:rsidR="000C3A04" w:rsidRPr="00570AD1">
        <w:rPr>
          <w:rFonts w:cs="Arial"/>
        </w:rPr>
        <w:t>.</w:t>
      </w:r>
    </w:p>
    <w:p w14:paraId="223E7246" w14:textId="77777777" w:rsidR="004F109F" w:rsidRDefault="004F109F" w:rsidP="00E15D9C">
      <w:pPr>
        <w:autoSpaceDE w:val="0"/>
        <w:autoSpaceDN w:val="0"/>
        <w:adjustRightInd w:val="0"/>
        <w:jc w:val="both"/>
        <w:rPr>
          <w:rFonts w:eastAsia="Calibri" w:cs="Arial"/>
          <w:spacing w:val="6"/>
          <w:szCs w:val="20"/>
        </w:rPr>
      </w:pPr>
    </w:p>
    <w:p w14:paraId="223E7247" w14:textId="77777777" w:rsidR="004F109F" w:rsidRDefault="004F109F" w:rsidP="004F109F">
      <w:pPr>
        <w:autoSpaceDE w:val="0"/>
        <w:autoSpaceDN w:val="0"/>
        <w:adjustRightInd w:val="0"/>
        <w:jc w:val="both"/>
        <w:rPr>
          <w:rFonts w:eastAsia="Calibri" w:cs="Arial"/>
          <w:spacing w:val="6"/>
          <w:szCs w:val="20"/>
        </w:rPr>
      </w:pPr>
      <w:r>
        <w:rPr>
          <w:rFonts w:eastAsia="Calibri" w:cs="Arial"/>
          <w:spacing w:val="6"/>
          <w:szCs w:val="20"/>
        </w:rPr>
        <w:t xml:space="preserve">K </w:t>
      </w:r>
      <w:r w:rsidR="00F75B75">
        <w:rPr>
          <w:rFonts w:eastAsia="Calibri" w:cs="Arial"/>
          <w:spacing w:val="6"/>
          <w:szCs w:val="20"/>
        </w:rPr>
        <w:fldChar w:fldCharType="begin"/>
      </w:r>
      <w:r w:rsidR="00F75B75">
        <w:rPr>
          <w:rFonts w:eastAsia="Calibri" w:cs="Arial"/>
          <w:spacing w:val="6"/>
          <w:szCs w:val="20"/>
        </w:rPr>
        <w:instrText xml:space="preserve"> REF _Ref451165221 \r \h </w:instrText>
      </w:r>
      <w:r w:rsidR="00F75B75">
        <w:rPr>
          <w:rFonts w:eastAsia="Calibri" w:cs="Arial"/>
          <w:spacing w:val="6"/>
          <w:szCs w:val="20"/>
        </w:rPr>
      </w:r>
      <w:r w:rsidR="00F75B75">
        <w:rPr>
          <w:rFonts w:eastAsia="Calibri" w:cs="Arial"/>
          <w:spacing w:val="6"/>
          <w:szCs w:val="20"/>
        </w:rPr>
        <w:fldChar w:fldCharType="separate"/>
      </w:r>
      <w:r w:rsidR="001B1E47">
        <w:rPr>
          <w:rFonts w:eastAsia="Calibri" w:cs="Arial"/>
          <w:spacing w:val="6"/>
          <w:szCs w:val="20"/>
        </w:rPr>
        <w:t>69</w:t>
      </w:r>
      <w:r w:rsidR="00F75B75">
        <w:rPr>
          <w:rFonts w:eastAsia="Calibri" w:cs="Arial"/>
          <w:spacing w:val="6"/>
          <w:szCs w:val="20"/>
        </w:rPr>
        <w:fldChar w:fldCharType="end"/>
      </w:r>
      <w:r>
        <w:rPr>
          <w:rFonts w:eastAsia="Calibri" w:cs="Arial"/>
          <w:spacing w:val="6"/>
          <w:szCs w:val="20"/>
        </w:rPr>
        <w:t>. členu</w:t>
      </w:r>
    </w:p>
    <w:p w14:paraId="223E7248" w14:textId="77777777" w:rsidR="00071D17" w:rsidRPr="00174451" w:rsidRDefault="00071D17" w:rsidP="00174451">
      <w:pPr>
        <w:suppressAutoHyphens/>
        <w:overflowPunct w:val="0"/>
        <w:autoSpaceDE w:val="0"/>
        <w:autoSpaceDN w:val="0"/>
        <w:adjustRightInd w:val="0"/>
        <w:jc w:val="both"/>
        <w:textAlignment w:val="baseline"/>
        <w:outlineLvl w:val="3"/>
        <w:rPr>
          <w:rFonts w:cs="Arial"/>
          <w:szCs w:val="20"/>
        </w:rPr>
      </w:pPr>
      <w:r w:rsidRPr="00174451">
        <w:rPr>
          <w:rFonts w:cs="Arial"/>
          <w:szCs w:val="20"/>
        </w:rPr>
        <w:t xml:space="preserve">S prehodno določbo se določi </w:t>
      </w:r>
      <w:r w:rsidR="00171DE2">
        <w:rPr>
          <w:rFonts w:cs="Arial"/>
          <w:szCs w:val="20"/>
        </w:rPr>
        <w:t>začetek</w:t>
      </w:r>
      <w:r w:rsidRPr="00174451">
        <w:rPr>
          <w:rFonts w:cs="Arial"/>
          <w:szCs w:val="20"/>
        </w:rPr>
        <w:t xml:space="preserve"> uporabe novega 353.a člena, ki ureja preizpolnjen obračun prispevkov za socialno varnost, to je 1. januar </w:t>
      </w:r>
      <w:r w:rsidR="00171DE2" w:rsidRPr="00174451">
        <w:rPr>
          <w:rFonts w:cs="Arial"/>
          <w:szCs w:val="20"/>
        </w:rPr>
        <w:t>201</w:t>
      </w:r>
      <w:r w:rsidR="00171DE2">
        <w:rPr>
          <w:rFonts w:cs="Arial"/>
          <w:szCs w:val="20"/>
        </w:rPr>
        <w:t>8</w:t>
      </w:r>
      <w:r w:rsidRPr="00174451">
        <w:rPr>
          <w:rFonts w:cs="Arial"/>
          <w:szCs w:val="20"/>
        </w:rPr>
        <w:t xml:space="preserve">.  </w:t>
      </w:r>
    </w:p>
    <w:p w14:paraId="223E7249" w14:textId="77777777" w:rsidR="00071D17" w:rsidRPr="00174451" w:rsidRDefault="00071D17" w:rsidP="00174451">
      <w:pPr>
        <w:suppressAutoHyphens/>
        <w:overflowPunct w:val="0"/>
        <w:autoSpaceDE w:val="0"/>
        <w:autoSpaceDN w:val="0"/>
        <w:adjustRightInd w:val="0"/>
        <w:jc w:val="both"/>
        <w:textAlignment w:val="baseline"/>
        <w:outlineLvl w:val="3"/>
        <w:rPr>
          <w:rFonts w:cs="Arial"/>
          <w:szCs w:val="20"/>
        </w:rPr>
      </w:pPr>
    </w:p>
    <w:p w14:paraId="223E724A" w14:textId="77777777" w:rsidR="00071D17" w:rsidRPr="00174451" w:rsidRDefault="00071D17" w:rsidP="00174451">
      <w:pPr>
        <w:suppressAutoHyphens/>
        <w:overflowPunct w:val="0"/>
        <w:autoSpaceDE w:val="0"/>
        <w:autoSpaceDN w:val="0"/>
        <w:adjustRightInd w:val="0"/>
        <w:jc w:val="both"/>
        <w:textAlignment w:val="baseline"/>
        <w:outlineLvl w:val="3"/>
        <w:rPr>
          <w:rFonts w:cs="Arial"/>
          <w:szCs w:val="20"/>
        </w:rPr>
      </w:pPr>
      <w:r w:rsidRPr="00174451">
        <w:rPr>
          <w:rFonts w:cs="Arial"/>
          <w:szCs w:val="20"/>
        </w:rPr>
        <w:t xml:space="preserve">Izvedba nove ureditve je povezana s </w:t>
      </w:r>
      <w:r w:rsidR="008A4C44">
        <w:rPr>
          <w:rFonts w:cs="Arial"/>
          <w:szCs w:val="20"/>
        </w:rPr>
        <w:t>celovito</w:t>
      </w:r>
      <w:r w:rsidRPr="00174451">
        <w:rPr>
          <w:rFonts w:cs="Arial"/>
          <w:szCs w:val="20"/>
        </w:rPr>
        <w:t xml:space="preserve"> prilagoditvijo informacijskega sistema Finančne uprave Republike Slovenije</w:t>
      </w:r>
      <w:r w:rsidR="00EE5D12" w:rsidRPr="00174451">
        <w:rPr>
          <w:rFonts w:cs="Arial"/>
          <w:szCs w:val="20"/>
        </w:rPr>
        <w:t xml:space="preserve"> (v nadaljnjem besedilu: FURS), ki se bo postopoma nadgrajeval</w:t>
      </w:r>
      <w:r w:rsidRPr="00174451">
        <w:rPr>
          <w:rFonts w:cs="Arial"/>
          <w:szCs w:val="20"/>
        </w:rPr>
        <w:t xml:space="preserve">. </w:t>
      </w:r>
      <w:r w:rsidR="00EE5D12" w:rsidRPr="00174451">
        <w:rPr>
          <w:rFonts w:cs="Arial"/>
          <w:szCs w:val="20"/>
        </w:rPr>
        <w:t xml:space="preserve">V vmesnem času, od uveljavitve zakona do končnega roka, bo FURS za določene </w:t>
      </w:r>
      <w:r w:rsidR="008A4C44">
        <w:rPr>
          <w:rFonts w:cs="Arial"/>
          <w:szCs w:val="20"/>
        </w:rPr>
        <w:t>skupine</w:t>
      </w:r>
      <w:r w:rsidR="00EE5D12" w:rsidRPr="00174451">
        <w:rPr>
          <w:rFonts w:cs="Arial"/>
          <w:szCs w:val="20"/>
        </w:rPr>
        <w:t xml:space="preserve"> zavezancev, za katere bodo skupaj z informacijskim sistemom že zagotovljene možnosti, pripravil predizpolnjene obračune prispevkov za socialno varnost</w:t>
      </w:r>
      <w:r w:rsidR="00171DE2">
        <w:rPr>
          <w:rFonts w:cs="Arial"/>
          <w:szCs w:val="20"/>
        </w:rPr>
        <w:t>, to je</w:t>
      </w:r>
      <w:r w:rsidR="00EE5D12" w:rsidRPr="00174451">
        <w:rPr>
          <w:rFonts w:cs="Arial"/>
          <w:szCs w:val="20"/>
        </w:rPr>
        <w:t xml:space="preserve"> za</w:t>
      </w:r>
      <w:r w:rsidR="00171DE2">
        <w:rPr>
          <w:rFonts w:cs="Arial"/>
          <w:szCs w:val="20"/>
        </w:rPr>
        <w:t xml:space="preserve"> zavezance, za katere v skladu z 51. členom ZDavP-2 že velja onveznost elektronskega poslovanja s FURS. Za ostale zavezance se določa prehodno obdobje, in sicer tako zaradi prilagoditve davčnih zavezancev novi ureditivi kot tudi nadgradnji informacijskega sistema FURS.</w:t>
      </w:r>
    </w:p>
    <w:p w14:paraId="223E724B" w14:textId="77777777" w:rsidR="004F109F" w:rsidRDefault="004F109F" w:rsidP="00E15D9C">
      <w:pPr>
        <w:autoSpaceDE w:val="0"/>
        <w:autoSpaceDN w:val="0"/>
        <w:adjustRightInd w:val="0"/>
        <w:jc w:val="both"/>
        <w:rPr>
          <w:rFonts w:eastAsia="Calibri" w:cs="Arial"/>
          <w:spacing w:val="6"/>
          <w:szCs w:val="20"/>
        </w:rPr>
      </w:pPr>
    </w:p>
    <w:p w14:paraId="223E724C" w14:textId="77777777" w:rsidR="007921B7" w:rsidRDefault="007921B7" w:rsidP="00E15D9C">
      <w:pPr>
        <w:autoSpaceDE w:val="0"/>
        <w:autoSpaceDN w:val="0"/>
        <w:adjustRightInd w:val="0"/>
        <w:jc w:val="both"/>
        <w:rPr>
          <w:rFonts w:eastAsia="Calibri" w:cs="Arial"/>
          <w:spacing w:val="6"/>
          <w:szCs w:val="20"/>
        </w:rPr>
      </w:pPr>
      <w:r>
        <w:rPr>
          <w:rFonts w:eastAsia="Calibri" w:cs="Arial"/>
          <w:spacing w:val="6"/>
          <w:szCs w:val="20"/>
        </w:rPr>
        <w:t xml:space="preserve">K </w:t>
      </w:r>
      <w:r w:rsidR="00F75B75">
        <w:rPr>
          <w:rFonts w:eastAsia="Calibri" w:cs="Arial"/>
          <w:spacing w:val="6"/>
          <w:szCs w:val="20"/>
        </w:rPr>
        <w:fldChar w:fldCharType="begin"/>
      </w:r>
      <w:r w:rsidR="00F75B75">
        <w:rPr>
          <w:rFonts w:eastAsia="Calibri" w:cs="Arial"/>
          <w:spacing w:val="6"/>
          <w:szCs w:val="20"/>
        </w:rPr>
        <w:instrText xml:space="preserve"> REF _Ref459297821 \r \h </w:instrText>
      </w:r>
      <w:r w:rsidR="00F75B75">
        <w:rPr>
          <w:rFonts w:eastAsia="Calibri" w:cs="Arial"/>
          <w:spacing w:val="6"/>
          <w:szCs w:val="20"/>
        </w:rPr>
      </w:r>
      <w:r w:rsidR="00F75B75">
        <w:rPr>
          <w:rFonts w:eastAsia="Calibri" w:cs="Arial"/>
          <w:spacing w:val="6"/>
          <w:szCs w:val="20"/>
        </w:rPr>
        <w:fldChar w:fldCharType="separate"/>
      </w:r>
      <w:r w:rsidR="001B1E47">
        <w:rPr>
          <w:rFonts w:eastAsia="Calibri" w:cs="Arial"/>
          <w:spacing w:val="6"/>
          <w:szCs w:val="20"/>
        </w:rPr>
        <w:t>70</w:t>
      </w:r>
      <w:r w:rsidR="00F75B75">
        <w:rPr>
          <w:rFonts w:eastAsia="Calibri" w:cs="Arial"/>
          <w:spacing w:val="6"/>
          <w:szCs w:val="20"/>
        </w:rPr>
        <w:fldChar w:fldCharType="end"/>
      </w:r>
      <w:r w:rsidR="00065850">
        <w:rPr>
          <w:rFonts w:eastAsia="Calibri" w:cs="Arial"/>
          <w:spacing w:val="6"/>
          <w:szCs w:val="20"/>
        </w:rPr>
        <w:t>. členu</w:t>
      </w:r>
    </w:p>
    <w:p w14:paraId="223E724D" w14:textId="77777777" w:rsidR="00A52876" w:rsidRDefault="00200E1C" w:rsidP="00A52876">
      <w:pPr>
        <w:autoSpaceDE w:val="0"/>
        <w:autoSpaceDN w:val="0"/>
        <w:adjustRightInd w:val="0"/>
        <w:jc w:val="both"/>
        <w:rPr>
          <w:rFonts w:eastAsia="Calibri" w:cs="Arial"/>
          <w:spacing w:val="6"/>
          <w:szCs w:val="20"/>
        </w:rPr>
      </w:pPr>
      <w:r w:rsidRPr="00570AD1">
        <w:rPr>
          <w:rFonts w:eastAsia="Calibri" w:cs="Arial"/>
          <w:spacing w:val="6"/>
          <w:szCs w:val="20"/>
        </w:rPr>
        <w:t>S prehodno določbo se določi, da se ne glede na 5</w:t>
      </w:r>
      <w:r w:rsidR="0037439C">
        <w:rPr>
          <w:rFonts w:eastAsia="Calibri" w:cs="Arial"/>
          <w:spacing w:val="6"/>
          <w:szCs w:val="20"/>
        </w:rPr>
        <w:t>8</w:t>
      </w:r>
      <w:r w:rsidR="00C7369C">
        <w:rPr>
          <w:rFonts w:eastAsia="Calibri" w:cs="Arial"/>
          <w:spacing w:val="6"/>
          <w:szCs w:val="20"/>
        </w:rPr>
        <w:t>.</w:t>
      </w:r>
      <w:r w:rsidR="00A52876">
        <w:rPr>
          <w:rFonts w:eastAsia="Calibri" w:cs="Arial"/>
          <w:spacing w:val="6"/>
          <w:szCs w:val="20"/>
        </w:rPr>
        <w:t xml:space="preserve"> člen tega </w:t>
      </w:r>
      <w:r w:rsidRPr="00570AD1">
        <w:rPr>
          <w:rFonts w:eastAsia="Calibri" w:cs="Arial"/>
          <w:spacing w:val="6"/>
          <w:szCs w:val="20"/>
        </w:rPr>
        <w:t>zakona 35. točka prvega odstavka 397. člena zakona, s katero je določen davčni prekršek plačilnega zastopnika še naprej uporablja</w:t>
      </w:r>
      <w:r w:rsidR="00A52876" w:rsidRPr="00A52876">
        <w:rPr>
          <w:rFonts w:cs="Arial"/>
          <w:szCs w:val="20"/>
          <w:lang w:eastAsia="sl-SI"/>
        </w:rPr>
        <w:t xml:space="preserve"> </w:t>
      </w:r>
      <w:r w:rsidR="00A52876" w:rsidRPr="00570AD1">
        <w:rPr>
          <w:rFonts w:cs="Arial"/>
          <w:szCs w:val="20"/>
          <w:lang w:eastAsia="sl-SI"/>
        </w:rPr>
        <w:t>do poteka roka za zastaranje pregona in poteka roka za zastaranje izvršitve sankcije</w:t>
      </w:r>
      <w:r w:rsidR="00A52876">
        <w:rPr>
          <w:rFonts w:cs="Arial"/>
          <w:szCs w:val="20"/>
          <w:lang w:eastAsia="sl-SI"/>
        </w:rPr>
        <w:t>.</w:t>
      </w:r>
      <w:r w:rsidRPr="00570AD1">
        <w:rPr>
          <w:rFonts w:eastAsia="Calibri" w:cs="Arial"/>
          <w:spacing w:val="6"/>
          <w:szCs w:val="20"/>
        </w:rPr>
        <w:t xml:space="preserve"> </w:t>
      </w:r>
    </w:p>
    <w:p w14:paraId="223E724E" w14:textId="77777777" w:rsidR="00200E1C" w:rsidRDefault="00200E1C" w:rsidP="00E15D9C">
      <w:pPr>
        <w:autoSpaceDE w:val="0"/>
        <w:autoSpaceDN w:val="0"/>
        <w:adjustRightInd w:val="0"/>
        <w:jc w:val="both"/>
        <w:rPr>
          <w:rFonts w:eastAsia="Calibri" w:cs="Arial"/>
          <w:spacing w:val="6"/>
          <w:szCs w:val="20"/>
        </w:rPr>
      </w:pPr>
    </w:p>
    <w:p w14:paraId="223E724F" w14:textId="77777777" w:rsidR="004F109F" w:rsidRPr="00FF3605" w:rsidRDefault="004F109F" w:rsidP="00FF3605">
      <w:pPr>
        <w:autoSpaceDE w:val="0"/>
        <w:autoSpaceDN w:val="0"/>
        <w:adjustRightInd w:val="0"/>
        <w:jc w:val="both"/>
        <w:rPr>
          <w:rFonts w:eastAsia="Calibri" w:cs="Arial"/>
          <w:spacing w:val="6"/>
          <w:szCs w:val="20"/>
        </w:rPr>
      </w:pPr>
      <w:r w:rsidRPr="00FF3605">
        <w:rPr>
          <w:rFonts w:eastAsia="Calibri" w:cs="Arial"/>
          <w:spacing w:val="6"/>
          <w:szCs w:val="20"/>
        </w:rPr>
        <w:t xml:space="preserve">K </w:t>
      </w:r>
      <w:r w:rsidR="00F75B75">
        <w:rPr>
          <w:rFonts w:eastAsia="Calibri" w:cs="Arial"/>
          <w:spacing w:val="6"/>
          <w:szCs w:val="20"/>
        </w:rPr>
        <w:fldChar w:fldCharType="begin"/>
      </w:r>
      <w:r w:rsidR="00F75B75">
        <w:rPr>
          <w:rFonts w:eastAsia="Calibri" w:cs="Arial"/>
          <w:spacing w:val="6"/>
          <w:szCs w:val="20"/>
        </w:rPr>
        <w:instrText xml:space="preserve"> REF _Ref451777162 \r \h </w:instrText>
      </w:r>
      <w:r w:rsidR="00F75B75">
        <w:rPr>
          <w:rFonts w:eastAsia="Calibri" w:cs="Arial"/>
          <w:spacing w:val="6"/>
          <w:szCs w:val="20"/>
        </w:rPr>
      </w:r>
      <w:r w:rsidR="00F75B75">
        <w:rPr>
          <w:rFonts w:eastAsia="Calibri" w:cs="Arial"/>
          <w:spacing w:val="6"/>
          <w:szCs w:val="20"/>
        </w:rPr>
        <w:fldChar w:fldCharType="separate"/>
      </w:r>
      <w:r w:rsidR="001B1E47">
        <w:rPr>
          <w:rFonts w:eastAsia="Calibri" w:cs="Arial"/>
          <w:spacing w:val="6"/>
          <w:szCs w:val="20"/>
        </w:rPr>
        <w:t>71</w:t>
      </w:r>
      <w:r w:rsidR="00F75B75">
        <w:rPr>
          <w:rFonts w:eastAsia="Calibri" w:cs="Arial"/>
          <w:spacing w:val="6"/>
          <w:szCs w:val="20"/>
        </w:rPr>
        <w:fldChar w:fldCharType="end"/>
      </w:r>
      <w:r w:rsidRPr="00FF3605">
        <w:rPr>
          <w:rFonts w:eastAsia="Calibri" w:cs="Arial"/>
          <w:spacing w:val="6"/>
          <w:szCs w:val="20"/>
        </w:rPr>
        <w:t xml:space="preserve">. členu </w:t>
      </w:r>
    </w:p>
    <w:p w14:paraId="223E7250" w14:textId="77777777" w:rsidR="004F109F" w:rsidRPr="00174451" w:rsidRDefault="00F80939" w:rsidP="00174451">
      <w:pPr>
        <w:suppressAutoHyphens/>
        <w:overflowPunct w:val="0"/>
        <w:autoSpaceDE w:val="0"/>
        <w:autoSpaceDN w:val="0"/>
        <w:adjustRightInd w:val="0"/>
        <w:jc w:val="both"/>
        <w:textAlignment w:val="baseline"/>
        <w:outlineLvl w:val="3"/>
        <w:rPr>
          <w:rFonts w:cs="Arial"/>
          <w:szCs w:val="20"/>
        </w:rPr>
      </w:pPr>
      <w:r w:rsidRPr="00174451">
        <w:rPr>
          <w:rFonts w:cs="Arial"/>
          <w:szCs w:val="20"/>
        </w:rPr>
        <w:t>S</w:t>
      </w:r>
      <w:r w:rsidR="004F109F" w:rsidRPr="00174451">
        <w:rPr>
          <w:rFonts w:cs="Arial"/>
          <w:szCs w:val="20"/>
        </w:rPr>
        <w:t xml:space="preserve"> prehodno določbo </w:t>
      </w:r>
      <w:r w:rsidRPr="00174451">
        <w:rPr>
          <w:rFonts w:cs="Arial"/>
          <w:szCs w:val="20"/>
        </w:rPr>
        <w:t xml:space="preserve">se </w:t>
      </w:r>
      <w:r w:rsidR="004F109F" w:rsidRPr="00174451">
        <w:rPr>
          <w:rFonts w:cs="Arial"/>
          <w:szCs w:val="20"/>
        </w:rPr>
        <w:t>uredi veljavnost materialnih določb, ki urejajo višino obresti za odlog, obročno plačilo in samoprijavo.</w:t>
      </w:r>
    </w:p>
    <w:p w14:paraId="223E7251" w14:textId="77777777" w:rsidR="00C81BD7" w:rsidRDefault="00C81BD7" w:rsidP="00E71B28">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sidR="00F75B75">
        <w:rPr>
          <w:rFonts w:cs="Arial"/>
          <w:szCs w:val="20"/>
        </w:rPr>
        <w:fldChar w:fldCharType="begin"/>
      </w:r>
      <w:r w:rsidR="00F75B75">
        <w:rPr>
          <w:rFonts w:cs="Arial"/>
          <w:szCs w:val="20"/>
        </w:rPr>
        <w:instrText xml:space="preserve"> REF _Ref456275087 \r \h </w:instrText>
      </w:r>
      <w:r w:rsidR="00F75B75">
        <w:rPr>
          <w:rFonts w:cs="Arial"/>
          <w:szCs w:val="20"/>
        </w:rPr>
      </w:r>
      <w:r w:rsidR="00F75B75">
        <w:rPr>
          <w:rFonts w:cs="Arial"/>
          <w:szCs w:val="20"/>
        </w:rPr>
        <w:fldChar w:fldCharType="separate"/>
      </w:r>
      <w:r w:rsidR="001B1E47">
        <w:rPr>
          <w:rFonts w:cs="Arial"/>
          <w:szCs w:val="20"/>
        </w:rPr>
        <w:t>72</w:t>
      </w:r>
      <w:r w:rsidR="00F75B75">
        <w:rPr>
          <w:rFonts w:cs="Arial"/>
          <w:szCs w:val="20"/>
        </w:rPr>
        <w:fldChar w:fldCharType="end"/>
      </w:r>
      <w:r>
        <w:rPr>
          <w:rFonts w:cs="Arial"/>
          <w:szCs w:val="20"/>
        </w:rPr>
        <w:t>. členu</w:t>
      </w:r>
    </w:p>
    <w:p w14:paraId="223E7252" w14:textId="77777777" w:rsidR="001E210F" w:rsidRDefault="001E210F" w:rsidP="00574B9B">
      <w:pPr>
        <w:suppressAutoHyphens/>
        <w:overflowPunct w:val="0"/>
        <w:autoSpaceDE w:val="0"/>
        <w:autoSpaceDN w:val="0"/>
        <w:adjustRightInd w:val="0"/>
        <w:jc w:val="both"/>
        <w:textAlignment w:val="baseline"/>
        <w:outlineLvl w:val="3"/>
        <w:rPr>
          <w:rFonts w:cs="Arial"/>
          <w:szCs w:val="20"/>
        </w:rPr>
      </w:pPr>
      <w:r w:rsidRPr="00706B12">
        <w:rPr>
          <w:rFonts w:eastAsia="Calibri" w:cs="Arial"/>
          <w:spacing w:val="6"/>
          <w:szCs w:val="20"/>
        </w:rPr>
        <w:t>S prehodno določbo se ureja način prenehanja veljavnosti Pravilnika o obliki in načinu dostave podatkov o dohodku od prih</w:t>
      </w:r>
      <w:r w:rsidR="00DA47B3" w:rsidRPr="00DA47B3">
        <w:rPr>
          <w:rFonts w:eastAsia="Calibri" w:cs="Arial"/>
          <w:spacing w:val="6"/>
          <w:szCs w:val="20"/>
        </w:rPr>
        <w:t>rankov v obliki plačil obresti</w:t>
      </w:r>
      <w:r w:rsidR="00DA47B3">
        <w:rPr>
          <w:rFonts w:eastAsia="Calibri" w:cs="Arial"/>
          <w:spacing w:val="6"/>
          <w:szCs w:val="20"/>
        </w:rPr>
        <w:t xml:space="preserve"> </w:t>
      </w:r>
      <w:r w:rsidRPr="00706B12">
        <w:rPr>
          <w:rFonts w:eastAsia="Calibri" w:cs="Arial"/>
          <w:spacing w:val="6"/>
          <w:szCs w:val="20"/>
        </w:rPr>
        <w:t>in Pravilnika o določitvi ozemelj, ki uporabljajo ukrepe, ki ustrezajo ali so enaki tistim, ki jih določa Direktiva Sveta 2003/48/ES</w:t>
      </w:r>
      <w:r w:rsidRPr="00DA47B3">
        <w:rPr>
          <w:rFonts w:eastAsia="Calibri" w:cs="Arial"/>
          <w:spacing w:val="6"/>
          <w:szCs w:val="20"/>
        </w:rPr>
        <w:t>.</w:t>
      </w:r>
    </w:p>
    <w:p w14:paraId="223E7253" w14:textId="77777777" w:rsidR="00E71B28" w:rsidRPr="00FA06C1" w:rsidRDefault="00E71B28" w:rsidP="00E71B28">
      <w:pPr>
        <w:suppressAutoHyphens/>
        <w:overflowPunct w:val="0"/>
        <w:autoSpaceDE w:val="0"/>
        <w:autoSpaceDN w:val="0"/>
        <w:adjustRightInd w:val="0"/>
        <w:spacing w:before="360" w:after="60" w:line="240" w:lineRule="auto"/>
        <w:jc w:val="both"/>
        <w:textAlignment w:val="baseline"/>
        <w:outlineLvl w:val="3"/>
        <w:rPr>
          <w:rFonts w:cs="Arial"/>
          <w:szCs w:val="20"/>
        </w:rPr>
      </w:pPr>
      <w:r w:rsidRPr="00FA06C1">
        <w:rPr>
          <w:rFonts w:cs="Arial"/>
          <w:szCs w:val="20"/>
        </w:rPr>
        <w:t>K</w:t>
      </w:r>
      <w:r w:rsidR="004F109F" w:rsidRPr="00FA06C1">
        <w:rPr>
          <w:rFonts w:cs="Arial"/>
          <w:szCs w:val="20"/>
        </w:rPr>
        <w:t xml:space="preserve"> </w:t>
      </w:r>
      <w:r w:rsidR="00F75B75">
        <w:rPr>
          <w:rFonts w:cs="Arial"/>
          <w:szCs w:val="20"/>
        </w:rPr>
        <w:fldChar w:fldCharType="begin"/>
      </w:r>
      <w:r w:rsidR="00F75B75">
        <w:rPr>
          <w:rFonts w:cs="Arial"/>
          <w:szCs w:val="20"/>
        </w:rPr>
        <w:instrText xml:space="preserve"> REF _Ref457309721 \r \h </w:instrText>
      </w:r>
      <w:r w:rsidR="00F75B75">
        <w:rPr>
          <w:rFonts w:cs="Arial"/>
          <w:szCs w:val="20"/>
        </w:rPr>
      </w:r>
      <w:r w:rsidR="00F75B75">
        <w:rPr>
          <w:rFonts w:cs="Arial"/>
          <w:szCs w:val="20"/>
        </w:rPr>
        <w:fldChar w:fldCharType="separate"/>
      </w:r>
      <w:r w:rsidR="001B1E47">
        <w:rPr>
          <w:rFonts w:cs="Arial"/>
          <w:szCs w:val="20"/>
        </w:rPr>
        <w:t>73</w:t>
      </w:r>
      <w:r w:rsidR="00F75B75">
        <w:rPr>
          <w:rFonts w:cs="Arial"/>
          <w:szCs w:val="20"/>
        </w:rPr>
        <w:fldChar w:fldCharType="end"/>
      </w:r>
      <w:r w:rsidR="00E17F42" w:rsidRPr="00FA06C1">
        <w:rPr>
          <w:rFonts w:cs="Arial"/>
          <w:szCs w:val="20"/>
        </w:rPr>
        <w:t xml:space="preserve">. </w:t>
      </w:r>
      <w:r w:rsidRPr="00FA06C1">
        <w:rPr>
          <w:rFonts w:cs="Arial"/>
          <w:szCs w:val="20"/>
        </w:rPr>
        <w:t>členu</w:t>
      </w:r>
    </w:p>
    <w:p w14:paraId="223E7254" w14:textId="77777777" w:rsidR="001125FE" w:rsidRDefault="001125FE" w:rsidP="00670A0E">
      <w:pPr>
        <w:suppressAutoHyphens/>
        <w:overflowPunct w:val="0"/>
        <w:autoSpaceDE w:val="0"/>
        <w:autoSpaceDN w:val="0"/>
        <w:adjustRightInd w:val="0"/>
        <w:jc w:val="both"/>
        <w:textAlignment w:val="baseline"/>
        <w:outlineLvl w:val="3"/>
        <w:rPr>
          <w:rFonts w:cs="Arial"/>
          <w:szCs w:val="20"/>
        </w:rPr>
      </w:pPr>
      <w:r w:rsidRPr="007D389E">
        <w:rPr>
          <w:rFonts w:cs="Arial"/>
          <w:szCs w:val="20"/>
        </w:rPr>
        <w:t>Določi se začetek veljavnosti tega zakona, in sicer začne veljati petnajsti dan po objavi v Uradnem listu Republike Slovenije, uporabljati pa se začne 1. januarja 2017</w:t>
      </w:r>
      <w:r>
        <w:rPr>
          <w:rFonts w:cs="Arial"/>
          <w:szCs w:val="20"/>
        </w:rPr>
        <w:t>.</w:t>
      </w:r>
    </w:p>
    <w:p w14:paraId="223E7255" w14:textId="77777777" w:rsidR="00303603" w:rsidRPr="00670A0E" w:rsidRDefault="00303603" w:rsidP="00670A0E">
      <w:pPr>
        <w:suppressAutoHyphens/>
        <w:overflowPunct w:val="0"/>
        <w:autoSpaceDE w:val="0"/>
        <w:autoSpaceDN w:val="0"/>
        <w:adjustRightInd w:val="0"/>
        <w:jc w:val="both"/>
        <w:textAlignment w:val="baseline"/>
        <w:outlineLvl w:val="3"/>
        <w:rPr>
          <w:rFonts w:cs="Arial"/>
          <w:szCs w:val="20"/>
        </w:rPr>
      </w:pPr>
    </w:p>
    <w:p w14:paraId="223E7256" w14:textId="77777777" w:rsidR="00F5065D" w:rsidRDefault="00F5065D">
      <w:pPr>
        <w:spacing w:line="240" w:lineRule="auto"/>
        <w:rPr>
          <w:rFonts w:cs="Arial"/>
          <w:szCs w:val="20"/>
        </w:rPr>
      </w:pPr>
      <w:r>
        <w:rPr>
          <w:rFonts w:cs="Arial"/>
          <w:szCs w:val="20"/>
        </w:rPr>
        <w:br w:type="page"/>
      </w:r>
    </w:p>
    <w:p w14:paraId="223E7257" w14:textId="77777777" w:rsidR="00491D2B" w:rsidRPr="00570AD1" w:rsidRDefault="00491D2B" w:rsidP="00BB3511">
      <w:pPr>
        <w:spacing w:line="240" w:lineRule="auto"/>
        <w:jc w:val="both"/>
        <w:rPr>
          <w:rFonts w:cs="Arial"/>
          <w:szCs w:val="20"/>
        </w:rPr>
      </w:pPr>
      <w:r w:rsidRPr="00570AD1">
        <w:rPr>
          <w:rFonts w:cs="Arial"/>
          <w:szCs w:val="20"/>
        </w:rPr>
        <w:lastRenderedPageBreak/>
        <w:t>IV. BESEDILO ČLENOV, KI SE SPREMINJAJO</w:t>
      </w:r>
    </w:p>
    <w:p w14:paraId="223E7258" w14:textId="77777777" w:rsidR="001C02EA" w:rsidRPr="00570AD1" w:rsidRDefault="001C02EA" w:rsidP="00BB3511">
      <w:pPr>
        <w:spacing w:after="200" w:line="240" w:lineRule="auto"/>
        <w:jc w:val="both"/>
        <w:rPr>
          <w:rFonts w:cs="Arial"/>
          <w:szCs w:val="20"/>
        </w:rPr>
      </w:pPr>
    </w:p>
    <w:p w14:paraId="223E7259" w14:textId="77777777" w:rsidR="00601522" w:rsidRPr="00D85E6E" w:rsidRDefault="00601522" w:rsidP="00601522">
      <w:pPr>
        <w:pStyle w:val="len1"/>
        <w:rPr>
          <w:b w:val="0"/>
          <w:sz w:val="20"/>
          <w:szCs w:val="20"/>
        </w:rPr>
      </w:pPr>
      <w:r w:rsidRPr="00D85E6E">
        <w:rPr>
          <w:b w:val="0"/>
          <w:sz w:val="20"/>
          <w:szCs w:val="20"/>
        </w:rPr>
        <w:t>1. člen</w:t>
      </w:r>
    </w:p>
    <w:p w14:paraId="223E725A" w14:textId="77777777" w:rsidR="00601522" w:rsidRPr="00D85E6E" w:rsidRDefault="00601522" w:rsidP="00601522">
      <w:pPr>
        <w:pStyle w:val="lennaslov1"/>
        <w:rPr>
          <w:b w:val="0"/>
          <w:sz w:val="20"/>
          <w:szCs w:val="20"/>
        </w:rPr>
      </w:pPr>
      <w:r w:rsidRPr="00D85E6E">
        <w:rPr>
          <w:b w:val="0"/>
          <w:sz w:val="20"/>
          <w:szCs w:val="20"/>
        </w:rPr>
        <w:t>(vsebina zakona)</w:t>
      </w:r>
    </w:p>
    <w:p w14:paraId="223E725B" w14:textId="77777777" w:rsidR="00601522" w:rsidRPr="00D85E6E" w:rsidRDefault="00601522" w:rsidP="00601522">
      <w:pPr>
        <w:pStyle w:val="odstavek1"/>
        <w:rPr>
          <w:sz w:val="20"/>
          <w:szCs w:val="20"/>
        </w:rPr>
      </w:pPr>
      <w:r w:rsidRPr="00D85E6E">
        <w:rPr>
          <w:sz w:val="20"/>
          <w:szCs w:val="20"/>
        </w:rPr>
        <w:t>(1) Ta zakon ureja:</w:t>
      </w:r>
    </w:p>
    <w:p w14:paraId="223E725C" w14:textId="77777777" w:rsidR="00601522" w:rsidRPr="00D85E6E" w:rsidRDefault="00601522" w:rsidP="00601522">
      <w:pPr>
        <w:pStyle w:val="alineazaodstavkom1"/>
        <w:rPr>
          <w:sz w:val="20"/>
          <w:szCs w:val="20"/>
        </w:rPr>
      </w:pPr>
      <w:r w:rsidRPr="00D85E6E">
        <w:rPr>
          <w:sz w:val="20"/>
          <w:szCs w:val="20"/>
        </w:rPr>
        <w:t>-       obračunavanje, odmero, plačevanje, vračilo, nadzor in izvršbo davkov (v nadaljnjem besedilu: pobiranje davkov),</w:t>
      </w:r>
    </w:p>
    <w:p w14:paraId="223E725D" w14:textId="77777777" w:rsidR="00601522" w:rsidRPr="00D85E6E" w:rsidRDefault="00601522" w:rsidP="00601522">
      <w:pPr>
        <w:pStyle w:val="alineazaodstavkom1"/>
        <w:rPr>
          <w:sz w:val="20"/>
          <w:szCs w:val="20"/>
        </w:rPr>
      </w:pPr>
      <w:r w:rsidRPr="00D85E6E">
        <w:rPr>
          <w:sz w:val="20"/>
          <w:szCs w:val="20"/>
        </w:rPr>
        <w:t>-       pravice in obveznosti zavezancev ali zavezank za davek (v nadaljnjem besedilu: zavezanci za davek), državnih in drugih organov, ki so v skladu z zakonom pristojni za pobiranje davkov, ter drugih oseb v postopku pobiranja davkov,</w:t>
      </w:r>
    </w:p>
    <w:p w14:paraId="223E725E" w14:textId="77777777" w:rsidR="00601522" w:rsidRPr="00D85E6E" w:rsidRDefault="00601522" w:rsidP="00601522">
      <w:pPr>
        <w:pStyle w:val="alineazaodstavkom1"/>
        <w:rPr>
          <w:sz w:val="20"/>
          <w:szCs w:val="20"/>
        </w:rPr>
      </w:pPr>
      <w:r w:rsidRPr="00D85E6E">
        <w:rPr>
          <w:sz w:val="20"/>
          <w:szCs w:val="20"/>
        </w:rPr>
        <w:t>-       varovanje podatkov, pridobljenih v postopku pobiranja davkov, ter</w:t>
      </w:r>
    </w:p>
    <w:p w14:paraId="223E725F" w14:textId="77777777" w:rsidR="00601522" w:rsidRPr="00D85E6E" w:rsidRDefault="00601522" w:rsidP="00601522">
      <w:pPr>
        <w:pStyle w:val="alineazaodstavkom1"/>
        <w:rPr>
          <w:sz w:val="20"/>
          <w:szCs w:val="20"/>
        </w:rPr>
      </w:pPr>
      <w:r w:rsidRPr="00D85E6E">
        <w:rPr>
          <w:sz w:val="20"/>
          <w:szCs w:val="20"/>
        </w:rPr>
        <w:t>-       medsebojno pomoč pri pobiranju davkov in izmenjavi podatkov z drugimi državami članicami Evropske unije (v nadaljnjem besedilu: države članice EU), s tretjimi državami in ozemlji.</w:t>
      </w:r>
    </w:p>
    <w:p w14:paraId="223E7260" w14:textId="77777777" w:rsidR="00601522" w:rsidRPr="00D85E6E" w:rsidRDefault="00601522" w:rsidP="00601522">
      <w:pPr>
        <w:pStyle w:val="odstavek1"/>
        <w:rPr>
          <w:sz w:val="20"/>
          <w:szCs w:val="20"/>
        </w:rPr>
      </w:pPr>
      <w:r w:rsidRPr="00D85E6E">
        <w:rPr>
          <w:sz w:val="20"/>
          <w:szCs w:val="20"/>
        </w:rPr>
        <w:t>(2) S tem zakonom se v pravni red Republike Slovenije prevzema vsebina naslednjih predpisov Evropske unije:</w:t>
      </w:r>
    </w:p>
    <w:p w14:paraId="223E7261" w14:textId="77777777" w:rsidR="00601522" w:rsidRPr="00D85E6E" w:rsidRDefault="00601522" w:rsidP="00601522">
      <w:pPr>
        <w:pStyle w:val="alineazaodstavkom1"/>
        <w:rPr>
          <w:sz w:val="20"/>
          <w:szCs w:val="20"/>
        </w:rPr>
      </w:pPr>
      <w:r w:rsidRPr="00D85E6E">
        <w:rPr>
          <w:sz w:val="20"/>
          <w:szCs w:val="20"/>
        </w:rPr>
        <w:t>-       Direktiva Sveta 2010/24/EU z dne 16. marca 2010 o vzajemni pomoči pri izterjavi terjatev v zvezi z davki, carinami in drugimi ukrepi, UL L 84, 31. 3. 2010 – s I. poglavjem četrtega dela tega zakona;</w:t>
      </w:r>
    </w:p>
    <w:p w14:paraId="223E7262" w14:textId="77777777" w:rsidR="00601522" w:rsidRPr="00D85E6E" w:rsidRDefault="00601522" w:rsidP="00601522">
      <w:pPr>
        <w:pStyle w:val="alineazaodstavkom1"/>
        <w:rPr>
          <w:sz w:val="20"/>
          <w:szCs w:val="20"/>
        </w:rPr>
      </w:pPr>
      <w:r w:rsidRPr="00D85E6E">
        <w:rPr>
          <w:sz w:val="20"/>
          <w:szCs w:val="20"/>
        </w:rPr>
        <w:t>-       Direktiva Sveta 2011/16/EU z dne 15. februarja 2011 o upravnem sodelovanju na področju obdavčevanja in razveljavitvi Direktive 77/799/EGS, (UL L št. 64 z dne 11. 3. 2011, str. 1), zadnjič spremenjena z Direktivo Sveta 2014/107/EU z dne 9. decembra 2014 o spremembi Direktive Sveta 2011/16/EU glede obvezne avtomatične izmenjave podatkov na področju obdavčenja (UL L št. 359 z dne 16. 12. 2014, str. 1; v nadaljnjem besedilu: Direktiva 2014/107/EU) – z II. in III.A poglavjem četrtega dela tega zakona;</w:t>
      </w:r>
    </w:p>
    <w:p w14:paraId="223E7263" w14:textId="77777777" w:rsidR="00601522" w:rsidRPr="00D85E6E" w:rsidRDefault="00601522" w:rsidP="00601522">
      <w:pPr>
        <w:pStyle w:val="alineazaodstavkom1"/>
        <w:rPr>
          <w:sz w:val="20"/>
          <w:szCs w:val="20"/>
        </w:rPr>
      </w:pPr>
      <w:r w:rsidRPr="00D85E6E">
        <w:rPr>
          <w:sz w:val="20"/>
          <w:szCs w:val="20"/>
        </w:rPr>
        <w:t>-       Direktiva Sveta 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 z 10. podpoglavjem I. poglavja petega dela tega zakona;</w:t>
      </w:r>
    </w:p>
    <w:p w14:paraId="223E7264" w14:textId="77777777" w:rsidR="00601522" w:rsidRPr="00D85E6E" w:rsidRDefault="00601522" w:rsidP="00601522">
      <w:pPr>
        <w:pStyle w:val="alineazaodstavkom1"/>
        <w:rPr>
          <w:sz w:val="20"/>
          <w:szCs w:val="20"/>
        </w:rPr>
      </w:pPr>
      <w:r w:rsidRPr="00D85E6E">
        <w:rPr>
          <w:sz w:val="20"/>
          <w:szCs w:val="20"/>
        </w:rPr>
        <w:t>-       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223E7265" w14:textId="77777777" w:rsidR="00122FC9" w:rsidRPr="00D85E6E" w:rsidRDefault="006B16AB" w:rsidP="00601522">
      <w:pPr>
        <w:pStyle w:val="len1"/>
        <w:rPr>
          <w:b w:val="0"/>
          <w:sz w:val="20"/>
          <w:szCs w:val="20"/>
        </w:rPr>
      </w:pPr>
      <w:r w:rsidRPr="00D85E6E">
        <w:rPr>
          <w:b w:val="0"/>
          <w:sz w:val="20"/>
          <w:szCs w:val="20"/>
        </w:rPr>
        <w:br w:type="page"/>
      </w:r>
    </w:p>
    <w:p w14:paraId="223E7266" w14:textId="77777777" w:rsidR="00122FC9" w:rsidRPr="00D85E6E" w:rsidRDefault="00122FC9" w:rsidP="00601522">
      <w:pPr>
        <w:pStyle w:val="len1"/>
        <w:rPr>
          <w:b w:val="0"/>
          <w:sz w:val="20"/>
          <w:szCs w:val="20"/>
        </w:rPr>
      </w:pPr>
    </w:p>
    <w:p w14:paraId="223E7267" w14:textId="77777777" w:rsidR="00122FC9" w:rsidRPr="00D85E6E" w:rsidRDefault="00122FC9" w:rsidP="00122FC9">
      <w:pPr>
        <w:pStyle w:val="len1"/>
        <w:rPr>
          <w:b w:val="0"/>
          <w:sz w:val="20"/>
          <w:szCs w:val="20"/>
        </w:rPr>
      </w:pPr>
      <w:r w:rsidRPr="00D85E6E">
        <w:rPr>
          <w:b w:val="0"/>
          <w:sz w:val="20"/>
          <w:szCs w:val="20"/>
        </w:rPr>
        <w:t>14.a člen</w:t>
      </w:r>
    </w:p>
    <w:p w14:paraId="223E7268" w14:textId="77777777" w:rsidR="00122FC9" w:rsidRPr="00D85E6E" w:rsidRDefault="00122FC9" w:rsidP="00122FC9">
      <w:pPr>
        <w:pStyle w:val="lennaslov1"/>
        <w:rPr>
          <w:b w:val="0"/>
          <w:sz w:val="20"/>
          <w:szCs w:val="20"/>
        </w:rPr>
      </w:pPr>
      <w:r w:rsidRPr="00D85E6E">
        <w:rPr>
          <w:b w:val="0"/>
          <w:sz w:val="20"/>
          <w:szCs w:val="20"/>
        </w:rPr>
        <w:t>(vnaprejšnji cenovni sporazum)</w:t>
      </w:r>
    </w:p>
    <w:p w14:paraId="223E7269" w14:textId="77777777" w:rsidR="00122FC9" w:rsidRPr="00D85E6E" w:rsidRDefault="00122FC9" w:rsidP="00122FC9">
      <w:pPr>
        <w:pStyle w:val="odstavek1"/>
        <w:rPr>
          <w:sz w:val="20"/>
          <w:szCs w:val="20"/>
        </w:rPr>
      </w:pPr>
      <w:r w:rsidRPr="00D85E6E">
        <w:rPr>
          <w:sz w:val="20"/>
          <w:szCs w:val="20"/>
        </w:rPr>
        <w:t>(1) Vnaprejšnji cenovni sporazum (v nadaljnjem besedilu: APA sporazum) je dogovor, s katerim se pred izvajanjem transakcij med povezanimi osebami določijo metodologija, kritične predpostavke in druga primerna merila za določanje transfernih cen za te transakcije in obdobje, za katerega ta merila veljajo, v skladu s 14.a do 14.g členom tega zakona.</w:t>
      </w:r>
    </w:p>
    <w:p w14:paraId="223E726A" w14:textId="77777777" w:rsidR="00122FC9" w:rsidRPr="00D85E6E" w:rsidRDefault="00122FC9" w:rsidP="00122FC9">
      <w:pPr>
        <w:pStyle w:val="odstavek1"/>
        <w:rPr>
          <w:sz w:val="20"/>
          <w:szCs w:val="20"/>
        </w:rPr>
      </w:pPr>
      <w:r w:rsidRPr="00D85E6E">
        <w:rPr>
          <w:sz w:val="20"/>
          <w:szCs w:val="20"/>
        </w:rPr>
        <w:t>(2) Davčni zavezanec lahko zaprosi za sklenitev enostranskega, dvostranskega ali večstranskega APA sporazuma. Enostranski APA sporazum sklene davčni zavezanec z davčnim organom, dvostranski ali večstranski APA sporazum pa davčni zavezanec sklene z dvema ali več davčnimi organi posameznih držav v zvezi s transakcijo davčnega zavezanca med povezanimi osebami.</w:t>
      </w:r>
    </w:p>
    <w:p w14:paraId="223E726B" w14:textId="77777777" w:rsidR="00122FC9" w:rsidRPr="00D85E6E" w:rsidRDefault="00122FC9" w:rsidP="00122FC9">
      <w:pPr>
        <w:pStyle w:val="odstavek1"/>
        <w:rPr>
          <w:sz w:val="20"/>
          <w:szCs w:val="20"/>
        </w:rPr>
      </w:pPr>
      <w:r w:rsidRPr="00D85E6E">
        <w:rPr>
          <w:sz w:val="20"/>
          <w:szCs w:val="20"/>
        </w:rPr>
        <w:t>(3) Davčni organ na podlagi pisne pobude davčnega zavezanca opravi razgovor o možnosti sklenitve APA sporazuma. Po opravljenem razgovoru vloži davčni zavezanec pri davčnem organu pisno vlogo za sklenitev APA sporazuma.</w:t>
      </w:r>
    </w:p>
    <w:p w14:paraId="223E726C" w14:textId="77777777" w:rsidR="00122FC9" w:rsidRPr="00D85E6E" w:rsidRDefault="00122FC9" w:rsidP="00122FC9">
      <w:pPr>
        <w:pStyle w:val="odstavek1"/>
        <w:rPr>
          <w:sz w:val="20"/>
          <w:szCs w:val="20"/>
        </w:rPr>
      </w:pPr>
      <w:r w:rsidRPr="00D85E6E">
        <w:rPr>
          <w:sz w:val="20"/>
          <w:szCs w:val="20"/>
        </w:rPr>
        <w:t>(4) Za davčnega zavezanca se za namene izvajanja 14.a do 14.g člena tega zakona štejejo osebe, opredeljene kot zavezanci v zakonu, ki ureja davek od dohodkov pravnih oseb. Za povezano osebo davčnega zavezanca se štejejo osebe, opredeljene v 16. členu Zakona o davku od dohodkov pravnih oseb (Uradni list RS, št. 117/06, 56/08, 76/08, 5/09, 96/09, 110/09 – ZDavP-2B, 43/10, 59/11, 24/12, 30/12, 94/12, 81/13, 50/14 in 23/15).</w:t>
      </w:r>
    </w:p>
    <w:p w14:paraId="223E726D" w14:textId="77777777" w:rsidR="00601522" w:rsidRPr="00D85E6E" w:rsidRDefault="00601522" w:rsidP="00601522">
      <w:pPr>
        <w:pStyle w:val="len1"/>
        <w:rPr>
          <w:b w:val="0"/>
          <w:sz w:val="20"/>
          <w:szCs w:val="20"/>
        </w:rPr>
      </w:pPr>
      <w:r w:rsidRPr="00D85E6E">
        <w:rPr>
          <w:b w:val="0"/>
          <w:sz w:val="20"/>
          <w:szCs w:val="20"/>
        </w:rPr>
        <w:t>48. člen</w:t>
      </w:r>
    </w:p>
    <w:p w14:paraId="223E726E" w14:textId="77777777" w:rsidR="00601522" w:rsidRPr="00D85E6E" w:rsidRDefault="00601522" w:rsidP="00601522">
      <w:pPr>
        <w:pStyle w:val="lennaslov1"/>
        <w:rPr>
          <w:b w:val="0"/>
          <w:sz w:val="20"/>
          <w:szCs w:val="20"/>
        </w:rPr>
      </w:pPr>
      <w:r w:rsidRPr="00D85E6E">
        <w:rPr>
          <w:b w:val="0"/>
          <w:sz w:val="20"/>
          <w:szCs w:val="20"/>
        </w:rPr>
        <w:t>(odgovornost pravnih naslednikov in oseb, ki upravljajo premoženje zapustnika ali oseb, razglašenih za pogrešane oziroma opravilno nesposobne)</w:t>
      </w:r>
    </w:p>
    <w:p w14:paraId="223E726F" w14:textId="77777777" w:rsidR="00601522" w:rsidRPr="00D85E6E" w:rsidRDefault="00601522" w:rsidP="00601522">
      <w:pPr>
        <w:pStyle w:val="odstavek1"/>
        <w:rPr>
          <w:sz w:val="20"/>
          <w:szCs w:val="20"/>
        </w:rPr>
      </w:pPr>
      <w:r w:rsidRPr="00D85E6E">
        <w:rPr>
          <w:sz w:val="20"/>
          <w:szCs w:val="20"/>
        </w:rPr>
        <w:t>(1) Univerzalni pravni naslednik v celoti prevzame davčne obveznosti in terjatve iz naslova davkov pravnega prednika.</w:t>
      </w:r>
    </w:p>
    <w:p w14:paraId="223E7270" w14:textId="77777777" w:rsidR="00601522" w:rsidRPr="00D85E6E" w:rsidRDefault="00601522" w:rsidP="00601522">
      <w:pPr>
        <w:pStyle w:val="odstavek1"/>
        <w:rPr>
          <w:sz w:val="20"/>
          <w:szCs w:val="20"/>
        </w:rPr>
      </w:pPr>
      <w:r w:rsidRPr="00D85E6E">
        <w:rPr>
          <w:sz w:val="20"/>
          <w:szCs w:val="20"/>
        </w:rPr>
        <w:t>(2) Ne glede na prvi odstavek tega člena je dedič oziroma dedinja (v nadaljnjem besedilu: dedič) dolžan izpolniti davčne obveznosti zapustnika le do višine vrednosti podedovanega premoženja, v sorazmerju s prejeto dediščino. Odmerjeno oziroma obračunano davčno obveznost in davčne obveznosti zapustnika, ki jim je že potekel rok plačila, mora dedič izpolniti v 30 dneh po pravnomočnosti sklepa o dedovanju.</w:t>
      </w:r>
    </w:p>
    <w:p w14:paraId="223E7271" w14:textId="77777777" w:rsidR="00601522" w:rsidRPr="00D85E6E" w:rsidRDefault="00601522" w:rsidP="00601522">
      <w:pPr>
        <w:pStyle w:val="odstavek1"/>
        <w:rPr>
          <w:sz w:val="20"/>
          <w:szCs w:val="20"/>
        </w:rPr>
      </w:pPr>
      <w:r w:rsidRPr="00D85E6E">
        <w:rPr>
          <w:sz w:val="20"/>
          <w:szCs w:val="20"/>
        </w:rPr>
        <w:t>(3) Če ni dedičev ali če se dediči odpovedo dediščini v korist države ali samoupravne lokalne skupnosti, se davčna obveznost v celoti ali sorazmerno odpiše.</w:t>
      </w:r>
    </w:p>
    <w:p w14:paraId="223E7272" w14:textId="77777777" w:rsidR="00601522" w:rsidRPr="00D85E6E" w:rsidRDefault="00601522" w:rsidP="00601522">
      <w:pPr>
        <w:pStyle w:val="odstavek1"/>
        <w:rPr>
          <w:sz w:val="20"/>
          <w:szCs w:val="20"/>
        </w:rPr>
      </w:pPr>
      <w:r w:rsidRPr="00D85E6E">
        <w:rPr>
          <w:sz w:val="20"/>
          <w:szCs w:val="20"/>
        </w:rPr>
        <w:t>(4) Davčna obveznost se ne prenaša na dediče in se odpiše, če na dan smrti zapustnika ne presega 80 eurov. Odpiše se tudi davčna obveznost v znesku, ki v skladu z drugim odstavkom tega člena presega davčno obveznost, ki jo morajo izpolniti dediči.</w:t>
      </w:r>
    </w:p>
    <w:p w14:paraId="223E7273" w14:textId="77777777" w:rsidR="00601522" w:rsidRPr="00D85E6E" w:rsidRDefault="00601522" w:rsidP="00601522">
      <w:pPr>
        <w:pStyle w:val="odstavek1"/>
        <w:rPr>
          <w:sz w:val="20"/>
          <w:szCs w:val="20"/>
        </w:rPr>
      </w:pPr>
      <w:r w:rsidRPr="00D85E6E">
        <w:rPr>
          <w:sz w:val="20"/>
          <w:szCs w:val="20"/>
        </w:rPr>
        <w:t>(5) Z dnem smrti zapustnika prenehajo teči zamudne obresti in se ne obračunavajo do dospelosti davčne obveznosti, ki jo prevzame dedič, za dediča. V tem obdobju se zaračunavajo obresti po evropski medbančni obrestni meri za ročnost 12 mesecev, ki velja na dan smrti zapustnika.</w:t>
      </w:r>
    </w:p>
    <w:p w14:paraId="223E7274" w14:textId="77777777" w:rsidR="00601522" w:rsidRPr="00D85E6E" w:rsidRDefault="00601522" w:rsidP="00601522">
      <w:pPr>
        <w:pStyle w:val="odstavek1"/>
        <w:rPr>
          <w:sz w:val="20"/>
          <w:szCs w:val="20"/>
        </w:rPr>
      </w:pPr>
      <w:r w:rsidRPr="00D85E6E">
        <w:rPr>
          <w:sz w:val="20"/>
          <w:szCs w:val="20"/>
        </w:rPr>
        <w:t>(6) Davčne obveznosti fizičnih oseb, ki jih sodišče razglasi za pogrešane ali opravilno nesposobne, izpolnjujejo osebe, ki upravljajo premoženje teh oseb. Oseba, ki upravlja premoženje teh oseb, mora v breme premoženja oziroma prihodkov iz premoženja, ki ga upravlja, izpolniti davčno obveznost. Ne glede na prejšnji stavek je oseba, ki upravlja premoženje teh oseb, odgovorna za izpolnitev davčne obveznosti z vsem svojim premoženjem, če davčni organ ugotovi, da:</w:t>
      </w:r>
    </w:p>
    <w:p w14:paraId="223E7275" w14:textId="77777777" w:rsidR="00601522" w:rsidRPr="00D85E6E" w:rsidRDefault="00601522" w:rsidP="00601522">
      <w:pPr>
        <w:pStyle w:val="alineazaodstavkom1"/>
        <w:rPr>
          <w:sz w:val="20"/>
          <w:szCs w:val="20"/>
        </w:rPr>
      </w:pPr>
      <w:r w:rsidRPr="00D85E6E">
        <w:rPr>
          <w:sz w:val="20"/>
          <w:szCs w:val="20"/>
        </w:rPr>
        <w:t>-       davek ni bil plačan in</w:t>
      </w:r>
    </w:p>
    <w:p w14:paraId="223E7276" w14:textId="77777777" w:rsidR="00601522" w:rsidRPr="00D85E6E" w:rsidRDefault="00601522" w:rsidP="00601522">
      <w:pPr>
        <w:pStyle w:val="alineazaodstavkom1"/>
        <w:rPr>
          <w:sz w:val="20"/>
          <w:szCs w:val="20"/>
        </w:rPr>
      </w:pPr>
      <w:r w:rsidRPr="00D85E6E">
        <w:rPr>
          <w:sz w:val="20"/>
          <w:szCs w:val="20"/>
        </w:rPr>
        <w:lastRenderedPageBreak/>
        <w:t>-       premoženje oziroma prihodki iz premoženja, ki ga upravlja, ne zadostujejo za poplačilo davčne obveznosti, ker je prelil premoženje oziroma prihodke iz premoženja v svojo korist oziroma korist druge osebe na način, ki ni v skladu z ravnanjem dobrega gospodarstvenika.</w:t>
      </w:r>
    </w:p>
    <w:p w14:paraId="223E7277" w14:textId="77777777" w:rsidR="00601522" w:rsidRPr="00D85E6E" w:rsidRDefault="00601522" w:rsidP="00601522">
      <w:pPr>
        <w:pStyle w:val="odstavek1"/>
        <w:rPr>
          <w:sz w:val="20"/>
          <w:szCs w:val="20"/>
        </w:rPr>
      </w:pPr>
      <w:r w:rsidRPr="00D85E6E">
        <w:rPr>
          <w:sz w:val="20"/>
          <w:szCs w:val="20"/>
        </w:rPr>
        <w:t>Če je več oseb, ki upravljajo premoženje, so odgovorne za izpolnitev davčne obveznosti solidarno.</w:t>
      </w:r>
    </w:p>
    <w:p w14:paraId="223E7278" w14:textId="77777777" w:rsidR="00601522" w:rsidRPr="00D85E6E" w:rsidRDefault="00601522" w:rsidP="00601522">
      <w:pPr>
        <w:pStyle w:val="odstavek1"/>
        <w:rPr>
          <w:sz w:val="20"/>
          <w:szCs w:val="20"/>
        </w:rPr>
      </w:pPr>
      <w:r w:rsidRPr="00D85E6E">
        <w:rPr>
          <w:sz w:val="20"/>
          <w:szCs w:val="20"/>
        </w:rPr>
        <w:t>(7) Davčne obveznosti, nastale v zvezi z upravljanjem premoženja zapustnika v obdobju od trenutka uvedbe dedovanja do dejanskega prevzema premoženja s strani pravnih naslednikov, ali nastale v zvezi z upravljanjem premoženja po odločbi o denacionalizaciji, izpolnjujejo osebe, ki upravljajo premoženje zapustnika. Oseba, ki upravlja premoženje teh oseb, mora v breme premoženja oziroma prihodkov iz premoženja, ki ga upravlja, izpolniti davčno obveznost. Ne glede na prejšnji stavek je oseba, ki upravlja premoženje teh oseb, odgovorna za izpolnitev davčne obveznosti z vsem svojim premoženjem, če davčni organ ugotovi, da:</w:t>
      </w:r>
    </w:p>
    <w:p w14:paraId="223E7279" w14:textId="77777777" w:rsidR="00601522" w:rsidRPr="00D85E6E" w:rsidRDefault="00601522" w:rsidP="00601522">
      <w:pPr>
        <w:pStyle w:val="alineazaodstavkom1"/>
        <w:rPr>
          <w:sz w:val="20"/>
          <w:szCs w:val="20"/>
        </w:rPr>
      </w:pPr>
      <w:r w:rsidRPr="00D85E6E">
        <w:rPr>
          <w:sz w:val="20"/>
          <w:szCs w:val="20"/>
        </w:rPr>
        <w:t>-       davek ni bil plačan in</w:t>
      </w:r>
    </w:p>
    <w:p w14:paraId="223E727A" w14:textId="77777777" w:rsidR="00601522" w:rsidRPr="00D85E6E" w:rsidRDefault="00601522" w:rsidP="00601522">
      <w:pPr>
        <w:pStyle w:val="alineazaodstavkom1"/>
        <w:rPr>
          <w:sz w:val="20"/>
          <w:szCs w:val="20"/>
        </w:rPr>
      </w:pPr>
      <w:r w:rsidRPr="00D85E6E">
        <w:rPr>
          <w:sz w:val="20"/>
          <w:szCs w:val="20"/>
        </w:rPr>
        <w:t>-       premoženje oziroma prihodki iz premoženja, ki ga upravlja, ne zadostujejo za poplačilo davčne obveznosti, ker je prelil premoženje oziroma prihodke iz premoženja v svojo korist oziroma korist druge osebe na način, ki ni v skladu z ravnanjem dobrega gospodarstvenika.</w:t>
      </w:r>
    </w:p>
    <w:p w14:paraId="223E727B" w14:textId="77777777" w:rsidR="00601522" w:rsidRPr="00D85E6E" w:rsidRDefault="00601522" w:rsidP="00601522">
      <w:pPr>
        <w:pStyle w:val="odstavek1"/>
        <w:rPr>
          <w:sz w:val="20"/>
          <w:szCs w:val="20"/>
        </w:rPr>
      </w:pPr>
      <w:r w:rsidRPr="00D85E6E">
        <w:rPr>
          <w:sz w:val="20"/>
          <w:szCs w:val="20"/>
        </w:rPr>
        <w:t>Če je več oseb, ki upravljajo premoženje, so odgovorne za izpolnitev davčne obveznosti solidarno.</w:t>
      </w:r>
    </w:p>
    <w:p w14:paraId="223E727C" w14:textId="77777777" w:rsidR="00601522" w:rsidRPr="00D85E6E" w:rsidRDefault="00601522" w:rsidP="00601522">
      <w:pPr>
        <w:pStyle w:val="odstavek1"/>
        <w:rPr>
          <w:sz w:val="20"/>
          <w:szCs w:val="20"/>
        </w:rPr>
      </w:pPr>
      <w:r w:rsidRPr="00D85E6E">
        <w:rPr>
          <w:sz w:val="20"/>
          <w:szCs w:val="20"/>
        </w:rPr>
        <w:t>(8) Ne glede na prvi odstavek tega člena univerzalni pravni naslednik ne prevzame obveznosti in terjatev iz naslova dohodnine in prispevkov za socialno varnost pravnega prednika, ki bremenijo pravnega prednika kot fizično osebo, v primerih prenehanja opravljanja dejavnosti fizične osebe, razen v primeru prenehanja zaradi smrti.</w:t>
      </w:r>
    </w:p>
    <w:p w14:paraId="223E727D" w14:textId="77777777" w:rsidR="00601522" w:rsidRPr="00D85E6E" w:rsidRDefault="00601522" w:rsidP="00601522">
      <w:pPr>
        <w:pStyle w:val="len1"/>
        <w:rPr>
          <w:b w:val="0"/>
          <w:sz w:val="20"/>
          <w:szCs w:val="20"/>
        </w:rPr>
      </w:pPr>
      <w:r w:rsidRPr="00D85E6E">
        <w:rPr>
          <w:b w:val="0"/>
          <w:sz w:val="20"/>
          <w:szCs w:val="20"/>
        </w:rPr>
        <w:t>55. člen</w:t>
      </w:r>
    </w:p>
    <w:p w14:paraId="223E727E" w14:textId="77777777" w:rsidR="00601522" w:rsidRPr="00D85E6E" w:rsidRDefault="00601522" w:rsidP="00601522">
      <w:pPr>
        <w:pStyle w:val="lennaslov1"/>
        <w:rPr>
          <w:b w:val="0"/>
          <w:sz w:val="20"/>
          <w:szCs w:val="20"/>
        </w:rPr>
      </w:pPr>
      <w:r w:rsidRPr="00D85E6E">
        <w:rPr>
          <w:b w:val="0"/>
          <w:sz w:val="20"/>
          <w:szCs w:val="20"/>
        </w:rPr>
        <w:t>(predložitev davčnega obračuna na podlagi samoprijave)</w:t>
      </w:r>
    </w:p>
    <w:p w14:paraId="223E727F" w14:textId="77777777" w:rsidR="00601522" w:rsidRPr="00D85E6E" w:rsidRDefault="00601522" w:rsidP="00601522">
      <w:pPr>
        <w:pStyle w:val="odstavek1"/>
        <w:rPr>
          <w:sz w:val="20"/>
          <w:szCs w:val="20"/>
        </w:rPr>
      </w:pPr>
      <w:r w:rsidRPr="00D85E6E">
        <w:rPr>
          <w:sz w:val="20"/>
          <w:szCs w:val="20"/>
        </w:rPr>
        <w:t>(1) Davčni zavezanec lahko najpozneje do začetka davčnega inšpekcijskega nadzora oziroma do vročitve odmerne odločbe oziroma do začetka postopka o prekršku oziroma kazenskega postopka predloži davčni obračun oziroma popravljen davčni obračun.</w:t>
      </w:r>
    </w:p>
    <w:p w14:paraId="223E7280" w14:textId="77777777" w:rsidR="00601522" w:rsidRPr="00D85E6E" w:rsidRDefault="00601522" w:rsidP="00601522">
      <w:pPr>
        <w:pStyle w:val="odstavek1"/>
        <w:rPr>
          <w:sz w:val="20"/>
          <w:szCs w:val="20"/>
        </w:rPr>
      </w:pPr>
      <w:r w:rsidRPr="00D85E6E">
        <w:rPr>
          <w:sz w:val="20"/>
          <w:szCs w:val="20"/>
        </w:rPr>
        <w:t>(2) Na posebni prilogi, ki je sestavni del tako predloženega davčnega obračuna, prikaže tudi premalo obračunane davke, skupaj z obrestmi iz tretjega odstavka tega člena, in hkrati plača tako izkazan davek.</w:t>
      </w:r>
    </w:p>
    <w:p w14:paraId="223E7281" w14:textId="77777777" w:rsidR="00601522" w:rsidRPr="00D85E6E" w:rsidRDefault="00601522" w:rsidP="00601522">
      <w:pPr>
        <w:pStyle w:val="odstavek1"/>
        <w:rPr>
          <w:sz w:val="20"/>
          <w:szCs w:val="20"/>
        </w:rPr>
      </w:pPr>
      <w:r w:rsidRPr="00D85E6E">
        <w:rPr>
          <w:sz w:val="20"/>
          <w:szCs w:val="20"/>
        </w:rPr>
        <w:t>(3) Pravna oseba, samostojni podjetnik posameznik ali posameznik, ki samostojno opravlja dejavnost, od premalo plačanega oziroma neplačanega davka obračuna in plača obresti po evropski medbančni obrestni meri za čas od poteka roka za plačilo do predložitve davčnega obračuna na podlagi samoprijave, za ročnost enega leta, v višini, ki je veljala na dan poteka roka za vložitev davčnega obračuna, povečani za:</w:t>
      </w:r>
    </w:p>
    <w:p w14:paraId="223E7282" w14:textId="77777777" w:rsidR="00601522" w:rsidRPr="00D85E6E" w:rsidRDefault="00601522" w:rsidP="00601522">
      <w:pPr>
        <w:pStyle w:val="alineazaodstavkom1"/>
        <w:rPr>
          <w:sz w:val="20"/>
          <w:szCs w:val="20"/>
        </w:rPr>
      </w:pPr>
      <w:r w:rsidRPr="00D85E6E">
        <w:rPr>
          <w:sz w:val="20"/>
          <w:szCs w:val="20"/>
        </w:rPr>
        <w:t>-       1 odstotno točko, če predloži podatke v enem mesecu po preteku roka za vložitev davčnega obračuna;</w:t>
      </w:r>
    </w:p>
    <w:p w14:paraId="223E7283" w14:textId="77777777" w:rsidR="00601522" w:rsidRPr="00D85E6E" w:rsidRDefault="00601522" w:rsidP="00601522">
      <w:pPr>
        <w:pStyle w:val="alineazaodstavkom1"/>
        <w:rPr>
          <w:sz w:val="20"/>
          <w:szCs w:val="20"/>
        </w:rPr>
      </w:pPr>
      <w:r w:rsidRPr="00D85E6E">
        <w:rPr>
          <w:sz w:val="20"/>
          <w:szCs w:val="20"/>
        </w:rPr>
        <w:t>-       2 odstotni točki, če predloži podatke v šestih mesecih po preteku roka za vložitev davčnega obračuna;</w:t>
      </w:r>
    </w:p>
    <w:p w14:paraId="223E7284" w14:textId="77777777" w:rsidR="00601522" w:rsidRPr="00D85E6E" w:rsidRDefault="00601522" w:rsidP="00601522">
      <w:pPr>
        <w:pStyle w:val="alineazaodstavkom1"/>
        <w:rPr>
          <w:sz w:val="20"/>
          <w:szCs w:val="20"/>
        </w:rPr>
      </w:pPr>
      <w:r w:rsidRPr="00D85E6E">
        <w:rPr>
          <w:sz w:val="20"/>
          <w:szCs w:val="20"/>
        </w:rPr>
        <w:t>-       3 odstotne točke, če predloži podatke v enem letu po preteku roka za vložitev davčnega obračuna;</w:t>
      </w:r>
    </w:p>
    <w:p w14:paraId="223E7285" w14:textId="77777777" w:rsidR="00601522" w:rsidRPr="00D85E6E" w:rsidRDefault="00601522" w:rsidP="00601522">
      <w:pPr>
        <w:pStyle w:val="alineazaodstavkom1"/>
        <w:rPr>
          <w:sz w:val="20"/>
          <w:szCs w:val="20"/>
        </w:rPr>
      </w:pPr>
      <w:r w:rsidRPr="00D85E6E">
        <w:rPr>
          <w:sz w:val="20"/>
          <w:szCs w:val="20"/>
        </w:rPr>
        <w:t>-       4 odstotne točke, če predloži podatke po enem letu po preteku roka za vložitev davčnega obračuna.</w:t>
      </w:r>
    </w:p>
    <w:p w14:paraId="223E7286" w14:textId="77777777" w:rsidR="00601522" w:rsidRPr="00D85E6E" w:rsidRDefault="00601522" w:rsidP="00601522">
      <w:pPr>
        <w:pStyle w:val="odstavek1"/>
        <w:rPr>
          <w:sz w:val="20"/>
          <w:szCs w:val="20"/>
        </w:rPr>
      </w:pPr>
      <w:r w:rsidRPr="00D85E6E">
        <w:rPr>
          <w:sz w:val="20"/>
          <w:szCs w:val="20"/>
        </w:rPr>
        <w:t>(4) Davčni zavezanec ne more vložiti nove samoprijave glede obveznosti, v zvezi s katerimi je predhodno že vložil samoprijavo.</w:t>
      </w:r>
    </w:p>
    <w:p w14:paraId="223E7287" w14:textId="77777777" w:rsidR="00601522" w:rsidRPr="00D85E6E" w:rsidRDefault="00601522" w:rsidP="00601522">
      <w:pPr>
        <w:pStyle w:val="odstavek1"/>
        <w:rPr>
          <w:sz w:val="20"/>
          <w:szCs w:val="20"/>
        </w:rPr>
      </w:pPr>
      <w:r w:rsidRPr="00D85E6E">
        <w:rPr>
          <w:sz w:val="20"/>
          <w:szCs w:val="20"/>
        </w:rPr>
        <w:t>(5) Če po predložitvi davčnega obračuna na podlagi samoprijave davčni organ ugotovi, da pogoji za samoprijavo iz prvega do četrtega odstavka tega člena niso izpolnjeni, s sklepom zavrne posebno prilogo iz drugega odstavka tega člena, predloženi davčni obračun pa obravnava kot davčni obračun, predložen po izteku predpisanega roka.</w:t>
      </w:r>
    </w:p>
    <w:p w14:paraId="223E7288" w14:textId="77777777" w:rsidR="00122FC9" w:rsidRPr="00D85E6E" w:rsidRDefault="00122FC9" w:rsidP="00122FC9">
      <w:pPr>
        <w:pStyle w:val="len1"/>
        <w:rPr>
          <w:b w:val="0"/>
          <w:sz w:val="20"/>
          <w:szCs w:val="20"/>
        </w:rPr>
      </w:pPr>
      <w:r w:rsidRPr="00D85E6E">
        <w:rPr>
          <w:b w:val="0"/>
          <w:sz w:val="20"/>
          <w:szCs w:val="20"/>
        </w:rPr>
        <w:lastRenderedPageBreak/>
        <w:t>58. člen</w:t>
      </w:r>
    </w:p>
    <w:p w14:paraId="223E7289" w14:textId="77777777" w:rsidR="00122FC9" w:rsidRPr="00D85E6E" w:rsidRDefault="00122FC9" w:rsidP="00122FC9">
      <w:pPr>
        <w:pStyle w:val="lennaslov1"/>
        <w:rPr>
          <w:b w:val="0"/>
          <w:sz w:val="20"/>
          <w:szCs w:val="20"/>
        </w:rPr>
      </w:pPr>
      <w:r w:rsidRPr="00D85E6E">
        <w:rPr>
          <w:b w:val="0"/>
          <w:sz w:val="20"/>
          <w:szCs w:val="20"/>
        </w:rPr>
        <w:t>(plačnik davka)</w:t>
      </w:r>
    </w:p>
    <w:p w14:paraId="223E728A" w14:textId="77777777" w:rsidR="00122FC9" w:rsidRPr="00D85E6E" w:rsidRDefault="00122FC9" w:rsidP="00122FC9">
      <w:pPr>
        <w:pStyle w:val="odstavek1"/>
        <w:rPr>
          <w:sz w:val="20"/>
          <w:szCs w:val="20"/>
        </w:rPr>
      </w:pPr>
      <w:r w:rsidRPr="00D85E6E">
        <w:rPr>
          <w:sz w:val="20"/>
          <w:szCs w:val="20"/>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ter če je hkrati:</w:t>
      </w:r>
    </w:p>
    <w:p w14:paraId="223E728B"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ki v svoje breme izplača dohodek, od katerega se v skladu s tem zakonom ali zakonom o obdavčenju izračunava, odteguje in plačuje davčni odtegljaj;</w:t>
      </w:r>
    </w:p>
    <w:p w14:paraId="223E728C"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družba za upravljanje investicijskega sklada, ki izplača dohodek iz investicijskega sklada, od katerega se v skladu s tem zakonom ali zakonom o obdavčenju izračunava, odteguje in plačuje davčni odtegljaj;</w:t>
      </w:r>
    </w:p>
    <w:p w14:paraId="223E728D"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borznoposredniška družba ali družba za upravljanje, ki na podlagi pogodbe o gospodarjenju s finančnimi instrumenti oziroma pogodbe o opravljanju storitev upravljanja finančnega premoženja za račun stranke oziroma dobro poučenega vlagatelja prejme dohodek od naložb denarnega dobroimetja stranke oziroma vlagatelja v finančne instrumente, ki ni dohodek iz 7. točke tega odstavka, od katerega se v skladu s tem zakonom ali zakonom o obdavčenju izračunava, odteguje in plačuje davčni odtegljaj;</w:t>
      </w:r>
    </w:p>
    <w:p w14:paraId="223E728E" w14:textId="77777777" w:rsidR="00122FC9" w:rsidRPr="00D85E6E" w:rsidRDefault="00122FC9" w:rsidP="00122FC9">
      <w:pPr>
        <w:pStyle w:val="tevilnatoka1"/>
        <w:rPr>
          <w:sz w:val="20"/>
          <w:szCs w:val="20"/>
        </w:rPr>
      </w:pPr>
      <w:r w:rsidRPr="00D85E6E">
        <w:rPr>
          <w:sz w:val="20"/>
          <w:szCs w:val="20"/>
        </w:rPr>
        <w:t>4.</w:t>
      </w:r>
      <w:r w:rsidRPr="00D85E6E">
        <w:rPr>
          <w:rFonts w:ascii="Times New Roman" w:hAnsi="Times New Roman" w:cs="Times New Roman"/>
          <w:sz w:val="20"/>
          <w:szCs w:val="20"/>
        </w:rPr>
        <w:t xml:space="preserve">     </w:t>
      </w:r>
      <w:r w:rsidRPr="00D85E6E">
        <w:rPr>
          <w:sz w:val="20"/>
          <w:szCs w:val="20"/>
        </w:rPr>
        <w:t>upravnik večstanovanjske stavbe, ki za račun etažnih lastnikov stavbe prejme dohodek, od katerega se v skladu s tem zakonom ali zakonom o obdavčenju izračunava, odteguje in plačuje davčni odtegljaj;</w:t>
      </w:r>
    </w:p>
    <w:p w14:paraId="223E728F" w14:textId="77777777" w:rsidR="00122FC9" w:rsidRPr="00D85E6E" w:rsidRDefault="00122FC9" w:rsidP="00122FC9">
      <w:pPr>
        <w:pStyle w:val="tevilnatoka1"/>
        <w:rPr>
          <w:sz w:val="20"/>
          <w:szCs w:val="20"/>
        </w:rPr>
      </w:pPr>
      <w:r w:rsidRPr="00D85E6E">
        <w:rPr>
          <w:sz w:val="20"/>
          <w:szCs w:val="20"/>
        </w:rPr>
        <w:t>5.</w:t>
      </w:r>
      <w:r w:rsidRPr="00D85E6E">
        <w:rPr>
          <w:rFonts w:ascii="Times New Roman" w:hAnsi="Times New Roman" w:cs="Times New Roman"/>
          <w:sz w:val="20"/>
          <w:szCs w:val="20"/>
        </w:rPr>
        <w:t xml:space="preserve">     </w:t>
      </w:r>
      <w:r w:rsidRPr="00D85E6E">
        <w:rPr>
          <w:sz w:val="20"/>
          <w:szCs w:val="20"/>
        </w:rPr>
        <w:t>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223E7290" w14:textId="77777777" w:rsidR="00122FC9" w:rsidRPr="00D85E6E" w:rsidRDefault="00122FC9" w:rsidP="00122FC9">
      <w:pPr>
        <w:pStyle w:val="tevilnatoka1"/>
        <w:rPr>
          <w:sz w:val="20"/>
          <w:szCs w:val="20"/>
        </w:rPr>
      </w:pPr>
      <w:r w:rsidRPr="00D85E6E">
        <w:rPr>
          <w:sz w:val="20"/>
          <w:szCs w:val="20"/>
        </w:rPr>
        <w:t>6.</w:t>
      </w:r>
      <w:r w:rsidRPr="00D85E6E">
        <w:rPr>
          <w:rFonts w:ascii="Times New Roman" w:hAnsi="Times New Roman" w:cs="Times New Roman"/>
          <w:sz w:val="20"/>
          <w:szCs w:val="20"/>
        </w:rPr>
        <w:t xml:space="preserve">     </w:t>
      </w:r>
      <w:r w:rsidRPr="00D85E6E">
        <w:rPr>
          <w:sz w:val="20"/>
          <w:szCs w:val="20"/>
        </w:rPr>
        <w:t>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 ali dvanajstim odstavkom tega člena;</w:t>
      </w:r>
    </w:p>
    <w:p w14:paraId="223E7291" w14:textId="77777777" w:rsidR="00122FC9" w:rsidRPr="00D85E6E" w:rsidRDefault="00122FC9" w:rsidP="00122FC9">
      <w:pPr>
        <w:pStyle w:val="tevilnatoka1"/>
        <w:rPr>
          <w:sz w:val="20"/>
          <w:szCs w:val="20"/>
        </w:rPr>
      </w:pPr>
      <w:r w:rsidRPr="00D85E6E">
        <w:rPr>
          <w:sz w:val="20"/>
          <w:szCs w:val="20"/>
        </w:rPr>
        <w:t>7.</w:t>
      </w:r>
      <w:r w:rsidRPr="00D85E6E">
        <w:rPr>
          <w:rFonts w:ascii="Times New Roman" w:hAnsi="Times New Roman" w:cs="Times New Roman"/>
          <w:sz w:val="20"/>
          <w:szCs w:val="20"/>
        </w:rPr>
        <w:t xml:space="preserve">     </w:t>
      </w:r>
      <w:r w:rsidRPr="00D85E6E">
        <w:rPr>
          <w:sz w:val="20"/>
          <w:szCs w:val="20"/>
        </w:rPr>
        <w:t>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223E7292" w14:textId="77777777" w:rsidR="00122FC9" w:rsidRPr="00D85E6E" w:rsidRDefault="00122FC9" w:rsidP="00122FC9">
      <w:pPr>
        <w:pStyle w:val="tevilnatoka1"/>
        <w:rPr>
          <w:sz w:val="20"/>
          <w:szCs w:val="20"/>
        </w:rPr>
      </w:pPr>
      <w:r w:rsidRPr="00D85E6E">
        <w:rPr>
          <w:sz w:val="20"/>
          <w:szCs w:val="20"/>
        </w:rPr>
        <w:t>8.</w:t>
      </w:r>
      <w:r w:rsidRPr="00D85E6E">
        <w:rPr>
          <w:rFonts w:ascii="Times New Roman" w:hAnsi="Times New Roman" w:cs="Times New Roman"/>
          <w:sz w:val="20"/>
          <w:szCs w:val="20"/>
        </w:rPr>
        <w:t xml:space="preserve">     </w:t>
      </w:r>
      <w:r w:rsidRPr="00D85E6E">
        <w:rPr>
          <w:sz w:val="20"/>
          <w:szCs w:val="20"/>
        </w:rPr>
        <w:t>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223E7293" w14:textId="77777777" w:rsidR="00122FC9" w:rsidRPr="00D85E6E" w:rsidRDefault="00122FC9" w:rsidP="00122FC9">
      <w:pPr>
        <w:pStyle w:val="odstavek1"/>
        <w:rPr>
          <w:sz w:val="20"/>
          <w:szCs w:val="20"/>
        </w:rPr>
      </w:pPr>
      <w:r w:rsidRPr="00D85E6E">
        <w:rPr>
          <w:sz w:val="20"/>
          <w:szCs w:val="20"/>
        </w:rPr>
        <w:t>(2) Ne glede na prejšnji odstavek se, če:</w:t>
      </w:r>
    </w:p>
    <w:p w14:paraId="223E7294"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iz 1. točke prvega odstavka tega člena izplača dohodek osebi iz 4., 5. ali 8. točke prvega odstavka tega člena, za plačnika davka šteje oseba iz 4., 5. ali 8. točke prvega odstavka tega člena;</w:t>
      </w:r>
    </w:p>
    <w:p w14:paraId="223E7295"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oseba iz 1. ali 6. točke prvega odstavka tega člena izplača dohodek iz nematerializiranih finančnih instrumentov osebi iz 7. točke prvega odstavka tega člena, za plačnika davka šteje oseba iz 7. točke prvega odstavka tega člena;</w:t>
      </w:r>
    </w:p>
    <w:p w14:paraId="223E7296"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oseba iz 7. točke prvega odstavka tega člena izplača dohodek iz nematerializiranih finančnih instrumentov drugi osebi iz 7. točke prvega odstavka tega člena, za plačnika davka šteje druga oseba;</w:t>
      </w:r>
    </w:p>
    <w:p w14:paraId="223E7297" w14:textId="77777777" w:rsidR="00122FC9" w:rsidRPr="00D85E6E" w:rsidRDefault="00122FC9" w:rsidP="00122FC9">
      <w:pPr>
        <w:pStyle w:val="tevilnatoka1"/>
        <w:rPr>
          <w:sz w:val="20"/>
          <w:szCs w:val="20"/>
        </w:rPr>
      </w:pPr>
      <w:r w:rsidRPr="00D85E6E">
        <w:rPr>
          <w:sz w:val="20"/>
          <w:szCs w:val="20"/>
        </w:rPr>
        <w:t>4.</w:t>
      </w:r>
      <w:r w:rsidRPr="00D85E6E">
        <w:rPr>
          <w:rFonts w:ascii="Times New Roman" w:hAnsi="Times New Roman" w:cs="Times New Roman"/>
          <w:sz w:val="20"/>
          <w:szCs w:val="20"/>
        </w:rPr>
        <w:t xml:space="preserve">     </w:t>
      </w:r>
      <w:r w:rsidRPr="00D85E6E">
        <w:rPr>
          <w:sz w:val="20"/>
          <w:szCs w:val="20"/>
        </w:rPr>
        <w:t>oseba iz 1. ali 2. točke prvega odstavka tega člena izplača dohodek osebi iz 3. točke prvega odstavka tega člena, za plačnika davka šteje oseba iz 3. točke prvega odstavka tega člena.</w:t>
      </w:r>
    </w:p>
    <w:p w14:paraId="223E7298" w14:textId="77777777" w:rsidR="00122FC9" w:rsidRPr="00D85E6E" w:rsidRDefault="00122FC9" w:rsidP="00122FC9">
      <w:pPr>
        <w:pStyle w:val="odstavek1"/>
        <w:rPr>
          <w:sz w:val="20"/>
          <w:szCs w:val="20"/>
        </w:rPr>
      </w:pPr>
      <w:r w:rsidRPr="00D85E6E">
        <w:rPr>
          <w:sz w:val="20"/>
          <w:szCs w:val="20"/>
        </w:rPr>
        <w:t>(3) Ne glede na prvi odstavek tega člena se za plačnika davka ne šteje diplomatsko</w:t>
      </w:r>
      <w:r w:rsidRPr="00D85E6E">
        <w:rPr>
          <w:sz w:val="20"/>
          <w:szCs w:val="20"/>
        </w:rPr>
        <w:noBreakHyphen/>
        <w:t>konzularno predstavništvo tuje države v Republiki Sloveniji in predstavništvo mednarodne organizacije v Republiki Sloveniji. Diplomatsko</w:t>
      </w:r>
      <w:r w:rsidRPr="00D85E6E">
        <w:rPr>
          <w:sz w:val="20"/>
          <w:szCs w:val="20"/>
        </w:rPr>
        <w:noBreakHyphen/>
        <w:t>konzularno predstavništvo tuje države v Republiki Sloveniji ali predstavništvo mednarodne organizacije v Republiki Sloveniji se lahko odloči, da prevzame obveznosti plačnika davka. O takšni odločitvi mora obvestiti davčni organ in davčne zavezance, ki jim izplačuje dohodke.</w:t>
      </w:r>
    </w:p>
    <w:p w14:paraId="223E7299" w14:textId="77777777" w:rsidR="00122FC9" w:rsidRPr="00D85E6E" w:rsidRDefault="00122FC9" w:rsidP="00122FC9">
      <w:pPr>
        <w:pStyle w:val="odstavek1"/>
        <w:rPr>
          <w:sz w:val="20"/>
          <w:szCs w:val="20"/>
        </w:rPr>
      </w:pPr>
      <w:r w:rsidRPr="00D85E6E">
        <w:rPr>
          <w:sz w:val="20"/>
          <w:szCs w:val="20"/>
        </w:rPr>
        <w:lastRenderedPageBreak/>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 da v njegovem imenu izpolni obveznost iz 59. člena tega zakona. Za ravnanje druge osebe odgovarja plačnik davka, kakor da bi obveznost izpolnjeval sam.</w:t>
      </w:r>
    </w:p>
    <w:p w14:paraId="223E729A" w14:textId="77777777" w:rsidR="00122FC9" w:rsidRPr="00D85E6E" w:rsidRDefault="00122FC9" w:rsidP="00122FC9">
      <w:pPr>
        <w:pStyle w:val="odstavek1"/>
        <w:rPr>
          <w:sz w:val="20"/>
          <w:szCs w:val="20"/>
        </w:rPr>
      </w:pPr>
      <w:r w:rsidRPr="00D85E6E">
        <w:rPr>
          <w:sz w:val="20"/>
          <w:szCs w:val="20"/>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223E729B" w14:textId="77777777" w:rsidR="00122FC9" w:rsidRPr="00D85E6E" w:rsidRDefault="00122FC9" w:rsidP="00122FC9">
      <w:pPr>
        <w:pStyle w:val="odstavek1"/>
        <w:rPr>
          <w:sz w:val="20"/>
          <w:szCs w:val="20"/>
        </w:rPr>
      </w:pPr>
      <w:r w:rsidRPr="00D85E6E">
        <w:rPr>
          <w:sz w:val="20"/>
          <w:szCs w:val="20"/>
        </w:rPr>
        <w:t>(6) Izjave iz prejšnjega odstavka mora prejemnik izjav hraniti najmanj deset let po poteku leta, v katerem je bil izplačan dohodek, na katerega se izjava nanaša.</w:t>
      </w:r>
    </w:p>
    <w:p w14:paraId="223E729C" w14:textId="77777777" w:rsidR="00122FC9" w:rsidRPr="00D85E6E" w:rsidRDefault="00122FC9" w:rsidP="00122FC9">
      <w:pPr>
        <w:pStyle w:val="odstavek1"/>
        <w:rPr>
          <w:sz w:val="20"/>
          <w:szCs w:val="20"/>
        </w:rPr>
      </w:pPr>
      <w:r w:rsidRPr="00D85E6E">
        <w:rPr>
          <w:sz w:val="20"/>
          <w:szCs w:val="20"/>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w:t>
      </w:r>
    </w:p>
    <w:p w14:paraId="223E729D" w14:textId="77777777" w:rsidR="00122FC9" w:rsidRPr="00D85E6E" w:rsidRDefault="00122FC9" w:rsidP="00122FC9">
      <w:pPr>
        <w:pStyle w:val="odstavek1"/>
        <w:rPr>
          <w:sz w:val="20"/>
          <w:szCs w:val="20"/>
        </w:rPr>
      </w:pPr>
      <w:r w:rsidRPr="00D85E6E">
        <w:rPr>
          <w:sz w:val="20"/>
          <w:szCs w:val="20"/>
        </w:rPr>
        <w:t>(8) Ne glede na 6. točko prvega odstavka tega člena se oseba, ki za račun fizične osebe prejme dohodek od fizične osebe, šteje za plačnika davka le, če je:</w:t>
      </w:r>
    </w:p>
    <w:p w14:paraId="223E729E"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ki za račun fizične osebe nerezidenta prejme dohodek z virom v Sloveniji;</w:t>
      </w:r>
    </w:p>
    <w:p w14:paraId="223E729F"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oseba, ki za račun fizične osebe rezidenta prejme dohodek z virom izven Slovenije;</w:t>
      </w:r>
    </w:p>
    <w:p w14:paraId="223E72A0"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upravnik večstanovanjske stavbe, ki za račun etažnih lastnikov stavbe, ki so fizične osebe, prejme dohodek, ki bremeni fizično osebo.</w:t>
      </w:r>
    </w:p>
    <w:p w14:paraId="223E72A1" w14:textId="77777777" w:rsidR="00122FC9" w:rsidRPr="00D85E6E" w:rsidRDefault="00122FC9" w:rsidP="00122FC9">
      <w:pPr>
        <w:pStyle w:val="odstavek1"/>
        <w:rPr>
          <w:sz w:val="20"/>
          <w:szCs w:val="20"/>
        </w:rPr>
      </w:pPr>
      <w:r w:rsidRPr="00D85E6E">
        <w:rPr>
          <w:sz w:val="20"/>
          <w:szCs w:val="20"/>
        </w:rPr>
        <w:t>(9) Plačniki davka po 6. točki prvega odstavka ter po 1. in 2. točki osmega odstavka tega člena se ne štejejo za plačnika davka po II. poglavju petega dela tega zakona.</w:t>
      </w:r>
    </w:p>
    <w:p w14:paraId="223E72A2" w14:textId="77777777" w:rsidR="00122FC9" w:rsidRPr="00D85E6E" w:rsidRDefault="00122FC9" w:rsidP="00122FC9">
      <w:pPr>
        <w:pStyle w:val="odstavek1"/>
        <w:rPr>
          <w:sz w:val="20"/>
          <w:szCs w:val="20"/>
        </w:rPr>
      </w:pPr>
      <w:r w:rsidRPr="00D85E6E">
        <w:rPr>
          <w:sz w:val="20"/>
          <w:szCs w:val="20"/>
        </w:rPr>
        <w:t>(10) Ne glede na peti odstavek tega člena lahko minister, pristojen za finance, upoštevaje vrsto dejavnosti, ki jo opravljajo plačniki davka, ter način izplačevanja dohodka, predpiše primere, ko predlaganje izjav pred izplačilom dohodka ni obvezno.</w:t>
      </w:r>
    </w:p>
    <w:p w14:paraId="223E72A3" w14:textId="77777777" w:rsidR="00122FC9" w:rsidRPr="00D85E6E" w:rsidRDefault="00122FC9" w:rsidP="00122FC9">
      <w:pPr>
        <w:pStyle w:val="odstavek1"/>
        <w:rPr>
          <w:sz w:val="20"/>
          <w:szCs w:val="20"/>
        </w:rPr>
      </w:pPr>
      <w:r w:rsidRPr="00D85E6E">
        <w:rPr>
          <w:sz w:val="20"/>
          <w:szCs w:val="20"/>
        </w:rPr>
        <w:t>(11) Če se družba za upravljanje druge države članice EU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mora skrbniku zagotoviti vse podatke, ki jih skrbnik potrebuje za izpolnjevanje obveznosti plačnika davka in z njimi ne razpolaga. Družba za upravljanje in skrbnik morata določiti, kdo od njiju se šteje za plačnika davka, in ko se za plačnika šteje skrbnik, določiti tudi način zagotavljanja podatkov iz prejšnjega stavka v pogodbi, ki jo skleneta še preden začne skrbnik opravljati skrbniške storitve za sklad.</w:t>
      </w:r>
    </w:p>
    <w:p w14:paraId="223E72A4" w14:textId="77777777" w:rsidR="00122FC9" w:rsidRPr="00D85E6E" w:rsidRDefault="00122FC9" w:rsidP="00122FC9">
      <w:pPr>
        <w:pStyle w:val="odstavek1"/>
        <w:rPr>
          <w:sz w:val="20"/>
          <w:szCs w:val="20"/>
        </w:rPr>
      </w:pPr>
      <w:r w:rsidRPr="00D85E6E">
        <w:rPr>
          <w:sz w:val="20"/>
          <w:szCs w:val="20"/>
        </w:rPr>
        <w:t>(12) Za plačnika davka od dohodkov iz zaposlitve se šteje tudi fizična oseba, ki te dohodke izplača kot delodajalec po zakonu, ki ureja delovna razmerja, če je rezident Republike Slovenije.</w:t>
      </w:r>
    </w:p>
    <w:p w14:paraId="223E72A5" w14:textId="77777777" w:rsidR="00601522" w:rsidRPr="00D85E6E" w:rsidRDefault="00601522" w:rsidP="00601522">
      <w:pPr>
        <w:pStyle w:val="len1"/>
        <w:rPr>
          <w:b w:val="0"/>
          <w:sz w:val="20"/>
          <w:szCs w:val="20"/>
        </w:rPr>
      </w:pPr>
      <w:r w:rsidRPr="00D85E6E">
        <w:rPr>
          <w:b w:val="0"/>
          <w:sz w:val="20"/>
          <w:szCs w:val="20"/>
        </w:rPr>
        <w:t>63. člen</w:t>
      </w:r>
    </w:p>
    <w:p w14:paraId="223E72A6" w14:textId="77777777" w:rsidR="00601522" w:rsidRPr="00D85E6E" w:rsidRDefault="00601522" w:rsidP="00601522">
      <w:pPr>
        <w:pStyle w:val="lennaslov1"/>
        <w:rPr>
          <w:b w:val="0"/>
          <w:sz w:val="20"/>
          <w:szCs w:val="20"/>
        </w:rPr>
      </w:pPr>
      <w:r w:rsidRPr="00D85E6E">
        <w:rPr>
          <w:b w:val="0"/>
          <w:sz w:val="20"/>
          <w:szCs w:val="20"/>
        </w:rPr>
        <w:t>(vložitev davčne napovedi na podlagi samoprijave)</w:t>
      </w:r>
    </w:p>
    <w:p w14:paraId="223E72A7" w14:textId="77777777" w:rsidR="00601522" w:rsidRPr="00D85E6E" w:rsidRDefault="00601522" w:rsidP="00601522">
      <w:pPr>
        <w:pStyle w:val="odstavek1"/>
        <w:rPr>
          <w:sz w:val="20"/>
          <w:szCs w:val="20"/>
        </w:rPr>
      </w:pPr>
      <w:r w:rsidRPr="00D85E6E">
        <w:rPr>
          <w:sz w:val="20"/>
          <w:szCs w:val="20"/>
        </w:rPr>
        <w:t>(1) Davčni zavezanec lahko najpozneje do vročitve odmerne odločbe oziroma do začetka davčnega inšpekcijskega nadzora oziroma do začetka postopka o prekršku oziroma kazenskega postopka vloži davčno napoved oziroma popravljeno davčno napoved na podlagi samoprijave v primeru zamude roka za vložitev davčne napovedi oziroma če je v davčni napovedi navedel neresnične, nepravilne ali nepopolne podatke.</w:t>
      </w:r>
    </w:p>
    <w:p w14:paraId="223E72A8" w14:textId="77777777" w:rsidR="00601522" w:rsidRPr="00D85E6E" w:rsidRDefault="00601522" w:rsidP="00601522">
      <w:pPr>
        <w:pStyle w:val="odstavek1"/>
        <w:rPr>
          <w:sz w:val="20"/>
          <w:szCs w:val="20"/>
        </w:rPr>
      </w:pPr>
      <w:r w:rsidRPr="00D85E6E">
        <w:rPr>
          <w:sz w:val="20"/>
          <w:szCs w:val="20"/>
        </w:rPr>
        <w:lastRenderedPageBreak/>
        <w:t>(2) Od neplačanega davka davčni organ obračuna obresti po evropski medbančni obrestni meri za čas od poteka roka za vložitev davčne napovedi do vložitve davčne napovedi na podlagi samoprijave za ročnost enega leta v višini, ki je veljala na dan poteka zakonsko določenega roka za vložitev davčne napovedi, povečani za:</w:t>
      </w:r>
    </w:p>
    <w:p w14:paraId="223E72A9" w14:textId="77777777" w:rsidR="00601522" w:rsidRPr="00D85E6E" w:rsidRDefault="00601522" w:rsidP="00601522">
      <w:pPr>
        <w:pStyle w:val="alineazaodstavkom1"/>
        <w:rPr>
          <w:sz w:val="20"/>
          <w:szCs w:val="20"/>
        </w:rPr>
      </w:pPr>
      <w:r w:rsidRPr="00D85E6E">
        <w:rPr>
          <w:sz w:val="20"/>
          <w:szCs w:val="20"/>
        </w:rPr>
        <w:t>-       1 odstotno točko, če predloži podatke v enem mesecu po preteku roka za vložitev davčne napovedi;</w:t>
      </w:r>
    </w:p>
    <w:p w14:paraId="223E72AA" w14:textId="77777777" w:rsidR="00601522" w:rsidRPr="00D85E6E" w:rsidRDefault="00601522" w:rsidP="00601522">
      <w:pPr>
        <w:pStyle w:val="alineazaodstavkom1"/>
        <w:rPr>
          <w:sz w:val="20"/>
          <w:szCs w:val="20"/>
        </w:rPr>
      </w:pPr>
      <w:r w:rsidRPr="00D85E6E">
        <w:rPr>
          <w:sz w:val="20"/>
          <w:szCs w:val="20"/>
        </w:rPr>
        <w:t>-       2 odstotni točki, če predloži podatke v šestih mesecih po preteku roka za vložitev davčne napovedi;</w:t>
      </w:r>
    </w:p>
    <w:p w14:paraId="223E72AB" w14:textId="77777777" w:rsidR="00601522" w:rsidRPr="00D85E6E" w:rsidRDefault="00601522" w:rsidP="00601522">
      <w:pPr>
        <w:pStyle w:val="alineazaodstavkom1"/>
        <w:rPr>
          <w:sz w:val="20"/>
          <w:szCs w:val="20"/>
        </w:rPr>
      </w:pPr>
      <w:r w:rsidRPr="00D85E6E">
        <w:rPr>
          <w:sz w:val="20"/>
          <w:szCs w:val="20"/>
        </w:rPr>
        <w:t>-       3 odstotne točke, če predloži podatke v enem letu po preteku roka za vložitev davčne napovedi;</w:t>
      </w:r>
    </w:p>
    <w:p w14:paraId="223E72AC" w14:textId="77777777" w:rsidR="00601522" w:rsidRPr="00D85E6E" w:rsidRDefault="00601522" w:rsidP="00601522">
      <w:pPr>
        <w:pStyle w:val="alineazaodstavkom1"/>
        <w:rPr>
          <w:sz w:val="20"/>
          <w:szCs w:val="20"/>
        </w:rPr>
      </w:pPr>
      <w:r w:rsidRPr="00D85E6E">
        <w:rPr>
          <w:sz w:val="20"/>
          <w:szCs w:val="20"/>
        </w:rPr>
        <w:t>-       4 odstotne točke, če predloži podatke po enem letu po preteku roka za vložitev davčne napovedi.</w:t>
      </w:r>
    </w:p>
    <w:p w14:paraId="223E72AD" w14:textId="77777777" w:rsidR="00601522" w:rsidRPr="00D85E6E" w:rsidRDefault="00601522" w:rsidP="00601522">
      <w:pPr>
        <w:pStyle w:val="odstavek1"/>
        <w:rPr>
          <w:sz w:val="20"/>
          <w:szCs w:val="20"/>
        </w:rPr>
      </w:pPr>
      <w:r w:rsidRPr="00D85E6E">
        <w:rPr>
          <w:sz w:val="20"/>
          <w:szCs w:val="20"/>
        </w:rPr>
        <w:t>(3) Davčni zavezanec ne more vložiti nove samoprijave glede obveznosti, v zvezi s katerimi je predhodno že vložil samoprijavo.</w:t>
      </w:r>
    </w:p>
    <w:p w14:paraId="223E72AE" w14:textId="77777777" w:rsidR="00450B5D" w:rsidRPr="00D85E6E" w:rsidRDefault="00450B5D" w:rsidP="00450B5D">
      <w:pPr>
        <w:pStyle w:val="len1"/>
        <w:rPr>
          <w:b w:val="0"/>
          <w:sz w:val="20"/>
          <w:szCs w:val="20"/>
        </w:rPr>
      </w:pPr>
      <w:r w:rsidRPr="00D85E6E">
        <w:rPr>
          <w:b w:val="0"/>
          <w:sz w:val="20"/>
          <w:szCs w:val="20"/>
        </w:rPr>
        <w:t>84. člen</w:t>
      </w:r>
    </w:p>
    <w:p w14:paraId="223E72AF" w14:textId="77777777" w:rsidR="00450B5D" w:rsidRPr="00D85E6E" w:rsidRDefault="00450B5D" w:rsidP="00450B5D">
      <w:pPr>
        <w:pStyle w:val="lennaslov1"/>
        <w:rPr>
          <w:b w:val="0"/>
          <w:sz w:val="20"/>
          <w:szCs w:val="20"/>
        </w:rPr>
      </w:pPr>
      <w:r w:rsidRPr="00D85E6E">
        <w:rPr>
          <w:b w:val="0"/>
          <w:sz w:val="20"/>
          <w:szCs w:val="20"/>
        </w:rPr>
        <w:t>(odločba, izdana na podlagi zapisnika)</w:t>
      </w:r>
    </w:p>
    <w:p w14:paraId="223E72B0" w14:textId="77777777" w:rsidR="00450B5D" w:rsidRPr="00D85E6E" w:rsidRDefault="00450B5D" w:rsidP="00450B5D">
      <w:pPr>
        <w:pStyle w:val="odstavek1"/>
        <w:rPr>
          <w:sz w:val="20"/>
          <w:szCs w:val="20"/>
        </w:rPr>
      </w:pPr>
      <w:r w:rsidRPr="00D85E6E">
        <w:rPr>
          <w:sz w:val="20"/>
          <w:szCs w:val="20"/>
        </w:rPr>
        <w:t>(1) Davčni organ izda odmerno odločbo na podlagi davčnega inšpekcijskega nadzora najpozneje v 30 dneh od dneva prejema pripomb na zapisnik iz 140. člena tega zakona oziroma od dneva, ko je iztekel rok za pripombe. O pripombah se mora davčni organ izjaviti v odločbi.</w:t>
      </w:r>
    </w:p>
    <w:p w14:paraId="223E72B1" w14:textId="77777777" w:rsidR="00450B5D" w:rsidRPr="00D85E6E" w:rsidRDefault="00450B5D" w:rsidP="00450B5D">
      <w:pPr>
        <w:pStyle w:val="odstavek1"/>
        <w:rPr>
          <w:sz w:val="20"/>
          <w:szCs w:val="20"/>
        </w:rPr>
      </w:pPr>
      <w:r w:rsidRPr="00D85E6E">
        <w:rPr>
          <w:sz w:val="20"/>
          <w:szCs w:val="20"/>
        </w:rPr>
        <w:t>(2) V primerih iz 129. in 130. člena tega zakona mora davčni organ izdati odločbo v 30 dneh od dneva prejema pripomb na zapisnik oziroma od dneva, ko je iztekel rok za pripombe. O pripombah se mora davčni organ izjaviti tudi v odločbi.</w:t>
      </w:r>
    </w:p>
    <w:p w14:paraId="223E72B2" w14:textId="77777777" w:rsidR="00122FC9" w:rsidRPr="00D85E6E" w:rsidRDefault="00122FC9" w:rsidP="00122FC9">
      <w:pPr>
        <w:pStyle w:val="len1"/>
        <w:rPr>
          <w:b w:val="0"/>
          <w:sz w:val="20"/>
          <w:szCs w:val="20"/>
        </w:rPr>
      </w:pPr>
      <w:r w:rsidRPr="00D85E6E">
        <w:rPr>
          <w:b w:val="0"/>
          <w:sz w:val="20"/>
          <w:szCs w:val="20"/>
        </w:rPr>
        <w:t>85.a člen</w:t>
      </w:r>
    </w:p>
    <w:p w14:paraId="223E72B3" w14:textId="77777777" w:rsidR="00122FC9" w:rsidRPr="00D85E6E" w:rsidRDefault="00122FC9" w:rsidP="00122FC9">
      <w:pPr>
        <w:pStyle w:val="lennaslov1"/>
        <w:rPr>
          <w:b w:val="0"/>
          <w:sz w:val="20"/>
          <w:szCs w:val="20"/>
        </w:rPr>
      </w:pPr>
      <w:r w:rsidRPr="00D85E6E">
        <w:rPr>
          <w:b w:val="0"/>
          <w:sz w:val="20"/>
          <w:szCs w:val="20"/>
        </w:rPr>
        <w:t>(elektronsko vročanje prek portala eDavki)</w:t>
      </w:r>
    </w:p>
    <w:p w14:paraId="223E72B4" w14:textId="77777777" w:rsidR="00122FC9" w:rsidRPr="00D85E6E" w:rsidRDefault="00122FC9" w:rsidP="00122FC9">
      <w:pPr>
        <w:pStyle w:val="odstavek1"/>
        <w:rPr>
          <w:sz w:val="20"/>
          <w:szCs w:val="20"/>
        </w:rPr>
      </w:pPr>
      <w:r w:rsidRPr="00D85E6E">
        <w:rPr>
          <w:sz w:val="20"/>
          <w:szCs w:val="20"/>
        </w:rPr>
        <w:t xml:space="preserve">(1) Davčni organ pravnim osebam, samostojnim podjetnikom posameznikom in posameznikom, ki samostojno opravljajo dejavnost, vroča dokumente prek informacijskega sistema Finančne uprave Republike Slovenije (v nadaljnjem besedilu: portal eDavki). </w:t>
      </w:r>
    </w:p>
    <w:p w14:paraId="223E72B5" w14:textId="77777777" w:rsidR="00122FC9" w:rsidRPr="00D85E6E" w:rsidRDefault="00122FC9" w:rsidP="00122FC9">
      <w:pPr>
        <w:pStyle w:val="odstavek1"/>
        <w:rPr>
          <w:sz w:val="20"/>
          <w:szCs w:val="20"/>
        </w:rPr>
      </w:pPr>
      <w:r w:rsidRPr="00D85E6E">
        <w:rPr>
          <w:sz w:val="20"/>
          <w:szCs w:val="20"/>
        </w:rPr>
        <w:t xml:space="preserve">(2) Davčni organ vroča dokumente prek portala eDavki tudi drugim davčnim zavezancem, če se prijavijo v sistem elektronskega vročanja prek omenjenega portala. Prijava velja do odjave iz sistema elektronskega vročanja, ki se opravi prek portala eDavki. Vročitev dokumenta velja za opravljeno, če je bila odjava dana, ko je bil dokument že odložen in je davčni zavezanec že prejel obvestilo iz tretjega odstavka tega člena o prejemu dokumenta. </w:t>
      </w:r>
    </w:p>
    <w:p w14:paraId="223E72B6" w14:textId="77777777" w:rsidR="00122FC9" w:rsidRPr="00D85E6E" w:rsidRDefault="00122FC9" w:rsidP="00122FC9">
      <w:pPr>
        <w:pStyle w:val="odstavek1"/>
        <w:rPr>
          <w:sz w:val="20"/>
          <w:szCs w:val="20"/>
        </w:rPr>
      </w:pPr>
      <w:r w:rsidRPr="00D85E6E">
        <w:rPr>
          <w:sz w:val="20"/>
          <w:szCs w:val="20"/>
        </w:rPr>
        <w:t xml:space="preserve">(3) Davčni organ odloži dokument, ki ga je treba vročiti, v portal eDavki in prek njega obvesti zavezanca za davek, da je prejel dokument, ki mu ga je treba vročiti. Informativno sporočilo o elektronsko odloženem dokumentu zavezanec za davek prejme tudi na elektronski naslov, če ga je sporočil organu. </w:t>
      </w:r>
    </w:p>
    <w:p w14:paraId="223E72B7" w14:textId="77777777" w:rsidR="00122FC9" w:rsidRPr="00D85E6E" w:rsidRDefault="00122FC9" w:rsidP="00122FC9">
      <w:pPr>
        <w:pStyle w:val="odstavek1"/>
        <w:rPr>
          <w:sz w:val="20"/>
          <w:szCs w:val="20"/>
        </w:rPr>
      </w:pPr>
      <w:r w:rsidRPr="00D85E6E">
        <w:rPr>
          <w:sz w:val="20"/>
          <w:szCs w:val="20"/>
        </w:rPr>
        <w:t xml:space="preserve">(4) Zavezanec za davek dokument prevzame s portala eDavki tako, da z uporabo kvalificiranega digitalnega potrdila dokaže svojo istovetnost in prevzame dokument v elektronski obliki ter elektronsko podpiše vročilnico. </w:t>
      </w:r>
    </w:p>
    <w:p w14:paraId="223E72B8" w14:textId="77777777" w:rsidR="00122FC9" w:rsidRPr="00D85E6E" w:rsidRDefault="00122FC9" w:rsidP="00122FC9">
      <w:pPr>
        <w:pStyle w:val="odstavek1"/>
        <w:rPr>
          <w:sz w:val="20"/>
          <w:szCs w:val="20"/>
        </w:rPr>
      </w:pPr>
      <w:r w:rsidRPr="00D85E6E">
        <w:rPr>
          <w:sz w:val="20"/>
          <w:szCs w:val="20"/>
        </w:rPr>
        <w:t xml:space="preserve">(5) Vročitev velja za opravljeno z dnem, ko zavezanec za davek z elektronskim podpisom vročilnice prevzame dokument. Če dokumenta ne prevzame v 15 dneh od dneva, ko mu je bilo obvestilo puščeno prek portala eDavki, velja vročitev za opravljeno z dnem preteka tega roka. Portal eDavki dokument po preteku šestih mesecev od dneva vročitve izbriše in naslovniku pošlje elektronsko sporočilo, da je dokument izbrisan s portala eDavki in ga lahko zavezanec za davek prevzame pri davčnem organu. </w:t>
      </w:r>
    </w:p>
    <w:p w14:paraId="223E72B9" w14:textId="77777777" w:rsidR="00122FC9" w:rsidRPr="00D85E6E" w:rsidRDefault="00122FC9" w:rsidP="00122FC9">
      <w:pPr>
        <w:pStyle w:val="odstavek1"/>
        <w:rPr>
          <w:sz w:val="20"/>
          <w:szCs w:val="20"/>
        </w:rPr>
      </w:pPr>
      <w:r w:rsidRPr="00D85E6E">
        <w:rPr>
          <w:sz w:val="20"/>
          <w:szCs w:val="20"/>
        </w:rPr>
        <w:t xml:space="preserve">(6) Če ima zavezanec za davek pooblaščenca za vročanje, se dokument temu vroči tako, da se odloži na portal eDavki, pooblaščencu za vročanje pa se pošlje informativno sporočilo iz tretjega odstavka tega člena. Glede vročitve dokumenta pooblaščencu za vročanje se uporabljata četrti in peti odstavek tega člena. </w:t>
      </w:r>
    </w:p>
    <w:p w14:paraId="223E72BA" w14:textId="77777777" w:rsidR="00122FC9" w:rsidRPr="00D85E6E" w:rsidRDefault="00122FC9" w:rsidP="00122FC9">
      <w:pPr>
        <w:pStyle w:val="odstavek1"/>
        <w:rPr>
          <w:sz w:val="20"/>
          <w:szCs w:val="20"/>
        </w:rPr>
      </w:pPr>
      <w:r w:rsidRPr="00D85E6E">
        <w:rPr>
          <w:sz w:val="20"/>
          <w:szCs w:val="20"/>
        </w:rPr>
        <w:lastRenderedPageBreak/>
        <w:t xml:space="preserve">(7) Podrobnejši način elektronskega vročanja določi minister, pristojen za finance. </w:t>
      </w:r>
    </w:p>
    <w:p w14:paraId="223E72BB" w14:textId="77777777" w:rsidR="00122FC9" w:rsidRPr="00D85E6E" w:rsidRDefault="00122FC9" w:rsidP="00122FC9">
      <w:pPr>
        <w:pStyle w:val="odstavek1"/>
        <w:rPr>
          <w:sz w:val="20"/>
          <w:szCs w:val="20"/>
        </w:rPr>
      </w:pPr>
      <w:r w:rsidRPr="00D85E6E">
        <w:rPr>
          <w:sz w:val="20"/>
          <w:szCs w:val="20"/>
        </w:rPr>
        <w:t xml:space="preserve">(8) Ta člen se ne uporablja, če zakon o obdavčenju določa drugače. </w:t>
      </w:r>
    </w:p>
    <w:p w14:paraId="223E72BC" w14:textId="77777777" w:rsidR="00601522" w:rsidRPr="00D85E6E" w:rsidRDefault="00601522" w:rsidP="00601522">
      <w:pPr>
        <w:pStyle w:val="len1"/>
        <w:rPr>
          <w:b w:val="0"/>
          <w:sz w:val="20"/>
          <w:szCs w:val="20"/>
        </w:rPr>
      </w:pPr>
      <w:r w:rsidRPr="00D85E6E">
        <w:rPr>
          <w:b w:val="0"/>
          <w:sz w:val="20"/>
          <w:szCs w:val="20"/>
        </w:rPr>
        <w:t>87. člen</w:t>
      </w:r>
    </w:p>
    <w:p w14:paraId="223E72BD" w14:textId="77777777" w:rsidR="00601522" w:rsidRPr="00D85E6E" w:rsidRDefault="00601522" w:rsidP="00601522">
      <w:pPr>
        <w:pStyle w:val="lennaslov1"/>
        <w:rPr>
          <w:b w:val="0"/>
          <w:sz w:val="20"/>
          <w:szCs w:val="20"/>
        </w:rPr>
      </w:pPr>
      <w:r w:rsidRPr="00D85E6E">
        <w:rPr>
          <w:b w:val="0"/>
          <w:sz w:val="20"/>
          <w:szCs w:val="20"/>
        </w:rPr>
        <w:t>(suspenzivni učinek pritožbe)</w:t>
      </w:r>
    </w:p>
    <w:p w14:paraId="223E72BE" w14:textId="77777777" w:rsidR="00601522" w:rsidRPr="00D85E6E" w:rsidRDefault="00601522" w:rsidP="00601522">
      <w:pPr>
        <w:pStyle w:val="odstavek1"/>
        <w:rPr>
          <w:sz w:val="20"/>
          <w:szCs w:val="20"/>
        </w:rPr>
      </w:pPr>
      <w:r w:rsidRPr="00D85E6E">
        <w:rPr>
          <w:sz w:val="20"/>
          <w:szCs w:val="20"/>
        </w:rPr>
        <w:t>(1) Pritožba ne zadrži izvršitve odmerne odločbe, če ni s tem zakonom drugače določeno.</w:t>
      </w:r>
    </w:p>
    <w:p w14:paraId="223E72BF" w14:textId="77777777" w:rsidR="00601522" w:rsidRPr="00D85E6E" w:rsidRDefault="00601522" w:rsidP="00601522">
      <w:pPr>
        <w:pStyle w:val="odstavek1"/>
        <w:rPr>
          <w:sz w:val="20"/>
          <w:szCs w:val="20"/>
        </w:rPr>
      </w:pPr>
      <w:r w:rsidRPr="00D85E6E">
        <w:rPr>
          <w:sz w:val="20"/>
          <w:szCs w:val="20"/>
        </w:rPr>
        <w:t>(2) Davčni organ po uradni dolžnosti do odločitve o pritožbi odloži davčno izvršbo, če oceni, da bi bilo pritožbi mogoče ugoditi. Za čas, ko je zavezancu za davek odložena izvršba, se zaračunajo obresti po evropski medbančni obrestni meri za ročnost enega leta, v višini, ki je veljala na dan izdaje odločbe, če se pritožbi ne ugodi.</w:t>
      </w:r>
    </w:p>
    <w:p w14:paraId="223E72C0" w14:textId="77777777" w:rsidR="00601522" w:rsidRPr="00D85E6E" w:rsidRDefault="00601522" w:rsidP="00601522">
      <w:pPr>
        <w:pStyle w:val="len1"/>
        <w:rPr>
          <w:b w:val="0"/>
          <w:sz w:val="20"/>
          <w:szCs w:val="20"/>
        </w:rPr>
      </w:pPr>
      <w:r w:rsidRPr="00D85E6E">
        <w:rPr>
          <w:b w:val="0"/>
          <w:sz w:val="20"/>
          <w:szCs w:val="20"/>
        </w:rPr>
        <w:t>89. člen</w:t>
      </w:r>
    </w:p>
    <w:p w14:paraId="223E72C1" w14:textId="77777777" w:rsidR="00601522" w:rsidRPr="00D85E6E" w:rsidRDefault="00601522" w:rsidP="00601522">
      <w:pPr>
        <w:pStyle w:val="lennaslov1"/>
        <w:rPr>
          <w:b w:val="0"/>
          <w:sz w:val="20"/>
          <w:szCs w:val="20"/>
        </w:rPr>
      </w:pPr>
      <w:r w:rsidRPr="00D85E6E">
        <w:rPr>
          <w:b w:val="0"/>
          <w:sz w:val="20"/>
          <w:szCs w:val="20"/>
        </w:rPr>
        <w:t>(obnova davčnega postopka)</w:t>
      </w:r>
    </w:p>
    <w:p w14:paraId="223E72C2" w14:textId="77777777" w:rsidR="00601522" w:rsidRPr="00D85E6E" w:rsidRDefault="00601522" w:rsidP="00601522">
      <w:pPr>
        <w:pStyle w:val="odstavek1"/>
        <w:rPr>
          <w:sz w:val="20"/>
          <w:szCs w:val="20"/>
        </w:rPr>
      </w:pPr>
      <w:r w:rsidRPr="00D85E6E">
        <w:rPr>
          <w:sz w:val="20"/>
          <w:szCs w:val="20"/>
        </w:rPr>
        <w:t>(1) V obnovi postopka se za krajevno pristojen organ šteje organ, ki je izdal odločbo v postopku, ki se obnavlja.</w:t>
      </w:r>
    </w:p>
    <w:p w14:paraId="223E72C3" w14:textId="77777777" w:rsidR="00601522" w:rsidRPr="00D85E6E" w:rsidRDefault="00601522" w:rsidP="00601522">
      <w:pPr>
        <w:pStyle w:val="odstavek1"/>
        <w:rPr>
          <w:sz w:val="20"/>
          <w:szCs w:val="20"/>
        </w:rPr>
      </w:pPr>
      <w:r w:rsidRPr="00D85E6E">
        <w:rPr>
          <w:sz w:val="20"/>
          <w:szCs w:val="20"/>
        </w:rPr>
        <w:t>(2) Če davčni organ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zavezancu za davek se obnova po uradni dolžnosti ne more začeti.</w:t>
      </w:r>
    </w:p>
    <w:p w14:paraId="223E72C4" w14:textId="77777777" w:rsidR="00601522" w:rsidRPr="00D85E6E" w:rsidRDefault="00601522" w:rsidP="00601522">
      <w:pPr>
        <w:pStyle w:val="odstavek1"/>
        <w:rPr>
          <w:sz w:val="20"/>
          <w:szCs w:val="20"/>
        </w:rPr>
      </w:pPr>
      <w:r w:rsidRPr="00D85E6E">
        <w:rPr>
          <w:sz w:val="20"/>
          <w:szCs w:val="20"/>
        </w:rPr>
        <w:t>(3) Če davčni organ ugotovi, da je bil zaradi napak v odločbi, izdani samodejno z uporabo informacijskega sistema, davek nepravilno odmerjen, začne obnovo postopka po uradni dolžnosti v šestih mesecih od dokončnosti odločbe. Po preteku šestih mesecev od dokončnosti odločbe se obnova iz tega razloga ne more več začeti.</w:t>
      </w:r>
    </w:p>
    <w:p w14:paraId="223E72C5" w14:textId="77777777" w:rsidR="00601522" w:rsidRPr="00D85E6E" w:rsidRDefault="00601522" w:rsidP="00601522">
      <w:pPr>
        <w:pStyle w:val="odstavek1"/>
        <w:rPr>
          <w:sz w:val="20"/>
          <w:szCs w:val="20"/>
        </w:rPr>
      </w:pPr>
      <w:r w:rsidRPr="00D85E6E">
        <w:rPr>
          <w:sz w:val="20"/>
          <w:szCs w:val="20"/>
        </w:rPr>
        <w:t>(4) Ponovna uporaba pravnega sredstva iz prejšnjega odstavka ni več mogoča.</w:t>
      </w:r>
    </w:p>
    <w:p w14:paraId="223E72C6" w14:textId="77777777" w:rsidR="00601522" w:rsidRPr="00D85E6E" w:rsidRDefault="00601522" w:rsidP="00601522">
      <w:pPr>
        <w:pStyle w:val="odstavek1"/>
        <w:rPr>
          <w:sz w:val="20"/>
          <w:szCs w:val="20"/>
        </w:rPr>
      </w:pPr>
      <w:r w:rsidRPr="00D85E6E">
        <w:rPr>
          <w:sz w:val="20"/>
          <w:szCs w:val="20"/>
        </w:rPr>
        <w:t>(5) V rokih iz drugega odstavka tega člena lahko predlaga obnovo postopka tudi zavezanec za davek.</w:t>
      </w:r>
    </w:p>
    <w:p w14:paraId="223E72C7" w14:textId="77777777" w:rsidR="00601522" w:rsidRPr="00D85E6E" w:rsidRDefault="00601522" w:rsidP="00601522">
      <w:pPr>
        <w:pStyle w:val="odstavek1"/>
        <w:rPr>
          <w:sz w:val="20"/>
          <w:szCs w:val="20"/>
        </w:rPr>
      </w:pPr>
      <w:r w:rsidRPr="00D85E6E">
        <w:rPr>
          <w:sz w:val="20"/>
          <w:szCs w:val="20"/>
        </w:rPr>
        <w:t>(6) Če se pri davčnem nadzoru ugotovijo dejstva in dokazi, ki so pomembni za obdavčenje na podlagi obnove postopka oziroma v drugih postopkih, se ta dejstva posredujejo davčnemu organu. Šteje se, da je davčni organ izvedel za nova dejstva na dan sestave zapisnika.</w:t>
      </w:r>
    </w:p>
    <w:p w14:paraId="223E72C8" w14:textId="77777777" w:rsidR="00601522" w:rsidRPr="00D85E6E" w:rsidRDefault="00601522" w:rsidP="00601522">
      <w:pPr>
        <w:pStyle w:val="odstavek1"/>
        <w:rPr>
          <w:sz w:val="20"/>
          <w:szCs w:val="20"/>
        </w:rPr>
      </w:pPr>
      <w:r w:rsidRPr="00D85E6E">
        <w:rPr>
          <w:sz w:val="20"/>
          <w:szCs w:val="20"/>
        </w:rPr>
        <w:t>(7) Zoper sklep o obnovi postopka pritožba ni dovoljena. Sklep se lahko izpodbija v pritožbi zoper odločbo.</w:t>
      </w:r>
    </w:p>
    <w:p w14:paraId="223E72C9" w14:textId="77777777" w:rsidR="00450B5D" w:rsidRPr="00D85E6E" w:rsidRDefault="00450B5D" w:rsidP="00450B5D">
      <w:pPr>
        <w:pStyle w:val="len1"/>
        <w:rPr>
          <w:b w:val="0"/>
          <w:sz w:val="20"/>
          <w:szCs w:val="20"/>
        </w:rPr>
      </w:pPr>
      <w:r w:rsidRPr="00D85E6E">
        <w:rPr>
          <w:b w:val="0"/>
          <w:sz w:val="20"/>
          <w:szCs w:val="20"/>
        </w:rPr>
        <w:t>92. člen</w:t>
      </w:r>
    </w:p>
    <w:p w14:paraId="223E72CA" w14:textId="77777777" w:rsidR="00450B5D" w:rsidRPr="00D85E6E" w:rsidRDefault="00450B5D" w:rsidP="00450B5D">
      <w:pPr>
        <w:pStyle w:val="lennaslov1"/>
        <w:rPr>
          <w:b w:val="0"/>
          <w:sz w:val="20"/>
          <w:szCs w:val="20"/>
        </w:rPr>
      </w:pPr>
      <w:r w:rsidRPr="00D85E6E">
        <w:rPr>
          <w:b w:val="0"/>
          <w:sz w:val="20"/>
          <w:szCs w:val="20"/>
        </w:rPr>
        <w:t>(dan plačila davka)</w:t>
      </w:r>
    </w:p>
    <w:p w14:paraId="223E72CB" w14:textId="77777777" w:rsidR="00450B5D" w:rsidRPr="00D85E6E" w:rsidRDefault="00450B5D" w:rsidP="00450B5D">
      <w:pPr>
        <w:pStyle w:val="odstavek1"/>
        <w:rPr>
          <w:sz w:val="20"/>
          <w:szCs w:val="20"/>
        </w:rPr>
      </w:pPr>
      <w:r w:rsidRPr="00D85E6E">
        <w:rPr>
          <w:sz w:val="20"/>
          <w:szCs w:val="20"/>
        </w:rPr>
        <w:t>Šteje se, da je davek plačan:</w:t>
      </w:r>
    </w:p>
    <w:p w14:paraId="223E72CC" w14:textId="77777777" w:rsidR="00450B5D" w:rsidRPr="00D85E6E" w:rsidRDefault="00450B5D" w:rsidP="00450B5D">
      <w:pPr>
        <w:pStyle w:val="tevilnatoka1"/>
        <w:rPr>
          <w:sz w:val="20"/>
          <w:szCs w:val="20"/>
        </w:rPr>
      </w:pPr>
      <w:r w:rsidRPr="00D85E6E">
        <w:rPr>
          <w:sz w:val="20"/>
          <w:szCs w:val="20"/>
        </w:rPr>
        <w:t>1.     na dan, ko izvajalec plačilnega prometa izvrši nalog za plačilo davkov,</w:t>
      </w:r>
    </w:p>
    <w:p w14:paraId="223E72CD" w14:textId="77777777" w:rsidR="00450B5D" w:rsidRPr="00D85E6E" w:rsidRDefault="00450B5D" w:rsidP="00450B5D">
      <w:pPr>
        <w:pStyle w:val="tevilnatoka1"/>
        <w:rPr>
          <w:sz w:val="20"/>
          <w:szCs w:val="20"/>
        </w:rPr>
      </w:pPr>
      <w:r w:rsidRPr="00D85E6E">
        <w:rPr>
          <w:sz w:val="20"/>
          <w:szCs w:val="20"/>
        </w:rPr>
        <w:t>2.     na dan sprejetja odločitve pristojnega organa o konverziji davka v kapitalsko naložbo, razen če je odločitev pozneje preklicana,</w:t>
      </w:r>
    </w:p>
    <w:p w14:paraId="223E72CE" w14:textId="77777777" w:rsidR="00450B5D" w:rsidRPr="00D85E6E" w:rsidRDefault="00450B5D" w:rsidP="00450B5D">
      <w:pPr>
        <w:pStyle w:val="tevilnatoka1"/>
        <w:rPr>
          <w:sz w:val="20"/>
          <w:szCs w:val="20"/>
        </w:rPr>
      </w:pPr>
      <w:r w:rsidRPr="00D85E6E">
        <w:rPr>
          <w:sz w:val="20"/>
          <w:szCs w:val="20"/>
        </w:rPr>
        <w:t>3.     na dan, ko se davek poravna s preveč plačanim davkom v skladu s četrtim in šestim odstavkom 97. člena tega zakona, oziroma</w:t>
      </w:r>
    </w:p>
    <w:p w14:paraId="223E72CF" w14:textId="77777777" w:rsidR="00450B5D" w:rsidRPr="00D85E6E" w:rsidRDefault="00450B5D" w:rsidP="00450B5D">
      <w:pPr>
        <w:pStyle w:val="tevilnatoka1"/>
        <w:rPr>
          <w:sz w:val="20"/>
          <w:szCs w:val="20"/>
        </w:rPr>
      </w:pPr>
      <w:r w:rsidRPr="00D85E6E">
        <w:rPr>
          <w:sz w:val="20"/>
          <w:szCs w:val="20"/>
        </w:rPr>
        <w:t>4.     na dan plačila davka pri davčnem organu.</w:t>
      </w:r>
    </w:p>
    <w:p w14:paraId="223E72D0" w14:textId="77777777" w:rsidR="00601522" w:rsidRPr="00D85E6E" w:rsidRDefault="00601522" w:rsidP="00601522">
      <w:pPr>
        <w:pStyle w:val="len1"/>
        <w:rPr>
          <w:b w:val="0"/>
          <w:sz w:val="20"/>
          <w:szCs w:val="20"/>
        </w:rPr>
      </w:pPr>
      <w:r w:rsidRPr="00D85E6E">
        <w:rPr>
          <w:b w:val="0"/>
          <w:sz w:val="20"/>
          <w:szCs w:val="20"/>
        </w:rPr>
        <w:t>95. člen</w:t>
      </w:r>
    </w:p>
    <w:p w14:paraId="223E72D1" w14:textId="77777777" w:rsidR="00601522" w:rsidRPr="00D85E6E" w:rsidRDefault="00601522" w:rsidP="00601522">
      <w:pPr>
        <w:pStyle w:val="lennaslov1"/>
        <w:rPr>
          <w:b w:val="0"/>
          <w:sz w:val="20"/>
          <w:szCs w:val="20"/>
        </w:rPr>
      </w:pPr>
      <w:r w:rsidRPr="00D85E6E">
        <w:rPr>
          <w:b w:val="0"/>
          <w:sz w:val="20"/>
          <w:szCs w:val="20"/>
        </w:rPr>
        <w:lastRenderedPageBreak/>
        <w:t>(obračunavanje obresti v postopku davčnega nadzora)</w:t>
      </w:r>
    </w:p>
    <w:p w14:paraId="223E72D2" w14:textId="77777777" w:rsidR="00601522" w:rsidRPr="00D85E6E" w:rsidRDefault="00601522" w:rsidP="00601522">
      <w:pPr>
        <w:pStyle w:val="odstavek1"/>
        <w:rPr>
          <w:sz w:val="20"/>
          <w:szCs w:val="20"/>
        </w:rPr>
      </w:pPr>
      <w:r w:rsidRPr="00D85E6E">
        <w:rPr>
          <w:sz w:val="20"/>
          <w:szCs w:val="20"/>
        </w:rPr>
        <w:t>(1) V primeru, ko davčni organ v postopku davčnega nadzora ugotovi davčno obveznost, se za čas od poteka roka za plačilo davka oziroma od dneva neupravičeno vrnjenega davka, iz razlogov, ki so na strani zavezanca za davek, do izdaje odločbe obračunajo obresti po evropski medbančni obrestni meri za ročnost enega leta, v višini, ki je veljala na dan poteka roka za plačilo davka oziroma na dan neupravičeno vrnjenega davka, iz razlogov, ki so na strani zavezanca za davek. Za čas od izdaje odločbe do njene izvršljivosti ne tečejo zamudne obresti.</w:t>
      </w:r>
    </w:p>
    <w:p w14:paraId="223E72D3" w14:textId="77777777" w:rsidR="00601522" w:rsidRPr="00D85E6E" w:rsidRDefault="00601522" w:rsidP="00601522">
      <w:pPr>
        <w:pStyle w:val="odstavek1"/>
        <w:rPr>
          <w:sz w:val="20"/>
          <w:szCs w:val="20"/>
        </w:rPr>
      </w:pPr>
      <w:r w:rsidRPr="00D85E6E">
        <w:rPr>
          <w:sz w:val="20"/>
          <w:szCs w:val="20"/>
        </w:rPr>
        <w:t>(2) Ne glede na prejšnji odstavek se v primeru, ko davčni organ pri izvajanju nadzora v skladu z zakonom, ki ureja finančno upravo, v naknadnem nadzoru ugotovi carinski dolg, obresti obračunajo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 kot bi bile uvozne dajatve.</w:t>
      </w:r>
    </w:p>
    <w:p w14:paraId="223E72D4" w14:textId="77777777" w:rsidR="00601522" w:rsidRPr="00D85E6E" w:rsidRDefault="00601522">
      <w:pPr>
        <w:spacing w:line="240" w:lineRule="auto"/>
        <w:rPr>
          <w:rFonts w:cs="Arial"/>
          <w:szCs w:val="20"/>
        </w:rPr>
      </w:pPr>
    </w:p>
    <w:p w14:paraId="223E72D5" w14:textId="77777777" w:rsidR="00601522" w:rsidRPr="00D85E6E" w:rsidRDefault="00601522" w:rsidP="00601522">
      <w:pPr>
        <w:pStyle w:val="len1"/>
        <w:rPr>
          <w:b w:val="0"/>
          <w:sz w:val="20"/>
          <w:szCs w:val="20"/>
        </w:rPr>
      </w:pPr>
      <w:r w:rsidRPr="00D85E6E">
        <w:rPr>
          <w:b w:val="0"/>
          <w:sz w:val="20"/>
          <w:szCs w:val="20"/>
        </w:rPr>
        <w:t>97. člen</w:t>
      </w:r>
    </w:p>
    <w:p w14:paraId="223E72D6" w14:textId="77777777" w:rsidR="00601522" w:rsidRPr="00D85E6E" w:rsidRDefault="00601522" w:rsidP="00601522">
      <w:pPr>
        <w:pStyle w:val="lennaslov1"/>
        <w:rPr>
          <w:b w:val="0"/>
          <w:sz w:val="20"/>
          <w:szCs w:val="20"/>
        </w:rPr>
      </w:pPr>
      <w:r w:rsidRPr="00D85E6E">
        <w:rPr>
          <w:b w:val="0"/>
          <w:sz w:val="20"/>
          <w:szCs w:val="20"/>
        </w:rPr>
        <w:t>(vračilo davka)</w:t>
      </w:r>
    </w:p>
    <w:p w14:paraId="223E72D7" w14:textId="77777777" w:rsidR="00601522" w:rsidRPr="00D85E6E" w:rsidRDefault="00601522" w:rsidP="00601522">
      <w:pPr>
        <w:pStyle w:val="odstavek1"/>
        <w:rPr>
          <w:sz w:val="20"/>
          <w:szCs w:val="20"/>
        </w:rPr>
      </w:pPr>
      <w:r w:rsidRPr="00D85E6E">
        <w:rPr>
          <w:sz w:val="20"/>
          <w:szCs w:val="20"/>
        </w:rPr>
        <w:t>(1) Če je z odločbo ali v zvezi s predloženim davčnim obračunom ugotovljeno preplačilo davka, se preveč plačani znesek, ki presega 10 eurov, vrne po uradni dolžnosti v 30 dneh od dneva vročitve odločbe oziroma od dneva predložitve davčnega obračuna.</w:t>
      </w:r>
    </w:p>
    <w:p w14:paraId="223E72D8" w14:textId="77777777" w:rsidR="00601522" w:rsidRPr="00D85E6E" w:rsidRDefault="00601522" w:rsidP="00601522">
      <w:pPr>
        <w:pStyle w:val="odstavek1"/>
        <w:rPr>
          <w:sz w:val="20"/>
          <w:szCs w:val="20"/>
        </w:rPr>
      </w:pPr>
      <w:r w:rsidRPr="00D85E6E">
        <w:rPr>
          <w:sz w:val="20"/>
          <w:szCs w:val="20"/>
        </w:rPr>
        <w:t>(2) V primeru iz 54. člena tega zakona, razliko med davčno obveznostjo, obračunano in plačano po prvotnem obračunu, in višino obračunane obveznosti po popravku obračuna, davčni organ vrne v 30 dneh po prejemu popravljenega obračuna.</w:t>
      </w:r>
    </w:p>
    <w:p w14:paraId="223E72D9" w14:textId="77777777" w:rsidR="00601522" w:rsidRPr="00D85E6E" w:rsidRDefault="00601522" w:rsidP="00601522">
      <w:pPr>
        <w:pStyle w:val="odstavek1"/>
        <w:rPr>
          <w:sz w:val="20"/>
          <w:szCs w:val="20"/>
        </w:rPr>
      </w:pPr>
      <w:r w:rsidRPr="00D85E6E">
        <w:rPr>
          <w:sz w:val="20"/>
          <w:szCs w:val="20"/>
        </w:rPr>
        <w:t>(3) Če je bila odmerna odločba odpravljena ter zadeva vrnjena v ponovni postopek in davek plačan, se preveč plačani davek vrne v 30 dneh po vročitvi odločbe, s katero je v ponovnem postopku ugotovljena drugačna davčna obveznost.</w:t>
      </w:r>
    </w:p>
    <w:p w14:paraId="223E72DA" w14:textId="77777777" w:rsidR="00601522" w:rsidRPr="00D85E6E" w:rsidRDefault="00601522" w:rsidP="00601522">
      <w:pPr>
        <w:pStyle w:val="odstavek1"/>
        <w:rPr>
          <w:sz w:val="20"/>
          <w:szCs w:val="20"/>
        </w:rPr>
      </w:pPr>
      <w:r w:rsidRPr="00D85E6E">
        <w:rPr>
          <w:sz w:val="20"/>
          <w:szCs w:val="20"/>
        </w:rPr>
        <w:t>(4) Če preveč plačani znesek davka iz prvega odstavka tega člena ne presega 10 eurov, se vrne na zahtevo zavezanca za davek v roku 30 dni od vložitve zahteve, če z zakonom ni drugače določeno. Če zahteva ni podana, se preveč plačani davek šteje v naslednja plačila ali v plačila druge vrste davkov.</w:t>
      </w:r>
    </w:p>
    <w:p w14:paraId="223E72DB" w14:textId="77777777" w:rsidR="00601522" w:rsidRPr="00D85E6E" w:rsidRDefault="00601522" w:rsidP="00601522">
      <w:pPr>
        <w:pStyle w:val="odstavek1"/>
        <w:rPr>
          <w:sz w:val="20"/>
          <w:szCs w:val="20"/>
        </w:rPr>
      </w:pPr>
      <w:r w:rsidRPr="00D85E6E">
        <w:rPr>
          <w:sz w:val="20"/>
          <w:szCs w:val="20"/>
        </w:rPr>
        <w:t>(5) </w:t>
      </w:r>
      <w:r w:rsidRPr="00D85E6E">
        <w:rPr>
          <w:bCs/>
          <w:sz w:val="20"/>
          <w:szCs w:val="20"/>
        </w:rPr>
        <w:t>(črtan)</w:t>
      </w:r>
    </w:p>
    <w:p w14:paraId="223E72DC" w14:textId="77777777" w:rsidR="00601522" w:rsidRPr="00D85E6E" w:rsidRDefault="00601522" w:rsidP="00601522">
      <w:pPr>
        <w:pStyle w:val="odstavek1"/>
        <w:rPr>
          <w:sz w:val="20"/>
          <w:szCs w:val="20"/>
        </w:rPr>
      </w:pPr>
      <w:r w:rsidRPr="00D85E6E">
        <w:rPr>
          <w:sz w:val="20"/>
          <w:szCs w:val="20"/>
        </w:rPr>
        <w:t>(6) Ne glede na prvi do četrti odstavek tega člena se zavezancu za davek, ki mu je potekel rok za plačilo drugih davkov, vrne preveč plačani davek, zmanjšan za znesek davkov, ki jim je potekel rok plačila pri davčnem organu, če ni z zakonom drugače določeno.</w:t>
      </w:r>
    </w:p>
    <w:p w14:paraId="223E72DD" w14:textId="77777777" w:rsidR="00601522" w:rsidRPr="00D85E6E" w:rsidRDefault="00601522" w:rsidP="00601522">
      <w:pPr>
        <w:pStyle w:val="odstavek1"/>
        <w:rPr>
          <w:sz w:val="20"/>
          <w:szCs w:val="20"/>
        </w:rPr>
      </w:pPr>
      <w:r w:rsidRPr="00D85E6E">
        <w:rPr>
          <w:sz w:val="20"/>
          <w:szCs w:val="20"/>
        </w:rPr>
        <w:t>(7) V primeru iz prejšnjega odstavka in ko davčni organ ugotovi, da je zavezanec za davek plačal več, kot je njegova obveznost, se o vračilu oziroma zmanjšanem vračilu zavezanca za davek pisno obvesti najkasneje v 15 dneh od dneva vračila.</w:t>
      </w:r>
    </w:p>
    <w:p w14:paraId="223E72DE" w14:textId="77777777" w:rsidR="00601522" w:rsidRPr="00D85E6E" w:rsidRDefault="00601522" w:rsidP="00601522">
      <w:pPr>
        <w:pStyle w:val="odstavek1"/>
        <w:rPr>
          <w:sz w:val="20"/>
          <w:szCs w:val="20"/>
        </w:rPr>
      </w:pPr>
      <w:r w:rsidRPr="00D85E6E">
        <w:rPr>
          <w:sz w:val="20"/>
          <w:szCs w:val="20"/>
        </w:rPr>
        <w:t>(8) Ne glede na prvi do četrti odstavek tega člena se zavezancu za davek, ki mu je potekel rok za plačilo druge denarne nedavčne obveznosti, ki jo izterjuje davčni organ, vrne preveč plačan davek, zmanjšan za znesek neplačane druge denarne nedavčne obveznosti in stroške postopka, ki jim je potekel rok plačila.</w:t>
      </w:r>
    </w:p>
    <w:p w14:paraId="223E72DF" w14:textId="77777777" w:rsidR="00601522" w:rsidRPr="00D85E6E" w:rsidRDefault="00601522" w:rsidP="00601522">
      <w:pPr>
        <w:pStyle w:val="odstavek1"/>
        <w:rPr>
          <w:sz w:val="20"/>
          <w:szCs w:val="20"/>
        </w:rPr>
      </w:pPr>
      <w:r w:rsidRPr="00D85E6E">
        <w:rPr>
          <w:sz w:val="20"/>
          <w:szCs w:val="20"/>
        </w:rPr>
        <w:t>(9) Terjatev zavezanca za davek po tem členu ne more biti predmet razpolaganja v civilnih razmerjih niti predmet izvršbe.</w:t>
      </w:r>
    </w:p>
    <w:p w14:paraId="223E72E0" w14:textId="77777777" w:rsidR="00450B5D" w:rsidRPr="00D85E6E" w:rsidRDefault="00450B5D" w:rsidP="00450B5D">
      <w:pPr>
        <w:pStyle w:val="len1"/>
        <w:rPr>
          <w:b w:val="0"/>
          <w:sz w:val="20"/>
          <w:szCs w:val="20"/>
        </w:rPr>
      </w:pPr>
      <w:r w:rsidRPr="00D85E6E">
        <w:rPr>
          <w:b w:val="0"/>
          <w:sz w:val="20"/>
          <w:szCs w:val="20"/>
        </w:rPr>
        <w:t>98. člen</w:t>
      </w:r>
    </w:p>
    <w:p w14:paraId="223E72E1" w14:textId="77777777" w:rsidR="00450B5D" w:rsidRPr="00D85E6E" w:rsidRDefault="00450B5D" w:rsidP="00450B5D">
      <w:pPr>
        <w:pStyle w:val="lennaslov1"/>
        <w:rPr>
          <w:b w:val="0"/>
          <w:sz w:val="20"/>
          <w:szCs w:val="20"/>
        </w:rPr>
      </w:pPr>
      <w:r w:rsidRPr="00D85E6E">
        <w:rPr>
          <w:b w:val="0"/>
          <w:sz w:val="20"/>
          <w:szCs w:val="20"/>
        </w:rPr>
        <w:t>(vračilo davka v posebnih primerih)</w:t>
      </w:r>
    </w:p>
    <w:p w14:paraId="223E72E2" w14:textId="77777777" w:rsidR="00450B5D" w:rsidRPr="00D85E6E" w:rsidRDefault="00450B5D" w:rsidP="00450B5D">
      <w:pPr>
        <w:pStyle w:val="odstavek1"/>
        <w:rPr>
          <w:sz w:val="20"/>
          <w:szCs w:val="20"/>
        </w:rPr>
      </w:pPr>
      <w:r w:rsidRPr="00D85E6E">
        <w:rPr>
          <w:sz w:val="20"/>
          <w:szCs w:val="20"/>
        </w:rPr>
        <w:lastRenderedPageBreak/>
        <w:t>Če zakon o obdavčenju določa še druge primere, ko je davčni zavezanec oziroma druga oseba upravičen do vračila davka, se glede vračila oziroma vštevanja plačanega davka v naslednja vplačila smiselno uporabi 97. člen tega zakona.</w:t>
      </w:r>
    </w:p>
    <w:p w14:paraId="223E72E3" w14:textId="77777777" w:rsidR="00601522" w:rsidRPr="00D85E6E" w:rsidRDefault="00601522" w:rsidP="00601522">
      <w:pPr>
        <w:pStyle w:val="len1"/>
        <w:rPr>
          <w:b w:val="0"/>
          <w:sz w:val="20"/>
          <w:szCs w:val="20"/>
        </w:rPr>
      </w:pPr>
      <w:r w:rsidRPr="00D85E6E">
        <w:rPr>
          <w:b w:val="0"/>
          <w:sz w:val="20"/>
          <w:szCs w:val="20"/>
        </w:rPr>
        <w:t>102. člen</w:t>
      </w:r>
    </w:p>
    <w:p w14:paraId="223E72E4" w14:textId="77777777" w:rsidR="00601522" w:rsidRPr="00D85E6E" w:rsidRDefault="00601522" w:rsidP="00601522">
      <w:pPr>
        <w:pStyle w:val="lennaslov1"/>
        <w:rPr>
          <w:b w:val="0"/>
          <w:sz w:val="20"/>
          <w:szCs w:val="20"/>
        </w:rPr>
      </w:pPr>
      <w:r w:rsidRPr="00D85E6E">
        <w:rPr>
          <w:b w:val="0"/>
          <w:sz w:val="20"/>
          <w:szCs w:val="20"/>
        </w:rPr>
        <w:t>(odlog in obročno plačevanje davka v primerih hujše gospodarske škode)</w:t>
      </w:r>
    </w:p>
    <w:p w14:paraId="223E72E5" w14:textId="77777777" w:rsidR="00601522" w:rsidRPr="00D85E6E" w:rsidRDefault="00601522" w:rsidP="00601522">
      <w:pPr>
        <w:pStyle w:val="odstavek1"/>
        <w:rPr>
          <w:sz w:val="20"/>
          <w:szCs w:val="20"/>
        </w:rPr>
      </w:pPr>
      <w:r w:rsidRPr="00D85E6E">
        <w:rPr>
          <w:sz w:val="20"/>
          <w:szCs w:val="20"/>
        </w:rPr>
        <w:t>(1) Davčni organ lahko dovoli odlog plačila davka za čas do dveh let oziroma dovoli plačilo davka v največ 24 mesečnih obrokih v obdobju 24 mesecev, če bi davčnemu zavezancu zaradi trajnejše nelikvidnosti ali izgube sposobnosti pridobivanja prihodkov iz razlogov, na katere davčni zavezanec ni mogel vplivati, nastala hujša gospodarska škoda in bi davčnemu zavezancu odlog in obročno plačevanje davka omogočilo preprečitev hujše gospodarske škode.</w:t>
      </w:r>
    </w:p>
    <w:p w14:paraId="223E72E6" w14:textId="77777777" w:rsidR="00601522" w:rsidRPr="00D85E6E" w:rsidRDefault="00601522" w:rsidP="00601522">
      <w:pPr>
        <w:pStyle w:val="odstavek1"/>
        <w:rPr>
          <w:sz w:val="20"/>
          <w:szCs w:val="20"/>
        </w:rPr>
      </w:pPr>
      <w:r w:rsidRPr="00D85E6E">
        <w:rPr>
          <w:sz w:val="20"/>
          <w:szCs w:val="20"/>
        </w:rPr>
        <w:t>(2) Davčni organ lahko v primerih preventivnega finančnega prestrukturiranja po zakonu, ki ureja finančno poslovanje, postopke zaradi insolventnosti in postopke prisilnega prenehanja, dovoli obročno plačilo davka v največ 60 mesečnih obrokih, če zavezanec za davek predloži pravnomočni sklep, s katerim je potrjen sporazum o finančnem prestrukturiranju.</w:t>
      </w:r>
    </w:p>
    <w:p w14:paraId="223E72E7" w14:textId="77777777" w:rsidR="00601522" w:rsidRPr="00D85E6E" w:rsidRDefault="00601522" w:rsidP="00601522">
      <w:pPr>
        <w:pStyle w:val="odstavek1"/>
        <w:rPr>
          <w:sz w:val="20"/>
          <w:szCs w:val="20"/>
        </w:rPr>
      </w:pPr>
      <w:r w:rsidRPr="00D85E6E">
        <w:rPr>
          <w:sz w:val="20"/>
          <w:szCs w:val="20"/>
        </w:rPr>
        <w:t>(3) Vlogo za odlog plačila oziroma obročno plačevanje davka mora davčni zavezanec vložiti pri davčnem organu. Davčni organ odloči na podlagi podatkov iz svojih evidenc in podatkov iz evidenc drugih organov, ki jih lahko pridobi, ter predloženih dokazov davčnega zavezanca, iz katerih so razvidne okoliščine za nastanek hujše gospodarske škode.</w:t>
      </w:r>
    </w:p>
    <w:p w14:paraId="223E72E8" w14:textId="77777777" w:rsidR="00601522" w:rsidRPr="00D85E6E" w:rsidRDefault="00601522" w:rsidP="00601522">
      <w:pPr>
        <w:pStyle w:val="odstavek1"/>
        <w:rPr>
          <w:sz w:val="20"/>
          <w:szCs w:val="20"/>
        </w:rPr>
      </w:pPr>
      <w:r w:rsidRPr="00D85E6E">
        <w:rPr>
          <w:sz w:val="20"/>
          <w:szCs w:val="20"/>
        </w:rPr>
        <w:t>(4) Davčni organ odloči o odlogu oziroma obročnem plačilu v roku 30 dni od dneva prejema popolne vloge.</w:t>
      </w:r>
    </w:p>
    <w:p w14:paraId="223E72E9" w14:textId="77777777" w:rsidR="00601522" w:rsidRPr="00D85E6E" w:rsidRDefault="00601522" w:rsidP="00601522">
      <w:pPr>
        <w:pStyle w:val="odstavek1"/>
        <w:rPr>
          <w:sz w:val="20"/>
          <w:szCs w:val="20"/>
        </w:rPr>
      </w:pPr>
      <w:r w:rsidRPr="00D85E6E">
        <w:rPr>
          <w:sz w:val="20"/>
          <w:szCs w:val="20"/>
        </w:rPr>
        <w:t>(5) Davčni organ ne more odobriti odloga in obročnega plačevanja davka v skladu s tem členom za akontacije davka ali davčni odtegljaj, če ni s tem zakonom drugače določeno.</w:t>
      </w:r>
    </w:p>
    <w:p w14:paraId="223E72EA" w14:textId="77777777" w:rsidR="00601522" w:rsidRPr="00D85E6E" w:rsidRDefault="00601522" w:rsidP="00601522">
      <w:pPr>
        <w:pStyle w:val="odstavek1"/>
        <w:rPr>
          <w:sz w:val="20"/>
          <w:szCs w:val="20"/>
        </w:rPr>
      </w:pPr>
      <w:r w:rsidRPr="00D85E6E">
        <w:rPr>
          <w:sz w:val="20"/>
          <w:szCs w:val="20"/>
        </w:rPr>
        <w:t>(6) Določbe tega člena se uporabljajo za davčne zavezance, ki so pravna oseba oziroma združenje oseb, vključno z družbo civilnega prava po tujem pravu, ki je brez pravne osebnosti, samostojne podjetnike posameznike in posameznike, ki samostojno opravljajo dejavnost. Za samostojne podjetnike posameznike in posameznike, ki samostojno opravljajo dejavnost, se določbe tega člena uporabljajo za davke, ki se nanašajo na opravljanje dejavnosti.</w:t>
      </w:r>
    </w:p>
    <w:p w14:paraId="223E72EB" w14:textId="77777777" w:rsidR="00601522" w:rsidRPr="00D85E6E" w:rsidRDefault="00601522" w:rsidP="00601522">
      <w:pPr>
        <w:pStyle w:val="odstavek1"/>
        <w:rPr>
          <w:sz w:val="20"/>
          <w:szCs w:val="20"/>
        </w:rPr>
      </w:pPr>
      <w:r w:rsidRPr="00D85E6E">
        <w:rPr>
          <w:sz w:val="20"/>
          <w:szCs w:val="20"/>
        </w:rPr>
        <w:t>(7) Podrobnejše kriterije in način ugotavljanja hujše gospodarske škode določi minister, pristojen za finance.</w:t>
      </w:r>
    </w:p>
    <w:p w14:paraId="223E72EC" w14:textId="77777777" w:rsidR="00601522" w:rsidRPr="00D85E6E" w:rsidRDefault="00601522" w:rsidP="00601522">
      <w:pPr>
        <w:pStyle w:val="odstavek1"/>
        <w:rPr>
          <w:sz w:val="20"/>
          <w:szCs w:val="20"/>
        </w:rPr>
      </w:pPr>
      <w:r w:rsidRPr="00D85E6E">
        <w:rPr>
          <w:sz w:val="20"/>
          <w:szCs w:val="20"/>
        </w:rPr>
        <w:t>(8)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223E72ED" w14:textId="77777777" w:rsidR="00601522" w:rsidRPr="00D85E6E" w:rsidRDefault="00601522" w:rsidP="00601522">
      <w:pPr>
        <w:pStyle w:val="len1"/>
        <w:rPr>
          <w:b w:val="0"/>
          <w:sz w:val="20"/>
          <w:szCs w:val="20"/>
        </w:rPr>
      </w:pPr>
      <w:r w:rsidRPr="00D85E6E">
        <w:rPr>
          <w:b w:val="0"/>
          <w:sz w:val="20"/>
          <w:szCs w:val="20"/>
        </w:rPr>
        <w:t>104. člen</w:t>
      </w:r>
    </w:p>
    <w:p w14:paraId="223E72EE" w14:textId="77777777" w:rsidR="00601522" w:rsidRPr="00D85E6E" w:rsidRDefault="00601522" w:rsidP="00601522">
      <w:pPr>
        <w:pStyle w:val="lennaslov1"/>
        <w:rPr>
          <w:b w:val="0"/>
          <w:sz w:val="20"/>
          <w:szCs w:val="20"/>
        </w:rPr>
      </w:pPr>
      <w:r w:rsidRPr="00D85E6E">
        <w:rPr>
          <w:b w:val="0"/>
          <w:sz w:val="20"/>
          <w:szCs w:val="20"/>
        </w:rPr>
        <w:t>(obračun obresti)</w:t>
      </w:r>
    </w:p>
    <w:p w14:paraId="223E72EF" w14:textId="77777777" w:rsidR="00601522" w:rsidRPr="00D85E6E" w:rsidRDefault="00601522" w:rsidP="00601522">
      <w:pPr>
        <w:pStyle w:val="odstavek1"/>
        <w:rPr>
          <w:sz w:val="20"/>
          <w:szCs w:val="20"/>
        </w:rPr>
      </w:pPr>
      <w:r w:rsidRPr="00D85E6E">
        <w:rPr>
          <w:sz w:val="20"/>
          <w:szCs w:val="20"/>
        </w:rPr>
        <w:t>(1) Za čas, ko je davčnemu zavezancu – fizični osebi odloženo plačilo davka oziroma dovoljeno obročno plačilo v skladu s 101. in 103. členom tega zakona, se za odloženi znesek davka oziroma neplačane davke (vključno z zamudnimi obrestmi) zaračunajo obresti po evropski medbančni obrestni meri za ročnost enega leta v višini, ki je veljala na dan izdaje odločbe o odlogu oziroma obročnem plačilu.</w:t>
      </w:r>
    </w:p>
    <w:p w14:paraId="223E72F0" w14:textId="77777777" w:rsidR="00601522" w:rsidRPr="00D85E6E" w:rsidRDefault="00601522" w:rsidP="00601522">
      <w:pPr>
        <w:pStyle w:val="odstavek1"/>
        <w:rPr>
          <w:sz w:val="20"/>
          <w:szCs w:val="20"/>
        </w:rPr>
      </w:pPr>
      <w:r w:rsidRPr="00D85E6E">
        <w:rPr>
          <w:sz w:val="20"/>
          <w:szCs w:val="20"/>
        </w:rPr>
        <w:t>(2) Za čas, ko je davčnemu zavezancu, ki ni fizična oseba, odloženo plačilo davka oziroma dovoljeno obročno plačilo v skladu s 102. in 103. členom tega zakona, se za odloženi znesek davkov ali neplačane davke (vključno z zamudnimi obrestmi) zaračunajo obresti po obrestni meri, ki je enaka veljavni referenčni obrestni meri za izračun državne pomoči, ki jo objavi Evropska komisija, v višini, ki je veljala na dan izdaje odločbe o odlogu oziroma obročnem plačilu.</w:t>
      </w:r>
    </w:p>
    <w:p w14:paraId="223E72F1" w14:textId="77777777" w:rsidR="00601522" w:rsidRPr="00D85E6E" w:rsidRDefault="00601522" w:rsidP="00601522">
      <w:pPr>
        <w:pStyle w:val="len1"/>
        <w:rPr>
          <w:b w:val="0"/>
          <w:sz w:val="20"/>
          <w:szCs w:val="20"/>
        </w:rPr>
      </w:pPr>
      <w:r w:rsidRPr="00D85E6E">
        <w:rPr>
          <w:b w:val="0"/>
          <w:sz w:val="20"/>
          <w:szCs w:val="20"/>
        </w:rPr>
        <w:lastRenderedPageBreak/>
        <w:t>119. člen</w:t>
      </w:r>
    </w:p>
    <w:p w14:paraId="223E72F2" w14:textId="77777777" w:rsidR="00601522" w:rsidRPr="00D85E6E" w:rsidRDefault="00601522" w:rsidP="00601522">
      <w:pPr>
        <w:pStyle w:val="lennaslov1"/>
        <w:rPr>
          <w:b w:val="0"/>
          <w:sz w:val="20"/>
          <w:szCs w:val="20"/>
        </w:rPr>
      </w:pPr>
      <w:r w:rsidRPr="00D85E6E">
        <w:rPr>
          <w:b w:val="0"/>
          <w:sz w:val="20"/>
          <w:szCs w:val="20"/>
        </w:rPr>
        <w:t>(začasni sklep za zavarovanje)</w:t>
      </w:r>
    </w:p>
    <w:p w14:paraId="223E72F3" w14:textId="77777777" w:rsidR="00601522" w:rsidRPr="00D85E6E" w:rsidRDefault="00601522" w:rsidP="00601522">
      <w:pPr>
        <w:pStyle w:val="odstavek1"/>
        <w:rPr>
          <w:sz w:val="20"/>
          <w:szCs w:val="20"/>
        </w:rPr>
      </w:pPr>
      <w:r w:rsidRPr="00D85E6E">
        <w:rPr>
          <w:sz w:val="20"/>
          <w:szCs w:val="20"/>
        </w:rPr>
        <w:t>(1) Z začasnim sklepom za zavarovanje lahko davčni organ:</w:t>
      </w:r>
    </w:p>
    <w:p w14:paraId="223E72F4" w14:textId="77777777" w:rsidR="00601522" w:rsidRPr="00D85E6E" w:rsidRDefault="00601522" w:rsidP="00601522">
      <w:pPr>
        <w:pStyle w:val="tevilnatoka1"/>
        <w:rPr>
          <w:sz w:val="20"/>
          <w:szCs w:val="20"/>
        </w:rPr>
      </w:pPr>
      <w:r w:rsidRPr="00D85E6E">
        <w:rPr>
          <w:sz w:val="20"/>
          <w:szCs w:val="20"/>
        </w:rPr>
        <w:t>1.     naloži banki oziroma hranilnici, pri kateri ima zavezanec za davek denarna sredstva, da denarnih sredstev zavezancu za davek ne izplača, zavezancu za davek pa prepove razpolaganje s temi sredstvi, pri čemer se smiselno upoštevajo omejitve iz 166. člena tega zakona;</w:t>
      </w:r>
    </w:p>
    <w:p w14:paraId="223E72F5" w14:textId="77777777" w:rsidR="00601522" w:rsidRPr="00D85E6E" w:rsidRDefault="00601522" w:rsidP="00601522">
      <w:pPr>
        <w:pStyle w:val="tevilnatoka1"/>
        <w:rPr>
          <w:sz w:val="20"/>
          <w:szCs w:val="20"/>
        </w:rPr>
      </w:pPr>
      <w:r w:rsidRPr="00D85E6E">
        <w:rPr>
          <w:sz w:val="20"/>
          <w:szCs w:val="20"/>
        </w:rPr>
        <w:t>2.     dolžniku zavezanca za davek prepove izplačilo terjatve, ki jo ima zavezanec za davek do njega, oziroma vrnitev stvari zavezancu za davek ter zavezancu za davek prepove, sprejeti poplačilo terjatve oziroma vračilo stvari ali</w:t>
      </w:r>
    </w:p>
    <w:p w14:paraId="223E72F6" w14:textId="77777777" w:rsidR="00601522" w:rsidRPr="00D85E6E" w:rsidRDefault="00601522" w:rsidP="00601522">
      <w:pPr>
        <w:pStyle w:val="tevilnatoka1"/>
        <w:rPr>
          <w:sz w:val="20"/>
          <w:szCs w:val="20"/>
        </w:rPr>
      </w:pPr>
      <w:r w:rsidRPr="00D85E6E">
        <w:rPr>
          <w:sz w:val="20"/>
          <w:szCs w:val="20"/>
        </w:rPr>
        <w:t>3.     zavezancu za davek omeji ali prepove razpolagati z njegovimi nepremičninami oziroma deleži, ki jih ima v družbah, ter premičninami, pri čemer se smiselno upoštevata 177. člen in 178. člen tega zakona v delu, ki se nanaša na surovine, polizdelke za predelavo in pogonsko gorivo.</w:t>
      </w:r>
    </w:p>
    <w:p w14:paraId="223E72F7" w14:textId="77777777" w:rsidR="00601522" w:rsidRPr="00D85E6E" w:rsidRDefault="00601522" w:rsidP="00601522">
      <w:pPr>
        <w:pStyle w:val="odstavek1"/>
        <w:rPr>
          <w:sz w:val="20"/>
          <w:szCs w:val="20"/>
        </w:rPr>
      </w:pPr>
      <w:r w:rsidRPr="00D85E6E">
        <w:rPr>
          <w:sz w:val="20"/>
          <w:szCs w:val="20"/>
        </w:rPr>
        <w:t>(2) Začasni sklep za zavarovanje, s katerim se zavezancu za davek omeji ali prepove razpolaganje z njegovimi nepremičninami, davčni organ nemudoma pošlje pristojnemu sodišču, to pa po uradni dolžnosti vpiše v zemljiško knjigo zaznambo v njem vsebovane prepovedi.</w:t>
      </w:r>
    </w:p>
    <w:p w14:paraId="223E72F8" w14:textId="77777777" w:rsidR="00601522" w:rsidRPr="00D85E6E" w:rsidRDefault="00601522" w:rsidP="00601522">
      <w:pPr>
        <w:pStyle w:val="odstavek1"/>
        <w:rPr>
          <w:sz w:val="20"/>
          <w:szCs w:val="20"/>
        </w:rPr>
      </w:pPr>
      <w:r w:rsidRPr="00D85E6E">
        <w:rPr>
          <w:sz w:val="20"/>
          <w:szCs w:val="20"/>
        </w:rPr>
        <w:t>(3) Zaznamba iz drugega odstavka tega člena se izbriše iz zemljiške knjige na predlog davčnega organa, lahko pa tudi na predlog zavezanca za davek, če predlogu priloži potrdilo davčnega organa o sprejemu instrumenta zavarovanja iz 117. člena tega zakona.</w:t>
      </w:r>
    </w:p>
    <w:p w14:paraId="223E72F9" w14:textId="77777777" w:rsidR="00601522" w:rsidRPr="00D85E6E" w:rsidRDefault="00601522" w:rsidP="00601522">
      <w:pPr>
        <w:pStyle w:val="odstavek1"/>
        <w:rPr>
          <w:sz w:val="20"/>
          <w:szCs w:val="20"/>
        </w:rPr>
      </w:pPr>
      <w:r w:rsidRPr="00D85E6E">
        <w:rPr>
          <w:sz w:val="20"/>
          <w:szCs w:val="20"/>
        </w:rPr>
        <w:t>(4) Začasni sklep za zavarovanje, s katerim se zavezancu za davek prepove razpolaganje z deleži, ki jih ima v družbah, davčni organ nemudoma pošlje pristojnemu registrskemu organu oziroma klirinško depotni družbi, ki v njem vsebovano prepoved po uradni dolžnosti vpišeta v predpisan register.</w:t>
      </w:r>
    </w:p>
    <w:p w14:paraId="223E72FA" w14:textId="77777777" w:rsidR="00601522" w:rsidRPr="00D85E6E" w:rsidRDefault="00601522" w:rsidP="00601522">
      <w:pPr>
        <w:pStyle w:val="odstavek1"/>
        <w:rPr>
          <w:sz w:val="20"/>
          <w:szCs w:val="20"/>
        </w:rPr>
      </w:pPr>
      <w:r w:rsidRPr="00D85E6E">
        <w:rPr>
          <w:sz w:val="20"/>
          <w:szCs w:val="20"/>
        </w:rPr>
        <w:t>(5) Vpis iz četrtega odstavka tega člena se izbriše iz zadevnega registra na predlog davčnega organa, lahko pa tudi na predlog zavezanca za davek, če predlogu priloži potrdilo davčnega organa o sprejemu instrumenta zavarovanja iz 117. člena tega zakona.</w:t>
      </w:r>
    </w:p>
    <w:p w14:paraId="223E72FB" w14:textId="77777777" w:rsidR="00601522" w:rsidRPr="00D85E6E" w:rsidRDefault="00601522" w:rsidP="00601522">
      <w:pPr>
        <w:pStyle w:val="odstavek1"/>
        <w:rPr>
          <w:sz w:val="20"/>
          <w:szCs w:val="20"/>
        </w:rPr>
      </w:pPr>
      <w:r w:rsidRPr="00D85E6E">
        <w:rPr>
          <w:sz w:val="20"/>
          <w:szCs w:val="20"/>
        </w:rPr>
        <w:t>(6) Po izdaji začasnega sklepa za zavarovanje, s katerim se zavezancu za davek omeji ali prepove razpolaganje z njegovimi premičninami, davčni organ nemudoma vloži zahtevo za vpis v register neposestnih zastavnih pravic. Upravljavec registra po uradni dolžnosti izda potrdilo o vpisu.</w:t>
      </w:r>
    </w:p>
    <w:p w14:paraId="223E72FC" w14:textId="77777777" w:rsidR="00601522" w:rsidRPr="00D85E6E" w:rsidRDefault="00601522" w:rsidP="00601522">
      <w:pPr>
        <w:pStyle w:val="odstavek1"/>
        <w:rPr>
          <w:sz w:val="20"/>
          <w:szCs w:val="20"/>
        </w:rPr>
      </w:pPr>
      <w:r w:rsidRPr="00D85E6E">
        <w:rPr>
          <w:sz w:val="20"/>
          <w:szCs w:val="20"/>
        </w:rPr>
        <w:t>(7) Zaznamba iz prejšnjega odstavka se izbriše iz registra na predlog davčnega organa, lahko pa tudi na predlog zavezanca za davek, če predlogu priloži potrdilo davčnega organa o sprejemu instrumenta zavarovanja iz 117. člena tega zakona.</w:t>
      </w:r>
    </w:p>
    <w:p w14:paraId="223E72FD" w14:textId="77777777" w:rsidR="00601522" w:rsidRPr="00D85E6E" w:rsidRDefault="00601522">
      <w:pPr>
        <w:spacing w:line="240" w:lineRule="auto"/>
        <w:rPr>
          <w:rFonts w:cs="Arial"/>
          <w:szCs w:val="20"/>
        </w:rPr>
      </w:pPr>
    </w:p>
    <w:p w14:paraId="223E72FE" w14:textId="77777777" w:rsidR="00E33D94" w:rsidRPr="00D85E6E" w:rsidRDefault="00E33D94" w:rsidP="00E33D94">
      <w:pPr>
        <w:pStyle w:val="len1"/>
        <w:rPr>
          <w:b w:val="0"/>
          <w:sz w:val="20"/>
          <w:szCs w:val="20"/>
        </w:rPr>
      </w:pPr>
      <w:r w:rsidRPr="00D85E6E">
        <w:rPr>
          <w:b w:val="0"/>
          <w:sz w:val="20"/>
          <w:szCs w:val="20"/>
        </w:rPr>
        <w:t>138. člen</w:t>
      </w:r>
    </w:p>
    <w:p w14:paraId="223E72FF" w14:textId="77777777" w:rsidR="00E33D94" w:rsidRPr="00D85E6E" w:rsidRDefault="00E33D94" w:rsidP="00E33D94">
      <w:pPr>
        <w:pStyle w:val="lennaslov1"/>
        <w:rPr>
          <w:b w:val="0"/>
          <w:sz w:val="20"/>
          <w:szCs w:val="20"/>
        </w:rPr>
      </w:pPr>
      <w:r w:rsidRPr="00D85E6E">
        <w:rPr>
          <w:b w:val="0"/>
          <w:sz w:val="20"/>
          <w:szCs w:val="20"/>
        </w:rPr>
        <w:t>(sodelovanje zavezanca za davek v davčnem inšpekcijskem nadzoru in pristojnosti pooblaščene osebe)</w:t>
      </w:r>
    </w:p>
    <w:p w14:paraId="223E7300" w14:textId="77777777" w:rsidR="00E33D94" w:rsidRPr="00D85E6E" w:rsidRDefault="00E33D94" w:rsidP="00E33D94">
      <w:pPr>
        <w:pStyle w:val="odstavek1"/>
        <w:rPr>
          <w:sz w:val="20"/>
          <w:szCs w:val="20"/>
        </w:rPr>
      </w:pPr>
      <w:r w:rsidRPr="00D85E6E">
        <w:rPr>
          <w:sz w:val="20"/>
          <w:szCs w:val="20"/>
        </w:rPr>
        <w:t>(1) Zavezanec za davek mora sodelovati pri ugotavljanju dejanskega stanja, ki je pomembno za obdavčenje.</w:t>
      </w:r>
    </w:p>
    <w:p w14:paraId="223E7301" w14:textId="77777777" w:rsidR="00E33D94" w:rsidRPr="00D85E6E" w:rsidRDefault="00E33D94" w:rsidP="00E33D94">
      <w:pPr>
        <w:pStyle w:val="odstavek1"/>
        <w:rPr>
          <w:sz w:val="20"/>
          <w:szCs w:val="20"/>
        </w:rPr>
      </w:pPr>
      <w:r w:rsidRPr="00D85E6E">
        <w:rPr>
          <w:sz w:val="20"/>
          <w:szCs w:val="20"/>
        </w:rPr>
        <w:t>(2) Uradna oseba na začetku davčnega inšpekcijskega nadzora opozori zavezanca za davek, da lahko imenuje osebo za dajanje podatkov in pojasnil.</w:t>
      </w:r>
    </w:p>
    <w:p w14:paraId="223E7302" w14:textId="77777777" w:rsidR="00E33D94" w:rsidRPr="00D85E6E" w:rsidRDefault="00E33D94" w:rsidP="00E33D94">
      <w:pPr>
        <w:pStyle w:val="len1"/>
        <w:rPr>
          <w:b w:val="0"/>
          <w:sz w:val="20"/>
          <w:szCs w:val="20"/>
        </w:rPr>
      </w:pPr>
      <w:r w:rsidRPr="00D85E6E">
        <w:rPr>
          <w:b w:val="0"/>
          <w:sz w:val="20"/>
          <w:szCs w:val="20"/>
        </w:rPr>
        <w:t>139. člen</w:t>
      </w:r>
    </w:p>
    <w:p w14:paraId="223E7303" w14:textId="77777777" w:rsidR="00E33D94" w:rsidRPr="00D85E6E" w:rsidRDefault="00E33D94" w:rsidP="00E33D94">
      <w:pPr>
        <w:pStyle w:val="lennaslov1"/>
        <w:rPr>
          <w:b w:val="0"/>
          <w:sz w:val="20"/>
          <w:szCs w:val="20"/>
        </w:rPr>
      </w:pPr>
      <w:r w:rsidRPr="00D85E6E">
        <w:rPr>
          <w:b w:val="0"/>
          <w:sz w:val="20"/>
          <w:szCs w:val="20"/>
        </w:rPr>
        <w:t>(pravica zavezanca za davek do informacij)</w:t>
      </w:r>
    </w:p>
    <w:p w14:paraId="223E7304" w14:textId="77777777" w:rsidR="00E33D94" w:rsidRPr="00D85E6E" w:rsidRDefault="00E33D94" w:rsidP="00E33D94">
      <w:pPr>
        <w:pStyle w:val="odstavek1"/>
        <w:rPr>
          <w:sz w:val="20"/>
          <w:szCs w:val="20"/>
        </w:rPr>
      </w:pPr>
      <w:r w:rsidRPr="00D85E6E">
        <w:rPr>
          <w:sz w:val="20"/>
          <w:szCs w:val="20"/>
        </w:rPr>
        <w:t xml:space="preserve">(1) Uradna oseba, ki opravlja davčni inšpekcijski nadzor, mora zavezanca za davek pred začetkom davčnega inšpekcijskega nadzora poučiti o pravici zavezanca za davek, da je prisoten pri davčnem inšpekcijskem nadzoru in, da je tekoče obveščen o pomembnih dejstvih in dokazih v inšpekcijskem nadzoru ter med postopkom, razen če to onemogoča potek ali namen davčnega </w:t>
      </w:r>
      <w:r w:rsidRPr="00D85E6E">
        <w:rPr>
          <w:sz w:val="20"/>
          <w:szCs w:val="20"/>
        </w:rPr>
        <w:lastRenderedPageBreak/>
        <w:t>inšpekcijskega nadzora, obveščati zavezanca za davek o pomembnih dejstvih in dokazih in vse to navesti v zapisnik.</w:t>
      </w:r>
    </w:p>
    <w:p w14:paraId="223E7305" w14:textId="77777777" w:rsidR="00E33D94" w:rsidRPr="00D85E6E" w:rsidRDefault="00E33D94" w:rsidP="00E33D94">
      <w:pPr>
        <w:pStyle w:val="odstavek1"/>
        <w:rPr>
          <w:sz w:val="20"/>
          <w:szCs w:val="20"/>
        </w:rPr>
      </w:pPr>
      <w:r w:rsidRPr="00D85E6E">
        <w:rPr>
          <w:sz w:val="20"/>
          <w:szCs w:val="20"/>
        </w:rPr>
        <w:t>(2)  Pred sestavo zapisnika mora uradna oseba, ki opravlja davčni inšpekcijski nadzor, zavezanca za davek pisno seznaniti z rezultatom davčnega inšpekcijskega nadzora, tako da ga opozori na dejstva, ki vplivajo na obdavčenje, pravne posledice ugotovitev davčnega inšpekcijskega nadzora in davčne učinke teh ugotovitev.</w:t>
      </w:r>
    </w:p>
    <w:p w14:paraId="223E7306" w14:textId="77777777" w:rsidR="00E33D94" w:rsidRPr="00D85E6E" w:rsidRDefault="00E33D94" w:rsidP="00E33D94">
      <w:pPr>
        <w:pStyle w:val="odstavek1"/>
        <w:rPr>
          <w:sz w:val="20"/>
          <w:szCs w:val="20"/>
        </w:rPr>
      </w:pPr>
      <w:r w:rsidRPr="00D85E6E">
        <w:rPr>
          <w:sz w:val="20"/>
          <w:szCs w:val="20"/>
        </w:rPr>
        <w:t>(3) </w:t>
      </w:r>
      <w:r w:rsidRPr="00D85E6E">
        <w:rPr>
          <w:bCs/>
          <w:sz w:val="20"/>
          <w:szCs w:val="20"/>
        </w:rPr>
        <w:t>(črtan)</w:t>
      </w:r>
    </w:p>
    <w:p w14:paraId="223E7307" w14:textId="77777777" w:rsidR="00E33D94" w:rsidRPr="00D85E6E" w:rsidRDefault="00E33D94" w:rsidP="00E33D94">
      <w:pPr>
        <w:pStyle w:val="len1"/>
        <w:rPr>
          <w:b w:val="0"/>
          <w:sz w:val="20"/>
          <w:szCs w:val="20"/>
        </w:rPr>
      </w:pPr>
      <w:r w:rsidRPr="00D85E6E">
        <w:rPr>
          <w:b w:val="0"/>
          <w:sz w:val="20"/>
          <w:szCs w:val="20"/>
        </w:rPr>
        <w:t>140. člen</w:t>
      </w:r>
    </w:p>
    <w:p w14:paraId="223E7308" w14:textId="77777777" w:rsidR="00E33D94" w:rsidRPr="00D85E6E" w:rsidRDefault="00E33D94" w:rsidP="00E33D94">
      <w:pPr>
        <w:pStyle w:val="lennaslov1"/>
        <w:rPr>
          <w:b w:val="0"/>
          <w:sz w:val="20"/>
          <w:szCs w:val="20"/>
        </w:rPr>
      </w:pPr>
      <w:r w:rsidRPr="00D85E6E">
        <w:rPr>
          <w:b w:val="0"/>
          <w:sz w:val="20"/>
          <w:szCs w:val="20"/>
        </w:rPr>
        <w:t>(zapisnik)</w:t>
      </w:r>
    </w:p>
    <w:p w14:paraId="223E7309" w14:textId="77777777" w:rsidR="00E33D94" w:rsidRPr="00D85E6E" w:rsidRDefault="00E33D94" w:rsidP="00E33D94">
      <w:pPr>
        <w:pStyle w:val="odstavek1"/>
        <w:rPr>
          <w:sz w:val="20"/>
          <w:szCs w:val="20"/>
        </w:rPr>
      </w:pPr>
      <w:r w:rsidRPr="00D85E6E">
        <w:rPr>
          <w:sz w:val="20"/>
          <w:szCs w:val="20"/>
        </w:rPr>
        <w:t>(1) Zapisnik o davčnem inšpekcijskem nadzoru se sestavi in vroči zavezancu za davek najpozneje v desetih dneh po končanem pregledu. V zapisniku se zavezanca za davek opozori glede možnosti in upoštevanja novih dejstev in dokazov iz drugega odstavka tega člena. Na zapisnik lahko zavezanec za davek da pripombe najkasneje v 20 dneh po vročitvi zapisnika, o čemer mora biti zavezanec za davek v zapisniku poučen. Rok za pripombe se podaljša na prošnjo, ki jo vloži zavezanec za davek pred iztekom roka, če so podani upravičeni razlogi za podaljšanje. O podaljšanju roka se odloči s sklepom. Ponovno podaljšanje roka ni dovoljeno.</w:t>
      </w:r>
    </w:p>
    <w:p w14:paraId="223E730A" w14:textId="77777777" w:rsidR="00E33D94" w:rsidRPr="00D85E6E" w:rsidRDefault="00E33D94" w:rsidP="00E33D94">
      <w:pPr>
        <w:pStyle w:val="odstavek1"/>
        <w:rPr>
          <w:sz w:val="20"/>
          <w:szCs w:val="20"/>
        </w:rPr>
      </w:pPr>
      <w:r w:rsidRPr="00D85E6E">
        <w:rPr>
          <w:sz w:val="20"/>
          <w:szCs w:val="20"/>
        </w:rPr>
        <w:t>(2) Zavezanec za davek lahko v pripombah k zapisniku iz prvega odstavka tega člena predlaga nova dejstva in dokaze, vendar mora obrazložiti, zakaj jih ni navedel že pred izdajo zapisnika. Davčni organ sestavi dodatni zapisnik v 30 dneh po prejemu pripomb, če te vplivajo na višino davčne obveznosti. Nova dejstva in dokazi se upoštevajo le, če so obstajali pred izdajo zapisnika in jih zavezanec za davek upravičeno ni mogel navesti ter predložiti pred izdajo zapisnika. Glede vročanja in vlaganja pripomb k dodatnemu zapisniku se uporablja prvi odstavek tega člena.</w:t>
      </w:r>
    </w:p>
    <w:p w14:paraId="223E730B" w14:textId="77777777" w:rsidR="00601522" w:rsidRPr="00D85E6E" w:rsidRDefault="00601522">
      <w:pPr>
        <w:spacing w:line="240" w:lineRule="auto"/>
        <w:rPr>
          <w:rFonts w:cs="Arial"/>
          <w:szCs w:val="20"/>
        </w:rPr>
      </w:pPr>
    </w:p>
    <w:p w14:paraId="223E730C" w14:textId="77777777" w:rsidR="00E33D94" w:rsidRPr="00D85E6E" w:rsidRDefault="00E33D94" w:rsidP="00E33D94">
      <w:pPr>
        <w:pStyle w:val="len1"/>
        <w:rPr>
          <w:b w:val="0"/>
          <w:sz w:val="20"/>
          <w:szCs w:val="20"/>
        </w:rPr>
      </w:pPr>
      <w:r w:rsidRPr="00D85E6E">
        <w:rPr>
          <w:b w:val="0"/>
          <w:sz w:val="20"/>
          <w:szCs w:val="20"/>
        </w:rPr>
        <w:t>157. člen</w:t>
      </w:r>
    </w:p>
    <w:p w14:paraId="223E730D" w14:textId="77777777" w:rsidR="00E33D94" w:rsidRPr="00D85E6E" w:rsidRDefault="00E33D94" w:rsidP="00E33D94">
      <w:pPr>
        <w:pStyle w:val="lennaslov1"/>
        <w:rPr>
          <w:b w:val="0"/>
          <w:sz w:val="20"/>
          <w:szCs w:val="20"/>
        </w:rPr>
      </w:pPr>
      <w:r w:rsidRPr="00D85E6E">
        <w:rPr>
          <w:b w:val="0"/>
          <w:sz w:val="20"/>
          <w:szCs w:val="20"/>
        </w:rPr>
        <w:t>(pritožba zoper sklep o izvršbi)</w:t>
      </w:r>
    </w:p>
    <w:p w14:paraId="223E730E" w14:textId="77777777" w:rsidR="00E33D94" w:rsidRPr="00D85E6E" w:rsidRDefault="00E33D94" w:rsidP="00E33D94">
      <w:pPr>
        <w:pStyle w:val="odstavek1"/>
        <w:rPr>
          <w:sz w:val="20"/>
          <w:szCs w:val="20"/>
        </w:rPr>
      </w:pPr>
      <w:r w:rsidRPr="00D85E6E">
        <w:rPr>
          <w:sz w:val="20"/>
          <w:szCs w:val="20"/>
        </w:rPr>
        <w:t>(1) Zoper sklep o izvršbi je dovoljena pritožba.</w:t>
      </w:r>
    </w:p>
    <w:p w14:paraId="223E730F" w14:textId="77777777" w:rsidR="00E33D94" w:rsidRPr="00D85E6E" w:rsidRDefault="00E33D94" w:rsidP="00E33D94">
      <w:pPr>
        <w:pStyle w:val="odstavek1"/>
        <w:rPr>
          <w:sz w:val="20"/>
          <w:szCs w:val="20"/>
        </w:rPr>
      </w:pPr>
      <w:r w:rsidRPr="00D85E6E">
        <w:rPr>
          <w:sz w:val="20"/>
          <w:szCs w:val="20"/>
        </w:rPr>
        <w:t>(2) Pritožbo se vloži v osmih dneh od vročitve sklepa o izvršbi pri davčnem organu, ki je izdal sklep o izvršbi.</w:t>
      </w:r>
    </w:p>
    <w:p w14:paraId="223E7310" w14:textId="77777777" w:rsidR="00E33D94" w:rsidRPr="00D85E6E" w:rsidRDefault="00E33D94" w:rsidP="00E33D94">
      <w:pPr>
        <w:pStyle w:val="odstavek1"/>
        <w:rPr>
          <w:sz w:val="20"/>
          <w:szCs w:val="20"/>
        </w:rPr>
      </w:pPr>
      <w:r w:rsidRPr="00D85E6E">
        <w:rPr>
          <w:sz w:val="20"/>
          <w:szCs w:val="20"/>
        </w:rPr>
        <w:t>(3) Pritožba ne zadrži začete davčne izvršbe.</w:t>
      </w:r>
    </w:p>
    <w:p w14:paraId="223E7311" w14:textId="77777777" w:rsidR="00E33D94" w:rsidRPr="00D85E6E" w:rsidRDefault="00E33D94" w:rsidP="00E33D94">
      <w:pPr>
        <w:pStyle w:val="odstavek1"/>
        <w:rPr>
          <w:sz w:val="20"/>
          <w:szCs w:val="20"/>
        </w:rPr>
      </w:pPr>
      <w:r w:rsidRPr="00D85E6E">
        <w:rPr>
          <w:sz w:val="20"/>
          <w:szCs w:val="20"/>
        </w:rPr>
        <w:t>(4) Ne glede na tretji odstavek tega člena davčni organ po uradni dolžnosti do odločitve o pritožbi zadrži začeto davčno izvršbo, če oceni, da bi bilo pritožbi mogoče ugoditi. Za čas, ko je dolžniku odložena izvršba, se zaračunajo obresti po evropski medbančni obrestni meri za ročnost enega leta v višini, ki je veljala na dan izdaje sklepa.</w:t>
      </w:r>
    </w:p>
    <w:p w14:paraId="223E7312" w14:textId="77777777" w:rsidR="00E33D94" w:rsidRPr="00D85E6E" w:rsidRDefault="00E33D94" w:rsidP="00E33D94">
      <w:pPr>
        <w:pStyle w:val="odstavek1"/>
        <w:rPr>
          <w:sz w:val="20"/>
          <w:szCs w:val="20"/>
        </w:rPr>
      </w:pPr>
      <w:r w:rsidRPr="00D85E6E">
        <w:rPr>
          <w:sz w:val="20"/>
          <w:szCs w:val="20"/>
        </w:rPr>
        <w:t>(5) S pritožbo zoper sklep o izvršbi ni mogoče izpodbijati samega izvršilnega naslova.</w:t>
      </w:r>
    </w:p>
    <w:p w14:paraId="223E7313" w14:textId="77777777" w:rsidR="00F82F62" w:rsidRPr="00D85E6E" w:rsidRDefault="00F82F62" w:rsidP="00706B12">
      <w:pPr>
        <w:pStyle w:val="len1"/>
        <w:jc w:val="left"/>
        <w:rPr>
          <w:b w:val="0"/>
          <w:sz w:val="20"/>
          <w:szCs w:val="20"/>
        </w:rPr>
      </w:pPr>
    </w:p>
    <w:p w14:paraId="223E7314" w14:textId="77777777" w:rsidR="00E33D94" w:rsidRPr="00D85E6E" w:rsidRDefault="00E33D94" w:rsidP="00E33D94">
      <w:pPr>
        <w:pStyle w:val="len1"/>
        <w:rPr>
          <w:b w:val="0"/>
          <w:sz w:val="20"/>
          <w:szCs w:val="20"/>
        </w:rPr>
      </w:pPr>
      <w:r w:rsidRPr="00D85E6E">
        <w:rPr>
          <w:b w:val="0"/>
          <w:sz w:val="20"/>
          <w:szCs w:val="20"/>
        </w:rPr>
        <w:t>159. člen</w:t>
      </w:r>
    </w:p>
    <w:p w14:paraId="223E7315" w14:textId="77777777" w:rsidR="00E33D94" w:rsidRPr="00D85E6E" w:rsidRDefault="00E33D94" w:rsidP="00E33D94">
      <w:pPr>
        <w:pStyle w:val="lennaslov1"/>
        <w:rPr>
          <w:b w:val="0"/>
          <w:sz w:val="20"/>
          <w:szCs w:val="20"/>
        </w:rPr>
      </w:pPr>
      <w:r w:rsidRPr="00D85E6E">
        <w:rPr>
          <w:b w:val="0"/>
          <w:sz w:val="20"/>
          <w:szCs w:val="20"/>
        </w:rPr>
        <w:t>(denarni prejemki, ki so izvzeti iz davčne izvršbe)</w:t>
      </w:r>
    </w:p>
    <w:p w14:paraId="223E7316" w14:textId="77777777" w:rsidR="00E33D94" w:rsidRPr="00D85E6E" w:rsidRDefault="00E33D94" w:rsidP="00E33D94">
      <w:pPr>
        <w:pStyle w:val="odstavek1"/>
        <w:rPr>
          <w:sz w:val="20"/>
          <w:szCs w:val="20"/>
        </w:rPr>
      </w:pPr>
      <w:r w:rsidRPr="00D85E6E">
        <w:rPr>
          <w:sz w:val="20"/>
          <w:szCs w:val="20"/>
        </w:rPr>
        <w:t>Iz davčne izvršbe so izvzeti:</w:t>
      </w:r>
    </w:p>
    <w:p w14:paraId="223E7317" w14:textId="77777777" w:rsidR="00E33D94" w:rsidRPr="00D85E6E" w:rsidRDefault="00E33D94" w:rsidP="00E33D94">
      <w:pPr>
        <w:pStyle w:val="tevilnatoka1"/>
        <w:rPr>
          <w:sz w:val="20"/>
          <w:szCs w:val="20"/>
        </w:rPr>
      </w:pPr>
      <w:r w:rsidRPr="00D85E6E">
        <w:rPr>
          <w:sz w:val="20"/>
          <w:szCs w:val="20"/>
        </w:rPr>
        <w:t>1.     prejemki iz naslova zakonite preživnine in odškodnine za izgubljeno preživnino zaradi smrti tistega, ki jo je dajal;</w:t>
      </w:r>
    </w:p>
    <w:p w14:paraId="223E7318" w14:textId="77777777" w:rsidR="00E33D94" w:rsidRPr="00D85E6E" w:rsidRDefault="00E33D94" w:rsidP="00E33D94">
      <w:pPr>
        <w:pStyle w:val="tevilnatoka1"/>
        <w:rPr>
          <w:sz w:val="20"/>
          <w:szCs w:val="20"/>
        </w:rPr>
      </w:pPr>
      <w:r w:rsidRPr="00D85E6E">
        <w:rPr>
          <w:sz w:val="20"/>
          <w:szCs w:val="20"/>
        </w:rPr>
        <w:t>2.     prejemki iz naslova odškodnine zaradi telesne poškodbe po predpisih o invalidskem zavarovanju;</w:t>
      </w:r>
    </w:p>
    <w:p w14:paraId="223E7319" w14:textId="77777777" w:rsidR="00E33D94" w:rsidRPr="00D85E6E" w:rsidRDefault="00E33D94" w:rsidP="00E33D94">
      <w:pPr>
        <w:pStyle w:val="tevilnatoka1"/>
        <w:rPr>
          <w:sz w:val="20"/>
          <w:szCs w:val="20"/>
        </w:rPr>
      </w:pPr>
      <w:r w:rsidRPr="00D85E6E">
        <w:rPr>
          <w:sz w:val="20"/>
          <w:szCs w:val="20"/>
        </w:rPr>
        <w:lastRenderedPageBreak/>
        <w:t>3.     prejemki iz naslova denarne socialne pomoči in varstvenega dodatka po zakonu, ki ureja socialno varstvene prejemke;</w:t>
      </w:r>
    </w:p>
    <w:p w14:paraId="223E731A" w14:textId="77777777" w:rsidR="00E33D94" w:rsidRPr="00D85E6E" w:rsidRDefault="00E33D94" w:rsidP="00E33D94">
      <w:pPr>
        <w:pStyle w:val="tevilnatoka1"/>
        <w:rPr>
          <w:sz w:val="20"/>
          <w:szCs w:val="20"/>
        </w:rPr>
      </w:pPr>
      <w:r w:rsidRPr="00D85E6E">
        <w:rPr>
          <w:sz w:val="20"/>
          <w:szCs w:val="20"/>
        </w:rPr>
        <w:t>4.     prejemki iz naslova starševskega dodatka, pomoči ob rojstvu otroka, otroškega dodatka, dodatka za veliko družino in dodatka za nego otroka po zakonu, ki ureja družinske prejemke;</w:t>
      </w:r>
    </w:p>
    <w:p w14:paraId="223E731B" w14:textId="77777777" w:rsidR="00E33D94" w:rsidRPr="00D85E6E" w:rsidRDefault="00E33D94" w:rsidP="00E33D94">
      <w:pPr>
        <w:pStyle w:val="tevilnatoka1"/>
        <w:rPr>
          <w:sz w:val="20"/>
          <w:szCs w:val="20"/>
        </w:rPr>
      </w:pPr>
      <w:r w:rsidRPr="00D85E6E">
        <w:rPr>
          <w:sz w:val="20"/>
          <w:szCs w:val="20"/>
        </w:rPr>
        <w:t>5.     prejemki iz naslova štipendije in pomoči učencem in študentom ter plačilo za opravljeno obvezno praktično delo v vzgojno izobraževalnem procesu;</w:t>
      </w:r>
    </w:p>
    <w:p w14:paraId="223E731C" w14:textId="77777777" w:rsidR="00E33D94" w:rsidRPr="00D85E6E" w:rsidRDefault="00E33D94" w:rsidP="00E33D94">
      <w:pPr>
        <w:pStyle w:val="tevilnatoka1"/>
        <w:rPr>
          <w:sz w:val="20"/>
          <w:szCs w:val="20"/>
        </w:rPr>
      </w:pPr>
      <w:r w:rsidRPr="00D85E6E">
        <w:rPr>
          <w:sz w:val="20"/>
          <w:szCs w:val="20"/>
        </w:rPr>
        <w:t>6.     nadomestilo za invalidnost po zakonu, ki ureja družbeno varstvo duševno in telesno prizadetih oseb;</w:t>
      </w:r>
    </w:p>
    <w:p w14:paraId="223E731D" w14:textId="77777777" w:rsidR="00E33D94" w:rsidRPr="00D85E6E" w:rsidRDefault="00E33D94" w:rsidP="00E33D94">
      <w:pPr>
        <w:pStyle w:val="tevilnatoka1"/>
        <w:rPr>
          <w:sz w:val="20"/>
          <w:szCs w:val="20"/>
        </w:rPr>
      </w:pPr>
      <w:r w:rsidRPr="00D85E6E">
        <w:rPr>
          <w:sz w:val="20"/>
          <w:szCs w:val="20"/>
        </w:rPr>
        <w:t>7.     sredstva za nego in pomoč, ki se v skladu z zakonom, ki ureja uveljavljanje pravic iz javnih sredstev, ne upoštevajo kot dodatek pri prejemniku tega prejemka;</w:t>
      </w:r>
    </w:p>
    <w:p w14:paraId="223E731E" w14:textId="77777777" w:rsidR="00E33D94" w:rsidRPr="00D85E6E" w:rsidRDefault="00E33D94" w:rsidP="00E33D94">
      <w:pPr>
        <w:pStyle w:val="tevilnatoka1"/>
        <w:rPr>
          <w:sz w:val="20"/>
          <w:szCs w:val="20"/>
        </w:rPr>
      </w:pPr>
      <w:r w:rsidRPr="00D85E6E">
        <w:rPr>
          <w:sz w:val="20"/>
          <w:szCs w:val="20"/>
        </w:rPr>
        <w:t>8.     prejemki od občasnega dela invalidov, ki niso v delovnem razmerju in so vključeni v programe po predpisih, ki urejajo socialno varstvo, in po predpisih, ki urejajo zaposlitveno rehabilitacijo in zaposlovanje invalidov;</w:t>
      </w:r>
    </w:p>
    <w:p w14:paraId="223E731F" w14:textId="77777777" w:rsidR="00E33D94" w:rsidRPr="00D85E6E" w:rsidRDefault="00E33D94" w:rsidP="00E33D94">
      <w:pPr>
        <w:pStyle w:val="tevilnatoka1"/>
        <w:rPr>
          <w:sz w:val="20"/>
          <w:szCs w:val="20"/>
        </w:rPr>
      </w:pPr>
      <w:r w:rsidRPr="00D85E6E">
        <w:rPr>
          <w:sz w:val="20"/>
          <w:szCs w:val="20"/>
        </w:rPr>
        <w:t>9.     denarna sredstva pomoči potrebnim, ki jih zagotavljajo humanitarne organizacije, ki imajo tak status po zakonu, ki ureja humanitarne organizacije;</w:t>
      </w:r>
    </w:p>
    <w:p w14:paraId="223E7320" w14:textId="77777777" w:rsidR="00E33D94" w:rsidRPr="00D85E6E" w:rsidRDefault="00E33D94" w:rsidP="00E33D94">
      <w:pPr>
        <w:pStyle w:val="tevilnatoka1"/>
        <w:rPr>
          <w:sz w:val="20"/>
          <w:szCs w:val="20"/>
        </w:rPr>
      </w:pPr>
      <w:r w:rsidRPr="00D85E6E">
        <w:rPr>
          <w:sz w:val="20"/>
          <w:szCs w:val="20"/>
        </w:rPr>
        <w:t>10.  oskrbnine in enkratni prejemki ob prvi namestitvi otroka v rejniško družino po zakonu, ki ureja izvajanje rejniške dejavnosti;</w:t>
      </w:r>
    </w:p>
    <w:p w14:paraId="223E7321" w14:textId="77777777" w:rsidR="00E33D94" w:rsidRPr="00D85E6E" w:rsidRDefault="00E33D94" w:rsidP="00E33D94">
      <w:pPr>
        <w:pStyle w:val="tevilnatoka1"/>
        <w:rPr>
          <w:sz w:val="20"/>
          <w:szCs w:val="20"/>
        </w:rPr>
      </w:pPr>
      <w:r w:rsidRPr="00D85E6E">
        <w:rPr>
          <w:sz w:val="20"/>
          <w:szCs w:val="20"/>
        </w:rPr>
        <w:t>11.  sredstva, pridobljena za odpravo posledic naravnih nesreč ali škode na področju kmetijstva, gozdarstva, ribištva, veterine ali fitosanitarnem področju na podlagi predpisov, ki urejajo nesreče ali škode;</w:t>
      </w:r>
    </w:p>
    <w:p w14:paraId="223E7322" w14:textId="77777777" w:rsidR="00E33D94" w:rsidRPr="00D85E6E" w:rsidRDefault="00E33D94" w:rsidP="00E33D94">
      <w:pPr>
        <w:pStyle w:val="tevilnatoka1"/>
        <w:rPr>
          <w:sz w:val="20"/>
          <w:szCs w:val="20"/>
        </w:rPr>
      </w:pPr>
      <w:r w:rsidRPr="00D85E6E">
        <w:rPr>
          <w:sz w:val="20"/>
          <w:szCs w:val="20"/>
        </w:rPr>
        <w:t>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odl. US in 50/14), ali v zvezi z opravljanjem osnovne kmetijske in osnovne gozdarske dejavnosti, kakor je določena v 69. členu Zakona o dohodnini (Uradni list RS, št. 13/11 – uradno prečiščeno besedilo, 9/11 – ZUKD-1, 24/12, 30/12, 40/12 – ZUJF, 75/12, 94/12, 96/13, 29/14 – odl. US in 50/14);</w:t>
      </w:r>
    </w:p>
    <w:p w14:paraId="223E7323" w14:textId="77777777" w:rsidR="00E33D94" w:rsidRPr="00D85E6E" w:rsidRDefault="00E33D94" w:rsidP="00E33D94">
      <w:pPr>
        <w:pStyle w:val="tevilnatoka1"/>
        <w:rPr>
          <w:sz w:val="20"/>
          <w:szCs w:val="20"/>
        </w:rPr>
      </w:pPr>
      <w:r w:rsidRPr="00D85E6E">
        <w:rPr>
          <w:sz w:val="20"/>
          <w:szCs w:val="20"/>
        </w:rPr>
        <w:t>13.  denarna sredstva, prejeta iz naslova aktivne politike zaposlovanja, vključevanja v storitvi za trg dela in zaradi iskanja zaposlitve po zakonu, ki ureja trg dela;</w:t>
      </w:r>
    </w:p>
    <w:p w14:paraId="223E7324" w14:textId="77777777" w:rsidR="00E33D94" w:rsidRPr="00D85E6E" w:rsidRDefault="00E33D94" w:rsidP="00E33D94">
      <w:pPr>
        <w:pStyle w:val="tevilnatoka1"/>
        <w:rPr>
          <w:sz w:val="20"/>
          <w:szCs w:val="20"/>
        </w:rPr>
      </w:pPr>
      <w:r w:rsidRPr="00D85E6E">
        <w:rPr>
          <w:sz w:val="20"/>
          <w:szCs w:val="20"/>
        </w:rPr>
        <w:t>14.  denarna sredstva, ki jih izplača Javni jamstveni, preživninski in invalidski sklad Republike Slovenije po zakonu, ki ureja Javni jamstveni, preživninski in invalidski sklad Republike Slovenije;</w:t>
      </w:r>
    </w:p>
    <w:p w14:paraId="223E7325" w14:textId="77777777" w:rsidR="00E33D94" w:rsidRPr="00D85E6E" w:rsidRDefault="00E33D94" w:rsidP="00E33D94">
      <w:pPr>
        <w:pStyle w:val="tevilnatoka1"/>
        <w:rPr>
          <w:sz w:val="20"/>
          <w:szCs w:val="20"/>
        </w:rPr>
      </w:pPr>
      <w:r w:rsidRPr="00D85E6E">
        <w:rPr>
          <w:sz w:val="20"/>
          <w:szCs w:val="20"/>
        </w:rPr>
        <w:t>15.  prejemki iz naslova veteranskega dodatka po zakonu, ki ureja varstvo vojnih veteranov;</w:t>
      </w:r>
    </w:p>
    <w:p w14:paraId="223E7326" w14:textId="77777777" w:rsidR="00E33D94" w:rsidRPr="00D85E6E" w:rsidRDefault="00E33D94" w:rsidP="00E33D94">
      <w:pPr>
        <w:pStyle w:val="tevilnatoka1"/>
        <w:rPr>
          <w:sz w:val="20"/>
          <w:szCs w:val="20"/>
        </w:rPr>
      </w:pPr>
      <w:r w:rsidRPr="00D85E6E">
        <w:rPr>
          <w:sz w:val="20"/>
          <w:szCs w:val="20"/>
        </w:rPr>
        <w:t>16.  prejemki iz naslova invalidnine, dodatka za posebno invalidnost in invalidskega dodatka po zakonu, ki ureja vojne invalide.</w:t>
      </w:r>
    </w:p>
    <w:p w14:paraId="223E7327" w14:textId="77777777" w:rsidR="00E141B5" w:rsidRPr="00D85E6E" w:rsidRDefault="00E141B5" w:rsidP="00E141B5">
      <w:pPr>
        <w:pStyle w:val="len1"/>
        <w:rPr>
          <w:b w:val="0"/>
          <w:sz w:val="20"/>
          <w:szCs w:val="20"/>
        </w:rPr>
      </w:pPr>
      <w:r w:rsidRPr="00D85E6E">
        <w:rPr>
          <w:b w:val="0"/>
          <w:sz w:val="20"/>
          <w:szCs w:val="20"/>
        </w:rPr>
        <w:t>160. člen</w:t>
      </w:r>
    </w:p>
    <w:p w14:paraId="223E7328" w14:textId="77777777" w:rsidR="00E141B5" w:rsidRPr="00D85E6E" w:rsidRDefault="00E141B5" w:rsidP="00E141B5">
      <w:pPr>
        <w:pStyle w:val="lennaslov1"/>
        <w:rPr>
          <w:b w:val="0"/>
          <w:sz w:val="20"/>
          <w:szCs w:val="20"/>
        </w:rPr>
      </w:pPr>
      <w:r w:rsidRPr="00D85E6E">
        <w:rPr>
          <w:b w:val="0"/>
          <w:sz w:val="20"/>
          <w:szCs w:val="20"/>
        </w:rPr>
        <w:t>(omejitve davčne izvršbe na dolžnikove denarne prejemke)</w:t>
      </w:r>
    </w:p>
    <w:p w14:paraId="223E7329" w14:textId="77777777" w:rsidR="00E141B5" w:rsidRPr="00D85E6E" w:rsidRDefault="00E141B5" w:rsidP="00E141B5">
      <w:pPr>
        <w:pStyle w:val="odstavek1"/>
        <w:rPr>
          <w:sz w:val="20"/>
          <w:szCs w:val="20"/>
        </w:rPr>
      </w:pPr>
      <w:r w:rsidRPr="00D85E6E">
        <w:rPr>
          <w:sz w:val="20"/>
          <w:szCs w:val="20"/>
        </w:rPr>
        <w:t>(1) Na dolžnikove denarne prejemke, ki se v skladu z zakonom, ki ureja dohodnino, štejejo za dohodek iz delovnega razmerja, je z davčno izvršbo mogoče seči največ do višine dveh tretjin, vendar tako, da dolžniku ostane najmanj znesek v višini 76% minimalne plače po zakonu, ki ureja minimalno plačo.</w:t>
      </w:r>
    </w:p>
    <w:p w14:paraId="223E732A" w14:textId="77777777" w:rsidR="00E141B5" w:rsidRPr="00D85E6E" w:rsidRDefault="00E141B5" w:rsidP="00E141B5">
      <w:pPr>
        <w:pStyle w:val="odstavek1"/>
        <w:rPr>
          <w:sz w:val="20"/>
          <w:szCs w:val="20"/>
        </w:rPr>
      </w:pPr>
      <w:r w:rsidRPr="00D85E6E">
        <w:rPr>
          <w:sz w:val="20"/>
          <w:szCs w:val="20"/>
        </w:rPr>
        <w:t>(2) Na dolžnikove denarne prejemke se lahko poseže upoštevaje omejitve za tekoči mesec. Če dolžnik v tekočem mesecu prejme prejemke za več preteklih mesecev, izvrševalec sklepa o izvršbi upošteva omejitve za vsak posamezen mesec.</w:t>
      </w:r>
    </w:p>
    <w:p w14:paraId="223E732B" w14:textId="77777777" w:rsidR="00E141B5" w:rsidRPr="00D85E6E" w:rsidRDefault="00E141B5" w:rsidP="00E141B5">
      <w:pPr>
        <w:pStyle w:val="len1"/>
        <w:rPr>
          <w:b w:val="0"/>
          <w:sz w:val="20"/>
          <w:szCs w:val="20"/>
        </w:rPr>
      </w:pPr>
      <w:r w:rsidRPr="00D85E6E">
        <w:rPr>
          <w:b w:val="0"/>
          <w:sz w:val="20"/>
          <w:szCs w:val="20"/>
        </w:rPr>
        <w:t>180. člen</w:t>
      </w:r>
    </w:p>
    <w:p w14:paraId="223E732C" w14:textId="77777777" w:rsidR="00E141B5" w:rsidRPr="00D85E6E" w:rsidRDefault="00E141B5" w:rsidP="00E141B5">
      <w:pPr>
        <w:pStyle w:val="lennaslov1"/>
        <w:rPr>
          <w:b w:val="0"/>
          <w:sz w:val="20"/>
          <w:szCs w:val="20"/>
        </w:rPr>
      </w:pPr>
      <w:r w:rsidRPr="00D85E6E">
        <w:rPr>
          <w:b w:val="0"/>
          <w:sz w:val="20"/>
          <w:szCs w:val="20"/>
        </w:rPr>
        <w:t>(vročitev sklepa o izvršbi na premičninah)</w:t>
      </w:r>
    </w:p>
    <w:p w14:paraId="223E732D" w14:textId="77777777" w:rsidR="00E141B5" w:rsidRPr="00D85E6E" w:rsidRDefault="00E141B5" w:rsidP="00E141B5">
      <w:pPr>
        <w:pStyle w:val="odstavek1"/>
        <w:rPr>
          <w:sz w:val="20"/>
          <w:szCs w:val="20"/>
        </w:rPr>
      </w:pPr>
      <w:r w:rsidRPr="00D85E6E">
        <w:rPr>
          <w:sz w:val="20"/>
          <w:szCs w:val="20"/>
        </w:rPr>
        <w:t>(1) Davčni organ vroči sklep o izvršbi dolžniku na kraju samem pred začetkom rubeža in od njega zahteva, da plača znesek, naveden v sklepu o izvršbi.</w:t>
      </w:r>
    </w:p>
    <w:p w14:paraId="223E732E" w14:textId="77777777" w:rsidR="00E141B5" w:rsidRPr="00D85E6E" w:rsidRDefault="00E141B5" w:rsidP="00E141B5">
      <w:pPr>
        <w:pStyle w:val="odstavek1"/>
        <w:rPr>
          <w:sz w:val="20"/>
          <w:szCs w:val="20"/>
        </w:rPr>
      </w:pPr>
      <w:r w:rsidRPr="00D85E6E">
        <w:rPr>
          <w:sz w:val="20"/>
          <w:szCs w:val="20"/>
        </w:rPr>
        <w:t>(2) Ne glede na prejšnji odstavek se rubež lahko opravi tudi, če dolžniku ni mogoče vročiti sklepa o izvršbi v skladu s prejšnjim odstavkom, ker bi bil ogrožen namen davčne izvršbe. V tem primeru se sklep o izvršbi vroči dolžniku po opravljenem rubežu.</w:t>
      </w:r>
    </w:p>
    <w:p w14:paraId="223E732F" w14:textId="77777777" w:rsidR="00E141B5" w:rsidRPr="00D85E6E" w:rsidRDefault="00E141B5" w:rsidP="00E141B5">
      <w:pPr>
        <w:pStyle w:val="odstavek1"/>
        <w:rPr>
          <w:sz w:val="20"/>
          <w:szCs w:val="20"/>
        </w:rPr>
      </w:pPr>
      <w:r w:rsidRPr="00D85E6E">
        <w:rPr>
          <w:sz w:val="20"/>
          <w:szCs w:val="20"/>
        </w:rPr>
        <w:lastRenderedPageBreak/>
        <w:t>(3) Davčni organ je o opravljenem rubežu dolžan obvestiti dolžnika, če dolžnik pri njem ni bil navzoč.</w:t>
      </w:r>
    </w:p>
    <w:p w14:paraId="223E7330" w14:textId="77777777" w:rsidR="00E141B5" w:rsidRPr="00D85E6E" w:rsidRDefault="00E141B5" w:rsidP="00E141B5">
      <w:pPr>
        <w:pStyle w:val="len1"/>
        <w:rPr>
          <w:b w:val="0"/>
          <w:sz w:val="20"/>
          <w:szCs w:val="20"/>
        </w:rPr>
      </w:pPr>
      <w:r w:rsidRPr="00D85E6E">
        <w:rPr>
          <w:b w:val="0"/>
          <w:sz w:val="20"/>
          <w:szCs w:val="20"/>
        </w:rPr>
        <w:t>186. člen</w:t>
      </w:r>
    </w:p>
    <w:p w14:paraId="223E7331" w14:textId="77777777" w:rsidR="00E141B5" w:rsidRPr="00D85E6E" w:rsidRDefault="00E141B5" w:rsidP="00E141B5">
      <w:pPr>
        <w:pStyle w:val="lennaslov1"/>
        <w:rPr>
          <w:b w:val="0"/>
          <w:sz w:val="20"/>
          <w:szCs w:val="20"/>
        </w:rPr>
      </w:pPr>
      <w:r w:rsidRPr="00D85E6E">
        <w:rPr>
          <w:b w:val="0"/>
          <w:sz w:val="20"/>
          <w:szCs w:val="20"/>
        </w:rPr>
        <w:t>(hramba zarubljenih premičnin)</w:t>
      </w:r>
    </w:p>
    <w:p w14:paraId="223E7332" w14:textId="77777777" w:rsidR="00E141B5" w:rsidRPr="00D85E6E" w:rsidRDefault="00E141B5" w:rsidP="00E141B5">
      <w:pPr>
        <w:pStyle w:val="odstavek1"/>
        <w:rPr>
          <w:sz w:val="20"/>
          <w:szCs w:val="20"/>
        </w:rPr>
      </w:pPr>
      <w:r w:rsidRPr="00D85E6E">
        <w:rPr>
          <w:sz w:val="20"/>
          <w:szCs w:val="20"/>
        </w:rPr>
        <w:t>(1) Zarubljene premičnine se lahko hranijo pri dolžniku. Dolžnik zarubljene premičnine lahko uporablja z dovoljenjem davčnega organa. O tem davčni organ izda sklep, zoper katerega ni dovoljena pritožba.</w:t>
      </w:r>
    </w:p>
    <w:p w14:paraId="223E7333" w14:textId="77777777" w:rsidR="00E141B5" w:rsidRPr="00D85E6E" w:rsidRDefault="00E141B5" w:rsidP="00E141B5">
      <w:pPr>
        <w:pStyle w:val="odstavek1"/>
        <w:rPr>
          <w:sz w:val="20"/>
          <w:szCs w:val="20"/>
        </w:rPr>
      </w:pPr>
      <w:r w:rsidRPr="00D85E6E">
        <w:rPr>
          <w:sz w:val="20"/>
          <w:szCs w:val="20"/>
        </w:rPr>
        <w:t>(2) Ne glede na prejšnji odstavek, lahko davčni organ v primeru utemeljenega suma, da bo dolžnik zarubljene premičnine odtujil ali poškodoval, odloči, da se le-te dolžniku odvzamejo ter jih hrani sam, ali pa jih da v hrambo s strani davčnega organa pooblaščeni osebi. V tem primeru stroške prevoza in hrambe odvzetih premičnin nosi dolžnik.</w:t>
      </w:r>
    </w:p>
    <w:p w14:paraId="223E7334" w14:textId="77777777" w:rsidR="00E141B5" w:rsidRPr="00D85E6E" w:rsidRDefault="00E141B5" w:rsidP="00E141B5">
      <w:pPr>
        <w:pStyle w:val="odstavek1"/>
        <w:rPr>
          <w:sz w:val="20"/>
          <w:szCs w:val="20"/>
        </w:rPr>
      </w:pPr>
      <w:r w:rsidRPr="00D85E6E">
        <w:rPr>
          <w:sz w:val="20"/>
          <w:szCs w:val="20"/>
        </w:rPr>
        <w:t>(3) Zarubljeno motorno ali priklopno vozilo se do prenehanja veljavnosti rubeža ne sme registrirati oziroma zanj podaljšati prometno dovoljenje brez dovoljenja davčnega organa. Davčni organ o dovoljenju odloči s sklepom, zoper katerega ni dovoljena pritožba.</w:t>
      </w:r>
    </w:p>
    <w:p w14:paraId="223E7335" w14:textId="77777777" w:rsidR="00E141B5" w:rsidRPr="00D85E6E" w:rsidRDefault="00E141B5" w:rsidP="00E141B5">
      <w:pPr>
        <w:pStyle w:val="odstavek1"/>
        <w:rPr>
          <w:sz w:val="20"/>
          <w:szCs w:val="20"/>
        </w:rPr>
      </w:pPr>
      <w:r w:rsidRPr="00D85E6E">
        <w:rPr>
          <w:sz w:val="20"/>
          <w:szCs w:val="20"/>
        </w:rPr>
        <w:t>(4) Davčni organ pošlje sklep o izvršbi skupaj z rubežnim zapisnikom v register neposestnih zastavnih pravic in zarubljenih premičnin.</w:t>
      </w:r>
    </w:p>
    <w:p w14:paraId="223E7336" w14:textId="77777777" w:rsidR="00E141B5" w:rsidRPr="00D85E6E" w:rsidRDefault="00E141B5" w:rsidP="00E141B5">
      <w:pPr>
        <w:pStyle w:val="odstavek1"/>
        <w:rPr>
          <w:sz w:val="20"/>
          <w:szCs w:val="20"/>
        </w:rPr>
      </w:pPr>
      <w:r w:rsidRPr="00D85E6E">
        <w:rPr>
          <w:sz w:val="20"/>
          <w:szCs w:val="20"/>
        </w:rPr>
        <w:t>(5) Ne glede na prvi odstavek tega člena se zarubljena gotovina, vrednostni papirji in dragocenosti vedno izročijo v hrambo davčnemu organu ali drugi osebi, ki jo pooblasti davčni organ.</w:t>
      </w:r>
    </w:p>
    <w:p w14:paraId="223E7337" w14:textId="77777777" w:rsidR="00E141B5" w:rsidRPr="00D85E6E" w:rsidRDefault="00E141B5" w:rsidP="00E141B5">
      <w:pPr>
        <w:pStyle w:val="odstavek1"/>
        <w:rPr>
          <w:sz w:val="20"/>
          <w:szCs w:val="20"/>
        </w:rPr>
      </w:pPr>
      <w:r w:rsidRPr="00D85E6E">
        <w:rPr>
          <w:sz w:val="20"/>
          <w:szCs w:val="20"/>
        </w:rPr>
        <w:t>(6) Na zarubljenih premičninah, ki so bile puščene v hrambi pri dolžniku, mora davčni organ vidno označiti, da so zarubljene.</w:t>
      </w:r>
    </w:p>
    <w:p w14:paraId="223E7338" w14:textId="77777777" w:rsidR="00E141B5" w:rsidRPr="00D85E6E" w:rsidRDefault="00E141B5" w:rsidP="00E141B5">
      <w:pPr>
        <w:pStyle w:val="len1"/>
        <w:rPr>
          <w:b w:val="0"/>
          <w:sz w:val="20"/>
          <w:szCs w:val="20"/>
        </w:rPr>
      </w:pPr>
      <w:r w:rsidRPr="00D85E6E">
        <w:rPr>
          <w:b w:val="0"/>
          <w:sz w:val="20"/>
          <w:szCs w:val="20"/>
        </w:rPr>
        <w:t>188. člen</w:t>
      </w:r>
    </w:p>
    <w:p w14:paraId="223E7339" w14:textId="77777777" w:rsidR="00E141B5" w:rsidRPr="00D85E6E" w:rsidRDefault="00E141B5" w:rsidP="00E141B5">
      <w:pPr>
        <w:pStyle w:val="lennaslov1"/>
        <w:rPr>
          <w:b w:val="0"/>
          <w:sz w:val="20"/>
          <w:szCs w:val="20"/>
        </w:rPr>
      </w:pPr>
      <w:r w:rsidRPr="00D85E6E">
        <w:rPr>
          <w:b w:val="0"/>
          <w:sz w:val="20"/>
          <w:szCs w:val="20"/>
        </w:rPr>
        <w:t>(pridobitev zastavne pravice)</w:t>
      </w:r>
    </w:p>
    <w:p w14:paraId="223E733A" w14:textId="77777777" w:rsidR="00E141B5" w:rsidRPr="00D85E6E" w:rsidRDefault="00E141B5" w:rsidP="00E141B5">
      <w:pPr>
        <w:pStyle w:val="odstavek1"/>
        <w:rPr>
          <w:sz w:val="20"/>
          <w:szCs w:val="20"/>
        </w:rPr>
      </w:pPr>
      <w:r w:rsidRPr="00D85E6E">
        <w:rPr>
          <w:sz w:val="20"/>
          <w:szCs w:val="20"/>
        </w:rPr>
        <w:t>(1) Davčni organ pridobi zastavno pravico na zarubljenih premičninah z rubežem.</w:t>
      </w:r>
    </w:p>
    <w:p w14:paraId="223E733B" w14:textId="77777777" w:rsidR="00E141B5" w:rsidRPr="00D85E6E" w:rsidRDefault="00E141B5" w:rsidP="00E141B5">
      <w:pPr>
        <w:pStyle w:val="odstavek1"/>
        <w:rPr>
          <w:sz w:val="20"/>
          <w:szCs w:val="20"/>
        </w:rPr>
      </w:pPr>
      <w:r w:rsidRPr="00D85E6E">
        <w:rPr>
          <w:sz w:val="20"/>
          <w:szCs w:val="20"/>
        </w:rPr>
        <w:t>(2) Ne glede na prvi odstavek tega člena se v primerih, ko se zarubljena premičnina v skladu z uredbo, ki ureja register neposestnih zastavnih pravic in zarubljenih premičnin, vpisuje v register neposestnih zastavnih pravic in zarubljenih premičnin, zastavna pravica na zadevni premičnini pridobi z vpisom v ta register.</w:t>
      </w:r>
    </w:p>
    <w:p w14:paraId="223E733C" w14:textId="77777777" w:rsidR="00E141B5" w:rsidRPr="00D85E6E" w:rsidRDefault="00E141B5" w:rsidP="00E141B5">
      <w:pPr>
        <w:pStyle w:val="odstavek1"/>
        <w:rPr>
          <w:sz w:val="20"/>
          <w:szCs w:val="20"/>
        </w:rPr>
      </w:pPr>
      <w:r w:rsidRPr="00D85E6E">
        <w:rPr>
          <w:sz w:val="20"/>
          <w:szCs w:val="20"/>
        </w:rPr>
        <w:t>(3) Če se zarubi premičnina iz drugega odstavka tega člena, se sklep o izvršbi skupaj z rubežnim zapisnikom pošlje tudi v register neposestnih zastavnih pravic in zarubljenih premičnin.</w:t>
      </w:r>
    </w:p>
    <w:p w14:paraId="223E733D" w14:textId="77777777" w:rsidR="00E141B5" w:rsidRPr="00D85E6E" w:rsidRDefault="00E141B5" w:rsidP="00E141B5">
      <w:pPr>
        <w:pStyle w:val="odstavek1"/>
        <w:rPr>
          <w:sz w:val="20"/>
          <w:szCs w:val="20"/>
        </w:rPr>
      </w:pPr>
      <w:r w:rsidRPr="00D85E6E">
        <w:rPr>
          <w:sz w:val="20"/>
          <w:szCs w:val="20"/>
        </w:rPr>
        <w:t>(4) Organ, pristojen za vodenje registra iz prejšnjega odstavka, po uradni dolžnosti pošlje podatke o rubežu in prepovedi razpolaganja organom, ki vodijo uradne evidence, v katerih je premičnina vpisana, da jih vpišejo v evidence in listine, s katerimi se dokazuje lastništvo premičnine.</w:t>
      </w:r>
    </w:p>
    <w:p w14:paraId="223E733E" w14:textId="77777777" w:rsidR="00E141B5" w:rsidRPr="00D85E6E" w:rsidRDefault="00E141B5" w:rsidP="00E141B5">
      <w:pPr>
        <w:pStyle w:val="odstavek1"/>
        <w:rPr>
          <w:sz w:val="20"/>
          <w:szCs w:val="20"/>
        </w:rPr>
      </w:pPr>
      <w:r w:rsidRPr="00D85E6E">
        <w:rPr>
          <w:sz w:val="20"/>
          <w:szCs w:val="20"/>
        </w:rPr>
        <w:t>(5) Če so dolžnikove premičnine že zarubljene pri kakšni drugi upravni ali sodni izvršbi, se rubež teh premičnin s strani davčnega organa opravi tako, da se na prvem zapisniku o rubežu napravi zaznamek o dodatnem rubežu. O dodatnem rubežu se obvesti dolžnika oziroma njegovega predstavnika, zastopnika ali pooblaščenca ter register neposestnih zastavnih pravic in zarubljenih premičnin.</w:t>
      </w:r>
    </w:p>
    <w:p w14:paraId="223E733F" w14:textId="77777777" w:rsidR="00E141B5" w:rsidRPr="00D85E6E" w:rsidRDefault="00E141B5" w:rsidP="00E141B5">
      <w:pPr>
        <w:pStyle w:val="odstavek1"/>
        <w:rPr>
          <w:sz w:val="20"/>
          <w:szCs w:val="20"/>
        </w:rPr>
      </w:pPr>
      <w:r w:rsidRPr="00D85E6E">
        <w:rPr>
          <w:sz w:val="20"/>
          <w:szCs w:val="20"/>
        </w:rPr>
        <w:t>(6) Ne glede na druge predpise, so vpisi in izpisi oziroma izbrisi v registru neposestnih zastavnih pravic in zarubljenih premičnin za davčni organ brezplačni.</w:t>
      </w:r>
    </w:p>
    <w:p w14:paraId="223E7340" w14:textId="77777777" w:rsidR="00E141B5" w:rsidRPr="00D85E6E" w:rsidRDefault="00E141B5" w:rsidP="00E141B5">
      <w:pPr>
        <w:pStyle w:val="odstavek1"/>
        <w:rPr>
          <w:sz w:val="20"/>
          <w:szCs w:val="20"/>
        </w:rPr>
      </w:pPr>
      <w:r w:rsidRPr="00D85E6E">
        <w:rPr>
          <w:sz w:val="20"/>
          <w:szCs w:val="20"/>
        </w:rPr>
        <w:t>(7) V primeru prodaje premičnin iz petega odstavka tega člena, se iz preostanka kupnine lahko poplača tudi dolžni davek, če je bil sklep o izvršbi za ta davek izdan pred prodajo.</w:t>
      </w:r>
    </w:p>
    <w:p w14:paraId="223E7341" w14:textId="77777777" w:rsidR="00E141B5" w:rsidRPr="00D85E6E" w:rsidRDefault="00E141B5" w:rsidP="00E141B5">
      <w:pPr>
        <w:pStyle w:val="odstavek1"/>
        <w:rPr>
          <w:sz w:val="20"/>
          <w:szCs w:val="20"/>
        </w:rPr>
      </w:pPr>
      <w:r w:rsidRPr="00D85E6E">
        <w:rPr>
          <w:sz w:val="20"/>
          <w:szCs w:val="20"/>
        </w:rPr>
        <w:lastRenderedPageBreak/>
        <w:t>(8) V primerih, ko je bila zastavna pravica v skladu s tem členom ustanovljena kot neposestna zastavna pravica, se glede pravic predhodnih zastavnih upnikov smiselno uporabljajo določbe zakona, ki ureja stvarne pravice.</w:t>
      </w:r>
    </w:p>
    <w:p w14:paraId="223E7342" w14:textId="77777777" w:rsidR="00E141B5" w:rsidRPr="00D85E6E" w:rsidRDefault="00E141B5" w:rsidP="00E141B5">
      <w:pPr>
        <w:pStyle w:val="len1"/>
        <w:rPr>
          <w:b w:val="0"/>
          <w:sz w:val="20"/>
          <w:szCs w:val="20"/>
        </w:rPr>
      </w:pPr>
      <w:r w:rsidRPr="00D85E6E">
        <w:rPr>
          <w:b w:val="0"/>
          <w:sz w:val="20"/>
          <w:szCs w:val="20"/>
        </w:rPr>
        <w:t>189. člen</w:t>
      </w:r>
    </w:p>
    <w:p w14:paraId="223E7343" w14:textId="77777777" w:rsidR="00E141B5" w:rsidRPr="00D85E6E" w:rsidRDefault="00E141B5" w:rsidP="00E141B5">
      <w:pPr>
        <w:pStyle w:val="lennaslov1"/>
        <w:rPr>
          <w:b w:val="0"/>
          <w:sz w:val="20"/>
          <w:szCs w:val="20"/>
        </w:rPr>
      </w:pPr>
      <w:r w:rsidRPr="00D85E6E">
        <w:rPr>
          <w:b w:val="0"/>
          <w:sz w:val="20"/>
          <w:szCs w:val="20"/>
        </w:rPr>
        <w:t>(prenehanje veljavnosti rubeža)</w:t>
      </w:r>
    </w:p>
    <w:p w14:paraId="223E7344" w14:textId="77777777" w:rsidR="00E141B5" w:rsidRPr="00D85E6E" w:rsidRDefault="00E141B5" w:rsidP="00E141B5">
      <w:pPr>
        <w:pStyle w:val="odstavek1"/>
        <w:rPr>
          <w:sz w:val="20"/>
          <w:szCs w:val="20"/>
        </w:rPr>
      </w:pPr>
      <w:r w:rsidRPr="00D85E6E">
        <w:rPr>
          <w:sz w:val="20"/>
          <w:szCs w:val="20"/>
        </w:rPr>
        <w:t>(1) Veljavnost rubeža preneha:</w:t>
      </w:r>
    </w:p>
    <w:p w14:paraId="223E7345" w14:textId="77777777" w:rsidR="00E141B5" w:rsidRPr="00D85E6E" w:rsidRDefault="00E141B5" w:rsidP="00E141B5">
      <w:pPr>
        <w:pStyle w:val="alineazaodstavkom1"/>
        <w:rPr>
          <w:sz w:val="20"/>
          <w:szCs w:val="20"/>
        </w:rPr>
      </w:pPr>
      <w:r w:rsidRPr="00D85E6E">
        <w:rPr>
          <w:sz w:val="20"/>
          <w:szCs w:val="20"/>
        </w:rPr>
        <w:t>-       ko se zarubljena premičnina proda v skladu s tem zakonom;</w:t>
      </w:r>
    </w:p>
    <w:p w14:paraId="223E7346" w14:textId="77777777" w:rsidR="00E141B5" w:rsidRPr="00D85E6E" w:rsidRDefault="00E141B5" w:rsidP="00E141B5">
      <w:pPr>
        <w:pStyle w:val="alineazaodstavkom1"/>
        <w:rPr>
          <w:sz w:val="20"/>
          <w:szCs w:val="20"/>
        </w:rPr>
      </w:pPr>
      <w:r w:rsidRPr="00D85E6E">
        <w:rPr>
          <w:sz w:val="20"/>
          <w:szCs w:val="20"/>
        </w:rPr>
        <w:t>-       če se prodaja zarubljenih premičnin ne opravi v enem letu po pridobitvi zastavne pravice na zarubljenih premičninah;</w:t>
      </w:r>
    </w:p>
    <w:p w14:paraId="223E7347" w14:textId="77777777" w:rsidR="00E141B5" w:rsidRPr="00D85E6E" w:rsidRDefault="00E141B5" w:rsidP="00E141B5">
      <w:pPr>
        <w:pStyle w:val="alineazaodstavkom1"/>
        <w:rPr>
          <w:sz w:val="20"/>
          <w:szCs w:val="20"/>
        </w:rPr>
      </w:pPr>
      <w:r w:rsidRPr="00D85E6E">
        <w:rPr>
          <w:sz w:val="20"/>
          <w:szCs w:val="20"/>
        </w:rPr>
        <w:t>-       ko je bila dolžniku vročena odločba, s katero se ugodi pritožbi iz 157. člena tega zakona;</w:t>
      </w:r>
    </w:p>
    <w:p w14:paraId="223E7348" w14:textId="77777777" w:rsidR="00E141B5" w:rsidRPr="00D85E6E" w:rsidRDefault="00E141B5" w:rsidP="00E141B5">
      <w:pPr>
        <w:pStyle w:val="alineazaodstavkom1"/>
        <w:rPr>
          <w:sz w:val="20"/>
          <w:szCs w:val="20"/>
        </w:rPr>
      </w:pPr>
      <w:r w:rsidRPr="00D85E6E">
        <w:rPr>
          <w:sz w:val="20"/>
          <w:szCs w:val="20"/>
        </w:rPr>
        <w:t>-       ko davčni organ prejme sodbo, s katero se ugodi tožbi iz četrtega odstavka 182. člena tega zakona.</w:t>
      </w:r>
    </w:p>
    <w:p w14:paraId="223E7349" w14:textId="77777777" w:rsidR="00E141B5" w:rsidRPr="00D85E6E" w:rsidRDefault="00E141B5" w:rsidP="00E141B5">
      <w:pPr>
        <w:pStyle w:val="odstavek1"/>
        <w:rPr>
          <w:sz w:val="20"/>
          <w:szCs w:val="20"/>
        </w:rPr>
      </w:pPr>
      <w:r w:rsidRPr="00D85E6E">
        <w:rPr>
          <w:sz w:val="20"/>
          <w:szCs w:val="20"/>
        </w:rPr>
        <w:t>(2) V primerih iz drugega odstavka 188. člena tega zakona veljavnost rubeža preneha z izbrisom zastavne pravice iz registra neposestnih zastavnih pravic in zarubljenih premičnin.</w:t>
      </w:r>
    </w:p>
    <w:p w14:paraId="223E734A" w14:textId="77777777" w:rsidR="00E141B5" w:rsidRPr="00D85E6E" w:rsidRDefault="00E141B5" w:rsidP="00E141B5">
      <w:pPr>
        <w:pStyle w:val="len1"/>
        <w:rPr>
          <w:b w:val="0"/>
          <w:sz w:val="20"/>
          <w:szCs w:val="20"/>
        </w:rPr>
      </w:pPr>
      <w:r w:rsidRPr="00D85E6E">
        <w:rPr>
          <w:b w:val="0"/>
          <w:sz w:val="20"/>
          <w:szCs w:val="20"/>
        </w:rPr>
        <w:t>192. člen</w:t>
      </w:r>
    </w:p>
    <w:p w14:paraId="223E734B" w14:textId="77777777" w:rsidR="00E141B5" w:rsidRPr="00D85E6E" w:rsidRDefault="00E141B5" w:rsidP="00E141B5">
      <w:pPr>
        <w:pStyle w:val="lennaslov1"/>
        <w:rPr>
          <w:b w:val="0"/>
          <w:sz w:val="20"/>
          <w:szCs w:val="20"/>
        </w:rPr>
      </w:pPr>
      <w:r w:rsidRPr="00D85E6E">
        <w:rPr>
          <w:b w:val="0"/>
          <w:sz w:val="20"/>
          <w:szCs w:val="20"/>
        </w:rPr>
        <w:t>(rubežni in cenilni zapisnik)</w:t>
      </w:r>
    </w:p>
    <w:p w14:paraId="223E734C" w14:textId="77777777" w:rsidR="00E141B5" w:rsidRPr="00D85E6E" w:rsidRDefault="00E141B5" w:rsidP="00E141B5">
      <w:pPr>
        <w:pStyle w:val="odstavek1"/>
        <w:rPr>
          <w:sz w:val="20"/>
          <w:szCs w:val="20"/>
        </w:rPr>
      </w:pPr>
      <w:r w:rsidRPr="00D85E6E">
        <w:rPr>
          <w:sz w:val="20"/>
          <w:szCs w:val="20"/>
        </w:rPr>
        <w:t>(1) O opravljenem rubežu in cenitvi mora uradna oseba napraviti zapisnik. V zapisnik se vpišejo:</w:t>
      </w:r>
    </w:p>
    <w:p w14:paraId="223E734D" w14:textId="77777777" w:rsidR="00E141B5" w:rsidRPr="00D85E6E" w:rsidRDefault="00E141B5" w:rsidP="00E141B5">
      <w:pPr>
        <w:pStyle w:val="tevilnatoka1"/>
        <w:rPr>
          <w:sz w:val="20"/>
          <w:szCs w:val="20"/>
        </w:rPr>
      </w:pPr>
      <w:r w:rsidRPr="00D85E6E">
        <w:rPr>
          <w:sz w:val="20"/>
          <w:szCs w:val="20"/>
        </w:rPr>
        <w:t>1.     davčni organ ter osebno ime osebe, ki je opravila cenitev;</w:t>
      </w:r>
    </w:p>
    <w:p w14:paraId="223E734E" w14:textId="77777777" w:rsidR="00E141B5" w:rsidRPr="00D85E6E" w:rsidRDefault="00E141B5" w:rsidP="00E141B5">
      <w:pPr>
        <w:pStyle w:val="tevilnatoka1"/>
        <w:rPr>
          <w:sz w:val="20"/>
          <w:szCs w:val="20"/>
        </w:rPr>
      </w:pPr>
      <w:r w:rsidRPr="00D85E6E">
        <w:rPr>
          <w:sz w:val="20"/>
          <w:szCs w:val="20"/>
        </w:rPr>
        <w:t>2.     osebno ime in stalno prebivališče oziroma firma in sedež dolžnika, enotna matična številka občana (EMŠO) oziroma davčna številka dolžnika in podatki o drugih osebah iz 184. člena tega zakona, ki sodelujejo pri davčni izvršbi;</w:t>
      </w:r>
    </w:p>
    <w:p w14:paraId="223E734F" w14:textId="77777777" w:rsidR="00E141B5" w:rsidRPr="00D85E6E" w:rsidRDefault="00E141B5" w:rsidP="00E141B5">
      <w:pPr>
        <w:pStyle w:val="tevilnatoka1"/>
        <w:rPr>
          <w:sz w:val="20"/>
          <w:szCs w:val="20"/>
        </w:rPr>
      </w:pPr>
      <w:r w:rsidRPr="00D85E6E">
        <w:rPr>
          <w:sz w:val="20"/>
          <w:szCs w:val="20"/>
        </w:rPr>
        <w:t>3.     kraj in čas rubeža;</w:t>
      </w:r>
    </w:p>
    <w:p w14:paraId="223E7350" w14:textId="77777777" w:rsidR="00E141B5" w:rsidRPr="00D85E6E" w:rsidRDefault="00E141B5" w:rsidP="00E141B5">
      <w:pPr>
        <w:pStyle w:val="tevilnatoka1"/>
        <w:rPr>
          <w:sz w:val="20"/>
          <w:szCs w:val="20"/>
        </w:rPr>
      </w:pPr>
      <w:r w:rsidRPr="00D85E6E">
        <w:rPr>
          <w:sz w:val="20"/>
          <w:szCs w:val="20"/>
        </w:rPr>
        <w:t>4.     znesek davka, za katerega se opravlja rubež;</w:t>
      </w:r>
    </w:p>
    <w:p w14:paraId="223E7351" w14:textId="77777777" w:rsidR="00E141B5" w:rsidRPr="00D85E6E" w:rsidRDefault="00E141B5" w:rsidP="00E141B5">
      <w:pPr>
        <w:pStyle w:val="tevilnatoka1"/>
        <w:rPr>
          <w:sz w:val="20"/>
          <w:szCs w:val="20"/>
        </w:rPr>
      </w:pPr>
      <w:r w:rsidRPr="00D85E6E">
        <w:rPr>
          <w:sz w:val="20"/>
          <w:szCs w:val="20"/>
        </w:rPr>
        <w:t>5.     oznaka, enolični identifikacijski znak in natančen opis zarubljenih predmetov;</w:t>
      </w:r>
    </w:p>
    <w:p w14:paraId="223E7352" w14:textId="77777777" w:rsidR="00E141B5" w:rsidRPr="00D85E6E" w:rsidRDefault="00E141B5" w:rsidP="00E141B5">
      <w:pPr>
        <w:pStyle w:val="tevilnatoka1"/>
        <w:rPr>
          <w:sz w:val="20"/>
          <w:szCs w:val="20"/>
        </w:rPr>
      </w:pPr>
      <w:r w:rsidRPr="00D85E6E">
        <w:rPr>
          <w:sz w:val="20"/>
          <w:szCs w:val="20"/>
        </w:rPr>
        <w:t>6.     vrednost zarubljenih predmetov, ugotovljena s cenitvijo;</w:t>
      </w:r>
    </w:p>
    <w:p w14:paraId="223E7353" w14:textId="77777777" w:rsidR="00E141B5" w:rsidRPr="00D85E6E" w:rsidRDefault="00E141B5" w:rsidP="00E141B5">
      <w:pPr>
        <w:pStyle w:val="tevilnatoka1"/>
        <w:rPr>
          <w:sz w:val="20"/>
          <w:szCs w:val="20"/>
        </w:rPr>
      </w:pPr>
      <w:r w:rsidRPr="00D85E6E">
        <w:rPr>
          <w:sz w:val="20"/>
          <w:szCs w:val="20"/>
        </w:rPr>
        <w:t>7.     osebno ime oziroma firma ter naslov oziroma sedež tistega, ki so mu bile stvari zaupane v hrambo;</w:t>
      </w:r>
    </w:p>
    <w:p w14:paraId="223E7354" w14:textId="77777777" w:rsidR="00E141B5" w:rsidRPr="00D85E6E" w:rsidRDefault="00E141B5" w:rsidP="00E141B5">
      <w:pPr>
        <w:pStyle w:val="tevilnatoka1"/>
        <w:rPr>
          <w:sz w:val="20"/>
          <w:szCs w:val="20"/>
        </w:rPr>
      </w:pPr>
      <w:r w:rsidRPr="00D85E6E">
        <w:rPr>
          <w:sz w:val="20"/>
          <w:szCs w:val="20"/>
        </w:rPr>
        <w:t>8.     navedba, da bo sklep o izvršbi poslan v register neposestnih zastavnih pravic in zarubljenih premičnin;</w:t>
      </w:r>
    </w:p>
    <w:p w14:paraId="223E7355" w14:textId="77777777" w:rsidR="00E141B5" w:rsidRPr="00D85E6E" w:rsidRDefault="00E141B5" w:rsidP="00E141B5">
      <w:pPr>
        <w:pStyle w:val="tevilnatoka1"/>
        <w:rPr>
          <w:sz w:val="20"/>
          <w:szCs w:val="20"/>
        </w:rPr>
      </w:pPr>
      <w:r w:rsidRPr="00D85E6E">
        <w:rPr>
          <w:sz w:val="20"/>
          <w:szCs w:val="20"/>
        </w:rPr>
        <w:t>9.     navedba, da bo sklep o izvršbi poslan klirinško depotni družbi oziroma izdajatelju vrednostnega papirja, če se rubež opravlja v skladu z 211. in 212. členom tega zakona;</w:t>
      </w:r>
    </w:p>
    <w:p w14:paraId="223E7356" w14:textId="77777777" w:rsidR="00E141B5" w:rsidRPr="00D85E6E" w:rsidRDefault="00E141B5" w:rsidP="00E141B5">
      <w:pPr>
        <w:pStyle w:val="tevilnatoka1"/>
        <w:rPr>
          <w:sz w:val="20"/>
          <w:szCs w:val="20"/>
        </w:rPr>
      </w:pPr>
      <w:r w:rsidRPr="00D85E6E">
        <w:rPr>
          <w:sz w:val="20"/>
          <w:szCs w:val="20"/>
        </w:rPr>
        <w:t>10.  ugotovitev, da sta bila dolžnik in hranitelj zarubljenih stvari opozorjena na kazenskopravne posledice, če bi zarubljene stvari odtujila ali poškodovala;</w:t>
      </w:r>
    </w:p>
    <w:p w14:paraId="223E7357" w14:textId="77777777" w:rsidR="00E141B5" w:rsidRPr="00D85E6E" w:rsidRDefault="00E141B5" w:rsidP="00E141B5">
      <w:pPr>
        <w:pStyle w:val="tevilnatoka1"/>
        <w:rPr>
          <w:sz w:val="20"/>
          <w:szCs w:val="20"/>
        </w:rPr>
      </w:pPr>
      <w:r w:rsidRPr="00D85E6E">
        <w:rPr>
          <w:sz w:val="20"/>
          <w:szCs w:val="20"/>
        </w:rPr>
        <w:t>11.  morebitne pripombe dolžnika glede osebe cenilca, višine cenitve ali kakšne druge pripombe oziroma morebitne pripombe drugih oseb, ki uveljavljajo kakšno pravico v zvezi s predmetom rubeža.</w:t>
      </w:r>
    </w:p>
    <w:p w14:paraId="223E7358" w14:textId="77777777" w:rsidR="00E141B5" w:rsidRPr="00D85E6E" w:rsidRDefault="00E141B5" w:rsidP="00E141B5">
      <w:pPr>
        <w:pStyle w:val="odstavek1"/>
        <w:rPr>
          <w:sz w:val="20"/>
          <w:szCs w:val="20"/>
        </w:rPr>
      </w:pPr>
      <w:r w:rsidRPr="00D85E6E">
        <w:rPr>
          <w:sz w:val="20"/>
          <w:szCs w:val="20"/>
        </w:rPr>
        <w:t>(2) Če je bila uradna oseba prisiljena uporabljati posebne ukrepe (pomoč policije) iz tretjega odstavka 184. člena tega zakona, se to vpiše v rubežni zapisnik.</w:t>
      </w:r>
    </w:p>
    <w:p w14:paraId="223E7359" w14:textId="77777777" w:rsidR="00E141B5" w:rsidRPr="00D85E6E" w:rsidRDefault="00E141B5" w:rsidP="00E141B5">
      <w:pPr>
        <w:pStyle w:val="odstavek1"/>
        <w:rPr>
          <w:sz w:val="20"/>
          <w:szCs w:val="20"/>
        </w:rPr>
      </w:pPr>
      <w:r w:rsidRPr="00D85E6E">
        <w:rPr>
          <w:sz w:val="20"/>
          <w:szCs w:val="20"/>
        </w:rPr>
        <w:t>(3) Če se pri rubežu ne najdejo predmeti davčne izvršbe, se to vpiše v zapisnik o rubežu.</w:t>
      </w:r>
    </w:p>
    <w:p w14:paraId="223E735A" w14:textId="77777777" w:rsidR="00E141B5" w:rsidRPr="00D85E6E" w:rsidRDefault="00E141B5" w:rsidP="00E141B5">
      <w:pPr>
        <w:pStyle w:val="odstavek1"/>
        <w:rPr>
          <w:sz w:val="20"/>
          <w:szCs w:val="20"/>
        </w:rPr>
      </w:pPr>
      <w:r w:rsidRPr="00D85E6E">
        <w:rPr>
          <w:sz w:val="20"/>
          <w:szCs w:val="20"/>
        </w:rPr>
        <w:t>(4) Zapisnik o rubežu podpišejo uradna oseba, ki je opravila rubež, dolžnik in njegov zastopnik ali pooblaščenec ali član njegovega gospodinjstva, zastopnik ali pooblaščenec dolžnika – pravne osebe, navzoče priče, cenilec ali druge uradne osebe, ki so bile navzoče pri rubežu.</w:t>
      </w:r>
    </w:p>
    <w:p w14:paraId="223E735B" w14:textId="77777777" w:rsidR="00E141B5" w:rsidRPr="00D85E6E" w:rsidRDefault="00E141B5" w:rsidP="00E141B5">
      <w:pPr>
        <w:pStyle w:val="odstavek1"/>
        <w:rPr>
          <w:sz w:val="20"/>
          <w:szCs w:val="20"/>
        </w:rPr>
      </w:pPr>
      <w:r w:rsidRPr="00D85E6E">
        <w:rPr>
          <w:sz w:val="20"/>
          <w:szCs w:val="20"/>
        </w:rPr>
        <w:t>(5) Če dolžnik oziroma njegov zastopnik ali pooblaščenec oziroma zastopnik ali pooblaščenec pravne osebe – dolžnika noče podpisati zapisnika o rubežu, ugotovi pooblaščena uradna oseba davčnega organa to v zapisniku in navede razlog odklonitve oziroma, da je bil podpis odklonjen brez pojasnila.</w:t>
      </w:r>
    </w:p>
    <w:p w14:paraId="223E735C" w14:textId="77777777" w:rsidR="00E141B5" w:rsidRPr="00D85E6E" w:rsidRDefault="00E141B5" w:rsidP="00E141B5">
      <w:pPr>
        <w:pStyle w:val="odstavek1"/>
        <w:rPr>
          <w:sz w:val="20"/>
          <w:szCs w:val="20"/>
        </w:rPr>
      </w:pPr>
      <w:r w:rsidRPr="00D85E6E">
        <w:rPr>
          <w:sz w:val="20"/>
          <w:szCs w:val="20"/>
        </w:rPr>
        <w:t>(6) Izvod zapisnika o rubežu mora biti vročen dolžniku.</w:t>
      </w:r>
    </w:p>
    <w:p w14:paraId="223E735D" w14:textId="77777777" w:rsidR="00E141B5" w:rsidRPr="00D85E6E" w:rsidRDefault="00E141B5" w:rsidP="00E141B5">
      <w:pPr>
        <w:pStyle w:val="odstavek1"/>
        <w:rPr>
          <w:sz w:val="20"/>
          <w:szCs w:val="20"/>
        </w:rPr>
      </w:pPr>
      <w:r w:rsidRPr="00D85E6E">
        <w:rPr>
          <w:sz w:val="20"/>
          <w:szCs w:val="20"/>
        </w:rPr>
        <w:lastRenderedPageBreak/>
        <w:t>(7) Če v času rubeža cenitev zarubljenih predmetov ni mogoča, se v rubežnem zapisniku navede, da bo cenitev zarubljenih predmetov naknadno opravil posebni cenilec. Cenitev, ki jo opravi posebni cenilec, je sestavni del rubežnega zapisnika in se vroči dolžniku.</w:t>
      </w:r>
    </w:p>
    <w:p w14:paraId="223E735E" w14:textId="77777777" w:rsidR="00E141B5" w:rsidRPr="00D85E6E" w:rsidRDefault="00E141B5" w:rsidP="00E141B5">
      <w:pPr>
        <w:pStyle w:val="len1"/>
        <w:rPr>
          <w:b w:val="0"/>
          <w:sz w:val="20"/>
          <w:szCs w:val="20"/>
        </w:rPr>
      </w:pPr>
      <w:r w:rsidRPr="00D85E6E">
        <w:rPr>
          <w:b w:val="0"/>
          <w:sz w:val="20"/>
          <w:szCs w:val="20"/>
        </w:rPr>
        <w:t>212. člen</w:t>
      </w:r>
    </w:p>
    <w:p w14:paraId="223E735F" w14:textId="77777777" w:rsidR="00E141B5" w:rsidRPr="00D85E6E" w:rsidRDefault="00E141B5" w:rsidP="00E141B5">
      <w:pPr>
        <w:pStyle w:val="lennaslov1"/>
        <w:rPr>
          <w:b w:val="0"/>
          <w:sz w:val="20"/>
          <w:szCs w:val="20"/>
        </w:rPr>
      </w:pPr>
      <w:r w:rsidRPr="00D85E6E">
        <w:rPr>
          <w:b w:val="0"/>
          <w:sz w:val="20"/>
          <w:szCs w:val="20"/>
        </w:rPr>
        <w:t>(prodaja zarubljenih vrednostnih papirjev)</w:t>
      </w:r>
    </w:p>
    <w:p w14:paraId="223E7360" w14:textId="77777777" w:rsidR="00E141B5" w:rsidRPr="00D85E6E" w:rsidRDefault="00E141B5" w:rsidP="00E141B5">
      <w:pPr>
        <w:pStyle w:val="odstavek1"/>
        <w:rPr>
          <w:sz w:val="20"/>
          <w:szCs w:val="20"/>
        </w:rPr>
      </w:pPr>
      <w:r w:rsidRPr="00D85E6E">
        <w:rPr>
          <w:sz w:val="20"/>
          <w:szCs w:val="20"/>
        </w:rPr>
        <w:t>(1) Zarubljene vrednostne papirje, s katerimi se trguje na organiziranem trgu, prodaja ministrstvo, pristojno za finance, oziroma pravna oseba, ki jo za to pooblasti ministrstvo, pristojno za finance.</w:t>
      </w:r>
    </w:p>
    <w:p w14:paraId="223E7361" w14:textId="77777777" w:rsidR="00E141B5" w:rsidRPr="00D85E6E" w:rsidRDefault="00E141B5" w:rsidP="00E141B5">
      <w:pPr>
        <w:pStyle w:val="odstavek1"/>
        <w:rPr>
          <w:sz w:val="20"/>
          <w:szCs w:val="20"/>
        </w:rPr>
      </w:pPr>
      <w:r w:rsidRPr="00D85E6E">
        <w:rPr>
          <w:sz w:val="20"/>
          <w:szCs w:val="20"/>
        </w:rPr>
        <w:t>(2) V skladu s tem poglavjem klirinško depotna družba v primeru prodaje zarubljenih nematerializiranih vrednostnih papirjev, s katerimi se trguje na organiziranem trgu, prenese nematerializirane vrednostne papirje na račun kupca.</w:t>
      </w:r>
    </w:p>
    <w:p w14:paraId="223E7362" w14:textId="77777777" w:rsidR="00E141B5" w:rsidRPr="00D85E6E" w:rsidRDefault="00E141B5" w:rsidP="00E141B5">
      <w:pPr>
        <w:pStyle w:val="odstavek1"/>
        <w:rPr>
          <w:sz w:val="20"/>
          <w:szCs w:val="20"/>
        </w:rPr>
      </w:pPr>
      <w:r w:rsidRPr="00D85E6E">
        <w:rPr>
          <w:sz w:val="20"/>
          <w:szCs w:val="20"/>
        </w:rPr>
        <w:t>(3) V skladu s tem poglavjem klirinško depotna družba v primeru prodaje zarubljenih nematerializiranih vrednostnih papirjev, s katerimi se ne trguje na organiziranem trgu, na podlagi naloga za prenos, ki ga izda davčni organ, prenese nematerializirane vrednostne papirje na račun kupca.</w:t>
      </w:r>
    </w:p>
    <w:p w14:paraId="223E7363" w14:textId="77777777" w:rsidR="00E141B5" w:rsidRPr="00D85E6E" w:rsidRDefault="00E141B5" w:rsidP="00E141B5">
      <w:pPr>
        <w:pStyle w:val="odstavek1"/>
        <w:rPr>
          <w:sz w:val="20"/>
          <w:szCs w:val="20"/>
        </w:rPr>
      </w:pPr>
      <w:r w:rsidRPr="00D85E6E">
        <w:rPr>
          <w:sz w:val="20"/>
          <w:szCs w:val="20"/>
        </w:rPr>
        <w:t>(4) Znesek, pridobljen s prodajo, se nakaže na predpisane račune, določene s predpisom iz drugega odstavka 91. člena tega zakona.</w:t>
      </w:r>
    </w:p>
    <w:p w14:paraId="223E7364" w14:textId="77777777" w:rsidR="00E141B5" w:rsidRPr="00D85E6E" w:rsidRDefault="00E141B5" w:rsidP="00E141B5">
      <w:pPr>
        <w:pStyle w:val="len1"/>
        <w:rPr>
          <w:b w:val="0"/>
          <w:sz w:val="20"/>
          <w:szCs w:val="20"/>
        </w:rPr>
      </w:pPr>
      <w:r w:rsidRPr="00D85E6E">
        <w:rPr>
          <w:b w:val="0"/>
          <w:sz w:val="20"/>
          <w:szCs w:val="20"/>
        </w:rPr>
        <w:t>243.a člen</w:t>
      </w:r>
    </w:p>
    <w:p w14:paraId="223E7365" w14:textId="77777777" w:rsidR="00E141B5" w:rsidRPr="00D85E6E" w:rsidRDefault="00E141B5" w:rsidP="00E141B5">
      <w:pPr>
        <w:pStyle w:val="lennaslov1"/>
        <w:rPr>
          <w:b w:val="0"/>
          <w:sz w:val="20"/>
          <w:szCs w:val="20"/>
        </w:rPr>
      </w:pPr>
      <w:r w:rsidRPr="00D85E6E">
        <w:rPr>
          <w:b w:val="0"/>
          <w:sz w:val="20"/>
          <w:szCs w:val="20"/>
        </w:rPr>
        <w:t>(opredelitev pojmov)</w:t>
      </w:r>
    </w:p>
    <w:p w14:paraId="223E7366" w14:textId="77777777" w:rsidR="00E141B5" w:rsidRPr="00D85E6E" w:rsidRDefault="00E141B5" w:rsidP="00E141B5">
      <w:pPr>
        <w:pStyle w:val="odstavek1"/>
        <w:rPr>
          <w:sz w:val="20"/>
          <w:szCs w:val="20"/>
        </w:rPr>
      </w:pPr>
      <w:r w:rsidRPr="00D85E6E">
        <w:rPr>
          <w:sz w:val="20"/>
          <w:szCs w:val="20"/>
        </w:rPr>
        <w:t>Izrazi, uporabljeni v tem poglavju, pomenijo:</w:t>
      </w:r>
    </w:p>
    <w:p w14:paraId="223E7367" w14:textId="77777777" w:rsidR="00E141B5" w:rsidRPr="00D85E6E" w:rsidRDefault="00E141B5" w:rsidP="00E141B5">
      <w:pPr>
        <w:pStyle w:val="tevilnatoka1"/>
        <w:rPr>
          <w:sz w:val="20"/>
          <w:szCs w:val="20"/>
        </w:rPr>
      </w:pPr>
      <w:r w:rsidRPr="00D85E6E">
        <w:rPr>
          <w:sz w:val="20"/>
          <w:szCs w:val="20"/>
        </w:rPr>
        <w:t>1.     država prosilka je država članica EU, ki vloži zaprosilo za pomoč;</w:t>
      </w:r>
    </w:p>
    <w:p w14:paraId="223E7368" w14:textId="77777777" w:rsidR="00E141B5" w:rsidRPr="00D85E6E" w:rsidRDefault="00E141B5" w:rsidP="00E141B5">
      <w:pPr>
        <w:pStyle w:val="tevilnatoka1"/>
        <w:rPr>
          <w:sz w:val="20"/>
          <w:szCs w:val="20"/>
        </w:rPr>
      </w:pPr>
      <w:r w:rsidRPr="00D85E6E">
        <w:rPr>
          <w:sz w:val="20"/>
          <w:szCs w:val="20"/>
        </w:rPr>
        <w:t>2.     upravno sodelovanje pri obdavčevanju je skupni pojem, ki se nanaša na izmenjavo podatkov, prisotnost v davčnih uradih, sočasni davčni nadzor, zaprosilo za vročitev, vse to zaradi pravilne odmere davka;</w:t>
      </w:r>
    </w:p>
    <w:p w14:paraId="223E7369" w14:textId="77777777" w:rsidR="00E141B5" w:rsidRPr="00D85E6E" w:rsidRDefault="00E141B5" w:rsidP="00E141B5">
      <w:pPr>
        <w:pStyle w:val="tevilnatoka1"/>
        <w:rPr>
          <w:sz w:val="20"/>
          <w:szCs w:val="20"/>
        </w:rPr>
      </w:pPr>
      <w:r w:rsidRPr="00D85E6E">
        <w:rPr>
          <w:sz w:val="20"/>
          <w:szCs w:val="20"/>
        </w:rPr>
        <w:t>3.     zaprosilo za sodelovanje je skupni pojem, ki se nanaša na vse oblike upravnega sodelovanja iz prejšnje točke;</w:t>
      </w:r>
    </w:p>
    <w:p w14:paraId="223E736A" w14:textId="77777777" w:rsidR="00E141B5" w:rsidRPr="00D85E6E" w:rsidRDefault="00E141B5" w:rsidP="00E141B5">
      <w:pPr>
        <w:pStyle w:val="tevilnatoka1"/>
        <w:rPr>
          <w:sz w:val="20"/>
          <w:szCs w:val="20"/>
        </w:rPr>
      </w:pPr>
      <w:r w:rsidRPr="00D85E6E">
        <w:rPr>
          <w:sz w:val="20"/>
          <w:szCs w:val="20"/>
        </w:rPr>
        <w:t>4.     centralni urad za zvezo je organ, ki je po tem zakonu pristojen za stike z drugimi državami članicami EU na področju upravnega sodelovanja in stike z Evropsko komisijo v zvezi z izvajanjem Direktive Sveta 2011/16/EU;</w:t>
      </w:r>
    </w:p>
    <w:p w14:paraId="223E736B" w14:textId="77777777" w:rsidR="00E141B5" w:rsidRPr="00D85E6E" w:rsidRDefault="00E141B5" w:rsidP="00E141B5">
      <w:pPr>
        <w:pStyle w:val="tevilnatoka1"/>
        <w:rPr>
          <w:sz w:val="20"/>
          <w:szCs w:val="20"/>
        </w:rPr>
      </w:pPr>
      <w:r w:rsidRPr="00D85E6E">
        <w:rPr>
          <w:sz w:val="20"/>
          <w:szCs w:val="20"/>
        </w:rPr>
        <w:t>5.     omrežje CCN je skupna platforma, ki temelji na skupnem komunikacijskem omrežju (CCN), ki ga je razvila Evropska unija za zagotavljanje vseh prenosov z elektronskimi sredstvi med pristojnimi organi na področju carin in obdavčevanja;</w:t>
      </w:r>
    </w:p>
    <w:p w14:paraId="223E736C" w14:textId="77777777" w:rsidR="00E141B5" w:rsidRPr="00D85E6E" w:rsidRDefault="00E141B5" w:rsidP="00E141B5">
      <w:pPr>
        <w:pStyle w:val="tevilnatoka1"/>
        <w:rPr>
          <w:sz w:val="20"/>
          <w:szCs w:val="20"/>
        </w:rPr>
      </w:pPr>
      <w:r w:rsidRPr="00D85E6E">
        <w:rPr>
          <w:sz w:val="20"/>
          <w:szCs w:val="20"/>
        </w:rPr>
        <w:t>6.     avtomatična izmenjava podatkov je sistematično pošiljanje vnaprej opredeljenih podatkov o rezidentih drugih držav članic brez njenega predhodnega zaprosila v vnaprej določenih rednih časovnih presledkih.</w:t>
      </w:r>
    </w:p>
    <w:p w14:paraId="223E736D" w14:textId="77777777" w:rsidR="002E2C6F" w:rsidRPr="00D85E6E" w:rsidRDefault="002E2C6F" w:rsidP="00E141B5">
      <w:pPr>
        <w:pStyle w:val="tevilnatoka1"/>
        <w:rPr>
          <w:sz w:val="20"/>
          <w:szCs w:val="20"/>
        </w:rPr>
      </w:pPr>
    </w:p>
    <w:p w14:paraId="223E736E" w14:textId="77777777" w:rsidR="002E2C6F" w:rsidRPr="00D85E6E" w:rsidRDefault="002E2C6F" w:rsidP="002E2C6F">
      <w:pPr>
        <w:pStyle w:val="len1"/>
        <w:rPr>
          <w:b w:val="0"/>
          <w:sz w:val="20"/>
          <w:szCs w:val="20"/>
        </w:rPr>
      </w:pPr>
      <w:r w:rsidRPr="00D85E6E">
        <w:rPr>
          <w:b w:val="0"/>
          <w:sz w:val="20"/>
          <w:szCs w:val="20"/>
        </w:rPr>
        <w:t>245. člen</w:t>
      </w:r>
    </w:p>
    <w:p w14:paraId="223E736F" w14:textId="77777777" w:rsidR="002E2C6F" w:rsidRPr="00D85E6E" w:rsidRDefault="002E2C6F" w:rsidP="002E2C6F">
      <w:pPr>
        <w:pStyle w:val="lennaslov1"/>
        <w:rPr>
          <w:b w:val="0"/>
          <w:sz w:val="20"/>
          <w:szCs w:val="20"/>
        </w:rPr>
      </w:pPr>
      <w:r w:rsidRPr="00D85E6E">
        <w:rPr>
          <w:b w:val="0"/>
          <w:sz w:val="20"/>
          <w:szCs w:val="20"/>
        </w:rPr>
        <w:t>(pristojni organi za upravno sodelovanje in obseg upravne pomoči)</w:t>
      </w:r>
    </w:p>
    <w:p w14:paraId="223E7370" w14:textId="77777777" w:rsidR="002E2C6F" w:rsidRPr="00D85E6E" w:rsidRDefault="002E2C6F" w:rsidP="002E2C6F">
      <w:pPr>
        <w:pStyle w:val="odstavek1"/>
        <w:rPr>
          <w:sz w:val="20"/>
          <w:szCs w:val="20"/>
        </w:rPr>
      </w:pPr>
      <w:r w:rsidRPr="00D85E6E">
        <w:rPr>
          <w:sz w:val="20"/>
          <w:szCs w:val="20"/>
        </w:rPr>
        <w:t>(1) Centralni urad za zvezo v Republiki Sloveniji je Generalni finančni urad Finančne uprave Republike Slovenije (v nadaljnjem besedilu: pristojni organ).</w:t>
      </w:r>
    </w:p>
    <w:p w14:paraId="223E7371" w14:textId="77777777" w:rsidR="002E2C6F" w:rsidRPr="00D85E6E" w:rsidRDefault="002E2C6F" w:rsidP="002E2C6F">
      <w:pPr>
        <w:pStyle w:val="odstavek1"/>
        <w:rPr>
          <w:sz w:val="20"/>
          <w:szCs w:val="20"/>
        </w:rPr>
      </w:pPr>
      <w:r w:rsidRPr="00D85E6E">
        <w:rPr>
          <w:sz w:val="20"/>
          <w:szCs w:val="20"/>
        </w:rPr>
        <w:t>(2) Pristojni organ v skladu s tem poglavjem pošilja podatke pristojnim organom drugih držav članic EU na podlagi zaprosila (v nadaljnjem besedilu: izmenjava na podlagi zaprosila), v skladu s pogoji iz 249. člena tega zakona pa lahko pošilja podatke tudi brez zaprosila pristojnega organa (v nadaljnjem besedilu: izmenjava podatkov brez vnaprejšnjega zaprosila) in sodeluje pri sočasnih davčnih nadzorih.</w:t>
      </w:r>
    </w:p>
    <w:p w14:paraId="223E7372" w14:textId="77777777" w:rsidR="002E2C6F" w:rsidRPr="00D85E6E" w:rsidRDefault="002E2C6F" w:rsidP="002E2C6F">
      <w:pPr>
        <w:pStyle w:val="odstavek1"/>
        <w:rPr>
          <w:sz w:val="20"/>
          <w:szCs w:val="20"/>
        </w:rPr>
      </w:pPr>
      <w:r w:rsidRPr="00D85E6E">
        <w:rPr>
          <w:sz w:val="20"/>
          <w:szCs w:val="20"/>
        </w:rPr>
        <w:lastRenderedPageBreak/>
        <w:t>(3) Ne glede na prejšnji odstavek pristojni organ z avtomatično izmenjavo podatkov pošilja pristojnemu organu druge države članice EU podatke iz 248. člena tega zakona (v nadaljnjem besedilu: avtomatična izmenjava podatkov).</w:t>
      </w:r>
    </w:p>
    <w:p w14:paraId="223E7373" w14:textId="77777777" w:rsidR="002E2C6F" w:rsidRPr="00D85E6E" w:rsidRDefault="002E2C6F" w:rsidP="002E2C6F">
      <w:pPr>
        <w:pStyle w:val="odstavek1"/>
        <w:rPr>
          <w:sz w:val="20"/>
          <w:szCs w:val="20"/>
        </w:rPr>
      </w:pPr>
      <w:r w:rsidRPr="00D85E6E">
        <w:rPr>
          <w:sz w:val="20"/>
          <w:szCs w:val="20"/>
        </w:rPr>
        <w:t>(4) Določbe tega poglavja se smiselno uporabljajo tudi ko pristojni organ zaprosi za podatke oziroma jih pridobiva z izmenjavo brez vnaprejšnjega zaprosila ali z avtomatično izmenjavo podatkov od pristojnega organa druge države članice EU.</w:t>
      </w:r>
    </w:p>
    <w:p w14:paraId="223E7374" w14:textId="77777777" w:rsidR="002E2C6F" w:rsidRPr="00D85E6E" w:rsidRDefault="002E2C6F" w:rsidP="002E2C6F">
      <w:pPr>
        <w:pStyle w:val="odstavek1"/>
        <w:rPr>
          <w:sz w:val="20"/>
          <w:szCs w:val="20"/>
        </w:rPr>
      </w:pPr>
      <w:r w:rsidRPr="00D85E6E">
        <w:rPr>
          <w:sz w:val="20"/>
          <w:szCs w:val="20"/>
        </w:rPr>
        <w:t>(5) Pristojni organ prejeta zaprosila za sodelovanje takoj pošlje v izvršitev davčnemu organu, ki je v skladu z zakonom pristojen za izvršitev enakovrstnih ukrepov, kot so ukrepi, za katere organ države prosilke prosi za upravno sodelovanje.</w:t>
      </w:r>
    </w:p>
    <w:p w14:paraId="223E7375" w14:textId="77777777" w:rsidR="002E2C6F" w:rsidRPr="00D85E6E" w:rsidRDefault="002E2C6F" w:rsidP="002E2C6F">
      <w:pPr>
        <w:pStyle w:val="odstavek1"/>
        <w:rPr>
          <w:sz w:val="20"/>
          <w:szCs w:val="20"/>
        </w:rPr>
      </w:pPr>
      <w:r w:rsidRPr="00D85E6E">
        <w:rPr>
          <w:sz w:val="20"/>
          <w:szCs w:val="20"/>
        </w:rPr>
        <w:t>(6) Davčni organ, ki izvaja ali je izvedel ukrepe na podlagi zaprosila za sodelovanje, obvesti o izvedenih ukrepih pristojni organ, ki zbrane podatke pošlje organu države prosilke.</w:t>
      </w:r>
    </w:p>
    <w:p w14:paraId="223E7376" w14:textId="77777777" w:rsidR="002E2C6F" w:rsidRPr="00D85E6E" w:rsidRDefault="002E2C6F" w:rsidP="002E2C6F">
      <w:pPr>
        <w:rPr>
          <w:szCs w:val="20"/>
        </w:rPr>
      </w:pPr>
    </w:p>
    <w:p w14:paraId="223E7377" w14:textId="77777777" w:rsidR="00E141B5" w:rsidRPr="00D85E6E" w:rsidRDefault="00E141B5" w:rsidP="00E141B5">
      <w:pPr>
        <w:pStyle w:val="len1"/>
        <w:rPr>
          <w:b w:val="0"/>
          <w:sz w:val="20"/>
          <w:szCs w:val="20"/>
        </w:rPr>
      </w:pPr>
      <w:r w:rsidRPr="00D85E6E">
        <w:rPr>
          <w:b w:val="0"/>
          <w:sz w:val="20"/>
          <w:szCs w:val="20"/>
        </w:rPr>
        <w:t>248. člen</w:t>
      </w:r>
    </w:p>
    <w:p w14:paraId="223E7378" w14:textId="77777777" w:rsidR="00E141B5" w:rsidRPr="00D85E6E" w:rsidRDefault="00E141B5" w:rsidP="00E141B5">
      <w:pPr>
        <w:pStyle w:val="lennaslov1"/>
        <w:rPr>
          <w:b w:val="0"/>
          <w:sz w:val="20"/>
          <w:szCs w:val="20"/>
        </w:rPr>
      </w:pPr>
      <w:r w:rsidRPr="00D85E6E">
        <w:rPr>
          <w:b w:val="0"/>
          <w:sz w:val="20"/>
          <w:szCs w:val="20"/>
        </w:rPr>
        <w:t>(avtomatična izmenjava podatkov)</w:t>
      </w:r>
    </w:p>
    <w:p w14:paraId="223E7379" w14:textId="77777777" w:rsidR="00E141B5" w:rsidRPr="00D85E6E" w:rsidRDefault="00E141B5" w:rsidP="00E141B5">
      <w:pPr>
        <w:pStyle w:val="odstavek1"/>
        <w:rPr>
          <w:sz w:val="20"/>
          <w:szCs w:val="20"/>
        </w:rPr>
      </w:pPr>
      <w:r w:rsidRPr="00D85E6E">
        <w:rPr>
          <w:sz w:val="20"/>
          <w:szCs w:val="20"/>
        </w:rPr>
        <w:t>(1) Pristojni organ z avtomatično izmenjavo podatkov sporoči organu druge države članice EU podatke o dohodkih in premoženju rezidentov te druge države članice EU, s katerimi razpolaga, in sicer o:</w:t>
      </w:r>
    </w:p>
    <w:p w14:paraId="223E737A" w14:textId="77777777" w:rsidR="00E141B5" w:rsidRPr="00D85E6E" w:rsidRDefault="00E141B5" w:rsidP="00E141B5">
      <w:pPr>
        <w:pStyle w:val="alineazaodstavkom1"/>
        <w:rPr>
          <w:sz w:val="20"/>
          <w:szCs w:val="20"/>
        </w:rPr>
      </w:pPr>
      <w:r w:rsidRPr="00D85E6E">
        <w:rPr>
          <w:sz w:val="20"/>
          <w:szCs w:val="20"/>
        </w:rPr>
        <w:t>-       dohodkih iz zaposlitve;</w:t>
      </w:r>
    </w:p>
    <w:p w14:paraId="223E737B" w14:textId="77777777" w:rsidR="00E141B5" w:rsidRPr="00D85E6E" w:rsidRDefault="00E141B5" w:rsidP="00E141B5">
      <w:pPr>
        <w:pStyle w:val="alineazaodstavkom1"/>
        <w:rPr>
          <w:sz w:val="20"/>
          <w:szCs w:val="20"/>
        </w:rPr>
      </w:pPr>
      <w:r w:rsidRPr="00D85E6E">
        <w:rPr>
          <w:sz w:val="20"/>
          <w:szCs w:val="20"/>
        </w:rPr>
        <w:t>-       produktih življenjskih zavarovanj, ki niso zajeti v drugih pravnih instrumentih EU o izmenjavi podatkov ali v drugih podobnih ukrepih;</w:t>
      </w:r>
    </w:p>
    <w:p w14:paraId="223E737C" w14:textId="77777777" w:rsidR="00E141B5" w:rsidRPr="00D85E6E" w:rsidRDefault="00E141B5" w:rsidP="00E141B5">
      <w:pPr>
        <w:pStyle w:val="alineazaodstavkom1"/>
        <w:rPr>
          <w:sz w:val="20"/>
          <w:szCs w:val="20"/>
        </w:rPr>
      </w:pPr>
      <w:r w:rsidRPr="00D85E6E">
        <w:rPr>
          <w:sz w:val="20"/>
          <w:szCs w:val="20"/>
        </w:rPr>
        <w:t>-       lastništvu nepremičnin in iz njih izhajajočem dohodku.</w:t>
      </w:r>
    </w:p>
    <w:p w14:paraId="223E737D" w14:textId="77777777" w:rsidR="00E141B5" w:rsidRPr="00D85E6E" w:rsidRDefault="00E141B5" w:rsidP="00E141B5">
      <w:pPr>
        <w:pStyle w:val="odstavek1"/>
        <w:rPr>
          <w:sz w:val="20"/>
          <w:szCs w:val="20"/>
        </w:rPr>
      </w:pPr>
      <w:r w:rsidRPr="00D85E6E">
        <w:rPr>
          <w:sz w:val="20"/>
          <w:szCs w:val="20"/>
        </w:rPr>
        <w:t>(2) Pristojni organ lahko pristojnemu organu druge države članice EU sporoči, v zvezi s katerimi vrstami dohodkov in premože</w:t>
      </w:r>
      <w:r w:rsidR="005A4F4A" w:rsidRPr="00D85E6E">
        <w:rPr>
          <w:sz w:val="20"/>
          <w:szCs w:val="20"/>
        </w:rPr>
        <w:t>nja ne želi prejemati podatkov.</w:t>
      </w:r>
    </w:p>
    <w:p w14:paraId="223E737E" w14:textId="77777777" w:rsidR="00E141B5" w:rsidRPr="00D85E6E" w:rsidRDefault="00E141B5" w:rsidP="00E141B5">
      <w:pPr>
        <w:pStyle w:val="odstavek1"/>
        <w:rPr>
          <w:sz w:val="20"/>
          <w:szCs w:val="20"/>
        </w:rPr>
      </w:pPr>
      <w:r w:rsidRPr="00D85E6E">
        <w:rPr>
          <w:sz w:val="20"/>
          <w:szCs w:val="20"/>
        </w:rPr>
        <w:t>(3) Pristojni organ pristojnemu organu druge države članice EU, v zvezi z davčnimi obdobji, ki se nanašajo na račun, o katerem se poroča, sporoči naslednje podatke:</w:t>
      </w:r>
    </w:p>
    <w:p w14:paraId="223E737F" w14:textId="77777777" w:rsidR="00E141B5" w:rsidRPr="00D85E6E" w:rsidRDefault="00E141B5" w:rsidP="00E141B5">
      <w:pPr>
        <w:pStyle w:val="tevilnatoka1"/>
        <w:rPr>
          <w:sz w:val="20"/>
          <w:szCs w:val="20"/>
        </w:rPr>
      </w:pPr>
      <w:r w:rsidRPr="00D85E6E">
        <w:rPr>
          <w:sz w:val="20"/>
          <w:szCs w:val="20"/>
        </w:rPr>
        <w:t>1.     ime, naslov, davčno številko oziroma številko za davčne namene davčnega zavezanca (v nadaljnjem besedilu: davčna številka) ter datum in kraj rojstva osebe, o kateri se poroča in ki je imetnik računa, v primeru subjekta, ki je imetnik računa in za katerega se po uporabi pravil o dolžni skrbnosti iz Priloge I in Priloge II Direktive 2014/107/EU ugotovi, da ima eno ali več obvladujočih oseb, ki so osebe, o katerih se poroča, pa ime, naslov in davčno številko subjekta ter ime, naslov, davčno številko ter datum in kraj rojstva vsake osebe, o kateri se poroča;</w:t>
      </w:r>
    </w:p>
    <w:p w14:paraId="223E7380" w14:textId="77777777" w:rsidR="00E141B5" w:rsidRPr="00D85E6E" w:rsidRDefault="00E141B5" w:rsidP="00E141B5">
      <w:pPr>
        <w:pStyle w:val="tevilnatoka1"/>
        <w:rPr>
          <w:sz w:val="20"/>
          <w:szCs w:val="20"/>
        </w:rPr>
      </w:pPr>
      <w:r w:rsidRPr="00D85E6E">
        <w:rPr>
          <w:sz w:val="20"/>
          <w:szCs w:val="20"/>
        </w:rPr>
        <w:t>2.     številko računa;</w:t>
      </w:r>
    </w:p>
    <w:p w14:paraId="223E7381" w14:textId="77777777" w:rsidR="00E141B5" w:rsidRPr="00D85E6E" w:rsidRDefault="00E141B5" w:rsidP="00E141B5">
      <w:pPr>
        <w:pStyle w:val="tevilnatoka1"/>
        <w:rPr>
          <w:sz w:val="20"/>
          <w:szCs w:val="20"/>
        </w:rPr>
      </w:pPr>
      <w:r w:rsidRPr="00D85E6E">
        <w:rPr>
          <w:sz w:val="20"/>
          <w:szCs w:val="20"/>
        </w:rPr>
        <w:t>3.     firmo in matično številko poročevalske finančne institucije;</w:t>
      </w:r>
    </w:p>
    <w:p w14:paraId="223E7382" w14:textId="77777777" w:rsidR="00E141B5" w:rsidRPr="00D85E6E" w:rsidRDefault="00E141B5" w:rsidP="00E141B5">
      <w:pPr>
        <w:pStyle w:val="tevilnatoka1"/>
        <w:rPr>
          <w:sz w:val="20"/>
          <w:szCs w:val="20"/>
        </w:rPr>
      </w:pPr>
      <w:r w:rsidRPr="00D85E6E">
        <w:rPr>
          <w:sz w:val="20"/>
          <w:szCs w:val="20"/>
        </w:rPr>
        <w:t>4.     stanje na računu ali vrednost računa, vključno z odkupno vrednostjo ali vrednostjo ob odstopu v primeru zavarovalne pogodbe z odkupno vrednostjo ali pogodbe rentnega zavarovanja, ob koncu koledarskega leta oziroma, če je bil račun zaprt med letom, neposredno pred zaprtjem računa;</w:t>
      </w:r>
    </w:p>
    <w:p w14:paraId="223E7383" w14:textId="77777777" w:rsidR="00E141B5" w:rsidRPr="00D85E6E" w:rsidRDefault="00E141B5" w:rsidP="00E141B5">
      <w:pPr>
        <w:pStyle w:val="tevilnatoka1"/>
        <w:rPr>
          <w:sz w:val="20"/>
          <w:szCs w:val="20"/>
        </w:rPr>
      </w:pPr>
      <w:r w:rsidRPr="00D85E6E">
        <w:rPr>
          <w:sz w:val="20"/>
          <w:szCs w:val="20"/>
        </w:rPr>
        <w:t>5.     v primeru skrbniškega računa:</w:t>
      </w:r>
    </w:p>
    <w:p w14:paraId="223E7384" w14:textId="77777777" w:rsidR="00E141B5" w:rsidRPr="00D85E6E" w:rsidRDefault="00E141B5" w:rsidP="00E141B5">
      <w:pPr>
        <w:pStyle w:val="alineazatevilnotoko1"/>
        <w:rPr>
          <w:sz w:val="20"/>
          <w:szCs w:val="20"/>
        </w:rPr>
      </w:pPr>
      <w:r w:rsidRPr="00D85E6E">
        <w:rPr>
          <w:sz w:val="20"/>
          <w:szCs w:val="20"/>
        </w:rPr>
        <w:t>-  skupni bruto znesek obresti, skupni bruto znesek dividend in skupni bruto znesek drugih dohodkov, ustvarjenih v zvezi s sredstvi na računu, ki se vsakokrat vplačajo ali pripišejo na račun ali v zvezi z računom med koledarskim letom, in</w:t>
      </w:r>
    </w:p>
    <w:p w14:paraId="223E7385" w14:textId="77777777" w:rsidR="00E141B5" w:rsidRPr="00D85E6E" w:rsidRDefault="00E141B5" w:rsidP="00E141B5">
      <w:pPr>
        <w:pStyle w:val="alineazatevilnotoko1"/>
        <w:rPr>
          <w:sz w:val="20"/>
          <w:szCs w:val="20"/>
        </w:rPr>
      </w:pPr>
      <w:r w:rsidRPr="00D85E6E">
        <w:rPr>
          <w:sz w:val="20"/>
          <w:szCs w:val="20"/>
        </w:rPr>
        <w:t>-  skupni bruto iztržek od prodaje ali odkupa finančnih sredstev, ki se vplača ali pripiše na račun med koledarskim letom, v zvezi s katerim je poročevalska finančna institucija delovala kot skrbnik, borzni posrednik, pooblaščenec ali zastopnik imetnika računa;</w:t>
      </w:r>
    </w:p>
    <w:p w14:paraId="223E7386" w14:textId="77777777" w:rsidR="00E141B5" w:rsidRPr="00D85E6E" w:rsidRDefault="00E141B5" w:rsidP="00E141B5">
      <w:pPr>
        <w:pStyle w:val="tevilnatoka1"/>
        <w:rPr>
          <w:sz w:val="20"/>
          <w:szCs w:val="20"/>
        </w:rPr>
      </w:pPr>
      <w:r w:rsidRPr="00D85E6E">
        <w:rPr>
          <w:sz w:val="20"/>
          <w:szCs w:val="20"/>
        </w:rPr>
        <w:t>6.     v primeru depozitnega računa skupni bruto znesek obresti, vplačanih ali pripisanih na račun med koledarskim letom, in</w:t>
      </w:r>
    </w:p>
    <w:p w14:paraId="223E7387" w14:textId="77777777" w:rsidR="00E141B5" w:rsidRPr="00D85E6E" w:rsidRDefault="00E141B5" w:rsidP="00E141B5">
      <w:pPr>
        <w:pStyle w:val="tevilnatoka1"/>
        <w:rPr>
          <w:sz w:val="20"/>
          <w:szCs w:val="20"/>
        </w:rPr>
      </w:pPr>
      <w:r w:rsidRPr="00D85E6E">
        <w:rPr>
          <w:sz w:val="20"/>
          <w:szCs w:val="20"/>
        </w:rPr>
        <w:t>7.     v primeru računov, ki niso opisani v 5. ali 6. točki tega odstavka,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p>
    <w:p w14:paraId="223E7388" w14:textId="77777777" w:rsidR="00E141B5" w:rsidRPr="00D85E6E" w:rsidRDefault="00E141B5" w:rsidP="00E141B5">
      <w:pPr>
        <w:pStyle w:val="odstavek1"/>
        <w:rPr>
          <w:sz w:val="20"/>
          <w:szCs w:val="20"/>
        </w:rPr>
      </w:pPr>
      <w:r w:rsidRPr="00D85E6E">
        <w:rPr>
          <w:sz w:val="20"/>
          <w:szCs w:val="20"/>
        </w:rPr>
        <w:t>(4) Pošiljanje podatkov iz prejšnjega odstavka ima prednost pred pošiljanjem podatkov po drugi alineji prvega odstavka tega člena.</w:t>
      </w:r>
    </w:p>
    <w:p w14:paraId="223E7389" w14:textId="77777777" w:rsidR="00E141B5" w:rsidRPr="00D85E6E" w:rsidRDefault="00E141B5" w:rsidP="00E141B5">
      <w:pPr>
        <w:pStyle w:val="odstavek1"/>
        <w:rPr>
          <w:sz w:val="20"/>
          <w:szCs w:val="20"/>
        </w:rPr>
      </w:pPr>
      <w:r w:rsidRPr="00D85E6E">
        <w:rPr>
          <w:sz w:val="20"/>
          <w:szCs w:val="20"/>
        </w:rPr>
        <w:lastRenderedPageBreak/>
        <w:t xml:space="preserve">(5) Podatki iz prvega odstavka tega člena se sporočajo najmanj enkrat letno, in sicer v šestih mesecih po koncu davčnega leta. </w:t>
      </w:r>
    </w:p>
    <w:p w14:paraId="223E738A" w14:textId="77777777" w:rsidR="00E141B5" w:rsidRPr="00D85E6E" w:rsidRDefault="00E141B5" w:rsidP="00E141B5">
      <w:pPr>
        <w:pStyle w:val="odstavek1"/>
        <w:rPr>
          <w:sz w:val="20"/>
          <w:szCs w:val="20"/>
        </w:rPr>
      </w:pPr>
      <w:r w:rsidRPr="00D85E6E">
        <w:rPr>
          <w:sz w:val="20"/>
          <w:szCs w:val="20"/>
        </w:rPr>
        <w:t>(6) Pristojni organ se lahko dogovori s pristojnim organom druge države članice EU o avtomatični izmenjavi podatkov za dodatne kategorije dohodkov in premoženja.</w:t>
      </w:r>
    </w:p>
    <w:p w14:paraId="223E738B" w14:textId="77777777" w:rsidR="00E141B5" w:rsidRPr="00D85E6E" w:rsidRDefault="00E141B5" w:rsidP="00E141B5">
      <w:pPr>
        <w:pStyle w:val="odstavek1"/>
        <w:rPr>
          <w:sz w:val="20"/>
          <w:szCs w:val="20"/>
        </w:rPr>
      </w:pPr>
      <w:r w:rsidRPr="00D85E6E">
        <w:rPr>
          <w:sz w:val="20"/>
          <w:szCs w:val="20"/>
        </w:rPr>
        <w:t>(7) Podatki iz tretjega odstavka tega člena se sporočajo letno, in sicer v devetih mesecih po koncu koledarskega leta, na katero se nanašajo.</w:t>
      </w:r>
    </w:p>
    <w:p w14:paraId="223E738C" w14:textId="77777777" w:rsidR="00E141B5" w:rsidRPr="00D85E6E" w:rsidRDefault="00E141B5" w:rsidP="00E141B5">
      <w:pPr>
        <w:pStyle w:val="len1"/>
        <w:rPr>
          <w:b w:val="0"/>
          <w:sz w:val="20"/>
          <w:szCs w:val="20"/>
        </w:rPr>
      </w:pPr>
      <w:r w:rsidRPr="00D85E6E">
        <w:rPr>
          <w:b w:val="0"/>
          <w:sz w:val="20"/>
          <w:szCs w:val="20"/>
        </w:rPr>
        <w:t>253.b člen</w:t>
      </w:r>
    </w:p>
    <w:p w14:paraId="223E738D" w14:textId="77777777" w:rsidR="00E141B5" w:rsidRPr="00D85E6E" w:rsidRDefault="00E141B5" w:rsidP="00E141B5">
      <w:pPr>
        <w:pStyle w:val="lennaslov1"/>
        <w:rPr>
          <w:b w:val="0"/>
          <w:sz w:val="20"/>
          <w:szCs w:val="20"/>
        </w:rPr>
      </w:pPr>
      <w:r w:rsidRPr="00D85E6E">
        <w:rPr>
          <w:b w:val="0"/>
          <w:sz w:val="20"/>
          <w:szCs w:val="20"/>
        </w:rPr>
        <w:t>(obveščanje in poročanje Evropski komisiji)</w:t>
      </w:r>
    </w:p>
    <w:p w14:paraId="223E738E" w14:textId="77777777" w:rsidR="00E141B5" w:rsidRPr="00D85E6E" w:rsidRDefault="00E141B5" w:rsidP="00E141B5">
      <w:pPr>
        <w:pStyle w:val="odstavek1"/>
        <w:rPr>
          <w:sz w:val="20"/>
          <w:szCs w:val="20"/>
        </w:rPr>
      </w:pPr>
      <w:r w:rsidRPr="00D85E6E">
        <w:rPr>
          <w:sz w:val="20"/>
          <w:szCs w:val="20"/>
        </w:rPr>
        <w:t>(1) Ministrstvo, pristojno za finance, na način, kot ga določi Evropska komisija:</w:t>
      </w:r>
    </w:p>
    <w:p w14:paraId="223E738F" w14:textId="77777777" w:rsidR="00E141B5" w:rsidRPr="00D85E6E" w:rsidRDefault="00E141B5" w:rsidP="00E141B5">
      <w:pPr>
        <w:pStyle w:val="rkovnatokazaodstavkom1"/>
        <w:rPr>
          <w:sz w:val="20"/>
          <w:szCs w:val="20"/>
        </w:rPr>
      </w:pPr>
      <w:r w:rsidRPr="00D85E6E">
        <w:rPr>
          <w:sz w:val="20"/>
          <w:szCs w:val="20"/>
        </w:rPr>
        <w:t xml:space="preserve">a)  Evropsko komisijo obvešča o podatkih iz prvega odstavka 248. člena tega zakona, s katerimi razpolaga in jih lahko s pristojnimi organi drugih držav članic EU izmenjuje avtomatično v skladu s tem zakonom, ter </w:t>
      </w:r>
    </w:p>
    <w:p w14:paraId="223E7390" w14:textId="77777777" w:rsidR="00E141B5" w:rsidRPr="00D85E6E" w:rsidRDefault="00E141B5" w:rsidP="00E141B5">
      <w:pPr>
        <w:pStyle w:val="rkovnatokazaodstavkom1"/>
        <w:rPr>
          <w:sz w:val="20"/>
          <w:szCs w:val="20"/>
        </w:rPr>
      </w:pPr>
      <w:r w:rsidRPr="00D85E6E">
        <w:rPr>
          <w:sz w:val="20"/>
          <w:szCs w:val="20"/>
        </w:rPr>
        <w:t>b)  Evropski komisiji najmanj enkrat letno sporoča statistične podatke o obsegu avtomatične izmenjave podatkov iz prvega odstavka 248. člena tega zakona.</w:t>
      </w:r>
    </w:p>
    <w:p w14:paraId="223E7391" w14:textId="77777777" w:rsidR="00E141B5" w:rsidRPr="00D85E6E" w:rsidRDefault="00E141B5" w:rsidP="00E141B5">
      <w:pPr>
        <w:pStyle w:val="odstavek1"/>
        <w:rPr>
          <w:sz w:val="20"/>
          <w:szCs w:val="20"/>
        </w:rPr>
      </w:pPr>
      <w:r w:rsidRPr="00D85E6E">
        <w:rPr>
          <w:sz w:val="20"/>
          <w:szCs w:val="20"/>
        </w:rPr>
        <w:t>(2) Ministrstvo, pristojno za finance, Evropsko komisijo obvesti tudi o vseh spremembah glede razpoložljivosti podatkov iz prvega odstavka 248. člena tega zakona ali glede obsega avtomatične izmenjave podatkov, če se ta spremeni zaradi dodatnih dogovorov z drugimi državami članicami EU ali na podlagi mednarodne pogodbe s tretjo državo.</w:t>
      </w:r>
    </w:p>
    <w:p w14:paraId="223E7392" w14:textId="77777777" w:rsidR="00E141B5" w:rsidRPr="00D85E6E" w:rsidRDefault="00E141B5" w:rsidP="00E141B5">
      <w:pPr>
        <w:pStyle w:val="odstavek1"/>
        <w:rPr>
          <w:sz w:val="20"/>
          <w:szCs w:val="20"/>
        </w:rPr>
      </w:pPr>
      <w:r w:rsidRPr="00D85E6E">
        <w:rPr>
          <w:sz w:val="20"/>
          <w:szCs w:val="20"/>
        </w:rPr>
        <w:t>(3) Ministrstvo, pristojno za finance, Evropsko komisijo obvesti tudi o spremembah v zvezi s seznamom subjektov oziroma računov, ki bi jih bilo treba obravnavati kot neporočevalske finančne institucije oziroma kot izključene račune, če se ta spremeni zaradi spremembe statusa neporočevalske finančne institucije ali statusa računa kot izključenega računa.</w:t>
      </w:r>
    </w:p>
    <w:p w14:paraId="223E7393" w14:textId="77777777" w:rsidR="00E141B5" w:rsidRPr="00D85E6E" w:rsidRDefault="00E141B5" w:rsidP="00E141B5">
      <w:pPr>
        <w:pStyle w:val="len1"/>
        <w:rPr>
          <w:b w:val="0"/>
          <w:sz w:val="20"/>
          <w:szCs w:val="20"/>
        </w:rPr>
      </w:pPr>
      <w:r w:rsidRPr="00D85E6E">
        <w:rPr>
          <w:b w:val="0"/>
          <w:sz w:val="20"/>
          <w:szCs w:val="20"/>
        </w:rPr>
        <w:t>255. člen</w:t>
      </w:r>
    </w:p>
    <w:p w14:paraId="223E7394" w14:textId="77777777" w:rsidR="00E141B5" w:rsidRPr="00D85E6E" w:rsidRDefault="00E141B5" w:rsidP="00E141B5">
      <w:pPr>
        <w:pStyle w:val="lennaslov1"/>
        <w:rPr>
          <w:b w:val="0"/>
          <w:sz w:val="20"/>
          <w:szCs w:val="20"/>
        </w:rPr>
      </w:pPr>
      <w:r w:rsidRPr="00D85E6E">
        <w:rPr>
          <w:b w:val="0"/>
          <w:sz w:val="20"/>
          <w:szCs w:val="20"/>
        </w:rPr>
        <w:t>(pristojnost za izmenjavo podatkov o dohodku od prihrankov v obliki plačil obresti)</w:t>
      </w:r>
    </w:p>
    <w:p w14:paraId="223E7395" w14:textId="77777777" w:rsidR="00E141B5" w:rsidRPr="00D85E6E" w:rsidRDefault="00E141B5" w:rsidP="00E141B5">
      <w:pPr>
        <w:pStyle w:val="odstavek1"/>
        <w:rPr>
          <w:sz w:val="20"/>
          <w:szCs w:val="20"/>
        </w:rPr>
      </w:pPr>
      <w:r w:rsidRPr="00D85E6E">
        <w:rPr>
          <w:sz w:val="20"/>
          <w:szCs w:val="20"/>
        </w:rPr>
        <w:t>(1) Pristojni organ za izvajanje nalog izmenjave podatkov med državami članicami EU in odvisnimi ali pridruženimi ozemlji iz tretjega odstavka 345. člena tega zakona, glede dohodkov od prihrankov v obliki plačil obresti je Finančna uprava Republike Slovenije.</w:t>
      </w:r>
    </w:p>
    <w:p w14:paraId="223E7396" w14:textId="77777777" w:rsidR="00E141B5" w:rsidRPr="00D85E6E" w:rsidRDefault="00E141B5" w:rsidP="00E141B5">
      <w:pPr>
        <w:pStyle w:val="odstavek1"/>
        <w:rPr>
          <w:sz w:val="20"/>
          <w:szCs w:val="20"/>
        </w:rPr>
      </w:pPr>
      <w:r w:rsidRPr="00D85E6E">
        <w:rPr>
          <w:sz w:val="20"/>
          <w:szCs w:val="20"/>
        </w:rPr>
        <w:t>(2) Pristojni davčni organ mora podatke, ki jih pridobi od plačilnih zastopnikov v skladu s 351. členom tega zakona, sporočiti pristojnemu organu države članice EU oziroma odvisnega ali pridruženega ozemlja iz tretjega odstavka 345. člena tega zakona, katere rezident je upravičeni lastnik, do 30. junija tekočega leta za preteklo leto, v katerem so bila plačila dohodka od prihrankov opravljena, ali prejeta oziroma zagotovljena.</w:t>
      </w:r>
    </w:p>
    <w:p w14:paraId="223E7397" w14:textId="77777777" w:rsidR="00E141B5" w:rsidRPr="00D85E6E" w:rsidRDefault="00E141B5" w:rsidP="00E141B5">
      <w:pPr>
        <w:pStyle w:val="odstavek1"/>
        <w:rPr>
          <w:sz w:val="20"/>
          <w:szCs w:val="20"/>
        </w:rPr>
      </w:pPr>
      <w:r w:rsidRPr="00D85E6E">
        <w:rPr>
          <w:sz w:val="20"/>
          <w:szCs w:val="20"/>
        </w:rPr>
        <w:t>(3) Če ta člen ne določa drugače, se za izmenjavo podatkov v skladu s tem členom zakona uporabljajo 243. do 252. člen tega zakona, razen 250. člena tega zakona.</w:t>
      </w:r>
    </w:p>
    <w:p w14:paraId="223E7398" w14:textId="77777777" w:rsidR="00E141B5" w:rsidRPr="00D85E6E" w:rsidRDefault="00E141B5" w:rsidP="00E141B5">
      <w:pPr>
        <w:pStyle w:val="len1"/>
        <w:rPr>
          <w:b w:val="0"/>
          <w:sz w:val="20"/>
          <w:szCs w:val="20"/>
        </w:rPr>
      </w:pPr>
      <w:r w:rsidRPr="00D85E6E">
        <w:rPr>
          <w:b w:val="0"/>
          <w:sz w:val="20"/>
          <w:szCs w:val="20"/>
        </w:rPr>
        <w:t>255.č člen</w:t>
      </w:r>
    </w:p>
    <w:p w14:paraId="223E7399" w14:textId="77777777" w:rsidR="00E141B5" w:rsidRPr="00D85E6E" w:rsidRDefault="00E141B5" w:rsidP="00E141B5">
      <w:pPr>
        <w:pStyle w:val="lennaslov1"/>
        <w:rPr>
          <w:b w:val="0"/>
          <w:sz w:val="20"/>
          <w:szCs w:val="20"/>
        </w:rPr>
      </w:pPr>
      <w:r w:rsidRPr="00D85E6E">
        <w:rPr>
          <w:b w:val="0"/>
          <w:sz w:val="20"/>
          <w:szCs w:val="20"/>
        </w:rPr>
        <w:t>(informacije, ki se poročajo)</w:t>
      </w:r>
    </w:p>
    <w:p w14:paraId="223E739A" w14:textId="77777777" w:rsidR="00E141B5" w:rsidRPr="00D85E6E" w:rsidRDefault="00E141B5" w:rsidP="00E141B5">
      <w:pPr>
        <w:pStyle w:val="odstavek1"/>
        <w:rPr>
          <w:sz w:val="20"/>
          <w:szCs w:val="20"/>
        </w:rPr>
      </w:pPr>
      <w:r w:rsidRPr="00D85E6E">
        <w:rPr>
          <w:sz w:val="20"/>
          <w:szCs w:val="20"/>
        </w:rPr>
        <w:t>(1) Poročevalska finančna institucija Slovenije pristojnemu organu v zvezi z vsakim računom, o katerem se poroča, sporoči naslednje informacije:</w:t>
      </w:r>
    </w:p>
    <w:p w14:paraId="223E739B" w14:textId="77777777" w:rsidR="00E141B5" w:rsidRPr="00D85E6E" w:rsidRDefault="00E141B5" w:rsidP="00E141B5">
      <w:pPr>
        <w:pStyle w:val="tevilnatoka1"/>
        <w:rPr>
          <w:sz w:val="20"/>
          <w:szCs w:val="20"/>
        </w:rPr>
      </w:pPr>
      <w:r w:rsidRPr="00D85E6E">
        <w:rPr>
          <w:sz w:val="20"/>
          <w:szCs w:val="20"/>
        </w:rPr>
        <w:t>1.     ime, naslov, državo, katere rezident je (v nadaljnjem besedilu: država) davčno številko oziroma številko za davčne namene davčnega zavezanca (v nadaljnjem besedilu: davčna številka) ter datum in kraj rojstva vsake osebe, o kateri se poroča in ki je imetnik računa, v primeru subjekta, ki je imetnik računa in za katerega se po uporabi postopkov o dolžni skrbnosti ugotovi, da ima eno ali več obvladujočih oseb, ki so osebe, o katerih se poroča, pa ime, naslov, državo ali države, katerih rezident je, ter davčno številko subjekta in ime, naslov, državo ali države, katerih rezident je, davčno številko ter datum in kraj rojstva vsake osebe, o kateri se poroča;</w:t>
      </w:r>
    </w:p>
    <w:p w14:paraId="223E739C" w14:textId="77777777" w:rsidR="00E141B5" w:rsidRPr="00D85E6E" w:rsidRDefault="00E141B5" w:rsidP="00E141B5">
      <w:pPr>
        <w:pStyle w:val="tevilnatoka1"/>
        <w:rPr>
          <w:sz w:val="20"/>
          <w:szCs w:val="20"/>
        </w:rPr>
      </w:pPr>
      <w:r w:rsidRPr="00D85E6E">
        <w:rPr>
          <w:sz w:val="20"/>
          <w:szCs w:val="20"/>
        </w:rPr>
        <w:lastRenderedPageBreak/>
        <w:t>2.     številko računa;</w:t>
      </w:r>
    </w:p>
    <w:p w14:paraId="223E739D" w14:textId="77777777" w:rsidR="00E141B5" w:rsidRPr="00D85E6E" w:rsidRDefault="00E141B5" w:rsidP="00E141B5">
      <w:pPr>
        <w:pStyle w:val="tevilnatoka1"/>
        <w:rPr>
          <w:sz w:val="20"/>
          <w:szCs w:val="20"/>
        </w:rPr>
      </w:pPr>
      <w:r w:rsidRPr="00D85E6E">
        <w:rPr>
          <w:sz w:val="20"/>
          <w:szCs w:val="20"/>
        </w:rPr>
        <w:t>3.     ime in matično številko poročevalske finančne institucije;</w:t>
      </w:r>
    </w:p>
    <w:p w14:paraId="223E739E" w14:textId="77777777" w:rsidR="00E141B5" w:rsidRPr="00D85E6E" w:rsidRDefault="00E141B5" w:rsidP="00E141B5">
      <w:pPr>
        <w:pStyle w:val="tevilnatoka1"/>
        <w:rPr>
          <w:sz w:val="20"/>
          <w:szCs w:val="20"/>
        </w:rPr>
      </w:pPr>
      <w:r w:rsidRPr="00D85E6E">
        <w:rPr>
          <w:sz w:val="20"/>
          <w:szCs w:val="20"/>
        </w:rPr>
        <w:t>4.     stanje na računu ali vrednost računa, vključno z odkupno vrednostjo ali vrednostjo ob odstopu v primeru zavarovalne pogodbe z odkupno vrednostjo ali pogodbe rentnega zavarovanja ob koncu zadevnega koledarskega leta oziroma, če je bil račun zaprt med letom, neposredno pred zaprtjem računa;</w:t>
      </w:r>
    </w:p>
    <w:p w14:paraId="223E739F" w14:textId="77777777" w:rsidR="00E141B5" w:rsidRPr="00D85E6E" w:rsidRDefault="00E141B5" w:rsidP="00E141B5">
      <w:pPr>
        <w:pStyle w:val="tevilnatoka1"/>
        <w:rPr>
          <w:sz w:val="20"/>
          <w:szCs w:val="20"/>
        </w:rPr>
      </w:pPr>
      <w:r w:rsidRPr="00D85E6E">
        <w:rPr>
          <w:sz w:val="20"/>
          <w:szCs w:val="20"/>
        </w:rPr>
        <w:t>5.     v primeru skrbniškega računa:</w:t>
      </w:r>
    </w:p>
    <w:p w14:paraId="223E73A0" w14:textId="77777777" w:rsidR="00E141B5" w:rsidRPr="00D85E6E" w:rsidRDefault="00E141B5" w:rsidP="00E141B5">
      <w:pPr>
        <w:pStyle w:val="alineazatevilnotoko1"/>
        <w:rPr>
          <w:sz w:val="20"/>
          <w:szCs w:val="20"/>
        </w:rPr>
      </w:pPr>
      <w:r w:rsidRPr="00D85E6E">
        <w:rPr>
          <w:sz w:val="20"/>
          <w:szCs w:val="20"/>
        </w:rPr>
        <w:t>-  skupni bruto znesek obresti, skupni bruto znesek dividend in skupni bruto znesek drugih dohodkov, ustvarjenih v zvezi s sredstvi na računu, ki se v vsakem od primerov vplačajo ali pripišejo na račun med koledarskim letom, in</w:t>
      </w:r>
    </w:p>
    <w:p w14:paraId="223E73A1" w14:textId="77777777" w:rsidR="00E141B5" w:rsidRPr="00D85E6E" w:rsidRDefault="00E141B5" w:rsidP="00E141B5">
      <w:pPr>
        <w:pStyle w:val="alineazatevilnotoko1"/>
        <w:rPr>
          <w:sz w:val="20"/>
          <w:szCs w:val="20"/>
        </w:rPr>
      </w:pPr>
      <w:r w:rsidRPr="00D85E6E">
        <w:rPr>
          <w:sz w:val="20"/>
          <w:szCs w:val="20"/>
        </w:rPr>
        <w:t>-  skupni bruto iztržek od prodaje ali odkupa finančnih sredstev, ki se vplača ali pripiše na račun med koledarskim letom, v zvezi s katerim je poročevalska finančna institucija delovala kot skrbnik, borzni posrednik, pooblaščenec ali zastopnik imetnika računa;</w:t>
      </w:r>
    </w:p>
    <w:p w14:paraId="223E73A2" w14:textId="77777777" w:rsidR="00E141B5" w:rsidRPr="00D85E6E" w:rsidRDefault="00E141B5" w:rsidP="00E141B5">
      <w:pPr>
        <w:pStyle w:val="tevilnatoka1"/>
        <w:rPr>
          <w:sz w:val="20"/>
          <w:szCs w:val="20"/>
        </w:rPr>
      </w:pPr>
      <w:r w:rsidRPr="00D85E6E">
        <w:rPr>
          <w:sz w:val="20"/>
          <w:szCs w:val="20"/>
        </w:rPr>
        <w:t>6.     v primeru depozitnega računa skupni bruto znesek obresti, vplačanih ali pripisanih na račun med koledarskim letom, in</w:t>
      </w:r>
    </w:p>
    <w:p w14:paraId="223E73A3" w14:textId="77777777" w:rsidR="00E141B5" w:rsidRPr="00D85E6E" w:rsidRDefault="00E141B5" w:rsidP="00E141B5">
      <w:pPr>
        <w:pStyle w:val="tevilnatoka1"/>
        <w:rPr>
          <w:sz w:val="20"/>
          <w:szCs w:val="20"/>
        </w:rPr>
      </w:pPr>
      <w:r w:rsidRPr="00D85E6E">
        <w:rPr>
          <w:sz w:val="20"/>
          <w:szCs w:val="20"/>
        </w:rPr>
        <w:t>7.     v primeru računov, ki niso opisani v 5. ali 6. točki tega odstavka,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p>
    <w:p w14:paraId="223E73A4" w14:textId="77777777" w:rsidR="00E141B5" w:rsidRPr="00D85E6E" w:rsidRDefault="00E141B5" w:rsidP="00E141B5">
      <w:pPr>
        <w:pStyle w:val="odstavek1"/>
        <w:rPr>
          <w:sz w:val="20"/>
          <w:szCs w:val="20"/>
        </w:rPr>
      </w:pPr>
      <w:r w:rsidRPr="00D85E6E">
        <w:rPr>
          <w:sz w:val="20"/>
          <w:szCs w:val="20"/>
        </w:rPr>
        <w:t>(2) Poročevalska finančna institucija Slovenije v sporočenih informacijah navede valuto, v kateri je izražen vsak ustrezen znesek.</w:t>
      </w:r>
    </w:p>
    <w:p w14:paraId="223E73A5" w14:textId="77777777" w:rsidR="00E141B5" w:rsidRPr="00D85E6E" w:rsidRDefault="00E141B5" w:rsidP="00E141B5">
      <w:pPr>
        <w:pStyle w:val="odstavek1"/>
        <w:rPr>
          <w:sz w:val="20"/>
          <w:szCs w:val="20"/>
        </w:rPr>
      </w:pPr>
      <w:r w:rsidRPr="00D85E6E">
        <w:rPr>
          <w:sz w:val="20"/>
          <w:szCs w:val="20"/>
        </w:rPr>
        <w:t>(3) Če poročevalska finančna institucija Slovenije v koledarskemu letu, za katero se poroča, ni identificirala računov, o katerih se poroča, to sporoči pristojnemu organu.</w:t>
      </w:r>
    </w:p>
    <w:p w14:paraId="223E73A6" w14:textId="77777777" w:rsidR="00001907" w:rsidRPr="00D85E6E" w:rsidRDefault="00001907" w:rsidP="00001907">
      <w:pPr>
        <w:pStyle w:val="len1"/>
        <w:rPr>
          <w:b w:val="0"/>
          <w:sz w:val="20"/>
          <w:szCs w:val="20"/>
        </w:rPr>
      </w:pPr>
      <w:r w:rsidRPr="00D85E6E">
        <w:rPr>
          <w:b w:val="0"/>
          <w:sz w:val="20"/>
          <w:szCs w:val="20"/>
        </w:rPr>
        <w:t>265. člen</w:t>
      </w:r>
    </w:p>
    <w:p w14:paraId="223E73A7" w14:textId="77777777" w:rsidR="00001907" w:rsidRPr="00D85E6E" w:rsidRDefault="00001907" w:rsidP="00001907">
      <w:pPr>
        <w:pStyle w:val="lennaslov1"/>
        <w:rPr>
          <w:b w:val="0"/>
          <w:sz w:val="20"/>
          <w:szCs w:val="20"/>
        </w:rPr>
      </w:pPr>
      <w:r w:rsidRPr="00D85E6E">
        <w:rPr>
          <w:b w:val="0"/>
          <w:sz w:val="20"/>
          <w:szCs w:val="20"/>
        </w:rPr>
        <w:t>(pristojni organ)</w:t>
      </w:r>
    </w:p>
    <w:p w14:paraId="223E73A8" w14:textId="77777777" w:rsidR="00001907" w:rsidRPr="00D85E6E" w:rsidRDefault="00001907" w:rsidP="00001907">
      <w:pPr>
        <w:pStyle w:val="odstavek1"/>
        <w:rPr>
          <w:sz w:val="20"/>
          <w:szCs w:val="20"/>
        </w:rPr>
      </w:pPr>
      <w:r w:rsidRPr="00D85E6E">
        <w:rPr>
          <w:sz w:val="20"/>
          <w:szCs w:val="20"/>
        </w:rPr>
        <w:t xml:space="preserve">Pristojni organ za opravljanje nalog: </w:t>
      </w:r>
    </w:p>
    <w:p w14:paraId="223E73A9" w14:textId="77777777" w:rsidR="00001907" w:rsidRPr="00D85E6E" w:rsidRDefault="00001907" w:rsidP="00001907">
      <w:pPr>
        <w:pStyle w:val="alineazaodstavkom1"/>
        <w:rPr>
          <w:sz w:val="20"/>
          <w:szCs w:val="20"/>
        </w:rPr>
      </w:pPr>
      <w:r w:rsidRPr="00D85E6E">
        <w:rPr>
          <w:sz w:val="20"/>
          <w:szCs w:val="20"/>
        </w:rPr>
        <w:t xml:space="preserve">-       izmenjave podatkov po mednarodnih pogodbah o izogibanju dvojnega obdavčevanja in mednarodnih pogodbah o izmenjavi informacij za davčne namene; </w:t>
      </w:r>
    </w:p>
    <w:p w14:paraId="223E73AA" w14:textId="77777777" w:rsidR="00001907" w:rsidRPr="00D85E6E" w:rsidRDefault="00001907" w:rsidP="00001907">
      <w:pPr>
        <w:pStyle w:val="alineazaodstavkom1"/>
        <w:rPr>
          <w:sz w:val="20"/>
          <w:szCs w:val="20"/>
        </w:rPr>
      </w:pPr>
      <w:r w:rsidRPr="00D85E6E">
        <w:rPr>
          <w:sz w:val="20"/>
          <w:szCs w:val="20"/>
        </w:rPr>
        <w:t xml:space="preserve">-       v okviru nudenja pomoči pri pobiranju davkov po mednarodnih pogodbah o izogibanju dvojnega obdavčevanja in </w:t>
      </w:r>
    </w:p>
    <w:p w14:paraId="223E73AB" w14:textId="77777777" w:rsidR="00001907" w:rsidRPr="00D85E6E" w:rsidRDefault="00001907" w:rsidP="00001907">
      <w:pPr>
        <w:pStyle w:val="alineazaodstavkom1"/>
        <w:rPr>
          <w:sz w:val="20"/>
          <w:szCs w:val="20"/>
        </w:rPr>
      </w:pPr>
      <w:r w:rsidRPr="00D85E6E">
        <w:rPr>
          <w:sz w:val="20"/>
          <w:szCs w:val="20"/>
        </w:rPr>
        <w:t xml:space="preserve">-       v okviru nudenja pomoči pri davčnih zadevah po Konvenciji o medsebojni upravni pomoči pri davčnih zadevah in Protokola o spremembi Konvencije o medsebojni upravni pomoči pri davčnih zadevah (Uradni list RS, št. 109/10 – MP, št. 22/10) </w:t>
      </w:r>
    </w:p>
    <w:p w14:paraId="223E73AC" w14:textId="77777777" w:rsidR="00001907" w:rsidRPr="00D85E6E" w:rsidRDefault="00001907" w:rsidP="00001907">
      <w:pPr>
        <w:pStyle w:val="alineazaodstavkom1"/>
        <w:ind w:firstLine="0"/>
        <w:rPr>
          <w:sz w:val="20"/>
          <w:szCs w:val="20"/>
        </w:rPr>
      </w:pPr>
      <w:r w:rsidRPr="00D85E6E">
        <w:rPr>
          <w:sz w:val="20"/>
          <w:szCs w:val="20"/>
        </w:rPr>
        <w:t> </w:t>
      </w:r>
    </w:p>
    <w:p w14:paraId="223E73AD" w14:textId="77777777" w:rsidR="00001907" w:rsidRPr="00D85E6E" w:rsidRDefault="00001907" w:rsidP="00001907">
      <w:pPr>
        <w:pStyle w:val="alineazaodstavkom1"/>
        <w:ind w:firstLine="0"/>
        <w:rPr>
          <w:sz w:val="20"/>
          <w:szCs w:val="20"/>
        </w:rPr>
      </w:pPr>
      <w:r w:rsidRPr="00D85E6E">
        <w:rPr>
          <w:sz w:val="20"/>
          <w:szCs w:val="20"/>
        </w:rPr>
        <w:t>je v Republiki Sloveniji ministrstvo, pristojno za finance. Minister, pristojen za finance, lahko pooblasti Finančno upravo Republike Slovenije za opravljanje posameznih nalog izmenjave podatkov in nudenja pomoči po teh pogodbah.</w:t>
      </w:r>
    </w:p>
    <w:p w14:paraId="223E73AE" w14:textId="77777777" w:rsidR="00001907" w:rsidRPr="00D85E6E" w:rsidRDefault="00001907" w:rsidP="00E141B5">
      <w:pPr>
        <w:pStyle w:val="odstavek1"/>
        <w:rPr>
          <w:sz w:val="20"/>
          <w:szCs w:val="20"/>
        </w:rPr>
      </w:pPr>
    </w:p>
    <w:p w14:paraId="223E73AF" w14:textId="77777777" w:rsidR="00E141B5" w:rsidRPr="00D85E6E" w:rsidRDefault="00E141B5" w:rsidP="00E141B5">
      <w:pPr>
        <w:pStyle w:val="len1"/>
        <w:rPr>
          <w:b w:val="0"/>
          <w:sz w:val="20"/>
          <w:szCs w:val="20"/>
        </w:rPr>
      </w:pPr>
      <w:r w:rsidRPr="00D85E6E">
        <w:rPr>
          <w:b w:val="0"/>
          <w:sz w:val="20"/>
          <w:szCs w:val="20"/>
        </w:rPr>
        <w:t>283. člen</w:t>
      </w:r>
    </w:p>
    <w:p w14:paraId="223E73B0" w14:textId="77777777" w:rsidR="00E141B5" w:rsidRPr="00D85E6E" w:rsidRDefault="00E141B5" w:rsidP="00E141B5">
      <w:pPr>
        <w:pStyle w:val="lennaslov1"/>
        <w:rPr>
          <w:b w:val="0"/>
          <w:sz w:val="20"/>
          <w:szCs w:val="20"/>
        </w:rPr>
      </w:pPr>
      <w:r w:rsidRPr="00D85E6E">
        <w:rPr>
          <w:b w:val="0"/>
          <w:sz w:val="20"/>
          <w:szCs w:val="20"/>
        </w:rPr>
        <w:t>(izračun in rok za plačilo davčnega odtegljaja)</w:t>
      </w:r>
    </w:p>
    <w:p w14:paraId="223E73B1" w14:textId="77777777" w:rsidR="00E141B5" w:rsidRPr="00D85E6E" w:rsidRDefault="00E141B5" w:rsidP="00E141B5">
      <w:pPr>
        <w:pStyle w:val="odstavek1"/>
        <w:rPr>
          <w:sz w:val="20"/>
          <w:szCs w:val="20"/>
        </w:rPr>
      </w:pPr>
      <w:r w:rsidRPr="00D85E6E">
        <w:rPr>
          <w:sz w:val="20"/>
          <w:szCs w:val="20"/>
        </w:rPr>
        <w:t>Plačnik davka mora davčni odtegljaj izračunati in odtegniti ob obračunu dohodka, plačati pa na dan izplačila dohodka.</w:t>
      </w:r>
    </w:p>
    <w:p w14:paraId="223E73B2" w14:textId="77777777" w:rsidR="008D4E9E" w:rsidRPr="00D85E6E" w:rsidRDefault="008D4E9E" w:rsidP="008D4E9E">
      <w:pPr>
        <w:pStyle w:val="len1"/>
        <w:rPr>
          <w:b w:val="0"/>
          <w:sz w:val="20"/>
          <w:szCs w:val="20"/>
        </w:rPr>
      </w:pPr>
      <w:r w:rsidRPr="00D85E6E">
        <w:rPr>
          <w:b w:val="0"/>
          <w:sz w:val="20"/>
          <w:szCs w:val="20"/>
        </w:rPr>
        <w:t>312.a člen</w:t>
      </w:r>
    </w:p>
    <w:p w14:paraId="223E73B3" w14:textId="77777777" w:rsidR="008D4E9E" w:rsidRPr="00D85E6E" w:rsidRDefault="008D4E9E" w:rsidP="008D4E9E">
      <w:pPr>
        <w:pStyle w:val="lennaslov1"/>
        <w:rPr>
          <w:b w:val="0"/>
          <w:sz w:val="20"/>
          <w:szCs w:val="20"/>
        </w:rPr>
      </w:pPr>
      <w:r w:rsidRPr="00D85E6E">
        <w:rPr>
          <w:b w:val="0"/>
          <w:sz w:val="20"/>
          <w:szCs w:val="20"/>
        </w:rPr>
        <w:t>(evidentiranje kmečkega gospodinjstva)</w:t>
      </w:r>
    </w:p>
    <w:p w14:paraId="223E73B4" w14:textId="77777777" w:rsidR="008D4E9E" w:rsidRPr="00D85E6E" w:rsidRDefault="008D4E9E" w:rsidP="008D4E9E">
      <w:pPr>
        <w:pStyle w:val="odstavek1"/>
        <w:rPr>
          <w:sz w:val="20"/>
          <w:szCs w:val="20"/>
        </w:rPr>
      </w:pPr>
      <w:r w:rsidRPr="00D85E6E">
        <w:rPr>
          <w:sz w:val="20"/>
          <w:szCs w:val="20"/>
        </w:rPr>
        <w:t xml:space="preserve">(1) Gospodinjstvo, za katero se na podlagi odločb o odmeri akontacije dohodnine od dohodkov iz osnovne kmetijske in osnovne gozdarske dejavnosti, izdanih članom gospodinjstva v skladu s 315. členom tega zakona, ugotovi, da skupni dohodki članov gospodinjstva iz osnovne </w:t>
      </w:r>
      <w:r w:rsidRPr="00D85E6E">
        <w:rPr>
          <w:sz w:val="20"/>
          <w:szCs w:val="20"/>
        </w:rPr>
        <w:lastRenderedPageBreak/>
        <w:t xml:space="preserve">kmetijske in osnovne gozdarske dejavnosti v posameznem davčnem letu znašajo najmanj 200 eurov, se vpiše v davčno evidenco kot kmečko gospodinjstvo in zanj kot identifikator določi naslov. </w:t>
      </w:r>
    </w:p>
    <w:p w14:paraId="223E73B5" w14:textId="77777777" w:rsidR="008D4E9E" w:rsidRPr="00D85E6E" w:rsidRDefault="008D4E9E" w:rsidP="008D4E9E">
      <w:pPr>
        <w:pStyle w:val="odstavek1"/>
        <w:rPr>
          <w:sz w:val="20"/>
          <w:szCs w:val="20"/>
        </w:rPr>
      </w:pPr>
      <w:r w:rsidRPr="00D85E6E">
        <w:rPr>
          <w:sz w:val="20"/>
          <w:szCs w:val="20"/>
        </w:rPr>
        <w:t xml:space="preserve">(2) V davčno evidenco se vpišejo vsi člani kmečkega gospodinjstva. </w:t>
      </w:r>
    </w:p>
    <w:p w14:paraId="223E73B6" w14:textId="77777777" w:rsidR="008D4E9E" w:rsidRPr="00D85E6E" w:rsidRDefault="008D4E9E" w:rsidP="008D4E9E">
      <w:pPr>
        <w:pStyle w:val="odstavek1"/>
        <w:rPr>
          <w:sz w:val="20"/>
          <w:szCs w:val="20"/>
        </w:rPr>
      </w:pPr>
      <w:r w:rsidRPr="00D85E6E">
        <w:rPr>
          <w:sz w:val="20"/>
          <w:szCs w:val="20"/>
        </w:rPr>
        <w:t xml:space="preserve">(3) V evidenci kmečkih gospodinjstev se vodijo naslednji podatki: </w:t>
      </w:r>
    </w:p>
    <w:p w14:paraId="223E73B7" w14:textId="77777777" w:rsidR="008D4E9E" w:rsidRPr="00D85E6E" w:rsidRDefault="008D4E9E" w:rsidP="008D4E9E">
      <w:pPr>
        <w:pStyle w:val="alineazaodstavkom1"/>
        <w:rPr>
          <w:sz w:val="20"/>
          <w:szCs w:val="20"/>
        </w:rPr>
      </w:pPr>
      <w:r w:rsidRPr="00D85E6E">
        <w:rPr>
          <w:sz w:val="20"/>
          <w:szCs w:val="20"/>
        </w:rPr>
        <w:t>-</w:t>
      </w:r>
      <w:r w:rsidRPr="00D85E6E">
        <w:rPr>
          <w:rFonts w:ascii="Times New Roman" w:hAnsi="Times New Roman" w:cs="Times New Roman"/>
          <w:sz w:val="20"/>
          <w:szCs w:val="20"/>
        </w:rPr>
        <w:t xml:space="preserve">       </w:t>
      </w:r>
      <w:r w:rsidRPr="00D85E6E">
        <w:rPr>
          <w:sz w:val="20"/>
          <w:szCs w:val="20"/>
        </w:rPr>
        <w:t xml:space="preserve">naslov kmečkega gospodinjstva; </w:t>
      </w:r>
    </w:p>
    <w:p w14:paraId="223E73B8" w14:textId="77777777" w:rsidR="008D4E9E" w:rsidRPr="00D85E6E" w:rsidRDefault="008D4E9E" w:rsidP="008D4E9E">
      <w:pPr>
        <w:pStyle w:val="alineazaodstavkom1"/>
        <w:rPr>
          <w:sz w:val="20"/>
          <w:szCs w:val="20"/>
        </w:rPr>
      </w:pPr>
      <w:r w:rsidRPr="00D85E6E">
        <w:rPr>
          <w:sz w:val="20"/>
          <w:szCs w:val="20"/>
        </w:rPr>
        <w:t>-</w:t>
      </w:r>
      <w:r w:rsidRPr="00D85E6E">
        <w:rPr>
          <w:rFonts w:ascii="Times New Roman" w:hAnsi="Times New Roman" w:cs="Times New Roman"/>
          <w:sz w:val="20"/>
          <w:szCs w:val="20"/>
        </w:rPr>
        <w:t xml:space="preserve">       </w:t>
      </w:r>
      <w:r w:rsidRPr="00D85E6E">
        <w:rPr>
          <w:sz w:val="20"/>
          <w:szCs w:val="20"/>
        </w:rPr>
        <w:t>podatki o članih kmečkega gospodinjstva (ime in priimek, davčna številka, podatek, da se za člana za namene predpisov o dohodnini šteje, da opravlja osnovno kmetijsko in osnovno gozdarsko dejavnost, ter podatek, ali je član nosilec dopolnilne dejavnosti na kmetiji, predstavnik kmečkega gospodinjstva za namene uveljavljanja pravice do pavšalnega nadomestila DDV ali kot davčni zavezanec za DDV ter ali je član nosilec osnovne kmetijske in osnovne gozdarske dejavnosti, za katero se davčna osnova od dohodka ugotavlja na podlagi dejanskih prihodkov in odhodkov ali dejanskih prihodkov in normiranih odhodkov.</w:t>
      </w:r>
    </w:p>
    <w:p w14:paraId="223E73B9" w14:textId="77777777" w:rsidR="00E141B5" w:rsidRPr="00D85E6E" w:rsidRDefault="00E141B5" w:rsidP="00E141B5">
      <w:pPr>
        <w:pStyle w:val="len1"/>
        <w:rPr>
          <w:b w:val="0"/>
          <w:sz w:val="20"/>
          <w:szCs w:val="20"/>
        </w:rPr>
      </w:pPr>
      <w:r w:rsidRPr="00D85E6E">
        <w:rPr>
          <w:b w:val="0"/>
          <w:sz w:val="20"/>
          <w:szCs w:val="20"/>
        </w:rPr>
        <w:t>325. člen</w:t>
      </w:r>
    </w:p>
    <w:p w14:paraId="223E73BA" w14:textId="77777777" w:rsidR="00E141B5" w:rsidRPr="00D85E6E" w:rsidRDefault="00E141B5" w:rsidP="00E141B5">
      <w:pPr>
        <w:pStyle w:val="lennaslov1"/>
        <w:rPr>
          <w:b w:val="0"/>
          <w:sz w:val="20"/>
          <w:szCs w:val="20"/>
        </w:rPr>
      </w:pPr>
      <w:r w:rsidRPr="00D85E6E">
        <w:rPr>
          <w:b w:val="0"/>
          <w:sz w:val="20"/>
          <w:szCs w:val="20"/>
        </w:rPr>
        <w:t>(izračun)</w:t>
      </w:r>
    </w:p>
    <w:p w14:paraId="223E73BB" w14:textId="77777777" w:rsidR="00E141B5" w:rsidRPr="00D85E6E" w:rsidRDefault="00E141B5" w:rsidP="00E141B5">
      <w:pPr>
        <w:pStyle w:val="odstavek1"/>
        <w:rPr>
          <w:sz w:val="20"/>
          <w:szCs w:val="20"/>
        </w:rPr>
      </w:pPr>
      <w:r w:rsidRPr="00D85E6E">
        <w:rPr>
          <w:sz w:val="20"/>
          <w:szCs w:val="20"/>
        </w:rPr>
        <w:t>(1) Dohodnino od obresti, dividend in dohodka iz oddajanja premoženja v najem izračuna:</w:t>
      </w:r>
    </w:p>
    <w:p w14:paraId="223E73BC" w14:textId="77777777" w:rsidR="00E141B5" w:rsidRPr="00D85E6E" w:rsidRDefault="00E141B5" w:rsidP="00E141B5">
      <w:pPr>
        <w:pStyle w:val="tevilnatoka1"/>
        <w:rPr>
          <w:sz w:val="20"/>
          <w:szCs w:val="20"/>
        </w:rPr>
      </w:pPr>
      <w:r w:rsidRPr="00D85E6E">
        <w:rPr>
          <w:sz w:val="20"/>
          <w:szCs w:val="20"/>
        </w:rPr>
        <w:t>1.     plačnik davka v obračunu davčnega odtegljaja,</w:t>
      </w:r>
    </w:p>
    <w:p w14:paraId="223E73BD" w14:textId="77777777" w:rsidR="00E141B5" w:rsidRPr="00D85E6E" w:rsidRDefault="00E141B5" w:rsidP="00E141B5">
      <w:pPr>
        <w:pStyle w:val="tevilnatoka1"/>
        <w:rPr>
          <w:sz w:val="20"/>
          <w:szCs w:val="20"/>
        </w:rPr>
      </w:pPr>
      <w:r w:rsidRPr="00D85E6E">
        <w:rPr>
          <w:sz w:val="20"/>
          <w:szCs w:val="20"/>
        </w:rPr>
        <w:t>2.     davčni organ v odločbi, izdani na podlagi napovedi zavezanca.</w:t>
      </w:r>
    </w:p>
    <w:p w14:paraId="223E73BE" w14:textId="77777777" w:rsidR="00E141B5" w:rsidRPr="00D85E6E" w:rsidRDefault="00E141B5" w:rsidP="00E141B5">
      <w:pPr>
        <w:pStyle w:val="odstavek1"/>
        <w:rPr>
          <w:sz w:val="20"/>
          <w:szCs w:val="20"/>
        </w:rPr>
      </w:pPr>
      <w:r w:rsidRPr="00D85E6E">
        <w:rPr>
          <w:sz w:val="20"/>
          <w:szCs w:val="20"/>
        </w:rPr>
        <w:t>(2) Dohodnina iz prvega odstavka tega člena se izračuna in plača od davčnih osnov in po stopnji, določeni z zakonom, ki ureja dohodnino.</w:t>
      </w:r>
    </w:p>
    <w:p w14:paraId="223E73BF" w14:textId="77777777" w:rsidR="00E141B5" w:rsidRPr="00D85E6E" w:rsidRDefault="00E141B5" w:rsidP="00E141B5">
      <w:pPr>
        <w:pStyle w:val="odstavek1"/>
        <w:rPr>
          <w:sz w:val="20"/>
          <w:szCs w:val="20"/>
        </w:rPr>
      </w:pPr>
      <w:r w:rsidRPr="00D85E6E">
        <w:rPr>
          <w:sz w:val="20"/>
          <w:szCs w:val="20"/>
        </w:rPr>
        <w:t>(3) Obrazec obračuna davčnega odtegljaja in davčne napovedi iz prvega odstavka tega člena predpiše minister, pristojen za finance. Obrazec mora vsebovati podatke, potrebne za določanje davčne osnove, oziroma izračun dohodnine, in podatke, potrebne za nadzor in identifikacijo zavezanca za davek.</w:t>
      </w:r>
    </w:p>
    <w:p w14:paraId="223E73C0" w14:textId="77777777" w:rsidR="00E141B5" w:rsidRPr="00D85E6E" w:rsidRDefault="00E141B5" w:rsidP="00E141B5">
      <w:pPr>
        <w:pStyle w:val="odstavek1"/>
        <w:rPr>
          <w:sz w:val="20"/>
          <w:szCs w:val="20"/>
        </w:rPr>
      </w:pPr>
      <w:r w:rsidRPr="00D85E6E">
        <w:rPr>
          <w:sz w:val="20"/>
          <w:szCs w:val="20"/>
        </w:rPr>
        <w:t>(4) Dohodnino od obresti, dohodnino od dividend in dohodnino od dohodka iz oddajanja premoženja v najem izračuna plačnik davka kot davčni odtegljaj v obračunu davčnega odtegljaja. Plačnik davka mora davčni odtegljaj izračunati in odtegniti hkrati z obračunom obresti, dividend ali dohodka iz oddajanja premoženja v najem, plača</w:t>
      </w:r>
      <w:r w:rsidR="005A4F4A" w:rsidRPr="00D85E6E">
        <w:rPr>
          <w:sz w:val="20"/>
          <w:szCs w:val="20"/>
        </w:rPr>
        <w:t>ti pa na dan izplačila dohodka.</w:t>
      </w:r>
    </w:p>
    <w:p w14:paraId="223E73C1" w14:textId="77777777" w:rsidR="00E141B5" w:rsidRPr="00D85E6E" w:rsidRDefault="00E141B5" w:rsidP="00E141B5">
      <w:pPr>
        <w:pStyle w:val="odstavek1"/>
        <w:rPr>
          <w:sz w:val="20"/>
          <w:szCs w:val="20"/>
        </w:rPr>
      </w:pPr>
      <w:r w:rsidRPr="00D85E6E">
        <w:rPr>
          <w:sz w:val="20"/>
          <w:szCs w:val="20"/>
        </w:rPr>
        <w:t>(5) Če obresti, dividende ali dohodek iz oddajanja premoženja v najem izplača oseba, ki ni plačnik davka, ali v primerih iz devetega odstavka tega člena, dohodnino od obresti, dividend ali dohodka iz oddajanja premoženja v najem ugotovi davčni organ na podlagi napovedi zavezanca.</w:t>
      </w:r>
    </w:p>
    <w:p w14:paraId="223E73C2" w14:textId="77777777" w:rsidR="00E141B5" w:rsidRPr="00D85E6E" w:rsidRDefault="00E141B5" w:rsidP="00E141B5">
      <w:pPr>
        <w:pStyle w:val="odstavek1"/>
        <w:rPr>
          <w:sz w:val="20"/>
          <w:szCs w:val="20"/>
        </w:rPr>
      </w:pPr>
      <w:r w:rsidRPr="00D85E6E">
        <w:rPr>
          <w:sz w:val="20"/>
          <w:szCs w:val="20"/>
        </w:rPr>
        <w:t>(6) Dohodnino od dobička iz kapitala ugotovi davčni organ z odločbo na podlagi napovedi davčnega zave</w:t>
      </w:r>
      <w:r w:rsidRPr="00D85E6E">
        <w:rPr>
          <w:sz w:val="20"/>
          <w:szCs w:val="20"/>
        </w:rPr>
        <w:softHyphen/>
        <w:t>zanca. Med letom plačana dohodnina se šteje za akontacijo dohodnine.</w:t>
      </w:r>
    </w:p>
    <w:p w14:paraId="223E73C3" w14:textId="77777777" w:rsidR="00E141B5" w:rsidRPr="00D85E6E" w:rsidRDefault="00E141B5" w:rsidP="00E141B5">
      <w:pPr>
        <w:pStyle w:val="odstavek1"/>
        <w:rPr>
          <w:sz w:val="20"/>
          <w:szCs w:val="20"/>
        </w:rPr>
      </w:pPr>
      <w:r w:rsidRPr="00D85E6E">
        <w:rPr>
          <w:sz w:val="20"/>
          <w:szCs w:val="20"/>
        </w:rPr>
        <w:t>(7) Ne glede na prejšnje odstavke tega člena, dohodnino od obresti, ki jih doseže rezident na denarne depozite pri bankah in hranilnicah, ustanovljenih v skladu s predpisi v Republiki Sloveniji, in pri bankah drugih držav članic EU, ugotovi davčni organ na podlagi napovedi zavezanca.</w:t>
      </w:r>
    </w:p>
    <w:p w14:paraId="223E73C4" w14:textId="77777777" w:rsidR="00E141B5" w:rsidRPr="00D85E6E" w:rsidRDefault="00E141B5" w:rsidP="00E141B5">
      <w:pPr>
        <w:pStyle w:val="odstavek1"/>
        <w:rPr>
          <w:sz w:val="20"/>
          <w:szCs w:val="20"/>
        </w:rPr>
      </w:pPr>
      <w:r w:rsidRPr="00D85E6E">
        <w:rPr>
          <w:sz w:val="20"/>
          <w:szCs w:val="20"/>
        </w:rPr>
        <w:t>(8) Ne glede na prejšnje odstavke davčni organ, na podlagi napovedi zavezanca, ugotovi dohodnino od obresti, ki jih doseže rezident od:</w:t>
      </w:r>
    </w:p>
    <w:p w14:paraId="223E73C5" w14:textId="77777777" w:rsidR="00E141B5" w:rsidRPr="00D85E6E" w:rsidRDefault="00E141B5" w:rsidP="00E141B5">
      <w:pPr>
        <w:pStyle w:val="tevilnatoka1"/>
        <w:rPr>
          <w:sz w:val="20"/>
          <w:szCs w:val="20"/>
        </w:rPr>
      </w:pPr>
      <w:r w:rsidRPr="00D85E6E">
        <w:rPr>
          <w:sz w:val="20"/>
          <w:szCs w:val="20"/>
        </w:rPr>
        <w:t>1.     vrednostnih papirjev, katerih izdajateljica je Republika Slovenija in so izdani na podlagi zakona, ki ureja javne finance;</w:t>
      </w:r>
    </w:p>
    <w:p w14:paraId="223E73C6" w14:textId="77777777" w:rsidR="00E141B5" w:rsidRPr="00D85E6E" w:rsidRDefault="00E141B5" w:rsidP="00E141B5">
      <w:pPr>
        <w:pStyle w:val="tevilnatoka1"/>
        <w:rPr>
          <w:sz w:val="20"/>
          <w:szCs w:val="20"/>
        </w:rPr>
      </w:pPr>
      <w:r w:rsidRPr="00D85E6E">
        <w:rPr>
          <w:sz w:val="20"/>
          <w:szCs w:val="20"/>
        </w:rPr>
        <w:t>2.     dolžniških vrednostnih papirjev, ki jih izda gospodarska družba, ki je ustanovljena v skladu s predpisi v Sloveniji, če:</w:t>
      </w:r>
    </w:p>
    <w:p w14:paraId="223E73C7" w14:textId="77777777" w:rsidR="00E141B5" w:rsidRPr="00D85E6E" w:rsidRDefault="00E141B5" w:rsidP="00E141B5">
      <w:pPr>
        <w:pStyle w:val="alineazatevilnotoko1"/>
        <w:rPr>
          <w:sz w:val="20"/>
          <w:szCs w:val="20"/>
        </w:rPr>
      </w:pPr>
      <w:r w:rsidRPr="00D85E6E">
        <w:rPr>
          <w:sz w:val="20"/>
          <w:szCs w:val="20"/>
        </w:rPr>
        <w:t>-  ne vsebujejo opcije zamenjave za lastniški vrednostni papir (oziroma ne vsebujejo opcije imetnikov, z uresničitvijo katere dosežejo zamenjavo za lastniški vrednostni papir, če je izdajatelj dolžniškega vrednostnega papirja banka) in</w:t>
      </w:r>
    </w:p>
    <w:p w14:paraId="223E73C8" w14:textId="77777777" w:rsidR="00E141B5" w:rsidRPr="00D85E6E" w:rsidRDefault="00E141B5" w:rsidP="00E141B5">
      <w:pPr>
        <w:pStyle w:val="alineazatevilnotoko1"/>
        <w:rPr>
          <w:sz w:val="20"/>
          <w:szCs w:val="20"/>
        </w:rPr>
      </w:pPr>
      <w:r w:rsidRPr="00D85E6E">
        <w:rPr>
          <w:sz w:val="20"/>
          <w:szCs w:val="20"/>
        </w:rPr>
        <w:t>-  so uvrščeni v trgovanje na organiziranem trgu ali se z njimi trguje v večstranskem sistemu trgovanja v državi članici EU ali državi članici Organizacije za ekonomsko sodelovanje in razvoj,</w:t>
      </w:r>
    </w:p>
    <w:p w14:paraId="223E73C9" w14:textId="77777777" w:rsidR="00E141B5" w:rsidRPr="00D85E6E" w:rsidRDefault="00E141B5" w:rsidP="00E141B5">
      <w:pPr>
        <w:pStyle w:val="odstavek1"/>
        <w:rPr>
          <w:sz w:val="20"/>
          <w:szCs w:val="20"/>
        </w:rPr>
      </w:pPr>
      <w:r w:rsidRPr="00D85E6E">
        <w:rPr>
          <w:sz w:val="20"/>
          <w:szCs w:val="20"/>
        </w:rPr>
        <w:lastRenderedPageBreak/>
        <w:t>razen v primeru dolžniških vrednostnih papirjev, ki so izdani za plačilo odškodnin v skladu z zakonom, ki ureja denacionalizacijo.</w:t>
      </w:r>
    </w:p>
    <w:p w14:paraId="223E73CA" w14:textId="77777777" w:rsidR="00E141B5" w:rsidRPr="00D85E6E" w:rsidRDefault="00E141B5" w:rsidP="00E141B5">
      <w:pPr>
        <w:pStyle w:val="odstavek1"/>
        <w:rPr>
          <w:sz w:val="20"/>
          <w:szCs w:val="20"/>
        </w:rPr>
      </w:pPr>
      <w:r w:rsidRPr="00D85E6E">
        <w:rPr>
          <w:sz w:val="20"/>
          <w:szCs w:val="20"/>
        </w:rPr>
        <w:t>(9) Plačnik davka davčnega odtegljaja ne izračuna in odtegne, če ima dohodek iz finančnih instrumentov, od katerega se v skladu s tem zakonom ali zakonom o obdavčenju izračunava, odteguje in plačuje davčni odtegljaj:</w:t>
      </w:r>
    </w:p>
    <w:p w14:paraId="223E73CB" w14:textId="77777777" w:rsidR="00E141B5" w:rsidRPr="00D85E6E" w:rsidRDefault="00E141B5" w:rsidP="00E141B5">
      <w:pPr>
        <w:pStyle w:val="tevilnatoka1"/>
        <w:rPr>
          <w:sz w:val="20"/>
          <w:szCs w:val="20"/>
        </w:rPr>
      </w:pPr>
      <w:r w:rsidRPr="00D85E6E">
        <w:rPr>
          <w:sz w:val="20"/>
          <w:szCs w:val="20"/>
        </w:rPr>
        <w:t>1.     vir izven Slovenije in je prejet v naravi ali je izven Slovenije neposredno reinvestiran ali</w:t>
      </w:r>
    </w:p>
    <w:p w14:paraId="223E73CC" w14:textId="77777777" w:rsidR="00E141B5" w:rsidRPr="00D85E6E" w:rsidRDefault="00E141B5" w:rsidP="00E141B5">
      <w:pPr>
        <w:pStyle w:val="tevilnatoka1"/>
        <w:rPr>
          <w:sz w:val="20"/>
          <w:szCs w:val="20"/>
        </w:rPr>
      </w:pPr>
      <w:r w:rsidRPr="00D85E6E">
        <w:rPr>
          <w:sz w:val="20"/>
          <w:szCs w:val="20"/>
        </w:rPr>
        <w:t>2.     vir v Sloveniji in je prejet v naravi ter ga je izplačala oseba iz 1. točke prvega odstavka 58. člena tega zakona drugi osebi iz drugega odstavka navedenega člena, ki se šteje za plačnika davka.</w:t>
      </w:r>
    </w:p>
    <w:p w14:paraId="223E73CD" w14:textId="77777777" w:rsidR="00E141B5" w:rsidRPr="00D85E6E" w:rsidRDefault="00E141B5" w:rsidP="00E141B5">
      <w:pPr>
        <w:pStyle w:val="odstavek1"/>
        <w:rPr>
          <w:sz w:val="20"/>
          <w:szCs w:val="20"/>
        </w:rPr>
      </w:pPr>
      <w:r w:rsidRPr="00D85E6E">
        <w:rPr>
          <w:sz w:val="20"/>
          <w:szCs w:val="20"/>
        </w:rPr>
        <w:t>(10) Prejšnji odstavek ne vpliva na obveznost plačnika davka za avtomatično dajanje podatkov davčnemu organu po 9. podpoglavju I. poglavja petega dela tega zakona.</w:t>
      </w:r>
    </w:p>
    <w:p w14:paraId="223E73CE" w14:textId="77777777" w:rsidR="00E141B5" w:rsidRPr="00D85E6E" w:rsidRDefault="00E141B5" w:rsidP="00E141B5">
      <w:pPr>
        <w:pStyle w:val="len1"/>
        <w:rPr>
          <w:b w:val="0"/>
          <w:sz w:val="20"/>
          <w:szCs w:val="20"/>
        </w:rPr>
      </w:pPr>
      <w:r w:rsidRPr="00D85E6E">
        <w:rPr>
          <w:b w:val="0"/>
          <w:sz w:val="20"/>
          <w:szCs w:val="20"/>
        </w:rPr>
        <w:t>328. člen</w:t>
      </w:r>
    </w:p>
    <w:p w14:paraId="223E73CF" w14:textId="77777777" w:rsidR="00E141B5" w:rsidRPr="00D85E6E" w:rsidRDefault="00E141B5" w:rsidP="00E141B5">
      <w:pPr>
        <w:pStyle w:val="lennaslov1"/>
        <w:rPr>
          <w:b w:val="0"/>
          <w:sz w:val="20"/>
          <w:szCs w:val="20"/>
        </w:rPr>
      </w:pPr>
      <w:r w:rsidRPr="00D85E6E">
        <w:rPr>
          <w:b w:val="0"/>
          <w:sz w:val="20"/>
          <w:szCs w:val="20"/>
        </w:rPr>
        <w:t>(uveljavljanje odbitka davka, plačanega v tujini)</w:t>
      </w:r>
    </w:p>
    <w:p w14:paraId="223E73D0" w14:textId="77777777" w:rsidR="00E141B5" w:rsidRPr="00D85E6E" w:rsidRDefault="00E141B5" w:rsidP="00E141B5">
      <w:pPr>
        <w:pStyle w:val="odstavek1"/>
        <w:rPr>
          <w:sz w:val="20"/>
          <w:szCs w:val="20"/>
        </w:rPr>
      </w:pPr>
      <w:r w:rsidRPr="00D85E6E">
        <w:rPr>
          <w:sz w:val="20"/>
          <w:szCs w:val="20"/>
        </w:rPr>
        <w:t>(1) Davčni zavezanec, ki je rezident, lahko uveljavlja odbitek za ustrezni znesek plačanega davka v tujini od dohodka iz kapitala in dohodka iz oddajanja premoženja v najem, ki so obdavčeni v Republiki Sloveniji (v nadaljnjem besedilu: odbitek davka, plačanega v tujini), v skladu z zakonom, ki ureja dohodnino, v napovedi za odmero dohodnine od teh dohodkov. 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ter o tem, da je znesek davka, plačan v tujini, dokončen in dejansko plačan.</w:t>
      </w:r>
    </w:p>
    <w:p w14:paraId="223E73D1" w14:textId="77777777" w:rsidR="00E141B5" w:rsidRPr="00D85E6E" w:rsidRDefault="00E141B5" w:rsidP="00E141B5">
      <w:pPr>
        <w:pStyle w:val="odstavek1"/>
        <w:rPr>
          <w:sz w:val="20"/>
          <w:szCs w:val="20"/>
        </w:rPr>
      </w:pPr>
      <w:r w:rsidRPr="00D85E6E">
        <w:rPr>
          <w:sz w:val="20"/>
          <w:szCs w:val="20"/>
        </w:rPr>
        <w:t>(2) Kot ustrezna dokazila iz prvega, petega in šestega odstavka tega člena se štejejo listine, izdane s strani davčnega organa tuje države, ali drugi dokumenti, ki nedvoumno dokazujejo davčno obveznost ali plačilo davka izven Republike Slovenije.</w:t>
      </w:r>
    </w:p>
    <w:p w14:paraId="223E73D2" w14:textId="77777777" w:rsidR="00E141B5" w:rsidRPr="00D85E6E" w:rsidRDefault="00E141B5" w:rsidP="00E141B5">
      <w:pPr>
        <w:pStyle w:val="odstavek1"/>
        <w:rPr>
          <w:sz w:val="20"/>
          <w:szCs w:val="20"/>
        </w:rPr>
      </w:pPr>
      <w:r w:rsidRPr="00D85E6E">
        <w:rPr>
          <w:sz w:val="20"/>
          <w:szCs w:val="20"/>
        </w:rPr>
        <w:t>(3) Če davčni zavezanec do roka za vložitev napovedi za odmero dohodnine iz 326. člena tega zakona še ne razpolaga z ustreznimi dokazili, lahko ustrezna dokazila predloži naknadno.</w:t>
      </w:r>
    </w:p>
    <w:p w14:paraId="223E73D3" w14:textId="77777777" w:rsidR="00E141B5" w:rsidRPr="00D85E6E" w:rsidRDefault="00E141B5" w:rsidP="00E141B5">
      <w:pPr>
        <w:pStyle w:val="odstavek1"/>
        <w:rPr>
          <w:sz w:val="20"/>
          <w:szCs w:val="20"/>
        </w:rPr>
      </w:pPr>
      <w:r w:rsidRPr="00D85E6E">
        <w:rPr>
          <w:sz w:val="20"/>
          <w:szCs w:val="20"/>
        </w:rPr>
        <w:t>(4) Če davčni zavezanec ne predloži dokazil do roka za izdajo odločbe iz 330. člena tega zakona,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223E73D4" w14:textId="77777777" w:rsidR="00E141B5" w:rsidRPr="00D85E6E" w:rsidRDefault="00E141B5" w:rsidP="00E141B5">
      <w:pPr>
        <w:pStyle w:val="odstavek1"/>
        <w:rPr>
          <w:sz w:val="20"/>
          <w:szCs w:val="20"/>
        </w:rPr>
      </w:pPr>
      <w:r w:rsidRPr="00D85E6E">
        <w:rPr>
          <w:sz w:val="20"/>
          <w:szCs w:val="20"/>
        </w:rPr>
        <w:t>(5) V primeru, ko dohodnino od obresti, dividend in dohodka iz oddajanja premoženja v najem rezidenta izračunava plačnik davka v obračunu davčnega odtegljaja, odbitek davka za ustrezni znesek plačanega davka v tujini od obresti, dividend in dohodka iz oddajanja premoženja v najem, ki so obdavčeni v Republiki Sloveniji, upošteva pri izračunu davčnega odtegljaja, če plačnik davka razpolaga z ustreznimi dokazili glede davčne obveznosti zavezanca rezidenta izven Republike Slovenije, zlasti o znesku davka, plačanega v tujini, o osnovi za plačilo davka ter o tem, da je znesek davka, plačan v tujini, dokončen in dejansko plačan. Če plačnik davka do roka za obračun davčnega odtegljaja iz 336. člena tega zakona še ne razpolaga z ustreznimi dokazili, lahko ustrezna dokazila pridobi naknadno. Če plačnik davka ne pridobi ustreznih dokazil po preteku treh let po letu, za katero je bil uveljavljen odbitek davka, plačanega v tujini, davčni odtegljaj v delu, ki ni bil odtegnjen, bremeni plačnika davka. Plačnik davka je dolžan plačati davčni odtegljaj v delu, ki ni bil odtegnjen, s pripadajočimi dajatvami v 30 dneh po poteku navedenega roka.</w:t>
      </w:r>
    </w:p>
    <w:p w14:paraId="223E73D5" w14:textId="77777777" w:rsidR="00E141B5" w:rsidRPr="00D85E6E" w:rsidRDefault="00E141B5" w:rsidP="00E141B5">
      <w:pPr>
        <w:pStyle w:val="odstavek1"/>
        <w:rPr>
          <w:sz w:val="20"/>
          <w:szCs w:val="20"/>
        </w:rPr>
      </w:pPr>
      <w:r w:rsidRPr="00D85E6E">
        <w:rPr>
          <w:sz w:val="20"/>
          <w:szCs w:val="20"/>
        </w:rPr>
        <w:t>(6) Davčni zavezanec rezident lahko uveljavlja odbitek davka po mednarodni pogodbi o izogibanju dvojnega obdavčevanja, ki obvezuje Slovenijo, tudi v pritožbi zoper odločbo o odmeri dohodnine od dohodka iz kapitala ali dohodka iz oddajanja premoženja v najem.</w:t>
      </w:r>
    </w:p>
    <w:p w14:paraId="223E73D6" w14:textId="77777777" w:rsidR="00E141B5" w:rsidRPr="00D85E6E" w:rsidRDefault="00E141B5" w:rsidP="00E141B5">
      <w:pPr>
        <w:pStyle w:val="odstavek1"/>
        <w:rPr>
          <w:sz w:val="20"/>
          <w:szCs w:val="20"/>
        </w:rPr>
      </w:pPr>
      <w:r w:rsidRPr="00D85E6E">
        <w:rPr>
          <w:sz w:val="20"/>
          <w:szCs w:val="20"/>
        </w:rPr>
        <w:t xml:space="preserve">(7) Ne glede na prvi odstavek tega člena lahko davčni zavezanec rezident v primeru, ko dohodnino od dohodka od prihrankov – ki ga določa Direktiva Sveta 2003/48/ES z dne 3. junija 2003 o obdavčevanju dohodka od prihrankov v obliki plačil obresti (UL L 157 z dne 26. 6. 2003, str. 38) in je obdavčen v drugi državi članici EU po 1. juliju 2005 – izračunava plačnik davka v obračunu davčnega </w:t>
      </w:r>
      <w:r w:rsidRPr="00D85E6E">
        <w:rPr>
          <w:sz w:val="20"/>
          <w:szCs w:val="20"/>
        </w:rPr>
        <w:lastRenderedPageBreak/>
        <w:t>odtegljaja in odbitek davka za ustrezni znesek plačanega davka v drugi državi članici od takega dohodka od prihrankov presega znesek dohodnine, ki se odmerja po zakonu o dohodnini od takega dohodka, zahteva povrnitev razlike s posebnim zahtevkom. Davčni zavezanec vloži zahtevek v petih letih po poteku koledarskega leta, v katerem je bil davek v drugi državi članici plačan, pri davčnem uradu. Sestavni del zahtevka so ustrezna dokazila glede davčne obveznosti v tujini, zlasti o znesku plačanega davka, o osnovi za plačilo davka ter o tem, da je znesek davka, plačan v tujini, dokončen in dejansko plačan.</w:t>
      </w:r>
    </w:p>
    <w:p w14:paraId="223E73D7" w14:textId="77777777" w:rsidR="00E141B5" w:rsidRPr="00D85E6E" w:rsidRDefault="00E141B5" w:rsidP="00E141B5">
      <w:pPr>
        <w:pStyle w:val="len1"/>
        <w:rPr>
          <w:b w:val="0"/>
          <w:sz w:val="20"/>
          <w:szCs w:val="20"/>
        </w:rPr>
      </w:pPr>
      <w:r w:rsidRPr="00D85E6E">
        <w:rPr>
          <w:b w:val="0"/>
          <w:sz w:val="20"/>
          <w:szCs w:val="20"/>
        </w:rPr>
        <w:t>341. člen</w:t>
      </w:r>
    </w:p>
    <w:p w14:paraId="223E73D8" w14:textId="77777777" w:rsidR="00E141B5" w:rsidRPr="00D85E6E" w:rsidRDefault="00E141B5" w:rsidP="00E141B5">
      <w:pPr>
        <w:pStyle w:val="lennaslov1"/>
        <w:rPr>
          <w:b w:val="0"/>
          <w:sz w:val="20"/>
          <w:szCs w:val="20"/>
        </w:rPr>
      </w:pPr>
      <w:r w:rsidRPr="00D85E6E">
        <w:rPr>
          <w:b w:val="0"/>
          <w:sz w:val="20"/>
          <w:szCs w:val="20"/>
        </w:rPr>
        <w:t>(avtomatično dajanje podatkov v zvezi z obrestmi davčnih zavezancev, ki so rezidenti v državi članici EU)</w:t>
      </w:r>
    </w:p>
    <w:p w14:paraId="223E73D9" w14:textId="77777777" w:rsidR="00E141B5" w:rsidRPr="00D85E6E" w:rsidRDefault="00E141B5" w:rsidP="00E141B5">
      <w:pPr>
        <w:pStyle w:val="odstavek1"/>
      </w:pPr>
      <w:r w:rsidRPr="00D85E6E">
        <w:rPr>
          <w:sz w:val="20"/>
          <w:szCs w:val="20"/>
        </w:rPr>
        <w:t>Osebe, ki so dolžne davčnemu organu dajati podatke po določbah 10. podpoglavja I. poglavja tega dela zakona, niso dolžne dajati podatkov v zvezi z istim dohodkom v skladu s 337. členom tega zakona.</w:t>
      </w:r>
    </w:p>
    <w:p w14:paraId="223E73DA" w14:textId="77777777" w:rsidR="008D4E9E" w:rsidRPr="00D85E6E" w:rsidRDefault="008D4E9E" w:rsidP="008D4E9E">
      <w:pPr>
        <w:pStyle w:val="len1"/>
        <w:rPr>
          <w:b w:val="0"/>
          <w:sz w:val="20"/>
          <w:szCs w:val="20"/>
        </w:rPr>
      </w:pPr>
      <w:r w:rsidRPr="00D85E6E">
        <w:rPr>
          <w:b w:val="0"/>
          <w:sz w:val="20"/>
          <w:szCs w:val="20"/>
        </w:rPr>
        <w:t>342. člen</w:t>
      </w:r>
    </w:p>
    <w:p w14:paraId="223E73DB" w14:textId="77777777" w:rsidR="008D4E9E" w:rsidRPr="00D85E6E" w:rsidRDefault="008D4E9E" w:rsidP="008D4E9E">
      <w:pPr>
        <w:pStyle w:val="lennaslov1"/>
        <w:rPr>
          <w:b w:val="0"/>
          <w:sz w:val="20"/>
          <w:szCs w:val="20"/>
        </w:rPr>
      </w:pPr>
      <w:r w:rsidRPr="00D85E6E">
        <w:rPr>
          <w:b w:val="0"/>
          <w:sz w:val="20"/>
          <w:szCs w:val="20"/>
        </w:rPr>
        <w:t>(dajanje podatkov)</w:t>
      </w:r>
    </w:p>
    <w:p w14:paraId="223E73DC" w14:textId="77777777" w:rsidR="008D4E9E" w:rsidRPr="00D85E6E" w:rsidRDefault="008D4E9E" w:rsidP="008D4E9E">
      <w:pPr>
        <w:pStyle w:val="odstavek1"/>
        <w:rPr>
          <w:sz w:val="20"/>
          <w:szCs w:val="20"/>
        </w:rPr>
      </w:pPr>
      <w:r w:rsidRPr="00D85E6E">
        <w:rPr>
          <w:sz w:val="20"/>
          <w:szCs w:val="20"/>
        </w:rPr>
        <w:t>Minister, pristojen za finance, predpiše podrobnejše določbe glede vrste, oblike in načina dajanja podatkov na podlagi 337. do 340. člena tega zakona.</w:t>
      </w:r>
    </w:p>
    <w:p w14:paraId="223E73DD" w14:textId="77777777" w:rsidR="00E141B5" w:rsidRPr="00D85E6E" w:rsidRDefault="00E141B5" w:rsidP="00E141B5">
      <w:pPr>
        <w:pStyle w:val="pododdelek1"/>
        <w:rPr>
          <w:sz w:val="20"/>
          <w:szCs w:val="20"/>
        </w:rPr>
      </w:pPr>
      <w:r w:rsidRPr="00D85E6E">
        <w:rPr>
          <w:sz w:val="20"/>
          <w:szCs w:val="20"/>
        </w:rPr>
        <w:t>10. podpoglavje</w:t>
      </w:r>
      <w:r w:rsidRPr="00D85E6E">
        <w:rPr>
          <w:sz w:val="20"/>
          <w:szCs w:val="20"/>
        </w:rPr>
        <w:br/>
        <w:t xml:space="preserve">Dajanje podatkov o dohodku od prihrankov v obliki </w:t>
      </w:r>
      <w:r w:rsidRPr="00D85E6E">
        <w:rPr>
          <w:sz w:val="20"/>
          <w:szCs w:val="20"/>
        </w:rPr>
        <w:br/>
        <w:t>plačil obresti</w:t>
      </w:r>
    </w:p>
    <w:p w14:paraId="223E73DE" w14:textId="77777777" w:rsidR="00E141B5" w:rsidRPr="00D85E6E" w:rsidRDefault="00E141B5" w:rsidP="00E141B5">
      <w:pPr>
        <w:pStyle w:val="odsek1"/>
        <w:rPr>
          <w:sz w:val="20"/>
          <w:szCs w:val="20"/>
        </w:rPr>
      </w:pPr>
      <w:r w:rsidRPr="00D85E6E">
        <w:rPr>
          <w:sz w:val="20"/>
          <w:szCs w:val="20"/>
        </w:rPr>
        <w:t>1. Splošne določbe</w:t>
      </w:r>
    </w:p>
    <w:p w14:paraId="223E73DF" w14:textId="77777777" w:rsidR="00E141B5" w:rsidRPr="00D85E6E" w:rsidRDefault="00E141B5" w:rsidP="00E141B5">
      <w:pPr>
        <w:pStyle w:val="len1"/>
        <w:rPr>
          <w:b w:val="0"/>
          <w:sz w:val="20"/>
          <w:szCs w:val="20"/>
        </w:rPr>
      </w:pPr>
      <w:r w:rsidRPr="00D85E6E">
        <w:rPr>
          <w:b w:val="0"/>
          <w:sz w:val="20"/>
          <w:szCs w:val="20"/>
        </w:rPr>
        <w:t>343. člen</w:t>
      </w:r>
    </w:p>
    <w:p w14:paraId="223E73E0" w14:textId="77777777" w:rsidR="00E141B5" w:rsidRPr="00D85E6E" w:rsidRDefault="00E141B5" w:rsidP="00E141B5">
      <w:pPr>
        <w:pStyle w:val="lennaslov1"/>
        <w:rPr>
          <w:b w:val="0"/>
          <w:sz w:val="20"/>
          <w:szCs w:val="20"/>
        </w:rPr>
      </w:pPr>
      <w:r w:rsidRPr="00D85E6E">
        <w:rPr>
          <w:b w:val="0"/>
          <w:sz w:val="20"/>
          <w:szCs w:val="20"/>
        </w:rPr>
        <w:t>(vsebina tega podpoglavja)</w:t>
      </w:r>
    </w:p>
    <w:p w14:paraId="223E73E1" w14:textId="77777777" w:rsidR="00E141B5" w:rsidRPr="00D85E6E" w:rsidRDefault="00E141B5" w:rsidP="00E141B5">
      <w:pPr>
        <w:pStyle w:val="odstavek1"/>
        <w:rPr>
          <w:sz w:val="20"/>
          <w:szCs w:val="20"/>
        </w:rPr>
      </w:pPr>
      <w:r w:rsidRPr="00D85E6E">
        <w:rPr>
          <w:sz w:val="20"/>
          <w:szCs w:val="20"/>
        </w:rPr>
        <w:t>To podpoglavje določa obveznost plačilnih zastopnikov, da davčnemu organu dajejo podatke o dohodku od prihrankov v obliki plačil obresti, ki jih dosegajo upravičeni lastniki, vrsto, obseg podatkov in način njihovega zbiranja ter druge obveznosti, da bi se omogočila učinkovita obdavčitev teh dohodkov v državi članici EU, katere rezident je upravičeni lastnik.</w:t>
      </w:r>
    </w:p>
    <w:p w14:paraId="223E73E2" w14:textId="77777777" w:rsidR="00E141B5" w:rsidRPr="00D85E6E" w:rsidRDefault="00E141B5" w:rsidP="00E141B5">
      <w:pPr>
        <w:pStyle w:val="len1"/>
        <w:rPr>
          <w:b w:val="0"/>
          <w:sz w:val="20"/>
          <w:szCs w:val="20"/>
        </w:rPr>
      </w:pPr>
      <w:r w:rsidRPr="00D85E6E">
        <w:rPr>
          <w:b w:val="0"/>
          <w:sz w:val="20"/>
          <w:szCs w:val="20"/>
        </w:rPr>
        <w:t>344. člen</w:t>
      </w:r>
    </w:p>
    <w:p w14:paraId="223E73E3" w14:textId="77777777" w:rsidR="00E141B5" w:rsidRPr="00D85E6E" w:rsidRDefault="00E141B5" w:rsidP="00E141B5">
      <w:pPr>
        <w:pStyle w:val="lennaslov1"/>
        <w:rPr>
          <w:b w:val="0"/>
          <w:sz w:val="20"/>
          <w:szCs w:val="20"/>
        </w:rPr>
      </w:pPr>
      <w:r w:rsidRPr="00D85E6E">
        <w:rPr>
          <w:b w:val="0"/>
          <w:sz w:val="20"/>
          <w:szCs w:val="20"/>
        </w:rPr>
        <w:t>(plačilni zastopnik)</w:t>
      </w:r>
    </w:p>
    <w:p w14:paraId="223E73E4" w14:textId="77777777" w:rsidR="00E141B5" w:rsidRPr="00D85E6E" w:rsidRDefault="00E141B5" w:rsidP="00E141B5">
      <w:pPr>
        <w:pStyle w:val="odstavek1"/>
        <w:rPr>
          <w:sz w:val="20"/>
          <w:szCs w:val="20"/>
        </w:rPr>
      </w:pPr>
      <w:r w:rsidRPr="00D85E6E">
        <w:rPr>
          <w:sz w:val="20"/>
          <w:szCs w:val="20"/>
        </w:rPr>
        <w:t>(1) Plačilni zastopnik po tem podpoglavju zakona je:</w:t>
      </w:r>
    </w:p>
    <w:p w14:paraId="223E73E5" w14:textId="77777777" w:rsidR="00E141B5" w:rsidRPr="00D85E6E" w:rsidRDefault="00E141B5" w:rsidP="00E141B5">
      <w:pPr>
        <w:pStyle w:val="tevilnatoka1"/>
        <w:rPr>
          <w:sz w:val="20"/>
          <w:szCs w:val="20"/>
        </w:rPr>
      </w:pPr>
      <w:r w:rsidRPr="00D85E6E">
        <w:rPr>
          <w:sz w:val="20"/>
          <w:szCs w:val="20"/>
        </w:rPr>
        <w:t>1.     katera koli oseba, ki je ustanovljena v Republiki Sloveniji in opravlja dejavnost, v zvezi s katero plačuje ali zagotavlja dohodek od prihrankov:</w:t>
      </w:r>
    </w:p>
    <w:p w14:paraId="223E73E6" w14:textId="77777777" w:rsidR="00E141B5" w:rsidRPr="00D85E6E" w:rsidRDefault="00E141B5" w:rsidP="00E141B5">
      <w:pPr>
        <w:pStyle w:val="alineazatevilnotoko1"/>
        <w:rPr>
          <w:sz w:val="20"/>
          <w:szCs w:val="20"/>
        </w:rPr>
      </w:pPr>
      <w:r w:rsidRPr="00D85E6E">
        <w:rPr>
          <w:sz w:val="20"/>
          <w:szCs w:val="20"/>
        </w:rPr>
        <w:t>-  v neposredno korist upravičenega lastnika, ali</w:t>
      </w:r>
    </w:p>
    <w:p w14:paraId="223E73E7" w14:textId="77777777" w:rsidR="00E141B5" w:rsidRPr="00D85E6E" w:rsidRDefault="00E141B5" w:rsidP="00E141B5">
      <w:pPr>
        <w:pStyle w:val="alineazatevilnotoko1"/>
        <w:rPr>
          <w:sz w:val="20"/>
          <w:szCs w:val="20"/>
        </w:rPr>
      </w:pPr>
      <w:r w:rsidRPr="00D85E6E">
        <w:rPr>
          <w:sz w:val="20"/>
          <w:szCs w:val="20"/>
        </w:rPr>
        <w:t>-  subjektu, ki je ustanovljen na predpisanem ozemlju;</w:t>
      </w:r>
    </w:p>
    <w:p w14:paraId="223E73E8" w14:textId="77777777" w:rsidR="00E141B5" w:rsidRPr="00D85E6E" w:rsidRDefault="00E141B5" w:rsidP="00E141B5">
      <w:pPr>
        <w:pStyle w:val="tevilnatoka1"/>
        <w:rPr>
          <w:sz w:val="20"/>
          <w:szCs w:val="20"/>
        </w:rPr>
      </w:pPr>
      <w:r w:rsidRPr="00D85E6E">
        <w:rPr>
          <w:sz w:val="20"/>
          <w:szCs w:val="20"/>
        </w:rPr>
        <w:t>2.     kateri koli subjekt, ki je ustanovljen v Republiki Sloveniji in kateremu oseba, ki opravlja dejavnost ter je ustanovljena v državi članici EU, plača dohodek od prihrankov v korist upravičenega lastnika.</w:t>
      </w:r>
    </w:p>
    <w:p w14:paraId="223E73E9" w14:textId="77777777" w:rsidR="00E141B5" w:rsidRPr="00D85E6E" w:rsidRDefault="00E141B5" w:rsidP="00E141B5">
      <w:pPr>
        <w:pStyle w:val="odstavek1"/>
        <w:rPr>
          <w:sz w:val="20"/>
          <w:szCs w:val="20"/>
        </w:rPr>
      </w:pPr>
      <w:r w:rsidRPr="00D85E6E">
        <w:rPr>
          <w:sz w:val="20"/>
          <w:szCs w:val="20"/>
        </w:rPr>
        <w:t>(2) Za osebo, ki je ustanovljena v Republiki Sloveniji in opravlja dejavnost, v zvezi s katero plačuje dohodek iz prihrankov iz prvega odstavka tega člena, se štejejo tudi Republika Slovenija, Banka Slovenije in samoupravne lokalne skupnosti.</w:t>
      </w:r>
    </w:p>
    <w:p w14:paraId="223E73EA" w14:textId="77777777" w:rsidR="00E141B5" w:rsidRPr="00D85E6E" w:rsidRDefault="00E141B5" w:rsidP="00E141B5">
      <w:pPr>
        <w:pStyle w:val="odstavek1"/>
        <w:rPr>
          <w:sz w:val="20"/>
          <w:szCs w:val="20"/>
        </w:rPr>
      </w:pPr>
      <w:r w:rsidRPr="00D85E6E">
        <w:rPr>
          <w:sz w:val="20"/>
          <w:szCs w:val="20"/>
        </w:rPr>
        <w:t xml:space="preserve">(3) Predpisano ozemlje je ozemlje drugih držav članic EU in vsa odvisna ali pridružena ozemlja, ki uporabljajo ukrepe, ki ustrezajo ali so enaka tistim, ki jih določa Direktiva Sveta </w:t>
      </w:r>
      <w:r w:rsidRPr="00D85E6E">
        <w:rPr>
          <w:sz w:val="20"/>
          <w:szCs w:val="20"/>
        </w:rPr>
        <w:lastRenderedPageBreak/>
        <w:t>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(v nadaljnjem besedilu: Direktiva o obdavčitvi dohodka od prihrankov v obliki plačil obresti), in jih objavi minister, pristojen za finance.</w:t>
      </w:r>
    </w:p>
    <w:p w14:paraId="223E73EB" w14:textId="77777777" w:rsidR="00E141B5" w:rsidRPr="00D85E6E" w:rsidRDefault="00E141B5" w:rsidP="00E141B5">
      <w:pPr>
        <w:pStyle w:val="odstavek1"/>
        <w:rPr>
          <w:sz w:val="20"/>
          <w:szCs w:val="20"/>
        </w:rPr>
      </w:pPr>
      <w:r w:rsidRPr="00D85E6E">
        <w:rPr>
          <w:sz w:val="20"/>
          <w:szCs w:val="20"/>
        </w:rPr>
        <w:t>(4) Subjekt iz prvega odstavka tega člena je vsak subjekt, ki je ustanovljen v državi članici EU, razen če ni s tem zakonom drugače določeno, in ni:</w:t>
      </w:r>
    </w:p>
    <w:p w14:paraId="223E73EC" w14:textId="77777777" w:rsidR="00E141B5" w:rsidRPr="00D85E6E" w:rsidRDefault="00E141B5" w:rsidP="00E141B5">
      <w:pPr>
        <w:pStyle w:val="tevilnatoka1"/>
        <w:rPr>
          <w:sz w:val="20"/>
          <w:szCs w:val="20"/>
        </w:rPr>
      </w:pPr>
      <w:r w:rsidRPr="00D85E6E">
        <w:rPr>
          <w:sz w:val="20"/>
          <w:szCs w:val="20"/>
        </w:rPr>
        <w:t>1.     pravna oseba,</w:t>
      </w:r>
    </w:p>
    <w:p w14:paraId="223E73ED" w14:textId="77777777" w:rsidR="00E141B5" w:rsidRPr="00D85E6E" w:rsidRDefault="00E141B5" w:rsidP="00E141B5">
      <w:pPr>
        <w:pStyle w:val="tevilnatoka1"/>
        <w:rPr>
          <w:sz w:val="20"/>
          <w:szCs w:val="20"/>
        </w:rPr>
      </w:pPr>
      <w:r w:rsidRPr="00D85E6E">
        <w:rPr>
          <w:sz w:val="20"/>
          <w:szCs w:val="20"/>
        </w:rPr>
        <w:t>2.     subjekt, katerega dobiček je obdavčen po splošnih pravilih za podjetniško obdavčitev,</w:t>
      </w:r>
    </w:p>
    <w:p w14:paraId="223E73EE" w14:textId="77777777" w:rsidR="00E141B5" w:rsidRPr="00D85E6E" w:rsidRDefault="00E141B5" w:rsidP="00E141B5">
      <w:pPr>
        <w:pStyle w:val="tevilnatoka1"/>
        <w:rPr>
          <w:sz w:val="20"/>
          <w:szCs w:val="20"/>
        </w:rPr>
      </w:pPr>
      <w:r w:rsidRPr="00D85E6E">
        <w:rPr>
          <w:sz w:val="20"/>
          <w:szCs w:val="20"/>
        </w:rPr>
        <w:t>3.     kolektivni naložbeni podjem za vlaganje v prenosljive vrednostne papirje, priznan v skladu z Direktivo Sveta 85/611/EGS z dne 20. decembra 1985 o usklajevanju zakonov in drugih predpisov o kolektivnih naložbenih podjemih za vlaganja v prenosljive vrednostne papirje, UL L 375/1985,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79/2005 (v nadaljnjem besedilu: priznani KNPVP).</w:t>
      </w:r>
    </w:p>
    <w:p w14:paraId="223E73EF" w14:textId="77777777" w:rsidR="00E141B5" w:rsidRPr="00D85E6E" w:rsidRDefault="00E141B5" w:rsidP="00E141B5">
      <w:pPr>
        <w:pStyle w:val="odstavek1"/>
        <w:rPr>
          <w:sz w:val="20"/>
          <w:szCs w:val="20"/>
        </w:rPr>
      </w:pPr>
      <w:r w:rsidRPr="00D85E6E">
        <w:rPr>
          <w:sz w:val="20"/>
          <w:szCs w:val="20"/>
        </w:rPr>
        <w:t>(5) Za pravno osebo iz 1. točke četrtega odstavka tega člena se ne šteje:</w:t>
      </w:r>
    </w:p>
    <w:p w14:paraId="223E73F0" w14:textId="77777777" w:rsidR="00E141B5" w:rsidRPr="00D85E6E" w:rsidRDefault="00E141B5" w:rsidP="00E141B5">
      <w:pPr>
        <w:pStyle w:val="tevilnatoka1"/>
        <w:rPr>
          <w:sz w:val="20"/>
          <w:szCs w:val="20"/>
        </w:rPr>
      </w:pPr>
      <w:r w:rsidRPr="00D85E6E">
        <w:rPr>
          <w:sz w:val="20"/>
          <w:szCs w:val="20"/>
        </w:rPr>
        <w:t>1.     v Finski: avoin yhtiö (Ay) in kommandiittiyhtiö (Ky)/öppet bolag in kommanditbolag;</w:t>
      </w:r>
    </w:p>
    <w:p w14:paraId="223E73F1" w14:textId="77777777" w:rsidR="00E141B5" w:rsidRPr="00D85E6E" w:rsidRDefault="00E141B5" w:rsidP="00E141B5">
      <w:pPr>
        <w:pStyle w:val="tevilnatoka1"/>
        <w:rPr>
          <w:sz w:val="20"/>
          <w:szCs w:val="20"/>
        </w:rPr>
      </w:pPr>
      <w:r w:rsidRPr="00D85E6E">
        <w:rPr>
          <w:sz w:val="20"/>
          <w:szCs w:val="20"/>
        </w:rPr>
        <w:t>2.     v Švedski: handelsbolag (HB) in komanditbolag (KB).</w:t>
      </w:r>
    </w:p>
    <w:p w14:paraId="223E73F2" w14:textId="77777777" w:rsidR="00E141B5" w:rsidRPr="00D85E6E" w:rsidRDefault="00E141B5" w:rsidP="00E141B5">
      <w:pPr>
        <w:pStyle w:val="odstavek1"/>
        <w:rPr>
          <w:sz w:val="20"/>
          <w:szCs w:val="20"/>
        </w:rPr>
      </w:pPr>
      <w:r w:rsidRPr="00D85E6E">
        <w:rPr>
          <w:sz w:val="20"/>
          <w:szCs w:val="20"/>
        </w:rPr>
        <w:t>(6) Plačilni zastopnik mora vsak subjekt obravnavati, kot da je subjekt iz prvega odstavka tega člena, razen kadar mu ta subjekt predloži uradna dokazila o tem, da je subjekt iz 1., 2. in 3. točke četrtega odstavka tega člena.</w:t>
      </w:r>
    </w:p>
    <w:p w14:paraId="223E73F3" w14:textId="77777777" w:rsidR="00E141B5" w:rsidRPr="00D85E6E" w:rsidRDefault="00E141B5" w:rsidP="00E141B5">
      <w:pPr>
        <w:pStyle w:val="odstavek1"/>
        <w:rPr>
          <w:sz w:val="20"/>
          <w:szCs w:val="20"/>
        </w:rPr>
      </w:pPr>
      <w:r w:rsidRPr="00D85E6E">
        <w:rPr>
          <w:sz w:val="20"/>
          <w:szCs w:val="20"/>
        </w:rPr>
        <w:t>(7) Subjekt, ki plačilnemu zastopniku ali nosilcu gospodarske dejavnosti predloži potrdilo o tem, da se obravnava kot KNPVP iz 3. točke četrtega odstavka tega člena, ki ga je izdala država članica EU, v kateri je subjekt ustanovljen, se za namene tega podpoglavja obravnava kot KNPVP.</w:t>
      </w:r>
    </w:p>
    <w:p w14:paraId="223E73F4" w14:textId="77777777" w:rsidR="00E141B5" w:rsidRPr="00D85E6E" w:rsidRDefault="00E141B5" w:rsidP="00E141B5">
      <w:pPr>
        <w:pStyle w:val="len1"/>
        <w:rPr>
          <w:b w:val="0"/>
          <w:sz w:val="20"/>
          <w:szCs w:val="20"/>
        </w:rPr>
      </w:pPr>
      <w:r w:rsidRPr="00D85E6E">
        <w:rPr>
          <w:b w:val="0"/>
          <w:sz w:val="20"/>
          <w:szCs w:val="20"/>
        </w:rPr>
        <w:t>345. člen</w:t>
      </w:r>
    </w:p>
    <w:p w14:paraId="223E73F5" w14:textId="77777777" w:rsidR="00E141B5" w:rsidRPr="00D85E6E" w:rsidRDefault="00E141B5" w:rsidP="00E141B5">
      <w:pPr>
        <w:pStyle w:val="lennaslov1"/>
        <w:rPr>
          <w:b w:val="0"/>
          <w:sz w:val="20"/>
          <w:szCs w:val="20"/>
        </w:rPr>
      </w:pPr>
      <w:r w:rsidRPr="00D85E6E">
        <w:rPr>
          <w:b w:val="0"/>
          <w:sz w:val="20"/>
          <w:szCs w:val="20"/>
        </w:rPr>
        <w:t>(odločitev subjekta, da se obravnava kot KNPVP)</w:t>
      </w:r>
    </w:p>
    <w:p w14:paraId="223E73F6" w14:textId="77777777" w:rsidR="00E141B5" w:rsidRPr="00D85E6E" w:rsidRDefault="00E141B5" w:rsidP="00E141B5">
      <w:pPr>
        <w:pStyle w:val="odstavek1"/>
        <w:rPr>
          <w:sz w:val="20"/>
          <w:szCs w:val="20"/>
        </w:rPr>
      </w:pPr>
      <w:r w:rsidRPr="00D85E6E">
        <w:rPr>
          <w:sz w:val="20"/>
          <w:szCs w:val="20"/>
        </w:rPr>
        <w:t>(1) Če se subjekt, ki je ustanovljen v Republiki Sloveniji, želi obravnavati kot priznani KNPVP, mora pridobiti dovoljenje davčnega organa.</w:t>
      </w:r>
    </w:p>
    <w:p w14:paraId="223E73F7" w14:textId="77777777" w:rsidR="00E141B5" w:rsidRPr="00D85E6E" w:rsidRDefault="00E141B5" w:rsidP="00E141B5">
      <w:pPr>
        <w:pStyle w:val="odstavek1"/>
        <w:rPr>
          <w:sz w:val="20"/>
          <w:szCs w:val="20"/>
        </w:rPr>
      </w:pPr>
      <w:r w:rsidRPr="00D85E6E">
        <w:rPr>
          <w:sz w:val="20"/>
          <w:szCs w:val="20"/>
        </w:rPr>
        <w:t>(2) Zahteva za izdajo dovoljenja se vloži pri davčnem organu.</w:t>
      </w:r>
    </w:p>
    <w:p w14:paraId="223E73F8" w14:textId="77777777" w:rsidR="00E141B5" w:rsidRPr="00D85E6E" w:rsidRDefault="00E141B5" w:rsidP="00E141B5">
      <w:pPr>
        <w:pStyle w:val="odstavek1"/>
        <w:rPr>
          <w:sz w:val="20"/>
          <w:szCs w:val="20"/>
        </w:rPr>
      </w:pPr>
      <w:r w:rsidRPr="00D85E6E">
        <w:rPr>
          <w:sz w:val="20"/>
          <w:szCs w:val="20"/>
        </w:rPr>
        <w:t>(3) Zahteva iz drugega odstavka tega člena mora vsebovati:</w:t>
      </w:r>
    </w:p>
    <w:p w14:paraId="223E73F9" w14:textId="77777777" w:rsidR="00E141B5" w:rsidRPr="00D85E6E" w:rsidRDefault="00E141B5" w:rsidP="00E141B5">
      <w:pPr>
        <w:pStyle w:val="tevilnatoka1"/>
        <w:rPr>
          <w:sz w:val="20"/>
          <w:szCs w:val="20"/>
        </w:rPr>
      </w:pPr>
      <w:r w:rsidRPr="00D85E6E">
        <w:rPr>
          <w:sz w:val="20"/>
          <w:szCs w:val="20"/>
        </w:rPr>
        <w:t>1.     ime in naslov subjekta;</w:t>
      </w:r>
    </w:p>
    <w:p w14:paraId="223E73FA" w14:textId="77777777" w:rsidR="00E141B5" w:rsidRPr="00D85E6E" w:rsidRDefault="00E141B5" w:rsidP="00E141B5">
      <w:pPr>
        <w:pStyle w:val="tevilnatoka1"/>
        <w:rPr>
          <w:sz w:val="20"/>
          <w:szCs w:val="20"/>
        </w:rPr>
      </w:pPr>
      <w:r w:rsidRPr="00D85E6E">
        <w:rPr>
          <w:sz w:val="20"/>
          <w:szCs w:val="20"/>
        </w:rPr>
        <w:t>2.     izjavo, da:</w:t>
      </w:r>
    </w:p>
    <w:p w14:paraId="223E73FB" w14:textId="77777777" w:rsidR="00E141B5" w:rsidRPr="00D85E6E" w:rsidRDefault="00E141B5" w:rsidP="00E141B5">
      <w:pPr>
        <w:pStyle w:val="alineazatevilnotoko1"/>
        <w:rPr>
          <w:sz w:val="20"/>
          <w:szCs w:val="20"/>
        </w:rPr>
      </w:pPr>
      <w:r w:rsidRPr="00D85E6E">
        <w:rPr>
          <w:sz w:val="20"/>
          <w:szCs w:val="20"/>
        </w:rPr>
        <w:t>-  je subjekt ustanovljen v Republiki Sloveniji;</w:t>
      </w:r>
    </w:p>
    <w:p w14:paraId="223E73FC" w14:textId="77777777" w:rsidR="00E141B5" w:rsidRPr="00D85E6E" w:rsidRDefault="00E141B5" w:rsidP="00E141B5">
      <w:pPr>
        <w:pStyle w:val="alineazatevilnotoko1"/>
        <w:rPr>
          <w:sz w:val="20"/>
          <w:szCs w:val="20"/>
        </w:rPr>
      </w:pPr>
      <w:r w:rsidRPr="00D85E6E">
        <w:rPr>
          <w:sz w:val="20"/>
          <w:szCs w:val="20"/>
        </w:rPr>
        <w:t>-  subjekt ni pravna oseba;</w:t>
      </w:r>
    </w:p>
    <w:p w14:paraId="223E73FD" w14:textId="77777777" w:rsidR="00E141B5" w:rsidRPr="00D85E6E" w:rsidRDefault="00E141B5" w:rsidP="00E141B5">
      <w:pPr>
        <w:pStyle w:val="alineazatevilnotoko1"/>
        <w:rPr>
          <w:sz w:val="20"/>
          <w:szCs w:val="20"/>
        </w:rPr>
      </w:pPr>
      <w:r w:rsidRPr="00D85E6E">
        <w:rPr>
          <w:sz w:val="20"/>
          <w:szCs w:val="20"/>
        </w:rPr>
        <w:t>-  dobiček subjekta ni obdavčljiv po splošnih pravilih za podjetniško obdavčitev;</w:t>
      </w:r>
    </w:p>
    <w:p w14:paraId="223E73FE" w14:textId="77777777" w:rsidR="00E141B5" w:rsidRPr="00D85E6E" w:rsidRDefault="00E141B5" w:rsidP="00E141B5">
      <w:pPr>
        <w:pStyle w:val="alineazatevilnotoko1"/>
        <w:rPr>
          <w:sz w:val="20"/>
          <w:szCs w:val="20"/>
        </w:rPr>
      </w:pPr>
      <w:r w:rsidRPr="00D85E6E">
        <w:rPr>
          <w:sz w:val="20"/>
          <w:szCs w:val="20"/>
        </w:rPr>
        <w:t>-  subjekt ni priznani KNPVP, in</w:t>
      </w:r>
    </w:p>
    <w:p w14:paraId="223E73FF" w14:textId="77777777" w:rsidR="00E141B5" w:rsidRPr="00D85E6E" w:rsidRDefault="00E141B5" w:rsidP="00E141B5">
      <w:pPr>
        <w:pStyle w:val="alineazatevilnotoko1"/>
        <w:rPr>
          <w:sz w:val="20"/>
          <w:szCs w:val="20"/>
        </w:rPr>
      </w:pPr>
      <w:r w:rsidRPr="00D85E6E">
        <w:rPr>
          <w:sz w:val="20"/>
          <w:szCs w:val="20"/>
        </w:rPr>
        <w:t>-  se je subjekt odločil za obravnavo kot priznani KNPVP za namene Direktive o obdavčitvi dohodka od prihrankov v obliki plačil obresti;</w:t>
      </w:r>
    </w:p>
    <w:p w14:paraId="223E7400" w14:textId="77777777" w:rsidR="00E141B5" w:rsidRPr="00D85E6E" w:rsidRDefault="00E141B5" w:rsidP="00E141B5">
      <w:pPr>
        <w:pStyle w:val="tevilnatoka1"/>
        <w:rPr>
          <w:sz w:val="20"/>
          <w:szCs w:val="20"/>
        </w:rPr>
      </w:pPr>
      <w:r w:rsidRPr="00D85E6E">
        <w:rPr>
          <w:sz w:val="20"/>
          <w:szCs w:val="20"/>
        </w:rPr>
        <w:t>3.     podpisano izjavo osebe, ki vloži zahtevo, o tem, da so navedbe v zahtevi točne in popolne.</w:t>
      </w:r>
    </w:p>
    <w:p w14:paraId="223E7401" w14:textId="77777777" w:rsidR="00E141B5" w:rsidRPr="00D85E6E" w:rsidRDefault="00E141B5" w:rsidP="00E141B5">
      <w:pPr>
        <w:pStyle w:val="odstavek1"/>
        <w:rPr>
          <w:sz w:val="20"/>
          <w:szCs w:val="20"/>
        </w:rPr>
      </w:pPr>
      <w:r w:rsidRPr="00D85E6E">
        <w:rPr>
          <w:sz w:val="20"/>
          <w:szCs w:val="20"/>
        </w:rPr>
        <w:t>(4) Davčni organ izda subjektu dovoljenje, da se za namene Direktive o obdavčitvi dohodka od prihrankov v obliki plačil obresti obravnava kot priznani KNPVP. To dovoljenje velja od datuma, navedenega na njem.</w:t>
      </w:r>
    </w:p>
    <w:p w14:paraId="223E7402" w14:textId="77777777" w:rsidR="00E141B5" w:rsidRPr="00D85E6E" w:rsidRDefault="00E141B5" w:rsidP="00E141B5">
      <w:pPr>
        <w:pStyle w:val="len1"/>
        <w:rPr>
          <w:b w:val="0"/>
          <w:sz w:val="20"/>
          <w:szCs w:val="20"/>
        </w:rPr>
      </w:pPr>
      <w:r w:rsidRPr="00D85E6E">
        <w:rPr>
          <w:b w:val="0"/>
          <w:sz w:val="20"/>
          <w:szCs w:val="20"/>
        </w:rPr>
        <w:t>346. člen</w:t>
      </w:r>
    </w:p>
    <w:p w14:paraId="223E7403" w14:textId="77777777" w:rsidR="00E141B5" w:rsidRPr="00D85E6E" w:rsidRDefault="00E141B5" w:rsidP="00E141B5">
      <w:pPr>
        <w:pStyle w:val="lennaslov1"/>
        <w:rPr>
          <w:b w:val="0"/>
          <w:sz w:val="20"/>
          <w:szCs w:val="20"/>
        </w:rPr>
      </w:pPr>
      <w:r w:rsidRPr="00D85E6E">
        <w:rPr>
          <w:b w:val="0"/>
          <w:sz w:val="20"/>
          <w:szCs w:val="20"/>
        </w:rPr>
        <w:t>(upravičeni lastnik)</w:t>
      </w:r>
    </w:p>
    <w:p w14:paraId="223E7404" w14:textId="77777777" w:rsidR="00E141B5" w:rsidRPr="00D85E6E" w:rsidRDefault="00E141B5" w:rsidP="00E141B5">
      <w:pPr>
        <w:pStyle w:val="odstavek1"/>
        <w:rPr>
          <w:sz w:val="20"/>
          <w:szCs w:val="20"/>
        </w:rPr>
      </w:pPr>
      <w:r w:rsidRPr="00D85E6E">
        <w:rPr>
          <w:sz w:val="20"/>
          <w:szCs w:val="20"/>
        </w:rPr>
        <w:lastRenderedPageBreak/>
        <w:t>(1) Upravičeni lastnik po tem podpoglavju zakona je fizična oseba, ki je rezident predpisanega ozemlja in prejme plačilo dohodka od prihrankov, ali ji je tako plačilo zagotovljeno.</w:t>
      </w:r>
    </w:p>
    <w:p w14:paraId="223E7405" w14:textId="77777777" w:rsidR="00E141B5" w:rsidRPr="00D85E6E" w:rsidRDefault="00E141B5" w:rsidP="00E141B5">
      <w:pPr>
        <w:pStyle w:val="odstavek1"/>
        <w:rPr>
          <w:sz w:val="20"/>
          <w:szCs w:val="20"/>
        </w:rPr>
      </w:pPr>
      <w:r w:rsidRPr="00D85E6E">
        <w:rPr>
          <w:sz w:val="20"/>
          <w:szCs w:val="20"/>
        </w:rPr>
        <w:t>(2) Fizična oseba iz prvega odstavka tega člena se ne obravnava kot upravičeni lastnik, če plačilnemu zastopniku predloži dokazilo o tem, da plačila ni prejela ali si ga zagotovila v lastno korist, zato ker:</w:t>
      </w:r>
    </w:p>
    <w:p w14:paraId="223E7406" w14:textId="77777777" w:rsidR="00E141B5" w:rsidRPr="00D85E6E" w:rsidRDefault="00E141B5" w:rsidP="00E141B5">
      <w:pPr>
        <w:pStyle w:val="tevilnatoka1"/>
        <w:rPr>
          <w:sz w:val="20"/>
          <w:szCs w:val="20"/>
        </w:rPr>
      </w:pPr>
      <w:r w:rsidRPr="00D85E6E">
        <w:rPr>
          <w:sz w:val="20"/>
          <w:szCs w:val="20"/>
        </w:rPr>
        <w:t>1.     je plačilni zastopnik ali nosilec gospodarske dejavnosti;</w:t>
      </w:r>
    </w:p>
    <w:p w14:paraId="223E7407" w14:textId="77777777" w:rsidR="00E141B5" w:rsidRPr="00D85E6E" w:rsidRDefault="00E141B5" w:rsidP="00E141B5">
      <w:pPr>
        <w:pStyle w:val="tevilnatoka1"/>
        <w:rPr>
          <w:sz w:val="20"/>
          <w:szCs w:val="20"/>
        </w:rPr>
      </w:pPr>
      <w:r w:rsidRPr="00D85E6E">
        <w:rPr>
          <w:sz w:val="20"/>
          <w:szCs w:val="20"/>
        </w:rPr>
        <w:t>2.     deluje v imenu subjekta iz četrtega odstavka 344. člena tega zakona;</w:t>
      </w:r>
    </w:p>
    <w:p w14:paraId="223E7408" w14:textId="77777777" w:rsidR="00E141B5" w:rsidRPr="00D85E6E" w:rsidRDefault="00E141B5" w:rsidP="00E141B5">
      <w:pPr>
        <w:pStyle w:val="tevilnatoka1"/>
        <w:rPr>
          <w:sz w:val="20"/>
          <w:szCs w:val="20"/>
        </w:rPr>
      </w:pPr>
      <w:r w:rsidRPr="00D85E6E">
        <w:rPr>
          <w:sz w:val="20"/>
          <w:szCs w:val="20"/>
        </w:rPr>
        <w:t>3.     deluje v imenu subjekta:</w:t>
      </w:r>
    </w:p>
    <w:p w14:paraId="223E7409" w14:textId="77777777" w:rsidR="00E141B5" w:rsidRPr="00D85E6E" w:rsidRDefault="00E141B5" w:rsidP="00E141B5">
      <w:pPr>
        <w:pStyle w:val="alineazatevilnotoko1"/>
        <w:rPr>
          <w:sz w:val="20"/>
          <w:szCs w:val="20"/>
        </w:rPr>
      </w:pPr>
      <w:r w:rsidRPr="00D85E6E">
        <w:rPr>
          <w:sz w:val="20"/>
          <w:szCs w:val="20"/>
        </w:rPr>
        <w:t>-  ki je pravna oseba,</w:t>
      </w:r>
    </w:p>
    <w:p w14:paraId="223E740A" w14:textId="77777777" w:rsidR="00E141B5" w:rsidRPr="00D85E6E" w:rsidRDefault="00E141B5" w:rsidP="00E141B5">
      <w:pPr>
        <w:pStyle w:val="alineazatevilnotoko1"/>
        <w:rPr>
          <w:sz w:val="20"/>
          <w:szCs w:val="20"/>
        </w:rPr>
      </w:pPr>
      <w:r w:rsidRPr="00D85E6E">
        <w:rPr>
          <w:sz w:val="20"/>
          <w:szCs w:val="20"/>
        </w:rPr>
        <w:t>-  katerega dobiček je obdavčljiv po splošnih pravilih za podjetniško obdavčitev,</w:t>
      </w:r>
    </w:p>
    <w:p w14:paraId="223E740B" w14:textId="77777777" w:rsidR="00E141B5" w:rsidRPr="00D85E6E" w:rsidRDefault="00E141B5" w:rsidP="00E141B5">
      <w:pPr>
        <w:pStyle w:val="alineazatevilnotoko1"/>
        <w:rPr>
          <w:sz w:val="20"/>
          <w:szCs w:val="20"/>
        </w:rPr>
      </w:pPr>
      <w:r w:rsidRPr="00D85E6E">
        <w:rPr>
          <w:sz w:val="20"/>
          <w:szCs w:val="20"/>
        </w:rPr>
        <w:t>-  ki je priznani KNPVP, ali</w:t>
      </w:r>
    </w:p>
    <w:p w14:paraId="223E740C" w14:textId="77777777" w:rsidR="00E141B5" w:rsidRPr="00D85E6E" w:rsidRDefault="00E141B5" w:rsidP="00E141B5">
      <w:pPr>
        <w:pStyle w:val="alineazatevilnotoko1"/>
        <w:rPr>
          <w:sz w:val="20"/>
          <w:szCs w:val="20"/>
        </w:rPr>
      </w:pPr>
      <w:r w:rsidRPr="00D85E6E">
        <w:rPr>
          <w:sz w:val="20"/>
          <w:szCs w:val="20"/>
        </w:rPr>
        <w:t>-  ki se obravnava kot priznani KNPVP za namene Direktive o obdavčitvi dohodka od prihrankov v obliki plačil obresti;</w:t>
      </w:r>
    </w:p>
    <w:p w14:paraId="223E740D" w14:textId="77777777" w:rsidR="00E141B5" w:rsidRPr="00D85E6E" w:rsidRDefault="00E141B5" w:rsidP="00E141B5">
      <w:pPr>
        <w:pStyle w:val="tevilnatoka1"/>
        <w:rPr>
          <w:sz w:val="20"/>
          <w:szCs w:val="20"/>
        </w:rPr>
      </w:pPr>
      <w:r w:rsidRPr="00D85E6E">
        <w:rPr>
          <w:sz w:val="20"/>
          <w:szCs w:val="20"/>
        </w:rPr>
        <w:t>4.     deluje v imenu druge fizične osebe, v korist katere prejme ali zagotovi plačilo obresti.</w:t>
      </w:r>
    </w:p>
    <w:p w14:paraId="223E740E" w14:textId="77777777" w:rsidR="00E141B5" w:rsidRPr="00D85E6E" w:rsidRDefault="00E141B5" w:rsidP="00E141B5">
      <w:pPr>
        <w:pStyle w:val="odstavek1"/>
        <w:rPr>
          <w:sz w:val="20"/>
          <w:szCs w:val="20"/>
        </w:rPr>
      </w:pPr>
      <w:r w:rsidRPr="00D85E6E">
        <w:rPr>
          <w:sz w:val="20"/>
          <w:szCs w:val="20"/>
        </w:rPr>
        <w:t>(3) Fizična oseba, ki predloži dokazilo o tem, da deluje v imenu subjekta iz 2. točke drugega odstavka tega člena, mora plačilnemu zastopniku predložiti tudi naziv in naslov tega subjekta.</w:t>
      </w:r>
    </w:p>
    <w:p w14:paraId="223E740F" w14:textId="77777777" w:rsidR="00E141B5" w:rsidRPr="00D85E6E" w:rsidRDefault="00E141B5" w:rsidP="00E141B5">
      <w:pPr>
        <w:pStyle w:val="odstavek1"/>
        <w:rPr>
          <w:sz w:val="20"/>
          <w:szCs w:val="20"/>
        </w:rPr>
      </w:pPr>
      <w:r w:rsidRPr="00D85E6E">
        <w:rPr>
          <w:sz w:val="20"/>
          <w:szCs w:val="20"/>
        </w:rPr>
        <w:t>(4) Fizična oseba, ki predloži dokazilo o tem, da deluje v imenu druge fizične osebe, mora plačilnemu zastopniku predložiti tudi osebno ime in naslov prebivališča, ter davčno številko ali datum in kraj rojstva te druge fizične osebe. Fizična oseba, ki predloži dokazilo, te podatke pridobi v skladu s 349. členom tega zakona.</w:t>
      </w:r>
    </w:p>
    <w:p w14:paraId="223E7410" w14:textId="77777777" w:rsidR="00E141B5" w:rsidRPr="00D85E6E" w:rsidRDefault="00E141B5" w:rsidP="00E141B5">
      <w:pPr>
        <w:pStyle w:val="odstavek1"/>
        <w:rPr>
          <w:sz w:val="20"/>
          <w:szCs w:val="20"/>
        </w:rPr>
      </w:pPr>
      <w:r w:rsidRPr="00D85E6E">
        <w:rPr>
          <w:sz w:val="20"/>
          <w:szCs w:val="20"/>
        </w:rPr>
        <w:t>(5) Plačilni zastopnik, ki razpolaga s podatki o tem, da fizična oseba, ki je prejela plačilo dohodka iz prihrankov, ali ji je tako plačilo zagotovljeno, ni upravičeni lastnik obresti iz razloga iz 4. točke drugega odstavka tega člena, je dolžan storiti vse potrebno za ugotovitev identitete upravičenega lastnika. Če plačilni zastopnik ne more ugotoviti identitete upravičenega lastnika, je dolžan fizično osebo, ki prejme plačilo dohodka od prihrankov, ali ji je tako plačilo zagotovljeno, obravnavati kot upravičenega lastnika.</w:t>
      </w:r>
    </w:p>
    <w:p w14:paraId="223E7411" w14:textId="77777777" w:rsidR="00E141B5" w:rsidRPr="00D85E6E" w:rsidRDefault="00E141B5" w:rsidP="00E141B5">
      <w:pPr>
        <w:pStyle w:val="len1"/>
        <w:rPr>
          <w:b w:val="0"/>
          <w:sz w:val="20"/>
          <w:szCs w:val="20"/>
        </w:rPr>
      </w:pPr>
      <w:r w:rsidRPr="00D85E6E">
        <w:rPr>
          <w:b w:val="0"/>
          <w:sz w:val="20"/>
          <w:szCs w:val="20"/>
        </w:rPr>
        <w:t>347. člen</w:t>
      </w:r>
    </w:p>
    <w:p w14:paraId="223E7412" w14:textId="77777777" w:rsidR="00E141B5" w:rsidRPr="00D85E6E" w:rsidRDefault="00E141B5" w:rsidP="00E141B5">
      <w:pPr>
        <w:pStyle w:val="lennaslov1"/>
        <w:rPr>
          <w:b w:val="0"/>
          <w:sz w:val="20"/>
          <w:szCs w:val="20"/>
        </w:rPr>
      </w:pPr>
      <w:r w:rsidRPr="00D85E6E">
        <w:rPr>
          <w:b w:val="0"/>
          <w:sz w:val="20"/>
          <w:szCs w:val="20"/>
        </w:rPr>
        <w:t>(dohodek od prihrankov)</w:t>
      </w:r>
    </w:p>
    <w:p w14:paraId="223E7413" w14:textId="77777777" w:rsidR="00E141B5" w:rsidRPr="00D85E6E" w:rsidRDefault="00E141B5" w:rsidP="00E141B5">
      <w:pPr>
        <w:pStyle w:val="odstavek1"/>
        <w:rPr>
          <w:sz w:val="20"/>
          <w:szCs w:val="20"/>
        </w:rPr>
      </w:pPr>
      <w:r w:rsidRPr="00D85E6E">
        <w:rPr>
          <w:sz w:val="20"/>
          <w:szCs w:val="20"/>
        </w:rPr>
        <w:t>(1) Za dohodek od prihrankov po tem podpoglavju zakona se štejejo:</w:t>
      </w:r>
    </w:p>
    <w:p w14:paraId="223E7414" w14:textId="77777777" w:rsidR="00E141B5" w:rsidRPr="00D85E6E" w:rsidRDefault="00E141B5" w:rsidP="00E141B5">
      <w:pPr>
        <w:pStyle w:val="tevilnatoka1"/>
        <w:rPr>
          <w:sz w:val="20"/>
          <w:szCs w:val="20"/>
        </w:rPr>
      </w:pPr>
      <w:r w:rsidRPr="00D85E6E">
        <w:rPr>
          <w:sz w:val="20"/>
          <w:szCs w:val="20"/>
        </w:rPr>
        <w:t>1.     obresti,</w:t>
      </w:r>
    </w:p>
    <w:p w14:paraId="223E7415" w14:textId="77777777" w:rsidR="00E141B5" w:rsidRPr="00D85E6E" w:rsidRDefault="00E141B5" w:rsidP="00E141B5">
      <w:pPr>
        <w:pStyle w:val="tevilnatoka1"/>
        <w:rPr>
          <w:sz w:val="20"/>
          <w:szCs w:val="20"/>
        </w:rPr>
      </w:pPr>
      <w:r w:rsidRPr="00D85E6E">
        <w:rPr>
          <w:sz w:val="20"/>
          <w:szCs w:val="20"/>
        </w:rPr>
        <w:t>2.     obračunane ali h glavnici pripisane obresti ob prodaji, povračilu ali odkupu dolžniških terjatev,</w:t>
      </w:r>
    </w:p>
    <w:p w14:paraId="223E7416" w14:textId="77777777" w:rsidR="00E141B5" w:rsidRPr="00D85E6E" w:rsidRDefault="00E141B5" w:rsidP="00E141B5">
      <w:pPr>
        <w:pStyle w:val="tevilnatoka1"/>
        <w:rPr>
          <w:sz w:val="20"/>
          <w:szCs w:val="20"/>
        </w:rPr>
      </w:pPr>
      <w:r w:rsidRPr="00D85E6E">
        <w:rPr>
          <w:sz w:val="20"/>
          <w:szCs w:val="20"/>
        </w:rPr>
        <w:t>3.     dohodek, ki ga razdeli kolektivni investicijski sklad in je dosežen, neposredno ali posredno, preko drugih kolektivnih investicijskih skladov ali subjektov iz četrtega odstavka 344. člena tega zakona, iz naslova obresti,</w:t>
      </w:r>
    </w:p>
    <w:p w14:paraId="223E7417" w14:textId="77777777" w:rsidR="00E141B5" w:rsidRPr="00D85E6E" w:rsidRDefault="00E141B5" w:rsidP="00E141B5">
      <w:pPr>
        <w:pStyle w:val="tevilnatoka1"/>
        <w:rPr>
          <w:sz w:val="20"/>
          <w:szCs w:val="20"/>
        </w:rPr>
      </w:pPr>
      <w:r w:rsidRPr="00D85E6E">
        <w:rPr>
          <w:sz w:val="20"/>
          <w:szCs w:val="20"/>
        </w:rPr>
        <w:t>4.     dohodek, dosežen s prodajo, povračilom ali odkupom delnice ali enot v kolektivnem investicijskem skladu, če ta sklad neposredno ali posredno prek drugih kolektivnih investicijskih skladov ali subjektov iz četrtega odstavka 344. člena tega zakona, investira več kot 25% sredstev v dolžniške terjatve.</w:t>
      </w:r>
    </w:p>
    <w:p w14:paraId="223E7418" w14:textId="77777777" w:rsidR="00E141B5" w:rsidRPr="00D85E6E" w:rsidRDefault="00E141B5" w:rsidP="00E141B5">
      <w:pPr>
        <w:pStyle w:val="odstavek1"/>
        <w:rPr>
          <w:sz w:val="20"/>
          <w:szCs w:val="20"/>
        </w:rPr>
      </w:pPr>
      <w:r w:rsidRPr="00D85E6E">
        <w:rPr>
          <w:sz w:val="20"/>
          <w:szCs w:val="20"/>
        </w:rPr>
        <w:t>(2) Za obresti iz prvega odstavka tega člena se šteje dohodek iz kakršnih koli dolžniških terjatev, ne glede na to, ali so zavarovane s hipoteko, in ne glede na to, ali imajo pravico do udeležbe v dolžnikovem dobičku, vključno z dohodkom iz državnih vrednostnih papirjev ter dohodkom od obveznic ali zadolžnic.</w:t>
      </w:r>
    </w:p>
    <w:p w14:paraId="223E7419" w14:textId="77777777" w:rsidR="00E141B5" w:rsidRPr="00D85E6E" w:rsidRDefault="00E141B5" w:rsidP="00E141B5">
      <w:pPr>
        <w:pStyle w:val="odstavek1"/>
        <w:rPr>
          <w:sz w:val="20"/>
          <w:szCs w:val="20"/>
        </w:rPr>
      </w:pPr>
      <w:r w:rsidRPr="00D85E6E">
        <w:rPr>
          <w:sz w:val="20"/>
          <w:szCs w:val="20"/>
        </w:rPr>
        <w:t>(3) V obresti iz prvega odstavka tega člena se vštevajo nagrade v zvezi z dolžniškimi terjatvami ter premije in diskonti iz dolžniških terjatev.</w:t>
      </w:r>
    </w:p>
    <w:p w14:paraId="223E741A" w14:textId="77777777" w:rsidR="00E141B5" w:rsidRPr="00D85E6E" w:rsidRDefault="00E141B5" w:rsidP="00E141B5">
      <w:pPr>
        <w:pStyle w:val="odstavek1"/>
        <w:rPr>
          <w:sz w:val="20"/>
          <w:szCs w:val="20"/>
        </w:rPr>
      </w:pPr>
      <w:r w:rsidRPr="00D85E6E">
        <w:rPr>
          <w:sz w:val="20"/>
          <w:szCs w:val="20"/>
        </w:rPr>
        <w:t>(4) V obresti iz prvega odstavka tega člena se ne vštevajo kazni zaradi zamude pri plačilu (zamudne ob</w:t>
      </w:r>
      <w:r w:rsidRPr="00D85E6E">
        <w:rPr>
          <w:sz w:val="20"/>
          <w:szCs w:val="20"/>
        </w:rPr>
        <w:softHyphen/>
        <w:t>resti).</w:t>
      </w:r>
    </w:p>
    <w:p w14:paraId="223E741B" w14:textId="77777777" w:rsidR="00E141B5" w:rsidRPr="00D85E6E" w:rsidRDefault="00E141B5" w:rsidP="00E141B5">
      <w:pPr>
        <w:pStyle w:val="odstavek1"/>
        <w:rPr>
          <w:sz w:val="20"/>
          <w:szCs w:val="20"/>
        </w:rPr>
      </w:pPr>
      <w:r w:rsidRPr="00D85E6E">
        <w:rPr>
          <w:sz w:val="20"/>
          <w:szCs w:val="20"/>
        </w:rPr>
        <w:t>(5) Kadar plačilni zastopnik ne razpolaga s podatki o znesku obresti iz 2. točke prvega odstavka tega člena, se celoten znesek prihodkov od prodaje, povračila ali odkupa dolžniških terjatev, šteje za dohodek od prihrankov.</w:t>
      </w:r>
    </w:p>
    <w:p w14:paraId="223E741C" w14:textId="77777777" w:rsidR="00E141B5" w:rsidRPr="00D85E6E" w:rsidRDefault="00E141B5" w:rsidP="00E141B5">
      <w:pPr>
        <w:pStyle w:val="odstavek1"/>
        <w:rPr>
          <w:sz w:val="20"/>
          <w:szCs w:val="20"/>
        </w:rPr>
      </w:pPr>
      <w:r w:rsidRPr="00D85E6E">
        <w:rPr>
          <w:sz w:val="20"/>
          <w:szCs w:val="20"/>
        </w:rPr>
        <w:lastRenderedPageBreak/>
        <w:t>(6) Kadar plačilni zastopnik ne razpolaga s podatki o deležu dohodka, ki izhaja iz obresti, iz 3. točke prvega odstavka tega člena, se celotni znesek dohodka šteje za dohodek od prihrankov.</w:t>
      </w:r>
    </w:p>
    <w:p w14:paraId="223E741D" w14:textId="77777777" w:rsidR="00E141B5" w:rsidRPr="00D85E6E" w:rsidRDefault="00E141B5" w:rsidP="00E141B5">
      <w:pPr>
        <w:pStyle w:val="odstavek1"/>
        <w:rPr>
          <w:sz w:val="20"/>
          <w:szCs w:val="20"/>
        </w:rPr>
      </w:pPr>
      <w:r w:rsidRPr="00D85E6E">
        <w:rPr>
          <w:sz w:val="20"/>
          <w:szCs w:val="20"/>
        </w:rPr>
        <w:t>(7) Ne glede na 3. in 4. točko prvega odstavka tega člena, se šteje, da dohodka od prihrankov ni, kadar je:</w:t>
      </w:r>
    </w:p>
    <w:p w14:paraId="223E741E" w14:textId="77777777" w:rsidR="00E141B5" w:rsidRPr="00D85E6E" w:rsidRDefault="00E141B5" w:rsidP="00E141B5">
      <w:pPr>
        <w:pStyle w:val="tevilnatoka1"/>
        <w:rPr>
          <w:sz w:val="20"/>
          <w:szCs w:val="20"/>
        </w:rPr>
      </w:pPr>
      <w:r w:rsidRPr="00D85E6E">
        <w:rPr>
          <w:sz w:val="20"/>
          <w:szCs w:val="20"/>
        </w:rPr>
        <w:t>1.     kolektivni investicijski sklad, ki je ustanovljen v Republiki Sloveniji, investiral 15% ali manj sredstev, neposredno ali posredno prek drugih kolektivnih vzajemnih skladov ali subjektov iz četrtega odstavka 344. člena tega zakona, v dolžniške terjatve;</w:t>
      </w:r>
    </w:p>
    <w:p w14:paraId="223E741F" w14:textId="77777777" w:rsidR="00E141B5" w:rsidRPr="00D85E6E" w:rsidRDefault="00E141B5" w:rsidP="00E141B5">
      <w:pPr>
        <w:pStyle w:val="tevilnatoka1"/>
        <w:rPr>
          <w:sz w:val="20"/>
          <w:szCs w:val="20"/>
        </w:rPr>
      </w:pPr>
      <w:r w:rsidRPr="00D85E6E">
        <w:rPr>
          <w:sz w:val="20"/>
          <w:szCs w:val="20"/>
        </w:rPr>
        <w:t>2.     kolektivni investicijski sklad, ki je ustanovljen v drugi državi članici EU, ki je odstopila od točk (c) in (d) prvega odstavka 6. člena Direktive o obdavčitvi dohodka od prihrankov v obliki plačil obresti, v skladu s šestim odstavkom 6. člena te direktive, investiral 15% ali manj sredstev v dolžniške terjatve v skladu z zakonodajo te države članice EU, ki ureja odstop od navedenih določb direktive.</w:t>
      </w:r>
    </w:p>
    <w:p w14:paraId="223E7420" w14:textId="77777777" w:rsidR="00E141B5" w:rsidRPr="00D85E6E" w:rsidRDefault="00E141B5" w:rsidP="00E141B5">
      <w:pPr>
        <w:pStyle w:val="odstavek1"/>
        <w:rPr>
          <w:sz w:val="20"/>
          <w:szCs w:val="20"/>
        </w:rPr>
      </w:pPr>
      <w:r w:rsidRPr="00D85E6E">
        <w:rPr>
          <w:sz w:val="20"/>
          <w:szCs w:val="20"/>
        </w:rPr>
        <w:t>(8) Ne glede na 4. točko prvega odstavka tega člena se:</w:t>
      </w:r>
    </w:p>
    <w:p w14:paraId="223E7421" w14:textId="77777777" w:rsidR="00E141B5" w:rsidRPr="00D85E6E" w:rsidRDefault="00E141B5" w:rsidP="00E141B5">
      <w:pPr>
        <w:pStyle w:val="tevilnatoka1"/>
        <w:rPr>
          <w:sz w:val="20"/>
          <w:szCs w:val="20"/>
        </w:rPr>
      </w:pPr>
      <w:r w:rsidRPr="00D85E6E">
        <w:rPr>
          <w:sz w:val="20"/>
          <w:szCs w:val="20"/>
        </w:rPr>
        <w:t>1.     kadar plačilni zastopnik ne razpolaga s podatki v zvezi z odstotkom sredstev, ki so investirana v dolžniške terjatve, v delnice ali enote v kolektivnih investicijskih skladih, šteje, da je ta odstotek večji od 25%;</w:t>
      </w:r>
    </w:p>
    <w:p w14:paraId="223E7422" w14:textId="77777777" w:rsidR="00E141B5" w:rsidRPr="00D85E6E" w:rsidRDefault="00E141B5" w:rsidP="00E141B5">
      <w:pPr>
        <w:pStyle w:val="tevilnatoka1"/>
        <w:rPr>
          <w:sz w:val="20"/>
          <w:szCs w:val="20"/>
        </w:rPr>
      </w:pPr>
      <w:r w:rsidRPr="00D85E6E">
        <w:rPr>
          <w:sz w:val="20"/>
          <w:szCs w:val="20"/>
        </w:rPr>
        <w:t>2.     kadar plačilni zastopnik ne more določiti zneska dohodka, ki ga je dosegel upravičeni lastnik, šteje, da dohodek ustreza prihodkom od prodaje, povračila ali odkupa delnic ali enot.</w:t>
      </w:r>
    </w:p>
    <w:p w14:paraId="223E7423" w14:textId="77777777" w:rsidR="00E141B5" w:rsidRPr="00D85E6E" w:rsidRDefault="00E141B5" w:rsidP="00E141B5">
      <w:pPr>
        <w:pStyle w:val="odstavek1"/>
        <w:rPr>
          <w:sz w:val="20"/>
          <w:szCs w:val="20"/>
        </w:rPr>
      </w:pPr>
      <w:r w:rsidRPr="00D85E6E">
        <w:rPr>
          <w:sz w:val="20"/>
          <w:szCs w:val="20"/>
        </w:rPr>
        <w:t>(9) V skladu z desetim odstavkom tega člena se šteje, da dohodka od prihrankov ni:</w:t>
      </w:r>
    </w:p>
    <w:p w14:paraId="223E7424" w14:textId="77777777" w:rsidR="00E141B5" w:rsidRPr="00D85E6E" w:rsidRDefault="00E141B5" w:rsidP="00E141B5">
      <w:pPr>
        <w:pStyle w:val="tevilnatoka1"/>
        <w:rPr>
          <w:sz w:val="20"/>
          <w:szCs w:val="20"/>
        </w:rPr>
      </w:pPr>
      <w:r w:rsidRPr="00D85E6E">
        <w:rPr>
          <w:sz w:val="20"/>
          <w:szCs w:val="20"/>
        </w:rPr>
        <w:t>1.     kadar subjekt iz četrtega odstavka 344. člena tega zakona, ki je ustanovljen v Sloveniji, investira 15% ali manj sredstev, neposredno ali posredno preko drugih kolektivnih vzajemnih skladov ali subjektov iz četrtega odstavka 344. člena tega zakona, v dolžniške terjatve;</w:t>
      </w:r>
    </w:p>
    <w:p w14:paraId="223E7425" w14:textId="77777777" w:rsidR="00E141B5" w:rsidRPr="00D85E6E" w:rsidRDefault="00E141B5" w:rsidP="00E141B5">
      <w:pPr>
        <w:pStyle w:val="tevilnatoka1"/>
        <w:rPr>
          <w:sz w:val="20"/>
          <w:szCs w:val="20"/>
        </w:rPr>
      </w:pPr>
      <w:r w:rsidRPr="00D85E6E">
        <w:rPr>
          <w:sz w:val="20"/>
          <w:szCs w:val="20"/>
        </w:rPr>
        <w:t>2.     kadar je subjekt iz četrtega odstavka 344. člena tega zakona, ki je ustanovljen v drugi državi članici EU, ki je odstopila od točk (c) in (d) prvega odstavka 6. člena Direktive o obdavčitvi dohodka od prihrankov v obliki plačil obresti, v skladu s šestim odstavkom 6. člena te direktive, investiral 15% ali manj sredstev v dolžniške terjatve v skladu z zakonodajo te države članice EU, ki ureja odstop od navedenih določb direktive.</w:t>
      </w:r>
    </w:p>
    <w:p w14:paraId="223E7426" w14:textId="77777777" w:rsidR="00E141B5" w:rsidRPr="00D85E6E" w:rsidRDefault="00E141B5" w:rsidP="00E141B5">
      <w:pPr>
        <w:pStyle w:val="odstavek1"/>
        <w:rPr>
          <w:sz w:val="20"/>
          <w:szCs w:val="20"/>
        </w:rPr>
      </w:pPr>
      <w:r w:rsidRPr="00D85E6E">
        <w:rPr>
          <w:sz w:val="20"/>
          <w:szCs w:val="20"/>
        </w:rPr>
        <w:t>(10) Ne glede na sedmi in deveti odstavek tega člena, se, kadar plačilni zastopnik ne more ugotoviti, ali je kolektivni investicijski sklad ali subjekt iz četrtega odstavka 344. člena tega zakona investiral 15% ali manj sredstev v dolžniške terjatve, v skladu s sedmim in devetim odstavkom tega člena, šteje, da dohodek od prihrankov je.</w:t>
      </w:r>
    </w:p>
    <w:p w14:paraId="223E7427" w14:textId="77777777" w:rsidR="00E141B5" w:rsidRPr="00D85E6E" w:rsidRDefault="00E141B5" w:rsidP="00E141B5">
      <w:pPr>
        <w:pStyle w:val="odstavek1"/>
        <w:rPr>
          <w:sz w:val="20"/>
          <w:szCs w:val="20"/>
        </w:rPr>
      </w:pPr>
      <w:r w:rsidRPr="00D85E6E">
        <w:rPr>
          <w:sz w:val="20"/>
          <w:szCs w:val="20"/>
        </w:rPr>
        <w:t>(11) Odstotki iz tega člena se določajo glede na investicijsko politiko, kot je določena v pravilih sklada ali ustanovnih listinah kolektivnega investicijskega sklada ali subjekta iz četrtega odstavka 344. člena tega zakona, če teh ni, pa glede na dejansko sestavo sredstev kolektivnega investicijskega sklada ali subjekta iz četrtega odstavka 344. člena tega zakona.</w:t>
      </w:r>
    </w:p>
    <w:p w14:paraId="223E7428" w14:textId="77777777" w:rsidR="00E141B5" w:rsidRPr="00D85E6E" w:rsidRDefault="00E141B5" w:rsidP="00E141B5">
      <w:pPr>
        <w:pStyle w:val="odstavek1"/>
        <w:rPr>
          <w:sz w:val="20"/>
          <w:szCs w:val="20"/>
        </w:rPr>
      </w:pPr>
      <w:r w:rsidRPr="00D85E6E">
        <w:rPr>
          <w:sz w:val="20"/>
          <w:szCs w:val="20"/>
        </w:rPr>
        <w:t>(12) V tem členu je kolektivni investicijski sklad:</w:t>
      </w:r>
    </w:p>
    <w:p w14:paraId="223E7429" w14:textId="77777777" w:rsidR="00E141B5" w:rsidRPr="00D85E6E" w:rsidRDefault="00E141B5" w:rsidP="00E141B5">
      <w:pPr>
        <w:pStyle w:val="tevilnatoka1"/>
        <w:rPr>
          <w:sz w:val="20"/>
          <w:szCs w:val="20"/>
        </w:rPr>
      </w:pPr>
      <w:r w:rsidRPr="00D85E6E">
        <w:rPr>
          <w:sz w:val="20"/>
          <w:szCs w:val="20"/>
        </w:rPr>
        <w:t>1.     priznani KNPVP;</w:t>
      </w:r>
    </w:p>
    <w:p w14:paraId="223E742A" w14:textId="77777777" w:rsidR="00E141B5" w:rsidRPr="00D85E6E" w:rsidRDefault="00E141B5" w:rsidP="00E141B5">
      <w:pPr>
        <w:pStyle w:val="tevilnatoka1"/>
        <w:rPr>
          <w:sz w:val="20"/>
          <w:szCs w:val="20"/>
        </w:rPr>
      </w:pPr>
      <w:r w:rsidRPr="00D85E6E">
        <w:rPr>
          <w:sz w:val="20"/>
          <w:szCs w:val="20"/>
        </w:rPr>
        <w:t>2.     subjekt, ki se za namene Direktive o obdavčitvi dohodka od prihrankov v obliki plačil obresti obravnava kot priznani KNPVP; ali</w:t>
      </w:r>
    </w:p>
    <w:p w14:paraId="223E742B" w14:textId="77777777" w:rsidR="00E141B5" w:rsidRPr="00D85E6E" w:rsidRDefault="00E141B5" w:rsidP="00E141B5">
      <w:pPr>
        <w:pStyle w:val="tevilnatoka1"/>
        <w:rPr>
          <w:sz w:val="20"/>
          <w:szCs w:val="20"/>
        </w:rPr>
      </w:pPr>
      <w:r w:rsidRPr="00D85E6E">
        <w:rPr>
          <w:sz w:val="20"/>
          <w:szCs w:val="20"/>
        </w:rPr>
        <w:t>3.     kolektivni naložbeni podjem, ustanovljen izven Evropske unije.</w:t>
      </w:r>
    </w:p>
    <w:p w14:paraId="223E742C" w14:textId="77777777" w:rsidR="00E141B5" w:rsidRPr="00D85E6E" w:rsidRDefault="00E141B5" w:rsidP="00E141B5">
      <w:pPr>
        <w:pStyle w:val="odstavek1"/>
        <w:rPr>
          <w:sz w:val="20"/>
          <w:szCs w:val="20"/>
        </w:rPr>
      </w:pPr>
      <w:r w:rsidRPr="00D85E6E">
        <w:rPr>
          <w:sz w:val="20"/>
          <w:szCs w:val="20"/>
        </w:rPr>
        <w:t>(13) Kadar kolektivni investicijski sklad iz dvanajstega odstavka tega člena razmejuje prispevke udeležencev in dobičke ali dohodke, iz katerih se vršijo plačila tem osebam, v ločene zbire, ter so ti udeleženci upravičeni izmenjevati pravice v enem takem zbiru za pravice v drugem, se vsak ločen zbir obravnava kot ločeni kolektivni investicijski sklad.</w:t>
      </w:r>
    </w:p>
    <w:p w14:paraId="223E742D" w14:textId="77777777" w:rsidR="00E141B5" w:rsidRPr="00D85E6E" w:rsidRDefault="00E141B5" w:rsidP="00E141B5">
      <w:pPr>
        <w:pStyle w:val="len1"/>
        <w:rPr>
          <w:b w:val="0"/>
          <w:sz w:val="20"/>
          <w:szCs w:val="20"/>
        </w:rPr>
      </w:pPr>
      <w:r w:rsidRPr="00D85E6E">
        <w:rPr>
          <w:b w:val="0"/>
          <w:sz w:val="20"/>
          <w:szCs w:val="20"/>
        </w:rPr>
        <w:t>348. člen</w:t>
      </w:r>
    </w:p>
    <w:p w14:paraId="223E742E" w14:textId="77777777" w:rsidR="00E141B5" w:rsidRPr="00D85E6E" w:rsidRDefault="00E141B5" w:rsidP="00E141B5">
      <w:pPr>
        <w:pStyle w:val="lennaslov1"/>
        <w:rPr>
          <w:b w:val="0"/>
          <w:sz w:val="20"/>
          <w:szCs w:val="20"/>
        </w:rPr>
      </w:pPr>
      <w:r w:rsidRPr="00D85E6E">
        <w:rPr>
          <w:b w:val="0"/>
          <w:sz w:val="20"/>
          <w:szCs w:val="20"/>
        </w:rPr>
        <w:t>(potrdilo o davčnem rezidentstvu)</w:t>
      </w:r>
    </w:p>
    <w:p w14:paraId="223E742F" w14:textId="77777777" w:rsidR="00E141B5" w:rsidRPr="00D85E6E" w:rsidRDefault="00E141B5" w:rsidP="00E141B5">
      <w:pPr>
        <w:pStyle w:val="odstavek1"/>
        <w:rPr>
          <w:sz w:val="20"/>
          <w:szCs w:val="20"/>
        </w:rPr>
      </w:pPr>
      <w:r w:rsidRPr="00D85E6E">
        <w:rPr>
          <w:sz w:val="20"/>
          <w:szCs w:val="20"/>
        </w:rPr>
        <w:t>(1) Davčni organ upravičenemu lastniku, ki je rezident Republike Slovenije in dohodek od prihrankov prejme v državi članici EU, ki od tega dohodka pobira davčni odtegljaj, na zahtevo izda potrdilo o davčnem rezidentstvu za namene uveljavljanja izjem od davčnega odtegljaja v tej državi članici EU.</w:t>
      </w:r>
    </w:p>
    <w:p w14:paraId="223E7430" w14:textId="77777777" w:rsidR="00E141B5" w:rsidRPr="00D85E6E" w:rsidRDefault="00E141B5" w:rsidP="00E141B5">
      <w:pPr>
        <w:pStyle w:val="odstavek1"/>
        <w:rPr>
          <w:sz w:val="20"/>
          <w:szCs w:val="20"/>
        </w:rPr>
      </w:pPr>
      <w:r w:rsidRPr="00D85E6E">
        <w:rPr>
          <w:sz w:val="20"/>
          <w:szCs w:val="20"/>
        </w:rPr>
        <w:lastRenderedPageBreak/>
        <w:t>(2) Potrdilo iz prvega odstavka tega člena vsebuje naslednje podatke:</w:t>
      </w:r>
    </w:p>
    <w:p w14:paraId="223E7431" w14:textId="77777777" w:rsidR="00E141B5" w:rsidRPr="00D85E6E" w:rsidRDefault="00E141B5" w:rsidP="00E141B5">
      <w:pPr>
        <w:pStyle w:val="tevilnatoka1"/>
        <w:rPr>
          <w:sz w:val="20"/>
          <w:szCs w:val="20"/>
        </w:rPr>
      </w:pPr>
      <w:r w:rsidRPr="00D85E6E">
        <w:rPr>
          <w:sz w:val="20"/>
          <w:szCs w:val="20"/>
        </w:rPr>
        <w:t>1.     osebno ime in naslov prebivališča ter davčno številko upravičenega lastnika;</w:t>
      </w:r>
    </w:p>
    <w:p w14:paraId="223E7432" w14:textId="77777777" w:rsidR="00E141B5" w:rsidRPr="00D85E6E" w:rsidRDefault="00E141B5" w:rsidP="00E141B5">
      <w:pPr>
        <w:pStyle w:val="tevilnatoka1"/>
        <w:rPr>
          <w:sz w:val="20"/>
          <w:szCs w:val="20"/>
        </w:rPr>
      </w:pPr>
      <w:r w:rsidRPr="00D85E6E">
        <w:rPr>
          <w:sz w:val="20"/>
          <w:szCs w:val="20"/>
        </w:rPr>
        <w:t>2.     osebno ime ali naziv in naslov oziroma sedež plačilnega zastopnika;</w:t>
      </w:r>
    </w:p>
    <w:p w14:paraId="223E7433" w14:textId="77777777" w:rsidR="00E141B5" w:rsidRPr="00D85E6E" w:rsidRDefault="00E141B5" w:rsidP="00E141B5">
      <w:pPr>
        <w:pStyle w:val="tevilnatoka1"/>
        <w:rPr>
          <w:sz w:val="20"/>
          <w:szCs w:val="20"/>
        </w:rPr>
      </w:pPr>
      <w:r w:rsidRPr="00D85E6E">
        <w:rPr>
          <w:sz w:val="20"/>
          <w:szCs w:val="20"/>
        </w:rPr>
        <w:t>3.     številko računa upravičenega lastnika ali, če račun ne obstaja, podatke o vrednostnem papirju.</w:t>
      </w:r>
    </w:p>
    <w:p w14:paraId="223E7434" w14:textId="77777777" w:rsidR="00E141B5" w:rsidRPr="00D85E6E" w:rsidRDefault="00E141B5" w:rsidP="00E141B5">
      <w:pPr>
        <w:pStyle w:val="odstavek1"/>
        <w:rPr>
          <w:sz w:val="20"/>
          <w:szCs w:val="20"/>
        </w:rPr>
      </w:pPr>
      <w:r w:rsidRPr="00D85E6E">
        <w:rPr>
          <w:sz w:val="20"/>
          <w:szCs w:val="20"/>
        </w:rPr>
        <w:t>(3) Potrdilo iz prvega odstavka tega člena se izda v dveh mesecih od vložitve zahteve.</w:t>
      </w:r>
    </w:p>
    <w:p w14:paraId="223E7435" w14:textId="77777777" w:rsidR="00E141B5" w:rsidRPr="00D85E6E" w:rsidRDefault="00E141B5" w:rsidP="00E141B5">
      <w:pPr>
        <w:pStyle w:val="odstavek1"/>
        <w:rPr>
          <w:sz w:val="20"/>
          <w:szCs w:val="20"/>
        </w:rPr>
      </w:pPr>
      <w:r w:rsidRPr="00D85E6E">
        <w:rPr>
          <w:sz w:val="20"/>
          <w:szCs w:val="20"/>
        </w:rPr>
        <w:t>(4) Potrdilo iz prvega odstavka tega člena se izda za obdobje treh let, šteto od dneva izdaje potrdila.</w:t>
      </w:r>
    </w:p>
    <w:p w14:paraId="223E7436" w14:textId="77777777" w:rsidR="00E141B5" w:rsidRPr="00D85E6E" w:rsidRDefault="00E141B5" w:rsidP="00E141B5">
      <w:pPr>
        <w:pStyle w:val="odsek1"/>
        <w:rPr>
          <w:sz w:val="20"/>
          <w:szCs w:val="20"/>
        </w:rPr>
      </w:pPr>
      <w:r w:rsidRPr="00D85E6E">
        <w:rPr>
          <w:sz w:val="20"/>
          <w:szCs w:val="20"/>
        </w:rPr>
        <w:t xml:space="preserve">2. Podatki, ki jih je potrebno pridobiti, preveriti </w:t>
      </w:r>
      <w:r w:rsidRPr="00D85E6E">
        <w:rPr>
          <w:sz w:val="20"/>
          <w:szCs w:val="20"/>
        </w:rPr>
        <w:br/>
        <w:t>in dostaviti</w:t>
      </w:r>
    </w:p>
    <w:p w14:paraId="223E7437" w14:textId="77777777" w:rsidR="00E141B5" w:rsidRPr="00D85E6E" w:rsidRDefault="00E141B5" w:rsidP="00E141B5">
      <w:pPr>
        <w:pStyle w:val="len1"/>
        <w:rPr>
          <w:b w:val="0"/>
          <w:sz w:val="20"/>
          <w:szCs w:val="20"/>
        </w:rPr>
      </w:pPr>
      <w:r w:rsidRPr="00D85E6E">
        <w:rPr>
          <w:b w:val="0"/>
          <w:sz w:val="20"/>
          <w:szCs w:val="20"/>
        </w:rPr>
        <w:t>349. člen</w:t>
      </w:r>
    </w:p>
    <w:p w14:paraId="223E7438" w14:textId="77777777" w:rsidR="00E141B5" w:rsidRPr="00D85E6E" w:rsidRDefault="00E141B5" w:rsidP="00E141B5">
      <w:pPr>
        <w:pStyle w:val="lennaslov1"/>
        <w:rPr>
          <w:b w:val="0"/>
          <w:sz w:val="20"/>
          <w:szCs w:val="20"/>
        </w:rPr>
      </w:pPr>
      <w:r w:rsidRPr="00D85E6E">
        <w:rPr>
          <w:b w:val="0"/>
          <w:sz w:val="20"/>
          <w:szCs w:val="20"/>
        </w:rPr>
        <w:t>(identiteta in rezidentstvo upravičenega lastnika)</w:t>
      </w:r>
    </w:p>
    <w:p w14:paraId="223E7439" w14:textId="77777777" w:rsidR="00E141B5" w:rsidRPr="00D85E6E" w:rsidRDefault="00E141B5" w:rsidP="00E141B5">
      <w:pPr>
        <w:pStyle w:val="odstavek1"/>
        <w:rPr>
          <w:sz w:val="20"/>
          <w:szCs w:val="20"/>
        </w:rPr>
      </w:pPr>
      <w:r w:rsidRPr="00D85E6E">
        <w:rPr>
          <w:sz w:val="20"/>
          <w:szCs w:val="20"/>
        </w:rPr>
        <w:t>(1) Plačilni zastopnik, ki opravi plačilo dohodka od prihrankov fizični osebi, ali prejme oziroma zagotovi plačilo dohodka od prihrankov za fizično osebo, ter razpolaga s podatki, ki kažejo na to, da je fizična oseba upravičeni lastnik, mora ugotoviti identiteto in rezidentstvo upravičenega lastnika v skladu s tem poglavjem.</w:t>
      </w:r>
    </w:p>
    <w:p w14:paraId="223E743A" w14:textId="77777777" w:rsidR="00E141B5" w:rsidRPr="00D85E6E" w:rsidRDefault="00E141B5" w:rsidP="00E141B5">
      <w:pPr>
        <w:pStyle w:val="odstavek1"/>
        <w:rPr>
          <w:sz w:val="20"/>
          <w:szCs w:val="20"/>
        </w:rPr>
      </w:pPr>
      <w:r w:rsidRPr="00D85E6E">
        <w:rPr>
          <w:sz w:val="20"/>
          <w:szCs w:val="20"/>
        </w:rPr>
        <w:t>(2) Kadar so bila pogodbena razmerja med plačilnim zastopnikom in upravičenim lastnikom sklenjena pred 1. majem 2004, mora plačilni zastopnik ugotoviti identiteto upravičenega lastnika, tako da pridobi in preveri njegovo osebno ime, naslov in rezidentstvo z uporabo podatkov, ki so mu na razpolago, vključno s podatki, ki jih je pridobil po predpisih, ki urejajo preprečevanje pranja denarja.</w:t>
      </w:r>
    </w:p>
    <w:p w14:paraId="223E743B" w14:textId="77777777" w:rsidR="00E141B5" w:rsidRPr="00D85E6E" w:rsidRDefault="00E141B5" w:rsidP="00E141B5">
      <w:pPr>
        <w:pStyle w:val="odstavek1"/>
        <w:rPr>
          <w:sz w:val="20"/>
          <w:szCs w:val="20"/>
        </w:rPr>
      </w:pPr>
      <w:r w:rsidRPr="00D85E6E">
        <w:rPr>
          <w:sz w:val="20"/>
          <w:szCs w:val="20"/>
        </w:rPr>
        <w:t>(3) Kadar so bila pogodbena razmerja med plačilnim zastopnikom in upravičenim lastnikom sklenjena, ali so bile opravljene transakcije brez pogodbenega razmerja, na dan 1. maja 2004 ali po njem, plačilni zastopnik ugotovi identiteto upravičenega lastnika, tako da pridobi in preveri:</w:t>
      </w:r>
    </w:p>
    <w:p w14:paraId="223E743C" w14:textId="77777777" w:rsidR="00E141B5" w:rsidRPr="00D85E6E" w:rsidRDefault="00E141B5" w:rsidP="00E141B5">
      <w:pPr>
        <w:pStyle w:val="tevilnatoka1"/>
        <w:rPr>
          <w:sz w:val="20"/>
          <w:szCs w:val="20"/>
        </w:rPr>
      </w:pPr>
      <w:r w:rsidRPr="00D85E6E">
        <w:rPr>
          <w:sz w:val="20"/>
          <w:szCs w:val="20"/>
        </w:rPr>
        <w:t>1.     osebno ime, naslov prebivališča in, če obstaja, davčno številko upravičenega lastnika, ki jo je dodelila država članica EU, katere rezident je, za davčne namene, in sicer v skladu s četrtim do šestim odstavkom tega člena; ter</w:t>
      </w:r>
    </w:p>
    <w:p w14:paraId="223E743D" w14:textId="77777777" w:rsidR="00E141B5" w:rsidRPr="00D85E6E" w:rsidRDefault="00E141B5" w:rsidP="00E141B5">
      <w:pPr>
        <w:pStyle w:val="tevilnatoka1"/>
        <w:rPr>
          <w:sz w:val="20"/>
          <w:szCs w:val="20"/>
        </w:rPr>
      </w:pPr>
      <w:r w:rsidRPr="00D85E6E">
        <w:rPr>
          <w:sz w:val="20"/>
          <w:szCs w:val="20"/>
        </w:rPr>
        <w:t>2.     rezidentstvo upravičenega lastnika, v skladu s sedmim in osmim odstavkom tega člena.</w:t>
      </w:r>
    </w:p>
    <w:p w14:paraId="223E743E" w14:textId="77777777" w:rsidR="00E141B5" w:rsidRPr="00D85E6E" w:rsidRDefault="00E141B5" w:rsidP="00E141B5">
      <w:pPr>
        <w:pStyle w:val="odstavek1"/>
        <w:rPr>
          <w:sz w:val="20"/>
          <w:szCs w:val="20"/>
        </w:rPr>
      </w:pPr>
      <w:r w:rsidRPr="00D85E6E">
        <w:rPr>
          <w:sz w:val="20"/>
          <w:szCs w:val="20"/>
        </w:rPr>
        <w:t>(4) Podatki iz 1. točke tretjega odstavka tega člena se pridobijo in preverijo tako, da upravičeni lastnik plačilnemu zastopniku predloži svojo potno listino ali osebno izkaznico.</w:t>
      </w:r>
    </w:p>
    <w:p w14:paraId="223E743F" w14:textId="77777777" w:rsidR="00E141B5" w:rsidRPr="00D85E6E" w:rsidRDefault="00E141B5" w:rsidP="00E141B5">
      <w:pPr>
        <w:pStyle w:val="odstavek1"/>
        <w:rPr>
          <w:sz w:val="20"/>
          <w:szCs w:val="20"/>
        </w:rPr>
      </w:pPr>
      <w:r w:rsidRPr="00D85E6E">
        <w:rPr>
          <w:sz w:val="20"/>
          <w:szCs w:val="20"/>
        </w:rPr>
        <w:t>(5) Kadar naslov prebivališča na potni listini ali osebni izkaznici ni vpisan, se naslov pridobi in preveri tako, da upravičeni lastnik plačilnemu zastopniku predloži kateri koli drugi dokument, s katerim se dokazuje identiteta. Ta dokument vključuje tudi potrdilo o rezidentstvu za davčne namene.</w:t>
      </w:r>
    </w:p>
    <w:p w14:paraId="223E7440" w14:textId="77777777" w:rsidR="00E141B5" w:rsidRPr="00D85E6E" w:rsidRDefault="00E141B5" w:rsidP="00E141B5">
      <w:pPr>
        <w:pStyle w:val="odstavek1"/>
        <w:rPr>
          <w:sz w:val="20"/>
          <w:szCs w:val="20"/>
        </w:rPr>
      </w:pPr>
      <w:r w:rsidRPr="00D85E6E">
        <w:rPr>
          <w:sz w:val="20"/>
          <w:szCs w:val="20"/>
        </w:rPr>
        <w:t>(6) Kadar davčna številka na potni listini, osebni izkaznici ali katerem koli drugem dokumentu, s katerim se dokazuje identiteta, ki ga predloži upravičeni lastnik, ni vpisana, plačilni zastopnik namesto tega pridobi in preveri datum in kraj rojstva upravičenega lastnika na podlagi njegove potne listine ali osebne izkaznice.</w:t>
      </w:r>
    </w:p>
    <w:p w14:paraId="223E7441" w14:textId="77777777" w:rsidR="00E141B5" w:rsidRPr="00D85E6E" w:rsidRDefault="00E141B5" w:rsidP="00E141B5">
      <w:pPr>
        <w:pStyle w:val="odstavek1"/>
        <w:rPr>
          <w:sz w:val="20"/>
          <w:szCs w:val="20"/>
        </w:rPr>
      </w:pPr>
      <w:r w:rsidRPr="00D85E6E">
        <w:rPr>
          <w:sz w:val="20"/>
          <w:szCs w:val="20"/>
        </w:rPr>
        <w:t>(7) Rezidentstvo upravičenega lastnika se ugotovi na podlagi naslova njegovega prebivališča, preverjenega v skladu s četrtim in petim odstavkom tega člena.</w:t>
      </w:r>
    </w:p>
    <w:p w14:paraId="223E7442" w14:textId="77777777" w:rsidR="00E141B5" w:rsidRPr="00D85E6E" w:rsidRDefault="00E141B5" w:rsidP="00E141B5">
      <w:pPr>
        <w:pStyle w:val="odstavek1"/>
        <w:rPr>
          <w:sz w:val="20"/>
          <w:szCs w:val="20"/>
        </w:rPr>
      </w:pPr>
      <w:r w:rsidRPr="00D85E6E">
        <w:rPr>
          <w:sz w:val="20"/>
          <w:szCs w:val="20"/>
        </w:rPr>
        <w:t>(8) Ne glede na sedmi odstavek tega člena plačilni zastopnik v primeru, kadar upravičeni lastnik izjavi, da je rezident države, ki ni članica EU, in predloži potno listino ali osebno izkaznico, ki jo je izdala država članica EU, rezidentstvo ugotovi na podlagi potrdila o davčnem rezidentstvu, ki ga je izdal pristojni organ države, katere rezident je fizična oseba. Kadar upravičeni lastnik ne predloži takega potrdila, se za državo rezidentstva šteje država članica EU, ki je izdala potno listino ali drug uradni osebni dokument.</w:t>
      </w:r>
    </w:p>
    <w:p w14:paraId="223E7443" w14:textId="77777777" w:rsidR="00E141B5" w:rsidRPr="00D85E6E" w:rsidRDefault="00E141B5" w:rsidP="00E141B5">
      <w:pPr>
        <w:pStyle w:val="odstavek1"/>
        <w:rPr>
          <w:sz w:val="20"/>
          <w:szCs w:val="20"/>
        </w:rPr>
      </w:pPr>
      <w:r w:rsidRPr="00D85E6E">
        <w:rPr>
          <w:sz w:val="20"/>
          <w:szCs w:val="20"/>
        </w:rPr>
        <w:lastRenderedPageBreak/>
        <w:t>(9) Upravičeni lastnik lahko predloži overjeno kopijo katerega koli dokumenta iz tega poglavja. Overjena kopija je kopija, overjena ali legalizirana na tak način, da bi bila lahko uporabna za namene dokazovanja v postopku pred sodiščem.</w:t>
      </w:r>
    </w:p>
    <w:p w14:paraId="223E7444" w14:textId="77777777" w:rsidR="00E141B5" w:rsidRPr="00D85E6E" w:rsidRDefault="00E141B5" w:rsidP="00E141B5">
      <w:pPr>
        <w:pStyle w:val="odstavek1"/>
        <w:rPr>
          <w:sz w:val="20"/>
          <w:szCs w:val="20"/>
        </w:rPr>
      </w:pPr>
      <w:r w:rsidRPr="00D85E6E">
        <w:rPr>
          <w:sz w:val="20"/>
          <w:szCs w:val="20"/>
        </w:rPr>
        <w:t>(10) Pristojni organ iz osmega odstavka tega člena je pristojni organ za namene mednarodnih pogodb o izogibanju dvojnega obdavčevanja ali, kadar tega ni, drug organ, ki je pristojen za izdajanje potrdil o rezidentstvu za davčne namene.</w:t>
      </w:r>
    </w:p>
    <w:p w14:paraId="223E7445" w14:textId="77777777" w:rsidR="00E141B5" w:rsidRPr="00D85E6E" w:rsidRDefault="00E141B5" w:rsidP="00E141B5">
      <w:pPr>
        <w:pStyle w:val="odstavek1"/>
        <w:rPr>
          <w:sz w:val="20"/>
          <w:szCs w:val="20"/>
        </w:rPr>
      </w:pPr>
      <w:r w:rsidRPr="00D85E6E">
        <w:rPr>
          <w:sz w:val="20"/>
          <w:szCs w:val="20"/>
        </w:rPr>
        <w:t>(11) Plačilni zastopniki pri izvajanju postopkov ugotavljanja identitete in rezidentstva iz tega člena kopirajo kateri koli dokument, s katerim se dokazuje identiteta, in kopije hranijo, kot je določeno v tem zakonu, razen č</w:t>
      </w:r>
      <w:r w:rsidR="00B45EC8" w:rsidRPr="00D85E6E">
        <w:rPr>
          <w:sz w:val="20"/>
          <w:szCs w:val="20"/>
        </w:rPr>
        <w:t>e dokument hranijo v izvirniku.</w:t>
      </w:r>
    </w:p>
    <w:p w14:paraId="223E7446" w14:textId="77777777" w:rsidR="00E141B5" w:rsidRPr="00D85E6E" w:rsidRDefault="00E141B5" w:rsidP="00E141B5">
      <w:pPr>
        <w:pStyle w:val="len1"/>
        <w:rPr>
          <w:b w:val="0"/>
          <w:sz w:val="20"/>
          <w:szCs w:val="20"/>
        </w:rPr>
      </w:pPr>
      <w:r w:rsidRPr="00D85E6E">
        <w:rPr>
          <w:b w:val="0"/>
          <w:sz w:val="20"/>
          <w:szCs w:val="20"/>
        </w:rPr>
        <w:t>350. člen</w:t>
      </w:r>
    </w:p>
    <w:p w14:paraId="223E7447" w14:textId="77777777" w:rsidR="00E141B5" w:rsidRPr="00D85E6E" w:rsidRDefault="00E141B5" w:rsidP="00E141B5">
      <w:pPr>
        <w:pStyle w:val="lennaslov1"/>
        <w:rPr>
          <w:b w:val="0"/>
          <w:sz w:val="20"/>
          <w:szCs w:val="20"/>
        </w:rPr>
      </w:pPr>
      <w:r w:rsidRPr="00D85E6E">
        <w:rPr>
          <w:b w:val="0"/>
          <w:sz w:val="20"/>
          <w:szCs w:val="20"/>
        </w:rPr>
        <w:t>(podatki, ki jih plačilni zastopniki dajejo davčnemu organu)</w:t>
      </w:r>
    </w:p>
    <w:p w14:paraId="223E7448" w14:textId="77777777" w:rsidR="00E141B5" w:rsidRPr="00D85E6E" w:rsidRDefault="00E141B5" w:rsidP="00E141B5">
      <w:pPr>
        <w:pStyle w:val="odstavek1"/>
        <w:rPr>
          <w:sz w:val="20"/>
          <w:szCs w:val="20"/>
        </w:rPr>
      </w:pPr>
      <w:r w:rsidRPr="00D85E6E">
        <w:rPr>
          <w:sz w:val="20"/>
          <w:szCs w:val="20"/>
        </w:rPr>
        <w:t>(1) Plačilni zastopnik iz 1. točke prvega odstavka 344. člena tega zakona, ki plačilo dohodka od prihrankov opravi ali zagotovi v neposredno korist upravičenega lastnika, mora davčnemu organu dostaviti naslednje podatke:</w:t>
      </w:r>
    </w:p>
    <w:p w14:paraId="223E7449" w14:textId="77777777" w:rsidR="00E141B5" w:rsidRPr="00D85E6E" w:rsidRDefault="00E141B5" w:rsidP="00E141B5">
      <w:pPr>
        <w:pStyle w:val="tevilnatoka1"/>
        <w:rPr>
          <w:sz w:val="20"/>
          <w:szCs w:val="20"/>
        </w:rPr>
      </w:pPr>
      <w:r w:rsidRPr="00D85E6E">
        <w:rPr>
          <w:sz w:val="20"/>
          <w:szCs w:val="20"/>
        </w:rPr>
        <w:t>1.     osebno ime ali naziv in naslov oziroma sedež plačilnega zastopnika;</w:t>
      </w:r>
    </w:p>
    <w:p w14:paraId="223E744A" w14:textId="77777777" w:rsidR="00E141B5" w:rsidRPr="00D85E6E" w:rsidRDefault="00E141B5" w:rsidP="00E141B5">
      <w:pPr>
        <w:pStyle w:val="tevilnatoka1"/>
        <w:rPr>
          <w:sz w:val="20"/>
          <w:szCs w:val="20"/>
        </w:rPr>
      </w:pPr>
      <w:r w:rsidRPr="00D85E6E">
        <w:rPr>
          <w:sz w:val="20"/>
          <w:szCs w:val="20"/>
        </w:rPr>
        <w:t>2.     osebno ime, naslov prebivališča in država rezidentstva upravičenega lastnika, ugotovljeni v skladu s 349. členom tega zakona;</w:t>
      </w:r>
    </w:p>
    <w:p w14:paraId="223E744B" w14:textId="77777777" w:rsidR="00E141B5" w:rsidRPr="00D85E6E" w:rsidRDefault="00E141B5" w:rsidP="00E141B5">
      <w:pPr>
        <w:pStyle w:val="tevilnatoka1"/>
        <w:rPr>
          <w:sz w:val="20"/>
          <w:szCs w:val="20"/>
        </w:rPr>
      </w:pPr>
      <w:r w:rsidRPr="00D85E6E">
        <w:rPr>
          <w:sz w:val="20"/>
          <w:szCs w:val="20"/>
        </w:rPr>
        <w:t>3.     kadar so bila pogodbena razmerja med plačilnim zastopnikom in upravičenim lastnikom sklenjena, ali transakcije, so bile transakcije opravljene brez pogodbenega razmerja, na dan 1. maja 2004 ali po njem, davčno številko, ali če te ni, datum in kraj rojstva upravičenega lastnika, ugotovljena v skladu s 349. členom tega zakona;</w:t>
      </w:r>
    </w:p>
    <w:p w14:paraId="223E744C" w14:textId="77777777" w:rsidR="00E141B5" w:rsidRPr="00D85E6E" w:rsidRDefault="00E141B5" w:rsidP="00E141B5">
      <w:pPr>
        <w:pStyle w:val="tevilnatoka1"/>
        <w:rPr>
          <w:sz w:val="20"/>
          <w:szCs w:val="20"/>
        </w:rPr>
      </w:pPr>
      <w:r w:rsidRPr="00D85E6E">
        <w:rPr>
          <w:sz w:val="20"/>
          <w:szCs w:val="20"/>
        </w:rPr>
        <w:t>4.     številko računa upravičenega lastnika ali, kadar te ni, opredelitev dolžniške terjatve, v zvezi s katero je dohodek od prihrankov dosežen ali zagotovljen;</w:t>
      </w:r>
    </w:p>
    <w:p w14:paraId="223E744D" w14:textId="77777777" w:rsidR="00E141B5" w:rsidRPr="00D85E6E" w:rsidRDefault="00E141B5" w:rsidP="00E141B5">
      <w:pPr>
        <w:pStyle w:val="tevilnatoka1"/>
        <w:rPr>
          <w:sz w:val="20"/>
          <w:szCs w:val="20"/>
        </w:rPr>
      </w:pPr>
      <w:r w:rsidRPr="00D85E6E">
        <w:rPr>
          <w:sz w:val="20"/>
          <w:szCs w:val="20"/>
        </w:rPr>
        <w:t>5.     znesek in vrsto plačil dohodka od prihrankov, opravljenih ali zagotovljenih upravičenemu lastniku, v skladu s 351. členom tega zakona, ter valuta, v kateri so bila plačila opravljena ali zagotovljena.</w:t>
      </w:r>
    </w:p>
    <w:p w14:paraId="223E744E" w14:textId="77777777" w:rsidR="00E141B5" w:rsidRPr="00D85E6E" w:rsidRDefault="00E141B5" w:rsidP="00E141B5">
      <w:pPr>
        <w:pStyle w:val="odstavek1"/>
        <w:rPr>
          <w:sz w:val="20"/>
          <w:szCs w:val="20"/>
        </w:rPr>
      </w:pPr>
      <w:r w:rsidRPr="00D85E6E">
        <w:rPr>
          <w:sz w:val="20"/>
          <w:szCs w:val="20"/>
        </w:rPr>
        <w:t>(2) Plačilni zastopnik iz 1. točke prvega odstavka 344. člena tega zakona, ki plačilo dohodka od prihrankov opravi ali zagotovi subjektu, ki je ustanovljen na predpisanem ozemlju, mora davčnemu organu dostaviti naslednje podatke:</w:t>
      </w:r>
    </w:p>
    <w:p w14:paraId="223E744F" w14:textId="77777777" w:rsidR="00E141B5" w:rsidRPr="00D85E6E" w:rsidRDefault="00E141B5" w:rsidP="00E141B5">
      <w:pPr>
        <w:pStyle w:val="tevilnatoka1"/>
        <w:rPr>
          <w:sz w:val="20"/>
          <w:szCs w:val="20"/>
        </w:rPr>
      </w:pPr>
      <w:r w:rsidRPr="00D85E6E">
        <w:rPr>
          <w:sz w:val="20"/>
          <w:szCs w:val="20"/>
        </w:rPr>
        <w:t>1.     osebno ime ali naziv in naslov oziroma sedež plačilnega zastopnika;</w:t>
      </w:r>
    </w:p>
    <w:p w14:paraId="223E7450" w14:textId="77777777" w:rsidR="00E141B5" w:rsidRPr="00D85E6E" w:rsidRDefault="00E141B5" w:rsidP="00E141B5">
      <w:pPr>
        <w:pStyle w:val="tevilnatoka1"/>
        <w:rPr>
          <w:sz w:val="20"/>
          <w:szCs w:val="20"/>
        </w:rPr>
      </w:pPr>
      <w:r w:rsidRPr="00D85E6E">
        <w:rPr>
          <w:sz w:val="20"/>
          <w:szCs w:val="20"/>
        </w:rPr>
        <w:t>2.     naziv in naslov subjekta (vključno z ozemljem, na katerem je ustanovljen); in</w:t>
      </w:r>
    </w:p>
    <w:p w14:paraId="223E7451" w14:textId="77777777" w:rsidR="00E141B5" w:rsidRPr="00D85E6E" w:rsidRDefault="00E141B5" w:rsidP="00E141B5">
      <w:pPr>
        <w:pStyle w:val="tevilnatoka1"/>
        <w:rPr>
          <w:sz w:val="20"/>
          <w:szCs w:val="20"/>
        </w:rPr>
      </w:pPr>
      <w:r w:rsidRPr="00D85E6E">
        <w:rPr>
          <w:sz w:val="20"/>
          <w:szCs w:val="20"/>
        </w:rPr>
        <w:t>3.     skupni znesek in vrsto plačil dohodka od prihrankov, opravljenih ali zagotovljenih subjektu, v skladu s 351. členom tega zakona, ter valuta, v kateri so bila plačila opravljena ali zagotovljena.</w:t>
      </w:r>
    </w:p>
    <w:p w14:paraId="223E7452" w14:textId="77777777" w:rsidR="00E141B5" w:rsidRPr="00D85E6E" w:rsidRDefault="00E141B5" w:rsidP="00E141B5">
      <w:pPr>
        <w:pStyle w:val="odstavek1"/>
        <w:rPr>
          <w:sz w:val="20"/>
          <w:szCs w:val="20"/>
        </w:rPr>
      </w:pPr>
      <w:r w:rsidRPr="00D85E6E">
        <w:rPr>
          <w:sz w:val="20"/>
          <w:szCs w:val="20"/>
        </w:rPr>
        <w:t>(3) Plačilni zastopnik iz 2. točke prvega odstavka 344. člena tega zakona mora davčnemu organu dostaviti naslednje podatke v zvezi z vsakim upravičenim lastnikom, kateremu dohodek pripada:</w:t>
      </w:r>
    </w:p>
    <w:p w14:paraId="223E7453" w14:textId="77777777" w:rsidR="00E141B5" w:rsidRPr="00D85E6E" w:rsidRDefault="00E141B5" w:rsidP="00E141B5">
      <w:pPr>
        <w:pStyle w:val="tevilnatoka1"/>
        <w:rPr>
          <w:sz w:val="20"/>
          <w:szCs w:val="20"/>
        </w:rPr>
      </w:pPr>
      <w:r w:rsidRPr="00D85E6E">
        <w:rPr>
          <w:sz w:val="20"/>
          <w:szCs w:val="20"/>
        </w:rPr>
        <w:t>1.     izjavo, da je plačilo dohodka od prihrankov prejel kot plačilni zastopnik;</w:t>
      </w:r>
    </w:p>
    <w:p w14:paraId="223E7454" w14:textId="77777777" w:rsidR="00E141B5" w:rsidRPr="00D85E6E" w:rsidRDefault="00E141B5" w:rsidP="00E141B5">
      <w:pPr>
        <w:pStyle w:val="tevilnatoka1"/>
        <w:rPr>
          <w:sz w:val="20"/>
          <w:szCs w:val="20"/>
        </w:rPr>
      </w:pPr>
      <w:r w:rsidRPr="00D85E6E">
        <w:rPr>
          <w:sz w:val="20"/>
          <w:szCs w:val="20"/>
        </w:rPr>
        <w:t>2.     osebno ime ali naziv in naslov oziroma sedež plačilnega zastopnika;</w:t>
      </w:r>
    </w:p>
    <w:p w14:paraId="223E7455" w14:textId="77777777" w:rsidR="00E141B5" w:rsidRPr="00D85E6E" w:rsidRDefault="00E141B5" w:rsidP="00E141B5">
      <w:pPr>
        <w:pStyle w:val="tevilnatoka1"/>
        <w:rPr>
          <w:sz w:val="20"/>
          <w:szCs w:val="20"/>
        </w:rPr>
      </w:pPr>
      <w:r w:rsidRPr="00D85E6E">
        <w:rPr>
          <w:sz w:val="20"/>
          <w:szCs w:val="20"/>
        </w:rPr>
        <w:t>3.     osebno ime, naslov prebivališča in državo rezidentstva upravičenega lastnika, ugotovljeni v skladu s 349. členom tega zakona;</w:t>
      </w:r>
    </w:p>
    <w:p w14:paraId="223E7456" w14:textId="77777777" w:rsidR="00E141B5" w:rsidRPr="00D85E6E" w:rsidRDefault="00E141B5" w:rsidP="00E141B5">
      <w:pPr>
        <w:pStyle w:val="tevilnatoka1"/>
        <w:rPr>
          <w:sz w:val="20"/>
          <w:szCs w:val="20"/>
        </w:rPr>
      </w:pPr>
      <w:r w:rsidRPr="00D85E6E">
        <w:rPr>
          <w:sz w:val="20"/>
          <w:szCs w:val="20"/>
        </w:rPr>
        <w:t>4.     kadar so bila pogodbena razmerja med upravičenim lastnikom in plačilnim zastopnikom sklenjena, ali so bile transakcije opravljene brez pogodbenega razmerja, na dan 1. maja 2004 ali po njem, davčno številko, ali če te ni, datum in kraj rojstva upravičenega lastnika, ugotovljena v skladu s 349. členom tega zakona;</w:t>
      </w:r>
    </w:p>
    <w:p w14:paraId="223E7457" w14:textId="77777777" w:rsidR="00E141B5" w:rsidRPr="00D85E6E" w:rsidRDefault="00E141B5" w:rsidP="00E141B5">
      <w:pPr>
        <w:pStyle w:val="tevilnatoka1"/>
        <w:rPr>
          <w:sz w:val="20"/>
          <w:szCs w:val="20"/>
        </w:rPr>
      </w:pPr>
      <w:r w:rsidRPr="00D85E6E">
        <w:rPr>
          <w:sz w:val="20"/>
          <w:szCs w:val="20"/>
        </w:rPr>
        <w:t>5.     številko računa upravičenega lastnika ali, kadar te ni, opredelitev dolžniške terjatve, v zvezi s katero je dohodek od prihrankov dosežen;</w:t>
      </w:r>
    </w:p>
    <w:p w14:paraId="223E7458" w14:textId="77777777" w:rsidR="00E141B5" w:rsidRPr="00D85E6E" w:rsidRDefault="00E141B5" w:rsidP="00E141B5">
      <w:pPr>
        <w:pStyle w:val="tevilnatoka1"/>
        <w:rPr>
          <w:sz w:val="20"/>
          <w:szCs w:val="20"/>
        </w:rPr>
      </w:pPr>
      <w:r w:rsidRPr="00D85E6E">
        <w:rPr>
          <w:sz w:val="20"/>
          <w:szCs w:val="20"/>
        </w:rPr>
        <w:t>6.     znesek in vrsto dohodka od prihrankov, ki ga je plačilni zastopnik prejel, v skladu s 351. členom tega zakona, ter valuto, v kateri je bil plačan.</w:t>
      </w:r>
    </w:p>
    <w:p w14:paraId="223E7459" w14:textId="77777777" w:rsidR="00E141B5" w:rsidRPr="00D85E6E" w:rsidRDefault="00E141B5" w:rsidP="00E141B5">
      <w:pPr>
        <w:pStyle w:val="odstavek1"/>
        <w:rPr>
          <w:sz w:val="20"/>
          <w:szCs w:val="20"/>
        </w:rPr>
      </w:pPr>
      <w:r w:rsidRPr="00D85E6E">
        <w:rPr>
          <w:sz w:val="20"/>
          <w:szCs w:val="20"/>
        </w:rPr>
        <w:t>(4) Plačilni zastopnik mora davčnemu organu do 28. februarja tekočega leta dostaviti vse podatke iz tega člena v zvezi s plačili dohodka od prihrankov, ki so bila opravljena, ali prejeta oziroma zagotovljena v preteklem letu, v obliki in na način, ki ju predpiše minister, pristojen za finance.</w:t>
      </w:r>
    </w:p>
    <w:p w14:paraId="223E745A" w14:textId="77777777" w:rsidR="00E141B5" w:rsidRPr="00D85E6E" w:rsidRDefault="00E141B5" w:rsidP="00E141B5">
      <w:pPr>
        <w:pStyle w:val="odstavek1"/>
        <w:rPr>
          <w:sz w:val="20"/>
          <w:szCs w:val="20"/>
        </w:rPr>
      </w:pPr>
      <w:r w:rsidRPr="00D85E6E">
        <w:rPr>
          <w:sz w:val="20"/>
          <w:szCs w:val="20"/>
        </w:rPr>
        <w:lastRenderedPageBreak/>
        <w:t>(5) Za postopek nadzora nad dajanjem podatkov po tem poglavju zakona se smiselno uporabljajo VI. poglavje drugega dela tega zakona.</w:t>
      </w:r>
    </w:p>
    <w:p w14:paraId="223E745B" w14:textId="77777777" w:rsidR="00F82F62" w:rsidRPr="00D85E6E" w:rsidRDefault="00F82F62" w:rsidP="00E141B5">
      <w:pPr>
        <w:pStyle w:val="len1"/>
        <w:rPr>
          <w:b w:val="0"/>
          <w:sz w:val="20"/>
          <w:szCs w:val="20"/>
        </w:rPr>
      </w:pPr>
    </w:p>
    <w:p w14:paraId="223E745C" w14:textId="77777777" w:rsidR="00E141B5" w:rsidRPr="00D85E6E" w:rsidRDefault="00E141B5" w:rsidP="00E141B5">
      <w:pPr>
        <w:pStyle w:val="len1"/>
        <w:rPr>
          <w:b w:val="0"/>
          <w:sz w:val="20"/>
          <w:szCs w:val="20"/>
        </w:rPr>
      </w:pPr>
      <w:r w:rsidRPr="00D85E6E">
        <w:rPr>
          <w:b w:val="0"/>
          <w:sz w:val="20"/>
          <w:szCs w:val="20"/>
        </w:rPr>
        <w:t>351. člen</w:t>
      </w:r>
    </w:p>
    <w:p w14:paraId="223E745D" w14:textId="77777777" w:rsidR="00E141B5" w:rsidRPr="00D85E6E" w:rsidRDefault="00E141B5" w:rsidP="00E141B5">
      <w:pPr>
        <w:pStyle w:val="lennaslov1"/>
        <w:rPr>
          <w:b w:val="0"/>
          <w:sz w:val="20"/>
          <w:szCs w:val="20"/>
        </w:rPr>
      </w:pPr>
      <w:r w:rsidRPr="00D85E6E">
        <w:rPr>
          <w:b w:val="0"/>
          <w:sz w:val="20"/>
          <w:szCs w:val="20"/>
        </w:rPr>
        <w:t>(podatki o zneskih dohodka od prihrankov, ki se dajejo davčnemu organu)</w:t>
      </w:r>
    </w:p>
    <w:p w14:paraId="223E745E" w14:textId="77777777" w:rsidR="00E141B5" w:rsidRPr="00D85E6E" w:rsidRDefault="00E141B5" w:rsidP="00E141B5">
      <w:pPr>
        <w:pStyle w:val="odstavek1"/>
        <w:rPr>
          <w:sz w:val="20"/>
          <w:szCs w:val="20"/>
        </w:rPr>
      </w:pPr>
      <w:r w:rsidRPr="00D85E6E">
        <w:rPr>
          <w:sz w:val="20"/>
          <w:szCs w:val="20"/>
        </w:rPr>
        <w:t>(1) Plačilni zastopnik mora določiti, v skladu s katero od točk tega odstavka dostavlja podatke o dohodku od prihrankov in kadar je dohodek od prihrankov vrste, ki je določena:</w:t>
      </w:r>
    </w:p>
    <w:p w14:paraId="223E745F" w14:textId="77777777" w:rsidR="00E141B5" w:rsidRPr="00D85E6E" w:rsidRDefault="00E141B5" w:rsidP="00E141B5">
      <w:pPr>
        <w:pStyle w:val="tevilnatoka1"/>
        <w:rPr>
          <w:sz w:val="20"/>
          <w:szCs w:val="20"/>
        </w:rPr>
      </w:pPr>
      <w:r w:rsidRPr="00D85E6E">
        <w:rPr>
          <w:sz w:val="20"/>
          <w:szCs w:val="20"/>
        </w:rPr>
        <w:t>1.     s 1. točko prvega odstavka 347. člena tega zakona, navesti znesek dohodka od prihrankov;</w:t>
      </w:r>
    </w:p>
    <w:p w14:paraId="223E7460" w14:textId="77777777" w:rsidR="00E141B5" w:rsidRPr="00D85E6E" w:rsidRDefault="00E141B5" w:rsidP="00E141B5">
      <w:pPr>
        <w:pStyle w:val="tevilnatoka1"/>
        <w:rPr>
          <w:sz w:val="20"/>
          <w:szCs w:val="20"/>
        </w:rPr>
      </w:pPr>
      <w:r w:rsidRPr="00D85E6E">
        <w:rPr>
          <w:sz w:val="20"/>
          <w:szCs w:val="20"/>
        </w:rPr>
        <w:t>2.     z 2. ali 4. točko prvega odstavka 347. člena tega zakona, navesti znesek dohodka od prihrankov ali celotni znesek prejemkov od prodaje, odkupa ali povračila;</w:t>
      </w:r>
    </w:p>
    <w:p w14:paraId="223E7461" w14:textId="77777777" w:rsidR="00E141B5" w:rsidRPr="00D85E6E" w:rsidRDefault="00E141B5" w:rsidP="00E141B5">
      <w:pPr>
        <w:pStyle w:val="tevilnatoka1"/>
        <w:rPr>
          <w:sz w:val="20"/>
          <w:szCs w:val="20"/>
        </w:rPr>
      </w:pPr>
      <w:r w:rsidRPr="00D85E6E">
        <w:rPr>
          <w:sz w:val="20"/>
          <w:szCs w:val="20"/>
        </w:rPr>
        <w:t>3.     s 3. točko prvega odstavka 347. člena tega zakona, navesti znesek dohodka ali celoten znesek raz</w:t>
      </w:r>
      <w:r w:rsidRPr="00D85E6E">
        <w:rPr>
          <w:sz w:val="20"/>
          <w:szCs w:val="20"/>
        </w:rPr>
        <w:softHyphen/>
        <w:t>delitve.</w:t>
      </w:r>
    </w:p>
    <w:p w14:paraId="223E7462" w14:textId="77777777" w:rsidR="00E141B5" w:rsidRPr="00D85E6E" w:rsidRDefault="00E141B5" w:rsidP="00E141B5">
      <w:pPr>
        <w:pStyle w:val="odstavek1"/>
        <w:rPr>
          <w:sz w:val="20"/>
          <w:szCs w:val="20"/>
        </w:rPr>
      </w:pPr>
      <w:r w:rsidRPr="00D85E6E">
        <w:rPr>
          <w:sz w:val="20"/>
          <w:szCs w:val="20"/>
        </w:rPr>
        <w:t>(2) Kadar je plačilni zastopnik dostavil podatke o dohodku od prihrankov po 1. ali 3. točki prvega odstavka tega člena, ni potrebno nikakršno nadaljnje dajanje podatkov o istem dohodku po 2. točki prvega odstavka tega člena</w:t>
      </w:r>
    </w:p>
    <w:p w14:paraId="223E7463" w14:textId="77777777" w:rsidR="00764D7C" w:rsidRPr="00D85E6E" w:rsidRDefault="00764D7C" w:rsidP="00764D7C">
      <w:pPr>
        <w:pStyle w:val="len1"/>
        <w:rPr>
          <w:b w:val="0"/>
          <w:sz w:val="20"/>
          <w:szCs w:val="20"/>
        </w:rPr>
      </w:pPr>
      <w:r w:rsidRPr="00D85E6E">
        <w:rPr>
          <w:b w:val="0"/>
          <w:sz w:val="20"/>
          <w:szCs w:val="20"/>
        </w:rPr>
        <w:t>353. člen</w:t>
      </w:r>
    </w:p>
    <w:p w14:paraId="223E7464" w14:textId="77777777" w:rsidR="00764D7C" w:rsidRPr="00D85E6E" w:rsidRDefault="00764D7C" w:rsidP="00764D7C">
      <w:pPr>
        <w:pStyle w:val="lennaslov1"/>
        <w:rPr>
          <w:b w:val="0"/>
          <w:sz w:val="20"/>
          <w:szCs w:val="20"/>
        </w:rPr>
      </w:pPr>
      <w:r w:rsidRPr="00D85E6E">
        <w:rPr>
          <w:b w:val="0"/>
          <w:sz w:val="20"/>
          <w:szCs w:val="20"/>
        </w:rPr>
        <w:t>(rok za predložitev obračuna prispevkov za socialno varnost oziroma obračuna davčnih odtegljajev in rok za plačilo)</w:t>
      </w:r>
    </w:p>
    <w:p w14:paraId="223E7465" w14:textId="77777777" w:rsidR="00764D7C" w:rsidRPr="00D85E6E" w:rsidRDefault="00764D7C" w:rsidP="00764D7C">
      <w:pPr>
        <w:pStyle w:val="odstavek1"/>
        <w:rPr>
          <w:sz w:val="20"/>
          <w:szCs w:val="20"/>
        </w:rPr>
      </w:pPr>
      <w:r w:rsidRPr="00D85E6E">
        <w:rPr>
          <w:sz w:val="20"/>
          <w:szCs w:val="20"/>
        </w:rPr>
        <w:t>(1) Zavezanec za prispevke za socialno varnost iz prvega odstavka 352. člena mora predložiti obračun prispevkov za socialno varnost in plačati prispevke za socialno varnost najpozneje do 15. dne v mesecu za pretekli mesec, če ni z zakonom drugače določeno.</w:t>
      </w:r>
    </w:p>
    <w:p w14:paraId="223E7466" w14:textId="77777777" w:rsidR="00764D7C" w:rsidRPr="00D85E6E" w:rsidRDefault="00764D7C" w:rsidP="00764D7C">
      <w:pPr>
        <w:pStyle w:val="odstavek1"/>
        <w:rPr>
          <w:sz w:val="20"/>
          <w:szCs w:val="20"/>
        </w:rPr>
      </w:pPr>
      <w:r w:rsidRPr="00D85E6E">
        <w:rPr>
          <w:sz w:val="20"/>
          <w:szCs w:val="20"/>
        </w:rPr>
        <w:t>(2) Zavezanec za prispevke za socialno varnost iz drugega in tretjega odstavka 352. člena mora predložiti obračun davčnih odtegljajev davčnemu organu in plačati prispevke za socialno varnost v roku, kot je določen za akontacijo dohodnine od dohodkov, od katerih se plačujejo prispevki za socialno varnost. V enakem roku mora plačnik davka predložiti tudi davčnemu zavezancu (zavarovancu) podatke iz obračuna davčnih odtegljajev o dohodku, od katerih se plačujejo prispevki za socialno varnost, o odtegnjenih in plačanih prispevkih za socialno varnost ter druge podatke, ki vplivajo na višino prispevkov za socialno varnost.</w:t>
      </w:r>
    </w:p>
    <w:p w14:paraId="223E7467" w14:textId="77777777" w:rsidR="00764D7C" w:rsidRPr="00D85E6E" w:rsidRDefault="00764D7C" w:rsidP="00764D7C">
      <w:pPr>
        <w:pStyle w:val="odstavek1"/>
        <w:rPr>
          <w:sz w:val="20"/>
          <w:szCs w:val="20"/>
        </w:rPr>
      </w:pPr>
      <w:r w:rsidRPr="00D85E6E">
        <w:rPr>
          <w:sz w:val="20"/>
          <w:szCs w:val="20"/>
        </w:rPr>
        <w:t>(3) Zavezanec za prispevke za socialno varnost iz petega odstavka 352. člena tega zakona mora plačati prispevke za socialno varnost v rokih in na način, ki je določen za akontacijo dohodnine od katastrskega dohodka.</w:t>
      </w:r>
    </w:p>
    <w:p w14:paraId="223E7468" w14:textId="77777777" w:rsidR="00764D7C" w:rsidRPr="00D85E6E" w:rsidRDefault="00764D7C" w:rsidP="00764D7C">
      <w:pPr>
        <w:pStyle w:val="len1"/>
        <w:rPr>
          <w:b w:val="0"/>
          <w:sz w:val="20"/>
          <w:szCs w:val="20"/>
        </w:rPr>
      </w:pPr>
      <w:r w:rsidRPr="00D85E6E">
        <w:rPr>
          <w:b w:val="0"/>
          <w:sz w:val="20"/>
          <w:szCs w:val="20"/>
        </w:rPr>
        <w:t>374. člen</w:t>
      </w:r>
    </w:p>
    <w:p w14:paraId="223E7469" w14:textId="77777777" w:rsidR="00764D7C" w:rsidRPr="00D85E6E" w:rsidRDefault="00764D7C" w:rsidP="00764D7C">
      <w:pPr>
        <w:pStyle w:val="lennaslov1"/>
        <w:rPr>
          <w:b w:val="0"/>
          <w:sz w:val="20"/>
          <w:szCs w:val="20"/>
        </w:rPr>
      </w:pPr>
      <w:r w:rsidRPr="00D85E6E">
        <w:rPr>
          <w:b w:val="0"/>
          <w:sz w:val="20"/>
          <w:szCs w:val="20"/>
        </w:rPr>
        <w:t>(predložitev obračuna davčnega odtegljaja in plačilo davčnega odtegljaja)</w:t>
      </w:r>
    </w:p>
    <w:p w14:paraId="223E746A" w14:textId="77777777" w:rsidR="00764D7C" w:rsidRPr="00D85E6E" w:rsidRDefault="00764D7C" w:rsidP="00764D7C">
      <w:pPr>
        <w:pStyle w:val="odstavek1"/>
        <w:rPr>
          <w:sz w:val="20"/>
          <w:szCs w:val="20"/>
        </w:rPr>
      </w:pPr>
      <w:r w:rsidRPr="00D85E6E">
        <w:rPr>
          <w:sz w:val="20"/>
          <w:szCs w:val="20"/>
        </w:rPr>
        <w:t>(1) Plačnik davka mora davčni odtegljaj izračunati in odtegniti ob izračunu dohodka, plačati pa na dan izplačila dohodka.</w:t>
      </w:r>
    </w:p>
    <w:p w14:paraId="223E746B" w14:textId="77777777" w:rsidR="00764D7C" w:rsidRPr="00D85E6E" w:rsidRDefault="00764D7C" w:rsidP="00764D7C">
      <w:pPr>
        <w:pStyle w:val="odstavek1"/>
        <w:rPr>
          <w:sz w:val="20"/>
          <w:szCs w:val="20"/>
        </w:rPr>
      </w:pPr>
      <w:r w:rsidRPr="00D85E6E">
        <w:rPr>
          <w:sz w:val="20"/>
          <w:szCs w:val="20"/>
        </w:rPr>
        <w:t>(2) Plačnik davka mora predložiti davčni obračun davčnih odtegljajev davčnemu organu najpozneje v roku iz prejšnjega odstavka.</w:t>
      </w:r>
    </w:p>
    <w:p w14:paraId="223E746C" w14:textId="77777777" w:rsidR="00764D7C" w:rsidRPr="00D85E6E" w:rsidRDefault="00764D7C" w:rsidP="00764D7C">
      <w:pPr>
        <w:pStyle w:val="odstavek1"/>
        <w:rPr>
          <w:sz w:val="20"/>
          <w:szCs w:val="20"/>
        </w:rPr>
      </w:pPr>
      <w:r w:rsidRPr="00D85E6E">
        <w:rPr>
          <w:sz w:val="20"/>
          <w:szCs w:val="20"/>
        </w:rPr>
        <w:t>(3) V roku iz prejšnjega odstavka tega člena mora plačnik davka predložiti podatke iz obračuna davčnih odtegljajev o dohodku, o odtegnjenem in plačanem davčnem odtegljaju ter druge podatke, ki vplivajo na višino davčnega odtegljaja tudi davčnemu zavezancu.</w:t>
      </w:r>
    </w:p>
    <w:p w14:paraId="223E746D" w14:textId="77777777" w:rsidR="008D4E9E" w:rsidRPr="00D85E6E" w:rsidRDefault="008D4E9E" w:rsidP="008D4E9E">
      <w:pPr>
        <w:pStyle w:val="len1"/>
        <w:rPr>
          <w:b w:val="0"/>
          <w:sz w:val="20"/>
          <w:szCs w:val="20"/>
        </w:rPr>
      </w:pPr>
      <w:r w:rsidRPr="00D85E6E">
        <w:rPr>
          <w:b w:val="0"/>
          <w:sz w:val="20"/>
          <w:szCs w:val="20"/>
        </w:rPr>
        <w:t>378. člen</w:t>
      </w:r>
    </w:p>
    <w:p w14:paraId="223E746E" w14:textId="77777777" w:rsidR="008D4E9E" w:rsidRPr="00D85E6E" w:rsidRDefault="008D4E9E" w:rsidP="008D4E9E">
      <w:pPr>
        <w:pStyle w:val="lennaslov1"/>
        <w:rPr>
          <w:b w:val="0"/>
          <w:sz w:val="20"/>
          <w:szCs w:val="20"/>
        </w:rPr>
      </w:pPr>
      <w:r w:rsidRPr="00D85E6E">
        <w:rPr>
          <w:b w:val="0"/>
          <w:sz w:val="20"/>
          <w:szCs w:val="20"/>
        </w:rPr>
        <w:t>(uporaba določb)</w:t>
      </w:r>
    </w:p>
    <w:p w14:paraId="223E746F" w14:textId="77777777" w:rsidR="008D4E9E" w:rsidRPr="00D85E6E" w:rsidRDefault="008D4E9E" w:rsidP="008D4E9E">
      <w:pPr>
        <w:pStyle w:val="odstavek1"/>
        <w:rPr>
          <w:sz w:val="20"/>
          <w:szCs w:val="20"/>
        </w:rPr>
      </w:pPr>
      <w:r w:rsidRPr="00D85E6E">
        <w:rPr>
          <w:sz w:val="20"/>
          <w:szCs w:val="20"/>
        </w:rPr>
        <w:lastRenderedPageBreak/>
        <w:t>375., 376. in 377. člen tega zakona se smiselno uporabljajo tudi, če se davek ne odtegne v skladu s 15. členom Sporazuma med Evropsko skupnostjo in Švicarsko konfederacijo o ukrepih, enakovrednih tistim iz Direktive Sveta 2003/48/ES o obdavčenju dohodka od prihrankov v obliki plačil obresti (UL L 385 z dne 29. 12. 2004, str. 30; v nadaljnjem besedilu: Sporazum). Smiselna uporaba pomeni upoštevanje pogojev iz Sporazuma, vključno z oblikami družb.</w:t>
      </w:r>
    </w:p>
    <w:p w14:paraId="223E7470" w14:textId="77777777" w:rsidR="00764D7C" w:rsidRPr="00D85E6E" w:rsidRDefault="00764D7C" w:rsidP="00764D7C">
      <w:pPr>
        <w:pStyle w:val="len1"/>
        <w:rPr>
          <w:b w:val="0"/>
          <w:sz w:val="20"/>
          <w:szCs w:val="20"/>
        </w:rPr>
      </w:pPr>
      <w:r w:rsidRPr="00D85E6E">
        <w:rPr>
          <w:b w:val="0"/>
          <w:sz w:val="20"/>
          <w:szCs w:val="20"/>
        </w:rPr>
        <w:t>394. člen</w:t>
      </w:r>
    </w:p>
    <w:p w14:paraId="223E7471" w14:textId="77777777" w:rsidR="00764D7C" w:rsidRPr="00D85E6E" w:rsidRDefault="00764D7C" w:rsidP="00764D7C">
      <w:pPr>
        <w:pStyle w:val="lennaslov1"/>
        <w:rPr>
          <w:b w:val="0"/>
          <w:sz w:val="20"/>
          <w:szCs w:val="20"/>
        </w:rPr>
      </w:pPr>
      <w:r w:rsidRPr="00D85E6E">
        <w:rPr>
          <w:b w:val="0"/>
          <w:sz w:val="20"/>
          <w:szCs w:val="20"/>
        </w:rPr>
        <w:t>(davčni prekrški posameznikov)</w:t>
      </w:r>
    </w:p>
    <w:p w14:paraId="223E7472" w14:textId="77777777" w:rsidR="00764D7C" w:rsidRPr="00D85E6E" w:rsidRDefault="00764D7C" w:rsidP="00764D7C">
      <w:pPr>
        <w:pStyle w:val="odstavek1"/>
        <w:rPr>
          <w:sz w:val="20"/>
          <w:szCs w:val="20"/>
        </w:rPr>
      </w:pPr>
      <w:r w:rsidRPr="00D85E6E">
        <w:rPr>
          <w:sz w:val="20"/>
          <w:szCs w:val="20"/>
        </w:rPr>
        <w:t>Z globo 250 do 400 eurov se kaznuje za prekršek posameznik, če:</w:t>
      </w:r>
    </w:p>
    <w:p w14:paraId="223E7473" w14:textId="77777777" w:rsidR="00764D7C" w:rsidRPr="00D85E6E" w:rsidRDefault="00764D7C" w:rsidP="00764D7C">
      <w:pPr>
        <w:pStyle w:val="tevilnatoka1"/>
        <w:rPr>
          <w:sz w:val="20"/>
          <w:szCs w:val="20"/>
        </w:rPr>
      </w:pPr>
      <w:r w:rsidRPr="00D85E6E">
        <w:rPr>
          <w:sz w:val="20"/>
          <w:szCs w:val="20"/>
        </w:rPr>
        <w:t>1.     v nasprotju z zakonom ne vloži davčne napovedi ali ne vloži davčne napovedi v roku, določenim s tem zakonom (četrti odstavek 61. člena, tretji odstavek 270. člena, 288., 318., 323. člen, prvi do peti odstavek 326. člena in prvi odstavek 385. člena);</w:t>
      </w:r>
    </w:p>
    <w:p w14:paraId="223E7474" w14:textId="77777777" w:rsidR="00764D7C" w:rsidRPr="00D85E6E" w:rsidRDefault="00764D7C" w:rsidP="00764D7C">
      <w:pPr>
        <w:pStyle w:val="tevilnatoka1"/>
        <w:rPr>
          <w:sz w:val="20"/>
          <w:szCs w:val="20"/>
        </w:rPr>
      </w:pPr>
      <w:r w:rsidRPr="00D85E6E">
        <w:rPr>
          <w:sz w:val="20"/>
          <w:szCs w:val="20"/>
        </w:rPr>
        <w:t xml:space="preserve">2.     </w:t>
      </w:r>
      <w:r w:rsidRPr="00D85E6E">
        <w:rPr>
          <w:bCs/>
          <w:sz w:val="20"/>
          <w:szCs w:val="20"/>
        </w:rPr>
        <w:t>(črtana)</w:t>
      </w:r>
      <w:r w:rsidRPr="00D85E6E">
        <w:rPr>
          <w:sz w:val="20"/>
          <w:szCs w:val="20"/>
        </w:rPr>
        <w:t>;</w:t>
      </w:r>
    </w:p>
    <w:p w14:paraId="223E7475" w14:textId="77777777" w:rsidR="00764D7C" w:rsidRPr="00D85E6E" w:rsidRDefault="00764D7C" w:rsidP="00764D7C">
      <w:pPr>
        <w:pStyle w:val="tevilnatoka1"/>
        <w:rPr>
          <w:sz w:val="20"/>
          <w:szCs w:val="20"/>
        </w:rPr>
      </w:pPr>
      <w:r w:rsidRPr="00D85E6E">
        <w:rPr>
          <w:sz w:val="20"/>
          <w:szCs w:val="20"/>
        </w:rPr>
        <w:t>3.     na zahtevo davčnega organa ne predloži ali ne predloži v določenem roku ali na predpisan način seznama premoženja ali na seznamu navede nepopolne in neresnične podatke (147. člen);</w:t>
      </w:r>
    </w:p>
    <w:p w14:paraId="223E7476" w14:textId="77777777" w:rsidR="00764D7C" w:rsidRPr="00D85E6E" w:rsidRDefault="00764D7C" w:rsidP="00764D7C">
      <w:pPr>
        <w:pStyle w:val="tevilnatoka1"/>
        <w:rPr>
          <w:sz w:val="20"/>
          <w:szCs w:val="20"/>
        </w:rPr>
      </w:pPr>
      <w:r w:rsidRPr="00D85E6E">
        <w:rPr>
          <w:sz w:val="20"/>
          <w:szCs w:val="20"/>
        </w:rPr>
        <w:t>4.     ne omogoči davčnemu organu vpogleda v sef (185. člen);</w:t>
      </w:r>
    </w:p>
    <w:p w14:paraId="223E7477" w14:textId="77777777" w:rsidR="00764D7C" w:rsidRPr="00D85E6E" w:rsidRDefault="00764D7C" w:rsidP="00764D7C">
      <w:pPr>
        <w:pStyle w:val="tevilnatoka1"/>
        <w:rPr>
          <w:sz w:val="20"/>
          <w:szCs w:val="20"/>
        </w:rPr>
      </w:pPr>
      <w:r w:rsidRPr="00D85E6E">
        <w:rPr>
          <w:sz w:val="20"/>
          <w:szCs w:val="20"/>
        </w:rPr>
        <w:t>5.     uporablja zarubljeno premičnino v nasprotju z zakonom (prvi in tretji odstavek 186. člena);</w:t>
      </w:r>
    </w:p>
    <w:p w14:paraId="223E7478" w14:textId="77777777" w:rsidR="00764D7C" w:rsidRPr="00D85E6E" w:rsidRDefault="00764D7C" w:rsidP="00764D7C">
      <w:pPr>
        <w:pStyle w:val="tevilnatoka1"/>
        <w:rPr>
          <w:sz w:val="20"/>
          <w:szCs w:val="20"/>
        </w:rPr>
      </w:pPr>
      <w:r w:rsidRPr="00D85E6E">
        <w:rPr>
          <w:sz w:val="20"/>
          <w:szCs w:val="20"/>
        </w:rPr>
        <w:t>6.     razpolaga z zarubljenimi premičninami (prvi odstavek 187. člena).</w:t>
      </w:r>
    </w:p>
    <w:p w14:paraId="223E7479" w14:textId="77777777" w:rsidR="00764D7C" w:rsidRPr="00D85E6E" w:rsidRDefault="00764D7C" w:rsidP="00764D7C">
      <w:pPr>
        <w:pStyle w:val="len1"/>
        <w:rPr>
          <w:b w:val="0"/>
          <w:sz w:val="20"/>
          <w:szCs w:val="20"/>
        </w:rPr>
      </w:pPr>
      <w:r w:rsidRPr="00D85E6E">
        <w:rPr>
          <w:b w:val="0"/>
          <w:sz w:val="20"/>
          <w:szCs w:val="20"/>
        </w:rPr>
        <w:t>395. člen</w:t>
      </w:r>
    </w:p>
    <w:p w14:paraId="223E747A" w14:textId="77777777" w:rsidR="00764D7C" w:rsidRPr="00D85E6E" w:rsidRDefault="00764D7C" w:rsidP="00764D7C">
      <w:pPr>
        <w:pStyle w:val="lennaslov1"/>
        <w:rPr>
          <w:b w:val="0"/>
          <w:sz w:val="20"/>
          <w:szCs w:val="20"/>
        </w:rPr>
      </w:pPr>
      <w:r w:rsidRPr="00D85E6E">
        <w:rPr>
          <w:b w:val="0"/>
          <w:sz w:val="20"/>
          <w:szCs w:val="20"/>
        </w:rPr>
        <w:t>(hujši davčni prekrški posameznikov)</w:t>
      </w:r>
    </w:p>
    <w:p w14:paraId="223E747B" w14:textId="77777777" w:rsidR="00764D7C" w:rsidRPr="00D85E6E" w:rsidRDefault="00764D7C" w:rsidP="00764D7C">
      <w:pPr>
        <w:pStyle w:val="odstavek1"/>
        <w:rPr>
          <w:sz w:val="20"/>
          <w:szCs w:val="20"/>
        </w:rPr>
      </w:pPr>
      <w:r w:rsidRPr="00D85E6E">
        <w:rPr>
          <w:sz w:val="20"/>
          <w:szCs w:val="20"/>
        </w:rPr>
        <w:t>Z globo od 400 do 5.000 eurov se kaznuje za prekršek posameznik, če:</w:t>
      </w:r>
    </w:p>
    <w:p w14:paraId="223E747C" w14:textId="77777777" w:rsidR="00764D7C" w:rsidRPr="00D85E6E" w:rsidRDefault="00764D7C" w:rsidP="00764D7C">
      <w:pPr>
        <w:pStyle w:val="tevilnatoka1"/>
        <w:rPr>
          <w:sz w:val="20"/>
          <w:szCs w:val="20"/>
        </w:rPr>
      </w:pPr>
      <w:r w:rsidRPr="00D85E6E">
        <w:rPr>
          <w:sz w:val="20"/>
          <w:szCs w:val="20"/>
        </w:rPr>
        <w:t>1.     v davčni napovedi ali obračunu davka navede neresnične ali nepravilne ali nepopolne podatke (prvi odstavek 10. člena);</w:t>
      </w:r>
    </w:p>
    <w:p w14:paraId="223E747D" w14:textId="77777777" w:rsidR="00764D7C" w:rsidRPr="00D85E6E" w:rsidRDefault="00764D7C" w:rsidP="00764D7C">
      <w:pPr>
        <w:pStyle w:val="tevilnatoka1"/>
        <w:rPr>
          <w:sz w:val="20"/>
          <w:szCs w:val="20"/>
        </w:rPr>
      </w:pPr>
      <w:r w:rsidRPr="00D85E6E">
        <w:rPr>
          <w:sz w:val="20"/>
          <w:szCs w:val="20"/>
        </w:rPr>
        <w:t>2.     v nasprotju z zakonom razkrije podatke, ki so davčna tajnost, ali jih sporoči tretjim osebam ali jih uporablja oziroma omogoči, da jih uporablja tretja oseba (16. člen);</w:t>
      </w:r>
    </w:p>
    <w:p w14:paraId="223E747E" w14:textId="77777777" w:rsidR="00764D7C" w:rsidRPr="00D85E6E" w:rsidRDefault="00764D7C" w:rsidP="00764D7C">
      <w:pPr>
        <w:pStyle w:val="tevilnatoka1"/>
        <w:rPr>
          <w:sz w:val="20"/>
          <w:szCs w:val="20"/>
        </w:rPr>
      </w:pPr>
      <w:r w:rsidRPr="00D85E6E">
        <w:rPr>
          <w:sz w:val="20"/>
          <w:szCs w:val="20"/>
        </w:rPr>
        <w:t>3.     na zahtevo davčnega organa ne da podatkov ali dokumentacije, s katero razpolaga, oziroma je ne hrani v skladu s tem zakonom (41. člen);</w:t>
      </w:r>
    </w:p>
    <w:p w14:paraId="223E747F" w14:textId="77777777" w:rsidR="00764D7C" w:rsidRPr="00D85E6E" w:rsidRDefault="00764D7C" w:rsidP="00764D7C">
      <w:pPr>
        <w:pStyle w:val="tevilnatoka1"/>
        <w:ind w:left="426" w:hanging="426"/>
        <w:rPr>
          <w:sz w:val="20"/>
          <w:szCs w:val="20"/>
        </w:rPr>
      </w:pPr>
      <w:r w:rsidRPr="00D85E6E">
        <w:rPr>
          <w:sz w:val="20"/>
          <w:szCs w:val="20"/>
        </w:rPr>
        <w:t>3.a  na poziv davčnega organa ne predloži prijave premoženja ali je ne predloži na predpisan način ali v prijavi navaja neresnične podatke (69. člen);</w:t>
      </w:r>
    </w:p>
    <w:p w14:paraId="223E7480" w14:textId="77777777" w:rsidR="00764D7C" w:rsidRPr="00D85E6E" w:rsidRDefault="00764D7C" w:rsidP="00764D7C">
      <w:pPr>
        <w:pStyle w:val="tevilnatoka1"/>
        <w:ind w:left="426" w:hanging="426"/>
        <w:rPr>
          <w:sz w:val="20"/>
          <w:szCs w:val="20"/>
        </w:rPr>
      </w:pPr>
      <w:r w:rsidRPr="00D85E6E">
        <w:rPr>
          <w:sz w:val="20"/>
          <w:szCs w:val="20"/>
        </w:rPr>
        <w:t xml:space="preserve">3.b  </w:t>
      </w:r>
      <w:r w:rsidRPr="00D85E6E">
        <w:rPr>
          <w:bCs/>
          <w:sz w:val="20"/>
          <w:szCs w:val="20"/>
        </w:rPr>
        <w:t>(črtana)</w:t>
      </w:r>
      <w:r w:rsidRPr="00D85E6E">
        <w:rPr>
          <w:sz w:val="20"/>
          <w:szCs w:val="20"/>
        </w:rPr>
        <w:t>;</w:t>
      </w:r>
    </w:p>
    <w:p w14:paraId="223E7481" w14:textId="77777777" w:rsidR="00764D7C" w:rsidRPr="00D85E6E" w:rsidRDefault="00764D7C" w:rsidP="00764D7C">
      <w:pPr>
        <w:pStyle w:val="tevilnatoka1"/>
        <w:rPr>
          <w:sz w:val="20"/>
          <w:szCs w:val="20"/>
        </w:rPr>
      </w:pPr>
      <w:r w:rsidRPr="00D85E6E">
        <w:rPr>
          <w:sz w:val="20"/>
          <w:szCs w:val="20"/>
        </w:rPr>
        <w:t>4.     ne predloži obračuna prispevkov za socialno varnost oziroma ga ne predloži na predpisan način oziroma v predpisanih rokih oziroma v obračunu prispevkov za socialno varnost navede neresnične, nepopolne ali nepravilne podatke (prvi odstavek 10. člena, 352., 353. člen);</w:t>
      </w:r>
    </w:p>
    <w:p w14:paraId="223E7482" w14:textId="77777777" w:rsidR="00764D7C" w:rsidRPr="00D85E6E" w:rsidRDefault="00764D7C" w:rsidP="00764D7C">
      <w:pPr>
        <w:pStyle w:val="tevilnatoka1"/>
        <w:rPr>
          <w:sz w:val="20"/>
          <w:szCs w:val="20"/>
        </w:rPr>
      </w:pPr>
      <w:r w:rsidRPr="00D85E6E">
        <w:rPr>
          <w:sz w:val="20"/>
          <w:szCs w:val="20"/>
        </w:rPr>
        <w:t>5.     ne predloži davčnega obračuna oziroma ga ne predloži na predpisan način oziroma v predpisanih rokih oziroma v davčnem obračunu navede neresnične, nepopolne ali nepravilne podatke (prvi odstavek 10. člena, tretji odstavek 297. člena, drugi odstavek 369. člena).</w:t>
      </w:r>
    </w:p>
    <w:p w14:paraId="223E7483" w14:textId="77777777" w:rsidR="00764D7C" w:rsidRPr="00D85E6E" w:rsidRDefault="00764D7C" w:rsidP="00764D7C">
      <w:pPr>
        <w:pStyle w:val="len1"/>
        <w:rPr>
          <w:b w:val="0"/>
          <w:sz w:val="20"/>
          <w:szCs w:val="20"/>
        </w:rPr>
      </w:pPr>
      <w:r w:rsidRPr="00D85E6E">
        <w:rPr>
          <w:b w:val="0"/>
          <w:sz w:val="20"/>
          <w:szCs w:val="20"/>
        </w:rPr>
        <w:t>397. člen</w:t>
      </w:r>
    </w:p>
    <w:p w14:paraId="223E7484" w14:textId="77777777" w:rsidR="00764D7C" w:rsidRPr="00D85E6E" w:rsidRDefault="00764D7C" w:rsidP="00764D7C">
      <w:pPr>
        <w:pStyle w:val="lennaslov1"/>
        <w:rPr>
          <w:b w:val="0"/>
          <w:sz w:val="20"/>
          <w:szCs w:val="20"/>
        </w:rPr>
      </w:pPr>
      <w:r w:rsidRPr="00D85E6E">
        <w:rPr>
          <w:b w:val="0"/>
          <w:sz w:val="20"/>
          <w:szCs w:val="20"/>
        </w:rPr>
        <w:t>(davčni prekrški v zvezi z opravljanjem dejavnosti)</w:t>
      </w:r>
    </w:p>
    <w:p w14:paraId="223E7485" w14:textId="77777777" w:rsidR="00764D7C" w:rsidRPr="00D85E6E" w:rsidRDefault="00764D7C" w:rsidP="00764D7C">
      <w:pPr>
        <w:pStyle w:val="odstavek1"/>
        <w:rPr>
          <w:sz w:val="20"/>
          <w:szCs w:val="20"/>
        </w:rPr>
      </w:pPr>
      <w:r w:rsidRPr="00D85E6E">
        <w:rPr>
          <w:sz w:val="20"/>
          <w:szCs w:val="20"/>
        </w:rPr>
        <w:t>(1) Z globo od 800 do 10.000 eurov se kaznuje za prekršek samostojni podjetnik posameznik ali posameznik, ki samostojno opravlja dejavnost, z globo od 1.200 do 15.000 eurov se kaznuje za prekršek pravna oseba, če pa se pravna oseba po zakonu, ki ureja gospodarske družbe, šteje za srednjo ali veliko gospodarsko družbo, pa se za prekršek kaznuje z globo od 3.200 do 30.000 eurov, če:</w:t>
      </w:r>
    </w:p>
    <w:p w14:paraId="223E7486" w14:textId="77777777" w:rsidR="00764D7C" w:rsidRPr="00D85E6E" w:rsidRDefault="00764D7C" w:rsidP="00764D7C">
      <w:pPr>
        <w:pStyle w:val="tevilnatoka1"/>
        <w:rPr>
          <w:sz w:val="20"/>
          <w:szCs w:val="20"/>
        </w:rPr>
      </w:pPr>
      <w:r w:rsidRPr="00D85E6E">
        <w:rPr>
          <w:sz w:val="20"/>
          <w:szCs w:val="20"/>
        </w:rPr>
        <w:t>1.     ne predloži davčnega obračuna ali ne predloži davčnega obračuna na predpisan način oziroma v predpisanih rokih (tretji do peti odstavek 51. člena, 297., 297.a, 297.b, 307. člen in 356. do 369. člen);</w:t>
      </w:r>
    </w:p>
    <w:p w14:paraId="223E7487" w14:textId="77777777" w:rsidR="00764D7C" w:rsidRPr="00D85E6E" w:rsidRDefault="00764D7C" w:rsidP="00764D7C">
      <w:pPr>
        <w:pStyle w:val="tevilnatoka1"/>
        <w:rPr>
          <w:sz w:val="20"/>
          <w:szCs w:val="20"/>
        </w:rPr>
      </w:pPr>
      <w:r w:rsidRPr="00D85E6E">
        <w:rPr>
          <w:sz w:val="20"/>
          <w:szCs w:val="20"/>
        </w:rPr>
        <w:t>2.     ne predloži obračuna davčnega odtegljaja ali ne predloži obračuna davčnega odtegljaja na predpisan način oziroma v predpisanih rokih (četrti, peti in deveti odstavek 57. člena, 284., 307.g, 336. člen, drugi in tretji odstavek 352. člena, drugi odstavek 353. člena, 374. člen);</w:t>
      </w:r>
    </w:p>
    <w:p w14:paraId="223E7488" w14:textId="77777777" w:rsidR="00764D7C" w:rsidRPr="00D85E6E" w:rsidRDefault="00764D7C" w:rsidP="00764D7C">
      <w:pPr>
        <w:pStyle w:val="tevilnatoka1"/>
        <w:rPr>
          <w:sz w:val="20"/>
          <w:szCs w:val="20"/>
        </w:rPr>
      </w:pPr>
      <w:r w:rsidRPr="00D85E6E">
        <w:rPr>
          <w:sz w:val="20"/>
          <w:szCs w:val="20"/>
        </w:rPr>
        <w:t>3.     ne predloži izjave oziroma ne navede ali ne navede pravilno količine finančnih instrumentov (peti odstavek 58. člena);</w:t>
      </w:r>
    </w:p>
    <w:p w14:paraId="223E7489" w14:textId="77777777" w:rsidR="00764D7C" w:rsidRPr="00D85E6E" w:rsidRDefault="00764D7C" w:rsidP="00764D7C">
      <w:pPr>
        <w:pStyle w:val="tevilnatoka1"/>
        <w:rPr>
          <w:sz w:val="20"/>
          <w:szCs w:val="20"/>
        </w:rPr>
      </w:pPr>
      <w:r w:rsidRPr="00D85E6E">
        <w:rPr>
          <w:sz w:val="20"/>
          <w:szCs w:val="20"/>
        </w:rPr>
        <w:lastRenderedPageBreak/>
        <w:t>4.     izjave ne hrani do poteka predpisanega roka (šesti odstavek 58. člena in četrti odstavek 383.c člena);</w:t>
      </w:r>
    </w:p>
    <w:p w14:paraId="223E748A" w14:textId="77777777" w:rsidR="00764D7C" w:rsidRPr="00D85E6E" w:rsidRDefault="00764D7C" w:rsidP="00764D7C">
      <w:pPr>
        <w:pStyle w:val="tevilnatoka1"/>
        <w:rPr>
          <w:sz w:val="20"/>
          <w:szCs w:val="20"/>
        </w:rPr>
      </w:pPr>
      <w:r w:rsidRPr="00D85E6E">
        <w:rPr>
          <w:sz w:val="20"/>
          <w:szCs w:val="20"/>
        </w:rPr>
        <w:t>5.     prejemnik izjave ne dostavi davčnemu organu podatkov o prenosu obveznosti plačnika davka ali podatkov ne dostavi v zakonsko določenem roku (sedmi odstavek 58. člena);</w:t>
      </w:r>
    </w:p>
    <w:p w14:paraId="223E748B" w14:textId="77777777" w:rsidR="00764D7C" w:rsidRPr="00D85E6E" w:rsidRDefault="00764D7C" w:rsidP="00764D7C">
      <w:pPr>
        <w:pStyle w:val="tevilnatoka1"/>
        <w:rPr>
          <w:sz w:val="20"/>
          <w:szCs w:val="20"/>
        </w:rPr>
      </w:pPr>
      <w:r w:rsidRPr="00D85E6E">
        <w:rPr>
          <w:sz w:val="20"/>
          <w:szCs w:val="20"/>
        </w:rPr>
        <w:t>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383.c člena in drugi odstavek 383.e člena);</w:t>
      </w:r>
    </w:p>
    <w:p w14:paraId="223E748C" w14:textId="77777777" w:rsidR="00764D7C" w:rsidRPr="00D85E6E" w:rsidRDefault="00764D7C" w:rsidP="00764D7C">
      <w:pPr>
        <w:pStyle w:val="tevilnatoka1"/>
        <w:rPr>
          <w:sz w:val="20"/>
          <w:szCs w:val="20"/>
        </w:rPr>
      </w:pPr>
      <w:r w:rsidRPr="00D85E6E">
        <w:rPr>
          <w:bCs/>
          <w:sz w:val="20"/>
          <w:szCs w:val="20"/>
        </w:rPr>
        <w:t>7.     (črtana)</w:t>
      </w:r>
    </w:p>
    <w:p w14:paraId="223E748D" w14:textId="77777777" w:rsidR="00764D7C" w:rsidRPr="00D85E6E" w:rsidRDefault="00764D7C" w:rsidP="00764D7C">
      <w:pPr>
        <w:pStyle w:val="tevilnatoka1"/>
        <w:rPr>
          <w:sz w:val="20"/>
          <w:szCs w:val="20"/>
        </w:rPr>
      </w:pPr>
      <w:r w:rsidRPr="00D85E6E">
        <w:rPr>
          <w:sz w:val="20"/>
          <w:szCs w:val="20"/>
        </w:rPr>
        <w:t>8.     v davčni napovedi ali obračunu davka navede neresnične, nepravilne ali nepopolne podatke (prvi odstavek 10. člena);</w:t>
      </w:r>
    </w:p>
    <w:p w14:paraId="223E748E" w14:textId="77777777" w:rsidR="00764D7C" w:rsidRPr="00D85E6E" w:rsidRDefault="00764D7C" w:rsidP="00764D7C">
      <w:pPr>
        <w:pStyle w:val="tevilnatoka1"/>
        <w:rPr>
          <w:sz w:val="20"/>
          <w:szCs w:val="20"/>
        </w:rPr>
      </w:pPr>
      <w:r w:rsidRPr="00D85E6E">
        <w:rPr>
          <w:sz w:val="20"/>
          <w:szCs w:val="20"/>
        </w:rPr>
        <w:t>9.     ne vodi ali ne hrani poslovnih knjig in evidenc v skladu s tem zakonom ali jih ne vodi dobro in pravilno oziroma na način, ki zagotavlja podatke za ugotovitev davčnih obveznosti (31. in 32. člen ter peti odstavek 308. člena);</w:t>
      </w:r>
    </w:p>
    <w:p w14:paraId="223E748F" w14:textId="77777777" w:rsidR="00764D7C" w:rsidRPr="00D85E6E" w:rsidRDefault="00764D7C" w:rsidP="00764D7C">
      <w:pPr>
        <w:pStyle w:val="tevilnatoka1"/>
        <w:rPr>
          <w:sz w:val="20"/>
          <w:szCs w:val="20"/>
        </w:rPr>
      </w:pPr>
      <w:r w:rsidRPr="00D85E6E">
        <w:rPr>
          <w:sz w:val="20"/>
          <w:szCs w:val="20"/>
        </w:rPr>
        <w:t>10.  kot plačnik davka ne vodi evidenc o dohodkih in o odtegnjenih davkih po posameznem davčnem zavezancu (tretji odstavek 31. člena);</w:t>
      </w:r>
    </w:p>
    <w:p w14:paraId="223E7490" w14:textId="77777777" w:rsidR="00764D7C" w:rsidRPr="00D85E6E" w:rsidRDefault="00764D7C" w:rsidP="00764D7C">
      <w:pPr>
        <w:pStyle w:val="tevilnatoka1"/>
        <w:rPr>
          <w:sz w:val="20"/>
          <w:szCs w:val="20"/>
        </w:rPr>
      </w:pPr>
      <w:r w:rsidRPr="00D85E6E">
        <w:rPr>
          <w:sz w:val="20"/>
          <w:szCs w:val="20"/>
        </w:rPr>
        <w:t>11.  ne obvesti davčnega organa, kje se po prenehanju davčnega zavezanca hrani dokumentacija oziroma kdo hrani dokumentacijo (šesti odstavek 32. člena);</w:t>
      </w:r>
    </w:p>
    <w:p w14:paraId="223E7491" w14:textId="77777777" w:rsidR="00764D7C" w:rsidRPr="00D85E6E" w:rsidRDefault="00764D7C" w:rsidP="00764D7C">
      <w:pPr>
        <w:pStyle w:val="tevilnatoka1"/>
        <w:rPr>
          <w:sz w:val="20"/>
          <w:szCs w:val="20"/>
        </w:rPr>
      </w:pPr>
      <w:r w:rsidRPr="00D85E6E">
        <w:rPr>
          <w:sz w:val="20"/>
          <w:szCs w:val="20"/>
        </w:rPr>
        <w:t>12.  ne navede davčne številke na davčni napovedi ali obračunu davka (34. člen);</w:t>
      </w:r>
    </w:p>
    <w:p w14:paraId="223E7492" w14:textId="77777777" w:rsidR="00764D7C" w:rsidRPr="00D85E6E" w:rsidRDefault="00764D7C" w:rsidP="00764D7C">
      <w:pPr>
        <w:pStyle w:val="tevilnatoka1"/>
        <w:rPr>
          <w:sz w:val="20"/>
          <w:szCs w:val="20"/>
        </w:rPr>
      </w:pPr>
      <w:r w:rsidRPr="00D85E6E">
        <w:rPr>
          <w:sz w:val="20"/>
          <w:szCs w:val="20"/>
        </w:rPr>
        <w:t>13.  v nasprotju s tem zakonom izplača dohodek fizični osebi, ki ni predložila svoje davčne številke, oziroma ne zagotovi potrebnih podatkov o nerezidentu (drugi in šesti odstavek 35. člena);</w:t>
      </w:r>
    </w:p>
    <w:p w14:paraId="223E7493" w14:textId="77777777" w:rsidR="00764D7C" w:rsidRPr="00D85E6E" w:rsidRDefault="00764D7C" w:rsidP="00764D7C">
      <w:pPr>
        <w:pStyle w:val="tevilnatoka1"/>
        <w:rPr>
          <w:sz w:val="20"/>
          <w:szCs w:val="20"/>
        </w:rPr>
      </w:pPr>
      <w:r w:rsidRPr="00D85E6E">
        <w:rPr>
          <w:sz w:val="20"/>
          <w:szCs w:val="20"/>
        </w:rPr>
        <w:t>14.  v nasprotju z zakonom ne nakazuje plačila za dobavljeno blago ali opravljene storitve ter druga plačila na transakcijske račune prejemnikov (prvi odstavek 36. člena);</w:t>
      </w:r>
    </w:p>
    <w:p w14:paraId="223E7494" w14:textId="77777777" w:rsidR="00764D7C" w:rsidRPr="00D85E6E" w:rsidRDefault="00764D7C" w:rsidP="00764D7C">
      <w:pPr>
        <w:pStyle w:val="odstavek1"/>
        <w:spacing w:before="0"/>
        <w:ind w:left="567" w:hanging="567"/>
        <w:rPr>
          <w:sz w:val="20"/>
          <w:szCs w:val="20"/>
        </w:rPr>
      </w:pPr>
      <w:r w:rsidRPr="00D85E6E">
        <w:rPr>
          <w:sz w:val="20"/>
          <w:szCs w:val="20"/>
        </w:rPr>
        <w:t>14.a v nasprotju z zakonom oseba iz 31. člena tega zakona pri ponudniku plačilnih storitev nima odprtega transakcijskega računa (tretji odstavek 37. člena);</w:t>
      </w:r>
    </w:p>
    <w:p w14:paraId="223E7495" w14:textId="77777777" w:rsidR="00764D7C" w:rsidRPr="00D85E6E" w:rsidRDefault="00764D7C" w:rsidP="00764D7C">
      <w:pPr>
        <w:pStyle w:val="tevilnatoka1"/>
        <w:rPr>
          <w:sz w:val="20"/>
          <w:szCs w:val="20"/>
        </w:rPr>
      </w:pPr>
      <w:r w:rsidRPr="00D85E6E">
        <w:rPr>
          <w:sz w:val="20"/>
          <w:szCs w:val="20"/>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223E7496" w14:textId="77777777" w:rsidR="00764D7C" w:rsidRPr="00D85E6E" w:rsidRDefault="00764D7C" w:rsidP="00764D7C">
      <w:pPr>
        <w:pStyle w:val="tevilnatoka1"/>
        <w:rPr>
          <w:sz w:val="20"/>
          <w:szCs w:val="20"/>
        </w:rPr>
      </w:pPr>
      <w:r w:rsidRPr="00D85E6E">
        <w:rPr>
          <w:sz w:val="20"/>
          <w:szCs w:val="20"/>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223E7497" w14:textId="77777777" w:rsidR="00764D7C" w:rsidRPr="00D85E6E" w:rsidRDefault="00764D7C" w:rsidP="00764D7C">
      <w:pPr>
        <w:pStyle w:val="tevilnatoka1"/>
        <w:rPr>
          <w:sz w:val="20"/>
          <w:szCs w:val="20"/>
        </w:rPr>
      </w:pPr>
      <w:r w:rsidRPr="00D85E6E">
        <w:rPr>
          <w:sz w:val="20"/>
          <w:szCs w:val="20"/>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223E7498" w14:textId="77777777" w:rsidR="00764D7C" w:rsidRPr="00D85E6E" w:rsidRDefault="00764D7C" w:rsidP="00764D7C">
      <w:pPr>
        <w:pStyle w:val="tevilnatoka1"/>
        <w:rPr>
          <w:sz w:val="20"/>
          <w:szCs w:val="20"/>
        </w:rPr>
      </w:pPr>
      <w:r w:rsidRPr="00D85E6E">
        <w:rPr>
          <w:sz w:val="20"/>
          <w:szCs w:val="20"/>
        </w:rPr>
        <w:t>18.  v nasprotju z zakonom razkrije podatke, ki so davčna tajnost, ali jih sporoči tretjim osebam ali jih uporablja oziroma omogoči, da jih uporablja tretja oseba (16. člen);</w:t>
      </w:r>
    </w:p>
    <w:p w14:paraId="223E7499" w14:textId="77777777" w:rsidR="00764D7C" w:rsidRPr="00D85E6E" w:rsidRDefault="00764D7C" w:rsidP="00764D7C">
      <w:pPr>
        <w:pStyle w:val="tevilnatoka1"/>
        <w:rPr>
          <w:sz w:val="20"/>
          <w:szCs w:val="20"/>
        </w:rPr>
      </w:pPr>
      <w:r w:rsidRPr="00D85E6E">
        <w:rPr>
          <w:sz w:val="20"/>
          <w:szCs w:val="20"/>
        </w:rPr>
        <w:t xml:space="preserve">19.  </w:t>
      </w:r>
      <w:r w:rsidRPr="00D85E6E">
        <w:rPr>
          <w:bCs/>
          <w:sz w:val="20"/>
          <w:szCs w:val="20"/>
        </w:rPr>
        <w:t>(črtana)</w:t>
      </w:r>
      <w:r w:rsidRPr="00D85E6E">
        <w:rPr>
          <w:sz w:val="20"/>
          <w:szCs w:val="20"/>
        </w:rPr>
        <w:t>;</w:t>
      </w:r>
    </w:p>
    <w:p w14:paraId="223E749A" w14:textId="77777777" w:rsidR="00764D7C" w:rsidRPr="00D85E6E" w:rsidRDefault="00764D7C" w:rsidP="00764D7C">
      <w:pPr>
        <w:pStyle w:val="tevilnatoka1"/>
        <w:rPr>
          <w:sz w:val="20"/>
          <w:szCs w:val="20"/>
        </w:rPr>
      </w:pPr>
      <w:r w:rsidRPr="00D85E6E">
        <w:rPr>
          <w:sz w:val="20"/>
          <w:szCs w:val="20"/>
        </w:rPr>
        <w:t>20.  na poziv davčnega organa ne predloži ali ne predloži v predpisanem roku in na predpisan način seznama premoženja ali na seznamu navede nepopolne in neresnične podatke (147. člen);</w:t>
      </w:r>
    </w:p>
    <w:p w14:paraId="223E749B" w14:textId="77777777" w:rsidR="00764D7C" w:rsidRPr="00D85E6E" w:rsidRDefault="00764D7C" w:rsidP="00764D7C">
      <w:pPr>
        <w:pStyle w:val="tevilnatoka1"/>
        <w:rPr>
          <w:sz w:val="20"/>
          <w:szCs w:val="20"/>
        </w:rPr>
      </w:pPr>
      <w:r w:rsidRPr="00D85E6E">
        <w:rPr>
          <w:sz w:val="20"/>
          <w:szCs w:val="20"/>
        </w:rPr>
        <w:t>21.  ne omogoči davčnemu organu vpogleda v sef (185. člen);</w:t>
      </w:r>
    </w:p>
    <w:p w14:paraId="223E749C" w14:textId="77777777" w:rsidR="00764D7C" w:rsidRPr="00D85E6E" w:rsidRDefault="00764D7C" w:rsidP="00764D7C">
      <w:pPr>
        <w:pStyle w:val="tevilnatoka1"/>
        <w:rPr>
          <w:sz w:val="20"/>
          <w:szCs w:val="20"/>
        </w:rPr>
      </w:pPr>
      <w:r w:rsidRPr="00D85E6E">
        <w:rPr>
          <w:sz w:val="20"/>
          <w:szCs w:val="20"/>
        </w:rPr>
        <w:t>22.  uporablja zarubljeno premičnino v nasprotju z zakonom (prvi in tretji odstavek 186. člena);</w:t>
      </w:r>
    </w:p>
    <w:p w14:paraId="223E749D" w14:textId="77777777" w:rsidR="00764D7C" w:rsidRPr="00D85E6E" w:rsidRDefault="00764D7C" w:rsidP="00764D7C">
      <w:pPr>
        <w:pStyle w:val="tevilnatoka1"/>
        <w:rPr>
          <w:sz w:val="20"/>
          <w:szCs w:val="20"/>
        </w:rPr>
      </w:pPr>
      <w:r w:rsidRPr="00D85E6E">
        <w:rPr>
          <w:sz w:val="20"/>
          <w:szCs w:val="20"/>
        </w:rPr>
        <w:t>23.  odtuji, poškoduje, uniči ali kako drugače onemogoči unovčitev zarubljene premičnine (prvi odstavek 187. člena);</w:t>
      </w:r>
    </w:p>
    <w:p w14:paraId="223E749E" w14:textId="77777777" w:rsidR="00764D7C" w:rsidRPr="00D85E6E" w:rsidRDefault="00764D7C" w:rsidP="00764D7C">
      <w:pPr>
        <w:pStyle w:val="tevilnatoka1"/>
        <w:rPr>
          <w:sz w:val="20"/>
          <w:szCs w:val="20"/>
        </w:rPr>
      </w:pPr>
      <w:r w:rsidRPr="00D85E6E">
        <w:rPr>
          <w:sz w:val="20"/>
          <w:szCs w:val="20"/>
        </w:rPr>
        <w:t>24.  ne izračuna ali ne predloži izračuna akontacije davka davčnemu organu v skladu z zakonom (drugi odstavek 298., 307.a člen in sedmi odstavek 371. člena);</w:t>
      </w:r>
    </w:p>
    <w:p w14:paraId="223E749F" w14:textId="77777777" w:rsidR="00764D7C" w:rsidRPr="00D85E6E" w:rsidRDefault="00764D7C" w:rsidP="00764D7C">
      <w:pPr>
        <w:pStyle w:val="tevilnatoka1"/>
        <w:rPr>
          <w:sz w:val="20"/>
          <w:szCs w:val="20"/>
        </w:rPr>
      </w:pPr>
      <w:r w:rsidRPr="00D85E6E">
        <w:rPr>
          <w:sz w:val="20"/>
          <w:szCs w:val="20"/>
        </w:rPr>
        <w:t>25.  ne priglasi sprememb članov kmečkega gospodinjstva, uporabnikov kmetijskih in gozdnih zemljišč ali panjev ali jih ne priglasi v predpisanem roku (peti odstavek 304. člena);</w:t>
      </w:r>
    </w:p>
    <w:p w14:paraId="223E74A0" w14:textId="77777777" w:rsidR="00764D7C" w:rsidRPr="00D85E6E" w:rsidRDefault="00764D7C" w:rsidP="00764D7C">
      <w:pPr>
        <w:pStyle w:val="tevilnatoka1"/>
        <w:rPr>
          <w:sz w:val="20"/>
          <w:szCs w:val="20"/>
        </w:rPr>
      </w:pPr>
      <w:r w:rsidRPr="00D85E6E">
        <w:rPr>
          <w:sz w:val="20"/>
          <w:szCs w:val="20"/>
        </w:rPr>
        <w:t xml:space="preserve">26.  </w:t>
      </w:r>
      <w:r w:rsidRPr="00D85E6E">
        <w:rPr>
          <w:bCs/>
          <w:sz w:val="20"/>
          <w:szCs w:val="20"/>
        </w:rPr>
        <w:t>(črtana)</w:t>
      </w:r>
      <w:r w:rsidRPr="00D85E6E">
        <w:rPr>
          <w:sz w:val="20"/>
          <w:szCs w:val="20"/>
        </w:rPr>
        <w:t>;</w:t>
      </w:r>
    </w:p>
    <w:p w14:paraId="223E74A1" w14:textId="77777777" w:rsidR="00764D7C" w:rsidRPr="00D85E6E" w:rsidRDefault="00764D7C" w:rsidP="00764D7C">
      <w:pPr>
        <w:pStyle w:val="tevilnatoka1"/>
        <w:rPr>
          <w:sz w:val="20"/>
          <w:szCs w:val="20"/>
        </w:rPr>
      </w:pPr>
      <w:r w:rsidRPr="00D85E6E">
        <w:rPr>
          <w:sz w:val="20"/>
          <w:szCs w:val="20"/>
        </w:rPr>
        <w:t xml:space="preserve">27.  </w:t>
      </w:r>
      <w:r w:rsidRPr="00D85E6E">
        <w:rPr>
          <w:bCs/>
          <w:sz w:val="20"/>
          <w:szCs w:val="20"/>
        </w:rPr>
        <w:t>(črtana)</w:t>
      </w:r>
      <w:r w:rsidRPr="00D85E6E">
        <w:rPr>
          <w:sz w:val="20"/>
          <w:szCs w:val="20"/>
        </w:rPr>
        <w:t>;</w:t>
      </w:r>
    </w:p>
    <w:p w14:paraId="223E74A2" w14:textId="77777777" w:rsidR="00764D7C" w:rsidRPr="00D85E6E" w:rsidRDefault="00764D7C" w:rsidP="00764D7C">
      <w:pPr>
        <w:pStyle w:val="tevilnatoka1"/>
        <w:rPr>
          <w:sz w:val="20"/>
          <w:szCs w:val="20"/>
        </w:rPr>
      </w:pPr>
      <w:r w:rsidRPr="00D85E6E">
        <w:rPr>
          <w:sz w:val="20"/>
          <w:szCs w:val="20"/>
        </w:rPr>
        <w:t>28.  uveljavlja oprostitev od katastrskega dohodka v nasprotju z odločbo davčnega organa ali ne sporoči razlogov za prenehanje oprostitve od katastrskega dohodka (šesti odstavek 314. člena);</w:t>
      </w:r>
    </w:p>
    <w:p w14:paraId="223E74A3" w14:textId="77777777" w:rsidR="00764D7C" w:rsidRPr="00D85E6E" w:rsidRDefault="00764D7C" w:rsidP="00764D7C">
      <w:pPr>
        <w:pStyle w:val="tevilnatoka1"/>
        <w:rPr>
          <w:sz w:val="20"/>
          <w:szCs w:val="20"/>
        </w:rPr>
      </w:pPr>
      <w:r w:rsidRPr="00D85E6E">
        <w:rPr>
          <w:sz w:val="20"/>
          <w:szCs w:val="20"/>
        </w:rPr>
        <w:t>29.  zavezanca ne obvesti pisno o tem, da odlog ugotavljanja davčne obveznosti po zakonu, ki ureja dohodnino, ni odobren (sedmi odstavek 331. člena);</w:t>
      </w:r>
    </w:p>
    <w:p w14:paraId="223E74A4" w14:textId="77777777" w:rsidR="00764D7C" w:rsidRPr="00D85E6E" w:rsidRDefault="00764D7C" w:rsidP="00764D7C">
      <w:pPr>
        <w:pStyle w:val="tevilnatoka1"/>
        <w:rPr>
          <w:sz w:val="20"/>
          <w:szCs w:val="20"/>
        </w:rPr>
      </w:pPr>
      <w:r w:rsidRPr="00D85E6E">
        <w:rPr>
          <w:sz w:val="20"/>
          <w:szCs w:val="20"/>
        </w:rPr>
        <w:t>30.  zavezanca ne obvesti pisno o odložitvi ugotavljanja davčne obveznosti (deveti odstavek 331. člena);</w:t>
      </w:r>
    </w:p>
    <w:p w14:paraId="223E74A5" w14:textId="77777777" w:rsidR="00764D7C" w:rsidRPr="00D85E6E" w:rsidRDefault="00764D7C" w:rsidP="00764D7C">
      <w:pPr>
        <w:pStyle w:val="tevilnatoka1"/>
        <w:rPr>
          <w:sz w:val="20"/>
          <w:szCs w:val="20"/>
        </w:rPr>
      </w:pPr>
      <w:r w:rsidRPr="00D85E6E">
        <w:rPr>
          <w:sz w:val="20"/>
          <w:szCs w:val="20"/>
        </w:rPr>
        <w:lastRenderedPageBreak/>
        <w:t>31.  lastnikom ne pošlje vseh podatkov, ki so potrebni za ugotavljanje njihovih morebitnih davčnih obveznosti iz preoblikovanja (332. člen);</w:t>
      </w:r>
    </w:p>
    <w:p w14:paraId="223E74A6" w14:textId="77777777" w:rsidR="00764D7C" w:rsidRPr="00D85E6E" w:rsidRDefault="00764D7C" w:rsidP="00764D7C">
      <w:pPr>
        <w:pStyle w:val="tevilnatoka1"/>
        <w:rPr>
          <w:sz w:val="20"/>
          <w:szCs w:val="20"/>
        </w:rPr>
      </w:pPr>
      <w:r w:rsidRPr="00D85E6E">
        <w:rPr>
          <w:sz w:val="20"/>
          <w:szCs w:val="20"/>
        </w:rPr>
        <w:t>32.  davčnemu zavezancu ob unovčitvi investicijskega kupona podsklada pri krovnem skladu oziroma ob prejemu izplačila sorazmernega dela likvidacijske mase ob likvidaciji podsklada ne dostavi izpisa iz evidence spremljanja prehodov med podskladi istega krovnega sklada s potrebnimi podatki (332.a člen);</w:t>
      </w:r>
    </w:p>
    <w:p w14:paraId="223E74A7" w14:textId="77777777" w:rsidR="00764D7C" w:rsidRPr="00D85E6E" w:rsidRDefault="00764D7C" w:rsidP="00764D7C">
      <w:pPr>
        <w:pStyle w:val="tevilnatoka1"/>
        <w:rPr>
          <w:sz w:val="20"/>
          <w:szCs w:val="20"/>
        </w:rPr>
      </w:pPr>
      <w:r w:rsidRPr="00D85E6E">
        <w:rPr>
          <w:sz w:val="20"/>
          <w:szCs w:val="20"/>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223E74A8" w14:textId="77777777" w:rsidR="00764D7C" w:rsidRPr="00D85E6E" w:rsidRDefault="00764D7C" w:rsidP="00764D7C">
      <w:pPr>
        <w:pStyle w:val="tevilnatoka1"/>
        <w:rPr>
          <w:sz w:val="20"/>
          <w:szCs w:val="20"/>
        </w:rPr>
      </w:pPr>
      <w:r w:rsidRPr="00D85E6E">
        <w:rPr>
          <w:sz w:val="20"/>
          <w:szCs w:val="20"/>
        </w:rPr>
        <w:t>34.  kot plačilni zastopnik ne ugotovi identitete in rezidentstva upravičenega lastnika v skladu z zakonom (349. člen);</w:t>
      </w:r>
    </w:p>
    <w:p w14:paraId="223E74A9" w14:textId="77777777" w:rsidR="00764D7C" w:rsidRPr="00D85E6E" w:rsidRDefault="00764D7C" w:rsidP="00764D7C">
      <w:pPr>
        <w:pStyle w:val="tevilnatoka1"/>
        <w:rPr>
          <w:sz w:val="20"/>
          <w:szCs w:val="20"/>
        </w:rPr>
      </w:pPr>
      <w:r w:rsidRPr="00D85E6E">
        <w:rPr>
          <w:sz w:val="20"/>
          <w:szCs w:val="20"/>
        </w:rPr>
        <w:t>35.  kot plačilni zastopnik davčnemu organu ne dostavi predpisanih podatkov ali ne dostavi predpisanih podatkov na predpisan način oziroma v predpisanem roku (350. člen);</w:t>
      </w:r>
    </w:p>
    <w:p w14:paraId="223E74AA" w14:textId="77777777" w:rsidR="00764D7C" w:rsidRPr="00D85E6E" w:rsidRDefault="00764D7C" w:rsidP="00764D7C">
      <w:pPr>
        <w:pStyle w:val="tevilnatoka1"/>
        <w:rPr>
          <w:sz w:val="20"/>
          <w:szCs w:val="20"/>
        </w:rPr>
      </w:pPr>
      <w:r w:rsidRPr="00D85E6E">
        <w:rPr>
          <w:sz w:val="20"/>
          <w:szCs w:val="20"/>
        </w:rPr>
        <w:t>36.  ne predloži obračuna prispevkov za socialno varnost ali ne predloži obračuna prispevkov za socialno varnost na predpisan način oziroma v predpisanih rokih (prvi in tretji odstavek 353. člena);</w:t>
      </w:r>
    </w:p>
    <w:p w14:paraId="223E74AB" w14:textId="77777777" w:rsidR="00764D7C" w:rsidRPr="00D85E6E" w:rsidRDefault="00764D7C" w:rsidP="00764D7C">
      <w:pPr>
        <w:pStyle w:val="tevilnatoka1"/>
        <w:rPr>
          <w:sz w:val="20"/>
          <w:szCs w:val="20"/>
        </w:rPr>
      </w:pPr>
      <w:r w:rsidRPr="00D85E6E">
        <w:rPr>
          <w:sz w:val="20"/>
          <w:szCs w:val="20"/>
        </w:rPr>
        <w:t>37.  davčnega organa ne obvesti o nameravani spremembi davčnega obdobja (prvi in drugi odstavek 372. člena);</w:t>
      </w:r>
    </w:p>
    <w:p w14:paraId="223E74AC" w14:textId="77777777" w:rsidR="00764D7C" w:rsidRPr="00D85E6E" w:rsidRDefault="00764D7C" w:rsidP="00764D7C">
      <w:pPr>
        <w:pStyle w:val="tevilnatoka1"/>
        <w:rPr>
          <w:sz w:val="20"/>
          <w:szCs w:val="20"/>
        </w:rPr>
      </w:pPr>
      <w:r w:rsidRPr="00D85E6E">
        <w:rPr>
          <w:sz w:val="20"/>
          <w:szCs w:val="20"/>
        </w:rPr>
        <w:t>38.  davčnemu organu ne predloži dokazil in dokumentov ali jih ne predloži na predpisan način oziroma v predpisanih rokih (prvi odstavek 375. člena);</w:t>
      </w:r>
    </w:p>
    <w:p w14:paraId="223E74AD" w14:textId="77777777" w:rsidR="00764D7C" w:rsidRPr="00D85E6E" w:rsidRDefault="00764D7C" w:rsidP="00764D7C">
      <w:pPr>
        <w:pStyle w:val="tevilnatoka1"/>
        <w:rPr>
          <w:sz w:val="20"/>
          <w:szCs w:val="20"/>
        </w:rPr>
      </w:pPr>
      <w:r w:rsidRPr="00D85E6E">
        <w:rPr>
          <w:sz w:val="20"/>
          <w:szCs w:val="20"/>
        </w:rPr>
        <w:t>39.  zavezanec ne zagotovi in na zahtevo davčnega organa ne predloži zahtevanih dokazil (376.a člen);</w:t>
      </w:r>
    </w:p>
    <w:p w14:paraId="223E74AE" w14:textId="77777777" w:rsidR="00764D7C" w:rsidRPr="00D85E6E" w:rsidRDefault="00764D7C" w:rsidP="00764D7C">
      <w:pPr>
        <w:pStyle w:val="tevilnatoka1"/>
        <w:rPr>
          <w:sz w:val="20"/>
          <w:szCs w:val="20"/>
        </w:rPr>
      </w:pPr>
      <w:r w:rsidRPr="00D85E6E">
        <w:rPr>
          <w:sz w:val="20"/>
          <w:szCs w:val="20"/>
        </w:rPr>
        <w:t>40.  ne predloži dokumentacije o povezanih osebah, obsegu in vrsti poslovanja z njimi ter o določitvi primerljivih tržnih cen oziroma tega ne predloži na predpisan način oziroma v določenih rokih (382. člen);</w:t>
      </w:r>
    </w:p>
    <w:p w14:paraId="223E74AF" w14:textId="77777777" w:rsidR="00764D7C" w:rsidRPr="00D85E6E" w:rsidRDefault="00764D7C" w:rsidP="00764D7C">
      <w:pPr>
        <w:pStyle w:val="tevilnatoka1"/>
        <w:rPr>
          <w:sz w:val="20"/>
          <w:szCs w:val="20"/>
        </w:rPr>
      </w:pPr>
      <w:r w:rsidRPr="00D85E6E">
        <w:rPr>
          <w:sz w:val="20"/>
          <w:szCs w:val="20"/>
        </w:rPr>
        <w:t xml:space="preserve">41.  družba za upravljanje skrbniku ne zagotovi podatkov, ki jih skrbnik potrebuje za izpolnjevanje obveznosti plačnika davka in z njimi ne razpolaga (enajsti odstavek 58. člena); </w:t>
      </w:r>
    </w:p>
    <w:p w14:paraId="223E74B0" w14:textId="77777777" w:rsidR="00764D7C" w:rsidRPr="00D85E6E" w:rsidRDefault="00764D7C" w:rsidP="00764D7C">
      <w:pPr>
        <w:pStyle w:val="tevilnatoka1"/>
        <w:rPr>
          <w:sz w:val="20"/>
          <w:szCs w:val="20"/>
        </w:rPr>
      </w:pPr>
      <w:r w:rsidRPr="00D85E6E">
        <w:rPr>
          <w:sz w:val="20"/>
          <w:szCs w:val="20"/>
        </w:rPr>
        <w:t>42.  družba za upravljanje in skrbnik ne določita, kdo od njiju se šteje za plačnika davka, oziroma ne določita tudi načina zagotavljanja podatkov v pogodbi (enajsti odstavek 58. člena);</w:t>
      </w:r>
    </w:p>
    <w:p w14:paraId="223E74B1" w14:textId="77777777" w:rsidR="00764D7C" w:rsidRPr="00D85E6E" w:rsidRDefault="00764D7C" w:rsidP="00764D7C">
      <w:pPr>
        <w:pStyle w:val="tevilnatoka1"/>
        <w:rPr>
          <w:sz w:val="20"/>
          <w:szCs w:val="20"/>
        </w:rPr>
      </w:pPr>
      <w:r w:rsidRPr="00D85E6E">
        <w:rPr>
          <w:sz w:val="20"/>
          <w:szCs w:val="20"/>
        </w:rPr>
        <w:t>43.  pred izdajo vezanih knjig računov od davčnega organa ne pridobi identifikacijske oznake za namene izdaje vezanih knjig računov ali pred izdajo vezanih knjig računov davčnemu organu ne posreduje podatkov o serijskih številkah vezanih knjig računov (drugi odstavek 31.a člena);</w:t>
      </w:r>
    </w:p>
    <w:p w14:paraId="223E74B2" w14:textId="77777777" w:rsidR="00764D7C" w:rsidRPr="00D85E6E" w:rsidRDefault="00764D7C" w:rsidP="00764D7C">
      <w:pPr>
        <w:pStyle w:val="tevilnatoka1"/>
        <w:rPr>
          <w:sz w:val="20"/>
          <w:szCs w:val="20"/>
        </w:rPr>
      </w:pPr>
      <w:r w:rsidRPr="00D85E6E">
        <w:rPr>
          <w:sz w:val="20"/>
          <w:szCs w:val="20"/>
        </w:rPr>
        <w:t>44.  davčnemu organu ne poroča o veljavnosti in spremembah kritičnih predpostavk in prilagoditvah, opravljenih skladno z merili, določenimi z APA sporazumom (14.c člen).</w:t>
      </w:r>
    </w:p>
    <w:p w14:paraId="223E74B3" w14:textId="77777777" w:rsidR="00764D7C" w:rsidRPr="00D85E6E" w:rsidRDefault="00764D7C" w:rsidP="00764D7C">
      <w:pPr>
        <w:pStyle w:val="odstavek1"/>
        <w:rPr>
          <w:sz w:val="20"/>
          <w:szCs w:val="20"/>
        </w:rPr>
      </w:pPr>
      <w:r w:rsidRPr="00D85E6E">
        <w:rPr>
          <w:sz w:val="20"/>
          <w:szCs w:val="20"/>
        </w:rPr>
        <w:t>(2) Z globo v višini od 400 do 4.000 eurov se za prekrške iz prejšnjega odstavka kaznuje tudi odgovorna oseba samostojnega podjetnika posameznika ali odgovorna oseba posameznika, ki samostojno opravlja dejavnost.</w:t>
      </w:r>
    </w:p>
    <w:p w14:paraId="223E74B4" w14:textId="77777777" w:rsidR="00764D7C" w:rsidRPr="00D85E6E" w:rsidRDefault="00764D7C" w:rsidP="00764D7C">
      <w:pPr>
        <w:pStyle w:val="odstavek1"/>
        <w:rPr>
          <w:sz w:val="20"/>
          <w:szCs w:val="20"/>
        </w:rPr>
      </w:pPr>
      <w:r w:rsidRPr="00D85E6E">
        <w:rPr>
          <w:sz w:val="20"/>
          <w:szCs w:val="20"/>
        </w:rPr>
        <w:t>(3) Z globo v višini od 600 do 4.000 eurov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eurov.</w:t>
      </w:r>
    </w:p>
    <w:p w14:paraId="223E74B5" w14:textId="77777777" w:rsidR="00764D7C" w:rsidRPr="00D85E6E" w:rsidRDefault="00764D7C" w:rsidP="00764D7C">
      <w:pPr>
        <w:pStyle w:val="len1"/>
        <w:rPr>
          <w:b w:val="0"/>
          <w:sz w:val="20"/>
          <w:szCs w:val="20"/>
        </w:rPr>
      </w:pPr>
      <w:r w:rsidRPr="00D85E6E">
        <w:rPr>
          <w:b w:val="0"/>
          <w:sz w:val="20"/>
          <w:szCs w:val="20"/>
        </w:rPr>
        <w:t>398. člen</w:t>
      </w:r>
    </w:p>
    <w:p w14:paraId="223E74B6" w14:textId="77777777" w:rsidR="00764D7C" w:rsidRPr="00D85E6E" w:rsidRDefault="00764D7C" w:rsidP="00764D7C">
      <w:pPr>
        <w:pStyle w:val="lennaslov1"/>
        <w:rPr>
          <w:b w:val="0"/>
          <w:sz w:val="20"/>
          <w:szCs w:val="20"/>
        </w:rPr>
      </w:pPr>
      <w:r w:rsidRPr="00D85E6E">
        <w:rPr>
          <w:b w:val="0"/>
          <w:sz w:val="20"/>
          <w:szCs w:val="20"/>
        </w:rPr>
        <w:t>(globa v primerih prekrškov, katerih narava je posebno huda)</w:t>
      </w:r>
    </w:p>
    <w:p w14:paraId="223E74B7" w14:textId="77777777" w:rsidR="00764D7C" w:rsidRPr="00D85E6E" w:rsidRDefault="00764D7C" w:rsidP="00764D7C">
      <w:pPr>
        <w:pStyle w:val="odstavek1"/>
        <w:rPr>
          <w:sz w:val="20"/>
          <w:szCs w:val="20"/>
        </w:rPr>
      </w:pPr>
      <w:r w:rsidRPr="00D85E6E">
        <w:rPr>
          <w:sz w:val="20"/>
          <w:szCs w:val="20"/>
        </w:rPr>
        <w:t>(1) V primerih, ko je narava prekrška iz 395., 397., 398.a in 398.b člena tega zakona posebno huda zaradi višine povzročene škode oziroma višine pridobljene protipravne premoženjske koristi ali zaradi storilčevega naklepa oziroma njegovega namena koristoljubnosti, se z globo od 2.500 do 15.000 eurov za prekršek kaznuje posameznik, z globo od 3.500 do 75.000 eurov se za prekršek kaznuje samostojni podjetnik posameznik ali posameznik, ki samostojno opravlja dejavnost, z globo od 4.500 do 100.000 eurov se kaznuje za prekršek pravna oseba, če pa se pravna oseba po zakonu, ki ureja gospodarske družbe, šteje za srednjo ali veliko gospodarsko družbo, pa se za prekršek kaznuje z globo od 10.500 do 150.000 eurov.</w:t>
      </w:r>
    </w:p>
    <w:p w14:paraId="223E74B8" w14:textId="77777777" w:rsidR="00764D7C" w:rsidRPr="00D85E6E" w:rsidRDefault="00764D7C" w:rsidP="00764D7C">
      <w:pPr>
        <w:pStyle w:val="odstavek1"/>
        <w:rPr>
          <w:sz w:val="20"/>
          <w:szCs w:val="20"/>
        </w:rPr>
      </w:pPr>
      <w:r w:rsidRPr="00D85E6E">
        <w:rPr>
          <w:sz w:val="20"/>
          <w:szCs w:val="20"/>
        </w:rPr>
        <w:lastRenderedPageBreak/>
        <w:t>(2) Z globo v višini od 1.000 do 20.000 eurov se za prekršek iz prejšnjega odstavka kaznuje tudi odgovorna oseba samostojnega podjetnika posameznika oziroma odgovorna oseba posameznika, ki samostojno opravlja dejavnost.</w:t>
      </w:r>
    </w:p>
    <w:p w14:paraId="223E74B9" w14:textId="77777777" w:rsidR="00764D7C" w:rsidRPr="00D85E6E" w:rsidRDefault="00764D7C" w:rsidP="00764D7C">
      <w:pPr>
        <w:pStyle w:val="odstavek1"/>
        <w:rPr>
          <w:sz w:val="20"/>
          <w:szCs w:val="20"/>
        </w:rPr>
      </w:pPr>
      <w:r w:rsidRPr="00D85E6E">
        <w:rPr>
          <w:sz w:val="20"/>
          <w:szCs w:val="20"/>
        </w:rPr>
        <w:t>(3) Z globo v višini od 1.200 do 20.000 eurov se za prekršek iz prvega odstavka tega člena kaznuje tudi odgovorna oseba pravne osebe, če pa se pravna oseba po zakonu, ki ureja gospodarske družbe, šteje za srednjo ali veliko gospodarsko družbo, pa se odgovorna oseba pravne osebe za prekršek iz prvega odstavka tega člena kaznuje z globo od 1.400 do 20.000 eurov.</w:t>
      </w:r>
    </w:p>
    <w:p w14:paraId="223E74BA" w14:textId="77777777" w:rsidR="00764D7C" w:rsidRPr="00D85E6E" w:rsidRDefault="00764D7C" w:rsidP="00764D7C">
      <w:pPr>
        <w:pStyle w:val="len1"/>
        <w:rPr>
          <w:b w:val="0"/>
          <w:sz w:val="20"/>
          <w:szCs w:val="20"/>
        </w:rPr>
      </w:pPr>
      <w:r w:rsidRPr="00D85E6E">
        <w:rPr>
          <w:b w:val="0"/>
          <w:sz w:val="20"/>
          <w:szCs w:val="20"/>
        </w:rPr>
        <w:t>399. člen</w:t>
      </w:r>
    </w:p>
    <w:p w14:paraId="223E74BB" w14:textId="77777777" w:rsidR="00764D7C" w:rsidRPr="00D85E6E" w:rsidRDefault="00764D7C" w:rsidP="00764D7C">
      <w:pPr>
        <w:pStyle w:val="lennaslov1"/>
        <w:rPr>
          <w:b w:val="0"/>
          <w:sz w:val="20"/>
          <w:szCs w:val="20"/>
        </w:rPr>
      </w:pPr>
      <w:r w:rsidRPr="00D85E6E">
        <w:rPr>
          <w:b w:val="0"/>
          <w:sz w:val="20"/>
          <w:szCs w:val="20"/>
        </w:rPr>
        <w:t>(izjema od prekrška pri predložitvi davčnega obračuna)</w:t>
      </w:r>
    </w:p>
    <w:p w14:paraId="223E74BC" w14:textId="77777777" w:rsidR="00764D7C" w:rsidRPr="00D85E6E" w:rsidRDefault="00764D7C" w:rsidP="00764D7C">
      <w:pPr>
        <w:pStyle w:val="odstavek1"/>
      </w:pPr>
      <w:r w:rsidRPr="00D85E6E">
        <w:rPr>
          <w:sz w:val="20"/>
          <w:szCs w:val="20"/>
        </w:rPr>
        <w:t>Ne glede na 4. in 5. točko 395. člena ter 1., 2., 6., 8., 24. in 35. točko prvega odstavka 397. člena in 398. člen tega zakona se za prekršek ne kaznujejo pravna oseba, samostojni podjetnik posameznik, posameznik, ki samostojno opravlja dejavnost, in odgovorne osebe teh oseb ter posameznik, če predložijo davčni obračun v skladu s 53., 54., 55. ali 57. členom tega zakona.</w:t>
      </w:r>
    </w:p>
    <w:p w14:paraId="223E74BD" w14:textId="77777777" w:rsidR="00764D7C" w:rsidRPr="00D85E6E" w:rsidRDefault="00764D7C" w:rsidP="00764D7C">
      <w:pPr>
        <w:pStyle w:val="len1"/>
        <w:rPr>
          <w:b w:val="0"/>
          <w:sz w:val="20"/>
          <w:szCs w:val="20"/>
        </w:rPr>
      </w:pPr>
      <w:r w:rsidRPr="00D85E6E">
        <w:rPr>
          <w:b w:val="0"/>
          <w:sz w:val="20"/>
          <w:szCs w:val="20"/>
        </w:rPr>
        <w:t>402.b člen</w:t>
      </w:r>
    </w:p>
    <w:p w14:paraId="223E74BE" w14:textId="77777777" w:rsidR="00764D7C" w:rsidRPr="00D85E6E" w:rsidRDefault="00764D7C" w:rsidP="00764D7C">
      <w:pPr>
        <w:pStyle w:val="lennaslov1"/>
        <w:rPr>
          <w:b w:val="0"/>
          <w:sz w:val="20"/>
          <w:szCs w:val="20"/>
        </w:rPr>
      </w:pPr>
      <w:r w:rsidRPr="00D85E6E">
        <w:rPr>
          <w:b w:val="0"/>
          <w:sz w:val="20"/>
          <w:szCs w:val="20"/>
        </w:rPr>
        <w:t>(zastaranje postopka o prekršku)</w:t>
      </w:r>
    </w:p>
    <w:p w14:paraId="223E74BF" w14:textId="77777777" w:rsidR="00764D7C" w:rsidRPr="00D85E6E" w:rsidRDefault="00764D7C" w:rsidP="00764D7C">
      <w:pPr>
        <w:pStyle w:val="odstavek1"/>
        <w:rPr>
          <w:sz w:val="20"/>
          <w:szCs w:val="20"/>
        </w:rPr>
      </w:pPr>
      <w:r w:rsidRPr="00D85E6E">
        <w:rPr>
          <w:sz w:val="20"/>
          <w:szCs w:val="20"/>
        </w:rPr>
        <w:t>(1) Postopek o prekršku iz 398. člena tega zakona se ne more več začeti, ko potečejo tri leta od dneva, ko je bil prekršek storjen.</w:t>
      </w:r>
    </w:p>
    <w:p w14:paraId="223E74C0" w14:textId="77777777" w:rsidR="00764D7C" w:rsidRPr="00D85E6E" w:rsidRDefault="00764D7C" w:rsidP="00764D7C">
      <w:pPr>
        <w:pStyle w:val="odstavek1"/>
        <w:rPr>
          <w:sz w:val="20"/>
          <w:szCs w:val="20"/>
        </w:rPr>
      </w:pPr>
      <w:r w:rsidRPr="00D85E6E">
        <w:rPr>
          <w:sz w:val="20"/>
          <w:szCs w:val="20"/>
        </w:rPr>
        <w:t>(2) Zastaranje pretrga vsako dejanje prekrškovnega organa, ki meri na pregon storilca prekrška. Po pretrganju začne teči zastaranje znova, vendar pa postopka o prekršku ni mogoče začeti ali nadaljevati, ko poteče šest let od dneva storitve prekrška.</w:t>
      </w:r>
    </w:p>
    <w:p w14:paraId="223E74C1" w14:textId="77777777" w:rsidR="00764D7C" w:rsidRPr="00D85E6E" w:rsidRDefault="00764D7C" w:rsidP="00764D7C">
      <w:pPr>
        <w:pStyle w:val="len1"/>
        <w:rPr>
          <w:b w:val="0"/>
          <w:sz w:val="20"/>
          <w:szCs w:val="20"/>
        </w:rPr>
      </w:pPr>
      <w:r w:rsidRPr="00D85E6E">
        <w:rPr>
          <w:b w:val="0"/>
          <w:bCs w:val="0"/>
          <w:sz w:val="20"/>
          <w:szCs w:val="20"/>
        </w:rPr>
        <w:t>413. člen</w:t>
      </w:r>
    </w:p>
    <w:p w14:paraId="223E74C2" w14:textId="77777777" w:rsidR="00764D7C" w:rsidRPr="00D85E6E" w:rsidRDefault="00764D7C" w:rsidP="00764D7C">
      <w:pPr>
        <w:pStyle w:val="lennaslov1"/>
        <w:rPr>
          <w:b w:val="0"/>
          <w:sz w:val="20"/>
          <w:szCs w:val="20"/>
        </w:rPr>
      </w:pPr>
      <w:r w:rsidRPr="00D85E6E">
        <w:rPr>
          <w:b w:val="0"/>
          <w:bCs w:val="0"/>
          <w:sz w:val="20"/>
          <w:szCs w:val="20"/>
        </w:rPr>
        <w:t>(prehodne določbe v zvezi s prenosljivimi dolžniškimi vrednostnimi papirji)</w:t>
      </w:r>
    </w:p>
    <w:p w14:paraId="223E74C3" w14:textId="77777777" w:rsidR="00764D7C" w:rsidRPr="00D85E6E" w:rsidRDefault="00764D7C" w:rsidP="00764D7C">
      <w:pPr>
        <w:pStyle w:val="odstavek1"/>
        <w:rPr>
          <w:sz w:val="20"/>
          <w:szCs w:val="20"/>
        </w:rPr>
      </w:pPr>
      <w:r w:rsidRPr="00D85E6E">
        <w:rPr>
          <w:sz w:val="20"/>
          <w:szCs w:val="20"/>
        </w:rPr>
        <w:t>(1) Do vključno 31. decembra 2010 se za dolžniške terjatve iz drugega odstavka 325. člena tega zakona ne štejejo prenosljivi dolžniški vrednostni papirji:</w:t>
      </w:r>
    </w:p>
    <w:p w14:paraId="223E74C4" w14:textId="77777777" w:rsidR="00764D7C" w:rsidRPr="00D85E6E" w:rsidRDefault="00764D7C" w:rsidP="00764D7C">
      <w:pPr>
        <w:pStyle w:val="alineazaodstavkom1"/>
        <w:rPr>
          <w:sz w:val="20"/>
          <w:szCs w:val="20"/>
        </w:rPr>
      </w:pPr>
      <w:r w:rsidRPr="00D85E6E">
        <w:rPr>
          <w:sz w:val="20"/>
          <w:szCs w:val="20"/>
        </w:rPr>
        <w:t>-       ki so bili prvič izdani pred 1. marcem 2001 ali</w:t>
      </w:r>
    </w:p>
    <w:p w14:paraId="223E74C5" w14:textId="77777777" w:rsidR="00764D7C" w:rsidRPr="00D85E6E" w:rsidRDefault="00764D7C" w:rsidP="00764D7C">
      <w:pPr>
        <w:pStyle w:val="alineazaodstavkom1"/>
        <w:rPr>
          <w:sz w:val="20"/>
          <w:szCs w:val="20"/>
        </w:rPr>
      </w:pPr>
      <w:r w:rsidRPr="00D85E6E">
        <w:rPr>
          <w:sz w:val="20"/>
          <w:szCs w:val="20"/>
        </w:rPr>
        <w:t>-       za katere je prvotne prospekte za izdajo pred tem datumom potrdil:</w:t>
      </w:r>
    </w:p>
    <w:p w14:paraId="223E74C6" w14:textId="77777777" w:rsidR="00764D7C" w:rsidRPr="00D85E6E" w:rsidRDefault="00764D7C" w:rsidP="00764D7C">
      <w:pPr>
        <w:pStyle w:val="alineazaodstavkom1"/>
        <w:rPr>
          <w:sz w:val="20"/>
          <w:szCs w:val="20"/>
        </w:rPr>
      </w:pPr>
      <w:r w:rsidRPr="00D85E6E">
        <w:rPr>
          <w:sz w:val="20"/>
          <w:szCs w:val="20"/>
        </w:rPr>
        <w:t>-       pristojni organ po Direktivi Evropskega parlamenta in Sveta 2001/34/ES o sprejemu vrednostnih papirjev v uradno kotacijo na borzi in o informacijah, ki jih je treba objaviti v zvezi s temi vrednostnimi papirji; ali</w:t>
      </w:r>
    </w:p>
    <w:p w14:paraId="223E74C7" w14:textId="77777777" w:rsidR="00764D7C" w:rsidRPr="00D85E6E" w:rsidRDefault="00764D7C" w:rsidP="00764D7C">
      <w:pPr>
        <w:pStyle w:val="alineazaodstavkom1"/>
        <w:rPr>
          <w:sz w:val="20"/>
          <w:szCs w:val="20"/>
        </w:rPr>
      </w:pPr>
      <w:r w:rsidRPr="00D85E6E">
        <w:rPr>
          <w:sz w:val="20"/>
          <w:szCs w:val="20"/>
        </w:rPr>
        <w:t>-       odgovorni organ v državi, ki ni država članica EU.</w:t>
      </w:r>
    </w:p>
    <w:p w14:paraId="223E74C8" w14:textId="77777777" w:rsidR="00764D7C" w:rsidRPr="00D85E6E" w:rsidRDefault="00764D7C" w:rsidP="00764D7C">
      <w:pPr>
        <w:pStyle w:val="odstavek1"/>
        <w:rPr>
          <w:sz w:val="20"/>
          <w:szCs w:val="20"/>
        </w:rPr>
      </w:pPr>
      <w:r w:rsidRPr="00D85E6E">
        <w:rPr>
          <w:sz w:val="20"/>
          <w:szCs w:val="20"/>
        </w:rPr>
        <w:t>(2) Kadar je prišlo do nadaljnje izdaje prenosljivih dolžniških vrednostnih papirjev, ki jih je izdala država ali z njo povezani subjekt, ki deluje kot organ oblasti, ali katerega vlogo priznava mednarodna pogodba na dan 1. marca 2002 ali po tem datumu, se celotna izdaja takšnih vrednostnih papirjev, ki obsega prvotno izdajo in vse nadaljnje izdaje, šteje za dolžniško terjatev.</w:t>
      </w:r>
    </w:p>
    <w:p w14:paraId="223E74C9" w14:textId="77777777" w:rsidR="00764D7C" w:rsidRPr="00D85E6E" w:rsidRDefault="00764D7C" w:rsidP="00764D7C">
      <w:pPr>
        <w:pStyle w:val="odstavek1"/>
        <w:rPr>
          <w:sz w:val="20"/>
          <w:szCs w:val="20"/>
        </w:rPr>
      </w:pPr>
      <w:r w:rsidRPr="00D85E6E">
        <w:rPr>
          <w:sz w:val="20"/>
          <w:szCs w:val="20"/>
        </w:rPr>
        <w:t>(3) Kadar je prišlo do nadaljnje izdaje prenosljivih dolžniških vrednostnih papirjev, ki jih je izdala oseba, ki ni oseba iz drugega odstavka tega člena, na dan 1. marca 2002 ali po tem datumu, se takšna nadaljnja izdaja šteje za dolžniško terjatev.</w:t>
      </w:r>
    </w:p>
    <w:p w14:paraId="223E74CA" w14:textId="77777777" w:rsidR="00764D7C" w:rsidRPr="00D85E6E" w:rsidRDefault="00764D7C" w:rsidP="00764D7C">
      <w:pPr>
        <w:pStyle w:val="odstavek1"/>
        <w:rPr>
          <w:sz w:val="20"/>
          <w:szCs w:val="20"/>
        </w:rPr>
      </w:pPr>
      <w:r w:rsidRPr="00D85E6E">
        <w:rPr>
          <w:sz w:val="20"/>
          <w:szCs w:val="20"/>
        </w:rPr>
        <w:t>(4) Za povezani subjekt, ki deluje kot organ oblasti, ali katerega vlogo priznava mednarodna pogodba iz drugega odstavka tega člena, se štejejo subjekti v članicah EU in mednarodni subjekti, ki jih objavi minister, pristojen za finance.</w:t>
      </w:r>
    </w:p>
    <w:p w14:paraId="223E74CB" w14:textId="77777777" w:rsidR="00764D7C" w:rsidRPr="00D85E6E" w:rsidRDefault="00764D7C" w:rsidP="00764D7C">
      <w:pPr>
        <w:pStyle w:val="odstavek1"/>
        <w:rPr>
          <w:sz w:val="20"/>
          <w:szCs w:val="20"/>
        </w:rPr>
      </w:pPr>
      <w:r w:rsidRPr="00D85E6E">
        <w:rPr>
          <w:sz w:val="20"/>
          <w:szCs w:val="20"/>
        </w:rPr>
        <w:t>(5) Ta člen ne posega v kakršne koli obveznosti, ki bi jih države članice EU prevzele glede na mednarodne subjekte iz četrtega odstavka tega člena.</w:t>
      </w:r>
    </w:p>
    <w:p w14:paraId="223E74CC" w14:textId="77777777" w:rsidR="00764D7C" w:rsidRPr="00D85E6E" w:rsidRDefault="00764D7C" w:rsidP="00764D7C">
      <w:pPr>
        <w:pStyle w:val="odstavek1"/>
        <w:rPr>
          <w:sz w:val="20"/>
          <w:szCs w:val="20"/>
        </w:rPr>
      </w:pPr>
      <w:r w:rsidRPr="00D85E6E">
        <w:rPr>
          <w:sz w:val="20"/>
          <w:szCs w:val="20"/>
        </w:rPr>
        <w:lastRenderedPageBreak/>
        <w:t>(6) Za povezan subjekt, ki deluje kot organ oblasti, ali katerega vlogo priznava mednarodna pogodba iz drugega odstavka tega člena, se šteje tudi subjekt, ki je ustanovljen v državi, ki ni država članica EU, in izpolnjuje naslednje pogoje:</w:t>
      </w:r>
    </w:p>
    <w:p w14:paraId="223E74CD" w14:textId="77777777" w:rsidR="00764D7C" w:rsidRPr="00D85E6E" w:rsidRDefault="00764D7C" w:rsidP="00764D7C">
      <w:pPr>
        <w:pStyle w:val="tevilnatoka1"/>
        <w:rPr>
          <w:sz w:val="20"/>
          <w:szCs w:val="20"/>
        </w:rPr>
      </w:pPr>
      <w:r w:rsidRPr="00D85E6E">
        <w:rPr>
          <w:sz w:val="20"/>
          <w:szCs w:val="20"/>
        </w:rPr>
        <w:t>1.     se nedvomno šteje za javni subjekt v skladu z nacionalnimi merili,</w:t>
      </w:r>
    </w:p>
    <w:p w14:paraId="223E74CE" w14:textId="77777777" w:rsidR="00764D7C" w:rsidRPr="00D85E6E" w:rsidRDefault="00764D7C" w:rsidP="00764D7C">
      <w:pPr>
        <w:pStyle w:val="tevilnatoka1"/>
        <w:rPr>
          <w:sz w:val="20"/>
          <w:szCs w:val="20"/>
        </w:rPr>
      </w:pPr>
      <w:r w:rsidRPr="00D85E6E">
        <w:rPr>
          <w:sz w:val="20"/>
          <w:szCs w:val="20"/>
        </w:rPr>
        <w:t>2.     je netržni proizvajalec, ki upravlja in financira skupino dejavnosti, ki zagotavljajo predvsem netržno blago in storitve, namenjene za dobrobit skupnosti, in ki jih učinkovito nadzoruje osrednja državna uprava,</w:t>
      </w:r>
    </w:p>
    <w:p w14:paraId="223E74CF" w14:textId="77777777" w:rsidR="00764D7C" w:rsidRPr="00D85E6E" w:rsidRDefault="00764D7C" w:rsidP="00764D7C">
      <w:pPr>
        <w:pStyle w:val="tevilnatoka1"/>
        <w:rPr>
          <w:sz w:val="20"/>
          <w:szCs w:val="20"/>
        </w:rPr>
      </w:pPr>
      <w:r w:rsidRPr="00D85E6E">
        <w:rPr>
          <w:sz w:val="20"/>
          <w:szCs w:val="20"/>
        </w:rPr>
        <w:t>3.     se redno in v večjem obsegu zadolžuje, in</w:t>
      </w:r>
    </w:p>
    <w:p w14:paraId="223E74D0" w14:textId="77777777" w:rsidR="00764D7C" w:rsidRPr="00D85E6E" w:rsidRDefault="00764D7C" w:rsidP="00764D7C">
      <w:pPr>
        <w:pStyle w:val="tevilnatoka1"/>
        <w:rPr>
          <w:sz w:val="20"/>
          <w:szCs w:val="20"/>
        </w:rPr>
      </w:pPr>
      <w:r w:rsidRPr="00D85E6E">
        <w:rPr>
          <w:sz w:val="20"/>
          <w:szCs w:val="20"/>
        </w:rPr>
        <w:t>4.     država, v kateri je ustanovljen, lahko jamči, da ta subjekt ne bo uveljavljal predčasnega odkupa v primeru, kadar pogoji izdaje prenosljivih dolžniških vrednostnih papirjev vključujejo določbo, po kateri je subjekt dolžan investitorju zagotoviti nadomestilo za kakršen koli davek, odtegnjen od obresti v državi, v kateri je subjekt usta</w:t>
      </w:r>
      <w:r w:rsidRPr="00D85E6E">
        <w:rPr>
          <w:sz w:val="20"/>
          <w:szCs w:val="20"/>
        </w:rPr>
        <w:softHyphen/>
        <w:t>novljen.</w:t>
      </w:r>
    </w:p>
    <w:p w14:paraId="223E74D1" w14:textId="77777777" w:rsidR="00764D7C" w:rsidRPr="00D85E6E" w:rsidRDefault="00764D7C" w:rsidP="00764D7C">
      <w:pPr>
        <w:pStyle w:val="len1"/>
        <w:rPr>
          <w:b w:val="0"/>
          <w:sz w:val="20"/>
          <w:szCs w:val="20"/>
        </w:rPr>
      </w:pPr>
      <w:r w:rsidRPr="00D85E6E">
        <w:rPr>
          <w:b w:val="0"/>
          <w:bCs w:val="0"/>
          <w:sz w:val="20"/>
          <w:szCs w:val="20"/>
        </w:rPr>
        <w:t>414. člen</w:t>
      </w:r>
    </w:p>
    <w:p w14:paraId="223E74D2" w14:textId="77777777" w:rsidR="00764D7C" w:rsidRPr="00D85E6E" w:rsidRDefault="00764D7C" w:rsidP="00764D7C">
      <w:pPr>
        <w:pStyle w:val="lennaslov1"/>
        <w:rPr>
          <w:b w:val="0"/>
          <w:sz w:val="20"/>
          <w:szCs w:val="20"/>
        </w:rPr>
      </w:pPr>
      <w:r w:rsidRPr="00D85E6E">
        <w:rPr>
          <w:b w:val="0"/>
          <w:bCs w:val="0"/>
          <w:sz w:val="20"/>
          <w:szCs w:val="20"/>
        </w:rPr>
        <w:t xml:space="preserve">(prehodna rešitev – definicija dohodka </w:t>
      </w:r>
      <w:r w:rsidRPr="00D85E6E">
        <w:rPr>
          <w:b w:val="0"/>
          <w:bCs w:val="0"/>
          <w:sz w:val="20"/>
          <w:szCs w:val="20"/>
        </w:rPr>
        <w:br/>
        <w:t>od prihrankov iz 351. člena tega zakona)</w:t>
      </w:r>
    </w:p>
    <w:p w14:paraId="223E74D3" w14:textId="77777777" w:rsidR="00764D7C" w:rsidRPr="00D85E6E" w:rsidRDefault="00764D7C" w:rsidP="00764D7C">
      <w:pPr>
        <w:pStyle w:val="odstavek1"/>
      </w:pPr>
      <w:r w:rsidRPr="00D85E6E">
        <w:rPr>
          <w:sz w:val="20"/>
          <w:szCs w:val="20"/>
        </w:rPr>
        <w:t>Do vključno 31. decembra 2010 se v 4. točki prvega odstavka in v 1. točki osmega odstavka 347. člena tega zakona namesto »25%« uporablja »40%«.</w:t>
      </w:r>
    </w:p>
    <w:p w14:paraId="223E74D4" w14:textId="77777777" w:rsidR="00E141B5" w:rsidRPr="00D85E6E" w:rsidRDefault="00E141B5" w:rsidP="00E141B5">
      <w:pPr>
        <w:pStyle w:val="odstavek1"/>
        <w:rPr>
          <w:sz w:val="20"/>
          <w:szCs w:val="20"/>
        </w:rPr>
      </w:pPr>
    </w:p>
    <w:p w14:paraId="223E74D5" w14:textId="77777777" w:rsidR="00935E35" w:rsidRPr="00570AD1" w:rsidRDefault="00935E35" w:rsidP="00E141B5">
      <w:pPr>
        <w:pStyle w:val="odstavek1"/>
        <w:rPr>
          <w:sz w:val="20"/>
          <w:szCs w:val="20"/>
        </w:rPr>
      </w:pPr>
    </w:p>
    <w:p w14:paraId="223E74D6" w14:textId="77777777" w:rsidR="000103C8" w:rsidRDefault="000103C8" w:rsidP="00BB3511">
      <w:pPr>
        <w:spacing w:after="200" w:line="240" w:lineRule="auto"/>
        <w:jc w:val="both"/>
        <w:rPr>
          <w:rFonts w:cs="Arial"/>
          <w:szCs w:val="20"/>
        </w:rPr>
      </w:pPr>
    </w:p>
    <w:p w14:paraId="223E74D7" w14:textId="77777777" w:rsidR="000103C8" w:rsidRDefault="000103C8" w:rsidP="00BB3511">
      <w:pPr>
        <w:spacing w:after="200" w:line="240" w:lineRule="auto"/>
        <w:jc w:val="both"/>
        <w:rPr>
          <w:rFonts w:cs="Arial"/>
          <w:szCs w:val="20"/>
        </w:rPr>
      </w:pPr>
    </w:p>
    <w:p w14:paraId="223E74D8" w14:textId="77777777" w:rsidR="000103C8" w:rsidRDefault="000103C8" w:rsidP="00BB3511">
      <w:pPr>
        <w:spacing w:after="200" w:line="240" w:lineRule="auto"/>
        <w:jc w:val="both"/>
        <w:rPr>
          <w:rFonts w:cs="Arial"/>
          <w:szCs w:val="20"/>
        </w:rPr>
      </w:pPr>
    </w:p>
    <w:p w14:paraId="223E74D9" w14:textId="77777777" w:rsidR="000103C8" w:rsidRDefault="000103C8" w:rsidP="00BB3511">
      <w:pPr>
        <w:spacing w:after="200" w:line="240" w:lineRule="auto"/>
        <w:jc w:val="both"/>
        <w:rPr>
          <w:rFonts w:cs="Arial"/>
          <w:szCs w:val="20"/>
        </w:rPr>
      </w:pPr>
    </w:p>
    <w:p w14:paraId="16FB1393" w14:textId="77777777" w:rsidR="00D85E6E" w:rsidRDefault="00D85E6E">
      <w:pPr>
        <w:spacing w:line="240" w:lineRule="auto"/>
        <w:rPr>
          <w:rFonts w:cs="Arial"/>
          <w:szCs w:val="20"/>
        </w:rPr>
      </w:pPr>
      <w:r>
        <w:rPr>
          <w:rFonts w:cs="Arial"/>
          <w:szCs w:val="20"/>
        </w:rPr>
        <w:br w:type="page"/>
      </w:r>
    </w:p>
    <w:p w14:paraId="223E74DA" w14:textId="3A66DB62" w:rsidR="005472C3" w:rsidRPr="00570AD1" w:rsidRDefault="005472C3" w:rsidP="00BB3511">
      <w:pPr>
        <w:spacing w:after="200" w:line="240" w:lineRule="auto"/>
        <w:jc w:val="both"/>
        <w:rPr>
          <w:rFonts w:eastAsia="Calibri" w:cs="Arial"/>
          <w:szCs w:val="20"/>
        </w:rPr>
      </w:pPr>
      <w:r w:rsidRPr="00570AD1">
        <w:rPr>
          <w:rFonts w:cs="Arial"/>
          <w:szCs w:val="20"/>
        </w:rPr>
        <w:lastRenderedPageBreak/>
        <w:t>V. PREDLOG, DA SE PREDLOG ZAKONA OBRAVNAVA PO NUJNEM OZIROMA SKRAJŠANEM POSTOPKU</w:t>
      </w:r>
    </w:p>
    <w:p w14:paraId="223E74DB" w14:textId="77777777" w:rsidR="00C264F7" w:rsidRPr="00570AD1" w:rsidRDefault="00C264F7" w:rsidP="00BB3511">
      <w:pPr>
        <w:tabs>
          <w:tab w:val="right" w:pos="8498"/>
        </w:tabs>
        <w:spacing w:line="240" w:lineRule="auto"/>
        <w:jc w:val="both"/>
        <w:rPr>
          <w:rFonts w:cs="Arial"/>
          <w:szCs w:val="20"/>
        </w:rPr>
      </w:pPr>
      <w:r w:rsidRPr="00570AD1">
        <w:rPr>
          <w:rFonts w:cs="Arial"/>
          <w:szCs w:val="20"/>
        </w:rPr>
        <w:t>/</w:t>
      </w:r>
    </w:p>
    <w:p w14:paraId="223E74DC" w14:textId="77777777" w:rsidR="00C264F7" w:rsidRPr="00570AD1" w:rsidRDefault="00C264F7" w:rsidP="00BB3511">
      <w:pPr>
        <w:tabs>
          <w:tab w:val="right" w:pos="8498"/>
        </w:tabs>
        <w:spacing w:line="240" w:lineRule="auto"/>
        <w:jc w:val="both"/>
        <w:rPr>
          <w:rFonts w:cs="Arial"/>
          <w:szCs w:val="20"/>
        </w:rPr>
      </w:pPr>
    </w:p>
    <w:p w14:paraId="223E74DD" w14:textId="77777777" w:rsidR="00C264F7" w:rsidRPr="00570AD1" w:rsidRDefault="00C264F7" w:rsidP="00BB3511">
      <w:pPr>
        <w:tabs>
          <w:tab w:val="right" w:pos="8498"/>
        </w:tabs>
        <w:spacing w:line="240" w:lineRule="auto"/>
        <w:jc w:val="both"/>
        <w:rPr>
          <w:rFonts w:cs="Arial"/>
          <w:szCs w:val="20"/>
        </w:rPr>
      </w:pPr>
    </w:p>
    <w:p w14:paraId="223E74DE" w14:textId="77777777" w:rsidR="00C264F7" w:rsidRPr="00570AD1" w:rsidRDefault="00C264F7" w:rsidP="00BB3511">
      <w:pPr>
        <w:tabs>
          <w:tab w:val="right" w:pos="8498"/>
        </w:tabs>
        <w:spacing w:line="240" w:lineRule="auto"/>
        <w:jc w:val="both"/>
        <w:rPr>
          <w:rFonts w:cs="Arial"/>
          <w:szCs w:val="20"/>
        </w:rPr>
      </w:pPr>
    </w:p>
    <w:p w14:paraId="223E74DF" w14:textId="77777777" w:rsidR="00C264F7" w:rsidRPr="00570AD1" w:rsidRDefault="00C264F7" w:rsidP="00BB3511">
      <w:pPr>
        <w:tabs>
          <w:tab w:val="right" w:pos="8498"/>
        </w:tabs>
        <w:spacing w:line="240" w:lineRule="auto"/>
        <w:jc w:val="both"/>
        <w:rPr>
          <w:rFonts w:cs="Arial"/>
          <w:szCs w:val="20"/>
        </w:rPr>
      </w:pPr>
    </w:p>
    <w:p w14:paraId="223E74E0" w14:textId="77777777" w:rsidR="00BB3511" w:rsidRPr="00570AD1" w:rsidRDefault="00BB3511">
      <w:pPr>
        <w:spacing w:line="240" w:lineRule="auto"/>
        <w:rPr>
          <w:rFonts w:cs="Arial"/>
          <w:szCs w:val="20"/>
        </w:rPr>
      </w:pPr>
      <w:r w:rsidRPr="00570AD1">
        <w:rPr>
          <w:rFonts w:cs="Arial"/>
          <w:szCs w:val="20"/>
        </w:rPr>
        <w:br w:type="page"/>
      </w:r>
    </w:p>
    <w:p w14:paraId="223E74E1" w14:textId="77777777" w:rsidR="00C264F7" w:rsidRPr="00570AD1" w:rsidRDefault="00C264F7" w:rsidP="00BB3511">
      <w:pPr>
        <w:tabs>
          <w:tab w:val="right" w:pos="8498"/>
        </w:tabs>
        <w:spacing w:line="240" w:lineRule="auto"/>
        <w:jc w:val="both"/>
        <w:rPr>
          <w:rFonts w:cs="Arial"/>
          <w:szCs w:val="20"/>
        </w:rPr>
      </w:pPr>
      <w:r w:rsidRPr="00570AD1">
        <w:rPr>
          <w:rFonts w:cs="Arial"/>
          <w:szCs w:val="20"/>
        </w:rPr>
        <w:lastRenderedPageBreak/>
        <w:t>VI. PRILOGE</w:t>
      </w:r>
    </w:p>
    <w:p w14:paraId="223E74E2" w14:textId="77777777" w:rsidR="00C264F7" w:rsidRPr="00570AD1" w:rsidRDefault="00C264F7" w:rsidP="00BB3511">
      <w:pPr>
        <w:tabs>
          <w:tab w:val="right" w:pos="8498"/>
        </w:tabs>
        <w:spacing w:line="240" w:lineRule="auto"/>
        <w:jc w:val="both"/>
        <w:rPr>
          <w:rFonts w:cs="Arial"/>
          <w:szCs w:val="20"/>
        </w:rPr>
      </w:pPr>
    </w:p>
    <w:p w14:paraId="223E74E3" w14:textId="77777777" w:rsidR="00C264F7" w:rsidRPr="00570AD1" w:rsidRDefault="00C264F7" w:rsidP="00BB3511">
      <w:pPr>
        <w:tabs>
          <w:tab w:val="right" w:pos="8498"/>
        </w:tabs>
        <w:spacing w:line="240" w:lineRule="auto"/>
        <w:jc w:val="both"/>
        <w:rPr>
          <w:rFonts w:cs="Arial"/>
          <w:szCs w:val="20"/>
        </w:rPr>
      </w:pPr>
    </w:p>
    <w:p w14:paraId="223E74E4" w14:textId="77777777" w:rsidR="006D78B8" w:rsidRPr="00570AD1" w:rsidRDefault="00B61B32" w:rsidP="00BB3511">
      <w:pPr>
        <w:spacing w:line="240" w:lineRule="auto"/>
        <w:jc w:val="both"/>
        <w:rPr>
          <w:rFonts w:cs="Arial"/>
          <w:szCs w:val="20"/>
          <w:lang w:eastAsia="sl-SI"/>
        </w:rPr>
      </w:pPr>
      <w:r w:rsidRPr="00570AD1">
        <w:rPr>
          <w:rFonts w:eastAsiaTheme="minorHAnsi" w:cs="Arial"/>
          <w:szCs w:val="20"/>
        </w:rPr>
        <w:t xml:space="preserve">Priloga: </w:t>
      </w:r>
    </w:p>
    <w:p w14:paraId="223E74E5" w14:textId="77777777" w:rsidR="00B61B32" w:rsidRPr="00570AD1" w:rsidRDefault="00B61B32" w:rsidP="00BB3511">
      <w:pPr>
        <w:spacing w:line="240" w:lineRule="auto"/>
        <w:jc w:val="both"/>
        <w:rPr>
          <w:rFonts w:cs="Arial"/>
          <w:szCs w:val="20"/>
        </w:rPr>
      </w:pPr>
    </w:p>
    <w:p w14:paraId="223E74E6" w14:textId="77777777" w:rsidR="00E71B28" w:rsidRPr="00570AD1" w:rsidRDefault="00E71B28">
      <w:pPr>
        <w:spacing w:line="240" w:lineRule="auto"/>
        <w:jc w:val="both"/>
        <w:rPr>
          <w:rFonts w:cs="Arial"/>
          <w:szCs w:val="20"/>
        </w:rPr>
      </w:pPr>
    </w:p>
    <w:p w14:paraId="223E74E7" w14:textId="77777777" w:rsidR="00BF7273" w:rsidRPr="00570AD1" w:rsidRDefault="00BF7273" w:rsidP="009A2E38">
      <w:pPr>
        <w:jc w:val="both"/>
        <w:rPr>
          <w:rFonts w:cs="Arial"/>
          <w:szCs w:val="20"/>
        </w:rPr>
      </w:pPr>
      <w:r w:rsidRPr="00570AD1">
        <w:rPr>
          <w:rFonts w:cs="Arial"/>
          <w:szCs w:val="20"/>
        </w:rPr>
        <w:t>Predlog Pravilnika o spremembah in dopolnitvah Pravilnika o izvajanju Zakona o davčnem postopku</w:t>
      </w:r>
    </w:p>
    <w:p w14:paraId="223E74E8" w14:textId="77777777" w:rsidR="009A2E38" w:rsidRPr="00570AD1" w:rsidRDefault="009A2E38" w:rsidP="00BF7273">
      <w:pPr>
        <w:rPr>
          <w:rFonts w:cs="Arial"/>
          <w:szCs w:val="20"/>
        </w:rPr>
      </w:pPr>
    </w:p>
    <w:p w14:paraId="223E74E9" w14:textId="77777777" w:rsidR="00217AF4" w:rsidRPr="00570AD1" w:rsidRDefault="00217AF4" w:rsidP="00FD6268">
      <w:pPr>
        <w:pStyle w:val="ListParagraph"/>
        <w:numPr>
          <w:ilvl w:val="0"/>
          <w:numId w:val="36"/>
        </w:numPr>
        <w:spacing w:after="200" w:line="276" w:lineRule="auto"/>
        <w:jc w:val="center"/>
        <w:rPr>
          <w:rFonts w:ascii="Arial" w:hAnsi="Arial" w:cs="Arial"/>
          <w:b/>
          <w:sz w:val="20"/>
          <w:szCs w:val="20"/>
        </w:rPr>
      </w:pPr>
      <w:bookmarkStart w:id="81" w:name="_Ref306103007"/>
      <w:r w:rsidRPr="00570AD1">
        <w:rPr>
          <w:rFonts w:ascii="Arial" w:hAnsi="Arial" w:cs="Arial"/>
          <w:b/>
          <w:sz w:val="20"/>
          <w:szCs w:val="20"/>
        </w:rPr>
        <w:t>člen</w:t>
      </w:r>
      <w:bookmarkEnd w:id="81"/>
    </w:p>
    <w:p w14:paraId="223E74EA" w14:textId="77777777" w:rsidR="00217AF4" w:rsidRPr="00570AD1" w:rsidRDefault="00217AF4" w:rsidP="00217AF4">
      <w:pPr>
        <w:jc w:val="both"/>
        <w:rPr>
          <w:rFonts w:cs="Arial"/>
          <w:color w:val="000000"/>
          <w:szCs w:val="20"/>
        </w:rPr>
      </w:pPr>
      <w:r w:rsidRPr="00570AD1">
        <w:rPr>
          <w:rFonts w:cs="Arial"/>
          <w:szCs w:val="20"/>
        </w:rPr>
        <w:t xml:space="preserve">V Pravilniku o izvajanju Zakona o davčnem postopku (Uradni list RS, št. 141/06, 46/07, 102/07, 28/09, 101/11, 24/12, 32/12 – ZDavP-2E, 19/13, 45/14, 97/14, 39/15 in 40/16) </w:t>
      </w:r>
      <w:r w:rsidRPr="00570AD1">
        <w:rPr>
          <w:rFonts w:cs="Arial"/>
          <w:color w:val="000000"/>
          <w:szCs w:val="20"/>
        </w:rPr>
        <w:t>se doda x, člen, ki se glasi:</w:t>
      </w:r>
    </w:p>
    <w:p w14:paraId="223E74EB" w14:textId="77777777" w:rsidR="00217AF4" w:rsidRPr="00570AD1" w:rsidRDefault="00217AF4" w:rsidP="00BF7273">
      <w:pPr>
        <w:rPr>
          <w:rFonts w:cs="Arial"/>
          <w:bCs/>
          <w:szCs w:val="20"/>
        </w:rPr>
      </w:pPr>
    </w:p>
    <w:p w14:paraId="223E74EC" w14:textId="77777777" w:rsidR="00217AF4" w:rsidRPr="00570AD1" w:rsidRDefault="00BF7273" w:rsidP="00217AF4">
      <w:pPr>
        <w:jc w:val="center"/>
        <w:rPr>
          <w:rFonts w:cs="Arial"/>
          <w:bCs/>
          <w:szCs w:val="20"/>
        </w:rPr>
      </w:pPr>
      <w:r w:rsidRPr="00570AD1">
        <w:rPr>
          <w:rFonts w:cs="Arial"/>
          <w:b/>
          <w:bCs/>
          <w:szCs w:val="20"/>
        </w:rPr>
        <w:t xml:space="preserve"> </w:t>
      </w:r>
      <w:r w:rsidR="00217AF4" w:rsidRPr="00570AD1">
        <w:rPr>
          <w:rFonts w:cs="Arial"/>
          <w:bCs/>
          <w:szCs w:val="20"/>
        </w:rPr>
        <w:t xml:space="preserve">» x. člen </w:t>
      </w:r>
    </w:p>
    <w:p w14:paraId="223E74ED" w14:textId="77777777" w:rsidR="00217AF4" w:rsidRPr="00570AD1" w:rsidRDefault="00217AF4" w:rsidP="00BF7273">
      <w:pPr>
        <w:rPr>
          <w:rFonts w:cs="Arial"/>
          <w:bCs/>
          <w:szCs w:val="20"/>
        </w:rPr>
      </w:pPr>
      <w:r w:rsidRPr="00570AD1">
        <w:rPr>
          <w:rFonts w:cs="Arial"/>
          <w:bCs/>
          <w:szCs w:val="20"/>
        </w:rPr>
        <w:t>(predizpolnjen obračun prispevkov za socialno varnost, ki ga sestavi davčni organ)</w:t>
      </w:r>
    </w:p>
    <w:p w14:paraId="223E74EE" w14:textId="77777777" w:rsidR="00217AF4" w:rsidRPr="00570AD1" w:rsidRDefault="00217AF4" w:rsidP="00BF7273">
      <w:pPr>
        <w:rPr>
          <w:rFonts w:cs="Arial"/>
          <w:bCs/>
          <w:szCs w:val="20"/>
        </w:rPr>
      </w:pPr>
    </w:p>
    <w:p w14:paraId="223E74EF" w14:textId="77777777" w:rsidR="00BF7273" w:rsidRPr="00570AD1" w:rsidRDefault="00BF7273" w:rsidP="00BF7273">
      <w:pPr>
        <w:rPr>
          <w:rFonts w:cs="Arial"/>
          <w:bCs/>
          <w:szCs w:val="20"/>
        </w:rPr>
      </w:pPr>
      <w:r w:rsidRPr="00570AD1">
        <w:rPr>
          <w:rFonts w:cs="Arial"/>
          <w:bCs/>
          <w:szCs w:val="20"/>
        </w:rPr>
        <w:t>Davčni organ sestavi predizpolnjen obračun prispevkov za socialno varnost za zavezance z</w:t>
      </w:r>
      <w:r w:rsidRPr="00570AD1">
        <w:rPr>
          <w:rFonts w:cs="Arial"/>
          <w:szCs w:val="20"/>
        </w:rPr>
        <w:t>a prispevke, ki so zavarovanci in plačniki prispevkov za socialno varnost</w:t>
      </w:r>
      <w:r w:rsidRPr="00570AD1">
        <w:rPr>
          <w:rFonts w:cs="Arial"/>
          <w:bCs/>
          <w:szCs w:val="20"/>
        </w:rPr>
        <w:t xml:space="preserve"> za prispevke za socialno varnost, in sicer za:</w:t>
      </w:r>
    </w:p>
    <w:p w14:paraId="223E74F0"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samozaposlene osebe ter osebe, ki v Republiki Sloveniji opravljajo versko službo kot verski uslužbenci v skladu s predpisi, ki urejajo versko svobodo, in izračunavajo obvezne prispevke za socialno varnost, določene z zakoni, ki urejajo pokojninsko in invalidsko zavarovanje, zdravstveno varstvo in zdravstveno zavarovanje, starševsko varstvo in družinske prejemke in zaposlovanje,</w:t>
      </w:r>
    </w:p>
    <w:p w14:paraId="223E74F1"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družbenike in delničarje družb ter ustanovitelji zavodov in zadrug, ki niso zavarovani na drugi podlagi, in izračunavajo obvezne prispevke za socialno varnost, določene z zakoni, ki urejajo pokojninsko in invalidsko zavarovanje, zdravstveno varstvo in zdravstveno zavarovanje, starševsko varstvo in družinske prejemke ter zaposlovanje,</w:t>
      </w:r>
    </w:p>
    <w:p w14:paraId="223E74F2"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kmete, če imajo zdravstveno sposobnost za opravljanje kmetijske dejavnosti, ki jo ugotavlja služba medicine dela, če se ne šolajo in niso uživalci predčasne, starostne, vdovske ali invalidske pokojnine, če ob vložitvi prijave v zavarovanje dohodek kmetije iz kmetijske dejavnosti na zavarovanega člana dosega najmanj znesek, ki je primerljiv z zneskom 60</w:t>
      </w:r>
      <w:r w:rsidR="002C4F2E">
        <w:rPr>
          <w:rFonts w:ascii="Arial" w:hAnsi="Arial" w:cs="Arial"/>
          <w:sz w:val="20"/>
          <w:szCs w:val="20"/>
        </w:rPr>
        <w:t xml:space="preserve"> </w:t>
      </w:r>
      <w:r w:rsidRPr="00570AD1">
        <w:rPr>
          <w:rFonts w:ascii="Arial" w:hAnsi="Arial" w:cs="Arial"/>
          <w:sz w:val="20"/>
          <w:szCs w:val="20"/>
        </w:rPr>
        <w:t> % povprečne letne plače zaposlenih v Republiki Sloveniji, preračunane na mesec, in izračunavajo obvezne prispevke za socialno varnost, določene z zakoni, ki urejajo pokojninsko in invalidsko zavarovanje, zdravstveno varstvo in zdravstveno zavarovanje ter starševsko varstvo in družinske prejemke,</w:t>
      </w:r>
    </w:p>
    <w:p w14:paraId="223E74F3"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osebe, ki opravljajo dejavnost kot postranski poklic in niso zavarovane na podlagi 15. člena ZPIZ-2 in izračunavajo prispevke za socialno varnost, določene z zakonoma, ki urejata pokojninsko in invalidsko zavarovanje ter zdravstveno varstvo in zdravstveno zavarovanje,</w:t>
      </w:r>
    </w:p>
    <w:p w14:paraId="223E74F4"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osebe, ki ne izpolnjuje pogojev za obvezno vključitev v zavarovanje po zakonu, ki ureja pokojninsko in invalidsko zavarovanje, in zakonu, ki ureja trg, in so se prostovoljno vključile v obvezno pokojninsko in invalidsko zavarovanje oziroma obvezno zavarovanje za primer brezposelnosti.«.</w:t>
      </w:r>
    </w:p>
    <w:p w14:paraId="223E74F5" w14:textId="77777777" w:rsidR="000C55E4" w:rsidRPr="00570AD1" w:rsidRDefault="000C55E4">
      <w:pPr>
        <w:spacing w:line="240" w:lineRule="auto"/>
        <w:jc w:val="both"/>
        <w:rPr>
          <w:rFonts w:cs="Arial"/>
          <w:szCs w:val="20"/>
        </w:rPr>
      </w:pPr>
    </w:p>
    <w:p w14:paraId="223E74F6" w14:textId="77777777" w:rsidR="0083091F" w:rsidRPr="0083091F" w:rsidRDefault="0083091F" w:rsidP="0083091F">
      <w:pPr>
        <w:spacing w:after="200" w:line="276" w:lineRule="auto"/>
        <w:ind w:left="568"/>
        <w:jc w:val="center"/>
        <w:rPr>
          <w:rFonts w:cs="Arial"/>
          <w:b/>
          <w:szCs w:val="20"/>
        </w:rPr>
      </w:pPr>
      <w:r w:rsidRPr="0083091F">
        <w:rPr>
          <w:b/>
        </w:rPr>
        <w:t xml:space="preserve">2. </w:t>
      </w:r>
      <w:r w:rsidRPr="0083091F">
        <w:rPr>
          <w:rFonts w:cs="Arial"/>
          <w:b/>
          <w:szCs w:val="20"/>
        </w:rPr>
        <w:t>člen</w:t>
      </w:r>
    </w:p>
    <w:p w14:paraId="223E74F7" w14:textId="77777777" w:rsidR="00FD6268" w:rsidRDefault="00FD6268" w:rsidP="00FD6268">
      <w:r>
        <w:t>Za 12 delom se pod V. poglavjem doda nov člen z novim poglavjem, ki se glasi:«</w:t>
      </w:r>
    </w:p>
    <w:p w14:paraId="223E74F8" w14:textId="77777777" w:rsidR="00FD6268" w:rsidRDefault="00FD6268" w:rsidP="00FD6268">
      <w:pPr>
        <w:jc w:val="center"/>
      </w:pPr>
    </w:p>
    <w:p w14:paraId="223E74F9" w14:textId="77777777" w:rsidR="00FD6268" w:rsidRPr="00035C40" w:rsidRDefault="00FD6268" w:rsidP="00FD6268">
      <w:pPr>
        <w:jc w:val="center"/>
      </w:pPr>
      <w:r w:rsidRPr="00035C40">
        <w:t>X. člen</w:t>
      </w:r>
    </w:p>
    <w:p w14:paraId="223E74FA" w14:textId="77777777" w:rsidR="00FD6268" w:rsidRDefault="00FD6268" w:rsidP="00FD6268">
      <w:pPr>
        <w:jc w:val="center"/>
      </w:pPr>
    </w:p>
    <w:p w14:paraId="223E74FB" w14:textId="77777777" w:rsidR="00FD6268" w:rsidRDefault="00FD6268" w:rsidP="00FD6268">
      <w:pPr>
        <w:jc w:val="center"/>
      </w:pPr>
    </w:p>
    <w:p w14:paraId="223E74FC" w14:textId="77777777" w:rsidR="00FD6268" w:rsidRDefault="00FD6268" w:rsidP="00FD6268">
      <w:pPr>
        <w:jc w:val="center"/>
      </w:pPr>
      <w:r>
        <w:t>V a. ali VI. NAČIN IN OBLIKA SPOROČANJA INFORMACIJ V ZVEZI Z PREDLAGANJEM POROČILA PO DRŽAVAH (CbCR)</w:t>
      </w:r>
    </w:p>
    <w:p w14:paraId="223E74FD" w14:textId="77777777" w:rsidR="00FD6268" w:rsidRDefault="00FD6268" w:rsidP="00FD6268">
      <w:pPr>
        <w:autoSpaceDE w:val="0"/>
        <w:autoSpaceDN w:val="0"/>
        <w:adjustRightInd w:val="0"/>
        <w:spacing w:line="240" w:lineRule="auto"/>
        <w:rPr>
          <w:rFonts w:ascii="Helvetica" w:hAnsi="Helvetica" w:cs="Helvetica"/>
          <w:sz w:val="21"/>
          <w:szCs w:val="21"/>
        </w:rPr>
      </w:pPr>
    </w:p>
    <w:p w14:paraId="223E74FE" w14:textId="77777777" w:rsidR="00FD6268" w:rsidRDefault="00FD6268" w:rsidP="00FD6268">
      <w:pPr>
        <w:jc w:val="both"/>
      </w:pPr>
    </w:p>
    <w:p w14:paraId="223E74FF" w14:textId="77777777" w:rsidR="00FD6268" w:rsidRDefault="00FD6268" w:rsidP="00FD6268">
      <w:pPr>
        <w:jc w:val="center"/>
      </w:pPr>
      <w:r>
        <w:t>1. člen</w:t>
      </w:r>
    </w:p>
    <w:p w14:paraId="223E7500" w14:textId="77777777" w:rsidR="00FD6268" w:rsidRDefault="00FD6268" w:rsidP="00FD6268">
      <w:pPr>
        <w:jc w:val="center"/>
      </w:pPr>
      <w:r>
        <w:t>(viri podatkov CbCR)</w:t>
      </w:r>
    </w:p>
    <w:p w14:paraId="223E7501" w14:textId="77777777" w:rsidR="00FD6268" w:rsidRDefault="00FD6268" w:rsidP="00FD6268">
      <w:pPr>
        <w:jc w:val="both"/>
      </w:pPr>
    </w:p>
    <w:p w14:paraId="223E7502" w14:textId="77777777" w:rsidR="00FD6268" w:rsidRDefault="00FD6268" w:rsidP="00FD6268">
      <w:pPr>
        <w:jc w:val="both"/>
      </w:pPr>
      <w:r>
        <w:t>(1) V</w:t>
      </w:r>
      <w:r w:rsidRPr="009A0BAE">
        <w:t xml:space="preserve"> </w:t>
      </w:r>
      <w:r>
        <w:t>CbCR se  vpisujejo podatki iz:</w:t>
      </w:r>
    </w:p>
    <w:p w14:paraId="223E7503"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poročil o konsolidiranih računovodskih izkazih ali</w:t>
      </w:r>
    </w:p>
    <w:p w14:paraId="223E7504"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letnih računovodskih poročil ali</w:t>
      </w:r>
    </w:p>
    <w:p w14:paraId="223E7505"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 xml:space="preserve">notranjih računovodskih poročil za poslovodno odločanje ali </w:t>
      </w:r>
    </w:p>
    <w:p w14:paraId="223E7506"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 xml:space="preserve">finančnih izkazov za regulativne namene. </w:t>
      </w:r>
    </w:p>
    <w:p w14:paraId="223E7507" w14:textId="77777777" w:rsidR="00FD6268" w:rsidRDefault="00FD6268" w:rsidP="00FD6268">
      <w:pPr>
        <w:jc w:val="both"/>
      </w:pPr>
    </w:p>
    <w:p w14:paraId="223E7508" w14:textId="77777777" w:rsidR="00FD6268" w:rsidRDefault="00FD6268" w:rsidP="00FD6268">
      <w:pPr>
        <w:jc w:val="both"/>
      </w:pPr>
      <w:r>
        <w:t xml:space="preserve">(2) </w:t>
      </w:r>
      <w:r w:rsidRPr="00A208D5">
        <w:t xml:space="preserve"> </w:t>
      </w:r>
      <w:r w:rsidRPr="00806769">
        <w:t xml:space="preserve">Poročevalec mednarodne skupine podjetij pri izpolnjevanju obrazca vsako leto dosledno uporablja iste </w:t>
      </w:r>
      <w:r>
        <w:t xml:space="preserve">enega izmed </w:t>
      </w:r>
      <w:r w:rsidRPr="00806769">
        <w:t>vir</w:t>
      </w:r>
      <w:r>
        <w:t>ov</w:t>
      </w:r>
      <w:r w:rsidRPr="00806769">
        <w:t xml:space="preserve"> podatkov</w:t>
      </w:r>
      <w:r>
        <w:t xml:space="preserve"> iz prvega odstavka tega člena. Če poročevalec spremeni  vir podatkov mora to razkriti.</w:t>
      </w:r>
    </w:p>
    <w:p w14:paraId="223E7509" w14:textId="77777777" w:rsidR="00FD6268" w:rsidRDefault="00FD6268" w:rsidP="00FD6268">
      <w:pPr>
        <w:jc w:val="both"/>
      </w:pPr>
    </w:p>
    <w:p w14:paraId="223E750A" w14:textId="77777777" w:rsidR="00FD6268" w:rsidRDefault="00FD6268" w:rsidP="00FD6268">
      <w:pPr>
        <w:jc w:val="both"/>
      </w:pPr>
      <w:r>
        <w:t>(3) Podatki iz CbCR ne vplivajo na poročanje o prihodkih, dobičku in davkih za druge namene.</w:t>
      </w:r>
      <w:r w:rsidRPr="00806769">
        <w:t xml:space="preserve"> </w:t>
      </w:r>
      <w:r w:rsidRPr="00094288">
        <w:t xml:space="preserve">Prihodkov, dobička in davka v </w:t>
      </w:r>
      <w:r>
        <w:t>CbCR</w:t>
      </w:r>
      <w:r w:rsidRPr="00094288">
        <w:t xml:space="preserve"> ni treba uskladiti s konsolidiranimi računovodskimi izkazi.</w:t>
      </w:r>
      <w:r>
        <w:t xml:space="preserve"> </w:t>
      </w:r>
      <w:r w:rsidRPr="00806769">
        <w:t xml:space="preserve">Prilagoditve </w:t>
      </w:r>
      <w:r>
        <w:t>tudi niso</w:t>
      </w:r>
      <w:r w:rsidRPr="00806769">
        <w:t xml:space="preserve"> potrebne zaradi razlik v računovodskih načelih, ki se uporabljajo v različnih davčnih jurisdikcijah</w:t>
      </w:r>
      <w:r>
        <w:t>.</w:t>
      </w:r>
    </w:p>
    <w:p w14:paraId="223E750B" w14:textId="77777777" w:rsidR="00FD6268" w:rsidRDefault="00FD6268" w:rsidP="00FD6268">
      <w:pPr>
        <w:autoSpaceDE w:val="0"/>
        <w:autoSpaceDN w:val="0"/>
        <w:adjustRightInd w:val="0"/>
        <w:jc w:val="both"/>
      </w:pPr>
    </w:p>
    <w:p w14:paraId="223E750C" w14:textId="77777777" w:rsidR="00FD6268" w:rsidRPr="00833480" w:rsidRDefault="00FD6268" w:rsidP="00FD6268">
      <w:pPr>
        <w:autoSpaceDE w:val="0"/>
        <w:autoSpaceDN w:val="0"/>
        <w:adjustRightInd w:val="0"/>
        <w:jc w:val="both"/>
      </w:pPr>
      <w:r>
        <w:t xml:space="preserve">(4) </w:t>
      </w:r>
      <w:r w:rsidRPr="00806769">
        <w:t xml:space="preserve"> </w:t>
      </w:r>
      <w:r w:rsidRPr="00094288">
        <w:t>Podatki o poslovni enoti se vpišejo pod davčno jurisdikcijo, v kateri se poslovna enota nahaja, in ne pod davčno jurisdikcijo katere rezident je samostojna</w:t>
      </w:r>
      <w:r>
        <w:t xml:space="preserve"> enota poslovanja</w:t>
      </w:r>
      <w:r w:rsidRPr="00094288">
        <w:t>, katere del je poslovna enota. Davčna jurisdikcija rezidentstva, katere del je poslovna enota, ne vključuje finančnih podatkov, povezanih s poslovno enoto</w:t>
      </w:r>
      <w:r>
        <w:t>.</w:t>
      </w:r>
    </w:p>
    <w:p w14:paraId="223E750D" w14:textId="77777777" w:rsidR="00FD6268" w:rsidRDefault="00FD6268" w:rsidP="00FD6268">
      <w:pPr>
        <w:jc w:val="both"/>
      </w:pPr>
    </w:p>
    <w:p w14:paraId="223E750E" w14:textId="77777777" w:rsidR="00FD6268" w:rsidRDefault="00FD6268" w:rsidP="00FD6268">
      <w:pPr>
        <w:jc w:val="both"/>
      </w:pPr>
      <w:r>
        <w:t>(5)</w:t>
      </w:r>
      <w:r w:rsidRPr="00FD3723">
        <w:t xml:space="preserve"> </w:t>
      </w:r>
      <w:r w:rsidRPr="00806769">
        <w:t xml:space="preserve">Če so kot </w:t>
      </w:r>
      <w:r>
        <w:t xml:space="preserve">vir </w:t>
      </w:r>
      <w:r w:rsidRPr="00806769">
        <w:t xml:space="preserve">uporabljena letna računovodska poročila, se vsi zneski pretvorijo v denarno valuto poročevalca mednarodne skupine podjetij po povprečnem menjalnem tečaju za </w:t>
      </w:r>
      <w:r>
        <w:t>zadevno poslovno leto</w:t>
      </w:r>
      <w:r w:rsidRPr="00806769">
        <w:t xml:space="preserve">. </w:t>
      </w:r>
    </w:p>
    <w:p w14:paraId="223E750F" w14:textId="77777777" w:rsidR="00FD6268" w:rsidRDefault="00FD6268" w:rsidP="00FD6268">
      <w:pPr>
        <w:jc w:val="both"/>
      </w:pPr>
    </w:p>
    <w:p w14:paraId="223E7510" w14:textId="77777777" w:rsidR="00FD6268" w:rsidRDefault="00FD6268" w:rsidP="00FD6268">
      <w:r>
        <w:t>(6) V CbCR se zneski vpisujejo v EUR brez centov.</w:t>
      </w:r>
    </w:p>
    <w:p w14:paraId="223E7511" w14:textId="77777777" w:rsidR="00FD6268" w:rsidRDefault="00FD6268" w:rsidP="00FD6268">
      <w:pPr>
        <w:jc w:val="both"/>
      </w:pPr>
    </w:p>
    <w:p w14:paraId="223E7512" w14:textId="77777777" w:rsidR="00FD6268" w:rsidRDefault="00FD6268" w:rsidP="00FD6268">
      <w:pPr>
        <w:jc w:val="center"/>
      </w:pPr>
      <w:r>
        <w:t>2. člen</w:t>
      </w:r>
    </w:p>
    <w:p w14:paraId="223E7513" w14:textId="77777777" w:rsidR="00FD6268" w:rsidRDefault="00FD6268" w:rsidP="00FD6268">
      <w:pPr>
        <w:jc w:val="center"/>
      </w:pPr>
      <w:r>
        <w:t>(zajem podatkov v CbCR)</w:t>
      </w:r>
    </w:p>
    <w:p w14:paraId="223E7514" w14:textId="77777777" w:rsidR="00FD6268" w:rsidRDefault="00FD6268" w:rsidP="00FD6268">
      <w:pPr>
        <w:jc w:val="both"/>
      </w:pPr>
    </w:p>
    <w:p w14:paraId="223E7515" w14:textId="77777777" w:rsidR="00FD6268" w:rsidRDefault="00FD6268" w:rsidP="00FD6268">
      <w:pPr>
        <w:jc w:val="both"/>
      </w:pPr>
      <w:r>
        <w:t>(1) CbCR vključuje podatke, ki se nanašajo na poslovno leto poročevalca</w:t>
      </w:r>
      <w:r w:rsidRPr="003677F1">
        <w:t xml:space="preserve"> </w:t>
      </w:r>
      <w:r w:rsidRPr="00806769">
        <w:t>mednarodne skupine podjetij</w:t>
      </w:r>
      <w:r>
        <w:t>.</w:t>
      </w:r>
    </w:p>
    <w:p w14:paraId="223E7516" w14:textId="77777777" w:rsidR="00FD6268" w:rsidRDefault="00FD6268" w:rsidP="00FD6268">
      <w:pPr>
        <w:jc w:val="both"/>
      </w:pPr>
    </w:p>
    <w:p w14:paraId="223E7517" w14:textId="77777777" w:rsidR="00FD6268" w:rsidRPr="002D02BF" w:rsidRDefault="00FD6268" w:rsidP="00FD6268">
      <w:pPr>
        <w:jc w:val="both"/>
      </w:pPr>
      <w:r>
        <w:t xml:space="preserve">(2) Poročevalec </w:t>
      </w:r>
      <w:r w:rsidRPr="00806769">
        <w:t xml:space="preserve">mednarodne skupine podjetij </w:t>
      </w:r>
      <w:r>
        <w:t>vpiše</w:t>
      </w:r>
      <w:r w:rsidRPr="003D2854">
        <w:t xml:space="preserve"> </w:t>
      </w:r>
      <w:r w:rsidRPr="002D02BF">
        <w:t>podatke</w:t>
      </w:r>
      <w:r w:rsidRPr="00970E42">
        <w:t xml:space="preserve"> </w:t>
      </w:r>
      <w:r>
        <w:t>oseb v sestavi</w:t>
      </w:r>
      <w:r w:rsidRPr="003677F1">
        <w:t xml:space="preserve"> </w:t>
      </w:r>
      <w:r w:rsidRPr="00806769">
        <w:t>mednarodne skupine podjetij</w:t>
      </w:r>
      <w:r w:rsidRPr="00AC29A3">
        <w:t xml:space="preserve"> </w:t>
      </w:r>
      <w:r>
        <w:t>v CbCR na način, da upošteva podatke</w:t>
      </w:r>
      <w:r w:rsidRPr="002D02BF">
        <w:t>:</w:t>
      </w:r>
    </w:p>
    <w:p w14:paraId="223E7518" w14:textId="77777777" w:rsidR="00FD6268" w:rsidRPr="0083091F" w:rsidRDefault="00FD6268" w:rsidP="00FD6268">
      <w:pPr>
        <w:pStyle w:val="ListParagraph"/>
        <w:numPr>
          <w:ilvl w:val="0"/>
          <w:numId w:val="38"/>
        </w:numPr>
        <w:spacing w:line="276" w:lineRule="auto"/>
        <w:jc w:val="both"/>
        <w:rPr>
          <w:rFonts w:ascii="Arial" w:hAnsi="Arial"/>
          <w:sz w:val="20"/>
        </w:rPr>
      </w:pPr>
      <w:r w:rsidRPr="0083091F">
        <w:rPr>
          <w:rFonts w:ascii="Arial" w:hAnsi="Arial"/>
          <w:sz w:val="20"/>
        </w:rPr>
        <w:t>za poslovno leto, ki se konča na isti datum kot poslovno leto poročevalca mednarodne skupine podjetij ali ki se konča v dvanajstmesečnem obdobju pred tem datumom, ali,</w:t>
      </w:r>
    </w:p>
    <w:p w14:paraId="223E7519" w14:textId="77777777" w:rsidR="00FD6268" w:rsidRPr="0083091F" w:rsidRDefault="00FD6268" w:rsidP="00FD6268">
      <w:pPr>
        <w:pStyle w:val="ListParagraph"/>
        <w:numPr>
          <w:ilvl w:val="0"/>
          <w:numId w:val="38"/>
        </w:numPr>
        <w:spacing w:line="276" w:lineRule="auto"/>
        <w:jc w:val="both"/>
        <w:rPr>
          <w:rFonts w:ascii="Arial" w:hAnsi="Arial"/>
          <w:sz w:val="20"/>
        </w:rPr>
      </w:pPr>
      <w:r w:rsidRPr="0083091F">
        <w:rPr>
          <w:rFonts w:ascii="Arial" w:hAnsi="Arial"/>
          <w:sz w:val="20"/>
        </w:rPr>
        <w:t>oseb v sestavi mednarodne skupine podjetij, ki poročajo za poslovno leto poročevalca mednarodne skupine podjetij.</w:t>
      </w:r>
    </w:p>
    <w:p w14:paraId="223E751A" w14:textId="77777777" w:rsidR="00FD6268" w:rsidRDefault="00FD6268" w:rsidP="00FD6268">
      <w:pPr>
        <w:jc w:val="both"/>
      </w:pPr>
    </w:p>
    <w:p w14:paraId="223E751B" w14:textId="77777777" w:rsidR="00FD6268" w:rsidRDefault="00FD6268" w:rsidP="00FD6268">
      <w:pPr>
        <w:jc w:val="both"/>
      </w:pPr>
      <w:r>
        <w:t xml:space="preserve">(3) </w:t>
      </w:r>
      <w:r w:rsidRPr="0013315D">
        <w:t>Poročevalec</w:t>
      </w:r>
      <w:r w:rsidRPr="003677F1">
        <w:t xml:space="preserve"> </w:t>
      </w:r>
      <w:r w:rsidRPr="00806769">
        <w:t>mednarodne skupine podjetij</w:t>
      </w:r>
      <w:r w:rsidRPr="0013315D">
        <w:t xml:space="preserve"> pri sestavi CbCR </w:t>
      </w:r>
      <w:r>
        <w:t>zajame podatke na enega od načinov iz drugega</w:t>
      </w:r>
      <w:r w:rsidRPr="0013315D">
        <w:t xml:space="preserve"> odstavka tega člena, pri </w:t>
      </w:r>
      <w:r>
        <w:t>tem pa</w:t>
      </w:r>
      <w:r w:rsidRPr="0013315D">
        <w:t xml:space="preserve"> upošteva, da morajo biti </w:t>
      </w:r>
      <w:r>
        <w:t xml:space="preserve">zajeti podatki </w:t>
      </w:r>
      <w:r w:rsidRPr="0013315D">
        <w:t xml:space="preserve">med </w:t>
      </w:r>
      <w:r>
        <w:t>poslovnimi</w:t>
      </w:r>
      <w:r w:rsidRPr="0013315D">
        <w:t xml:space="preserve"> obdobji primerljivi. Če poročevalec</w:t>
      </w:r>
      <w:r>
        <w:t xml:space="preserve"> </w:t>
      </w:r>
      <w:r w:rsidRPr="00806769">
        <w:t>mednarodne skupine podjetij</w:t>
      </w:r>
      <w:r w:rsidRPr="0013315D">
        <w:t xml:space="preserve"> spremeni </w:t>
      </w:r>
      <w:r>
        <w:t>zajem</w:t>
      </w:r>
      <w:r w:rsidRPr="0013315D">
        <w:t xml:space="preserve"> podatkov mora to razkriti.</w:t>
      </w:r>
    </w:p>
    <w:p w14:paraId="223E751C" w14:textId="77777777" w:rsidR="00FD6268" w:rsidRDefault="00FD6268" w:rsidP="00FD6268">
      <w:pPr>
        <w:jc w:val="both"/>
      </w:pPr>
    </w:p>
    <w:p w14:paraId="223E751D" w14:textId="77777777" w:rsidR="00FD6268" w:rsidRDefault="00FD6268" w:rsidP="00FD6268">
      <w:pPr>
        <w:jc w:val="center"/>
      </w:pPr>
    </w:p>
    <w:p w14:paraId="223E751E" w14:textId="77777777" w:rsidR="00FD6268" w:rsidRDefault="00FD6268" w:rsidP="00FD6268">
      <w:pPr>
        <w:jc w:val="center"/>
      </w:pPr>
      <w:r>
        <w:t>3. člen</w:t>
      </w:r>
    </w:p>
    <w:p w14:paraId="223E751F" w14:textId="77777777" w:rsidR="00FD6268" w:rsidRDefault="00FD6268" w:rsidP="00FD6268">
      <w:pPr>
        <w:jc w:val="center"/>
      </w:pPr>
      <w:r>
        <w:t>(Razpredelnica 3 «Dodatne informacije«)</w:t>
      </w:r>
    </w:p>
    <w:p w14:paraId="223E7520" w14:textId="77777777" w:rsidR="00FD6268" w:rsidRDefault="00FD6268" w:rsidP="00FD6268">
      <w:pPr>
        <w:jc w:val="both"/>
      </w:pPr>
    </w:p>
    <w:p w14:paraId="223E7521" w14:textId="77777777" w:rsidR="00FD6268" w:rsidRDefault="00FD6268" w:rsidP="00FD6268">
      <w:pPr>
        <w:jc w:val="both"/>
      </w:pPr>
      <w:r>
        <w:t xml:space="preserve">(1) Poročevalec </w:t>
      </w:r>
      <w:r w:rsidRPr="00806769">
        <w:t>mednarodne skupine podjetij</w:t>
      </w:r>
      <w:r w:rsidRPr="0013315D">
        <w:t xml:space="preserve"> </w:t>
      </w:r>
      <w:r>
        <w:t>v razpredelnico 3 »Dodatne informacije« vpiše najmanj informacije:</w:t>
      </w:r>
    </w:p>
    <w:p w14:paraId="223E7522"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viru podatkov iz prvega odstavka 1. člena tega pravilnika,</w:t>
      </w:r>
    </w:p>
    <w:p w14:paraId="223E7523"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lastRenderedPageBreak/>
        <w:t>o spremembi vira podatkov iz drugega odstavka 1. člena tega pravilnika, razloge za spremembo in njene posledice,</w:t>
      </w:r>
    </w:p>
    <w:p w14:paraId="223E7524"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 xml:space="preserve">o uporabljenem menjalnem tečaju iz petega odstavka 1.  člena tega pravilnika, </w:t>
      </w:r>
    </w:p>
    <w:p w14:paraId="223E7525"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načinu zajema podatkov oseb v sestavi iz drugega odstavka 2. člena tega pravilnika,</w:t>
      </w:r>
    </w:p>
    <w:p w14:paraId="223E7526"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spremembi načina zajema iz drugega odstavka 2. člena tega pravilnika ter razloge za spremembo,</w:t>
      </w:r>
    </w:p>
    <w:p w14:paraId="223E7527"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druge informacije v zvezi s sestavljanjem CbCR,druge informacije, za katere poročevalec meni, da so pomembne z vidika ocenjevanja tveganja zavezanca glede transfernih cen in tveganj, povezanih z zniževanjem davčne osnove in preusmerjanjem dobička.</w:t>
      </w:r>
    </w:p>
    <w:p w14:paraId="223E7528" w14:textId="77777777" w:rsidR="00FD6268" w:rsidRDefault="00FD6268" w:rsidP="00FD6268">
      <w:pPr>
        <w:jc w:val="both"/>
      </w:pPr>
    </w:p>
    <w:p w14:paraId="223E7529" w14:textId="77777777" w:rsidR="00FD6268" w:rsidRPr="00FC5B69" w:rsidRDefault="00FD6268" w:rsidP="00FD6268">
      <w:pPr>
        <w:spacing w:line="240" w:lineRule="auto"/>
      </w:pPr>
      <w:r>
        <w:t>(2) Poročevalec mednarodne skupine podjetij mora informacije iz prvega odstavka tega člena  navesti v slovenskem in  angleškem jeziku.</w:t>
      </w:r>
    </w:p>
    <w:p w14:paraId="223E752A" w14:textId="77777777" w:rsidR="00FD6268" w:rsidRDefault="00FD6268" w:rsidP="00FD6268">
      <w:pPr>
        <w:jc w:val="both"/>
      </w:pPr>
    </w:p>
    <w:p w14:paraId="223E752B" w14:textId="77777777" w:rsidR="00FD6268" w:rsidRPr="00842D31" w:rsidRDefault="00FD6268" w:rsidP="00FD6268">
      <w:pPr>
        <w:jc w:val="both"/>
      </w:pPr>
    </w:p>
    <w:p w14:paraId="223E752C" w14:textId="77777777" w:rsidR="00FD6268" w:rsidRDefault="00FD6268" w:rsidP="00FD6268">
      <w:pPr>
        <w:jc w:val="center"/>
      </w:pPr>
      <w:r>
        <w:t>4. člen</w:t>
      </w:r>
    </w:p>
    <w:p w14:paraId="223E752D" w14:textId="77777777" w:rsidR="00FD6268" w:rsidRDefault="00FD6268" w:rsidP="00FD6268">
      <w:pPr>
        <w:jc w:val="center"/>
      </w:pPr>
      <w:r>
        <w:t>(predložitev CbCR)</w:t>
      </w:r>
    </w:p>
    <w:p w14:paraId="223E752E" w14:textId="77777777" w:rsidR="00FD6268" w:rsidRDefault="00FD6268" w:rsidP="00FD6268">
      <w:pPr>
        <w:jc w:val="center"/>
      </w:pPr>
    </w:p>
    <w:p w14:paraId="223E752F" w14:textId="77777777" w:rsidR="00FD6268" w:rsidRDefault="00FD6268" w:rsidP="00FD6268">
      <w:pPr>
        <w:jc w:val="both"/>
      </w:pPr>
      <w:r>
        <w:t xml:space="preserve">(1) Poročevalec </w:t>
      </w:r>
      <w:r w:rsidRPr="00806769">
        <w:t>mednarodne skupine podjetij</w:t>
      </w:r>
      <w:r w:rsidRPr="0013315D">
        <w:t xml:space="preserve"> </w:t>
      </w:r>
      <w:r w:rsidRPr="00842D31">
        <w:t xml:space="preserve">predloži </w:t>
      </w:r>
      <w:r>
        <w:t>CbCR davčnemu</w:t>
      </w:r>
      <w:r w:rsidRPr="00842D31">
        <w:t xml:space="preserve"> organu</w:t>
      </w:r>
      <w:r>
        <w:t>,</w:t>
      </w:r>
      <w:r w:rsidRPr="00842D31">
        <w:t xml:space="preserve"> </w:t>
      </w:r>
      <w:r>
        <w:t>kot je predpisano v tem pravilniku</w:t>
      </w:r>
      <w:r w:rsidRPr="00935702">
        <w:t xml:space="preserve"> </w:t>
      </w:r>
      <w:r>
        <w:t xml:space="preserve">na standardiziranem obrazcu, ki je priloga A tega pravilnika. </w:t>
      </w:r>
    </w:p>
    <w:p w14:paraId="223E7530" w14:textId="77777777" w:rsidR="00FD6268" w:rsidRDefault="00FD6268" w:rsidP="00FD6268">
      <w:pPr>
        <w:jc w:val="both"/>
      </w:pPr>
    </w:p>
    <w:p w14:paraId="223E7531" w14:textId="77777777" w:rsidR="00FD6268" w:rsidRDefault="00FD6268" w:rsidP="00FD6268">
      <w:pPr>
        <w:jc w:val="both"/>
      </w:pPr>
      <w:r>
        <w:t>(2) CbCR sestavljajo tri predpisane preglednice:</w:t>
      </w:r>
    </w:p>
    <w:p w14:paraId="223E7532"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rPr>
        <w:t>P</w:t>
      </w:r>
      <w:r w:rsidRPr="0083091F">
        <w:rPr>
          <w:rFonts w:ascii="Arial" w:hAnsi="Arial"/>
          <w:sz w:val="20"/>
          <w:lang w:val="sl"/>
        </w:rPr>
        <w:t>reglednica 1: Pregled razporeditve dohodka, davkov in poslovne dejavnosti po davčnih jurisdikcijah,</w:t>
      </w:r>
    </w:p>
    <w:p w14:paraId="223E7533"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lang w:val="sl"/>
        </w:rPr>
        <w:t>Preglednica 2: Seznam vseh oseb v sestavi mednarodne skupine podjetij, združenih po davčnih jurisdikcijah,</w:t>
      </w:r>
    </w:p>
    <w:p w14:paraId="223E7534"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lang w:val="sl"/>
        </w:rPr>
        <w:t>Preglednica 3: Dodatne informacije.</w:t>
      </w:r>
    </w:p>
    <w:p w14:paraId="223E7535" w14:textId="77777777" w:rsidR="00FD6268" w:rsidRDefault="00FD6268" w:rsidP="00FD6268">
      <w:pPr>
        <w:jc w:val="both"/>
      </w:pPr>
      <w:r>
        <w:t xml:space="preserve"> skupaj z navodili</w:t>
      </w:r>
      <w:r w:rsidRPr="00842D31">
        <w:t xml:space="preserve"> za izpolnjevanje</w:t>
      </w:r>
      <w:r>
        <w:t>.</w:t>
      </w:r>
    </w:p>
    <w:p w14:paraId="223E7536" w14:textId="77777777" w:rsidR="00FD6268" w:rsidRDefault="00FD6268" w:rsidP="00FD6268">
      <w:pPr>
        <w:jc w:val="both"/>
      </w:pPr>
    </w:p>
    <w:p w14:paraId="223E7537" w14:textId="77777777" w:rsidR="00FD6268" w:rsidRPr="00F60AE8" w:rsidRDefault="00FD6268" w:rsidP="00FD6268">
      <w:pPr>
        <w:jc w:val="both"/>
      </w:pPr>
      <w:r w:rsidDel="00CE07D3">
        <w:t xml:space="preserve"> </w:t>
      </w:r>
      <w:r>
        <w:t xml:space="preserve">(3) </w:t>
      </w:r>
      <w:r w:rsidRPr="00F60AE8">
        <w:t>Poročevalec</w:t>
      </w:r>
      <w:r>
        <w:t xml:space="preserve"> </w:t>
      </w:r>
      <w:r w:rsidRPr="00806769">
        <w:t>mednarodne skupine podjetij</w:t>
      </w:r>
      <w:r w:rsidRPr="00F60AE8">
        <w:t xml:space="preserve"> predloži </w:t>
      </w:r>
      <w:r>
        <w:t>CbCR</w:t>
      </w:r>
      <w:r w:rsidRPr="00F60AE8">
        <w:t xml:space="preserve"> v elektronski obliki prek sistema eDavki na spletni naslov: </w:t>
      </w:r>
      <w:hyperlink r:id="rId27" w:history="1">
        <w:r w:rsidRPr="00F60AE8">
          <w:t>http://edavki.durs.si</w:t>
        </w:r>
      </w:hyperlink>
      <w:r w:rsidRPr="00F60AE8">
        <w:t>.</w:t>
      </w:r>
    </w:p>
    <w:p w14:paraId="223E7538" w14:textId="77777777" w:rsidR="00FD6268" w:rsidRDefault="00FD6268" w:rsidP="00FD6268">
      <w:pPr>
        <w:jc w:val="both"/>
      </w:pPr>
    </w:p>
    <w:p w14:paraId="223E7539" w14:textId="77777777" w:rsidR="00FD6268" w:rsidRDefault="00FD6268" w:rsidP="00FD6268">
      <w:pPr>
        <w:jc w:val="both"/>
      </w:pPr>
    </w:p>
    <w:p w14:paraId="223E753A" w14:textId="77777777" w:rsidR="00FD6268" w:rsidRDefault="00FD6268" w:rsidP="00FD6268">
      <w:pPr>
        <w:jc w:val="center"/>
      </w:pPr>
      <w:r>
        <w:t>5. člen</w:t>
      </w:r>
    </w:p>
    <w:p w14:paraId="223E753B" w14:textId="77777777" w:rsidR="00FD6268" w:rsidRDefault="00FD6268" w:rsidP="00FD6268">
      <w:pPr>
        <w:jc w:val="center"/>
      </w:pPr>
      <w:r>
        <w:t>(odpravljanje napak pri sestavljanju CbCR)</w:t>
      </w:r>
    </w:p>
    <w:p w14:paraId="223E753C" w14:textId="77777777" w:rsidR="00FD6268" w:rsidRDefault="00FD6268" w:rsidP="00FD6268">
      <w:pPr>
        <w:jc w:val="both"/>
      </w:pPr>
    </w:p>
    <w:p w14:paraId="223E753D" w14:textId="77777777" w:rsidR="00FD6268" w:rsidRDefault="00FD6268" w:rsidP="00FD6268">
      <w:pPr>
        <w:jc w:val="both"/>
      </w:pPr>
      <w:r>
        <w:t xml:space="preserve">(1)  Če poročevalec </w:t>
      </w:r>
      <w:r w:rsidRPr="00806769">
        <w:t>mednarodne skupine podjetij</w:t>
      </w:r>
      <w:r>
        <w:t xml:space="preserve"> po predložitvi CbCR ugotovi, da je prišlo do pomot v imenih in številkah, pisnih ali računskih pomot, o tem nemudoma obvesti davčni organ in v roku 30 dni predloži popravek CbCR.</w:t>
      </w:r>
    </w:p>
    <w:p w14:paraId="223E753E" w14:textId="77777777" w:rsidR="00FD6268" w:rsidRDefault="00FD6268" w:rsidP="00FD6268">
      <w:pPr>
        <w:jc w:val="both"/>
      </w:pPr>
    </w:p>
    <w:p w14:paraId="223E753F" w14:textId="77777777" w:rsidR="00FD6268" w:rsidRDefault="00FD6268" w:rsidP="00FD6268">
      <w:pPr>
        <w:jc w:val="both"/>
      </w:pPr>
      <w:r>
        <w:t xml:space="preserve">(2) Če pristojni organ sam ugotovi oziroma prejme informacije od drugega pristojnega organa, da </w:t>
      </w:r>
      <w:r w:rsidRPr="00AB5B07">
        <w:t xml:space="preserve">poročevalec </w:t>
      </w:r>
      <w:r w:rsidRPr="00806769">
        <w:t>mednarodne skupine podjetij</w:t>
      </w:r>
      <w:r w:rsidRPr="0013315D">
        <w:t xml:space="preserve"> </w:t>
      </w:r>
      <w:r>
        <w:t>ni predložil CbCR ali je predložil nepopoln CbCR ali je prišlo do pomot iz prvega odstavka tega člena, pozove zavezanca, da v roku 30 dni predloži popravek CbCR.</w:t>
      </w:r>
    </w:p>
    <w:p w14:paraId="223E7540" w14:textId="77777777" w:rsidR="00FD6268" w:rsidRDefault="00FD6268" w:rsidP="00FD6268">
      <w:pPr>
        <w:jc w:val="both"/>
      </w:pPr>
    </w:p>
    <w:p w14:paraId="223E7541" w14:textId="77777777" w:rsidR="00FD6268" w:rsidRDefault="00FD6268" w:rsidP="00FD6268">
      <w:pPr>
        <w:jc w:val="center"/>
      </w:pPr>
    </w:p>
    <w:p w14:paraId="223E7542" w14:textId="77777777" w:rsidR="00FD6268" w:rsidRDefault="00FD6268" w:rsidP="00FD6268">
      <w:pPr>
        <w:jc w:val="center"/>
      </w:pPr>
      <w:r>
        <w:t>6. člen</w:t>
      </w:r>
    </w:p>
    <w:p w14:paraId="223E7543" w14:textId="77777777" w:rsidR="00FD6268" w:rsidRDefault="00FD6268" w:rsidP="00FD6268">
      <w:pPr>
        <w:jc w:val="center"/>
      </w:pPr>
      <w:r>
        <w:t xml:space="preserve">(postopek </w:t>
      </w:r>
      <w:r w:rsidRPr="00B24751">
        <w:t>posvetovanja</w:t>
      </w:r>
      <w:r>
        <w:t>)</w:t>
      </w:r>
    </w:p>
    <w:p w14:paraId="223E7544" w14:textId="77777777" w:rsidR="00FD6268" w:rsidRDefault="00FD6268" w:rsidP="00FD6268">
      <w:pPr>
        <w:jc w:val="both"/>
      </w:pPr>
    </w:p>
    <w:p w14:paraId="223E7545" w14:textId="77777777" w:rsidR="00FD6268" w:rsidRDefault="00FD6268" w:rsidP="00FD6268">
      <w:pPr>
        <w:jc w:val="both"/>
      </w:pPr>
      <w:r>
        <w:t>(1) Poročevalec obvesti davčni organ, če</w:t>
      </w:r>
      <w:r w:rsidRPr="00A53EDF">
        <w:t xml:space="preserve"> </w:t>
      </w:r>
      <w:r>
        <w:t>ugotovi, da mu je drug pristojni organ, povzročil škodljive ekonomske posledice</w:t>
      </w:r>
      <w:r w:rsidRPr="00A53EDF">
        <w:t>.</w:t>
      </w:r>
    </w:p>
    <w:p w14:paraId="223E7546" w14:textId="77777777" w:rsidR="00FD6268" w:rsidRDefault="00FD6268" w:rsidP="00FD6268">
      <w:pPr>
        <w:jc w:val="both"/>
      </w:pPr>
    </w:p>
    <w:p w14:paraId="223E7547" w14:textId="77777777" w:rsidR="00FD6268" w:rsidRDefault="00FD6268" w:rsidP="00FD6268">
      <w:pPr>
        <w:jc w:val="both"/>
      </w:pPr>
      <w:r>
        <w:t xml:space="preserve">(2) Takšno obvestilo vsebuje najmanj navedbo države, povezane osebe in kratek opis dejstev.  </w:t>
      </w:r>
    </w:p>
    <w:p w14:paraId="223E7548" w14:textId="77777777" w:rsidR="00FD6268" w:rsidRDefault="00FD6268" w:rsidP="00FD6268">
      <w:pPr>
        <w:jc w:val="both"/>
      </w:pPr>
    </w:p>
    <w:p w14:paraId="223E7549" w14:textId="77777777" w:rsidR="00FD6268" w:rsidRDefault="00FD6268" w:rsidP="00FD6268">
      <w:pPr>
        <w:jc w:val="center"/>
      </w:pPr>
    </w:p>
    <w:p w14:paraId="223E754A" w14:textId="77777777" w:rsidR="00FD6268" w:rsidRDefault="00FD6268" w:rsidP="00FD6268">
      <w:pPr>
        <w:jc w:val="both"/>
      </w:pPr>
    </w:p>
    <w:p w14:paraId="223E754B" w14:textId="77777777" w:rsidR="00FD6268" w:rsidRDefault="00FD6268" w:rsidP="00FD6268">
      <w:pPr>
        <w:jc w:val="both"/>
      </w:pPr>
    </w:p>
    <w:p w14:paraId="223E754C" w14:textId="77777777" w:rsidR="00FD6268" w:rsidRDefault="00FD6268" w:rsidP="00FD6268">
      <w:pPr>
        <w:jc w:val="both"/>
      </w:pPr>
      <w:r>
        <w:t>Priloga A: Obrazec poročila po državah</w:t>
      </w:r>
    </w:p>
    <w:p w14:paraId="223E754D" w14:textId="77777777" w:rsidR="00FD6268" w:rsidRDefault="00FD6268" w:rsidP="00FD6268">
      <w:pPr>
        <w:autoSpaceDE w:val="0"/>
        <w:autoSpaceDN w:val="0"/>
        <w:adjustRightInd w:val="0"/>
        <w:spacing w:line="240" w:lineRule="auto"/>
        <w:jc w:val="both"/>
        <w:rPr>
          <w:rFonts w:ascii="TimesNewRoman" w:hAnsi="TimesNewRoman" w:cs="TimesNewRoman"/>
          <w:sz w:val="21"/>
          <w:szCs w:val="21"/>
          <w:lang w:val="sl"/>
        </w:rPr>
      </w:pPr>
    </w:p>
    <w:p w14:paraId="223E754E" w14:textId="77777777" w:rsid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4F" w14:textId="77777777" w:rsid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50" w14:textId="77777777" w:rsidR="0083091F" w:rsidRPr="0083091F" w:rsidRDefault="0083091F" w:rsidP="0083091F">
      <w:pPr>
        <w:jc w:val="center"/>
      </w:pPr>
      <w:r w:rsidRPr="0083091F">
        <w:t>KONČNA DOLOČBA</w:t>
      </w:r>
    </w:p>
    <w:p w14:paraId="223E7551" w14:textId="77777777" w:rsidR="0083091F" w:rsidRPr="0083091F" w:rsidRDefault="0083091F" w:rsidP="0083091F">
      <w:pPr>
        <w:jc w:val="center"/>
      </w:pPr>
    </w:p>
    <w:p w14:paraId="223E7552" w14:textId="77777777" w:rsidR="0083091F" w:rsidRPr="0083091F" w:rsidRDefault="0083091F" w:rsidP="0083091F">
      <w:pPr>
        <w:jc w:val="center"/>
        <w:rPr>
          <w:b/>
        </w:rPr>
      </w:pPr>
      <w:r w:rsidRPr="0083091F">
        <w:rPr>
          <w:b/>
        </w:rPr>
        <w:t>3. člen</w:t>
      </w:r>
    </w:p>
    <w:p w14:paraId="223E7553" w14:textId="77777777" w:rsidR="0083091F" w:rsidRPr="0083091F" w:rsidRDefault="0083091F" w:rsidP="0083091F">
      <w:pPr>
        <w:jc w:val="center"/>
      </w:pPr>
    </w:p>
    <w:p w14:paraId="223E7554" w14:textId="77777777" w:rsidR="0083091F" w:rsidRPr="0083091F" w:rsidRDefault="0083091F" w:rsidP="0083091F">
      <w:r w:rsidRPr="0083091F">
        <w:t>Ta pravilnik začne veljati  naslednji dan po objavi v Uradnem listu Republike Slovenije.</w:t>
      </w:r>
    </w:p>
    <w:p w14:paraId="223E7555" w14:textId="77777777" w:rsidR="0083091F" w:rsidRP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56"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rPr>
      </w:pPr>
    </w:p>
    <w:p w14:paraId="223E7557"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sectPr w:rsidR="00FD6268" w:rsidSect="000E6914">
          <w:headerReference w:type="first" r:id="rId28"/>
          <w:pgSz w:w="11906" w:h="16838"/>
          <w:pgMar w:top="1418" w:right="1418" w:bottom="1418" w:left="1418" w:header="708" w:footer="708" w:gutter="0"/>
          <w:cols w:space="708"/>
          <w:titlePg/>
          <w:docGrid w:linePitch="360"/>
        </w:sectPr>
      </w:pPr>
    </w:p>
    <w:p w14:paraId="223E7558" w14:textId="77777777" w:rsidR="00FD6268" w:rsidRPr="00D2064C" w:rsidRDefault="00FD6268" w:rsidP="00FD6268">
      <w:pPr>
        <w:pStyle w:val="ListParagraph"/>
        <w:numPr>
          <w:ilvl w:val="0"/>
          <w:numId w:val="41"/>
        </w:numPr>
        <w:autoSpaceDE w:val="0"/>
        <w:autoSpaceDN w:val="0"/>
        <w:adjustRightInd w:val="0"/>
        <w:jc w:val="center"/>
        <w:rPr>
          <w:rFonts w:ascii="TimesNewRoman,BoldItalic" w:hAnsi="TimesNewRoman,BoldItalic" w:cs="TimesNewRoman,BoldItalic"/>
          <w:b/>
          <w:bCs/>
          <w:i/>
          <w:iCs/>
          <w:sz w:val="28"/>
          <w:szCs w:val="28"/>
          <w:lang w:val="sl"/>
        </w:rPr>
      </w:pPr>
      <w:r>
        <w:rPr>
          <w:rFonts w:ascii="TimesNewRoman,BoldItalic" w:hAnsi="TimesNewRoman,BoldItalic" w:cs="TimesNewRoman,BoldItalic"/>
          <w:b/>
          <w:bCs/>
          <w:i/>
          <w:iCs/>
          <w:sz w:val="28"/>
          <w:szCs w:val="28"/>
          <w:lang w:val="sl"/>
        </w:rPr>
        <w:lastRenderedPageBreak/>
        <w:t>Obrazec p</w:t>
      </w:r>
      <w:r w:rsidRPr="00D2064C">
        <w:rPr>
          <w:rFonts w:ascii="TimesNewRoman,BoldItalic" w:hAnsi="TimesNewRoman,BoldItalic" w:cs="TimesNewRoman,BoldItalic"/>
          <w:b/>
          <w:bCs/>
          <w:i/>
          <w:iCs/>
          <w:sz w:val="28"/>
          <w:szCs w:val="28"/>
          <w:lang w:val="sl"/>
        </w:rPr>
        <w:t>oročil</w:t>
      </w:r>
      <w:r>
        <w:rPr>
          <w:rFonts w:ascii="TimesNewRoman,BoldItalic" w:hAnsi="TimesNewRoman,BoldItalic" w:cs="TimesNewRoman,BoldItalic"/>
          <w:b/>
          <w:bCs/>
          <w:i/>
          <w:iCs/>
          <w:sz w:val="28"/>
          <w:szCs w:val="28"/>
          <w:lang w:val="sl"/>
        </w:rPr>
        <w:t>a</w:t>
      </w:r>
      <w:r w:rsidRPr="00D2064C">
        <w:rPr>
          <w:rFonts w:ascii="TimesNewRoman,BoldItalic" w:hAnsi="TimesNewRoman,BoldItalic" w:cs="TimesNewRoman,BoldItalic"/>
          <w:b/>
          <w:bCs/>
          <w:i/>
          <w:iCs/>
          <w:sz w:val="28"/>
          <w:szCs w:val="28"/>
          <w:lang w:val="sl"/>
        </w:rPr>
        <w:t xml:space="preserve"> po državah</w:t>
      </w:r>
    </w:p>
    <w:p w14:paraId="223E7559" w14:textId="77777777" w:rsidR="00FD6268" w:rsidRPr="00D2064C" w:rsidRDefault="00FD6268" w:rsidP="00FD6268">
      <w:pPr>
        <w:autoSpaceDE w:val="0"/>
        <w:autoSpaceDN w:val="0"/>
        <w:adjustRightInd w:val="0"/>
        <w:spacing w:line="240" w:lineRule="auto"/>
        <w:ind w:left="360"/>
        <w:jc w:val="both"/>
        <w:rPr>
          <w:rFonts w:ascii="TimesNewRoman,Bold" w:hAnsi="TimesNewRoman,Bold" w:cs="TimesNewRoman,Bold"/>
          <w:b/>
          <w:bCs/>
          <w:sz w:val="23"/>
          <w:szCs w:val="23"/>
          <w:lang w:val="sl"/>
        </w:rPr>
      </w:pPr>
    </w:p>
    <w:p w14:paraId="223E755A"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r>
        <w:rPr>
          <w:rFonts w:ascii="TimesNewRoman,Bold" w:hAnsi="TimesNewRoman,Bold" w:cs="TimesNewRoman,Bold"/>
          <w:b/>
          <w:bCs/>
          <w:sz w:val="23"/>
          <w:szCs w:val="23"/>
          <w:lang w:val="sl"/>
        </w:rPr>
        <w:t>Preglednica 1: Pregled razporeditve dohodka, davkov in poslovne dejavnosti po davčnih jurisdikcijah</w:t>
      </w:r>
    </w:p>
    <w:p w14:paraId="223E755B"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p>
    <w:tbl>
      <w:tblPr>
        <w:tblW w:w="13218" w:type="dxa"/>
        <w:tblInd w:w="70" w:type="dxa"/>
        <w:tblCellMar>
          <w:left w:w="70" w:type="dxa"/>
          <w:right w:w="70" w:type="dxa"/>
        </w:tblCellMar>
        <w:tblLook w:val="04A0" w:firstRow="1" w:lastRow="0" w:firstColumn="1" w:lastColumn="0" w:noHBand="0" w:noVBand="1"/>
      </w:tblPr>
      <w:tblGrid>
        <w:gridCol w:w="1240"/>
        <w:gridCol w:w="1277"/>
        <w:gridCol w:w="1177"/>
        <w:gridCol w:w="1373"/>
        <w:gridCol w:w="1169"/>
        <w:gridCol w:w="1080"/>
        <w:gridCol w:w="1085"/>
        <w:gridCol w:w="1047"/>
        <w:gridCol w:w="1315"/>
        <w:gridCol w:w="1176"/>
        <w:gridCol w:w="1279"/>
      </w:tblGrid>
      <w:tr w:rsidR="00FD6268" w:rsidRPr="00E643FB" w14:paraId="223E755F" w14:textId="77777777" w:rsidTr="00B45EC8">
        <w:trPr>
          <w:trHeight w:val="300"/>
        </w:trPr>
        <w:tc>
          <w:tcPr>
            <w:tcW w:w="10763" w:type="dxa"/>
            <w:gridSpan w:val="9"/>
            <w:tcBorders>
              <w:top w:val="nil"/>
              <w:left w:val="nil"/>
              <w:bottom w:val="nil"/>
              <w:right w:val="nil"/>
            </w:tcBorders>
            <w:shd w:val="clear" w:color="000000" w:fill="FFFFFF"/>
            <w:noWrap/>
            <w:vAlign w:val="bottom"/>
            <w:hideMark/>
          </w:tcPr>
          <w:p w14:paraId="223E755C" w14:textId="77777777" w:rsidR="00FD6268" w:rsidRPr="00E643FB" w:rsidRDefault="00FD6268" w:rsidP="00B45EC8">
            <w:pPr>
              <w:spacing w:line="240" w:lineRule="auto"/>
              <w:rPr>
                <w:rFonts w:cs="Arial"/>
                <w:b/>
                <w:bCs/>
                <w:color w:val="000000"/>
                <w:lang w:eastAsia="sl-SI"/>
              </w:rPr>
            </w:pPr>
            <w:r w:rsidRPr="00110547">
              <w:rPr>
                <w:rFonts w:ascii="Calibri" w:hAnsi="Calibri" w:cs="Arial"/>
                <w:color w:val="808080" w:themeColor="background1" w:themeShade="80"/>
                <w:sz w:val="18"/>
                <w:szCs w:val="18"/>
                <w:lang w:eastAsia="sl-SI"/>
              </w:rPr>
              <w:t>Table 1. Overview of allocation of income, taxes and business activities by tax jurisdiction</w:t>
            </w:r>
          </w:p>
        </w:tc>
        <w:tc>
          <w:tcPr>
            <w:tcW w:w="1176" w:type="dxa"/>
            <w:tcBorders>
              <w:top w:val="nil"/>
              <w:left w:val="nil"/>
              <w:bottom w:val="nil"/>
              <w:right w:val="nil"/>
            </w:tcBorders>
            <w:shd w:val="clear" w:color="000000" w:fill="FFFFFF"/>
            <w:noWrap/>
            <w:vAlign w:val="bottom"/>
            <w:hideMark/>
          </w:tcPr>
          <w:p w14:paraId="223E755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nil"/>
              <w:right w:val="nil"/>
            </w:tcBorders>
            <w:shd w:val="clear" w:color="000000" w:fill="FFFFFF"/>
            <w:noWrap/>
            <w:vAlign w:val="bottom"/>
            <w:hideMark/>
          </w:tcPr>
          <w:p w14:paraId="223E755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61" w14:textId="77777777" w:rsidTr="00B45EC8">
        <w:trPr>
          <w:trHeight w:val="300"/>
        </w:trPr>
        <w:tc>
          <w:tcPr>
            <w:tcW w:w="13218" w:type="dxa"/>
            <w:gridSpan w:val="11"/>
            <w:tcBorders>
              <w:top w:val="single" w:sz="8" w:space="0" w:color="auto"/>
              <w:left w:val="single" w:sz="8" w:space="0" w:color="auto"/>
              <w:bottom w:val="nil"/>
              <w:right w:val="single" w:sz="8" w:space="0" w:color="000000"/>
            </w:tcBorders>
            <w:shd w:val="clear" w:color="000000" w:fill="FFFFFF"/>
            <w:vAlign w:val="bottom"/>
            <w:hideMark/>
          </w:tcPr>
          <w:p w14:paraId="223E7560" w14:textId="77777777" w:rsidR="00FD6268" w:rsidRPr="0017087D" w:rsidRDefault="00FD6268" w:rsidP="00B45EC8">
            <w:pPr>
              <w:spacing w:line="240" w:lineRule="auto"/>
              <w:jc w:val="center"/>
              <w:rPr>
                <w:rFonts w:ascii="Calibri" w:hAnsi="Calibri" w:cs="Arial"/>
                <w:color w:val="808080" w:themeColor="background1" w:themeShade="80"/>
                <w:sz w:val="16"/>
                <w:szCs w:val="16"/>
                <w:lang w:eastAsia="sl-SI"/>
              </w:rPr>
            </w:pPr>
            <w:r w:rsidRPr="00F37F4E">
              <w:rPr>
                <w:rFonts w:ascii="Calibri" w:hAnsi="Calibri" w:cs="Arial"/>
                <w:szCs w:val="20"/>
                <w:lang w:eastAsia="sl-SI"/>
              </w:rPr>
              <w:t>Naziv mednarodne skupine podjetji</w:t>
            </w:r>
            <w:r w:rsidRPr="0017087D">
              <w:rPr>
                <w:rFonts w:ascii="Calibri" w:hAnsi="Calibri" w:cs="Arial"/>
                <w:color w:val="808080" w:themeColor="background1" w:themeShade="80"/>
                <w:sz w:val="16"/>
                <w:szCs w:val="16"/>
                <w:lang w:eastAsia="sl-SI"/>
              </w:rPr>
              <w:t xml:space="preserve"> [Name of the MNE group]:</w:t>
            </w:r>
          </w:p>
        </w:tc>
      </w:tr>
      <w:tr w:rsidR="00FD6268" w:rsidRPr="00E643FB" w14:paraId="223E7563" w14:textId="77777777" w:rsidTr="00B45EC8">
        <w:trPr>
          <w:trHeight w:val="300"/>
        </w:trPr>
        <w:tc>
          <w:tcPr>
            <w:tcW w:w="13218" w:type="dxa"/>
            <w:gridSpan w:val="11"/>
            <w:tcBorders>
              <w:top w:val="nil"/>
              <w:left w:val="single" w:sz="8" w:space="0" w:color="auto"/>
              <w:bottom w:val="nil"/>
              <w:right w:val="single" w:sz="8" w:space="0" w:color="000000"/>
            </w:tcBorders>
            <w:shd w:val="clear" w:color="000000" w:fill="FFFFFF"/>
            <w:vAlign w:val="bottom"/>
            <w:hideMark/>
          </w:tcPr>
          <w:p w14:paraId="223E7562" w14:textId="77777777" w:rsidR="00FD6268" w:rsidRPr="0017087D" w:rsidRDefault="00FD6268" w:rsidP="00B45EC8">
            <w:pPr>
              <w:spacing w:line="240" w:lineRule="auto"/>
              <w:jc w:val="center"/>
              <w:rPr>
                <w:rFonts w:ascii="Calibri" w:hAnsi="Calibri" w:cs="Arial"/>
                <w:color w:val="808080" w:themeColor="background1" w:themeShade="80"/>
                <w:sz w:val="16"/>
                <w:szCs w:val="16"/>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sidRPr="0017087D">
              <w:rPr>
                <w:rFonts w:ascii="Calibri" w:hAnsi="Calibri" w:cs="Arial"/>
                <w:color w:val="808080" w:themeColor="background1" w:themeShade="80"/>
                <w:sz w:val="16"/>
                <w:szCs w:val="16"/>
                <w:lang w:eastAsia="sl-SI"/>
              </w:rPr>
              <w:t xml:space="preserve"> [Fiscal year concerned]:</w:t>
            </w:r>
          </w:p>
        </w:tc>
      </w:tr>
      <w:tr w:rsidR="00FD6268" w:rsidRPr="00E643FB" w14:paraId="223E7565" w14:textId="77777777" w:rsidTr="00B45EC8">
        <w:trPr>
          <w:trHeight w:val="300"/>
        </w:trPr>
        <w:tc>
          <w:tcPr>
            <w:tcW w:w="13218" w:type="dxa"/>
            <w:gridSpan w:val="11"/>
            <w:tcBorders>
              <w:top w:val="nil"/>
              <w:left w:val="single" w:sz="8" w:space="0" w:color="auto"/>
              <w:bottom w:val="nil"/>
              <w:right w:val="single" w:sz="8" w:space="0" w:color="000000"/>
            </w:tcBorders>
            <w:shd w:val="clear" w:color="000000" w:fill="FFFFFF"/>
            <w:vAlign w:val="bottom"/>
          </w:tcPr>
          <w:p w14:paraId="223E7564" w14:textId="77777777" w:rsidR="00FD6268" w:rsidRPr="00F37F4E" w:rsidRDefault="00FD6268" w:rsidP="00B45EC8">
            <w:pPr>
              <w:spacing w:line="240" w:lineRule="auto"/>
              <w:jc w:val="center"/>
              <w:rPr>
                <w:rFonts w:ascii="Calibri" w:hAnsi="Calibri" w:cs="Arial"/>
                <w:szCs w:val="20"/>
                <w:lang w:eastAsia="sl-SI"/>
              </w:rPr>
            </w:pPr>
            <w:r w:rsidRPr="00F37F4E">
              <w:rPr>
                <w:rFonts w:ascii="Calibri" w:hAnsi="Calibri" w:cs="Arial"/>
                <w:szCs w:val="20"/>
                <w:lang w:eastAsia="sl-SI"/>
              </w:rPr>
              <w:t xml:space="preserve">Uporabljena valuta </w:t>
            </w:r>
            <w:r w:rsidRPr="0017087D">
              <w:rPr>
                <w:rFonts w:ascii="Calibri" w:hAnsi="Calibri" w:cs="Arial"/>
                <w:color w:val="808080" w:themeColor="background1" w:themeShade="80"/>
                <w:sz w:val="16"/>
                <w:szCs w:val="16"/>
                <w:lang w:eastAsia="sl-SI"/>
              </w:rPr>
              <w:t>[Currency]:</w:t>
            </w:r>
          </w:p>
        </w:tc>
      </w:tr>
      <w:tr w:rsidR="00FD6268" w:rsidRPr="00E643FB" w14:paraId="223E7587" w14:textId="77777777" w:rsidTr="00B45EC8">
        <w:trPr>
          <w:trHeight w:val="300"/>
        </w:trPr>
        <w:tc>
          <w:tcPr>
            <w:tcW w:w="1240" w:type="dxa"/>
            <w:vMerge w:val="restart"/>
            <w:tcBorders>
              <w:top w:val="single" w:sz="4" w:space="0" w:color="auto"/>
              <w:left w:val="single" w:sz="8" w:space="0" w:color="auto"/>
              <w:bottom w:val="double" w:sz="6" w:space="0" w:color="000000"/>
              <w:right w:val="single" w:sz="4" w:space="0" w:color="auto"/>
            </w:tcBorders>
            <w:shd w:val="clear" w:color="000000" w:fill="FFFFFF"/>
            <w:vAlign w:val="center"/>
            <w:hideMark/>
          </w:tcPr>
          <w:p w14:paraId="223E7566"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1.</w:t>
            </w:r>
          </w:p>
          <w:p w14:paraId="223E7567"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Davčna jurisdikcija</w:t>
            </w:r>
          </w:p>
          <w:p w14:paraId="223E7568" w14:textId="77777777" w:rsidR="00FD6268" w:rsidRPr="00110547" w:rsidRDefault="00FD6268" w:rsidP="00B45EC8">
            <w:pPr>
              <w:spacing w:line="240" w:lineRule="auto"/>
              <w:jc w:val="center"/>
              <w:rPr>
                <w:rFonts w:ascii="Calibri" w:hAnsi="Calibri" w:cs="Arial"/>
                <w:szCs w:val="20"/>
                <w:lang w:eastAsia="sl-SI"/>
              </w:rPr>
            </w:pPr>
          </w:p>
          <w:p w14:paraId="223E7569"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110547">
              <w:rPr>
                <w:rFonts w:ascii="Calibri" w:hAnsi="Calibri" w:cs="Arial"/>
                <w:color w:val="808080" w:themeColor="background1" w:themeShade="80"/>
                <w:sz w:val="18"/>
                <w:szCs w:val="18"/>
                <w:lang w:eastAsia="sl-SI"/>
              </w:rPr>
              <w:t>Tax jurisdiction]</w:t>
            </w:r>
          </w:p>
        </w:tc>
        <w:tc>
          <w:tcPr>
            <w:tcW w:w="3827" w:type="dxa"/>
            <w:gridSpan w:val="3"/>
            <w:tcBorders>
              <w:top w:val="single" w:sz="4" w:space="0" w:color="auto"/>
              <w:left w:val="nil"/>
              <w:bottom w:val="single" w:sz="4" w:space="0" w:color="auto"/>
              <w:right w:val="single" w:sz="4" w:space="0" w:color="000000"/>
            </w:tcBorders>
            <w:shd w:val="clear" w:color="000000" w:fill="FFFFFF"/>
            <w:vAlign w:val="bottom"/>
            <w:hideMark/>
          </w:tcPr>
          <w:p w14:paraId="223E756A"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2. </w:t>
            </w:r>
          </w:p>
          <w:p w14:paraId="223E756B"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sidRPr="00D63680">
              <w:rPr>
                <w:rFonts w:ascii="Calibri" w:hAnsi="Calibri" w:cs="Arial"/>
                <w:szCs w:val="20"/>
                <w:lang w:eastAsia="sl-SI"/>
              </w:rPr>
              <w:t>Prihodki</w:t>
            </w:r>
            <w:r>
              <w:rPr>
                <w:rFonts w:ascii="Calibri" w:hAnsi="Calibri" w:cs="Arial"/>
                <w:sz w:val="18"/>
                <w:szCs w:val="18"/>
                <w:lang w:eastAsia="sl-SI"/>
              </w:rPr>
              <w:t xml:space="preserve"> </w:t>
            </w:r>
            <w:r w:rsidRPr="00D63680">
              <w:rPr>
                <w:rFonts w:ascii="Calibri" w:hAnsi="Calibri" w:cs="Arial"/>
                <w:color w:val="808080" w:themeColor="background1" w:themeShade="80"/>
                <w:sz w:val="18"/>
                <w:szCs w:val="18"/>
                <w:lang w:eastAsia="sl-SI"/>
              </w:rPr>
              <w:t>[</w:t>
            </w:r>
            <w:r w:rsidRPr="00D63680">
              <w:rPr>
                <w:rFonts w:ascii="Calibri" w:hAnsi="Calibri" w:cs="Arial"/>
                <w:color w:val="808080" w:themeColor="background1" w:themeShade="80"/>
                <w:sz w:val="16"/>
                <w:szCs w:val="16"/>
                <w:lang w:eastAsia="sl-SI"/>
              </w:rPr>
              <w:t>Revenues</w:t>
            </w:r>
            <w:r>
              <w:rPr>
                <w:rFonts w:ascii="Calibri" w:hAnsi="Calibri" w:cs="Arial"/>
                <w:color w:val="808080" w:themeColor="background1" w:themeShade="80"/>
                <w:sz w:val="16"/>
                <w:szCs w:val="16"/>
                <w:lang w:eastAsia="sl-SI"/>
              </w:rPr>
              <w:t>]</w:t>
            </w:r>
          </w:p>
        </w:tc>
        <w:tc>
          <w:tcPr>
            <w:tcW w:w="1169"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6C"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3.</w:t>
            </w:r>
          </w:p>
          <w:p w14:paraId="223E756D"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D63680">
              <w:rPr>
                <w:rFonts w:ascii="Calibri" w:hAnsi="Calibri" w:cs="Arial"/>
                <w:szCs w:val="20"/>
                <w:lang w:eastAsia="sl-SI"/>
              </w:rPr>
              <w:t>Dobiček (izguba) pred davk</w:t>
            </w:r>
            <w:r>
              <w:rPr>
                <w:rFonts w:ascii="Calibri" w:hAnsi="Calibri" w:cs="Arial"/>
                <w:szCs w:val="20"/>
                <w:lang w:eastAsia="sl-SI"/>
              </w:rPr>
              <w:t>om</w:t>
            </w:r>
            <w:r w:rsidRPr="00D63680">
              <w:rPr>
                <w:rFonts w:ascii="Calibri" w:hAnsi="Calibri" w:cs="Arial"/>
                <w:szCs w:val="20"/>
                <w:lang w:eastAsia="sl-SI"/>
              </w:rPr>
              <w:t xml:space="preserve"> </w:t>
            </w:r>
            <w:r>
              <w:rPr>
                <w:rFonts w:ascii="Calibri" w:hAnsi="Calibri" w:cs="Arial"/>
                <w:szCs w:val="20"/>
                <w:lang w:eastAsia="sl-SI"/>
              </w:rPr>
              <w:t>od</w:t>
            </w:r>
            <w:r w:rsidRPr="00D63680">
              <w:rPr>
                <w:rFonts w:ascii="Calibri" w:hAnsi="Calibri" w:cs="Arial"/>
                <w:szCs w:val="20"/>
                <w:lang w:eastAsia="sl-SI"/>
              </w:rPr>
              <w:t xml:space="preserve"> </w:t>
            </w:r>
            <w:r w:rsidRPr="0001222F">
              <w:rPr>
                <w:rFonts w:ascii="Calibri" w:hAnsi="Calibri" w:cs="Arial"/>
                <w:szCs w:val="20"/>
                <w:lang w:eastAsia="sl-SI"/>
              </w:rPr>
              <w:t>dobičk</w:t>
            </w:r>
            <w:r w:rsidRPr="000F66BC">
              <w:rPr>
                <w:rFonts w:ascii="Calibri" w:hAnsi="Calibri" w:cs="Arial"/>
                <w:szCs w:val="20"/>
                <w:lang w:eastAsia="sl-SI"/>
              </w:rPr>
              <w:t>a</w:t>
            </w:r>
            <w:r w:rsidRPr="00D63680">
              <w:rPr>
                <w:rFonts w:ascii="Calibri" w:hAnsi="Calibri" w:cs="Arial"/>
                <w:color w:val="808080" w:themeColor="background1" w:themeShade="80"/>
                <w:sz w:val="16"/>
                <w:szCs w:val="16"/>
                <w:lang w:eastAsia="sl-SI"/>
              </w:rPr>
              <w:t xml:space="preserve"> </w:t>
            </w:r>
          </w:p>
          <w:p w14:paraId="223E756E"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6F"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Profit (Loss) Before Income Tax</w:t>
            </w:r>
            <w:r>
              <w:rPr>
                <w:rFonts w:ascii="Calibri" w:hAnsi="Calibri" w:cs="Arial"/>
                <w:color w:val="808080" w:themeColor="background1" w:themeShade="80"/>
                <w:sz w:val="16"/>
                <w:szCs w:val="16"/>
                <w:lang w:eastAsia="sl-SI"/>
              </w:rPr>
              <w:t>]</w:t>
            </w:r>
          </w:p>
        </w:tc>
        <w:tc>
          <w:tcPr>
            <w:tcW w:w="1080"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0"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4.</w:t>
            </w:r>
          </w:p>
          <w:p w14:paraId="223E7571" w14:textId="77777777" w:rsidR="00FD6268" w:rsidRDefault="00FD6268" w:rsidP="00B45EC8">
            <w:pPr>
              <w:spacing w:line="240" w:lineRule="auto"/>
              <w:jc w:val="center"/>
              <w:rPr>
                <w:rFonts w:ascii="Calibri" w:hAnsi="Calibri" w:cs="Arial"/>
                <w:szCs w:val="20"/>
                <w:lang w:eastAsia="sl-SI"/>
              </w:rPr>
            </w:pPr>
            <w:r w:rsidRPr="00D63680">
              <w:rPr>
                <w:rFonts w:ascii="Calibri" w:hAnsi="Calibri" w:cs="Arial"/>
                <w:szCs w:val="20"/>
                <w:lang w:eastAsia="sl-SI"/>
              </w:rPr>
              <w:t xml:space="preserve">Plačan davek </w:t>
            </w:r>
            <w:r>
              <w:rPr>
                <w:rFonts w:ascii="Calibri" w:hAnsi="Calibri" w:cs="Arial"/>
                <w:szCs w:val="20"/>
                <w:lang w:eastAsia="sl-SI"/>
              </w:rPr>
              <w:t>od</w:t>
            </w:r>
            <w:r w:rsidRPr="00D63680">
              <w:rPr>
                <w:rFonts w:ascii="Calibri" w:hAnsi="Calibri" w:cs="Arial"/>
                <w:szCs w:val="20"/>
                <w:lang w:eastAsia="sl-SI"/>
              </w:rPr>
              <w:t xml:space="preserve"> dohodk</w:t>
            </w:r>
            <w:r>
              <w:rPr>
                <w:rFonts w:ascii="Calibri" w:hAnsi="Calibri" w:cs="Arial"/>
                <w:szCs w:val="20"/>
                <w:lang w:eastAsia="sl-SI"/>
              </w:rPr>
              <w:t>ov</w:t>
            </w:r>
          </w:p>
          <w:p w14:paraId="223E7572" w14:textId="77777777" w:rsidR="00FD6268" w:rsidRDefault="00FD6268" w:rsidP="00B45EC8">
            <w:pPr>
              <w:spacing w:line="240" w:lineRule="auto"/>
              <w:jc w:val="center"/>
              <w:rPr>
                <w:rFonts w:ascii="Calibri" w:hAnsi="Calibri" w:cs="Arial"/>
                <w:szCs w:val="20"/>
                <w:lang w:eastAsia="sl-SI"/>
              </w:rPr>
            </w:pPr>
          </w:p>
          <w:p w14:paraId="223E7573"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sidRPr="00273A21">
              <w:rPr>
                <w:rFonts w:ascii="TimesNewRoman,BoldItalic" w:hAnsi="TimesNewRoman,BoldItalic" w:cs="TimesNewRoman,BoldItalic"/>
                <w:b/>
                <w:bCs/>
                <w:i/>
                <w:iCs/>
                <w:sz w:val="23"/>
                <w:szCs w:val="23"/>
                <w:lang w:val="sl"/>
              </w:rPr>
              <w:t xml:space="preserve"> </w:t>
            </w:r>
            <w:r w:rsidRPr="00110547">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Income Tax Paid (on cash basis)</w:t>
            </w:r>
            <w:r>
              <w:rPr>
                <w:rFonts w:ascii="Calibri" w:hAnsi="Calibri" w:cs="Arial"/>
                <w:color w:val="808080" w:themeColor="background1" w:themeShade="80"/>
                <w:sz w:val="16"/>
                <w:szCs w:val="16"/>
                <w:lang w:eastAsia="sl-SI"/>
              </w:rPr>
              <w:t>]</w:t>
            </w:r>
          </w:p>
        </w:tc>
        <w:tc>
          <w:tcPr>
            <w:tcW w:w="108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4" w14:textId="77777777" w:rsidR="00FD6268" w:rsidRDefault="00FD6268" w:rsidP="00B45EC8">
            <w:pPr>
              <w:spacing w:line="240" w:lineRule="auto"/>
              <w:jc w:val="center"/>
              <w:rPr>
                <w:rFonts w:ascii="TimesNewRoman,BoldItalic" w:hAnsi="TimesNewRoman,BoldItalic" w:cs="TimesNewRoman,BoldItalic"/>
                <w:b/>
                <w:bCs/>
                <w:i/>
                <w:iCs/>
                <w:sz w:val="23"/>
                <w:szCs w:val="23"/>
                <w:lang w:val="sl"/>
              </w:rPr>
            </w:pPr>
            <w:r>
              <w:rPr>
                <w:rFonts w:ascii="Calibri" w:hAnsi="Calibri" w:cs="Arial"/>
                <w:szCs w:val="20"/>
                <w:lang w:eastAsia="sl-SI"/>
              </w:rPr>
              <w:t xml:space="preserve">5. </w:t>
            </w:r>
            <w:r w:rsidRPr="00D63680">
              <w:rPr>
                <w:rFonts w:ascii="Calibri" w:hAnsi="Calibri" w:cs="Arial"/>
                <w:szCs w:val="20"/>
                <w:lang w:eastAsia="sl-SI"/>
              </w:rPr>
              <w:t xml:space="preserve">Obračunani davek </w:t>
            </w:r>
            <w:r>
              <w:rPr>
                <w:rFonts w:ascii="Calibri" w:hAnsi="Calibri" w:cs="Arial"/>
                <w:szCs w:val="20"/>
                <w:lang w:eastAsia="sl-SI"/>
              </w:rPr>
              <w:t>od</w:t>
            </w:r>
            <w:r w:rsidRPr="00D63680">
              <w:rPr>
                <w:rFonts w:ascii="Calibri" w:hAnsi="Calibri" w:cs="Arial"/>
                <w:szCs w:val="20"/>
                <w:lang w:eastAsia="sl-SI"/>
              </w:rPr>
              <w:t xml:space="preserve"> dohodk</w:t>
            </w:r>
            <w:r>
              <w:rPr>
                <w:rFonts w:ascii="Calibri" w:hAnsi="Calibri" w:cs="Arial"/>
                <w:szCs w:val="20"/>
                <w:lang w:eastAsia="sl-SI"/>
              </w:rPr>
              <w:t>ov</w:t>
            </w:r>
            <w:r w:rsidRPr="00D63680">
              <w:rPr>
                <w:rFonts w:ascii="Calibri" w:hAnsi="Calibri" w:cs="Arial"/>
                <w:szCs w:val="20"/>
                <w:lang w:eastAsia="sl-SI"/>
              </w:rPr>
              <w:t xml:space="preserve"> (za tekoče leto)</w:t>
            </w:r>
          </w:p>
          <w:p w14:paraId="223E7575"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Income Tax Accrued - Current Year</w:t>
            </w:r>
            <w:r>
              <w:rPr>
                <w:rFonts w:ascii="Calibri" w:hAnsi="Calibri" w:cs="Arial"/>
                <w:color w:val="808080" w:themeColor="background1" w:themeShade="80"/>
                <w:sz w:val="16"/>
                <w:szCs w:val="16"/>
                <w:lang w:eastAsia="sl-SI"/>
              </w:rPr>
              <w:t>]</w:t>
            </w:r>
          </w:p>
        </w:tc>
        <w:tc>
          <w:tcPr>
            <w:tcW w:w="1047"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6" w14:textId="77777777" w:rsidR="00FD6268" w:rsidRDefault="00FD6268" w:rsidP="00B45EC8">
            <w:pPr>
              <w:autoSpaceDE w:val="0"/>
              <w:autoSpaceDN w:val="0"/>
              <w:adjustRightInd w:val="0"/>
              <w:spacing w:line="240" w:lineRule="auto"/>
              <w:jc w:val="center"/>
              <w:rPr>
                <w:rFonts w:ascii="Calibri" w:hAnsi="Calibri" w:cs="Arial"/>
                <w:szCs w:val="20"/>
                <w:lang w:eastAsia="sl-SI"/>
              </w:rPr>
            </w:pPr>
            <w:r>
              <w:rPr>
                <w:rFonts w:ascii="Calibri" w:hAnsi="Calibri" w:cs="Arial"/>
                <w:szCs w:val="20"/>
                <w:lang w:eastAsia="sl-SI"/>
              </w:rPr>
              <w:t>6.</w:t>
            </w:r>
          </w:p>
          <w:p w14:paraId="223E7577" w14:textId="77777777" w:rsidR="00FD6268" w:rsidRPr="00D63680" w:rsidRDefault="00FD6268" w:rsidP="00B45EC8">
            <w:pPr>
              <w:autoSpaceDE w:val="0"/>
              <w:autoSpaceDN w:val="0"/>
              <w:adjustRightInd w:val="0"/>
              <w:spacing w:line="240" w:lineRule="auto"/>
              <w:jc w:val="center"/>
              <w:rPr>
                <w:rFonts w:ascii="Calibri" w:hAnsi="Calibri" w:cs="Arial"/>
                <w:szCs w:val="20"/>
                <w:lang w:eastAsia="sl-SI"/>
              </w:rPr>
            </w:pPr>
            <w:r w:rsidRPr="00D63680">
              <w:rPr>
                <w:rFonts w:ascii="Calibri" w:hAnsi="Calibri" w:cs="Arial"/>
                <w:szCs w:val="20"/>
                <w:lang w:eastAsia="sl-SI"/>
              </w:rPr>
              <w:t>Izkazani kapital</w:t>
            </w:r>
          </w:p>
          <w:p w14:paraId="223E7578"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79"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Stated capital</w:t>
            </w:r>
            <w:r>
              <w:rPr>
                <w:rFonts w:ascii="Calibri" w:hAnsi="Calibri" w:cs="Arial"/>
                <w:color w:val="808080" w:themeColor="background1" w:themeShade="80"/>
                <w:sz w:val="16"/>
                <w:szCs w:val="16"/>
                <w:lang w:eastAsia="sl-SI"/>
              </w:rPr>
              <w:t>]</w:t>
            </w:r>
          </w:p>
        </w:tc>
        <w:tc>
          <w:tcPr>
            <w:tcW w:w="131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A"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7.</w:t>
            </w:r>
          </w:p>
          <w:p w14:paraId="223E757B"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Nerazporejeni dobiček</w:t>
            </w:r>
          </w:p>
          <w:p w14:paraId="223E757C" w14:textId="77777777" w:rsidR="00FD6268" w:rsidRDefault="00FD6268" w:rsidP="00B45EC8">
            <w:pPr>
              <w:spacing w:line="240" w:lineRule="auto"/>
              <w:jc w:val="center"/>
              <w:rPr>
                <w:rFonts w:ascii="Calibri" w:hAnsi="Calibri" w:cs="Arial"/>
                <w:szCs w:val="20"/>
                <w:lang w:eastAsia="sl-SI"/>
              </w:rPr>
            </w:pPr>
          </w:p>
          <w:p w14:paraId="223E757D"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Pr>
                <w:rFonts w:ascii="TimesNewRoman,BoldItalic" w:hAnsi="TimesNewRoman,BoldItalic" w:cs="TimesNewRoman,BoldItalic"/>
                <w:b/>
                <w:bCs/>
                <w:i/>
                <w:iCs/>
                <w:sz w:val="23"/>
                <w:szCs w:val="23"/>
                <w:lang w:val="sl"/>
              </w:rPr>
              <w:t xml:space="preserve"> </w:t>
            </w:r>
            <w:r w:rsidRPr="00110547">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Accumulated earnings</w:t>
            </w:r>
            <w:r>
              <w:rPr>
                <w:rFonts w:ascii="Calibri" w:hAnsi="Calibri" w:cs="Arial"/>
                <w:color w:val="808080" w:themeColor="background1" w:themeShade="80"/>
                <w:sz w:val="16"/>
                <w:szCs w:val="16"/>
                <w:lang w:eastAsia="sl-SI"/>
              </w:rPr>
              <w:t>]</w:t>
            </w:r>
          </w:p>
          <w:p w14:paraId="223E757E"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p>
        </w:tc>
        <w:tc>
          <w:tcPr>
            <w:tcW w:w="1176"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F" w14:textId="77777777" w:rsidR="00FD6268" w:rsidRDefault="00FD6268" w:rsidP="00B45EC8">
            <w:pPr>
              <w:autoSpaceDE w:val="0"/>
              <w:autoSpaceDN w:val="0"/>
              <w:adjustRightInd w:val="0"/>
              <w:spacing w:line="240" w:lineRule="auto"/>
              <w:jc w:val="center"/>
              <w:rPr>
                <w:rFonts w:ascii="Calibri" w:hAnsi="Calibri" w:cs="Arial"/>
                <w:szCs w:val="20"/>
                <w:lang w:eastAsia="sl-SI"/>
              </w:rPr>
            </w:pPr>
            <w:r>
              <w:rPr>
                <w:rFonts w:ascii="Calibri" w:hAnsi="Calibri" w:cs="Arial"/>
                <w:szCs w:val="20"/>
                <w:lang w:eastAsia="sl-SI"/>
              </w:rPr>
              <w:t>8.</w:t>
            </w:r>
          </w:p>
          <w:p w14:paraId="223E7580" w14:textId="77777777" w:rsidR="00FD6268" w:rsidRPr="00110547" w:rsidRDefault="00FD6268" w:rsidP="00B45EC8">
            <w:pPr>
              <w:autoSpaceDE w:val="0"/>
              <w:autoSpaceDN w:val="0"/>
              <w:adjustRightInd w:val="0"/>
              <w:spacing w:line="240" w:lineRule="auto"/>
              <w:jc w:val="center"/>
              <w:rPr>
                <w:rFonts w:ascii="Calibri" w:hAnsi="Calibri" w:cs="Arial"/>
                <w:szCs w:val="20"/>
                <w:lang w:eastAsia="sl-SI"/>
              </w:rPr>
            </w:pPr>
            <w:r w:rsidRPr="00110547">
              <w:rPr>
                <w:rFonts w:ascii="Calibri" w:hAnsi="Calibri" w:cs="Arial"/>
                <w:szCs w:val="20"/>
                <w:lang w:eastAsia="sl-SI"/>
              </w:rPr>
              <w:t>Število zaposlenih</w:t>
            </w:r>
          </w:p>
          <w:p w14:paraId="223E7581"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82"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Number of Employees</w:t>
            </w:r>
            <w:r>
              <w:rPr>
                <w:rFonts w:ascii="Calibri" w:hAnsi="Calibri" w:cs="Arial"/>
                <w:color w:val="808080" w:themeColor="background1" w:themeShade="80"/>
                <w:sz w:val="16"/>
                <w:szCs w:val="16"/>
                <w:lang w:eastAsia="sl-SI"/>
              </w:rPr>
              <w:t>]</w:t>
            </w:r>
          </w:p>
        </w:tc>
        <w:tc>
          <w:tcPr>
            <w:tcW w:w="1279" w:type="dxa"/>
            <w:vMerge w:val="restart"/>
            <w:tcBorders>
              <w:top w:val="single" w:sz="4" w:space="0" w:color="auto"/>
              <w:left w:val="single" w:sz="4" w:space="0" w:color="auto"/>
              <w:bottom w:val="double" w:sz="6" w:space="0" w:color="000000"/>
              <w:right w:val="single" w:sz="8" w:space="0" w:color="auto"/>
            </w:tcBorders>
            <w:shd w:val="clear" w:color="000000" w:fill="FFFFFF"/>
            <w:vAlign w:val="center"/>
            <w:hideMark/>
          </w:tcPr>
          <w:p w14:paraId="223E7583"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9.</w:t>
            </w:r>
          </w:p>
          <w:p w14:paraId="223E7584"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110547">
              <w:rPr>
                <w:rFonts w:ascii="Calibri" w:hAnsi="Calibri" w:cs="Arial"/>
                <w:szCs w:val="20"/>
                <w:lang w:eastAsia="sl-SI"/>
              </w:rPr>
              <w:t>Opredmetena sredstva  razen denar</w:t>
            </w:r>
            <w:r>
              <w:rPr>
                <w:rFonts w:ascii="Calibri" w:hAnsi="Calibri" w:cs="Arial"/>
                <w:szCs w:val="20"/>
                <w:lang w:eastAsia="sl-SI"/>
              </w:rPr>
              <w:t>nih sredstev</w:t>
            </w:r>
            <w:r w:rsidRPr="00110547">
              <w:rPr>
                <w:rFonts w:ascii="Calibri" w:hAnsi="Calibri" w:cs="Arial"/>
                <w:szCs w:val="20"/>
                <w:lang w:eastAsia="sl-SI"/>
              </w:rPr>
              <w:t xml:space="preserve"> in </w:t>
            </w:r>
            <w:r>
              <w:rPr>
                <w:rFonts w:ascii="Calibri" w:hAnsi="Calibri" w:cs="Arial"/>
                <w:szCs w:val="20"/>
                <w:lang w:eastAsia="sl-SI"/>
              </w:rPr>
              <w:t>njihovih</w:t>
            </w:r>
            <w:r w:rsidRPr="00110547">
              <w:rPr>
                <w:rFonts w:ascii="Calibri" w:hAnsi="Calibri" w:cs="Arial"/>
                <w:szCs w:val="20"/>
                <w:lang w:eastAsia="sl-SI"/>
              </w:rPr>
              <w:t xml:space="preserve"> ustreznikov</w:t>
            </w:r>
            <w:r w:rsidRPr="00D63680">
              <w:rPr>
                <w:rFonts w:ascii="Calibri" w:hAnsi="Calibri" w:cs="Arial"/>
                <w:color w:val="808080" w:themeColor="background1" w:themeShade="80"/>
                <w:sz w:val="16"/>
                <w:szCs w:val="16"/>
                <w:lang w:eastAsia="sl-SI"/>
              </w:rPr>
              <w:t xml:space="preserve"> </w:t>
            </w:r>
          </w:p>
          <w:p w14:paraId="223E7585"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86"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Tangible Assets other than Cash and Cash Equivalents</w:t>
            </w:r>
            <w:r>
              <w:rPr>
                <w:rFonts w:ascii="Calibri" w:hAnsi="Calibri" w:cs="Arial"/>
                <w:color w:val="808080" w:themeColor="background1" w:themeShade="80"/>
                <w:sz w:val="16"/>
                <w:szCs w:val="16"/>
                <w:lang w:eastAsia="sl-SI"/>
              </w:rPr>
              <w:t>]</w:t>
            </w:r>
          </w:p>
        </w:tc>
      </w:tr>
      <w:tr w:rsidR="00FD6268" w:rsidRPr="00E643FB" w14:paraId="223E759D" w14:textId="77777777" w:rsidTr="00B45EC8">
        <w:trPr>
          <w:trHeight w:val="2364"/>
        </w:trPr>
        <w:tc>
          <w:tcPr>
            <w:tcW w:w="1240" w:type="dxa"/>
            <w:vMerge/>
            <w:tcBorders>
              <w:top w:val="single" w:sz="4" w:space="0" w:color="auto"/>
              <w:left w:val="single" w:sz="8" w:space="0" w:color="auto"/>
              <w:bottom w:val="double" w:sz="6" w:space="0" w:color="000000"/>
              <w:right w:val="single" w:sz="4" w:space="0" w:color="auto"/>
            </w:tcBorders>
            <w:vAlign w:val="center"/>
            <w:hideMark/>
          </w:tcPr>
          <w:p w14:paraId="223E7588" w14:textId="77777777" w:rsidR="00FD6268" w:rsidRPr="00E643FB" w:rsidRDefault="00FD6268" w:rsidP="00B45EC8">
            <w:pPr>
              <w:spacing w:line="240" w:lineRule="auto"/>
              <w:rPr>
                <w:rFonts w:ascii="Calibri" w:hAnsi="Calibri" w:cs="Arial"/>
                <w:color w:val="000000"/>
                <w:lang w:eastAsia="sl-SI"/>
              </w:rPr>
            </w:pPr>
          </w:p>
        </w:tc>
        <w:tc>
          <w:tcPr>
            <w:tcW w:w="1277" w:type="dxa"/>
            <w:tcBorders>
              <w:top w:val="nil"/>
              <w:left w:val="nil"/>
              <w:bottom w:val="double" w:sz="6" w:space="0" w:color="auto"/>
              <w:right w:val="single" w:sz="4" w:space="0" w:color="auto"/>
            </w:tcBorders>
            <w:shd w:val="clear" w:color="000000" w:fill="FFFFFF"/>
            <w:vAlign w:val="center"/>
            <w:hideMark/>
          </w:tcPr>
          <w:p w14:paraId="223E7589"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(i) </w:t>
            </w:r>
          </w:p>
          <w:p w14:paraId="223E758A" w14:textId="77777777" w:rsidR="00FD6268" w:rsidRDefault="00FD6268" w:rsidP="00B45EC8">
            <w:pPr>
              <w:spacing w:line="240" w:lineRule="auto"/>
              <w:jc w:val="center"/>
              <w:rPr>
                <w:rFonts w:ascii="Calibri" w:hAnsi="Calibri" w:cs="Arial"/>
                <w:sz w:val="18"/>
                <w:szCs w:val="18"/>
                <w:lang w:eastAsia="sl-SI"/>
              </w:rPr>
            </w:pPr>
            <w:r>
              <w:rPr>
                <w:rFonts w:ascii="Calibri" w:hAnsi="Calibri" w:cs="Arial"/>
                <w:szCs w:val="20"/>
                <w:lang w:eastAsia="sl-SI"/>
              </w:rPr>
              <w:t>od</w:t>
            </w:r>
            <w:r w:rsidRPr="00D63680">
              <w:rPr>
                <w:rFonts w:ascii="Calibri" w:hAnsi="Calibri" w:cs="Arial"/>
                <w:szCs w:val="20"/>
                <w:lang w:eastAsia="sl-SI"/>
              </w:rPr>
              <w:t xml:space="preserve"> nepovezani</w:t>
            </w:r>
            <w:r>
              <w:rPr>
                <w:rFonts w:ascii="Calibri" w:hAnsi="Calibri" w:cs="Arial"/>
                <w:szCs w:val="20"/>
                <w:lang w:eastAsia="sl-SI"/>
              </w:rPr>
              <w:t>h</w:t>
            </w:r>
            <w:r w:rsidRPr="00D63680">
              <w:rPr>
                <w:rFonts w:ascii="Calibri" w:hAnsi="Calibri" w:cs="Arial"/>
                <w:szCs w:val="20"/>
                <w:lang w:eastAsia="sl-SI"/>
              </w:rPr>
              <w:t xml:space="preserve"> oseb</w:t>
            </w:r>
            <w:r w:rsidRPr="00D63680">
              <w:rPr>
                <w:rFonts w:ascii="Calibri" w:hAnsi="Calibri" w:cs="Arial"/>
                <w:sz w:val="18"/>
                <w:szCs w:val="18"/>
                <w:lang w:eastAsia="sl-SI"/>
              </w:rPr>
              <w:t xml:space="preserve"> </w:t>
            </w:r>
          </w:p>
          <w:p w14:paraId="223E758B" w14:textId="77777777" w:rsidR="00FD6268" w:rsidRDefault="00FD6268" w:rsidP="00B45EC8">
            <w:pPr>
              <w:spacing w:line="240" w:lineRule="auto"/>
              <w:jc w:val="center"/>
              <w:rPr>
                <w:rFonts w:ascii="Calibri" w:hAnsi="Calibri" w:cs="Arial"/>
                <w:sz w:val="18"/>
                <w:szCs w:val="18"/>
                <w:lang w:eastAsia="sl-SI"/>
              </w:rPr>
            </w:pPr>
          </w:p>
          <w:p w14:paraId="223E758C" w14:textId="77777777" w:rsidR="00FD6268" w:rsidRPr="00D63680" w:rsidRDefault="00FD6268" w:rsidP="00B45EC8">
            <w:pPr>
              <w:spacing w:line="240" w:lineRule="auto"/>
              <w:jc w:val="center"/>
              <w:rPr>
                <w:rFonts w:ascii="Calibri" w:hAnsi="Calibri" w:cs="Arial"/>
                <w:sz w:val="18"/>
                <w:szCs w:val="18"/>
                <w:lang w:eastAsia="sl-SI"/>
              </w:rPr>
            </w:pPr>
            <w:r w:rsidRPr="00D63680">
              <w:rPr>
                <w:rFonts w:ascii="Calibri" w:hAnsi="Calibri" w:cs="Arial"/>
                <w:color w:val="808080" w:themeColor="background1" w:themeShade="80"/>
                <w:sz w:val="18"/>
                <w:szCs w:val="18"/>
                <w:lang w:eastAsia="sl-SI"/>
              </w:rPr>
              <w:t>[Unrelated Party</w:t>
            </w:r>
            <w:r>
              <w:rPr>
                <w:rFonts w:ascii="Calibri" w:hAnsi="Calibri" w:cs="Arial"/>
                <w:color w:val="808080" w:themeColor="background1" w:themeShade="80"/>
                <w:sz w:val="18"/>
                <w:szCs w:val="18"/>
                <w:lang w:eastAsia="sl-SI"/>
              </w:rPr>
              <w:t>]</w:t>
            </w:r>
          </w:p>
        </w:tc>
        <w:tc>
          <w:tcPr>
            <w:tcW w:w="1177" w:type="dxa"/>
            <w:tcBorders>
              <w:top w:val="nil"/>
              <w:left w:val="nil"/>
              <w:bottom w:val="double" w:sz="6" w:space="0" w:color="auto"/>
              <w:right w:val="single" w:sz="4" w:space="0" w:color="auto"/>
            </w:tcBorders>
            <w:shd w:val="clear" w:color="000000" w:fill="FFFFFF"/>
            <w:vAlign w:val="center"/>
            <w:hideMark/>
          </w:tcPr>
          <w:p w14:paraId="223E758D"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(ii) </w:t>
            </w:r>
          </w:p>
          <w:p w14:paraId="223E758E" w14:textId="77777777" w:rsidR="00FD6268" w:rsidRPr="00D63680"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od </w:t>
            </w:r>
            <w:r w:rsidRPr="00D63680">
              <w:rPr>
                <w:rFonts w:ascii="Calibri" w:hAnsi="Calibri" w:cs="Arial"/>
                <w:szCs w:val="20"/>
                <w:lang w:eastAsia="sl-SI"/>
              </w:rPr>
              <w:t>povezani</w:t>
            </w:r>
            <w:r>
              <w:rPr>
                <w:rFonts w:ascii="Calibri" w:hAnsi="Calibri" w:cs="Arial"/>
                <w:szCs w:val="20"/>
                <w:lang w:eastAsia="sl-SI"/>
              </w:rPr>
              <w:t>h</w:t>
            </w:r>
            <w:r w:rsidRPr="00D63680">
              <w:rPr>
                <w:rFonts w:ascii="Calibri" w:hAnsi="Calibri" w:cs="Arial"/>
                <w:szCs w:val="20"/>
                <w:lang w:eastAsia="sl-SI"/>
              </w:rPr>
              <w:t xml:space="preserve"> oseb</w:t>
            </w:r>
          </w:p>
          <w:p w14:paraId="223E758F" w14:textId="77777777" w:rsidR="00FD6268" w:rsidRDefault="00FD6268" w:rsidP="00B45EC8">
            <w:pPr>
              <w:spacing w:line="240" w:lineRule="auto"/>
              <w:jc w:val="center"/>
              <w:rPr>
                <w:rFonts w:ascii="Calibri" w:hAnsi="Calibri" w:cs="Arial"/>
                <w:color w:val="808080" w:themeColor="background1" w:themeShade="80"/>
                <w:sz w:val="18"/>
                <w:szCs w:val="18"/>
                <w:lang w:eastAsia="sl-SI"/>
              </w:rPr>
            </w:pPr>
          </w:p>
          <w:p w14:paraId="223E7590" w14:textId="77777777" w:rsidR="00FD6268" w:rsidRPr="00D63680" w:rsidRDefault="00FD6268" w:rsidP="00B45EC8">
            <w:pPr>
              <w:spacing w:line="240" w:lineRule="auto"/>
              <w:jc w:val="center"/>
              <w:rPr>
                <w:rFonts w:ascii="Calibri" w:hAnsi="Calibri" w:cs="Arial"/>
                <w:color w:val="808080" w:themeColor="background1" w:themeShade="80"/>
                <w:sz w:val="18"/>
                <w:szCs w:val="18"/>
                <w:lang w:eastAsia="sl-SI"/>
              </w:rPr>
            </w:pPr>
            <w:r>
              <w:rPr>
                <w:rFonts w:ascii="Calibri" w:hAnsi="Calibri" w:cs="Arial"/>
                <w:color w:val="808080" w:themeColor="background1" w:themeShade="80"/>
                <w:sz w:val="18"/>
                <w:szCs w:val="18"/>
                <w:lang w:eastAsia="sl-SI"/>
              </w:rPr>
              <w:t>[</w:t>
            </w:r>
            <w:r w:rsidRPr="00D63680">
              <w:rPr>
                <w:rFonts w:ascii="Calibri" w:hAnsi="Calibri" w:cs="Arial"/>
                <w:color w:val="808080" w:themeColor="background1" w:themeShade="80"/>
                <w:sz w:val="18"/>
                <w:szCs w:val="18"/>
                <w:lang w:eastAsia="sl-SI"/>
              </w:rPr>
              <w:t>Related Party</w:t>
            </w:r>
            <w:r>
              <w:rPr>
                <w:rFonts w:ascii="Calibri" w:hAnsi="Calibri" w:cs="Arial"/>
                <w:color w:val="808080" w:themeColor="background1" w:themeShade="80"/>
                <w:sz w:val="18"/>
                <w:szCs w:val="18"/>
                <w:lang w:eastAsia="sl-SI"/>
              </w:rPr>
              <w:t>]</w:t>
            </w:r>
          </w:p>
        </w:tc>
        <w:tc>
          <w:tcPr>
            <w:tcW w:w="1373" w:type="dxa"/>
            <w:tcBorders>
              <w:top w:val="nil"/>
              <w:left w:val="nil"/>
              <w:bottom w:val="double" w:sz="6" w:space="0" w:color="auto"/>
              <w:right w:val="single" w:sz="4" w:space="0" w:color="auto"/>
            </w:tcBorders>
            <w:shd w:val="clear" w:color="000000" w:fill="FFFFFF"/>
            <w:vAlign w:val="center"/>
            <w:hideMark/>
          </w:tcPr>
          <w:p w14:paraId="223E7591"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(iii) </w:t>
            </w:r>
          </w:p>
          <w:p w14:paraId="223E7592" w14:textId="77777777" w:rsidR="00FD6268" w:rsidRDefault="00FD6268" w:rsidP="00B45EC8">
            <w:pPr>
              <w:spacing w:line="240" w:lineRule="auto"/>
              <w:jc w:val="center"/>
              <w:rPr>
                <w:rFonts w:ascii="Calibri" w:hAnsi="Calibri" w:cs="Arial"/>
                <w:szCs w:val="20"/>
                <w:lang w:eastAsia="sl-SI"/>
              </w:rPr>
            </w:pPr>
          </w:p>
          <w:p w14:paraId="223E7593" w14:textId="77777777" w:rsidR="00FD6268" w:rsidRPr="00D63680" w:rsidRDefault="00FD6268" w:rsidP="00B45EC8">
            <w:pPr>
              <w:spacing w:line="240" w:lineRule="auto"/>
              <w:jc w:val="center"/>
              <w:rPr>
                <w:rFonts w:ascii="Calibri" w:hAnsi="Calibri" w:cs="Arial"/>
                <w:szCs w:val="20"/>
                <w:lang w:eastAsia="sl-SI"/>
              </w:rPr>
            </w:pPr>
            <w:r w:rsidRPr="00D63680">
              <w:rPr>
                <w:rFonts w:ascii="Calibri" w:hAnsi="Calibri" w:cs="Arial"/>
                <w:szCs w:val="20"/>
                <w:lang w:eastAsia="sl-SI"/>
              </w:rPr>
              <w:t xml:space="preserve">Skupaj </w:t>
            </w:r>
          </w:p>
          <w:p w14:paraId="223E7594" w14:textId="77777777" w:rsidR="00FD6268" w:rsidRDefault="00FD6268" w:rsidP="00B45EC8">
            <w:pPr>
              <w:spacing w:line="240" w:lineRule="auto"/>
              <w:jc w:val="center"/>
              <w:rPr>
                <w:rFonts w:ascii="Calibri" w:hAnsi="Calibri" w:cs="Arial"/>
                <w:color w:val="808080" w:themeColor="background1" w:themeShade="80"/>
                <w:sz w:val="18"/>
                <w:szCs w:val="18"/>
                <w:lang w:eastAsia="sl-SI"/>
              </w:rPr>
            </w:pPr>
          </w:p>
          <w:p w14:paraId="223E7595" w14:textId="77777777" w:rsidR="00FD6268" w:rsidRPr="00E643FB"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8"/>
                <w:szCs w:val="18"/>
                <w:lang w:eastAsia="sl-SI"/>
              </w:rPr>
              <w:t>[</w:t>
            </w:r>
            <w:r w:rsidRPr="00D63680">
              <w:rPr>
                <w:rFonts w:ascii="Calibri" w:hAnsi="Calibri" w:cs="Arial"/>
                <w:color w:val="808080" w:themeColor="background1" w:themeShade="80"/>
                <w:sz w:val="18"/>
                <w:szCs w:val="18"/>
                <w:lang w:eastAsia="sl-SI"/>
              </w:rPr>
              <w:t>Total</w:t>
            </w:r>
            <w:r>
              <w:rPr>
                <w:rFonts w:ascii="Calibri" w:hAnsi="Calibri" w:cs="Arial"/>
                <w:color w:val="808080" w:themeColor="background1" w:themeShade="80"/>
                <w:sz w:val="18"/>
                <w:szCs w:val="18"/>
                <w:lang w:eastAsia="sl-SI"/>
              </w:rPr>
              <w:t>]</w:t>
            </w:r>
          </w:p>
        </w:tc>
        <w:tc>
          <w:tcPr>
            <w:tcW w:w="1169" w:type="dxa"/>
            <w:vMerge/>
            <w:tcBorders>
              <w:top w:val="single" w:sz="4" w:space="0" w:color="auto"/>
              <w:left w:val="single" w:sz="4" w:space="0" w:color="auto"/>
              <w:bottom w:val="double" w:sz="6" w:space="0" w:color="000000"/>
              <w:right w:val="single" w:sz="4" w:space="0" w:color="auto"/>
            </w:tcBorders>
            <w:vAlign w:val="center"/>
            <w:hideMark/>
          </w:tcPr>
          <w:p w14:paraId="223E7596" w14:textId="77777777" w:rsidR="00FD6268" w:rsidRPr="00E643FB" w:rsidRDefault="00FD6268" w:rsidP="00B45EC8">
            <w:pPr>
              <w:spacing w:line="240" w:lineRule="auto"/>
              <w:rPr>
                <w:rFonts w:ascii="Calibri" w:hAnsi="Calibri" w:cs="Arial"/>
                <w:color w:val="000000"/>
                <w:lang w:eastAsia="sl-SI"/>
              </w:rPr>
            </w:pPr>
          </w:p>
        </w:tc>
        <w:tc>
          <w:tcPr>
            <w:tcW w:w="1080" w:type="dxa"/>
            <w:vMerge/>
            <w:tcBorders>
              <w:top w:val="single" w:sz="4" w:space="0" w:color="auto"/>
              <w:left w:val="single" w:sz="4" w:space="0" w:color="auto"/>
              <w:bottom w:val="double" w:sz="6" w:space="0" w:color="000000"/>
              <w:right w:val="single" w:sz="4" w:space="0" w:color="auto"/>
            </w:tcBorders>
            <w:vAlign w:val="center"/>
            <w:hideMark/>
          </w:tcPr>
          <w:p w14:paraId="223E7597" w14:textId="77777777" w:rsidR="00FD6268" w:rsidRPr="00E643FB" w:rsidRDefault="00FD6268" w:rsidP="00B45EC8">
            <w:pPr>
              <w:spacing w:line="240" w:lineRule="auto"/>
              <w:rPr>
                <w:rFonts w:ascii="Calibri" w:hAnsi="Calibri" w:cs="Arial"/>
                <w:color w:val="000000"/>
                <w:lang w:eastAsia="sl-SI"/>
              </w:rPr>
            </w:pPr>
          </w:p>
        </w:tc>
        <w:tc>
          <w:tcPr>
            <w:tcW w:w="1085" w:type="dxa"/>
            <w:vMerge/>
            <w:tcBorders>
              <w:top w:val="single" w:sz="4" w:space="0" w:color="auto"/>
              <w:left w:val="single" w:sz="4" w:space="0" w:color="auto"/>
              <w:bottom w:val="double" w:sz="6" w:space="0" w:color="000000"/>
              <w:right w:val="single" w:sz="4" w:space="0" w:color="auto"/>
            </w:tcBorders>
            <w:vAlign w:val="center"/>
            <w:hideMark/>
          </w:tcPr>
          <w:p w14:paraId="223E7598" w14:textId="77777777" w:rsidR="00FD6268" w:rsidRPr="00E643FB" w:rsidRDefault="00FD6268" w:rsidP="00B45EC8">
            <w:pPr>
              <w:spacing w:line="240" w:lineRule="auto"/>
              <w:rPr>
                <w:rFonts w:ascii="Calibri" w:hAnsi="Calibri" w:cs="Arial"/>
                <w:color w:val="000000"/>
                <w:lang w:eastAsia="sl-SI"/>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14:paraId="223E7599" w14:textId="77777777" w:rsidR="00FD6268" w:rsidRPr="00E643FB" w:rsidRDefault="00FD6268" w:rsidP="00B45EC8">
            <w:pPr>
              <w:spacing w:line="240" w:lineRule="auto"/>
              <w:rPr>
                <w:rFonts w:ascii="Calibri" w:hAnsi="Calibri" w:cs="Arial"/>
                <w:color w:val="000000"/>
                <w:lang w:eastAsia="sl-SI"/>
              </w:rPr>
            </w:pPr>
          </w:p>
        </w:tc>
        <w:tc>
          <w:tcPr>
            <w:tcW w:w="1315" w:type="dxa"/>
            <w:vMerge/>
            <w:tcBorders>
              <w:top w:val="single" w:sz="4" w:space="0" w:color="auto"/>
              <w:left w:val="single" w:sz="4" w:space="0" w:color="auto"/>
              <w:bottom w:val="double" w:sz="6" w:space="0" w:color="000000"/>
              <w:right w:val="single" w:sz="4" w:space="0" w:color="auto"/>
            </w:tcBorders>
            <w:vAlign w:val="center"/>
            <w:hideMark/>
          </w:tcPr>
          <w:p w14:paraId="223E759A" w14:textId="77777777" w:rsidR="00FD6268" w:rsidRPr="00E643FB" w:rsidRDefault="00FD6268" w:rsidP="00B45EC8">
            <w:pPr>
              <w:spacing w:line="240" w:lineRule="auto"/>
              <w:rPr>
                <w:rFonts w:ascii="Calibri" w:hAnsi="Calibri" w:cs="Arial"/>
                <w:color w:val="000000"/>
                <w:lang w:eastAsia="sl-SI"/>
              </w:rPr>
            </w:pPr>
          </w:p>
        </w:tc>
        <w:tc>
          <w:tcPr>
            <w:tcW w:w="1176" w:type="dxa"/>
            <w:vMerge/>
            <w:tcBorders>
              <w:top w:val="single" w:sz="4" w:space="0" w:color="auto"/>
              <w:left w:val="single" w:sz="4" w:space="0" w:color="auto"/>
              <w:bottom w:val="double" w:sz="6" w:space="0" w:color="000000"/>
              <w:right w:val="single" w:sz="4" w:space="0" w:color="auto"/>
            </w:tcBorders>
            <w:vAlign w:val="center"/>
            <w:hideMark/>
          </w:tcPr>
          <w:p w14:paraId="223E759B" w14:textId="77777777" w:rsidR="00FD6268" w:rsidRPr="00E643FB" w:rsidRDefault="00FD6268" w:rsidP="00B45EC8">
            <w:pPr>
              <w:spacing w:line="240" w:lineRule="auto"/>
              <w:rPr>
                <w:rFonts w:ascii="Calibri" w:hAnsi="Calibri" w:cs="Arial"/>
                <w:color w:val="000000"/>
                <w:lang w:eastAsia="sl-SI"/>
              </w:rPr>
            </w:pPr>
          </w:p>
        </w:tc>
        <w:tc>
          <w:tcPr>
            <w:tcW w:w="1279" w:type="dxa"/>
            <w:vMerge/>
            <w:tcBorders>
              <w:top w:val="single" w:sz="4" w:space="0" w:color="auto"/>
              <w:left w:val="single" w:sz="4" w:space="0" w:color="auto"/>
              <w:bottom w:val="double" w:sz="6" w:space="0" w:color="000000"/>
              <w:right w:val="single" w:sz="8" w:space="0" w:color="auto"/>
            </w:tcBorders>
            <w:vAlign w:val="center"/>
            <w:hideMark/>
          </w:tcPr>
          <w:p w14:paraId="223E759C" w14:textId="77777777" w:rsidR="00FD6268" w:rsidRPr="00E643FB" w:rsidRDefault="00FD6268" w:rsidP="00B45EC8">
            <w:pPr>
              <w:spacing w:line="240" w:lineRule="auto"/>
              <w:rPr>
                <w:rFonts w:ascii="Calibri" w:hAnsi="Calibri" w:cs="Arial"/>
                <w:color w:val="000000"/>
                <w:lang w:eastAsia="sl-SI"/>
              </w:rPr>
            </w:pPr>
          </w:p>
        </w:tc>
      </w:tr>
      <w:tr w:rsidR="00FD6268" w:rsidRPr="00E643FB" w14:paraId="223E75A9" w14:textId="77777777" w:rsidTr="00B45EC8">
        <w:trPr>
          <w:trHeight w:val="300"/>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9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9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A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A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A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A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A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A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A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A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A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B5"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A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A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A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A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A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A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B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B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B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B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B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C1"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B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B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B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B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B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B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B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B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B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B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C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CD"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C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C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C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C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C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C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C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C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C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C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C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D9"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C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C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D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D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D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D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D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D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D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D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D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E5"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D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D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D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D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D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D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E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E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E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E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E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F1"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E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E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E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E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E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E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E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E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E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E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F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FD"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F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F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F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F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F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F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F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F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F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F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F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609"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F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F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60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60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60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60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60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60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60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60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60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bl>
    <w:p w14:paraId="223E760A"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p>
    <w:p w14:paraId="223E760B"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sectPr w:rsidR="00FD6268" w:rsidSect="00B45EC8">
          <w:pgSz w:w="16838" w:h="11906" w:orient="landscape"/>
          <w:pgMar w:top="1418" w:right="1418" w:bottom="1418" w:left="1418" w:header="709" w:footer="709" w:gutter="0"/>
          <w:cols w:space="708"/>
          <w:docGrid w:linePitch="360"/>
        </w:sectPr>
      </w:pPr>
    </w:p>
    <w:p w14:paraId="223E760C" w14:textId="77777777" w:rsidR="00FD6268" w:rsidRPr="00535104" w:rsidRDefault="00FD6268" w:rsidP="00FD6268">
      <w:pPr>
        <w:autoSpaceDE w:val="0"/>
        <w:autoSpaceDN w:val="0"/>
        <w:adjustRightInd w:val="0"/>
        <w:spacing w:line="240" w:lineRule="auto"/>
        <w:jc w:val="both"/>
        <w:rPr>
          <w:rFonts w:cs="TimesNewRoman,BoldItalic"/>
          <w:b/>
          <w:bCs/>
          <w:i/>
          <w:iCs/>
        </w:rPr>
      </w:pPr>
      <w:r w:rsidRPr="00535104">
        <w:rPr>
          <w:rFonts w:cs="TimesNewRoman,BoldItalic"/>
          <w:b/>
          <w:bCs/>
          <w:i/>
          <w:iCs/>
          <w:lang w:val="sl"/>
        </w:rPr>
        <w:lastRenderedPageBreak/>
        <w:t xml:space="preserve">Navodila </w:t>
      </w:r>
      <w:r>
        <w:rPr>
          <w:rFonts w:cs="TimesNewRoman,BoldItalic"/>
          <w:b/>
          <w:bCs/>
          <w:i/>
          <w:iCs/>
          <w:lang w:val="sl"/>
        </w:rPr>
        <w:t xml:space="preserve">za </w:t>
      </w:r>
      <w:r w:rsidRPr="00535104">
        <w:rPr>
          <w:rFonts w:cs="TimesNewRoman,BoldItalic"/>
          <w:b/>
          <w:bCs/>
          <w:i/>
          <w:iCs/>
          <w:lang w:val="sl"/>
        </w:rPr>
        <w:t>izpolnjevanje Poročila po državah</w:t>
      </w:r>
    </w:p>
    <w:p w14:paraId="223E760D" w14:textId="77777777" w:rsidR="00FD6268" w:rsidRPr="00535104" w:rsidRDefault="00FD6268" w:rsidP="00FD6268">
      <w:pPr>
        <w:autoSpaceDE w:val="0"/>
        <w:autoSpaceDN w:val="0"/>
        <w:adjustRightInd w:val="0"/>
        <w:spacing w:line="240" w:lineRule="auto"/>
        <w:jc w:val="both"/>
        <w:rPr>
          <w:rFonts w:cs="TimesNewRoman,Bold"/>
          <w:b/>
          <w:bCs/>
        </w:rPr>
      </w:pPr>
    </w:p>
    <w:p w14:paraId="223E760E" w14:textId="77777777" w:rsidR="00FD6268" w:rsidRDefault="00FD6268" w:rsidP="00FD6268">
      <w:pPr>
        <w:autoSpaceDE w:val="0"/>
        <w:autoSpaceDN w:val="0"/>
        <w:adjustRightInd w:val="0"/>
        <w:spacing w:line="240" w:lineRule="auto"/>
        <w:jc w:val="both"/>
      </w:pPr>
      <w:r w:rsidRPr="000F66BC">
        <w:t>Za osebe v sestavi mednarodne skupine podjetij se štejejo zlasti pravne osebe (»hčerinska podjetja«), podružnice, poslovne enote, skladi, trusti , ki tvorijo posamezno mednarodno skupino podjetij. Pri opredelitvi osebe v sestavi  bistvenost  in velikost pomenita pojma, ki sta določena na podlagi pravil računovodenja .</w:t>
      </w:r>
    </w:p>
    <w:p w14:paraId="223E760F" w14:textId="77777777" w:rsidR="00FD6268" w:rsidRPr="0078379D" w:rsidRDefault="00FD6268" w:rsidP="00FD6268">
      <w:pPr>
        <w:autoSpaceDE w:val="0"/>
        <w:autoSpaceDN w:val="0"/>
        <w:adjustRightInd w:val="0"/>
        <w:spacing w:line="240" w:lineRule="auto"/>
        <w:jc w:val="both"/>
        <w:rPr>
          <w:rFonts w:cs="TimesNewRoman,Bold"/>
          <w:bCs/>
        </w:rPr>
      </w:pPr>
    </w:p>
    <w:p w14:paraId="223E7610" w14:textId="77777777" w:rsidR="00FD6268" w:rsidRPr="00535104" w:rsidRDefault="00FD6268" w:rsidP="00FD6268">
      <w:pPr>
        <w:autoSpaceDE w:val="0"/>
        <w:autoSpaceDN w:val="0"/>
        <w:adjustRightInd w:val="0"/>
        <w:spacing w:line="240" w:lineRule="auto"/>
        <w:jc w:val="both"/>
        <w:rPr>
          <w:rFonts w:cs="TimesNewRoman,Bold"/>
          <w:b/>
          <w:bCs/>
        </w:rPr>
      </w:pPr>
      <w:r w:rsidRPr="00535104">
        <w:rPr>
          <w:rFonts w:cs="TimesNewRoman,Bold"/>
          <w:bCs/>
          <w:lang w:val="sl"/>
        </w:rPr>
        <w:t xml:space="preserve">Poročevalec </w:t>
      </w:r>
      <w:r w:rsidRPr="00806769">
        <w:t>mednarodne skupine podjetij</w:t>
      </w:r>
      <w:r w:rsidRPr="0013315D">
        <w:t xml:space="preserve"> </w:t>
      </w:r>
      <w:r w:rsidRPr="00535104">
        <w:rPr>
          <w:rFonts w:cs="TimesNewRoman,Bold"/>
          <w:bCs/>
          <w:lang w:val="sl"/>
        </w:rPr>
        <w:t>v</w:t>
      </w:r>
      <w:r>
        <w:rPr>
          <w:rFonts w:cs="TimesNewRoman,Bold"/>
          <w:b/>
          <w:bCs/>
          <w:lang w:val="sl"/>
        </w:rPr>
        <w:t xml:space="preserve"> Preglednico</w:t>
      </w:r>
      <w:r w:rsidRPr="00535104">
        <w:rPr>
          <w:rFonts w:cs="TimesNewRoman,Bold"/>
          <w:b/>
          <w:bCs/>
          <w:lang w:val="sl"/>
        </w:rPr>
        <w:t xml:space="preserve"> 1: Pregled razporejanja dohodka, davkov in ekonomske dejavnosti po davčnih jurisdikcijah </w:t>
      </w:r>
      <w:r>
        <w:rPr>
          <w:rFonts w:cs="TimesNewRoman,Bold"/>
          <w:bCs/>
          <w:lang w:val="sl"/>
        </w:rPr>
        <w:t>za vsako osebo v sestavi</w:t>
      </w:r>
      <w:r w:rsidRPr="0017087D">
        <w:t xml:space="preserve"> </w:t>
      </w:r>
      <w:r w:rsidRPr="00806769">
        <w:t>mednarodne skupine podjetij</w:t>
      </w:r>
      <w:r>
        <w:rPr>
          <w:rFonts w:cs="TimesNewRoman,Bold"/>
          <w:bCs/>
          <w:lang w:val="sl"/>
        </w:rPr>
        <w:t>, v</w:t>
      </w:r>
      <w:r w:rsidRPr="00535104">
        <w:rPr>
          <w:rFonts w:cs="TimesNewRoman,Bold"/>
          <w:bCs/>
          <w:lang w:val="sl"/>
        </w:rPr>
        <w:t xml:space="preserve"> agregatnem znesku</w:t>
      </w:r>
      <w:r>
        <w:rPr>
          <w:rFonts w:cs="TimesNewRoman,Bold"/>
          <w:b/>
          <w:bCs/>
          <w:lang w:val="sl"/>
        </w:rPr>
        <w:t xml:space="preserve"> </w:t>
      </w:r>
      <w:r w:rsidRPr="00BF71DC">
        <w:rPr>
          <w:rFonts w:cs="TimesNewRoman,Bold"/>
          <w:bCs/>
          <w:lang w:val="sl"/>
        </w:rPr>
        <w:t xml:space="preserve">v </w:t>
      </w:r>
      <w:r w:rsidR="00371DCC">
        <w:rPr>
          <w:rFonts w:cs="TimesNewRoman,Bold"/>
          <w:bCs/>
          <w:lang w:val="sl"/>
        </w:rPr>
        <w:t>eurih</w:t>
      </w:r>
      <w:r>
        <w:rPr>
          <w:rFonts w:cs="TimesNewRoman,Bold"/>
          <w:b/>
          <w:bCs/>
          <w:lang w:val="sl"/>
        </w:rPr>
        <w:t xml:space="preserve"> </w:t>
      </w:r>
      <w:r w:rsidRPr="00535104">
        <w:rPr>
          <w:rFonts w:cs="TimesNewRoman,Bold"/>
          <w:bCs/>
          <w:lang w:val="sl"/>
        </w:rPr>
        <w:t>vpiše</w:t>
      </w:r>
      <w:r>
        <w:rPr>
          <w:rFonts w:cs="TimesNewRoman,Bold"/>
          <w:bCs/>
          <w:lang w:val="sl"/>
        </w:rPr>
        <w:t xml:space="preserve"> v</w:t>
      </w:r>
      <w:r w:rsidRPr="00535104">
        <w:rPr>
          <w:rFonts w:cs="TimesNewRoman,Bold"/>
          <w:bCs/>
          <w:lang w:val="sl"/>
        </w:rPr>
        <w:t>:</w:t>
      </w:r>
    </w:p>
    <w:p w14:paraId="223E7611"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612" w14:textId="77777777" w:rsidR="00FD6268" w:rsidRPr="00535104" w:rsidRDefault="00FD6268" w:rsidP="00FD6268">
      <w:pPr>
        <w:autoSpaceDE w:val="0"/>
        <w:autoSpaceDN w:val="0"/>
        <w:adjustRightInd w:val="0"/>
        <w:spacing w:line="240" w:lineRule="auto"/>
        <w:jc w:val="both"/>
      </w:pPr>
    </w:p>
    <w:p w14:paraId="223E7613"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Stolpec 1 - Jurisdikcija</w:t>
      </w:r>
    </w:p>
    <w:p w14:paraId="223E7614"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V prvi stolpec obrazca poročevalec </w:t>
      </w:r>
      <w:r w:rsidRPr="00806769">
        <w:t>mednarodne skupine podjetij</w:t>
      </w:r>
      <w:r>
        <w:t xml:space="preserve"> (v nadaljevanju: poročevalec MNE)</w:t>
      </w:r>
      <w:r w:rsidRPr="00535104">
        <w:rPr>
          <w:rFonts w:cs="TimesNewRoman"/>
          <w:sz w:val="21"/>
          <w:szCs w:val="21"/>
          <w:lang w:val="sl"/>
        </w:rPr>
        <w:t>, vpiše vse jurisdikcije, v katerih ima</w:t>
      </w:r>
      <w:r>
        <w:rPr>
          <w:rFonts w:cs="TimesNewRoman"/>
          <w:sz w:val="21"/>
          <w:szCs w:val="21"/>
          <w:lang w:val="sl"/>
        </w:rPr>
        <w:t>jo osebe</w:t>
      </w:r>
      <w:r w:rsidRPr="00535104">
        <w:rPr>
          <w:rFonts w:cs="TimesNewRoman"/>
          <w:sz w:val="21"/>
          <w:szCs w:val="21"/>
          <w:lang w:val="sl"/>
        </w:rPr>
        <w:t xml:space="preserve"> v sestavi </w:t>
      </w:r>
      <w:r w:rsidRPr="00806769">
        <w:t>mednarodne skupine podjetij</w:t>
      </w:r>
      <w:r>
        <w:t xml:space="preserve"> (v nadaljevanju: osebe v sestavi MNE) </w:t>
      </w:r>
      <w:r w:rsidRPr="00535104">
        <w:rPr>
          <w:rFonts w:cs="TimesNewRoman"/>
          <w:sz w:val="21"/>
          <w:szCs w:val="21"/>
          <w:lang w:val="sl"/>
        </w:rPr>
        <w:t xml:space="preserve">status rezidenta za davčne namene. Jurisdikcija je opredeljena kot država ali območje, ki ima fiskalno avtonomijo. </w:t>
      </w:r>
      <w:r>
        <w:rPr>
          <w:rFonts w:cs="TimesNewRoman"/>
          <w:sz w:val="21"/>
          <w:szCs w:val="21"/>
          <w:lang w:val="sl"/>
        </w:rPr>
        <w:t>Ločena</w:t>
      </w:r>
      <w:r w:rsidRPr="00535104">
        <w:rPr>
          <w:rFonts w:cs="TimesNewRoman"/>
          <w:sz w:val="21"/>
          <w:szCs w:val="21"/>
          <w:lang w:val="sl"/>
        </w:rPr>
        <w:t xml:space="preserve"> vrstica se vključi za vse </w:t>
      </w:r>
      <w:r w:rsidRPr="0017087D">
        <w:rPr>
          <w:rFonts w:cs="TimesNewRoman"/>
          <w:sz w:val="21"/>
          <w:szCs w:val="21"/>
          <w:lang w:val="sl"/>
        </w:rPr>
        <w:t>osebe v sestavi MNE</w:t>
      </w:r>
      <w:r w:rsidRPr="00535104">
        <w:rPr>
          <w:rFonts w:cs="TimesNewRoman"/>
          <w:sz w:val="21"/>
          <w:szCs w:val="21"/>
          <w:lang w:val="sl"/>
        </w:rPr>
        <w:t>, za katere poročevalec MNE meni, da ni</w:t>
      </w:r>
      <w:r>
        <w:rPr>
          <w:rFonts w:cs="TimesNewRoman"/>
          <w:sz w:val="21"/>
          <w:szCs w:val="21"/>
          <w:lang w:val="sl"/>
        </w:rPr>
        <w:t xml:space="preserve">so davčni </w:t>
      </w:r>
      <w:r w:rsidRPr="00535104">
        <w:rPr>
          <w:rFonts w:cs="TimesNewRoman"/>
          <w:sz w:val="21"/>
          <w:szCs w:val="21"/>
          <w:lang w:val="sl"/>
        </w:rPr>
        <w:t>rezident</w:t>
      </w:r>
      <w:r>
        <w:rPr>
          <w:rFonts w:cs="TimesNewRoman"/>
          <w:sz w:val="21"/>
          <w:szCs w:val="21"/>
          <w:lang w:val="sl"/>
        </w:rPr>
        <w:t>i</w:t>
      </w:r>
      <w:r w:rsidRPr="00535104">
        <w:rPr>
          <w:rFonts w:cs="TimesNewRoman"/>
          <w:sz w:val="21"/>
          <w:szCs w:val="21"/>
          <w:lang w:val="sl"/>
        </w:rPr>
        <w:t xml:space="preserve"> v nobeni jurisdikciji. Kadar </w:t>
      </w:r>
      <w:r>
        <w:rPr>
          <w:rFonts w:cs="TimesNewRoman"/>
          <w:sz w:val="21"/>
          <w:szCs w:val="21"/>
          <w:lang w:val="sl"/>
        </w:rPr>
        <w:t xml:space="preserve">je </w:t>
      </w:r>
      <w:r w:rsidRPr="00535104">
        <w:rPr>
          <w:rFonts w:cs="TimesNewRoman"/>
          <w:sz w:val="21"/>
          <w:szCs w:val="21"/>
          <w:lang w:val="sl"/>
        </w:rPr>
        <w:t xml:space="preserve"> </w:t>
      </w:r>
      <w:r>
        <w:rPr>
          <w:rFonts w:cs="TimesNewRoman"/>
          <w:sz w:val="21"/>
          <w:szCs w:val="21"/>
          <w:lang w:val="sl"/>
        </w:rPr>
        <w:t>oseba</w:t>
      </w:r>
      <w:r w:rsidRPr="00535104">
        <w:rPr>
          <w:rFonts w:cs="TimesNewRoman"/>
          <w:sz w:val="21"/>
          <w:szCs w:val="21"/>
          <w:lang w:val="sl"/>
        </w:rPr>
        <w:t xml:space="preserve"> v sestavi, </w:t>
      </w:r>
      <w:r>
        <w:rPr>
          <w:rFonts w:cs="TimesNewRoman"/>
          <w:sz w:val="21"/>
          <w:szCs w:val="21"/>
          <w:lang w:val="sl"/>
        </w:rPr>
        <w:t>davčni</w:t>
      </w:r>
      <w:r w:rsidRPr="00535104">
        <w:rPr>
          <w:rFonts w:cs="TimesNewRoman"/>
          <w:sz w:val="21"/>
          <w:szCs w:val="21"/>
          <w:lang w:val="sl"/>
        </w:rPr>
        <w:t xml:space="preserve"> rezident v več</w:t>
      </w:r>
      <w:r>
        <w:rPr>
          <w:rFonts w:cs="TimesNewRoman"/>
          <w:sz w:val="21"/>
          <w:szCs w:val="21"/>
          <w:lang w:val="sl"/>
        </w:rPr>
        <w:t xml:space="preserve"> kot eni</w:t>
      </w:r>
      <w:r w:rsidRPr="00535104">
        <w:rPr>
          <w:rFonts w:cs="TimesNewRoman"/>
          <w:sz w:val="21"/>
          <w:szCs w:val="21"/>
          <w:lang w:val="sl"/>
        </w:rPr>
        <w:t xml:space="preserve"> jurisdikcij</w:t>
      </w:r>
      <w:r>
        <w:rPr>
          <w:rFonts w:cs="TimesNewRoman"/>
          <w:sz w:val="21"/>
          <w:szCs w:val="21"/>
          <w:lang w:val="sl"/>
        </w:rPr>
        <w:t>i</w:t>
      </w:r>
      <w:r w:rsidRPr="00535104">
        <w:rPr>
          <w:rFonts w:cs="TimesNewRoman"/>
          <w:sz w:val="21"/>
          <w:szCs w:val="21"/>
          <w:lang w:val="sl"/>
        </w:rPr>
        <w:t>, je treba uporabiti veljavna</w:t>
      </w:r>
      <w:r>
        <w:rPr>
          <w:rFonts w:cs="TimesNewRoman"/>
          <w:sz w:val="21"/>
          <w:szCs w:val="21"/>
          <w:lang w:val="sl"/>
        </w:rPr>
        <w:t xml:space="preserve"> prelomna</w:t>
      </w:r>
      <w:r w:rsidRPr="00535104">
        <w:rPr>
          <w:rFonts w:cs="TimesNewRoman"/>
          <w:sz w:val="21"/>
          <w:szCs w:val="21"/>
          <w:lang w:val="sl"/>
        </w:rPr>
        <w:t xml:space="preserve"> pravila sporazum</w:t>
      </w:r>
      <w:r>
        <w:rPr>
          <w:rFonts w:cs="TimesNewRoman"/>
          <w:sz w:val="21"/>
          <w:szCs w:val="21"/>
          <w:lang w:val="sl"/>
        </w:rPr>
        <w:t>a</w:t>
      </w:r>
      <w:r w:rsidRPr="00535104">
        <w:rPr>
          <w:rFonts w:cs="TimesNewRoman"/>
          <w:sz w:val="21"/>
          <w:szCs w:val="21"/>
          <w:lang w:val="sl"/>
        </w:rPr>
        <w:t xml:space="preserve"> o izogibanju dvojnega obdavčevanja</w:t>
      </w:r>
      <w:r w:rsidRPr="00535104" w:rsidDel="00C92FA3">
        <w:rPr>
          <w:rFonts w:cs="TimesNewRoman"/>
          <w:sz w:val="21"/>
          <w:szCs w:val="21"/>
          <w:lang w:val="sl"/>
        </w:rPr>
        <w:t xml:space="preserve"> </w:t>
      </w:r>
      <w:r w:rsidRPr="00535104">
        <w:rPr>
          <w:rFonts w:cs="TimesNewRoman"/>
          <w:sz w:val="21"/>
          <w:szCs w:val="21"/>
          <w:lang w:val="sl"/>
        </w:rPr>
        <w:t xml:space="preserve">za določitev jurisdikcije katere rezident je. Kadar sporazuma o izogibanju dvojnega obdavčevanja ni, se </w:t>
      </w:r>
      <w:r>
        <w:rPr>
          <w:rFonts w:cs="TimesNewRoman"/>
          <w:sz w:val="21"/>
          <w:szCs w:val="21"/>
          <w:lang w:val="sl"/>
        </w:rPr>
        <w:t>oseba</w:t>
      </w:r>
      <w:r w:rsidRPr="00535104">
        <w:rPr>
          <w:rFonts w:cs="TimesNewRoman"/>
          <w:sz w:val="21"/>
          <w:szCs w:val="21"/>
          <w:lang w:val="sl"/>
        </w:rPr>
        <w:t xml:space="preserve"> v sestavi </w:t>
      </w:r>
      <w:r>
        <w:rPr>
          <w:rFonts w:cs="TimesNewRoman"/>
          <w:sz w:val="21"/>
          <w:szCs w:val="21"/>
          <w:lang w:val="sl"/>
        </w:rPr>
        <w:t xml:space="preserve">MNE </w:t>
      </w:r>
      <w:r w:rsidRPr="00535104">
        <w:rPr>
          <w:rFonts w:cs="TimesNewRoman"/>
          <w:sz w:val="21"/>
          <w:szCs w:val="21"/>
          <w:lang w:val="sl"/>
        </w:rPr>
        <w:t>vpiše pod jurisdikcijo,</w:t>
      </w:r>
      <w:r w:rsidRPr="00535104">
        <w:rPr>
          <w:rFonts w:cs="Helvetica"/>
          <w:sz w:val="21"/>
          <w:szCs w:val="21"/>
        </w:rPr>
        <w:t xml:space="preserve"> kjer ima kraj dejanskega delovanja poslovodstva</w:t>
      </w:r>
      <w:r w:rsidRPr="00535104">
        <w:rPr>
          <w:rFonts w:cs="TimesNewRoman"/>
          <w:sz w:val="21"/>
          <w:szCs w:val="21"/>
          <w:lang w:val="sl"/>
        </w:rPr>
        <w:t>. Kraj dejanskega delovanja poslovodstva se določi v skladu s 4. členom Vzorčne davčne konvencije OECD in komentarji k tej konvenciji.</w:t>
      </w:r>
    </w:p>
    <w:p w14:paraId="223E7615"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6"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2 - </w:t>
      </w:r>
      <w:r w:rsidRPr="00535104">
        <w:rPr>
          <w:rFonts w:cs="TimesNewRoman,BoldItalic"/>
          <w:b/>
          <w:bCs/>
          <w:i/>
          <w:iCs/>
          <w:sz w:val="23"/>
          <w:szCs w:val="23"/>
          <w:lang w:val="sl"/>
        </w:rPr>
        <w:t>Prihodki</w:t>
      </w:r>
    </w:p>
    <w:p w14:paraId="223E7617"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V </w:t>
      </w:r>
      <w:r>
        <w:rPr>
          <w:rFonts w:cs="TimesNewRoman"/>
          <w:sz w:val="21"/>
          <w:szCs w:val="21"/>
          <w:lang w:val="sl"/>
        </w:rPr>
        <w:t>drugi</w:t>
      </w:r>
      <w:r w:rsidRPr="00535104">
        <w:rPr>
          <w:rFonts w:cs="TimesNewRoman"/>
          <w:sz w:val="21"/>
          <w:szCs w:val="21"/>
          <w:lang w:val="sl"/>
        </w:rPr>
        <w:t xml:space="preserve"> stolpec obrazca pod rubriko "Prihodki", poročevalec MNE</w:t>
      </w:r>
      <w:r w:rsidRPr="00535104" w:rsidDel="00A701D8">
        <w:rPr>
          <w:rFonts w:cs="TimesNewRoman"/>
          <w:sz w:val="21"/>
          <w:szCs w:val="21"/>
          <w:lang w:val="sl"/>
        </w:rPr>
        <w:t xml:space="preserve"> </w:t>
      </w:r>
      <w:r w:rsidRPr="00535104">
        <w:rPr>
          <w:rFonts w:cs="TimesNewRoman"/>
          <w:sz w:val="21"/>
          <w:szCs w:val="21"/>
          <w:lang w:val="sl"/>
        </w:rPr>
        <w:t xml:space="preserve">vpiše naslednje podatke: (i) </w:t>
      </w:r>
      <w:r>
        <w:rPr>
          <w:rFonts w:cs="TimesNewRoman"/>
          <w:sz w:val="21"/>
          <w:szCs w:val="21"/>
          <w:lang w:val="sl"/>
        </w:rPr>
        <w:t>[vsoto]</w:t>
      </w:r>
      <w:r w:rsidRPr="00535104">
        <w:rPr>
          <w:rFonts w:cs="TimesNewRoman"/>
          <w:sz w:val="21"/>
          <w:szCs w:val="21"/>
          <w:lang w:val="sl"/>
        </w:rPr>
        <w:t xml:space="preserve"> znesek prihodkov vseh </w:t>
      </w:r>
      <w:r>
        <w:rPr>
          <w:rFonts w:cs="TimesNewRoman"/>
          <w:sz w:val="21"/>
          <w:szCs w:val="21"/>
          <w:lang w:val="sl"/>
        </w:rPr>
        <w:t>oseb</w:t>
      </w:r>
      <w:r w:rsidRPr="00535104">
        <w:rPr>
          <w:rFonts w:cs="TimesNewRoman"/>
          <w:sz w:val="21"/>
          <w:szCs w:val="21"/>
          <w:lang w:val="sl"/>
        </w:rPr>
        <w:t xml:space="preserve"> v sestavi</w:t>
      </w:r>
      <w:r w:rsidRPr="00535104">
        <w:t xml:space="preserve"> </w:t>
      </w:r>
      <w:r w:rsidRPr="00535104">
        <w:rPr>
          <w:rFonts w:cs="TimesNewRoman"/>
          <w:sz w:val="21"/>
          <w:szCs w:val="21"/>
          <w:lang w:val="sl"/>
        </w:rPr>
        <w:t xml:space="preserve">MNE v posamezni jurisdikciji, ki so bili ustvarjeni s poslovanjem med povezanimi osebami, (ii) </w:t>
      </w:r>
      <w:r>
        <w:rPr>
          <w:rFonts w:cs="TimesNewRoman"/>
          <w:sz w:val="21"/>
          <w:szCs w:val="21"/>
          <w:lang w:val="sl"/>
        </w:rPr>
        <w:t xml:space="preserve">[vsoto] </w:t>
      </w:r>
      <w:r w:rsidRPr="00535104">
        <w:rPr>
          <w:rFonts w:cs="TimesNewRoman"/>
          <w:sz w:val="21"/>
          <w:szCs w:val="21"/>
          <w:lang w:val="sl"/>
        </w:rPr>
        <w:t xml:space="preserve">znesek prihodkov vseh </w:t>
      </w:r>
      <w:r>
        <w:rPr>
          <w:rFonts w:cs="TimesNewRoman"/>
          <w:sz w:val="21"/>
          <w:szCs w:val="21"/>
          <w:lang w:val="sl"/>
        </w:rPr>
        <w:t>oseb</w:t>
      </w:r>
      <w:r w:rsidRPr="00535104">
        <w:rPr>
          <w:rFonts w:cs="TimesNewRoman"/>
          <w:sz w:val="21"/>
          <w:szCs w:val="21"/>
          <w:lang w:val="sl"/>
        </w:rPr>
        <w:t xml:space="preserve"> v sestavi MNE v posamezni jurisdikciji, ki so bili ustvarjeni s poslovanjem z nepovezanimi osebami in (iii) seštevek zneskov točk (i) in (ii). </w:t>
      </w:r>
      <w:r w:rsidRPr="00681282">
        <w:rPr>
          <w:rFonts w:cs="TimesNewRoman"/>
          <w:sz w:val="21"/>
          <w:szCs w:val="21"/>
          <w:lang w:val="sl"/>
        </w:rPr>
        <w:t>Prihodki vključujejo prihodke od prodaje blaga, sredstev in storitev, licenčnin, obresti in drugih premij ter druge prihodke.</w:t>
      </w:r>
      <w:r w:rsidRPr="00535104">
        <w:rPr>
          <w:rFonts w:cs="TimesNewRoman"/>
          <w:sz w:val="21"/>
          <w:szCs w:val="21"/>
          <w:lang w:val="sl"/>
        </w:rPr>
        <w:t xml:space="preserve"> Prihodki </w:t>
      </w:r>
      <w:r>
        <w:rPr>
          <w:rFonts w:cs="TimesNewRoman"/>
          <w:sz w:val="21"/>
          <w:szCs w:val="21"/>
          <w:lang w:val="sl"/>
        </w:rPr>
        <w:t>izključujejo</w:t>
      </w:r>
      <w:r w:rsidRPr="00535104">
        <w:rPr>
          <w:rFonts w:cs="TimesNewRoman"/>
          <w:sz w:val="21"/>
          <w:szCs w:val="21"/>
          <w:lang w:val="sl"/>
        </w:rPr>
        <w:t xml:space="preserve"> plačil</w:t>
      </w:r>
      <w:r>
        <w:rPr>
          <w:rFonts w:cs="TimesNewRoman"/>
          <w:sz w:val="21"/>
          <w:szCs w:val="21"/>
          <w:lang w:val="sl"/>
        </w:rPr>
        <w:t>a</w:t>
      </w:r>
      <w:r w:rsidRPr="00535104">
        <w:rPr>
          <w:rFonts w:cs="TimesNewRoman"/>
          <w:sz w:val="21"/>
          <w:szCs w:val="21"/>
          <w:lang w:val="sl"/>
        </w:rPr>
        <w:t xml:space="preserve">, prejetih od drugih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se v </w:t>
      </w:r>
      <w:r>
        <w:rPr>
          <w:rFonts w:cs="TimesNewRoman"/>
          <w:sz w:val="21"/>
          <w:szCs w:val="21"/>
          <w:lang w:val="sl"/>
        </w:rPr>
        <w:t xml:space="preserve">davčni </w:t>
      </w:r>
      <w:r w:rsidRPr="00535104">
        <w:rPr>
          <w:rFonts w:cs="TimesNewRoman"/>
          <w:sz w:val="21"/>
          <w:szCs w:val="21"/>
          <w:lang w:val="sl"/>
        </w:rPr>
        <w:t>jurisdikciji plačnika obravnavajo kot dividende.</w:t>
      </w:r>
    </w:p>
    <w:p w14:paraId="223E7618"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9"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3 - </w:t>
      </w:r>
      <w:r w:rsidRPr="00535104">
        <w:rPr>
          <w:rFonts w:cs="TimesNewRoman,BoldItalic"/>
          <w:b/>
          <w:bCs/>
          <w:i/>
          <w:iCs/>
          <w:sz w:val="23"/>
          <w:szCs w:val="23"/>
          <w:lang w:val="sl"/>
        </w:rPr>
        <w:t>Dobiček (izguba) pred davk</w:t>
      </w:r>
      <w:r>
        <w:rPr>
          <w:rFonts w:cs="TimesNewRoman,BoldItalic"/>
          <w:b/>
          <w:bCs/>
          <w:i/>
          <w:iCs/>
          <w:sz w:val="23"/>
          <w:szCs w:val="23"/>
          <w:lang w:val="sl"/>
        </w:rPr>
        <w:t>om</w:t>
      </w:r>
      <w:r w:rsidRPr="00535104">
        <w:rPr>
          <w:rFonts w:cs="TimesNewRoman,BoldItalic"/>
          <w:b/>
          <w:bCs/>
          <w:i/>
          <w:iCs/>
          <w:sz w:val="23"/>
          <w:szCs w:val="23"/>
          <w:lang w:val="sl"/>
        </w:rPr>
        <w:t xml:space="preserve"> </w:t>
      </w:r>
      <w:r>
        <w:rPr>
          <w:rFonts w:cs="TimesNewRoman,BoldItalic"/>
          <w:b/>
          <w:bCs/>
          <w:i/>
          <w:iCs/>
          <w:sz w:val="23"/>
          <w:szCs w:val="23"/>
          <w:lang w:val="sl"/>
        </w:rPr>
        <w:t>od</w:t>
      </w:r>
      <w:r w:rsidRPr="00535104">
        <w:rPr>
          <w:rFonts w:cs="TimesNewRoman,BoldItalic"/>
          <w:b/>
          <w:bCs/>
          <w:i/>
          <w:iCs/>
          <w:sz w:val="23"/>
          <w:szCs w:val="23"/>
          <w:lang w:val="sl"/>
        </w:rPr>
        <w:t xml:space="preserve"> dobičk</w:t>
      </w:r>
      <w:r>
        <w:rPr>
          <w:rFonts w:cs="TimesNewRoman,BoldItalic"/>
          <w:b/>
          <w:bCs/>
          <w:i/>
          <w:iCs/>
          <w:sz w:val="23"/>
          <w:szCs w:val="23"/>
          <w:lang w:val="sl"/>
        </w:rPr>
        <w:t>a</w:t>
      </w:r>
    </w:p>
    <w:p w14:paraId="223E761A"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tretji</w:t>
      </w:r>
      <w:r w:rsidRPr="00535104">
        <w:rPr>
          <w:rFonts w:cs="TimesNewRoman"/>
          <w:sz w:val="21"/>
          <w:szCs w:val="21"/>
          <w:lang w:val="sl"/>
        </w:rPr>
        <w:t xml:space="preserve"> stolpec obrazca vpiše skupni dobiček (izgubo) pred plačilom davka na dobiček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xml:space="preserve">. Dobiček (izguba) pred plačilom davka na dobiček vključuje </w:t>
      </w:r>
      <w:r w:rsidRPr="00681282">
        <w:rPr>
          <w:rFonts w:cs="TimesNewRoman"/>
          <w:sz w:val="21"/>
          <w:szCs w:val="21"/>
          <w:lang w:val="sl"/>
        </w:rPr>
        <w:t>vse izredne prihodke in odhodke</w:t>
      </w:r>
      <w:r w:rsidRPr="00535104">
        <w:rPr>
          <w:rFonts w:cs="TimesNewRoman"/>
          <w:sz w:val="21"/>
          <w:szCs w:val="21"/>
          <w:lang w:val="sl"/>
        </w:rPr>
        <w:t>.</w:t>
      </w:r>
    </w:p>
    <w:p w14:paraId="223E761B"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C"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4 - </w:t>
      </w:r>
      <w:r w:rsidRPr="00535104">
        <w:rPr>
          <w:rFonts w:cs="TimesNewRoman,BoldItalic"/>
          <w:b/>
          <w:bCs/>
          <w:i/>
          <w:iCs/>
          <w:sz w:val="23"/>
          <w:szCs w:val="23"/>
          <w:lang w:val="sl"/>
        </w:rPr>
        <w:t xml:space="preserve">Plačan davek na dohodek </w:t>
      </w:r>
    </w:p>
    <w:p w14:paraId="223E761D"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četrti</w:t>
      </w:r>
      <w:r w:rsidRPr="00535104">
        <w:rPr>
          <w:rFonts w:cs="TimesNewRoman"/>
          <w:sz w:val="21"/>
          <w:szCs w:val="21"/>
          <w:lang w:val="sl"/>
        </w:rPr>
        <w:t xml:space="preserve"> stolpec obrazca vpiše skupni znesek davka na dohodek, ki so ga v določenem </w:t>
      </w:r>
      <w:r>
        <w:rPr>
          <w:rFonts w:cs="TimesNewRoman"/>
          <w:sz w:val="21"/>
          <w:szCs w:val="21"/>
          <w:lang w:val="sl"/>
        </w:rPr>
        <w:t>poslovnem</w:t>
      </w:r>
      <w:r w:rsidRPr="00535104">
        <w:rPr>
          <w:rFonts w:cs="TimesNewRoman"/>
          <w:sz w:val="21"/>
          <w:szCs w:val="21"/>
          <w:lang w:val="sl"/>
        </w:rPr>
        <w:t xml:space="preserve"> letu plačal</w:t>
      </w:r>
      <w:r>
        <w:rPr>
          <w:rFonts w:cs="TimesNewRoman"/>
          <w:sz w:val="21"/>
          <w:szCs w:val="21"/>
          <w:lang w:val="sl"/>
        </w:rPr>
        <w:t>e</w:t>
      </w:r>
      <w:r w:rsidRPr="00535104">
        <w:rPr>
          <w:rFonts w:cs="TimesNewRoman"/>
          <w:sz w:val="21"/>
          <w:szCs w:val="21"/>
          <w:lang w:val="sl"/>
        </w:rPr>
        <w:t xml:space="preserve"> vs</w:t>
      </w:r>
      <w:r>
        <w:rPr>
          <w:rFonts w:cs="TimesNewRoman"/>
          <w:sz w:val="21"/>
          <w:szCs w:val="21"/>
          <w:lang w:val="sl"/>
        </w:rPr>
        <w:t>e</w:t>
      </w:r>
      <w:r w:rsidRPr="00535104">
        <w:rPr>
          <w:rFonts w:cs="TimesNewRoman"/>
          <w:sz w:val="21"/>
          <w:szCs w:val="21"/>
          <w:lang w:val="sl"/>
        </w:rPr>
        <w:t xml:space="preserv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w:t>
      </w:r>
      <w:r w:rsidRPr="00535104">
        <w:rPr>
          <w:rFonts w:cs="TimesNewRoman"/>
          <w:sz w:val="21"/>
          <w:szCs w:val="21"/>
          <w:lang w:val="sl"/>
        </w:rPr>
        <w:t xml:space="preserve"> </w:t>
      </w:r>
      <w:r>
        <w:rPr>
          <w:rFonts w:cs="TimesNewRoman"/>
          <w:sz w:val="21"/>
          <w:szCs w:val="21"/>
          <w:lang w:val="sl"/>
        </w:rPr>
        <w:t>v zadevni davčni jurisdikciji</w:t>
      </w:r>
      <w:r w:rsidRPr="00535104">
        <w:rPr>
          <w:rFonts w:cs="TimesNewRoman"/>
          <w:sz w:val="21"/>
          <w:szCs w:val="21"/>
          <w:lang w:val="sl"/>
        </w:rPr>
        <w:t>. Plačani davki vključ</w:t>
      </w:r>
      <w:r>
        <w:rPr>
          <w:rFonts w:cs="TimesNewRoman"/>
          <w:sz w:val="21"/>
          <w:szCs w:val="21"/>
          <w:lang w:val="sl"/>
        </w:rPr>
        <w:t>ujejo</w:t>
      </w:r>
      <w:r w:rsidRPr="00535104">
        <w:rPr>
          <w:rFonts w:cs="TimesNewRoman"/>
          <w:sz w:val="21"/>
          <w:szCs w:val="21"/>
          <w:lang w:val="sl"/>
        </w:rPr>
        <w:t xml:space="preserve"> davke, ki jih je </w:t>
      </w:r>
      <w:r>
        <w:rPr>
          <w:rFonts w:cs="TimesNewRoman"/>
          <w:sz w:val="21"/>
          <w:szCs w:val="21"/>
          <w:lang w:val="sl"/>
        </w:rPr>
        <w:t>oseba</w:t>
      </w:r>
      <w:r w:rsidRPr="00535104">
        <w:rPr>
          <w:rFonts w:cs="TimesNewRoman"/>
          <w:sz w:val="21"/>
          <w:szCs w:val="21"/>
          <w:lang w:val="sl"/>
        </w:rPr>
        <w:t xml:space="preserve"> v sestavi plačal</w:t>
      </w:r>
      <w:r>
        <w:rPr>
          <w:rFonts w:cs="TimesNewRoman"/>
          <w:sz w:val="21"/>
          <w:szCs w:val="21"/>
          <w:lang w:val="sl"/>
        </w:rPr>
        <w:t>a</w:t>
      </w:r>
      <w:r w:rsidRPr="00535104">
        <w:rPr>
          <w:rFonts w:cs="TimesNewRoman"/>
          <w:sz w:val="21"/>
          <w:szCs w:val="21"/>
          <w:lang w:val="sl"/>
        </w:rPr>
        <w:t xml:space="preserve"> jurisdikciji, v kateri ima status davčnega rezidenta in vsem drugim jurisdikcijam. Plačani davki vključujejo davek na viru, ki so ga plačal</w:t>
      </w:r>
      <w:r>
        <w:rPr>
          <w:rFonts w:cs="TimesNewRoman"/>
          <w:sz w:val="21"/>
          <w:szCs w:val="21"/>
          <w:lang w:val="sl"/>
        </w:rPr>
        <w:t>e</w:t>
      </w:r>
      <w:r w:rsidRPr="00535104">
        <w:rPr>
          <w:rFonts w:cs="TimesNewRoman"/>
          <w:sz w:val="21"/>
          <w:szCs w:val="21"/>
          <w:lang w:val="sl"/>
        </w:rPr>
        <w:t xml:space="preserve"> drug</w:t>
      </w:r>
      <w:r>
        <w:rPr>
          <w:rFonts w:cs="TimesNewRoman"/>
          <w:sz w:val="21"/>
          <w:szCs w:val="21"/>
          <w:lang w:val="sl"/>
        </w:rPr>
        <w:t>e</w:t>
      </w:r>
      <w:r w:rsidRPr="00535104">
        <w:rPr>
          <w:rFonts w:cs="TimesNewRoman"/>
          <w:sz w:val="21"/>
          <w:szCs w:val="21"/>
          <w:lang w:val="sl"/>
        </w:rPr>
        <w:t xml:space="preserve"> </w:t>
      </w:r>
      <w:r>
        <w:rPr>
          <w:rFonts w:cs="TimesNewRoman"/>
          <w:sz w:val="21"/>
          <w:szCs w:val="21"/>
          <w:lang w:val="sl"/>
        </w:rPr>
        <w:t>osebe</w:t>
      </w:r>
      <w:r w:rsidRPr="00535104">
        <w:rPr>
          <w:rFonts w:cs="TimesNewRoman"/>
          <w:sz w:val="21"/>
          <w:szCs w:val="21"/>
          <w:lang w:val="sl"/>
        </w:rPr>
        <w:t xml:space="preserve"> (povezane in nepovezane osebe) </w:t>
      </w:r>
      <w:r>
        <w:rPr>
          <w:rFonts w:cs="TimesNewRoman"/>
          <w:sz w:val="21"/>
          <w:szCs w:val="21"/>
          <w:lang w:val="sl"/>
        </w:rPr>
        <w:t>v zvezi s</w:t>
      </w:r>
      <w:r w:rsidRPr="00535104">
        <w:rPr>
          <w:rFonts w:cs="TimesNewRoman"/>
          <w:sz w:val="21"/>
          <w:szCs w:val="21"/>
          <w:lang w:val="sl"/>
        </w:rPr>
        <w:t xml:space="preserve"> plačil</w:t>
      </w:r>
      <w:r>
        <w:rPr>
          <w:rFonts w:cs="TimesNewRoman"/>
          <w:sz w:val="21"/>
          <w:szCs w:val="21"/>
          <w:lang w:val="sl"/>
        </w:rPr>
        <w:t>i</w:t>
      </w:r>
      <w:r w:rsidRPr="00535104">
        <w:rPr>
          <w:rFonts w:cs="TimesNewRoman"/>
          <w:sz w:val="21"/>
          <w:szCs w:val="21"/>
          <w:lang w:val="sl"/>
        </w:rPr>
        <w:t xml:space="preserve"> </w:t>
      </w:r>
      <w:r>
        <w:rPr>
          <w:rFonts w:cs="TimesNewRoman"/>
          <w:sz w:val="21"/>
          <w:szCs w:val="21"/>
          <w:lang w:val="sl"/>
        </w:rPr>
        <w:t>osebi</w:t>
      </w:r>
      <w:r w:rsidRPr="00535104">
        <w:rPr>
          <w:rFonts w:cs="TimesNewRoman"/>
          <w:sz w:val="21"/>
          <w:szCs w:val="21"/>
          <w:lang w:val="sl"/>
        </w:rPr>
        <w:t xml:space="preserve"> v sestavi. Na primer, če družba A, ki ima status davčnega rezidenta v jurisdikciji A, ustvari prihodke iz naslova obresti v jurisdikciji B, družba A poroča o davku, ki je bil odtegnjen na viru v jurisdikciji B.</w:t>
      </w:r>
    </w:p>
    <w:p w14:paraId="223E761E"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F"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5 - </w:t>
      </w:r>
      <w:r w:rsidRPr="00535104">
        <w:rPr>
          <w:rFonts w:cs="TimesNewRoman,BoldItalic"/>
          <w:b/>
          <w:bCs/>
          <w:i/>
          <w:iCs/>
          <w:sz w:val="23"/>
          <w:szCs w:val="23"/>
          <w:lang w:val="sl"/>
        </w:rPr>
        <w:t>Obračunani davek na dohodek (za tekoče leto)</w:t>
      </w:r>
    </w:p>
    <w:p w14:paraId="223E7620"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 xml:space="preserve">peti </w:t>
      </w:r>
      <w:r w:rsidRPr="00535104">
        <w:rPr>
          <w:rFonts w:cs="TimesNewRoman"/>
          <w:sz w:val="21"/>
          <w:szCs w:val="21"/>
          <w:lang w:val="sl"/>
        </w:rPr>
        <w:t xml:space="preserve">stolpec obrazca vpiše </w:t>
      </w:r>
      <w:r>
        <w:rPr>
          <w:rFonts w:cs="TimesNewRoman"/>
          <w:sz w:val="21"/>
          <w:szCs w:val="21"/>
          <w:lang w:val="sl"/>
        </w:rPr>
        <w:t xml:space="preserve">vsoto </w:t>
      </w:r>
      <w:r w:rsidRPr="00535104">
        <w:rPr>
          <w:rFonts w:cs="TimesNewRoman"/>
          <w:sz w:val="21"/>
          <w:szCs w:val="21"/>
          <w:lang w:val="sl"/>
        </w:rPr>
        <w:t xml:space="preserve">obračunanih tekočih davčnih obveznosti na poslovni izid za leto poročanja,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Tekoče davčne obveznosti se nanašajo samo na poslovanje v tekočem letu in ne vključujejo odloženih davkov ali rezervacij za negotove davčne obveznosti.</w:t>
      </w:r>
    </w:p>
    <w:p w14:paraId="223E7621"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2"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6 - </w:t>
      </w:r>
      <w:r w:rsidRPr="00535104">
        <w:rPr>
          <w:rFonts w:cs="TimesNewRoman,BoldItalic"/>
          <w:b/>
          <w:bCs/>
          <w:i/>
          <w:iCs/>
          <w:sz w:val="23"/>
          <w:szCs w:val="23"/>
          <w:lang w:val="sl"/>
        </w:rPr>
        <w:t>Izkazani kapital</w:t>
      </w:r>
    </w:p>
    <w:p w14:paraId="223E7623"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lastRenderedPageBreak/>
        <w:t xml:space="preserve">Poročevalec MNE v </w:t>
      </w:r>
      <w:r>
        <w:rPr>
          <w:rFonts w:cs="TimesNewRoman"/>
          <w:sz w:val="21"/>
          <w:szCs w:val="21"/>
          <w:lang w:val="sl"/>
        </w:rPr>
        <w:t>šesti</w:t>
      </w:r>
      <w:r w:rsidRPr="00535104">
        <w:rPr>
          <w:rFonts w:cs="TimesNewRoman"/>
          <w:sz w:val="21"/>
          <w:szCs w:val="21"/>
          <w:lang w:val="sl"/>
        </w:rPr>
        <w:t xml:space="preserve"> stolpec obrazca vpiše znesek izkazanega kapitala vseh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O izkazanem kapitalu poslovnih enot poročajo pravn</w:t>
      </w:r>
      <w:r>
        <w:rPr>
          <w:rFonts w:cs="TimesNewRoman"/>
          <w:sz w:val="21"/>
          <w:szCs w:val="21"/>
          <w:lang w:val="sl"/>
        </w:rPr>
        <w:t>e osebe</w:t>
      </w:r>
      <w:r w:rsidRPr="00535104">
        <w:rPr>
          <w:rFonts w:cs="TimesNewRoman"/>
          <w:sz w:val="21"/>
          <w:szCs w:val="21"/>
          <w:lang w:val="sl"/>
        </w:rPr>
        <w:t>, katerih sestavni del so, razen če je kapitalska zahteva za regulatorne namene določena v jurisdikciji poslovne enote.</w:t>
      </w:r>
    </w:p>
    <w:p w14:paraId="223E7624"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5"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7 - </w:t>
      </w:r>
      <w:r w:rsidRPr="00535104">
        <w:rPr>
          <w:rFonts w:cs="TimesNewRoman,BoldItalic"/>
          <w:b/>
          <w:bCs/>
          <w:i/>
          <w:iCs/>
          <w:sz w:val="23"/>
          <w:szCs w:val="23"/>
          <w:lang w:val="sl"/>
        </w:rPr>
        <w:t xml:space="preserve">Nerazporejeni dobiček </w:t>
      </w:r>
    </w:p>
    <w:p w14:paraId="223E7626"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sedmi</w:t>
      </w:r>
      <w:r w:rsidRPr="00535104">
        <w:rPr>
          <w:rFonts w:cs="TimesNewRoman"/>
          <w:sz w:val="21"/>
          <w:szCs w:val="21"/>
          <w:lang w:val="sl"/>
        </w:rPr>
        <w:t xml:space="preserve"> stolpec obrazca vpiše skupni znesek nerazporejenega dobička po stanju na kon</w:t>
      </w:r>
      <w:r>
        <w:rPr>
          <w:rFonts w:cs="TimesNewRoman"/>
          <w:sz w:val="21"/>
          <w:szCs w:val="21"/>
          <w:lang w:val="sl"/>
        </w:rPr>
        <w:t>e</w:t>
      </w:r>
      <w:r w:rsidRPr="00535104">
        <w:rPr>
          <w:rFonts w:cs="TimesNewRoman"/>
          <w:sz w:val="21"/>
          <w:szCs w:val="21"/>
          <w:lang w:val="sl"/>
        </w:rPr>
        <w:t xml:space="preserve">c leta,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xml:space="preserve">. </w:t>
      </w:r>
      <w:r>
        <w:rPr>
          <w:rFonts w:cs="TimesNewRoman"/>
          <w:sz w:val="21"/>
          <w:szCs w:val="21"/>
          <w:lang w:val="sl"/>
        </w:rPr>
        <w:t>Za poslovne enote nerazporejeni dobiček poroča pravna oseba, ki ji zadevna poslovna enota pripada.</w:t>
      </w:r>
    </w:p>
    <w:p w14:paraId="223E7627"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8"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8 - </w:t>
      </w:r>
      <w:r w:rsidRPr="00535104">
        <w:rPr>
          <w:rFonts w:cs="TimesNewRoman,BoldItalic"/>
          <w:b/>
          <w:bCs/>
          <w:i/>
          <w:iCs/>
          <w:sz w:val="23"/>
          <w:szCs w:val="23"/>
          <w:lang w:val="sl"/>
        </w:rPr>
        <w:t>Število zaposlenih</w:t>
      </w:r>
    </w:p>
    <w:p w14:paraId="223E7629"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osmi</w:t>
      </w:r>
      <w:r w:rsidRPr="00535104">
        <w:rPr>
          <w:rFonts w:cs="TimesNewRoman"/>
          <w:sz w:val="21"/>
          <w:szCs w:val="21"/>
          <w:lang w:val="sl"/>
        </w:rPr>
        <w:t xml:space="preserve"> stolpec obrazca vpiše skupno število zaposlenih za poln delovni čas za vse </w:t>
      </w:r>
      <w:r>
        <w:rPr>
          <w:rFonts w:cs="TimesNewRoman"/>
          <w:sz w:val="21"/>
          <w:szCs w:val="21"/>
          <w:lang w:val="sl"/>
        </w:rPr>
        <w:t>osebe</w:t>
      </w:r>
      <w:r w:rsidRPr="00535104">
        <w:rPr>
          <w:rFonts w:cs="TimesNewRoman"/>
          <w:sz w:val="21"/>
          <w:szCs w:val="21"/>
          <w:lang w:val="sl"/>
        </w:rPr>
        <w:t xml:space="preserve"> v sestavi, ki </w:t>
      </w:r>
      <w:r>
        <w:rPr>
          <w:rFonts w:cs="TimesNewRoman"/>
          <w:sz w:val="21"/>
          <w:szCs w:val="21"/>
          <w:lang w:val="sl"/>
        </w:rPr>
        <w:t>so davčni rezidenti v zadevni davčni jurisdikciji</w:t>
      </w:r>
      <w:r w:rsidRPr="00535104">
        <w:rPr>
          <w:rFonts w:cs="TimesNewRoman"/>
          <w:sz w:val="21"/>
          <w:szCs w:val="21"/>
          <w:lang w:val="sl"/>
        </w:rPr>
        <w:t xml:space="preserve">. Število zaposlenih se lahko </w:t>
      </w:r>
      <w:r>
        <w:rPr>
          <w:rFonts w:cs="TimesNewRoman"/>
          <w:sz w:val="21"/>
          <w:szCs w:val="21"/>
          <w:lang w:val="sl"/>
        </w:rPr>
        <w:t xml:space="preserve">navede </w:t>
      </w:r>
      <w:r w:rsidRPr="00535104">
        <w:rPr>
          <w:rFonts w:cs="TimesNewRoman"/>
          <w:sz w:val="21"/>
          <w:szCs w:val="21"/>
          <w:lang w:val="sl"/>
        </w:rPr>
        <w:t>kot stanje na koncu leta, na podlagi povprečnega števila zaposlencev med letom, ali na ka</w:t>
      </w:r>
      <w:r>
        <w:rPr>
          <w:rFonts w:cs="TimesNewRoman"/>
          <w:sz w:val="21"/>
          <w:szCs w:val="21"/>
          <w:lang w:val="sl"/>
        </w:rPr>
        <w:t>teri</w:t>
      </w:r>
      <w:r w:rsidRPr="00535104">
        <w:rPr>
          <w:rFonts w:cs="TimesNewRoman"/>
          <w:sz w:val="21"/>
          <w:szCs w:val="21"/>
          <w:lang w:val="sl"/>
        </w:rPr>
        <w:t xml:space="preserve"> koli drugi podlagi, ki se kontinuirano in dosledno uporablja </w:t>
      </w:r>
      <w:r>
        <w:rPr>
          <w:rFonts w:cs="TimesNewRoman"/>
          <w:sz w:val="21"/>
          <w:szCs w:val="21"/>
          <w:lang w:val="sl"/>
        </w:rPr>
        <w:t xml:space="preserve">v vseh davčnih </w:t>
      </w:r>
      <w:r w:rsidRPr="00535104">
        <w:rPr>
          <w:rFonts w:cs="TimesNewRoman"/>
          <w:sz w:val="21"/>
          <w:szCs w:val="21"/>
          <w:lang w:val="sl"/>
        </w:rPr>
        <w:t xml:space="preserve">jurisdikcijah. Za zaposlene se lahko šteje tudi </w:t>
      </w:r>
      <w:r>
        <w:rPr>
          <w:rFonts w:cs="TimesNewRoman"/>
          <w:sz w:val="21"/>
          <w:szCs w:val="21"/>
          <w:lang w:val="sl"/>
        </w:rPr>
        <w:t xml:space="preserve">samostojne </w:t>
      </w:r>
      <w:r w:rsidRPr="00535104">
        <w:rPr>
          <w:rFonts w:cs="TimesNewRoman"/>
          <w:sz w:val="21"/>
          <w:szCs w:val="21"/>
          <w:lang w:val="sl"/>
        </w:rPr>
        <w:t xml:space="preserve">pogodbene izvajalce, ki sodelujejo v poslovanju osnovne dejavnosti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Dovoljeno je zaokroževanje ali navajanje približnega števila zaposlenih, če to bistveno ne izkrivlja </w:t>
      </w:r>
      <w:r>
        <w:rPr>
          <w:rFonts w:cs="TimesNewRoman"/>
          <w:sz w:val="21"/>
          <w:szCs w:val="21"/>
          <w:lang w:val="sl"/>
        </w:rPr>
        <w:t>relativne</w:t>
      </w:r>
      <w:r w:rsidRPr="00535104">
        <w:rPr>
          <w:rFonts w:cs="TimesNewRoman"/>
          <w:sz w:val="21"/>
          <w:szCs w:val="21"/>
          <w:lang w:val="sl"/>
        </w:rPr>
        <w:t xml:space="preserve"> razporeditve zaposlenih </w:t>
      </w:r>
      <w:r>
        <w:rPr>
          <w:rFonts w:cs="TimesNewRoman"/>
          <w:sz w:val="21"/>
          <w:szCs w:val="21"/>
          <w:lang w:val="sl"/>
        </w:rPr>
        <w:t xml:space="preserve">po </w:t>
      </w:r>
      <w:r w:rsidRPr="00535104">
        <w:rPr>
          <w:rFonts w:cs="TimesNewRoman"/>
          <w:sz w:val="21"/>
          <w:szCs w:val="21"/>
          <w:lang w:val="sl"/>
        </w:rPr>
        <w:t xml:space="preserve">različnih </w:t>
      </w:r>
      <w:r>
        <w:rPr>
          <w:rFonts w:cs="TimesNewRoman"/>
          <w:sz w:val="21"/>
          <w:szCs w:val="21"/>
          <w:lang w:val="sl"/>
        </w:rPr>
        <w:t xml:space="preserve">davčnih </w:t>
      </w:r>
      <w:r w:rsidRPr="00535104">
        <w:rPr>
          <w:rFonts w:cs="TimesNewRoman"/>
          <w:sz w:val="21"/>
          <w:szCs w:val="21"/>
          <w:lang w:val="sl"/>
        </w:rPr>
        <w:t xml:space="preserve">jurisdikcijah. Kontinuirano in dosledno je potrebno uporabljati enak pristop po posameznih </w:t>
      </w:r>
      <w:r>
        <w:rPr>
          <w:rFonts w:cs="TimesNewRoman"/>
          <w:sz w:val="21"/>
          <w:szCs w:val="21"/>
          <w:lang w:val="sl"/>
        </w:rPr>
        <w:t>osebah</w:t>
      </w:r>
      <w:r w:rsidRPr="00535104">
        <w:rPr>
          <w:rFonts w:cs="TimesNewRoman"/>
          <w:sz w:val="21"/>
          <w:szCs w:val="21"/>
          <w:lang w:val="sl"/>
        </w:rPr>
        <w:t>.</w:t>
      </w:r>
    </w:p>
    <w:p w14:paraId="223E762A"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B"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9 - </w:t>
      </w:r>
      <w:r w:rsidRPr="00535104">
        <w:rPr>
          <w:rFonts w:cs="TimesNewRoman,BoldItalic"/>
          <w:b/>
          <w:bCs/>
          <w:i/>
          <w:iCs/>
          <w:sz w:val="23"/>
          <w:szCs w:val="23"/>
          <w:lang w:val="sl"/>
        </w:rPr>
        <w:t>Opredmetena sredstva  razen denarja in denarnih ustreznikov</w:t>
      </w:r>
    </w:p>
    <w:p w14:paraId="223E762C" w14:textId="77777777" w:rsidR="00FD6268" w:rsidRDefault="00FD6268" w:rsidP="00FD6268">
      <w:pPr>
        <w:autoSpaceDE w:val="0"/>
        <w:autoSpaceDN w:val="0"/>
        <w:adjustRightInd w:val="0"/>
        <w:spacing w:line="240" w:lineRule="auto"/>
        <w:jc w:val="both"/>
        <w:rPr>
          <w:rFonts w:cs="TimesNewRoman"/>
          <w:sz w:val="21"/>
          <w:szCs w:val="21"/>
          <w:lang w:val="sl"/>
        </w:rPr>
      </w:pPr>
      <w:r w:rsidRPr="00535104">
        <w:rPr>
          <w:rFonts w:cs="TimesNewRoman"/>
          <w:sz w:val="21"/>
          <w:szCs w:val="21"/>
          <w:lang w:val="sl"/>
        </w:rPr>
        <w:t xml:space="preserve">Poročevalec MNE, v </w:t>
      </w:r>
      <w:r>
        <w:rPr>
          <w:rFonts w:cs="TimesNewRoman"/>
          <w:sz w:val="21"/>
          <w:szCs w:val="21"/>
          <w:lang w:val="sl"/>
        </w:rPr>
        <w:t xml:space="preserve">deveti </w:t>
      </w:r>
      <w:r w:rsidRPr="00535104">
        <w:rPr>
          <w:rFonts w:cs="TimesNewRoman"/>
          <w:sz w:val="21"/>
          <w:szCs w:val="21"/>
          <w:lang w:val="sl"/>
        </w:rPr>
        <w:t xml:space="preserve">stolpec obrazca vpiše </w:t>
      </w:r>
      <w:r>
        <w:rPr>
          <w:rFonts w:cs="TimesNewRoman"/>
          <w:sz w:val="21"/>
          <w:szCs w:val="21"/>
          <w:lang w:val="sl"/>
        </w:rPr>
        <w:t>vsoto</w:t>
      </w:r>
      <w:r w:rsidRPr="00535104">
        <w:rPr>
          <w:rFonts w:cs="TimesNewRoman"/>
          <w:sz w:val="21"/>
          <w:szCs w:val="21"/>
          <w:lang w:val="sl"/>
        </w:rPr>
        <w:t xml:space="preserve"> čiste knjigovodske vrednosti opredmetenih sredstev vseh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sidRPr="0033077C">
        <w:rPr>
          <w:rFonts w:cs="TimesNewRoman"/>
          <w:sz w:val="21"/>
          <w:szCs w:val="21"/>
          <w:lang w:val="sl"/>
        </w:rPr>
        <w:t>so davčni rezidenti v zadevni davčni jurisdikciji</w:t>
      </w:r>
      <w:r w:rsidRPr="00535104">
        <w:rPr>
          <w:rFonts w:cs="TimesNewRoman"/>
          <w:sz w:val="21"/>
          <w:szCs w:val="21"/>
          <w:lang w:val="sl"/>
        </w:rPr>
        <w:t>. Podatke o sredstvih poslovne enote je treba poročati pod jurisdikcijo, na območju katere se poslovna enota nahaja. Opredmetena sredstva ne vključujejo denarja ali denarnih ustreznikov, neopredmetenih sredstev ali finančnih sredstev.</w:t>
      </w:r>
    </w:p>
    <w:p w14:paraId="223E762D" w14:textId="77777777" w:rsidR="00FD6268" w:rsidRPr="00535104" w:rsidRDefault="00FD6268" w:rsidP="00FD6268">
      <w:pPr>
        <w:autoSpaceDE w:val="0"/>
        <w:autoSpaceDN w:val="0"/>
        <w:adjustRightInd w:val="0"/>
        <w:spacing w:line="240" w:lineRule="auto"/>
        <w:jc w:val="both"/>
        <w:rPr>
          <w:rFonts w:cs="TimesNewRoman"/>
          <w:sz w:val="21"/>
          <w:szCs w:val="21"/>
        </w:rPr>
        <w:sectPr w:rsidR="00FD6268" w:rsidRPr="00535104" w:rsidSect="00B45EC8">
          <w:pgSz w:w="11906" w:h="16838"/>
          <w:pgMar w:top="1418" w:right="1418" w:bottom="1418" w:left="1418" w:header="709" w:footer="709" w:gutter="0"/>
          <w:cols w:space="708"/>
          <w:docGrid w:linePitch="360"/>
        </w:sectPr>
      </w:pPr>
    </w:p>
    <w:p w14:paraId="223E762E" w14:textId="77777777" w:rsidR="00FD6268" w:rsidRPr="00542BC4" w:rsidRDefault="00FD6268" w:rsidP="00FD6268">
      <w:pPr>
        <w:autoSpaceDE w:val="0"/>
        <w:autoSpaceDN w:val="0"/>
        <w:adjustRightInd w:val="0"/>
        <w:spacing w:line="240" w:lineRule="auto"/>
        <w:jc w:val="both"/>
        <w:rPr>
          <w:rFonts w:ascii="TimesNewRoman,Bold" w:hAnsi="TimesNewRoman,Bold" w:cs="TimesNewRoman,Bold"/>
          <w:b/>
          <w:bCs/>
          <w:sz w:val="23"/>
          <w:szCs w:val="23"/>
        </w:rPr>
      </w:pPr>
    </w:p>
    <w:p w14:paraId="223E762F" w14:textId="77777777" w:rsidR="00FD6268" w:rsidRDefault="00FD6268" w:rsidP="00FD6268">
      <w:pPr>
        <w:autoSpaceDE w:val="0"/>
        <w:autoSpaceDN w:val="0"/>
        <w:adjustRightInd w:val="0"/>
        <w:spacing w:line="240" w:lineRule="auto"/>
        <w:rPr>
          <w:rFonts w:ascii="TimesNewRoman,BoldItalic" w:hAnsi="TimesNewRoman,BoldItalic" w:cs="TimesNewRoman,BoldItalic"/>
          <w:b/>
          <w:bCs/>
          <w:i/>
          <w:iCs/>
          <w:sz w:val="28"/>
          <w:szCs w:val="28"/>
          <w:lang w:val="sl"/>
        </w:rPr>
      </w:pPr>
      <w:r w:rsidRPr="00DE3F0D">
        <w:rPr>
          <w:rFonts w:ascii="TimesNewRoman,BoldItalic" w:hAnsi="TimesNewRoman,BoldItalic" w:cs="TimesNewRoman,BoldItalic"/>
          <w:b/>
          <w:bCs/>
          <w:i/>
          <w:iCs/>
          <w:sz w:val="28"/>
          <w:szCs w:val="28"/>
          <w:lang w:val="sl"/>
        </w:rPr>
        <w:t>Poročil</w:t>
      </w:r>
      <w:r>
        <w:rPr>
          <w:rFonts w:ascii="TimesNewRoman,BoldItalic" w:hAnsi="TimesNewRoman,BoldItalic" w:cs="TimesNewRoman,BoldItalic"/>
          <w:b/>
          <w:bCs/>
          <w:i/>
          <w:iCs/>
          <w:sz w:val="28"/>
          <w:szCs w:val="28"/>
          <w:lang w:val="sl"/>
        </w:rPr>
        <w:t>o</w:t>
      </w:r>
      <w:r w:rsidRPr="00DE3F0D">
        <w:rPr>
          <w:rFonts w:ascii="TimesNewRoman,BoldItalic" w:hAnsi="TimesNewRoman,BoldItalic" w:cs="TimesNewRoman,BoldItalic"/>
          <w:b/>
          <w:bCs/>
          <w:i/>
          <w:iCs/>
          <w:sz w:val="28"/>
          <w:szCs w:val="28"/>
          <w:lang w:val="sl"/>
        </w:rPr>
        <w:t xml:space="preserve"> po državah</w:t>
      </w:r>
    </w:p>
    <w:p w14:paraId="223E7630"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p>
    <w:p w14:paraId="223E7631" w14:textId="77777777" w:rsidR="00FD6268" w:rsidRPr="00FE2E16"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Pr>
          <w:rFonts w:ascii="TimesNewRoman,Bold" w:hAnsi="TimesNewRoman,Bold" w:cs="TimesNewRoman,Bold"/>
          <w:b/>
          <w:bCs/>
          <w:sz w:val="23"/>
          <w:szCs w:val="23"/>
          <w:lang w:val="sl"/>
        </w:rPr>
        <w:t xml:space="preserve">Preglednica 2: Seznam vseh oseb v sestavi </w:t>
      </w:r>
      <w:r w:rsidRPr="00241379">
        <w:rPr>
          <w:rFonts w:ascii="TimesNewRoman,Bold" w:hAnsi="TimesNewRoman,Bold" w:cs="TimesNewRoman,Bold"/>
          <w:b/>
          <w:bCs/>
          <w:sz w:val="23"/>
          <w:szCs w:val="23"/>
          <w:lang w:val="sl"/>
        </w:rPr>
        <w:t>mednarodne skupine podjetij</w:t>
      </w:r>
      <w:r>
        <w:rPr>
          <w:rFonts w:ascii="TimesNewRoman,Bold" w:hAnsi="TimesNewRoman,Bold" w:cs="TimesNewRoman,Bold"/>
          <w:b/>
          <w:bCs/>
          <w:sz w:val="23"/>
          <w:szCs w:val="23"/>
          <w:lang w:val="sl"/>
        </w:rPr>
        <w:t xml:space="preserve">, združenih po davčnih jurisdikcijah </w:t>
      </w:r>
    </w:p>
    <w:p w14:paraId="223E7632"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lang w:val="sl"/>
        </w:rPr>
      </w:pPr>
    </w:p>
    <w:tbl>
      <w:tblPr>
        <w:tblW w:w="15690" w:type="dxa"/>
        <w:tblInd w:w="-639" w:type="dxa"/>
        <w:tblCellMar>
          <w:left w:w="70" w:type="dxa"/>
          <w:right w:w="70" w:type="dxa"/>
        </w:tblCellMar>
        <w:tblLook w:val="04A0" w:firstRow="1" w:lastRow="0" w:firstColumn="1" w:lastColumn="0" w:noHBand="0" w:noVBand="1"/>
      </w:tblPr>
      <w:tblGrid>
        <w:gridCol w:w="1102"/>
        <w:gridCol w:w="1734"/>
        <w:gridCol w:w="1608"/>
        <w:gridCol w:w="937"/>
        <w:gridCol w:w="937"/>
        <w:gridCol w:w="937"/>
        <w:gridCol w:w="937"/>
        <w:gridCol w:w="937"/>
        <w:gridCol w:w="1065"/>
        <w:gridCol w:w="864"/>
        <w:gridCol w:w="128"/>
        <w:gridCol w:w="1088"/>
        <w:gridCol w:w="716"/>
        <w:gridCol w:w="573"/>
        <w:gridCol w:w="956"/>
        <w:gridCol w:w="573"/>
        <w:gridCol w:w="598"/>
      </w:tblGrid>
      <w:tr w:rsidR="00FD6268" w:rsidRPr="00FE2E16" w14:paraId="223E763A" w14:textId="77777777" w:rsidTr="00B45EC8">
        <w:trPr>
          <w:trHeight w:val="300"/>
        </w:trPr>
        <w:tc>
          <w:tcPr>
            <w:tcW w:w="11058" w:type="dxa"/>
            <w:gridSpan w:val="10"/>
            <w:tcBorders>
              <w:top w:val="nil"/>
              <w:left w:val="nil"/>
              <w:bottom w:val="nil"/>
              <w:right w:val="nil"/>
            </w:tcBorders>
            <w:shd w:val="clear" w:color="000000" w:fill="FFFFFF"/>
            <w:noWrap/>
            <w:vAlign w:val="bottom"/>
            <w:hideMark/>
          </w:tcPr>
          <w:p w14:paraId="223E7633"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Table 2. List of all constituent Entities of the MNE group included in each aggregation per tax jurisdiction</w:t>
            </w:r>
          </w:p>
        </w:tc>
        <w:tc>
          <w:tcPr>
            <w:tcW w:w="1216" w:type="dxa"/>
            <w:gridSpan w:val="2"/>
            <w:tcBorders>
              <w:top w:val="nil"/>
              <w:left w:val="nil"/>
              <w:bottom w:val="nil"/>
              <w:right w:val="nil"/>
            </w:tcBorders>
            <w:shd w:val="clear" w:color="000000" w:fill="FFFFFF"/>
            <w:noWrap/>
            <w:vAlign w:val="bottom"/>
            <w:hideMark/>
          </w:tcPr>
          <w:p w14:paraId="223E7634"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716" w:type="dxa"/>
            <w:tcBorders>
              <w:top w:val="nil"/>
              <w:left w:val="nil"/>
              <w:bottom w:val="nil"/>
              <w:right w:val="nil"/>
            </w:tcBorders>
            <w:shd w:val="clear" w:color="000000" w:fill="FFFFFF"/>
            <w:noWrap/>
            <w:vAlign w:val="bottom"/>
            <w:hideMark/>
          </w:tcPr>
          <w:p w14:paraId="223E7635"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73" w:type="dxa"/>
            <w:tcBorders>
              <w:top w:val="nil"/>
              <w:left w:val="nil"/>
              <w:bottom w:val="nil"/>
              <w:right w:val="nil"/>
            </w:tcBorders>
            <w:shd w:val="clear" w:color="000000" w:fill="FFFFFF"/>
            <w:noWrap/>
            <w:vAlign w:val="bottom"/>
            <w:hideMark/>
          </w:tcPr>
          <w:p w14:paraId="223E7636"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956" w:type="dxa"/>
            <w:tcBorders>
              <w:top w:val="nil"/>
              <w:left w:val="nil"/>
              <w:bottom w:val="nil"/>
              <w:right w:val="nil"/>
            </w:tcBorders>
            <w:shd w:val="clear" w:color="000000" w:fill="FFFFFF"/>
            <w:noWrap/>
            <w:vAlign w:val="bottom"/>
            <w:hideMark/>
          </w:tcPr>
          <w:p w14:paraId="223E7637"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73" w:type="dxa"/>
            <w:tcBorders>
              <w:top w:val="nil"/>
              <w:left w:val="nil"/>
              <w:bottom w:val="nil"/>
              <w:right w:val="nil"/>
            </w:tcBorders>
            <w:shd w:val="clear" w:color="000000" w:fill="FFFFFF"/>
            <w:noWrap/>
            <w:vAlign w:val="bottom"/>
            <w:hideMark/>
          </w:tcPr>
          <w:p w14:paraId="223E7638"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98" w:type="dxa"/>
            <w:tcBorders>
              <w:top w:val="nil"/>
              <w:left w:val="nil"/>
              <w:bottom w:val="nil"/>
              <w:right w:val="nil"/>
            </w:tcBorders>
            <w:shd w:val="clear" w:color="000000" w:fill="FFFFFF"/>
            <w:noWrap/>
            <w:vAlign w:val="bottom"/>
            <w:hideMark/>
          </w:tcPr>
          <w:p w14:paraId="223E7639"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r>
      <w:tr w:rsidR="00FD6268" w:rsidRPr="008A5BFA" w14:paraId="223E763C" w14:textId="77777777" w:rsidTr="00B45EC8">
        <w:trPr>
          <w:trHeight w:val="300"/>
        </w:trPr>
        <w:tc>
          <w:tcPr>
            <w:tcW w:w="15690" w:type="dxa"/>
            <w:gridSpan w:val="17"/>
            <w:tcBorders>
              <w:top w:val="single" w:sz="8" w:space="0" w:color="auto"/>
              <w:left w:val="single" w:sz="8" w:space="0" w:color="auto"/>
              <w:bottom w:val="nil"/>
              <w:right w:val="single" w:sz="8" w:space="0" w:color="000000"/>
            </w:tcBorders>
            <w:shd w:val="clear" w:color="000000" w:fill="FFFFFF"/>
            <w:vAlign w:val="bottom"/>
            <w:hideMark/>
          </w:tcPr>
          <w:p w14:paraId="223E763B"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szCs w:val="20"/>
                <w:lang w:eastAsia="sl-SI"/>
              </w:rPr>
              <w:t>Naziv mednarodne skupine podjetij</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Name of the MNE group</w:t>
            </w:r>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8A5BFA" w14:paraId="223E763E" w14:textId="77777777" w:rsidTr="00B45EC8">
        <w:trPr>
          <w:trHeight w:val="300"/>
        </w:trPr>
        <w:tc>
          <w:tcPr>
            <w:tcW w:w="15690" w:type="dxa"/>
            <w:gridSpan w:val="17"/>
            <w:tcBorders>
              <w:top w:val="nil"/>
              <w:left w:val="single" w:sz="8" w:space="0" w:color="auto"/>
              <w:bottom w:val="single" w:sz="4" w:space="0" w:color="auto"/>
              <w:right w:val="single" w:sz="8" w:space="0" w:color="000000"/>
            </w:tcBorders>
            <w:shd w:val="clear" w:color="000000" w:fill="FFFFFF"/>
            <w:noWrap/>
            <w:vAlign w:val="bottom"/>
            <w:hideMark/>
          </w:tcPr>
          <w:p w14:paraId="223E763D" w14:textId="77777777" w:rsidR="00FD6268" w:rsidRPr="008A5BFA" w:rsidRDefault="00FD6268" w:rsidP="00B45EC8">
            <w:pPr>
              <w:spacing w:line="240" w:lineRule="auto"/>
              <w:jc w:val="center"/>
              <w:rPr>
                <w:rFonts w:ascii="Calibri" w:hAnsi="Calibri" w:cs="Arial"/>
                <w:color w:val="000000"/>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Fiscal year concerned</w:t>
            </w:r>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8A5BFA" w14:paraId="223E764D" w14:textId="77777777" w:rsidTr="00B45EC8">
        <w:trPr>
          <w:trHeight w:val="300"/>
        </w:trPr>
        <w:tc>
          <w:tcPr>
            <w:tcW w:w="1102" w:type="dxa"/>
            <w:vMerge w:val="restart"/>
            <w:tcBorders>
              <w:top w:val="nil"/>
              <w:left w:val="single" w:sz="8" w:space="0" w:color="auto"/>
              <w:bottom w:val="double" w:sz="6" w:space="0" w:color="000000"/>
              <w:right w:val="single" w:sz="4" w:space="0" w:color="auto"/>
            </w:tcBorders>
            <w:shd w:val="clear" w:color="000000" w:fill="FFFFFF"/>
            <w:vAlign w:val="center"/>
            <w:hideMark/>
          </w:tcPr>
          <w:p w14:paraId="223E763F"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1.</w:t>
            </w:r>
          </w:p>
          <w:p w14:paraId="223E7640"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Davčna jurisdikcija</w:t>
            </w:r>
          </w:p>
          <w:p w14:paraId="223E7641" w14:textId="77777777" w:rsidR="00FD6268" w:rsidRDefault="00FD6268" w:rsidP="00B45EC8">
            <w:pPr>
              <w:spacing w:line="240" w:lineRule="auto"/>
              <w:jc w:val="center"/>
              <w:rPr>
                <w:rFonts w:ascii="Calibri" w:hAnsi="Calibri" w:cs="Arial"/>
                <w:szCs w:val="20"/>
                <w:lang w:eastAsia="sl-SI"/>
              </w:rPr>
            </w:pPr>
          </w:p>
          <w:p w14:paraId="223E7642"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w:t>
            </w:r>
            <w:r w:rsidRPr="00110547">
              <w:rPr>
                <w:rFonts w:ascii="Calibri" w:hAnsi="Calibri" w:cs="Arial"/>
                <w:color w:val="808080" w:themeColor="background1" w:themeShade="80"/>
                <w:sz w:val="16"/>
                <w:szCs w:val="16"/>
                <w:lang w:eastAsia="sl-SI"/>
              </w:rPr>
              <w:t>Tax jurisdiction</w:t>
            </w:r>
            <w:r>
              <w:rPr>
                <w:rFonts w:ascii="Calibri" w:hAnsi="Calibri" w:cs="Arial"/>
                <w:color w:val="808080" w:themeColor="background1" w:themeShade="80"/>
                <w:sz w:val="16"/>
                <w:szCs w:val="16"/>
                <w:lang w:eastAsia="sl-SI"/>
              </w:rPr>
              <w:t>]</w:t>
            </w:r>
          </w:p>
        </w:tc>
        <w:tc>
          <w:tcPr>
            <w:tcW w:w="1734"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223E7643" w14:textId="77777777" w:rsidR="00FD6268" w:rsidRDefault="00FD6268" w:rsidP="00B45EC8">
            <w:pPr>
              <w:autoSpaceDE w:val="0"/>
              <w:autoSpaceDN w:val="0"/>
              <w:adjustRightInd w:val="0"/>
              <w:spacing w:line="240" w:lineRule="auto"/>
              <w:jc w:val="center"/>
              <w:rPr>
                <w:rFonts w:cs="TimesNewRoman,BoldItalic"/>
                <w:bCs/>
                <w:iCs/>
                <w:sz w:val="18"/>
                <w:szCs w:val="18"/>
                <w:lang w:val="sl"/>
              </w:rPr>
            </w:pPr>
            <w:r>
              <w:rPr>
                <w:rFonts w:cs="TimesNewRoman,BoldItalic"/>
                <w:bCs/>
                <w:iCs/>
                <w:sz w:val="18"/>
                <w:szCs w:val="18"/>
                <w:lang w:val="sl"/>
              </w:rPr>
              <w:t>2.</w:t>
            </w:r>
          </w:p>
          <w:p w14:paraId="223E7644" w14:textId="77777777" w:rsidR="00FD6268" w:rsidRDefault="00FD6268" w:rsidP="00B45EC8">
            <w:pPr>
              <w:autoSpaceDE w:val="0"/>
              <w:autoSpaceDN w:val="0"/>
              <w:adjustRightInd w:val="0"/>
              <w:spacing w:line="240" w:lineRule="auto"/>
              <w:jc w:val="both"/>
              <w:rPr>
                <w:rFonts w:cs="TimesNewRoman"/>
                <w:sz w:val="18"/>
                <w:szCs w:val="18"/>
                <w:lang w:val="sl"/>
              </w:rPr>
            </w:pPr>
            <w:r>
              <w:rPr>
                <w:rFonts w:cs="TimesNewRoman,BoldItalic"/>
                <w:bCs/>
                <w:iCs/>
                <w:sz w:val="18"/>
                <w:szCs w:val="18"/>
                <w:lang w:val="sl"/>
              </w:rPr>
              <w:t>Osebe</w:t>
            </w:r>
            <w:r w:rsidRPr="002B5A80">
              <w:rPr>
                <w:rFonts w:cs="TimesNewRoman,BoldItalic"/>
                <w:bCs/>
                <w:iCs/>
                <w:sz w:val="18"/>
                <w:szCs w:val="18"/>
                <w:lang w:val="sl"/>
              </w:rPr>
              <w:t xml:space="preserve"> v sestavi, v jurisdikciji, v kateri imajo </w:t>
            </w:r>
            <w:r w:rsidRPr="002B5A80">
              <w:rPr>
                <w:rFonts w:cs="TimesNewRoman"/>
                <w:sz w:val="18"/>
                <w:szCs w:val="18"/>
                <w:lang w:val="sl"/>
              </w:rPr>
              <w:t>status rezidenta</w:t>
            </w:r>
            <w:r>
              <w:rPr>
                <w:rFonts w:cs="TimesNewRoman"/>
                <w:sz w:val="18"/>
                <w:szCs w:val="18"/>
                <w:lang w:val="sl"/>
              </w:rPr>
              <w:t xml:space="preserve"> </w:t>
            </w:r>
            <w:r w:rsidRPr="002B5A80">
              <w:rPr>
                <w:rFonts w:cs="TimesNewRoman"/>
                <w:sz w:val="18"/>
                <w:szCs w:val="18"/>
                <w:lang w:val="sl"/>
              </w:rPr>
              <w:t>za davčne namene</w:t>
            </w:r>
          </w:p>
          <w:p w14:paraId="223E7645" w14:textId="77777777" w:rsidR="00FD6268" w:rsidRPr="002B5A80" w:rsidRDefault="00FD6268" w:rsidP="00B45EC8">
            <w:pPr>
              <w:autoSpaceDE w:val="0"/>
              <w:autoSpaceDN w:val="0"/>
              <w:adjustRightInd w:val="0"/>
              <w:spacing w:line="240" w:lineRule="auto"/>
              <w:jc w:val="both"/>
              <w:rPr>
                <w:rFonts w:cs="TimesNewRoman,BoldItalic"/>
                <w:bCs/>
                <w:iCs/>
                <w:sz w:val="18"/>
                <w:szCs w:val="18"/>
              </w:rPr>
            </w:pPr>
          </w:p>
          <w:p w14:paraId="223E7646"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 xml:space="preserve"> [</w:t>
            </w:r>
            <w:r w:rsidRPr="00110547">
              <w:rPr>
                <w:rFonts w:ascii="Calibri" w:hAnsi="Calibri" w:cs="Arial"/>
                <w:color w:val="808080" w:themeColor="background1" w:themeShade="80"/>
                <w:sz w:val="16"/>
                <w:szCs w:val="16"/>
                <w:lang w:eastAsia="sl-SI"/>
              </w:rPr>
              <w:t>Constituent Entities resident in the tax Jurisdiction</w:t>
            </w:r>
            <w:r>
              <w:rPr>
                <w:rFonts w:ascii="Calibri" w:hAnsi="Calibri" w:cs="Arial"/>
                <w:color w:val="808080" w:themeColor="background1" w:themeShade="80"/>
                <w:sz w:val="16"/>
                <w:szCs w:val="16"/>
                <w:lang w:eastAsia="sl-SI"/>
              </w:rPr>
              <w:t>]</w:t>
            </w:r>
          </w:p>
        </w:tc>
        <w:tc>
          <w:tcPr>
            <w:tcW w:w="1608"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223E7647" w14:textId="77777777" w:rsidR="00FD6268" w:rsidRDefault="00FD6268" w:rsidP="00B45EC8">
            <w:pPr>
              <w:spacing w:line="240" w:lineRule="auto"/>
              <w:jc w:val="center"/>
              <w:rPr>
                <w:rFonts w:cs="TimesNewRoman,BoldItalic"/>
                <w:bCs/>
                <w:iCs/>
                <w:sz w:val="18"/>
                <w:szCs w:val="18"/>
                <w:lang w:val="sl"/>
              </w:rPr>
            </w:pPr>
            <w:r>
              <w:rPr>
                <w:rFonts w:cs="TimesNewRoman,BoldItalic"/>
                <w:bCs/>
                <w:iCs/>
                <w:sz w:val="18"/>
                <w:szCs w:val="18"/>
                <w:lang w:val="sl"/>
              </w:rPr>
              <w:t>3.</w:t>
            </w:r>
          </w:p>
          <w:p w14:paraId="223E7648"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2B5A80">
              <w:rPr>
                <w:rFonts w:cs="TimesNewRoman,BoldItalic"/>
                <w:bCs/>
                <w:iCs/>
                <w:sz w:val="18"/>
                <w:szCs w:val="18"/>
                <w:lang w:val="sl"/>
              </w:rPr>
              <w:t xml:space="preserve">Jurisdikcija ustanovitve, če se razlikuje od jurisdikcije v kateri ima </w:t>
            </w:r>
            <w:r>
              <w:rPr>
                <w:rFonts w:cs="TimesNewRoman,BoldItalic"/>
                <w:bCs/>
                <w:iCs/>
                <w:sz w:val="18"/>
                <w:szCs w:val="18"/>
                <w:lang w:val="sl"/>
              </w:rPr>
              <w:t>oseba</w:t>
            </w:r>
            <w:r w:rsidRPr="002B5A80">
              <w:rPr>
                <w:rFonts w:cs="TimesNewRoman,BoldItalic"/>
                <w:bCs/>
                <w:iCs/>
                <w:sz w:val="18"/>
                <w:szCs w:val="18"/>
                <w:lang w:val="sl"/>
              </w:rPr>
              <w:t xml:space="preserve"> status rezidenta za davčne namene</w:t>
            </w:r>
            <w:r>
              <w:rPr>
                <w:rFonts w:ascii="Calibri" w:hAnsi="Calibri" w:cs="Arial"/>
                <w:color w:val="808080" w:themeColor="background1" w:themeShade="80"/>
                <w:sz w:val="16"/>
                <w:szCs w:val="16"/>
                <w:lang w:eastAsia="sl-SI"/>
              </w:rPr>
              <w:t xml:space="preserve"> </w:t>
            </w:r>
          </w:p>
          <w:p w14:paraId="223E7649"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64A"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Tax jurisdiction of organisation or incorporation if different from Tax Jurisdiction of Residence</w:t>
            </w:r>
            <w:r>
              <w:rPr>
                <w:rFonts w:ascii="Calibri" w:hAnsi="Calibri" w:cs="Arial"/>
                <w:color w:val="808080" w:themeColor="background1" w:themeShade="80"/>
                <w:sz w:val="16"/>
                <w:szCs w:val="16"/>
                <w:lang w:eastAsia="sl-SI"/>
              </w:rPr>
              <w:t>]</w:t>
            </w:r>
          </w:p>
        </w:tc>
        <w:tc>
          <w:tcPr>
            <w:tcW w:w="11246" w:type="dxa"/>
            <w:gridSpan w:val="14"/>
            <w:tcBorders>
              <w:top w:val="single" w:sz="4" w:space="0" w:color="auto"/>
              <w:left w:val="nil"/>
              <w:bottom w:val="single" w:sz="4" w:space="0" w:color="auto"/>
              <w:right w:val="single" w:sz="8" w:space="0" w:color="000000"/>
            </w:tcBorders>
            <w:shd w:val="clear" w:color="000000" w:fill="FFFFFF"/>
            <w:vAlign w:val="bottom"/>
            <w:hideMark/>
          </w:tcPr>
          <w:p w14:paraId="223E764B"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4.</w:t>
            </w:r>
          </w:p>
          <w:p w14:paraId="223E764C"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047D51">
              <w:rPr>
                <w:rFonts w:ascii="Calibri" w:hAnsi="Calibri" w:cs="Arial"/>
                <w:szCs w:val="20"/>
                <w:lang w:eastAsia="sl-SI"/>
              </w:rPr>
              <w:t>Glavna ekonomska dejavnost</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Main business activities</w:t>
            </w:r>
            <w:r>
              <w:rPr>
                <w:rFonts w:ascii="Calibri" w:hAnsi="Calibri" w:cs="Arial"/>
                <w:color w:val="808080" w:themeColor="background1" w:themeShade="80"/>
                <w:sz w:val="16"/>
                <w:szCs w:val="16"/>
                <w:lang w:eastAsia="sl-SI"/>
              </w:rPr>
              <w:t>]</w:t>
            </w:r>
          </w:p>
        </w:tc>
      </w:tr>
      <w:tr w:rsidR="00FD6268" w:rsidRPr="008A5BFA" w14:paraId="223E7667" w14:textId="77777777" w:rsidTr="00B45EC8">
        <w:trPr>
          <w:trHeight w:val="2824"/>
        </w:trPr>
        <w:tc>
          <w:tcPr>
            <w:tcW w:w="1102" w:type="dxa"/>
            <w:vMerge/>
            <w:tcBorders>
              <w:top w:val="nil"/>
              <w:left w:val="single" w:sz="8" w:space="0" w:color="auto"/>
              <w:bottom w:val="double" w:sz="6" w:space="0" w:color="000000"/>
              <w:right w:val="single" w:sz="4" w:space="0" w:color="auto"/>
            </w:tcBorders>
            <w:vAlign w:val="center"/>
            <w:hideMark/>
          </w:tcPr>
          <w:p w14:paraId="223E764E" w14:textId="77777777" w:rsidR="00FD6268" w:rsidRPr="008A5BFA" w:rsidRDefault="00FD6268" w:rsidP="00B45EC8">
            <w:pPr>
              <w:spacing w:line="240" w:lineRule="auto"/>
              <w:rPr>
                <w:rFonts w:ascii="Calibri" w:hAnsi="Calibri" w:cs="Arial"/>
                <w:color w:val="000000"/>
                <w:lang w:eastAsia="sl-SI"/>
              </w:rPr>
            </w:pPr>
          </w:p>
        </w:tc>
        <w:tc>
          <w:tcPr>
            <w:tcW w:w="1734" w:type="dxa"/>
            <w:vMerge/>
            <w:tcBorders>
              <w:top w:val="nil"/>
              <w:left w:val="single" w:sz="4" w:space="0" w:color="auto"/>
              <w:bottom w:val="double" w:sz="6" w:space="0" w:color="000000"/>
              <w:right w:val="single" w:sz="4" w:space="0" w:color="auto"/>
            </w:tcBorders>
            <w:vAlign w:val="center"/>
            <w:hideMark/>
          </w:tcPr>
          <w:p w14:paraId="223E764F" w14:textId="77777777" w:rsidR="00FD6268" w:rsidRPr="008A5BFA" w:rsidRDefault="00FD6268" w:rsidP="00B45EC8">
            <w:pPr>
              <w:spacing w:line="240" w:lineRule="auto"/>
              <w:rPr>
                <w:rFonts w:ascii="Calibri" w:hAnsi="Calibri" w:cs="Arial"/>
                <w:color w:val="000000"/>
                <w:lang w:eastAsia="sl-SI"/>
              </w:rPr>
            </w:pPr>
          </w:p>
        </w:tc>
        <w:tc>
          <w:tcPr>
            <w:tcW w:w="1608" w:type="dxa"/>
            <w:vMerge/>
            <w:tcBorders>
              <w:top w:val="nil"/>
              <w:left w:val="single" w:sz="4" w:space="0" w:color="auto"/>
              <w:bottom w:val="double" w:sz="6" w:space="0" w:color="000000"/>
              <w:right w:val="single" w:sz="4" w:space="0" w:color="auto"/>
            </w:tcBorders>
            <w:vAlign w:val="center"/>
            <w:hideMark/>
          </w:tcPr>
          <w:p w14:paraId="223E7650" w14:textId="77777777" w:rsidR="00FD6268" w:rsidRPr="008A5BFA" w:rsidRDefault="00FD6268" w:rsidP="00B45EC8">
            <w:pPr>
              <w:spacing w:line="240" w:lineRule="auto"/>
              <w:rPr>
                <w:rFonts w:ascii="Calibri" w:hAnsi="Calibri" w:cs="Arial"/>
                <w:color w:val="000000"/>
                <w:lang w:eastAsia="sl-SI"/>
              </w:rPr>
            </w:pP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1"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 xml:space="preserve">Raziskave in razvoj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Research and Development</w:t>
            </w:r>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2"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Lastništvo ali upravljanje intelektualne lastnine</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Holding or Managing intellectual property</w:t>
            </w:r>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3"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Nabava ali naročanje</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Purchesing or procurment</w:t>
            </w:r>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4" w14:textId="77777777" w:rsidR="00FD6268" w:rsidRDefault="00FD6268" w:rsidP="00B45EC8">
            <w:pPr>
              <w:spacing w:line="240" w:lineRule="auto"/>
              <w:jc w:val="center"/>
              <w:rPr>
                <w:rFonts w:cs="TimesNewRoman,BoldItalic"/>
                <w:bCs/>
                <w:iCs/>
                <w:sz w:val="18"/>
                <w:szCs w:val="18"/>
                <w:lang w:val="sl"/>
              </w:rPr>
            </w:pPr>
            <w:r w:rsidRPr="001849CD">
              <w:rPr>
                <w:rFonts w:cs="TimesNewRoman,BoldItalic"/>
                <w:bCs/>
                <w:iCs/>
                <w:sz w:val="18"/>
                <w:szCs w:val="18"/>
                <w:lang w:val="sl"/>
              </w:rPr>
              <w:t xml:space="preserve">Proizvodnja </w:t>
            </w:r>
          </w:p>
          <w:p w14:paraId="223E7655"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Manufacturing or production</w:t>
            </w:r>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6"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Prodaja, trženje ali distribucija</w:t>
            </w:r>
          </w:p>
          <w:p w14:paraId="223E7657"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Sales, Marketing or Distribution</w:t>
            </w:r>
            <w:r>
              <w:rPr>
                <w:rFonts w:ascii="Calibri" w:hAnsi="Calibri" w:cs="Arial"/>
                <w:color w:val="808080" w:themeColor="background1" w:themeShade="80"/>
                <w:sz w:val="16"/>
                <w:szCs w:val="16"/>
                <w:lang w:eastAsia="sl-SI"/>
              </w:rPr>
              <w:t>]</w:t>
            </w:r>
          </w:p>
        </w:tc>
        <w:tc>
          <w:tcPr>
            <w:tcW w:w="1065" w:type="dxa"/>
            <w:tcBorders>
              <w:top w:val="nil"/>
              <w:left w:val="nil"/>
              <w:bottom w:val="double" w:sz="6" w:space="0" w:color="auto"/>
              <w:right w:val="single" w:sz="4" w:space="0" w:color="auto"/>
            </w:tcBorders>
            <w:shd w:val="clear" w:color="000000" w:fill="FFFFFF"/>
            <w:textDirection w:val="btLr"/>
            <w:vAlign w:val="center"/>
            <w:hideMark/>
          </w:tcPr>
          <w:p w14:paraId="223E7658"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Dejavnost  upravljanja, vodenja ali podpornih storitev</w:t>
            </w:r>
          </w:p>
          <w:p w14:paraId="223E7659"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Administrative Managem</w:t>
            </w:r>
            <w:r>
              <w:rPr>
                <w:rFonts w:ascii="Calibri" w:hAnsi="Calibri" w:cs="Arial"/>
                <w:color w:val="808080" w:themeColor="background1" w:themeShade="80"/>
                <w:sz w:val="16"/>
                <w:szCs w:val="16"/>
                <w:lang w:eastAsia="sl-SI"/>
              </w:rPr>
              <w:t>e</w:t>
            </w:r>
            <w:r w:rsidRPr="001849CD">
              <w:rPr>
                <w:rFonts w:ascii="Calibri" w:hAnsi="Calibri" w:cs="Arial"/>
                <w:color w:val="808080" w:themeColor="background1" w:themeShade="80"/>
                <w:sz w:val="16"/>
                <w:szCs w:val="16"/>
                <w:lang w:eastAsia="sl-SI"/>
              </w:rPr>
              <w:t>nt or Support Services</w:t>
            </w:r>
            <w:r>
              <w:rPr>
                <w:rFonts w:ascii="Calibri" w:hAnsi="Calibri" w:cs="Arial"/>
                <w:color w:val="808080" w:themeColor="background1" w:themeShade="80"/>
                <w:sz w:val="16"/>
                <w:szCs w:val="16"/>
                <w:lang w:eastAsia="sl-SI"/>
              </w:rPr>
              <w:t>]</w:t>
            </w:r>
          </w:p>
        </w:tc>
        <w:tc>
          <w:tcPr>
            <w:tcW w:w="992" w:type="dxa"/>
            <w:gridSpan w:val="2"/>
            <w:tcBorders>
              <w:top w:val="nil"/>
              <w:left w:val="nil"/>
              <w:bottom w:val="double" w:sz="6" w:space="0" w:color="auto"/>
              <w:right w:val="single" w:sz="4" w:space="0" w:color="auto"/>
            </w:tcBorders>
            <w:shd w:val="clear" w:color="000000" w:fill="FFFFFF"/>
            <w:textDirection w:val="btLr"/>
            <w:vAlign w:val="center"/>
            <w:hideMark/>
          </w:tcPr>
          <w:p w14:paraId="223E765A"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cs="TimesNewRoman,BoldItalic"/>
                <w:bCs/>
                <w:iCs/>
                <w:sz w:val="18"/>
                <w:szCs w:val="18"/>
                <w:lang w:val="sl"/>
              </w:rPr>
              <w:t>Zagotavljanje</w:t>
            </w:r>
            <w:r w:rsidRPr="00FE2E16">
              <w:rPr>
                <w:rFonts w:cs="TimesNewRoman,BoldItalic"/>
                <w:bCs/>
                <w:iCs/>
                <w:sz w:val="18"/>
                <w:szCs w:val="18"/>
                <w:lang w:val="sl"/>
              </w:rPr>
              <w:t xml:space="preserve"> storitev nepovezanim osebam</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Provision of Services to unrelated partie</w:t>
            </w:r>
            <w:r w:rsidRPr="00FE2E16">
              <w:rPr>
                <w:rFonts w:ascii="Calibri" w:hAnsi="Calibri" w:cs="Arial"/>
                <w:color w:val="808080" w:themeColor="background1" w:themeShade="80"/>
                <w:sz w:val="16"/>
                <w:szCs w:val="16"/>
                <w:lang w:eastAsia="sl-SI"/>
              </w:rPr>
              <w:t>s]</w:t>
            </w:r>
          </w:p>
        </w:tc>
        <w:tc>
          <w:tcPr>
            <w:tcW w:w="1088" w:type="dxa"/>
            <w:tcBorders>
              <w:top w:val="nil"/>
              <w:left w:val="nil"/>
              <w:bottom w:val="double" w:sz="6" w:space="0" w:color="auto"/>
              <w:right w:val="single" w:sz="4" w:space="0" w:color="auto"/>
            </w:tcBorders>
            <w:shd w:val="clear" w:color="000000" w:fill="FFFFFF"/>
            <w:textDirection w:val="btLr"/>
            <w:vAlign w:val="center"/>
            <w:hideMark/>
          </w:tcPr>
          <w:p w14:paraId="223E765B" w14:textId="77777777" w:rsidR="00FD6268" w:rsidRDefault="00FD6268" w:rsidP="00B45EC8">
            <w:pPr>
              <w:spacing w:line="240" w:lineRule="auto"/>
              <w:jc w:val="center"/>
              <w:rPr>
                <w:rFonts w:ascii="ArialNarrow" w:hAnsi="ArialNarrow" w:cs="ArialNarrow"/>
                <w:szCs w:val="20"/>
                <w:lang w:val="sl"/>
              </w:rPr>
            </w:pPr>
            <w:r w:rsidRPr="00FE2E16">
              <w:rPr>
                <w:rFonts w:cs="TimesNewRoman,BoldItalic"/>
                <w:bCs/>
                <w:iCs/>
                <w:sz w:val="18"/>
                <w:szCs w:val="18"/>
                <w:lang w:val="sl"/>
              </w:rPr>
              <w:t xml:space="preserve">Dejavnost </w:t>
            </w:r>
            <w:r w:rsidRPr="00681282">
              <w:rPr>
                <w:rFonts w:cs="TimesNewRoman,BoldItalic"/>
                <w:bCs/>
                <w:iCs/>
                <w:sz w:val="18"/>
                <w:szCs w:val="18"/>
                <w:lang w:val="sl"/>
              </w:rPr>
              <w:t>nudenja finančnih</w:t>
            </w:r>
            <w:r w:rsidRPr="00FE2E16">
              <w:rPr>
                <w:rFonts w:cs="TimesNewRoman,BoldItalic"/>
                <w:bCs/>
                <w:iCs/>
                <w:sz w:val="18"/>
                <w:szCs w:val="18"/>
                <w:lang w:val="sl"/>
              </w:rPr>
              <w:t xml:space="preserve"> storitev znotraj skupine</w:t>
            </w:r>
            <w:r w:rsidRPr="00A7664F">
              <w:rPr>
                <w:rFonts w:ascii="ArialNarrow" w:hAnsi="ArialNarrow" w:cs="ArialNarrow"/>
                <w:szCs w:val="20"/>
                <w:lang w:val="sl"/>
              </w:rPr>
              <w:t xml:space="preserve"> </w:t>
            </w:r>
          </w:p>
          <w:p w14:paraId="223E765C"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Internal group Finace</w:t>
            </w:r>
            <w:r>
              <w:rPr>
                <w:rFonts w:ascii="Calibri" w:hAnsi="Calibri" w:cs="Arial"/>
                <w:color w:val="808080" w:themeColor="background1" w:themeShade="80"/>
                <w:sz w:val="16"/>
                <w:szCs w:val="16"/>
                <w:lang w:eastAsia="sl-SI"/>
              </w:rPr>
              <w:t>]</w:t>
            </w:r>
          </w:p>
        </w:tc>
        <w:tc>
          <w:tcPr>
            <w:tcW w:w="716" w:type="dxa"/>
            <w:tcBorders>
              <w:top w:val="nil"/>
              <w:left w:val="nil"/>
              <w:bottom w:val="double" w:sz="6" w:space="0" w:color="auto"/>
              <w:right w:val="single" w:sz="4" w:space="0" w:color="auto"/>
            </w:tcBorders>
            <w:shd w:val="clear" w:color="000000" w:fill="FFFFFF"/>
            <w:textDirection w:val="btLr"/>
            <w:vAlign w:val="center"/>
            <w:hideMark/>
          </w:tcPr>
          <w:p w14:paraId="223E765D"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Regulirane finančne storitve</w:t>
            </w:r>
          </w:p>
          <w:p w14:paraId="223E765E"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Regulated Financial Services</w:t>
            </w:r>
            <w:r>
              <w:rPr>
                <w:rFonts w:ascii="Calibri" w:hAnsi="Calibri" w:cs="Arial"/>
                <w:color w:val="808080" w:themeColor="background1" w:themeShade="80"/>
                <w:sz w:val="16"/>
                <w:szCs w:val="16"/>
                <w:lang w:eastAsia="sl-SI"/>
              </w:rPr>
              <w:t>]</w:t>
            </w:r>
          </w:p>
        </w:tc>
        <w:tc>
          <w:tcPr>
            <w:tcW w:w="573" w:type="dxa"/>
            <w:tcBorders>
              <w:top w:val="nil"/>
              <w:left w:val="nil"/>
              <w:bottom w:val="double" w:sz="6" w:space="0" w:color="auto"/>
              <w:right w:val="single" w:sz="4" w:space="0" w:color="auto"/>
            </w:tcBorders>
            <w:shd w:val="clear" w:color="000000" w:fill="FFFFFF"/>
            <w:textDirection w:val="btLr"/>
            <w:vAlign w:val="center"/>
            <w:hideMark/>
          </w:tcPr>
          <w:p w14:paraId="223E765F"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cs="TimesNewRoman,BoldItalic"/>
                <w:bCs/>
                <w:iCs/>
                <w:sz w:val="18"/>
                <w:szCs w:val="18"/>
                <w:lang w:val="sl"/>
              </w:rPr>
              <w:t>Zavarovalništvo</w:t>
            </w:r>
          </w:p>
          <w:p w14:paraId="223E7660"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Insurance</w:t>
            </w:r>
            <w:r>
              <w:rPr>
                <w:rFonts w:ascii="Calibri" w:hAnsi="Calibri" w:cs="Arial"/>
                <w:color w:val="808080" w:themeColor="background1" w:themeShade="80"/>
                <w:sz w:val="16"/>
                <w:szCs w:val="16"/>
                <w:lang w:eastAsia="sl-SI"/>
              </w:rPr>
              <w:t>]</w:t>
            </w:r>
          </w:p>
        </w:tc>
        <w:tc>
          <w:tcPr>
            <w:tcW w:w="956" w:type="dxa"/>
            <w:tcBorders>
              <w:top w:val="nil"/>
              <w:left w:val="nil"/>
              <w:bottom w:val="double" w:sz="6" w:space="0" w:color="auto"/>
              <w:right w:val="single" w:sz="4" w:space="0" w:color="auto"/>
            </w:tcBorders>
            <w:shd w:val="clear" w:color="000000" w:fill="FFFFFF"/>
            <w:textDirection w:val="btLr"/>
            <w:vAlign w:val="center"/>
            <w:hideMark/>
          </w:tcPr>
          <w:p w14:paraId="223E7661"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 xml:space="preserve">Razpolaganje z delnicami ali drugimi lastniškimi instrumenti </w:t>
            </w:r>
          </w:p>
          <w:p w14:paraId="223E7662"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Holding shares or other equity instruments</w:t>
            </w:r>
            <w:r>
              <w:rPr>
                <w:rFonts w:ascii="Calibri" w:hAnsi="Calibri" w:cs="Arial"/>
                <w:color w:val="808080" w:themeColor="background1" w:themeShade="80"/>
                <w:sz w:val="16"/>
                <w:szCs w:val="16"/>
                <w:lang w:eastAsia="sl-SI"/>
              </w:rPr>
              <w:t>]</w:t>
            </w:r>
          </w:p>
        </w:tc>
        <w:tc>
          <w:tcPr>
            <w:tcW w:w="573" w:type="dxa"/>
            <w:tcBorders>
              <w:top w:val="nil"/>
              <w:left w:val="nil"/>
              <w:bottom w:val="double" w:sz="6" w:space="0" w:color="auto"/>
              <w:right w:val="single" w:sz="4" w:space="0" w:color="auto"/>
            </w:tcBorders>
            <w:shd w:val="clear" w:color="000000" w:fill="FFFFFF"/>
            <w:textDirection w:val="btLr"/>
            <w:vAlign w:val="center"/>
            <w:hideMark/>
          </w:tcPr>
          <w:p w14:paraId="223E7663"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Mirujoč</w:t>
            </w:r>
            <w:r>
              <w:rPr>
                <w:rFonts w:cs="TimesNewRoman,BoldItalic"/>
                <w:bCs/>
                <w:iCs/>
                <w:sz w:val="18"/>
                <w:szCs w:val="18"/>
                <w:lang w:val="sl"/>
              </w:rPr>
              <w:t>a  oseba</w:t>
            </w:r>
          </w:p>
          <w:p w14:paraId="223E7664"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047D51">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Dormant</w:t>
            </w:r>
            <w:r>
              <w:rPr>
                <w:rFonts w:ascii="Calibri" w:hAnsi="Calibri" w:cs="Arial"/>
                <w:color w:val="808080" w:themeColor="background1" w:themeShade="80"/>
                <w:sz w:val="16"/>
                <w:szCs w:val="16"/>
                <w:lang w:eastAsia="sl-SI"/>
              </w:rPr>
              <w:t>]</w:t>
            </w:r>
          </w:p>
        </w:tc>
        <w:tc>
          <w:tcPr>
            <w:tcW w:w="598" w:type="dxa"/>
            <w:tcBorders>
              <w:top w:val="nil"/>
              <w:left w:val="nil"/>
              <w:bottom w:val="double" w:sz="6" w:space="0" w:color="auto"/>
              <w:right w:val="single" w:sz="8" w:space="0" w:color="auto"/>
            </w:tcBorders>
            <w:shd w:val="clear" w:color="000000" w:fill="FFFFFF"/>
            <w:textDirection w:val="btLr"/>
            <w:vAlign w:val="center"/>
            <w:hideMark/>
          </w:tcPr>
          <w:p w14:paraId="223E7665"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Drugo</w:t>
            </w:r>
            <w:r w:rsidRPr="00FE2E16">
              <w:rPr>
                <w:rFonts w:cs="TimesNewRoman,BoldItalic"/>
                <w:bCs/>
                <w:iCs/>
                <w:sz w:val="16"/>
                <w:szCs w:val="16"/>
                <w:vertAlign w:val="superscript"/>
              </w:rPr>
              <w:footnoteReference w:id="11"/>
            </w:r>
          </w:p>
          <w:p w14:paraId="223E7666"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 xml:space="preserve">Other </w:t>
            </w:r>
            <w:r w:rsidRPr="00047D51">
              <w:rPr>
                <w:rFonts w:ascii="Calibri" w:hAnsi="Calibri" w:cs="Arial"/>
                <w:color w:val="808080" w:themeColor="background1" w:themeShade="80"/>
                <w:sz w:val="16"/>
                <w:szCs w:val="16"/>
                <w:vertAlign w:val="superscript"/>
                <w:lang w:eastAsia="sl-SI"/>
              </w:rPr>
              <w:t>1</w:t>
            </w:r>
            <w:r w:rsidRPr="00FE2E16">
              <w:rPr>
                <w:rFonts w:ascii="Calibri" w:hAnsi="Calibri" w:cs="Arial"/>
                <w:color w:val="808080" w:themeColor="background1" w:themeShade="80"/>
                <w:sz w:val="16"/>
                <w:szCs w:val="16"/>
                <w:lang w:eastAsia="sl-SI"/>
              </w:rPr>
              <w:t>]</w:t>
            </w:r>
          </w:p>
        </w:tc>
      </w:tr>
      <w:tr w:rsidR="00FD6268" w:rsidRPr="008A5BFA" w14:paraId="223E7678" w14:textId="77777777" w:rsidTr="00B45EC8">
        <w:trPr>
          <w:trHeight w:val="162"/>
        </w:trPr>
        <w:tc>
          <w:tcPr>
            <w:tcW w:w="110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23E766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69"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6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7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7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7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7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7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7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7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7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89" w14:textId="77777777" w:rsidTr="00B45EC8">
        <w:trPr>
          <w:trHeight w:val="145"/>
        </w:trPr>
        <w:tc>
          <w:tcPr>
            <w:tcW w:w="1102" w:type="dxa"/>
            <w:vMerge/>
            <w:tcBorders>
              <w:top w:val="nil"/>
              <w:left w:val="single" w:sz="4" w:space="0" w:color="auto"/>
              <w:bottom w:val="single" w:sz="4" w:space="0" w:color="000000"/>
              <w:right w:val="single" w:sz="4" w:space="0" w:color="auto"/>
            </w:tcBorders>
            <w:vAlign w:val="center"/>
            <w:hideMark/>
          </w:tcPr>
          <w:p w14:paraId="223E7679"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7A"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7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8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8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8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8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8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8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8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8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9A" w14:textId="77777777" w:rsidTr="00B45EC8">
        <w:trPr>
          <w:trHeight w:val="121"/>
        </w:trPr>
        <w:tc>
          <w:tcPr>
            <w:tcW w:w="1102" w:type="dxa"/>
            <w:vMerge/>
            <w:tcBorders>
              <w:top w:val="nil"/>
              <w:left w:val="single" w:sz="4" w:space="0" w:color="auto"/>
              <w:bottom w:val="single" w:sz="4" w:space="0" w:color="000000"/>
              <w:right w:val="single" w:sz="4" w:space="0" w:color="auto"/>
            </w:tcBorders>
            <w:vAlign w:val="center"/>
            <w:hideMark/>
          </w:tcPr>
          <w:p w14:paraId="223E768A"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8B"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8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9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9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9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9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9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9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9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9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AB" w14:textId="77777777" w:rsidTr="00B45EC8">
        <w:trPr>
          <w:trHeight w:val="151"/>
        </w:trPr>
        <w:tc>
          <w:tcPr>
            <w:tcW w:w="110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23E769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9C"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9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A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A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A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A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A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A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A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A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BC" w14:textId="77777777" w:rsidTr="00B45EC8">
        <w:trPr>
          <w:trHeight w:val="127"/>
        </w:trPr>
        <w:tc>
          <w:tcPr>
            <w:tcW w:w="1102" w:type="dxa"/>
            <w:vMerge/>
            <w:tcBorders>
              <w:top w:val="nil"/>
              <w:left w:val="single" w:sz="4" w:space="0" w:color="auto"/>
              <w:bottom w:val="single" w:sz="4" w:space="0" w:color="000000"/>
              <w:right w:val="single" w:sz="4" w:space="0" w:color="auto"/>
            </w:tcBorders>
            <w:vAlign w:val="center"/>
            <w:hideMark/>
          </w:tcPr>
          <w:p w14:paraId="223E76AC"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AD"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A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B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B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B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B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B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B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B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B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CD" w14:textId="77777777" w:rsidTr="00B45EC8">
        <w:trPr>
          <w:trHeight w:val="131"/>
        </w:trPr>
        <w:tc>
          <w:tcPr>
            <w:tcW w:w="1102" w:type="dxa"/>
            <w:vMerge/>
            <w:tcBorders>
              <w:top w:val="nil"/>
              <w:left w:val="single" w:sz="4" w:space="0" w:color="auto"/>
              <w:bottom w:val="single" w:sz="4" w:space="0" w:color="000000"/>
              <w:right w:val="single" w:sz="4" w:space="0" w:color="auto"/>
            </w:tcBorders>
            <w:vAlign w:val="center"/>
            <w:hideMark/>
          </w:tcPr>
          <w:p w14:paraId="223E76BD"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BE"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B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C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C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C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C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C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C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C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C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DE" w14:textId="77777777" w:rsidTr="00B45EC8">
        <w:trPr>
          <w:trHeight w:val="217"/>
        </w:trPr>
        <w:tc>
          <w:tcPr>
            <w:tcW w:w="110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23E76C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CF"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D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D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D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D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D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D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D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D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D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EF" w14:textId="77777777" w:rsidTr="00B45EC8">
        <w:trPr>
          <w:trHeight w:val="222"/>
        </w:trPr>
        <w:tc>
          <w:tcPr>
            <w:tcW w:w="1102" w:type="dxa"/>
            <w:vMerge/>
            <w:tcBorders>
              <w:top w:val="nil"/>
              <w:left w:val="single" w:sz="4" w:space="0" w:color="auto"/>
              <w:bottom w:val="single" w:sz="4" w:space="0" w:color="000000"/>
              <w:right w:val="single" w:sz="4" w:space="0" w:color="auto"/>
            </w:tcBorders>
            <w:vAlign w:val="center"/>
            <w:hideMark/>
          </w:tcPr>
          <w:p w14:paraId="223E76DF"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E0"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E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E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E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E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E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E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E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E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E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700" w14:textId="77777777" w:rsidTr="00B45EC8">
        <w:trPr>
          <w:trHeight w:val="111"/>
        </w:trPr>
        <w:tc>
          <w:tcPr>
            <w:tcW w:w="1102" w:type="dxa"/>
            <w:vMerge/>
            <w:tcBorders>
              <w:top w:val="nil"/>
              <w:left w:val="single" w:sz="4" w:space="0" w:color="auto"/>
              <w:bottom w:val="single" w:sz="4" w:space="0" w:color="000000"/>
              <w:right w:val="single" w:sz="4" w:space="0" w:color="auto"/>
            </w:tcBorders>
            <w:vAlign w:val="center"/>
            <w:hideMark/>
          </w:tcPr>
          <w:p w14:paraId="223E76F0"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F1"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F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F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F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F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F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F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F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F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F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bl>
    <w:p w14:paraId="223E7701" w14:textId="77777777" w:rsidR="00FD6268" w:rsidRDefault="00FD6268" w:rsidP="00FD6268">
      <w:pPr>
        <w:rPr>
          <w:rFonts w:ascii="TimesNewRoman,BoldItalic" w:hAnsi="TimesNewRoman,BoldItalic" w:cs="TimesNewRoman,BoldItalic"/>
          <w:b/>
          <w:bCs/>
          <w:i/>
          <w:iCs/>
          <w:sz w:val="23"/>
          <w:szCs w:val="23"/>
          <w:lang w:val="sl"/>
        </w:rPr>
        <w:sectPr w:rsidR="00FD6268" w:rsidSect="00B45EC8">
          <w:pgSz w:w="16838" w:h="11906" w:orient="landscape"/>
          <w:pgMar w:top="1418" w:right="1418" w:bottom="1418" w:left="1418" w:header="709" w:footer="709" w:gutter="0"/>
          <w:cols w:space="708"/>
          <w:docGrid w:linePitch="360"/>
        </w:sectPr>
      </w:pPr>
    </w:p>
    <w:p w14:paraId="223E7702" w14:textId="77777777" w:rsidR="00FD6268" w:rsidRPr="001C0F6E" w:rsidRDefault="00FD6268" w:rsidP="00FD6268">
      <w:pPr>
        <w:autoSpaceDE w:val="0"/>
        <w:autoSpaceDN w:val="0"/>
        <w:adjustRightInd w:val="0"/>
        <w:spacing w:line="240" w:lineRule="auto"/>
        <w:jc w:val="both"/>
        <w:rPr>
          <w:rFonts w:cs="TimesNewRoman,BoldItalic"/>
          <w:b/>
          <w:bCs/>
          <w:i/>
          <w:iCs/>
          <w:lang w:val="sl"/>
        </w:rPr>
      </w:pPr>
      <w:r w:rsidRPr="001C0F6E">
        <w:rPr>
          <w:rFonts w:cs="TimesNewRoman,BoldItalic"/>
          <w:b/>
          <w:bCs/>
          <w:i/>
          <w:iCs/>
          <w:lang w:val="sl"/>
        </w:rPr>
        <w:lastRenderedPageBreak/>
        <w:t xml:space="preserve">Navodila </w:t>
      </w:r>
      <w:r>
        <w:rPr>
          <w:rFonts w:cs="TimesNewRoman,BoldItalic"/>
          <w:b/>
          <w:bCs/>
          <w:i/>
          <w:iCs/>
          <w:lang w:val="sl"/>
        </w:rPr>
        <w:t xml:space="preserve">za </w:t>
      </w:r>
      <w:r w:rsidRPr="001C0F6E">
        <w:rPr>
          <w:rFonts w:cs="TimesNewRoman,BoldItalic"/>
          <w:b/>
          <w:bCs/>
          <w:i/>
          <w:iCs/>
          <w:lang w:val="sl"/>
        </w:rPr>
        <w:t>izpolnjevanje Poročila po državah</w:t>
      </w:r>
    </w:p>
    <w:p w14:paraId="223E7703" w14:textId="77777777" w:rsidR="00FD6268" w:rsidRDefault="00FD6268" w:rsidP="00FD6268">
      <w:pPr>
        <w:autoSpaceDE w:val="0"/>
        <w:autoSpaceDN w:val="0"/>
        <w:adjustRightInd w:val="0"/>
        <w:spacing w:line="240" w:lineRule="auto"/>
        <w:jc w:val="both"/>
        <w:rPr>
          <w:rFonts w:cs="TimesNewRoman,Bold"/>
          <w:bCs/>
          <w:lang w:val="sl"/>
        </w:rPr>
      </w:pPr>
    </w:p>
    <w:p w14:paraId="223E7704" w14:textId="77777777" w:rsidR="00FD6268" w:rsidRPr="001C0F6E" w:rsidRDefault="00FD6268" w:rsidP="00FD6268">
      <w:pPr>
        <w:autoSpaceDE w:val="0"/>
        <w:autoSpaceDN w:val="0"/>
        <w:adjustRightInd w:val="0"/>
        <w:spacing w:line="240" w:lineRule="auto"/>
        <w:jc w:val="both"/>
        <w:rPr>
          <w:rFonts w:cs="TimesNewRoman,Bold"/>
          <w:bCs/>
          <w:lang w:val="sl"/>
        </w:rPr>
      </w:pPr>
      <w:r w:rsidRPr="001C0F6E">
        <w:rPr>
          <w:rFonts w:cs="TimesNewRoman,Bold"/>
          <w:bCs/>
          <w:lang w:val="sl"/>
        </w:rPr>
        <w:t xml:space="preserve">Poročevalec v </w:t>
      </w:r>
      <w:r>
        <w:rPr>
          <w:rFonts w:cs="TimesNewRoman,Bold"/>
          <w:b/>
          <w:bCs/>
          <w:lang w:val="sl"/>
        </w:rPr>
        <w:t xml:space="preserve">Preglednico </w:t>
      </w:r>
      <w:r w:rsidRPr="001C0F6E">
        <w:rPr>
          <w:rFonts w:cs="TimesNewRoman,Bold"/>
          <w:b/>
          <w:bCs/>
          <w:lang w:val="sl"/>
        </w:rPr>
        <w:t xml:space="preserve"> 2: Seznam vseh </w:t>
      </w:r>
      <w:r>
        <w:rPr>
          <w:rFonts w:cs="TimesNewRoman,Bold"/>
          <w:b/>
          <w:bCs/>
          <w:lang w:val="sl"/>
        </w:rPr>
        <w:t>oseb</w:t>
      </w:r>
      <w:r w:rsidRPr="001C0F6E">
        <w:rPr>
          <w:rFonts w:cs="TimesNewRoman,Bold"/>
          <w:b/>
          <w:bCs/>
          <w:lang w:val="sl"/>
        </w:rPr>
        <w:t xml:space="preserve"> v sestavi mednarodne skupine podjetij, združenih po jurisdikcijah</w:t>
      </w:r>
      <w:r w:rsidRPr="001C0F6E">
        <w:rPr>
          <w:rFonts w:cs="TimesNewRoman,Bold"/>
          <w:bCs/>
          <w:lang w:val="sl"/>
        </w:rPr>
        <w:t xml:space="preserve"> vpiše:</w:t>
      </w:r>
    </w:p>
    <w:p w14:paraId="223E7705" w14:textId="77777777" w:rsidR="00FD6268" w:rsidRDefault="00FD6268" w:rsidP="00FD6268">
      <w:pPr>
        <w:rPr>
          <w:rFonts w:ascii="TimesNewRoman,BoldItalic" w:hAnsi="TimesNewRoman,BoldItalic" w:cs="TimesNewRoman,BoldItalic"/>
          <w:b/>
          <w:bCs/>
          <w:i/>
          <w:iCs/>
          <w:sz w:val="23"/>
          <w:szCs w:val="23"/>
          <w:lang w:val="sl"/>
        </w:rPr>
      </w:pPr>
      <w:r>
        <w:rPr>
          <w:rFonts w:ascii="TimesNewRoman,BoldItalic" w:hAnsi="TimesNewRoman,BoldItalic" w:cs="TimesNewRoman,BoldItalic"/>
          <w:b/>
          <w:bCs/>
          <w:i/>
          <w:iCs/>
          <w:sz w:val="23"/>
          <w:szCs w:val="23"/>
          <w:lang w:val="sl"/>
        </w:rPr>
        <w:t xml:space="preserve"> </w:t>
      </w:r>
    </w:p>
    <w:p w14:paraId="223E7706"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Stolpec 1 - Jurisdikcija</w:t>
      </w:r>
    </w:p>
    <w:p w14:paraId="223E7707" w14:textId="77777777" w:rsidR="00FD6268" w:rsidRPr="00A85851" w:rsidRDefault="00FD6268" w:rsidP="00FD6268">
      <w:pPr>
        <w:autoSpaceDE w:val="0"/>
        <w:autoSpaceDN w:val="0"/>
        <w:adjustRightInd w:val="0"/>
        <w:spacing w:line="240" w:lineRule="auto"/>
        <w:jc w:val="both"/>
        <w:rPr>
          <w:rFonts w:cs="TimesNewRoman,Bold"/>
          <w:bCs/>
          <w:lang w:val="sl"/>
        </w:rPr>
      </w:pPr>
      <w:r>
        <w:rPr>
          <w:rFonts w:cs="TimesNewRoman,Bold"/>
          <w:bCs/>
          <w:lang w:val="sl"/>
        </w:rPr>
        <w:t xml:space="preserve">Poročevalec </w:t>
      </w:r>
      <w:r w:rsidRPr="00806769">
        <w:t>mednarodne skupine podjetij</w:t>
      </w:r>
      <w:r>
        <w:t xml:space="preserve"> (v nadaljevanju: poročevalec MNE)</w:t>
      </w:r>
      <w:r>
        <w:rPr>
          <w:rFonts w:cs="TimesNewRoman,Bold"/>
          <w:bCs/>
          <w:lang w:val="sl"/>
        </w:rPr>
        <w:t xml:space="preserve"> n</w:t>
      </w:r>
      <w:r w:rsidRPr="00A85851">
        <w:rPr>
          <w:rFonts w:cs="TimesNewRoman,Bold"/>
          <w:bCs/>
          <w:lang w:val="sl"/>
        </w:rPr>
        <w:t>avede jurisdikcije</w:t>
      </w:r>
      <w:r>
        <w:rPr>
          <w:rFonts w:cs="TimesNewRoman,Bold"/>
          <w:bCs/>
          <w:lang w:val="sl"/>
        </w:rPr>
        <w:t xml:space="preserve"> iz stolpca</w:t>
      </w:r>
      <w:r w:rsidRPr="00A85851">
        <w:rPr>
          <w:rFonts w:cs="TimesNewRoman,Bold"/>
          <w:bCs/>
          <w:lang w:val="sl"/>
        </w:rPr>
        <w:t xml:space="preserve"> 1 </w:t>
      </w:r>
      <w:r>
        <w:rPr>
          <w:rFonts w:cs="TimesNewRoman,Bold"/>
          <w:bCs/>
          <w:lang w:val="sl"/>
        </w:rPr>
        <w:t>Preglednice</w:t>
      </w:r>
      <w:r w:rsidRPr="00A85851">
        <w:rPr>
          <w:rFonts w:cs="TimesNewRoman,Bold"/>
          <w:bCs/>
          <w:lang w:val="sl"/>
        </w:rPr>
        <w:t xml:space="preserve"> 1</w:t>
      </w:r>
      <w:r>
        <w:rPr>
          <w:rFonts w:cs="TimesNewRoman,Bold"/>
          <w:bCs/>
          <w:lang w:val="sl"/>
        </w:rPr>
        <w:t>:</w:t>
      </w:r>
      <w:r w:rsidRPr="00A85851">
        <w:t xml:space="preserve"> </w:t>
      </w:r>
      <w:r w:rsidRPr="00A85851">
        <w:rPr>
          <w:rFonts w:cs="TimesNewRoman,Bold"/>
          <w:bCs/>
          <w:lang w:val="sl"/>
        </w:rPr>
        <w:t>Pregled razporejanja dohodka, davkov in ekonomske dejav</w:t>
      </w:r>
      <w:r w:rsidR="00B45EC8">
        <w:rPr>
          <w:rFonts w:cs="TimesNewRoman,Bold"/>
          <w:bCs/>
          <w:lang w:val="sl"/>
        </w:rPr>
        <w:t>nosti po davčnih jurisdikcijah.</w:t>
      </w:r>
    </w:p>
    <w:p w14:paraId="223E7708" w14:textId="77777777" w:rsidR="00FD6268" w:rsidRPr="001C0F6E" w:rsidRDefault="00FD6268" w:rsidP="00FD6268">
      <w:pPr>
        <w:autoSpaceDE w:val="0"/>
        <w:autoSpaceDN w:val="0"/>
        <w:adjustRightInd w:val="0"/>
        <w:spacing w:line="240" w:lineRule="auto"/>
        <w:jc w:val="both"/>
        <w:rPr>
          <w:rFonts w:cs="TimesNewRoman,BoldItalic"/>
          <w:b/>
          <w:bCs/>
          <w:i/>
          <w:iCs/>
          <w:sz w:val="23"/>
          <w:szCs w:val="23"/>
        </w:rPr>
      </w:pPr>
    </w:p>
    <w:p w14:paraId="223E7709"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2 - Osebe</w:t>
      </w:r>
      <w:r w:rsidRPr="00A85851">
        <w:rPr>
          <w:rFonts w:cs="TimesNewRoman,BoldItalic"/>
          <w:b/>
          <w:bCs/>
          <w:i/>
          <w:iCs/>
          <w:sz w:val="23"/>
          <w:szCs w:val="23"/>
          <w:lang w:val="sl"/>
        </w:rPr>
        <w:t xml:space="preserve"> v sestavi, v jurisdikciji, v kateri imajo status rezidenta za davčne namene</w:t>
      </w:r>
    </w:p>
    <w:p w14:paraId="223E770A"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 xml:space="preserve">Poročevalec MNE, po posameznih jurisdikcijah poimensko navede vse </w:t>
      </w:r>
      <w:r>
        <w:rPr>
          <w:rFonts w:cs="TimesNewRoman,Bold"/>
          <w:bCs/>
          <w:lang w:val="sl"/>
        </w:rPr>
        <w:t>osebe</w:t>
      </w:r>
      <w:r w:rsidRPr="00A85851">
        <w:rPr>
          <w:rFonts w:cs="TimesNewRoman,Bold"/>
          <w:bCs/>
          <w:lang w:val="sl"/>
        </w:rPr>
        <w:t xml:space="preserve"> v sestavi </w:t>
      </w:r>
      <w:r w:rsidRPr="00806769">
        <w:t>mednarodne skupine podjetij</w:t>
      </w:r>
      <w:r>
        <w:t xml:space="preserve"> (v nadaljevanju: osebe v sestavi MNE)</w:t>
      </w:r>
      <w:r w:rsidRPr="00A85851">
        <w:rPr>
          <w:rFonts w:cs="TimesNewRoman,Bold"/>
          <w:bCs/>
          <w:lang w:val="sl"/>
        </w:rPr>
        <w:t>, ki imajo v posamezni jurisdikciji status</w:t>
      </w:r>
      <w:r>
        <w:rPr>
          <w:rFonts w:cs="TimesNewRoman,Bold"/>
          <w:bCs/>
          <w:lang w:val="sl"/>
        </w:rPr>
        <w:t xml:space="preserve"> davčnega </w:t>
      </w:r>
      <w:r w:rsidRPr="00A85851">
        <w:rPr>
          <w:rFonts w:cs="TimesNewRoman,Bold"/>
          <w:bCs/>
          <w:lang w:val="sl"/>
        </w:rPr>
        <w:t>rezidenta. Poslovne enote morajo biti navedene pod jurisdikcijo, na območju katere se poslovna enota nahaja. Navesti je treba tudi pravn</w:t>
      </w:r>
      <w:r>
        <w:rPr>
          <w:rFonts w:cs="TimesNewRoman,Bold"/>
          <w:bCs/>
          <w:lang w:val="sl"/>
        </w:rPr>
        <w:t>o</w:t>
      </w:r>
      <w:r w:rsidRPr="00A85851">
        <w:rPr>
          <w:rFonts w:cs="TimesNewRoman,Bold"/>
          <w:bCs/>
          <w:lang w:val="sl"/>
        </w:rPr>
        <w:t xml:space="preserve"> </w:t>
      </w:r>
      <w:r>
        <w:rPr>
          <w:rFonts w:cs="TimesNewRoman,Bold"/>
          <w:bCs/>
          <w:lang w:val="sl"/>
        </w:rPr>
        <w:t>osebo</w:t>
      </w:r>
      <w:r w:rsidRPr="00A85851">
        <w:rPr>
          <w:rFonts w:cs="TimesNewRoman,Bold"/>
          <w:bCs/>
          <w:lang w:val="sl"/>
        </w:rPr>
        <w:t>, katere sestavni del so (npr.XYZ Corp - PE pod davčno jurisdikcijo A).</w:t>
      </w:r>
    </w:p>
    <w:p w14:paraId="223E770B" w14:textId="77777777" w:rsidR="00FD6268" w:rsidRPr="00542BC4"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70C"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3 - </w:t>
      </w:r>
      <w:r w:rsidRPr="00A85851">
        <w:rPr>
          <w:rFonts w:cs="TimesNewRoman,BoldItalic"/>
          <w:b/>
          <w:bCs/>
          <w:i/>
          <w:iCs/>
          <w:sz w:val="23"/>
          <w:szCs w:val="23"/>
          <w:lang w:val="sl"/>
        </w:rPr>
        <w:t xml:space="preserve">Jurisdikcija ustanovitve, če se razlikuje od jurisdikcije v kateri ima </w:t>
      </w:r>
      <w:r>
        <w:rPr>
          <w:rFonts w:cs="TimesNewRoman,BoldItalic"/>
          <w:b/>
          <w:bCs/>
          <w:i/>
          <w:iCs/>
          <w:sz w:val="23"/>
          <w:szCs w:val="23"/>
          <w:lang w:val="sl"/>
        </w:rPr>
        <w:t>oseba</w:t>
      </w:r>
      <w:r w:rsidRPr="00A85851">
        <w:rPr>
          <w:rFonts w:cs="TimesNewRoman,BoldItalic"/>
          <w:b/>
          <w:bCs/>
          <w:i/>
          <w:iCs/>
          <w:sz w:val="23"/>
          <w:szCs w:val="23"/>
          <w:lang w:val="sl"/>
        </w:rPr>
        <w:t xml:space="preserve"> status rezidenta za davčne namene</w:t>
      </w:r>
    </w:p>
    <w:p w14:paraId="223E770D"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Poročevalec MNE, vpiše ime jurisdikcije, v skladu s katero je organiziran</w:t>
      </w:r>
      <w:r>
        <w:rPr>
          <w:rFonts w:cs="TimesNewRoman,Bold"/>
          <w:bCs/>
          <w:lang w:val="sl"/>
        </w:rPr>
        <w:t>a</w:t>
      </w:r>
      <w:r w:rsidRPr="00A85851">
        <w:rPr>
          <w:rFonts w:cs="TimesNewRoman,Bold"/>
          <w:bCs/>
          <w:lang w:val="sl"/>
        </w:rPr>
        <w:t xml:space="preserve"> ali ustanovljen</w:t>
      </w:r>
      <w:r>
        <w:rPr>
          <w:rFonts w:cs="TimesNewRoman,Bold"/>
          <w:bCs/>
          <w:lang w:val="sl"/>
        </w:rPr>
        <w:t>a</w:t>
      </w:r>
      <w:r w:rsidRPr="00A85851">
        <w:rPr>
          <w:rFonts w:cs="TimesNewRoman,Bold"/>
          <w:bCs/>
          <w:lang w:val="sl"/>
        </w:rPr>
        <w:t xml:space="preserve"> </w:t>
      </w:r>
      <w:r>
        <w:rPr>
          <w:rFonts w:cs="TimesNewRoman,Bold"/>
          <w:bCs/>
          <w:lang w:val="sl"/>
        </w:rPr>
        <w:t>oseba</w:t>
      </w:r>
      <w:r w:rsidRPr="00A85851">
        <w:rPr>
          <w:rFonts w:cs="TimesNewRoman,Bold"/>
          <w:bCs/>
          <w:lang w:val="sl"/>
        </w:rPr>
        <w:t xml:space="preserve"> v sestavi MNE, če se razlikuje od jurisdikcije v kateri ima </w:t>
      </w:r>
      <w:r>
        <w:rPr>
          <w:rFonts w:cs="TimesNewRoman,Bold"/>
          <w:bCs/>
          <w:lang w:val="sl"/>
        </w:rPr>
        <w:t>oseba</w:t>
      </w:r>
      <w:r w:rsidRPr="00A85851">
        <w:rPr>
          <w:rFonts w:cs="TimesNewRoman,Bold"/>
          <w:bCs/>
          <w:lang w:val="sl"/>
        </w:rPr>
        <w:t xml:space="preserve"> v sestavi MNE status </w:t>
      </w:r>
      <w:r>
        <w:rPr>
          <w:rFonts w:cs="TimesNewRoman,Bold"/>
          <w:bCs/>
          <w:lang w:val="sl"/>
        </w:rPr>
        <w:t xml:space="preserve">davčnega </w:t>
      </w:r>
      <w:r w:rsidRPr="00A85851">
        <w:rPr>
          <w:rFonts w:cs="TimesNewRoman,Bold"/>
          <w:bCs/>
          <w:lang w:val="sl"/>
        </w:rPr>
        <w:t>rezidenta.</w:t>
      </w:r>
    </w:p>
    <w:p w14:paraId="223E770E" w14:textId="77777777" w:rsidR="00FD6268" w:rsidRPr="00542BC4"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70F"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4 - </w:t>
      </w:r>
      <w:r w:rsidRPr="00A85851">
        <w:rPr>
          <w:rFonts w:cs="TimesNewRoman,BoldItalic"/>
          <w:b/>
          <w:bCs/>
          <w:i/>
          <w:iCs/>
          <w:sz w:val="23"/>
          <w:szCs w:val="23"/>
          <w:lang w:val="sl"/>
        </w:rPr>
        <w:t>Glavn</w:t>
      </w:r>
      <w:r>
        <w:rPr>
          <w:rFonts w:cs="TimesNewRoman,BoldItalic"/>
          <w:b/>
          <w:bCs/>
          <w:i/>
          <w:iCs/>
          <w:sz w:val="23"/>
          <w:szCs w:val="23"/>
          <w:lang w:val="sl"/>
        </w:rPr>
        <w:t>e</w:t>
      </w:r>
      <w:r w:rsidRPr="00A85851">
        <w:rPr>
          <w:rFonts w:cs="TimesNewRoman,BoldItalic"/>
          <w:b/>
          <w:bCs/>
          <w:i/>
          <w:iCs/>
          <w:sz w:val="23"/>
          <w:szCs w:val="23"/>
          <w:lang w:val="sl"/>
        </w:rPr>
        <w:t xml:space="preserve"> </w:t>
      </w:r>
      <w:r>
        <w:rPr>
          <w:rFonts w:cs="TimesNewRoman,BoldItalic"/>
          <w:b/>
          <w:bCs/>
          <w:i/>
          <w:iCs/>
          <w:sz w:val="23"/>
          <w:szCs w:val="23"/>
          <w:lang w:val="sl"/>
        </w:rPr>
        <w:t>poslovne</w:t>
      </w:r>
      <w:r w:rsidRPr="00A85851">
        <w:rPr>
          <w:rFonts w:cs="TimesNewRoman,BoldItalic"/>
          <w:b/>
          <w:bCs/>
          <w:i/>
          <w:iCs/>
          <w:sz w:val="23"/>
          <w:szCs w:val="23"/>
          <w:lang w:val="sl"/>
        </w:rPr>
        <w:t xml:space="preserve"> dejavnost</w:t>
      </w:r>
      <w:r>
        <w:rPr>
          <w:rFonts w:cs="TimesNewRoman,BoldItalic"/>
          <w:b/>
          <w:bCs/>
          <w:i/>
          <w:iCs/>
          <w:sz w:val="23"/>
          <w:szCs w:val="23"/>
          <w:lang w:val="sl"/>
        </w:rPr>
        <w:t>i</w:t>
      </w:r>
    </w:p>
    <w:p w14:paraId="223E7710"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Poročevalec MNE, določi vrsto glavn</w:t>
      </w:r>
      <w:r>
        <w:rPr>
          <w:rFonts w:cs="TimesNewRoman,Bold"/>
          <w:bCs/>
          <w:lang w:val="sl"/>
        </w:rPr>
        <w:t>ih</w:t>
      </w:r>
      <w:r w:rsidRPr="00A85851">
        <w:rPr>
          <w:rFonts w:cs="TimesNewRoman,Bold"/>
          <w:bCs/>
          <w:lang w:val="sl"/>
        </w:rPr>
        <w:t xml:space="preserve"> </w:t>
      </w:r>
      <w:r>
        <w:rPr>
          <w:rFonts w:cs="TimesNewRoman,Bold"/>
          <w:bCs/>
          <w:lang w:val="sl"/>
        </w:rPr>
        <w:t>poslovnih</w:t>
      </w:r>
      <w:r w:rsidRPr="00A85851">
        <w:rPr>
          <w:rFonts w:cs="TimesNewRoman,Bold"/>
          <w:bCs/>
          <w:lang w:val="sl"/>
        </w:rPr>
        <w:t xml:space="preserve"> dejavnosti </w:t>
      </w:r>
      <w:r>
        <w:rPr>
          <w:rFonts w:cs="TimesNewRoman,Bold"/>
          <w:bCs/>
          <w:lang w:val="sl"/>
        </w:rPr>
        <w:t>posameznih oseb</w:t>
      </w:r>
      <w:r w:rsidRPr="00A85851">
        <w:rPr>
          <w:rFonts w:cs="TimesNewRoman,Bold"/>
          <w:bCs/>
          <w:lang w:val="sl"/>
        </w:rPr>
        <w:t xml:space="preserve"> v sestavi </w:t>
      </w:r>
      <w:r>
        <w:rPr>
          <w:rFonts w:cs="TimesNewRoman,Bold"/>
          <w:bCs/>
          <w:lang w:val="sl"/>
        </w:rPr>
        <w:t xml:space="preserve">MNE </w:t>
      </w:r>
      <w:r w:rsidRPr="00A85851">
        <w:rPr>
          <w:rFonts w:cs="TimesNewRoman,Bold"/>
          <w:bCs/>
          <w:lang w:val="sl"/>
        </w:rPr>
        <w:t xml:space="preserve">v </w:t>
      </w:r>
      <w:r>
        <w:rPr>
          <w:rFonts w:cs="TimesNewRoman,Bold"/>
          <w:bCs/>
          <w:lang w:val="sl"/>
        </w:rPr>
        <w:t xml:space="preserve">zadevni davčni </w:t>
      </w:r>
      <w:r w:rsidRPr="00A85851">
        <w:rPr>
          <w:rFonts w:cs="TimesNewRoman,Bold"/>
          <w:bCs/>
          <w:lang w:val="sl"/>
        </w:rPr>
        <w:t>jurisdikciji tako, da odkljuka eno ali več ustreznih okenc.</w:t>
      </w:r>
    </w:p>
    <w:p w14:paraId="223E7711" w14:textId="77777777" w:rsidR="00FD6268" w:rsidRPr="00542BC4" w:rsidRDefault="00FD6268" w:rsidP="00FD6268">
      <w:pPr>
        <w:autoSpaceDE w:val="0"/>
        <w:autoSpaceDN w:val="0"/>
        <w:adjustRightInd w:val="0"/>
        <w:spacing w:line="240" w:lineRule="auto"/>
        <w:jc w:val="both"/>
        <w:rPr>
          <w:rFonts w:ascii="TimesNewRoman" w:hAnsi="TimesNewRoman" w:cs="TimesNewRoman"/>
          <w:sz w:val="21"/>
          <w:szCs w:val="21"/>
        </w:rPr>
      </w:pPr>
    </w:p>
    <w:tbl>
      <w:tblPr>
        <w:tblStyle w:val="TableGrid"/>
        <w:tblW w:w="0" w:type="auto"/>
        <w:tblLook w:val="04A0" w:firstRow="1" w:lastRow="0" w:firstColumn="1" w:lastColumn="0" w:noHBand="0" w:noVBand="1"/>
      </w:tblPr>
      <w:tblGrid>
        <w:gridCol w:w="9212"/>
      </w:tblGrid>
      <w:tr w:rsidR="00FD6268" w:rsidRPr="00A85851" w14:paraId="223E7714" w14:textId="77777777" w:rsidTr="00B45EC8">
        <w:tc>
          <w:tcPr>
            <w:tcW w:w="9212" w:type="dxa"/>
          </w:tcPr>
          <w:p w14:paraId="223E7712" w14:textId="77777777" w:rsidR="00FD6268" w:rsidRPr="00A85851" w:rsidRDefault="00FD6268" w:rsidP="00B45EC8">
            <w:pPr>
              <w:autoSpaceDE w:val="0"/>
              <w:autoSpaceDN w:val="0"/>
              <w:adjustRightInd w:val="0"/>
              <w:jc w:val="center"/>
              <w:rPr>
                <w:rFonts w:cs="TimesNewRoman,Bold"/>
                <w:bCs/>
                <w:lang w:val="sl"/>
              </w:rPr>
            </w:pPr>
            <w:r>
              <w:rPr>
                <w:rFonts w:cs="TimesNewRoman,Bold"/>
                <w:bCs/>
                <w:lang w:val="sl"/>
              </w:rPr>
              <w:t>Poslovne</w:t>
            </w:r>
            <w:r w:rsidRPr="00A85851">
              <w:rPr>
                <w:rFonts w:cs="TimesNewRoman,Bold"/>
                <w:bCs/>
                <w:lang w:val="sl"/>
              </w:rPr>
              <w:t xml:space="preserve"> dejavnosti</w:t>
            </w:r>
          </w:p>
          <w:p w14:paraId="223E7713" w14:textId="77777777" w:rsidR="00FD6268" w:rsidRPr="00A85851" w:rsidRDefault="00FD6268" w:rsidP="00B45EC8">
            <w:pPr>
              <w:autoSpaceDE w:val="0"/>
              <w:autoSpaceDN w:val="0"/>
              <w:adjustRightInd w:val="0"/>
              <w:jc w:val="center"/>
              <w:rPr>
                <w:rFonts w:cs="TimesNewRoman,Bold"/>
                <w:bCs/>
                <w:lang w:val="sl"/>
              </w:rPr>
            </w:pPr>
          </w:p>
        </w:tc>
      </w:tr>
      <w:tr w:rsidR="00FD6268" w:rsidRPr="00A85851" w14:paraId="223E7716" w14:textId="77777777" w:rsidTr="00B45EC8">
        <w:tc>
          <w:tcPr>
            <w:tcW w:w="9212" w:type="dxa"/>
          </w:tcPr>
          <w:p w14:paraId="223E7715"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Raziskave in razvoj</w:t>
            </w:r>
          </w:p>
        </w:tc>
      </w:tr>
      <w:tr w:rsidR="00FD6268" w:rsidRPr="00A85851" w14:paraId="223E7718" w14:textId="77777777" w:rsidTr="00B45EC8">
        <w:tc>
          <w:tcPr>
            <w:tcW w:w="9212" w:type="dxa"/>
          </w:tcPr>
          <w:p w14:paraId="223E7717"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Lastništvo ali upravljanje intelektualne lastnine</w:t>
            </w:r>
          </w:p>
        </w:tc>
      </w:tr>
      <w:tr w:rsidR="00FD6268" w:rsidRPr="00A85851" w14:paraId="223E771A" w14:textId="77777777" w:rsidTr="00B45EC8">
        <w:tc>
          <w:tcPr>
            <w:tcW w:w="9212" w:type="dxa"/>
          </w:tcPr>
          <w:p w14:paraId="223E7719"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Nabava ali naročanje</w:t>
            </w:r>
          </w:p>
        </w:tc>
      </w:tr>
      <w:tr w:rsidR="00FD6268" w:rsidRPr="00A85851" w14:paraId="223E771C" w14:textId="77777777" w:rsidTr="00B45EC8">
        <w:tc>
          <w:tcPr>
            <w:tcW w:w="9212" w:type="dxa"/>
          </w:tcPr>
          <w:p w14:paraId="223E771B"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Proizvodnja</w:t>
            </w:r>
          </w:p>
        </w:tc>
      </w:tr>
      <w:tr w:rsidR="00FD6268" w:rsidRPr="00A85851" w14:paraId="223E771E" w14:textId="77777777" w:rsidTr="00B45EC8">
        <w:tc>
          <w:tcPr>
            <w:tcW w:w="9212" w:type="dxa"/>
          </w:tcPr>
          <w:p w14:paraId="223E771D"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Prodaja, trženje ali distribucija</w:t>
            </w:r>
          </w:p>
        </w:tc>
      </w:tr>
      <w:tr w:rsidR="00FD6268" w:rsidRPr="00A85851" w14:paraId="223E7720" w14:textId="77777777" w:rsidTr="00B45EC8">
        <w:tc>
          <w:tcPr>
            <w:tcW w:w="9212" w:type="dxa"/>
          </w:tcPr>
          <w:p w14:paraId="223E771F"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Dejavnost  upravljanja, vodenja ali podpornih storitev</w:t>
            </w:r>
          </w:p>
        </w:tc>
      </w:tr>
      <w:tr w:rsidR="00FD6268" w:rsidRPr="00A85851" w14:paraId="223E7722" w14:textId="77777777" w:rsidTr="00B45EC8">
        <w:tc>
          <w:tcPr>
            <w:tcW w:w="9212" w:type="dxa"/>
          </w:tcPr>
          <w:p w14:paraId="223E7721" w14:textId="77777777" w:rsidR="00FD6268" w:rsidRPr="00A85851" w:rsidRDefault="00FD6268" w:rsidP="00B45EC8">
            <w:pPr>
              <w:autoSpaceDE w:val="0"/>
              <w:autoSpaceDN w:val="0"/>
              <w:adjustRightInd w:val="0"/>
              <w:jc w:val="both"/>
              <w:rPr>
                <w:rFonts w:cs="TimesNewRoman,Bold"/>
                <w:bCs/>
                <w:lang w:val="sl"/>
              </w:rPr>
            </w:pPr>
            <w:r>
              <w:rPr>
                <w:rFonts w:cs="TimesNewRoman,Bold"/>
                <w:bCs/>
                <w:lang w:val="sl"/>
              </w:rPr>
              <w:t>Zagotavljanje</w:t>
            </w:r>
            <w:r w:rsidRPr="00A85851">
              <w:rPr>
                <w:rFonts w:cs="TimesNewRoman,Bold"/>
                <w:bCs/>
                <w:lang w:val="sl"/>
              </w:rPr>
              <w:t xml:space="preserve"> storitev nepovezanim osebam</w:t>
            </w:r>
          </w:p>
        </w:tc>
      </w:tr>
      <w:tr w:rsidR="00FD6268" w:rsidRPr="00A85851" w14:paraId="223E7724" w14:textId="77777777" w:rsidTr="00B45EC8">
        <w:tc>
          <w:tcPr>
            <w:tcW w:w="9212" w:type="dxa"/>
          </w:tcPr>
          <w:p w14:paraId="223E7723"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 xml:space="preserve">Dejavnost nudenja finančnih storitev znotraj skupine </w:t>
            </w:r>
          </w:p>
        </w:tc>
      </w:tr>
      <w:tr w:rsidR="00FD6268" w:rsidRPr="00A85851" w14:paraId="223E7726" w14:textId="77777777" w:rsidTr="00B45EC8">
        <w:tc>
          <w:tcPr>
            <w:tcW w:w="9212" w:type="dxa"/>
          </w:tcPr>
          <w:p w14:paraId="223E7725"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Regulirane finančne storitve</w:t>
            </w:r>
          </w:p>
        </w:tc>
      </w:tr>
      <w:tr w:rsidR="00FD6268" w:rsidRPr="00A85851" w14:paraId="223E7728" w14:textId="77777777" w:rsidTr="00B45EC8">
        <w:tc>
          <w:tcPr>
            <w:tcW w:w="9212" w:type="dxa"/>
          </w:tcPr>
          <w:p w14:paraId="223E7727"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Zavarovalništvo</w:t>
            </w:r>
          </w:p>
        </w:tc>
      </w:tr>
      <w:tr w:rsidR="00FD6268" w:rsidRPr="00A85851" w14:paraId="223E772A" w14:textId="77777777" w:rsidTr="00B45EC8">
        <w:tc>
          <w:tcPr>
            <w:tcW w:w="9212" w:type="dxa"/>
          </w:tcPr>
          <w:p w14:paraId="223E7729"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Razpolaganje z delnicami ali drugimi lastniškimi instrumenti</w:t>
            </w:r>
          </w:p>
        </w:tc>
      </w:tr>
      <w:tr w:rsidR="00FD6268" w:rsidRPr="00A85851" w14:paraId="223E772C" w14:textId="77777777" w:rsidTr="00B45EC8">
        <w:tc>
          <w:tcPr>
            <w:tcW w:w="9212" w:type="dxa"/>
          </w:tcPr>
          <w:p w14:paraId="223E772B" w14:textId="77777777" w:rsidR="00FD6268" w:rsidRPr="00A85851" w:rsidRDefault="00FD6268" w:rsidP="00B45EC8">
            <w:pPr>
              <w:autoSpaceDE w:val="0"/>
              <w:autoSpaceDN w:val="0"/>
              <w:adjustRightInd w:val="0"/>
              <w:jc w:val="both"/>
              <w:rPr>
                <w:rFonts w:cs="TimesNewRoman,Bold"/>
                <w:bCs/>
                <w:lang w:val="sl"/>
              </w:rPr>
            </w:pPr>
            <w:r>
              <w:rPr>
                <w:rFonts w:cs="TimesNewRoman,Bold"/>
                <w:bCs/>
                <w:lang w:val="sl"/>
              </w:rPr>
              <w:t>Mirujoča oseba</w:t>
            </w:r>
          </w:p>
        </w:tc>
      </w:tr>
      <w:tr w:rsidR="00FD6268" w:rsidRPr="00A85851" w14:paraId="223E772E" w14:textId="77777777" w:rsidTr="00B45EC8">
        <w:tc>
          <w:tcPr>
            <w:tcW w:w="9212" w:type="dxa"/>
          </w:tcPr>
          <w:p w14:paraId="223E772D"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Drugo</w:t>
            </w:r>
            <w:r w:rsidRPr="00A85851">
              <w:rPr>
                <w:rFonts w:cs="TimesNewRoman,Bold"/>
                <w:bCs/>
                <w:vertAlign w:val="superscript"/>
              </w:rPr>
              <w:footnoteReference w:id="12"/>
            </w:r>
          </w:p>
        </w:tc>
      </w:tr>
    </w:tbl>
    <w:p w14:paraId="223E772F" w14:textId="77777777" w:rsidR="00FD6268" w:rsidRPr="00124592" w:rsidRDefault="00FD6268" w:rsidP="00FD6268"/>
    <w:p w14:paraId="223E7730" w14:textId="77777777" w:rsidR="00FD6268" w:rsidRDefault="00FD6268" w:rsidP="00FD6268">
      <w:pPr>
        <w:sectPr w:rsidR="00FD6268" w:rsidSect="00B45EC8">
          <w:pgSz w:w="11906" w:h="16838"/>
          <w:pgMar w:top="1418" w:right="1418" w:bottom="1418" w:left="1418" w:header="709" w:footer="709" w:gutter="0"/>
          <w:cols w:space="708"/>
          <w:docGrid w:linePitch="360"/>
        </w:sectPr>
      </w:pPr>
    </w:p>
    <w:p w14:paraId="223E7731" w14:textId="77777777" w:rsidR="00FD6268" w:rsidRDefault="00FD6268" w:rsidP="00FD6268">
      <w:pPr>
        <w:autoSpaceDE w:val="0"/>
        <w:autoSpaceDN w:val="0"/>
        <w:adjustRightInd w:val="0"/>
        <w:spacing w:line="240" w:lineRule="auto"/>
        <w:jc w:val="center"/>
        <w:rPr>
          <w:rFonts w:ascii="TimesNewRoman,BoldItalic" w:hAnsi="TimesNewRoman,BoldItalic" w:cs="TimesNewRoman,BoldItalic"/>
          <w:b/>
          <w:bCs/>
          <w:i/>
          <w:iCs/>
          <w:sz w:val="28"/>
          <w:szCs w:val="28"/>
          <w:lang w:val="sl"/>
        </w:rPr>
      </w:pPr>
      <w:r w:rsidRPr="00DE3F0D">
        <w:rPr>
          <w:rFonts w:ascii="TimesNewRoman,BoldItalic" w:hAnsi="TimesNewRoman,BoldItalic" w:cs="TimesNewRoman,BoldItalic"/>
          <w:b/>
          <w:bCs/>
          <w:i/>
          <w:iCs/>
          <w:sz w:val="28"/>
          <w:szCs w:val="28"/>
          <w:lang w:val="sl"/>
        </w:rPr>
        <w:lastRenderedPageBreak/>
        <w:t>Poročil</w:t>
      </w:r>
      <w:r>
        <w:rPr>
          <w:rFonts w:ascii="TimesNewRoman,BoldItalic" w:hAnsi="TimesNewRoman,BoldItalic" w:cs="TimesNewRoman,BoldItalic"/>
          <w:b/>
          <w:bCs/>
          <w:i/>
          <w:iCs/>
          <w:sz w:val="28"/>
          <w:szCs w:val="28"/>
          <w:lang w:val="sl"/>
        </w:rPr>
        <w:t>o</w:t>
      </w:r>
      <w:r w:rsidRPr="00DE3F0D">
        <w:rPr>
          <w:rFonts w:ascii="TimesNewRoman,BoldItalic" w:hAnsi="TimesNewRoman,BoldItalic" w:cs="TimesNewRoman,BoldItalic"/>
          <w:b/>
          <w:bCs/>
          <w:i/>
          <w:iCs/>
          <w:sz w:val="28"/>
          <w:szCs w:val="28"/>
          <w:lang w:val="sl"/>
        </w:rPr>
        <w:t xml:space="preserve"> po državah</w:t>
      </w:r>
    </w:p>
    <w:p w14:paraId="223E7732" w14:textId="77777777" w:rsidR="00FD6268" w:rsidRDefault="00FD6268" w:rsidP="00FD6268"/>
    <w:p w14:paraId="223E7733"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Pr>
          <w:rFonts w:ascii="TimesNewRoman,Bold" w:hAnsi="TimesNewRoman,Bold" w:cs="TimesNewRoman,Bold"/>
          <w:b/>
          <w:bCs/>
          <w:sz w:val="23"/>
          <w:szCs w:val="23"/>
          <w:lang w:val="sl"/>
        </w:rPr>
        <w:t xml:space="preserve">Preglednica </w:t>
      </w:r>
      <w:r w:rsidRPr="00047D51">
        <w:rPr>
          <w:rFonts w:ascii="TimesNewRoman,Bold" w:hAnsi="TimesNewRoman,Bold" w:cs="TimesNewRoman,Bold"/>
          <w:b/>
          <w:bCs/>
          <w:sz w:val="23"/>
          <w:szCs w:val="23"/>
          <w:lang w:val="sl"/>
        </w:rPr>
        <w:t>3: Dodatne informacije</w:t>
      </w:r>
    </w:p>
    <w:p w14:paraId="223E7734"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p>
    <w:p w14:paraId="223E7735" w14:textId="77777777" w:rsidR="00FD6268" w:rsidRPr="00047D51"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sidRPr="00047D51">
        <w:rPr>
          <w:rFonts w:ascii="Calibri" w:hAnsi="Calibri" w:cs="Arial"/>
          <w:color w:val="808080" w:themeColor="background1" w:themeShade="80"/>
          <w:sz w:val="18"/>
          <w:szCs w:val="18"/>
          <w:lang w:eastAsia="sl-SI"/>
        </w:rPr>
        <w:t>Table 3. Additional</w:t>
      </w:r>
      <w:r>
        <w:rPr>
          <w:rFonts w:ascii="Calibri" w:hAnsi="Calibri" w:cs="Arial"/>
          <w:color w:val="808080" w:themeColor="background1" w:themeShade="80"/>
          <w:sz w:val="18"/>
          <w:szCs w:val="18"/>
          <w:lang w:eastAsia="sl-SI"/>
        </w:rPr>
        <w:t xml:space="preserve"> I</w:t>
      </w:r>
      <w:r w:rsidRPr="00047D51">
        <w:rPr>
          <w:rFonts w:ascii="Calibri" w:hAnsi="Calibri" w:cs="Arial"/>
          <w:color w:val="808080" w:themeColor="background1" w:themeShade="80"/>
          <w:sz w:val="18"/>
          <w:szCs w:val="18"/>
          <w:lang w:eastAsia="sl-SI"/>
        </w:rPr>
        <w:t>nformation</w:t>
      </w:r>
    </w:p>
    <w:tbl>
      <w:tblPr>
        <w:tblW w:w="14641" w:type="dxa"/>
        <w:tblInd w:w="-72" w:type="dxa"/>
        <w:tblLayout w:type="fixed"/>
        <w:tblCellMar>
          <w:left w:w="70" w:type="dxa"/>
          <w:right w:w="70" w:type="dxa"/>
        </w:tblCellMar>
        <w:tblLook w:val="04A0" w:firstRow="1" w:lastRow="0" w:firstColumn="1" w:lastColumn="0" w:noHBand="0" w:noVBand="1"/>
      </w:tblPr>
      <w:tblGrid>
        <w:gridCol w:w="588"/>
        <w:gridCol w:w="1214"/>
        <w:gridCol w:w="1214"/>
        <w:gridCol w:w="1092"/>
        <w:gridCol w:w="1092"/>
        <w:gridCol w:w="1092"/>
        <w:gridCol w:w="1092"/>
        <w:gridCol w:w="1092"/>
        <w:gridCol w:w="1092"/>
        <w:gridCol w:w="1172"/>
        <w:gridCol w:w="1216"/>
        <w:gridCol w:w="714"/>
        <w:gridCol w:w="395"/>
        <w:gridCol w:w="955"/>
        <w:gridCol w:w="461"/>
        <w:gridCol w:w="160"/>
      </w:tblGrid>
      <w:tr w:rsidR="00FD6268" w:rsidRPr="00B03D99" w14:paraId="223E7737" w14:textId="77777777" w:rsidTr="00B45EC8">
        <w:trPr>
          <w:trHeight w:val="315"/>
        </w:trPr>
        <w:tc>
          <w:tcPr>
            <w:tcW w:w="14641" w:type="dxa"/>
            <w:gridSpan w:val="16"/>
            <w:tcBorders>
              <w:top w:val="single" w:sz="8" w:space="0" w:color="auto"/>
              <w:left w:val="single" w:sz="8" w:space="0" w:color="auto"/>
              <w:bottom w:val="nil"/>
              <w:right w:val="single" w:sz="8" w:space="0" w:color="000000"/>
            </w:tcBorders>
            <w:shd w:val="clear" w:color="000000" w:fill="FFFFFF"/>
            <w:vAlign w:val="bottom"/>
            <w:hideMark/>
          </w:tcPr>
          <w:p w14:paraId="223E7736" w14:textId="77777777" w:rsidR="00FD6268" w:rsidRPr="00B03D99" w:rsidRDefault="00FD6268" w:rsidP="00B45EC8">
            <w:pPr>
              <w:spacing w:line="240" w:lineRule="auto"/>
              <w:jc w:val="center"/>
              <w:rPr>
                <w:rFonts w:ascii="Calibri" w:hAnsi="Calibri" w:cs="Arial"/>
                <w:color w:val="000000"/>
                <w:lang w:eastAsia="sl-SI"/>
              </w:rPr>
            </w:pPr>
            <w:r>
              <w:rPr>
                <w:rFonts w:ascii="Calibri" w:hAnsi="Calibri" w:cs="Arial"/>
                <w:szCs w:val="20"/>
                <w:lang w:eastAsia="sl-SI"/>
              </w:rPr>
              <w:t>Naziv mednarodne skupine podjetij</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Name of the MNE group</w:t>
            </w:r>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B03D99" w14:paraId="223E7739" w14:textId="77777777" w:rsidTr="00B45EC8">
        <w:trPr>
          <w:trHeight w:val="300"/>
        </w:trPr>
        <w:tc>
          <w:tcPr>
            <w:tcW w:w="14641" w:type="dxa"/>
            <w:gridSpan w:val="16"/>
            <w:tcBorders>
              <w:top w:val="single" w:sz="8" w:space="0" w:color="auto"/>
              <w:left w:val="single" w:sz="8" w:space="0" w:color="auto"/>
              <w:bottom w:val="double" w:sz="6" w:space="0" w:color="auto"/>
              <w:right w:val="single" w:sz="8" w:space="0" w:color="000000"/>
            </w:tcBorders>
            <w:shd w:val="clear" w:color="000000" w:fill="FFFFFF"/>
            <w:vAlign w:val="bottom"/>
            <w:hideMark/>
          </w:tcPr>
          <w:p w14:paraId="223E7738" w14:textId="77777777" w:rsidR="00FD6268" w:rsidRPr="00B03D99" w:rsidRDefault="00FD6268" w:rsidP="00B45EC8">
            <w:pPr>
              <w:spacing w:line="240" w:lineRule="auto"/>
              <w:jc w:val="center"/>
              <w:rPr>
                <w:rFonts w:ascii="Calibri" w:hAnsi="Calibri" w:cs="Arial"/>
                <w:color w:val="000000"/>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Fiscal year concerned</w:t>
            </w:r>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B03D99" w14:paraId="223E7740" w14:textId="77777777" w:rsidTr="00B45EC8">
        <w:trPr>
          <w:trHeight w:val="300"/>
        </w:trPr>
        <w:tc>
          <w:tcPr>
            <w:tcW w:w="14020" w:type="dxa"/>
            <w:gridSpan w:val="14"/>
            <w:tcBorders>
              <w:top w:val="nil"/>
              <w:left w:val="single" w:sz="8" w:space="0" w:color="auto"/>
              <w:bottom w:val="nil"/>
              <w:right w:val="nil"/>
            </w:tcBorders>
            <w:shd w:val="clear" w:color="000000" w:fill="FFFFFF"/>
            <w:noWrap/>
            <w:vAlign w:val="bottom"/>
            <w:hideMark/>
          </w:tcPr>
          <w:p w14:paraId="223E773A" w14:textId="77777777" w:rsidR="00FD6268" w:rsidRDefault="00FD6268" w:rsidP="00B45EC8">
            <w:pPr>
              <w:spacing w:line="240" w:lineRule="auto"/>
              <w:rPr>
                <w:rFonts w:ascii="Calibri" w:hAnsi="Calibri" w:cs="Arial"/>
                <w:color w:val="000000"/>
                <w:sz w:val="16"/>
                <w:szCs w:val="16"/>
                <w:lang w:eastAsia="sl-SI"/>
              </w:rPr>
            </w:pPr>
          </w:p>
          <w:p w14:paraId="223E773B" w14:textId="77777777" w:rsidR="00FD6268" w:rsidRPr="00DE3F0D" w:rsidRDefault="00FD6268" w:rsidP="00B45EC8">
            <w:pPr>
              <w:spacing w:line="240" w:lineRule="auto"/>
              <w:rPr>
                <w:rFonts w:ascii="Calibri" w:hAnsi="Calibri" w:cs="Arial"/>
                <w:color w:val="000000"/>
                <w:sz w:val="18"/>
                <w:szCs w:val="18"/>
                <w:lang w:eastAsia="sl-SI"/>
              </w:rPr>
            </w:pPr>
            <w:r w:rsidRPr="00DD639C">
              <w:rPr>
                <w:rStyle w:val="hps"/>
                <w:rFonts w:cs="Arial"/>
                <w:color w:val="222222"/>
                <w:sz w:val="18"/>
                <w:szCs w:val="18"/>
              </w:rPr>
              <w:t>Na kratko navedite kakršne koli dodatne informacije ali pojasnila, ki se vam zdijo potrebna ali bi olajšala razumevanje obveznih podatkov iz poročila po državah.</w:t>
            </w:r>
          </w:p>
          <w:p w14:paraId="223E773C" w14:textId="77777777" w:rsidR="00FD6268" w:rsidRDefault="00FD6268" w:rsidP="00B45EC8">
            <w:pPr>
              <w:spacing w:line="240" w:lineRule="auto"/>
              <w:rPr>
                <w:rFonts w:ascii="Calibri" w:hAnsi="Calibri" w:cs="Arial"/>
                <w:color w:val="000000"/>
                <w:sz w:val="16"/>
                <w:szCs w:val="16"/>
                <w:lang w:eastAsia="sl-SI"/>
              </w:rPr>
            </w:pPr>
          </w:p>
          <w:p w14:paraId="223E773D" w14:textId="77777777" w:rsidR="00FD6268" w:rsidRPr="00B03D99" w:rsidRDefault="00FD6268" w:rsidP="00B45EC8">
            <w:pPr>
              <w:spacing w:line="240" w:lineRule="auto"/>
              <w:rPr>
                <w:rFonts w:ascii="Calibri" w:hAnsi="Calibri" w:cs="Arial"/>
                <w:color w:val="000000"/>
                <w:sz w:val="16"/>
                <w:szCs w:val="16"/>
                <w:lang w:eastAsia="sl-SI"/>
              </w:rPr>
            </w:pPr>
            <w:r>
              <w:rPr>
                <w:rFonts w:ascii="Calibri" w:hAnsi="Calibri" w:cs="Arial"/>
                <w:color w:val="808080" w:themeColor="background1" w:themeShade="80"/>
                <w:sz w:val="16"/>
                <w:szCs w:val="16"/>
                <w:lang w:eastAsia="sl-SI"/>
              </w:rPr>
              <w:t>[</w:t>
            </w:r>
            <w:r w:rsidRPr="00DE3F0D">
              <w:rPr>
                <w:rFonts w:ascii="Calibri" w:hAnsi="Calibri" w:cs="Arial"/>
                <w:color w:val="808080" w:themeColor="background1" w:themeShade="80"/>
                <w:sz w:val="16"/>
                <w:szCs w:val="16"/>
                <w:lang w:eastAsia="sl-SI"/>
              </w:rPr>
              <w:t>Please include any further brief information or explenation you consider necessary or that would facilitate the understanding of the complusory information provided in the country by country report</w:t>
            </w:r>
            <w:r>
              <w:rPr>
                <w:rFonts w:ascii="Calibri" w:hAnsi="Calibri" w:cs="Arial"/>
                <w:color w:val="808080" w:themeColor="background1" w:themeShade="80"/>
                <w:sz w:val="16"/>
                <w:szCs w:val="16"/>
                <w:lang w:eastAsia="sl-SI"/>
              </w:rPr>
              <w:t>]</w:t>
            </w:r>
          </w:p>
        </w:tc>
        <w:tc>
          <w:tcPr>
            <w:tcW w:w="461" w:type="dxa"/>
            <w:tcBorders>
              <w:top w:val="nil"/>
              <w:left w:val="nil"/>
              <w:bottom w:val="nil"/>
              <w:right w:val="nil"/>
            </w:tcBorders>
            <w:shd w:val="clear" w:color="000000" w:fill="FFFFFF"/>
            <w:noWrap/>
            <w:vAlign w:val="bottom"/>
            <w:hideMark/>
          </w:tcPr>
          <w:p w14:paraId="223E773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3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51"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4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4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4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4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4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4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4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4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4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5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62"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5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5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5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5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5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5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5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5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6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6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73"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6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6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6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6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6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6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6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7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7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7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84"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7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7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7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7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7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7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8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8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8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8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95"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8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8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8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8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8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9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9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9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9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9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A6"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9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9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9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9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A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A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A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A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A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A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B7"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A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A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A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B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B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B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B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B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B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B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C8"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B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B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B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C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C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C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C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C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C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C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D9"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C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C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C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D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D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D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D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D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D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D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EA"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D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D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D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E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E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E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E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E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E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E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FB"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E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E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E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F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F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F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F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F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F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F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0C"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F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F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F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80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80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80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80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80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80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80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1D"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80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80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80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81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81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81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81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81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81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81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2E" w14:textId="77777777" w:rsidTr="00B45EC8">
        <w:trPr>
          <w:trHeight w:val="80"/>
        </w:trPr>
        <w:tc>
          <w:tcPr>
            <w:tcW w:w="588" w:type="dxa"/>
            <w:tcBorders>
              <w:top w:val="nil"/>
              <w:left w:val="single" w:sz="8" w:space="0" w:color="auto"/>
              <w:bottom w:val="single" w:sz="8" w:space="0" w:color="auto"/>
              <w:right w:val="nil"/>
            </w:tcBorders>
            <w:shd w:val="clear" w:color="000000" w:fill="FFFFFF"/>
            <w:noWrap/>
            <w:vAlign w:val="bottom"/>
            <w:hideMark/>
          </w:tcPr>
          <w:p w14:paraId="223E781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single" w:sz="8" w:space="0" w:color="auto"/>
              <w:right w:val="nil"/>
            </w:tcBorders>
            <w:shd w:val="clear" w:color="000000" w:fill="FFFFFF"/>
            <w:noWrap/>
            <w:vAlign w:val="bottom"/>
            <w:hideMark/>
          </w:tcPr>
          <w:p w14:paraId="223E781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single" w:sz="8" w:space="0" w:color="auto"/>
              <w:right w:val="nil"/>
            </w:tcBorders>
            <w:shd w:val="clear" w:color="000000" w:fill="FFFFFF"/>
            <w:noWrap/>
            <w:vAlign w:val="bottom"/>
            <w:hideMark/>
          </w:tcPr>
          <w:p w14:paraId="223E782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single" w:sz="8" w:space="0" w:color="auto"/>
              <w:right w:val="nil"/>
            </w:tcBorders>
            <w:shd w:val="clear" w:color="000000" w:fill="FFFFFF"/>
            <w:noWrap/>
            <w:vAlign w:val="bottom"/>
            <w:hideMark/>
          </w:tcPr>
          <w:p w14:paraId="223E782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single" w:sz="8" w:space="0" w:color="auto"/>
              <w:right w:val="nil"/>
            </w:tcBorders>
            <w:shd w:val="clear" w:color="000000" w:fill="FFFFFF"/>
            <w:noWrap/>
            <w:vAlign w:val="bottom"/>
            <w:hideMark/>
          </w:tcPr>
          <w:p w14:paraId="223E782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single" w:sz="8" w:space="0" w:color="auto"/>
              <w:right w:val="nil"/>
            </w:tcBorders>
            <w:shd w:val="clear" w:color="000000" w:fill="FFFFFF"/>
            <w:noWrap/>
            <w:vAlign w:val="bottom"/>
            <w:hideMark/>
          </w:tcPr>
          <w:p w14:paraId="223E782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single" w:sz="8" w:space="0" w:color="auto"/>
              <w:right w:val="nil"/>
            </w:tcBorders>
            <w:shd w:val="clear" w:color="000000" w:fill="FFFFFF"/>
            <w:noWrap/>
            <w:vAlign w:val="bottom"/>
            <w:hideMark/>
          </w:tcPr>
          <w:p w14:paraId="223E782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single" w:sz="8" w:space="0" w:color="auto"/>
              <w:right w:val="nil"/>
            </w:tcBorders>
            <w:shd w:val="clear" w:color="000000" w:fill="FFFFFF"/>
            <w:noWrap/>
            <w:vAlign w:val="bottom"/>
            <w:hideMark/>
          </w:tcPr>
          <w:p w14:paraId="223E782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single" w:sz="8" w:space="0" w:color="auto"/>
              <w:right w:val="nil"/>
            </w:tcBorders>
            <w:shd w:val="clear" w:color="000000" w:fill="FFFFFF"/>
            <w:noWrap/>
            <w:vAlign w:val="bottom"/>
            <w:hideMark/>
          </w:tcPr>
          <w:p w14:paraId="223E782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single" w:sz="8" w:space="0" w:color="auto"/>
              <w:right w:val="single" w:sz="8" w:space="0" w:color="auto"/>
            </w:tcBorders>
            <w:shd w:val="clear" w:color="000000" w:fill="FFFFFF"/>
            <w:noWrap/>
            <w:vAlign w:val="bottom"/>
            <w:hideMark/>
          </w:tcPr>
          <w:p w14:paraId="223E782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bl>
    <w:p w14:paraId="223E782F" w14:textId="77777777" w:rsidR="00FD6268" w:rsidRDefault="00FD6268" w:rsidP="00FD6268">
      <w:pPr>
        <w:sectPr w:rsidR="00FD6268" w:rsidSect="00B45EC8">
          <w:pgSz w:w="16838" w:h="11906" w:orient="landscape"/>
          <w:pgMar w:top="1418" w:right="1418" w:bottom="1418" w:left="1418" w:header="709" w:footer="709" w:gutter="0"/>
          <w:cols w:space="708"/>
          <w:docGrid w:linePitch="360"/>
        </w:sectPr>
      </w:pPr>
    </w:p>
    <w:p w14:paraId="223E7830" w14:textId="77777777" w:rsidR="00FD6268" w:rsidRPr="001C0F6E" w:rsidRDefault="00FD6268" w:rsidP="00FD6268">
      <w:pPr>
        <w:autoSpaceDE w:val="0"/>
        <w:autoSpaceDN w:val="0"/>
        <w:adjustRightInd w:val="0"/>
        <w:spacing w:line="240" w:lineRule="auto"/>
        <w:jc w:val="both"/>
        <w:rPr>
          <w:rFonts w:cs="TimesNewRoman,BoldItalic"/>
          <w:b/>
          <w:bCs/>
          <w:i/>
          <w:iCs/>
          <w:lang w:val="sl"/>
        </w:rPr>
      </w:pPr>
      <w:r w:rsidRPr="001C0F6E">
        <w:rPr>
          <w:rFonts w:cs="TimesNewRoman,BoldItalic"/>
          <w:b/>
          <w:bCs/>
          <w:i/>
          <w:iCs/>
          <w:lang w:val="sl"/>
        </w:rPr>
        <w:lastRenderedPageBreak/>
        <w:t xml:space="preserve">Navodila </w:t>
      </w:r>
      <w:r>
        <w:rPr>
          <w:rFonts w:cs="TimesNewRoman,BoldItalic"/>
          <w:b/>
          <w:bCs/>
          <w:i/>
          <w:iCs/>
          <w:lang w:val="sl"/>
        </w:rPr>
        <w:t xml:space="preserve">za </w:t>
      </w:r>
      <w:r w:rsidRPr="001C0F6E">
        <w:rPr>
          <w:rFonts w:cs="TimesNewRoman,BoldItalic"/>
          <w:b/>
          <w:bCs/>
          <w:i/>
          <w:iCs/>
          <w:lang w:val="sl"/>
        </w:rPr>
        <w:t>izpolnjevanje Poročila po državah</w:t>
      </w:r>
    </w:p>
    <w:p w14:paraId="223E7831" w14:textId="77777777" w:rsidR="00FD6268" w:rsidRPr="00197A09" w:rsidRDefault="00FD6268" w:rsidP="00FD6268">
      <w:pPr>
        <w:autoSpaceDE w:val="0"/>
        <w:autoSpaceDN w:val="0"/>
        <w:adjustRightInd w:val="0"/>
        <w:spacing w:line="240" w:lineRule="auto"/>
        <w:jc w:val="both"/>
        <w:rPr>
          <w:rFonts w:ascii="TimesNewRoman" w:hAnsi="TimesNewRoman" w:cs="TimesNewRoman"/>
          <w:sz w:val="21"/>
          <w:szCs w:val="21"/>
          <w:lang w:val="sl"/>
        </w:rPr>
      </w:pPr>
    </w:p>
    <w:p w14:paraId="223E7832" w14:textId="77777777" w:rsidR="00FD6268" w:rsidRPr="00F37F4E" w:rsidRDefault="00FD6268" w:rsidP="00FD6268">
      <w:pPr>
        <w:autoSpaceDE w:val="0"/>
        <w:autoSpaceDN w:val="0"/>
        <w:adjustRightInd w:val="0"/>
        <w:spacing w:line="240" w:lineRule="auto"/>
        <w:jc w:val="both"/>
      </w:pPr>
      <w:r w:rsidRPr="00F37F4E">
        <w:t xml:space="preserve">Poročevalec </w:t>
      </w:r>
      <w:r w:rsidRPr="00806769">
        <w:t>mednarodne skupine podjetij</w:t>
      </w:r>
      <w:r w:rsidRPr="00F37F4E">
        <w:t xml:space="preserve"> v Preglednico 3: Dodatne informacije</w:t>
      </w:r>
      <w:r>
        <w:t>,</w:t>
      </w:r>
      <w:r w:rsidRPr="00F37F4E">
        <w:t xml:space="preserve"> poleg informacij iz 4 člena tega pravilnika navede kakršne koli dodatne informacije ali pojasnila, ki se </w:t>
      </w:r>
      <w:r>
        <w:t>mu</w:t>
      </w:r>
      <w:r w:rsidRPr="00F37F4E">
        <w:t xml:space="preserve"> zdijo potrebna ali bi olajšala razumevanje obveznih podatkov iz poročila po državah. Informacije in pojasnila se </w:t>
      </w:r>
      <w:r>
        <w:t>mora</w:t>
      </w:r>
      <w:r w:rsidRPr="00F37F4E">
        <w:t xml:space="preserve"> </w:t>
      </w:r>
      <w:r>
        <w:t xml:space="preserve">navesti </w:t>
      </w:r>
      <w:r w:rsidRPr="00F37F4E">
        <w:t>v</w:t>
      </w:r>
      <w:r w:rsidRPr="00CA3BC8">
        <w:t xml:space="preserve"> </w:t>
      </w:r>
      <w:r>
        <w:t>slovenskem in</w:t>
      </w:r>
      <w:r w:rsidRPr="00F37F4E">
        <w:t xml:space="preserve"> angleškem jeziku.</w:t>
      </w:r>
    </w:p>
    <w:p w14:paraId="223E7833" w14:textId="77777777" w:rsidR="000103C8" w:rsidRPr="00570AD1" w:rsidRDefault="000103C8">
      <w:pPr>
        <w:spacing w:line="240" w:lineRule="auto"/>
        <w:jc w:val="both"/>
        <w:rPr>
          <w:rFonts w:cs="Arial"/>
          <w:szCs w:val="20"/>
        </w:rPr>
      </w:pPr>
    </w:p>
    <w:sectPr w:rsidR="000103C8" w:rsidRPr="00570AD1" w:rsidSect="0061662C">
      <w:headerReference w:type="even" r:id="rId29"/>
      <w:headerReference w:type="default" r:id="rId30"/>
      <w:footerReference w:type="even" r:id="rId31"/>
      <w:footerReference w:type="default" r:id="rId32"/>
      <w:headerReference w:type="first" r:id="rId33"/>
      <w:footerReference w:type="first" r:id="rId3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53FC" w14:textId="77777777" w:rsidR="00C23D58" w:rsidRDefault="00C23D58">
      <w:r>
        <w:separator/>
      </w:r>
    </w:p>
  </w:endnote>
  <w:endnote w:type="continuationSeparator" w:id="0">
    <w:p w14:paraId="23BB69AA" w14:textId="77777777" w:rsidR="00C23D58" w:rsidRDefault="00C23D58">
      <w:r>
        <w:continuationSeparator/>
      </w:r>
    </w:p>
  </w:endnote>
  <w:endnote w:type="continuationNotice" w:id="1">
    <w:p w14:paraId="64A2D596" w14:textId="77777777" w:rsidR="00C23D58" w:rsidRDefault="00C23D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Arial-ItalicMT">
    <w:altName w:val="Arial"/>
    <w:panose1 w:val="00000000000000000000"/>
    <w:charset w:val="00"/>
    <w:family w:val="swiss"/>
    <w:notTrueType/>
    <w:pitch w:val="default"/>
    <w:sig w:usb0="00000001"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BoldItalic">
    <w:altName w:val="Arial"/>
    <w:panose1 w:val="00000000000000000000"/>
    <w:charset w:val="00"/>
    <w:family w:val="swiss"/>
    <w:notTrueType/>
    <w:pitch w:val="default"/>
    <w:sig w:usb0="00000003" w:usb1="00000000" w:usb2="00000000" w:usb3="00000000" w:csb0="00000001" w:csb1="00000000"/>
  </w:font>
  <w:font w:name="TimesNewRoman,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1" w14:textId="77777777" w:rsidR="00EE0091" w:rsidRDefault="00EE0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2" w14:textId="77777777" w:rsidR="00EE0091" w:rsidRDefault="00EE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A" w14:textId="77777777" w:rsidR="00EE0091" w:rsidRDefault="00EE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65C1" w14:textId="77777777" w:rsidR="00C23D58" w:rsidRDefault="00C23D58">
      <w:r>
        <w:separator/>
      </w:r>
    </w:p>
  </w:footnote>
  <w:footnote w:type="continuationSeparator" w:id="0">
    <w:p w14:paraId="32AAF395" w14:textId="77777777" w:rsidR="00C23D58" w:rsidRDefault="00C23D58">
      <w:r>
        <w:continuationSeparator/>
      </w:r>
    </w:p>
  </w:footnote>
  <w:footnote w:type="continuationNotice" w:id="1">
    <w:p w14:paraId="7A3E8026" w14:textId="77777777" w:rsidR="00C23D58" w:rsidRDefault="00C23D58">
      <w:pPr>
        <w:spacing w:line="240" w:lineRule="auto"/>
      </w:pPr>
    </w:p>
  </w:footnote>
  <w:footnote w:id="2">
    <w:p w14:paraId="223E7851" w14:textId="77777777" w:rsidR="00EE0091" w:rsidRPr="00FF5E07" w:rsidRDefault="00EE0091" w:rsidP="00FF5E07">
      <w:pPr>
        <w:pStyle w:val="FootnoteText"/>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Prim.: Sodba Vrhovnega sodišča RS I Up 80/2002. </w:t>
      </w:r>
    </w:p>
  </w:footnote>
  <w:footnote w:id="3">
    <w:p w14:paraId="223E7852" w14:textId="77777777" w:rsidR="00EE0091" w:rsidRPr="00E30285" w:rsidRDefault="00EE0091" w:rsidP="008C1ECF">
      <w:pPr>
        <w:pStyle w:val="FootnoteText"/>
        <w:jc w:val="both"/>
        <w:rPr>
          <w:rFonts w:ascii="Times New Roman" w:hAnsi="Times New Roman"/>
        </w:rPr>
      </w:pPr>
      <w:r w:rsidRPr="00E30285">
        <w:rPr>
          <w:rStyle w:val="FootnoteReference"/>
        </w:rPr>
        <w:footnoteRef/>
      </w:r>
      <w:r w:rsidRPr="00E30285">
        <w:rPr>
          <w:rFonts w:ascii="Times New Roman" w:hAnsi="Times New Roman"/>
        </w:rPr>
        <w:t xml:space="preserve"> Predlog spremembe 140. člena dopolnjuje prvi odstavek 140. člena, ki določa, da zapisnik vsebuje ugotovljeno dejansko stanje, ki vključuje vsa dejstva in okoliščine, pomembne za odločbo.</w:t>
      </w:r>
    </w:p>
  </w:footnote>
  <w:footnote w:id="4">
    <w:p w14:paraId="223E7853" w14:textId="77777777" w:rsidR="00EE0091" w:rsidRPr="00FF5E07" w:rsidRDefault="00EE0091" w:rsidP="003E4047">
      <w:pPr>
        <w:pStyle w:val="FootnoteText"/>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ZIN nima posebnih določb glede roka za pritožbo, kar pomeni da veljajo določbe ZUP. ZUP določa 15 dnevni rok za pritožbo.</w:t>
      </w:r>
    </w:p>
  </w:footnote>
  <w:footnote w:id="5">
    <w:p w14:paraId="223E7854" w14:textId="77777777" w:rsidR="00EE0091" w:rsidRPr="00E30285" w:rsidRDefault="00EE0091" w:rsidP="00AD1419">
      <w:pPr>
        <w:pStyle w:val="FootnoteText"/>
        <w:jc w:val="both"/>
        <w:rPr>
          <w:rFonts w:ascii="Times New Roman" w:hAnsi="Times New Roman"/>
        </w:rPr>
      </w:pPr>
      <w:r w:rsidRPr="00E30285">
        <w:rPr>
          <w:rStyle w:val="FootnoteReference"/>
        </w:rPr>
        <w:footnoteRef/>
      </w:r>
      <w:r w:rsidRPr="00E30285">
        <w:rPr>
          <w:rFonts w:ascii="Times New Roman" w:hAnsi="Times New Roman"/>
        </w:rPr>
        <w:t xml:space="preserve"> 7. člen ZUP določa, da morajo organi </w:t>
      </w:r>
      <w:r>
        <w:rPr>
          <w:rFonts w:ascii="Times New Roman" w:hAnsi="Times New Roman"/>
        </w:rPr>
        <w:t>v postopku</w:t>
      </w:r>
      <w:r w:rsidRPr="00E30285">
        <w:rPr>
          <w:rFonts w:ascii="Times New Roman" w:hAnsi="Times New Roman"/>
        </w:rPr>
        <w:t xml:space="preserve"> omogočiti strankam, da čim lažje zavarujejo in uveljavljajo svoje pravice, pri tem pa </w:t>
      </w:r>
      <w:r>
        <w:rPr>
          <w:rFonts w:ascii="Times New Roman" w:hAnsi="Times New Roman"/>
        </w:rPr>
        <w:t>zagotoviti</w:t>
      </w:r>
      <w:r w:rsidRPr="00E30285">
        <w:rPr>
          <w:rFonts w:ascii="Times New Roman" w:hAnsi="Times New Roman"/>
        </w:rPr>
        <w:t xml:space="preserve">, da stranke ne uveljavljajo svoji pravic v škodo pravic drugih </w:t>
      </w:r>
      <w:r>
        <w:rPr>
          <w:rFonts w:ascii="Times New Roman" w:hAnsi="Times New Roman"/>
        </w:rPr>
        <w:t>ali</w:t>
      </w:r>
      <w:r w:rsidRPr="00E30285">
        <w:rPr>
          <w:rFonts w:ascii="Times New Roman" w:hAnsi="Times New Roman"/>
        </w:rPr>
        <w:t xml:space="preserve"> v nasprotju z javno koristjo. Kadar uradna oseba glede na podano dejansko stanje izve ali </w:t>
      </w:r>
      <w:r>
        <w:rPr>
          <w:rFonts w:ascii="Times New Roman" w:hAnsi="Times New Roman"/>
        </w:rPr>
        <w:t>oceni</w:t>
      </w:r>
      <w:r w:rsidRPr="00E30285">
        <w:rPr>
          <w:rFonts w:ascii="Times New Roman" w:hAnsi="Times New Roman"/>
        </w:rPr>
        <w:t>, da ima stranka v postopku podlago za uveljavitev kakšne pravice, jo na to opozori.</w:t>
      </w:r>
    </w:p>
    <w:p w14:paraId="223E7855" w14:textId="77777777" w:rsidR="00EE0091" w:rsidRPr="004D4CF1" w:rsidRDefault="00EE0091" w:rsidP="00AD1419">
      <w:pPr>
        <w:spacing w:line="240" w:lineRule="auto"/>
        <w:jc w:val="both"/>
        <w:rPr>
          <w:rFonts w:ascii="Times New Roman" w:hAnsi="Times New Roman"/>
          <w:szCs w:val="20"/>
        </w:rPr>
      </w:pPr>
      <w:r w:rsidRPr="004D4CF1">
        <w:rPr>
          <w:rFonts w:ascii="Times New Roman" w:hAnsi="Times New Roman"/>
          <w:szCs w:val="20"/>
        </w:rPr>
        <w:t xml:space="preserve">V skladu z načelom zaslišanja stranke (9. člen ZUP) mora davčni organ pred izdajo odločbe davčnemu zavezancu omogočiti, da se izjavi o vseh dejstvih in okoliščinah, ki so pomembne za odločbo (zaslišanje stranke). Načelo zaslišanja stranke daje stranki tri temeljne pravice: pravico udeleževati se ugotovitvenega postopka, pravico izjaviti se o vseh dejstvih in okoliščinah, ki utegnejo vplivati na rešitev stvari, in pravico izpodbijati ugotovitve in navedbe davčnega organa ter nasprotnih strank in drugih udeležencev postopka. Davčni organ mora davčnemu zavezancu omogočiti vpogled v spis. Omogočiti mu mora, da se izreče o vseh predlogih in ponujenih dokazih, da sodeluje pri izvedbi dokazov, da postavlja vprašanja pričam in izvedencem. Davčni organ mora davčnega zavezanca opozoriti tudi na njegove pravice v postopku in na pravne posledice njegovih dejanj ali opustitev. Davčni organ ne sme izdati odločbe, preden davčnemu zavezancu </w:t>
      </w:r>
      <w:r>
        <w:rPr>
          <w:rFonts w:ascii="Times New Roman" w:hAnsi="Times New Roman"/>
          <w:szCs w:val="20"/>
        </w:rPr>
        <w:t>ne omogoči</w:t>
      </w:r>
      <w:r w:rsidRPr="004D4CF1">
        <w:rPr>
          <w:rFonts w:ascii="Times New Roman" w:hAnsi="Times New Roman"/>
          <w:szCs w:val="20"/>
        </w:rPr>
        <w:t>, da se izreče o dejstvih in okoliščinah, na katere se bo opirala odločba. T</w:t>
      </w:r>
      <w:r>
        <w:rPr>
          <w:rFonts w:ascii="Times New Roman" w:hAnsi="Times New Roman"/>
          <w:szCs w:val="20"/>
        </w:rPr>
        <w:t xml:space="preserve">o </w:t>
      </w:r>
      <w:r w:rsidRPr="004D4CF1">
        <w:rPr>
          <w:rFonts w:ascii="Times New Roman" w:hAnsi="Times New Roman"/>
          <w:szCs w:val="20"/>
        </w:rPr>
        <w:t xml:space="preserve"> se davčnemu zavezancu </w:t>
      </w:r>
      <w:r>
        <w:rPr>
          <w:rFonts w:ascii="Times New Roman" w:hAnsi="Times New Roman"/>
          <w:szCs w:val="20"/>
        </w:rPr>
        <w:t>lahko omogoči</w:t>
      </w:r>
      <w:r w:rsidRPr="004D4CF1">
        <w:rPr>
          <w:rFonts w:ascii="Times New Roman" w:hAnsi="Times New Roman"/>
          <w:szCs w:val="20"/>
        </w:rPr>
        <w:t xml:space="preserve">na ustni obravnavi ali izven nje ustno na zapisnik ali v pisni obliki. Bistvo tega načela torej ni </w:t>
      </w:r>
      <w:r>
        <w:rPr>
          <w:rFonts w:ascii="Times New Roman" w:hAnsi="Times New Roman"/>
          <w:szCs w:val="20"/>
        </w:rPr>
        <w:t>le</w:t>
      </w:r>
      <w:r w:rsidRPr="004D4CF1">
        <w:rPr>
          <w:rFonts w:ascii="Times New Roman" w:hAnsi="Times New Roman"/>
          <w:szCs w:val="20"/>
        </w:rPr>
        <w:t xml:space="preserve"> v navzočnosti davčnega zavezanca na ustni obravnavi, pač pa predvsem v možnosti, da se izjavi o vseh dejstvih in okoliščinah, pomembn</w:t>
      </w:r>
      <w:r>
        <w:rPr>
          <w:rFonts w:ascii="Times New Roman" w:hAnsi="Times New Roman"/>
          <w:szCs w:val="20"/>
        </w:rPr>
        <w:t>ih</w:t>
      </w:r>
      <w:r w:rsidRPr="004D4CF1">
        <w:rPr>
          <w:rFonts w:ascii="Times New Roman" w:hAnsi="Times New Roman"/>
          <w:szCs w:val="20"/>
        </w:rPr>
        <w:t xml:space="preserve"> za odločitev, da uveljavlja svoje pravice oziroma brani svoje koristi in da se seznani s celotnim potekom in </w:t>
      </w:r>
      <w:r>
        <w:rPr>
          <w:rFonts w:ascii="Times New Roman" w:hAnsi="Times New Roman"/>
          <w:szCs w:val="20"/>
        </w:rPr>
        <w:t>izidom</w:t>
      </w:r>
      <w:r w:rsidRPr="004D4CF1">
        <w:rPr>
          <w:rFonts w:ascii="Times New Roman" w:hAnsi="Times New Roman"/>
          <w:szCs w:val="20"/>
        </w:rPr>
        <w:t xml:space="preserve"> ugotovitvenega ter dokaznega postopka. Uresničevanje tega načela je konkretizirano tudi </w:t>
      </w:r>
      <w:r>
        <w:rPr>
          <w:rFonts w:ascii="Times New Roman" w:hAnsi="Times New Roman"/>
          <w:szCs w:val="20"/>
        </w:rPr>
        <w:t xml:space="preserve">z </w:t>
      </w:r>
      <w:r w:rsidRPr="004D4CF1">
        <w:rPr>
          <w:rFonts w:ascii="Times New Roman" w:hAnsi="Times New Roman"/>
          <w:szCs w:val="20"/>
        </w:rPr>
        <w:t>zakonsk</w:t>
      </w:r>
      <w:r>
        <w:rPr>
          <w:rFonts w:ascii="Times New Roman" w:hAnsi="Times New Roman"/>
          <w:szCs w:val="20"/>
        </w:rPr>
        <w:t>imi</w:t>
      </w:r>
      <w:r w:rsidRPr="004D4CF1">
        <w:rPr>
          <w:rFonts w:ascii="Times New Roman" w:hAnsi="Times New Roman"/>
          <w:szCs w:val="20"/>
        </w:rPr>
        <w:t xml:space="preserve"> </w:t>
      </w:r>
      <w:r>
        <w:rPr>
          <w:rFonts w:ascii="Times New Roman" w:hAnsi="Times New Roman"/>
          <w:szCs w:val="20"/>
        </w:rPr>
        <w:t>določbami</w:t>
      </w:r>
      <w:r w:rsidRPr="004D4CF1">
        <w:rPr>
          <w:rFonts w:ascii="Times New Roman" w:hAnsi="Times New Roman"/>
          <w:szCs w:val="20"/>
        </w:rPr>
        <w:t>, ki urejajo vročanje, zastopanje, obrazložitev odločitve in pravno varstvo. Davčni zavezanec mora imeti dovolj časa, da se pripravi na posamezna procesna dejanja (prim. Jerovšek, Tone: Zakon o splošnem upravnem postopku z uvodnimi pojasnili in stvarnim kazalom, Založba Uradni list Republike Slovenije, Ljubljana 2000, str</w:t>
      </w:r>
      <w:r>
        <w:rPr>
          <w:rFonts w:ascii="Times New Roman" w:hAnsi="Times New Roman"/>
          <w:szCs w:val="20"/>
        </w:rPr>
        <w:t>.</w:t>
      </w:r>
      <w:r w:rsidRPr="004D4CF1">
        <w:rPr>
          <w:rFonts w:ascii="Times New Roman" w:hAnsi="Times New Roman"/>
          <w:szCs w:val="20"/>
        </w:rPr>
        <w:t xml:space="preserve"> 86-88).</w:t>
      </w:r>
      <w:r w:rsidRPr="004D4CF1">
        <w:rPr>
          <w:sz w:val="24"/>
        </w:rPr>
        <w:t xml:space="preserve"> </w:t>
      </w:r>
      <w:r w:rsidRPr="004D4CF1">
        <w:rPr>
          <w:rFonts w:ascii="Times New Roman" w:hAnsi="Times New Roman"/>
          <w:szCs w:val="20"/>
        </w:rPr>
        <w:t xml:space="preserve">Davčni organ mora načelo zaslišanja strank uresničevati tako, da davčnega zavezanca ves čas do izdaje odločbe aktivno vključuje v postopek, ga seznanja </w:t>
      </w:r>
      <w:r>
        <w:rPr>
          <w:rFonts w:ascii="Times New Roman" w:hAnsi="Times New Roman"/>
          <w:szCs w:val="20"/>
        </w:rPr>
        <w:t>s</w:t>
      </w:r>
      <w:r w:rsidRPr="004D4CF1">
        <w:rPr>
          <w:rFonts w:ascii="Times New Roman" w:hAnsi="Times New Roman"/>
          <w:szCs w:val="20"/>
        </w:rPr>
        <w:t xml:space="preserve"> </w:t>
      </w:r>
      <w:r>
        <w:rPr>
          <w:rFonts w:ascii="Times New Roman" w:hAnsi="Times New Roman"/>
          <w:szCs w:val="20"/>
        </w:rPr>
        <w:t>pomembnimi</w:t>
      </w:r>
      <w:r w:rsidRPr="004D4CF1">
        <w:rPr>
          <w:rFonts w:ascii="Times New Roman" w:hAnsi="Times New Roman"/>
          <w:szCs w:val="20"/>
        </w:rPr>
        <w:t xml:space="preserve"> dejstvi in okoliščinami, mu </w:t>
      </w:r>
      <w:r>
        <w:rPr>
          <w:rFonts w:ascii="Times New Roman" w:hAnsi="Times New Roman"/>
          <w:szCs w:val="20"/>
        </w:rPr>
        <w:t>omogoča</w:t>
      </w:r>
      <w:r w:rsidRPr="004D4CF1">
        <w:rPr>
          <w:rFonts w:ascii="Times New Roman" w:hAnsi="Times New Roman"/>
          <w:szCs w:val="20"/>
        </w:rPr>
        <w:t xml:space="preserve"> opredeljeva</w:t>
      </w:r>
      <w:r>
        <w:rPr>
          <w:rFonts w:ascii="Times New Roman" w:hAnsi="Times New Roman"/>
          <w:szCs w:val="20"/>
        </w:rPr>
        <w:t>nje</w:t>
      </w:r>
      <w:r w:rsidRPr="004D4CF1">
        <w:rPr>
          <w:rFonts w:ascii="Times New Roman" w:hAnsi="Times New Roman"/>
          <w:szCs w:val="20"/>
        </w:rPr>
        <w:t xml:space="preserve"> do pridobljenih podatkov, izjav prič, izvedenskega mnenja, ugotovitev davčnega organa in izjavljati se o vseh dejstvih in okoliščinah, ki vplivajo na izid postopka.</w:t>
      </w:r>
    </w:p>
  </w:footnote>
  <w:footnote w:id="6">
    <w:p w14:paraId="223E7856" w14:textId="77777777" w:rsidR="00EE0091" w:rsidRPr="004D4CF1" w:rsidRDefault="00EE0091" w:rsidP="00AD1419">
      <w:pPr>
        <w:pStyle w:val="FootnoteText"/>
        <w:jc w:val="both"/>
        <w:rPr>
          <w:rFonts w:ascii="Times New Roman" w:hAnsi="Times New Roman"/>
        </w:rPr>
      </w:pPr>
      <w:r w:rsidRPr="004D4CF1">
        <w:rPr>
          <w:rStyle w:val="FootnoteReference"/>
        </w:rPr>
        <w:footnoteRef/>
      </w:r>
      <w:r w:rsidRPr="004D4CF1">
        <w:rPr>
          <w:rFonts w:ascii="Times New Roman" w:hAnsi="Times New Roman"/>
        </w:rPr>
        <w:t xml:space="preserve"> Sodba Upravnega sodišča št. UL0001254.</w:t>
      </w:r>
    </w:p>
  </w:footnote>
  <w:footnote w:id="7">
    <w:p w14:paraId="223E7857" w14:textId="77777777" w:rsidR="00EE0091" w:rsidRPr="0004704F" w:rsidRDefault="00EE0091" w:rsidP="00AD1419">
      <w:pPr>
        <w:pStyle w:val="FootnoteText"/>
        <w:jc w:val="both"/>
      </w:pPr>
      <w:r w:rsidRPr="00A6654C">
        <w:rPr>
          <w:rStyle w:val="FootnoteReference"/>
        </w:rPr>
        <w:footnoteRef/>
      </w:r>
      <w:r w:rsidRPr="00A6654C">
        <w:rPr>
          <w:rFonts w:ascii="Times New Roman" w:hAnsi="Times New Roman"/>
        </w:rPr>
        <w:t xml:space="preserve"> Prim. Jerovšek, Tone idr. (2004). Zakon o splošnem upravnem postopku s komentarjem, str. 98 in 100.</w:t>
      </w:r>
    </w:p>
  </w:footnote>
  <w:footnote w:id="8">
    <w:p w14:paraId="223E7858" w14:textId="77777777" w:rsidR="00EE0091" w:rsidRPr="00A6654C" w:rsidRDefault="00EE0091" w:rsidP="00AD1419">
      <w:pPr>
        <w:pStyle w:val="FootnoteText"/>
        <w:jc w:val="both"/>
        <w:rPr>
          <w:rFonts w:ascii="Times New Roman" w:hAnsi="Times New Roman"/>
        </w:rPr>
      </w:pPr>
      <w:r w:rsidRPr="00A6654C">
        <w:rPr>
          <w:rStyle w:val="FootnoteReference"/>
        </w:rPr>
        <w:footnoteRef/>
      </w:r>
      <w:r w:rsidRPr="00A6654C">
        <w:rPr>
          <w:rFonts w:ascii="Times New Roman" w:hAnsi="Times New Roman"/>
        </w:rPr>
        <w:t xml:space="preserve"> Glej obrazložitev sodbe Vrhovnega sodišča RS št. U 73/94-7 z dne 13. 9. 1995: »Pomoč neuki stranki ne omejuje zgolj na dolžnost poučevanja o procesnih pravicah v upravnem postopku. Pouka o procesnih pravicah namreč ni mogoče ločiti od pouka o materialnih pravicah, ker so prve povezane z drugimi. Zato je uradna oseba dolžna opozoriti vsakogar na možnost, da lahko uveljavi materialno pravico, kadar glede na podano dejansko stanje zve ali sodi, da ima opozorjeni podlago za uveljavitev kakšne pravice. Prav tako je organ, dolžan poučiti neuko stranko, da postavi določen zahtevek za priznanje ustreznih pravic. Če organ tako ne postopa in zaradi opustitve pouka stranka ne postavi določenega zahtevka, ki bi ga sicer lahko postavila, če bi bila poučena, in organ ne odloči o pravici stranke, o kateri bi sicer moral odločiti, če bi stranka postavila določen zahtevek, takšna opustitev organa predstavlja kršitev določb ZUP, zaradi katere je mogoče izpodbijati zakonitost izdane odločbe.«</w:t>
      </w:r>
    </w:p>
  </w:footnote>
  <w:footnote w:id="9">
    <w:p w14:paraId="223E7859" w14:textId="77777777" w:rsidR="00EE0091" w:rsidRPr="00A6654C" w:rsidRDefault="00EE0091" w:rsidP="00AD1419">
      <w:pPr>
        <w:pStyle w:val="FootnoteText"/>
        <w:jc w:val="both"/>
        <w:rPr>
          <w:rFonts w:ascii="Times New Roman" w:hAnsi="Times New Roman"/>
        </w:rPr>
      </w:pPr>
      <w:r w:rsidRPr="00FF5E07">
        <w:rPr>
          <w:rStyle w:val="FootnoteReference"/>
        </w:rPr>
        <w:footnoteRef/>
      </w:r>
      <w:r w:rsidRPr="00FF5E07">
        <w:rPr>
          <w:rFonts w:ascii="Times New Roman" w:hAnsi="Times New Roman"/>
        </w:rPr>
        <w:t xml:space="preserve"> </w:t>
      </w:r>
      <w:r w:rsidRPr="00A6654C">
        <w:rPr>
          <w:rFonts w:ascii="Times New Roman" w:hAnsi="Times New Roman"/>
        </w:rPr>
        <w:t xml:space="preserve">Prim. Odločba Ustavnega sodišča RS št. U-I-252/00. </w:t>
      </w:r>
    </w:p>
  </w:footnote>
  <w:footnote w:id="10">
    <w:p w14:paraId="223E785A" w14:textId="77777777" w:rsidR="00EE0091" w:rsidRPr="00FF5E07" w:rsidRDefault="00EE0091" w:rsidP="00FF5E07">
      <w:pPr>
        <w:pStyle w:val="FootnoteText"/>
        <w:spacing w:before="240"/>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ZDavP-2 v šestem odstavku 267. člena določa, da če davčnemu zavezancu rezidentu informativni izračun dohodnine ni bil vročen od 15. junija tekočega leta za preteklo leto, mora do 31. julija vložiti napoved za odmero dohodnine, s čimer izpodbija domnevo vročitve po prvem odstavku 85. člena ZDavP-2.</w:t>
      </w:r>
    </w:p>
  </w:footnote>
  <w:footnote w:id="11">
    <w:p w14:paraId="223E785B" w14:textId="77777777" w:rsidR="00EE0091" w:rsidRPr="00047D51" w:rsidRDefault="00EE0091" w:rsidP="00FD6268">
      <w:pPr>
        <w:pStyle w:val="FootnoteText"/>
        <w:rPr>
          <w:sz w:val="16"/>
          <w:szCs w:val="16"/>
        </w:rPr>
      </w:pPr>
      <w:r w:rsidRPr="00047D51">
        <w:rPr>
          <w:rStyle w:val="FootnoteReference"/>
          <w:rFonts w:ascii="TimesNewRoman" w:hAnsi="TimesNewRoman"/>
          <w:sz w:val="16"/>
          <w:szCs w:val="16"/>
          <w:lang w:val="sl"/>
        </w:rPr>
        <w:footnoteRef/>
      </w:r>
      <w:r w:rsidRPr="00047D51">
        <w:rPr>
          <w:sz w:val="16"/>
          <w:szCs w:val="16"/>
          <w:lang w:val="sl"/>
        </w:rPr>
        <w:t xml:space="preserve"> </w:t>
      </w:r>
      <w:r>
        <w:rPr>
          <w:rFonts w:ascii="TimesNewRoman" w:hAnsi="TimesNewRoman"/>
          <w:sz w:val="16"/>
          <w:szCs w:val="16"/>
          <w:lang w:val="sl"/>
        </w:rPr>
        <w:t xml:space="preserve">V preglednici </w:t>
      </w:r>
      <w:r w:rsidRPr="00047D51">
        <w:rPr>
          <w:rFonts w:ascii="TimesNewRoman" w:hAnsi="TimesNewRoman"/>
          <w:sz w:val="16"/>
          <w:szCs w:val="16"/>
          <w:lang w:val="sl"/>
        </w:rPr>
        <w:t xml:space="preserve"> "Dodatne informacije"</w:t>
      </w:r>
      <w:r>
        <w:rPr>
          <w:rFonts w:ascii="TimesNewRoman" w:hAnsi="TimesNewRoman"/>
          <w:sz w:val="16"/>
          <w:szCs w:val="16"/>
          <w:lang w:val="sl"/>
        </w:rPr>
        <w:t xml:space="preserve"> navedite naravo </w:t>
      </w:r>
      <w:r w:rsidRPr="00047D51">
        <w:rPr>
          <w:rFonts w:ascii="TimesNewRoman" w:hAnsi="TimesNewRoman"/>
          <w:sz w:val="16"/>
          <w:szCs w:val="16"/>
          <w:lang w:val="sl"/>
        </w:rPr>
        <w:t xml:space="preserve"> dejavnosti </w:t>
      </w:r>
      <w:r>
        <w:rPr>
          <w:rFonts w:ascii="TimesNewRoman" w:hAnsi="TimesNewRoman"/>
          <w:sz w:val="16"/>
          <w:szCs w:val="16"/>
          <w:lang w:val="sl"/>
        </w:rPr>
        <w:t>osebe</w:t>
      </w:r>
      <w:r w:rsidRPr="00047D51">
        <w:rPr>
          <w:rFonts w:ascii="TimesNewRoman" w:hAnsi="TimesNewRoman"/>
          <w:sz w:val="16"/>
          <w:szCs w:val="16"/>
          <w:lang w:val="sl"/>
        </w:rPr>
        <w:t xml:space="preserve"> v sestavi .</w:t>
      </w:r>
    </w:p>
  </w:footnote>
  <w:footnote w:id="12">
    <w:p w14:paraId="223E785C" w14:textId="77777777" w:rsidR="00EE0091" w:rsidRPr="00A85851" w:rsidRDefault="00EE0091" w:rsidP="00FD6268">
      <w:pPr>
        <w:pStyle w:val="FootnoteText"/>
        <w:rPr>
          <w:sz w:val="18"/>
          <w:szCs w:val="18"/>
        </w:rPr>
      </w:pPr>
      <w:r w:rsidRPr="00A85851">
        <w:rPr>
          <w:rStyle w:val="FootnoteReference"/>
          <w:rFonts w:ascii="TimesNewRoman" w:hAnsi="TimesNewRoman"/>
          <w:sz w:val="18"/>
          <w:szCs w:val="18"/>
          <w:lang w:val="sl"/>
        </w:rPr>
        <w:footnoteRef/>
      </w:r>
      <w:r w:rsidRPr="00A85851">
        <w:rPr>
          <w:sz w:val="18"/>
          <w:szCs w:val="18"/>
          <w:lang w:val="sl"/>
        </w:rPr>
        <w:t xml:space="preserve"> </w:t>
      </w:r>
      <w:r w:rsidRPr="00A85851">
        <w:rPr>
          <w:rFonts w:ascii="TimesNewRoman" w:hAnsi="TimesNewRoman"/>
          <w:sz w:val="18"/>
          <w:szCs w:val="18"/>
          <w:lang w:val="sl"/>
        </w:rPr>
        <w:t xml:space="preserve">Prosimo, vpišite vrsto dejavnosti </w:t>
      </w:r>
      <w:r>
        <w:rPr>
          <w:rFonts w:ascii="TimesNewRoman" w:hAnsi="TimesNewRoman"/>
          <w:sz w:val="18"/>
          <w:szCs w:val="18"/>
          <w:lang w:val="sl"/>
        </w:rPr>
        <w:t>osebe</w:t>
      </w:r>
      <w:r w:rsidRPr="00A85851">
        <w:rPr>
          <w:rFonts w:ascii="TimesNewRoman" w:hAnsi="TimesNewRoman"/>
          <w:sz w:val="18"/>
          <w:szCs w:val="18"/>
          <w:lang w:val="sl"/>
        </w:rPr>
        <w:t xml:space="preserve"> v sestavi v razdelek "Dodatne informacije".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A" w14:textId="77777777" w:rsidR="00EE0091" w:rsidRPr="003D1E7C" w:rsidRDefault="00EE0091" w:rsidP="00617EEC">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2" behindDoc="0" locked="0" layoutInCell="1" allowOverlap="1" wp14:anchorId="223E784B" wp14:editId="223E784C">
          <wp:simplePos x="0" y="0"/>
          <wp:positionH relativeFrom="page">
            <wp:posOffset>0</wp:posOffset>
          </wp:positionH>
          <wp:positionV relativeFrom="page">
            <wp:posOffset>0</wp:posOffset>
          </wp:positionV>
          <wp:extent cx="4321810" cy="972185"/>
          <wp:effectExtent l="0" t="0" r="0" b="0"/>
          <wp:wrapSquare wrapText="bothSides"/>
          <wp:docPr id="4"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3B" w14:textId="77777777" w:rsidR="00EE0091" w:rsidRDefault="00EE0091" w:rsidP="00617EEC">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3C" w14:textId="77777777" w:rsidR="00EE0091" w:rsidRPr="00B645E1" w:rsidRDefault="00EE0091" w:rsidP="00617EEC">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3D" w14:textId="77777777" w:rsidR="00EE0091" w:rsidRPr="00B645E1" w:rsidRDefault="00EE0091" w:rsidP="00617EEC">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223E783E" w14:textId="77777777" w:rsidR="00EE0091" w:rsidRDefault="00EE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F" w14:textId="77777777" w:rsidR="00EE0091" w:rsidRDefault="00EE0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0" w14:textId="77777777" w:rsidR="00EE0091" w:rsidRPr="00110CBD" w:rsidRDefault="00EE0091" w:rsidP="007D75CF">
    <w:pPr>
      <w:pStyle w:val="Header"/>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E0091" w:rsidRPr="008F3500" w14:paraId="223E7844" w14:textId="77777777">
      <w:trPr>
        <w:cantSplit/>
        <w:trHeight w:hRule="exact" w:val="847"/>
      </w:trPr>
      <w:tc>
        <w:tcPr>
          <w:tcW w:w="567" w:type="dxa"/>
        </w:tcPr>
        <w:p w14:paraId="223E7843" w14:textId="77777777" w:rsidR="00EE0091" w:rsidRPr="008F3500" w:rsidRDefault="00EE009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23E784D" wp14:editId="223E784E">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23E7845" w14:textId="77777777" w:rsidR="00EE0091" w:rsidRPr="003D1E7C" w:rsidRDefault="00EE0091"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23E784F" wp14:editId="223E7850">
          <wp:simplePos x="0" y="0"/>
          <wp:positionH relativeFrom="page">
            <wp:posOffset>0</wp:posOffset>
          </wp:positionH>
          <wp:positionV relativeFrom="page">
            <wp:posOffset>0</wp:posOffset>
          </wp:positionV>
          <wp:extent cx="4321810" cy="972185"/>
          <wp:effectExtent l="0" t="0" r="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46" w14:textId="77777777" w:rsidR="00EE0091" w:rsidRDefault="00EE0091"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47" w14:textId="77777777" w:rsidR="00EE0091" w:rsidRPr="00B645E1" w:rsidRDefault="00EE0091"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48" w14:textId="77777777" w:rsidR="00EE0091" w:rsidRPr="00B645E1" w:rsidRDefault="00EE0091"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223E7849" w14:textId="77777777" w:rsidR="00EE0091" w:rsidRPr="008F3500" w:rsidRDefault="00EE0091" w:rsidP="00A44C11">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D0"/>
    <w:multiLevelType w:val="hybridMultilevel"/>
    <w:tmpl w:val="EAB22BA4"/>
    <w:lvl w:ilvl="0" w:tplc="0FBE365C">
      <w:numFmt w:val="bullet"/>
      <w:lvlText w:val="-"/>
      <w:lvlJc w:val="left"/>
      <w:pPr>
        <w:ind w:left="720" w:hanging="360"/>
      </w:pPr>
      <w:rPr>
        <w:rFonts w:ascii="Arial" w:eastAsia="Times New Roman" w:hAnsi="Arial" w:cs="Arial" w:hint="default"/>
        <w:color w:val="62606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B57D1"/>
    <w:multiLevelType w:val="hybridMultilevel"/>
    <w:tmpl w:val="5D0CFE1A"/>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1F2168"/>
    <w:multiLevelType w:val="hybridMultilevel"/>
    <w:tmpl w:val="7FE6357C"/>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5">
    <w:nsid w:val="0CA13F79"/>
    <w:multiLevelType w:val="hybridMultilevel"/>
    <w:tmpl w:val="5B9C0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7">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9">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992C43"/>
    <w:multiLevelType w:val="hybridMultilevel"/>
    <w:tmpl w:val="BAC243F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89396A"/>
    <w:multiLevelType w:val="hybridMultilevel"/>
    <w:tmpl w:val="D5A83F20"/>
    <w:lvl w:ilvl="0" w:tplc="708E54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DE0AE9"/>
    <w:multiLevelType w:val="hybridMultilevel"/>
    <w:tmpl w:val="808AA792"/>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5B2AA6"/>
    <w:multiLevelType w:val="hybridMultilevel"/>
    <w:tmpl w:val="5D0CFE1A"/>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E172664"/>
    <w:multiLevelType w:val="hybridMultilevel"/>
    <w:tmpl w:val="FCEA47E4"/>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8C613D7"/>
    <w:multiLevelType w:val="hybridMultilevel"/>
    <w:tmpl w:val="576AFDD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B6F2413"/>
    <w:multiLevelType w:val="hybridMultilevel"/>
    <w:tmpl w:val="2A52DCFC"/>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252903"/>
    <w:multiLevelType w:val="hybridMultilevel"/>
    <w:tmpl w:val="1032978A"/>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907358"/>
    <w:multiLevelType w:val="hybridMultilevel"/>
    <w:tmpl w:val="A6E29C84"/>
    <w:lvl w:ilvl="0" w:tplc="4808DB84">
      <w:start w:val="49"/>
      <w:numFmt w:val="bullet"/>
      <w:lvlText w:val=""/>
      <w:lvlJc w:val="left"/>
      <w:pPr>
        <w:ind w:left="720" w:hanging="360"/>
      </w:pPr>
      <w:rPr>
        <w:rFonts w:ascii="Symbol" w:hAnsi="Symbol" w:cs="Times New Roman" w:hint="default"/>
        <w:spacing w:val="0"/>
        <w:w w:val="10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1F783A"/>
    <w:multiLevelType w:val="hybridMultilevel"/>
    <w:tmpl w:val="4468D532"/>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5083666"/>
    <w:multiLevelType w:val="hybridMultilevel"/>
    <w:tmpl w:val="3216CB1C"/>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A40FD2"/>
    <w:multiLevelType w:val="hybridMultilevel"/>
    <w:tmpl w:val="4FAAB9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23BD7"/>
    <w:multiLevelType w:val="hybridMultilevel"/>
    <w:tmpl w:val="44E8FA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E80089"/>
    <w:multiLevelType w:val="hybridMultilevel"/>
    <w:tmpl w:val="4DA2C45A"/>
    <w:lvl w:ilvl="0" w:tplc="A91C06C0">
      <w:start w:val="1"/>
      <w:numFmt w:val="bullet"/>
      <w:lvlText w:val="­"/>
      <w:lvlJc w:val="left"/>
      <w:pPr>
        <w:ind w:left="765" w:hanging="360"/>
      </w:pPr>
      <w:rPr>
        <w:rFonts w:ascii="Calibri" w:hAnsi="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5">
    <w:nsid w:val="691219B2"/>
    <w:multiLevelType w:val="hybridMultilevel"/>
    <w:tmpl w:val="D94CE80E"/>
    <w:lvl w:ilvl="0" w:tplc="4DF2AD66">
      <w:start w:val="1"/>
      <w:numFmt w:val="bullet"/>
      <w:lvlText w:val="–"/>
      <w:lvlJc w:val="left"/>
      <w:pPr>
        <w:ind w:left="1485" w:hanging="360"/>
      </w:pPr>
      <w:rPr>
        <w:rFonts w:ascii="Arial" w:hAnsi="Aria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36">
    <w:nsid w:val="6AB90391"/>
    <w:multiLevelType w:val="multilevel"/>
    <w:tmpl w:val="97AE7ACE"/>
    <w:lvl w:ilvl="0">
      <w:start w:val="1"/>
      <w:numFmt w:val="upperRoman"/>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0537A2D"/>
    <w:multiLevelType w:val="hybridMultilevel"/>
    <w:tmpl w:val="9E84A91A"/>
    <w:lvl w:ilvl="0" w:tplc="8C6EC9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4245B07"/>
    <w:multiLevelType w:val="multilevel"/>
    <w:tmpl w:val="B5528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67237B5"/>
    <w:multiLevelType w:val="hybridMultilevel"/>
    <w:tmpl w:val="BE72C9A2"/>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564CB3"/>
    <w:multiLevelType w:val="hybridMultilevel"/>
    <w:tmpl w:val="111249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8DE2669"/>
    <w:multiLevelType w:val="hybridMultilevel"/>
    <w:tmpl w:val="99B8A6C4"/>
    <w:lvl w:ilvl="0" w:tplc="68A280A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nsid w:val="7CFD4882"/>
    <w:multiLevelType w:val="hybridMultilevel"/>
    <w:tmpl w:val="F566CF52"/>
    <w:lvl w:ilvl="0" w:tplc="E526A2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33"/>
  </w:num>
  <w:num w:numId="5">
    <w:abstractNumId w:val="20"/>
  </w:num>
  <w:num w:numId="6">
    <w:abstractNumId w:val="37"/>
  </w:num>
  <w:num w:numId="7">
    <w:abstractNumId w:val="28"/>
  </w:num>
  <w:num w:numId="8">
    <w:abstractNumId w:val="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5"/>
  </w:num>
  <w:num w:numId="13">
    <w:abstractNumId w:val="7"/>
  </w:num>
  <w:num w:numId="14">
    <w:abstractNumId w:val="12"/>
  </w:num>
  <w:num w:numId="15">
    <w:abstractNumId w:val="8"/>
  </w:num>
  <w:num w:numId="16">
    <w:abstractNumId w:val="29"/>
  </w:num>
  <w:num w:numId="17">
    <w:abstractNumId w:val="26"/>
  </w:num>
  <w:num w:numId="18">
    <w:abstractNumId w:val="24"/>
  </w:num>
  <w:num w:numId="19">
    <w:abstractNumId w:val="16"/>
  </w:num>
  <w:num w:numId="20">
    <w:abstractNumId w:val="2"/>
  </w:num>
  <w:num w:numId="21">
    <w:abstractNumId w:val="44"/>
  </w:num>
  <w:num w:numId="22">
    <w:abstractNumId w:val="19"/>
  </w:num>
  <w:num w:numId="23">
    <w:abstractNumId w:val="13"/>
  </w:num>
  <w:num w:numId="24">
    <w:abstractNumId w:val="9"/>
  </w:num>
  <w:num w:numId="25">
    <w:abstractNumId w:val="25"/>
  </w:num>
  <w:num w:numId="26">
    <w:abstractNumId w:val="40"/>
  </w:num>
  <w:num w:numId="27">
    <w:abstractNumId w:val="36"/>
  </w:num>
  <w:num w:numId="28">
    <w:abstractNumId w:val="5"/>
  </w:num>
  <w:num w:numId="29">
    <w:abstractNumId w:val="42"/>
  </w:num>
  <w:num w:numId="30">
    <w:abstractNumId w:val="32"/>
  </w:num>
  <w:num w:numId="31">
    <w:abstractNumId w:val="10"/>
  </w:num>
  <w:num w:numId="32">
    <w:abstractNumId w:val="31"/>
  </w:num>
  <w:num w:numId="33">
    <w:abstractNumId w:val="23"/>
  </w:num>
  <w:num w:numId="34">
    <w:abstractNumId w:val="18"/>
  </w:num>
  <w:num w:numId="35">
    <w:abstractNumId w:val="0"/>
  </w:num>
  <w:num w:numId="36">
    <w:abstractNumId w:val="15"/>
  </w:num>
  <w:num w:numId="37">
    <w:abstractNumId w:val="41"/>
  </w:num>
  <w:num w:numId="38">
    <w:abstractNumId w:val="22"/>
  </w:num>
  <w:num w:numId="39">
    <w:abstractNumId w:val="30"/>
  </w:num>
  <w:num w:numId="40">
    <w:abstractNumId w:val="34"/>
  </w:num>
  <w:num w:numId="41">
    <w:abstractNumId w:val="21"/>
  </w:num>
  <w:num w:numId="42">
    <w:abstractNumId w:val="27"/>
  </w:num>
  <w:num w:numId="43">
    <w:abstractNumId w:val="43"/>
  </w:num>
  <w:num w:numId="44">
    <w:abstractNumId w:val="1"/>
  </w:num>
  <w:num w:numId="45">
    <w:abstractNumId w:val="11"/>
  </w:num>
  <w:num w:numId="46">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2F"/>
    <w:rsid w:val="00000541"/>
    <w:rsid w:val="00000622"/>
    <w:rsid w:val="00000EF7"/>
    <w:rsid w:val="00000F81"/>
    <w:rsid w:val="00001111"/>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507A"/>
    <w:rsid w:val="000051C9"/>
    <w:rsid w:val="000058FC"/>
    <w:rsid w:val="00005B16"/>
    <w:rsid w:val="00005C38"/>
    <w:rsid w:val="00005F74"/>
    <w:rsid w:val="00006284"/>
    <w:rsid w:val="000066B7"/>
    <w:rsid w:val="000068EB"/>
    <w:rsid w:val="00007151"/>
    <w:rsid w:val="00007668"/>
    <w:rsid w:val="00007826"/>
    <w:rsid w:val="000103C8"/>
    <w:rsid w:val="0001065C"/>
    <w:rsid w:val="00010A4D"/>
    <w:rsid w:val="00010CB1"/>
    <w:rsid w:val="00011252"/>
    <w:rsid w:val="00011310"/>
    <w:rsid w:val="00011539"/>
    <w:rsid w:val="00011DF2"/>
    <w:rsid w:val="00012021"/>
    <w:rsid w:val="000126BF"/>
    <w:rsid w:val="00012753"/>
    <w:rsid w:val="00012C1C"/>
    <w:rsid w:val="00012F9D"/>
    <w:rsid w:val="00013041"/>
    <w:rsid w:val="0001319E"/>
    <w:rsid w:val="00013859"/>
    <w:rsid w:val="00013A83"/>
    <w:rsid w:val="00013C56"/>
    <w:rsid w:val="0001439C"/>
    <w:rsid w:val="000144AD"/>
    <w:rsid w:val="00014C2B"/>
    <w:rsid w:val="00015398"/>
    <w:rsid w:val="000153FF"/>
    <w:rsid w:val="000156FB"/>
    <w:rsid w:val="0001586C"/>
    <w:rsid w:val="00015BC7"/>
    <w:rsid w:val="0001600B"/>
    <w:rsid w:val="000160B6"/>
    <w:rsid w:val="000164E6"/>
    <w:rsid w:val="0001661D"/>
    <w:rsid w:val="00016790"/>
    <w:rsid w:val="00016EBA"/>
    <w:rsid w:val="00016FE8"/>
    <w:rsid w:val="0001762F"/>
    <w:rsid w:val="00017754"/>
    <w:rsid w:val="000206AE"/>
    <w:rsid w:val="00020D81"/>
    <w:rsid w:val="00021160"/>
    <w:rsid w:val="00021445"/>
    <w:rsid w:val="0002188F"/>
    <w:rsid w:val="000219BE"/>
    <w:rsid w:val="00021EE0"/>
    <w:rsid w:val="000220B8"/>
    <w:rsid w:val="000225C6"/>
    <w:rsid w:val="0002274F"/>
    <w:rsid w:val="00022938"/>
    <w:rsid w:val="00022E18"/>
    <w:rsid w:val="0002331F"/>
    <w:rsid w:val="00023A88"/>
    <w:rsid w:val="00024420"/>
    <w:rsid w:val="00025134"/>
    <w:rsid w:val="00025429"/>
    <w:rsid w:val="00025513"/>
    <w:rsid w:val="000255BC"/>
    <w:rsid w:val="000255C6"/>
    <w:rsid w:val="00025678"/>
    <w:rsid w:val="00025C8B"/>
    <w:rsid w:val="0002625A"/>
    <w:rsid w:val="0002718E"/>
    <w:rsid w:val="000279EF"/>
    <w:rsid w:val="00027AA3"/>
    <w:rsid w:val="00027B46"/>
    <w:rsid w:val="00027B51"/>
    <w:rsid w:val="00030101"/>
    <w:rsid w:val="0003084D"/>
    <w:rsid w:val="000309B9"/>
    <w:rsid w:val="00030E67"/>
    <w:rsid w:val="000316B6"/>
    <w:rsid w:val="0003286B"/>
    <w:rsid w:val="000331B4"/>
    <w:rsid w:val="00033290"/>
    <w:rsid w:val="00033353"/>
    <w:rsid w:val="000333A3"/>
    <w:rsid w:val="00033549"/>
    <w:rsid w:val="00033BA8"/>
    <w:rsid w:val="00033ED2"/>
    <w:rsid w:val="000349AE"/>
    <w:rsid w:val="00034ABA"/>
    <w:rsid w:val="00034C16"/>
    <w:rsid w:val="00034C3F"/>
    <w:rsid w:val="00035185"/>
    <w:rsid w:val="000352FD"/>
    <w:rsid w:val="0003565C"/>
    <w:rsid w:val="00035779"/>
    <w:rsid w:val="00035BCA"/>
    <w:rsid w:val="00036001"/>
    <w:rsid w:val="00036B5E"/>
    <w:rsid w:val="000370FF"/>
    <w:rsid w:val="00037977"/>
    <w:rsid w:val="00037A84"/>
    <w:rsid w:val="00040454"/>
    <w:rsid w:val="00040605"/>
    <w:rsid w:val="000406E1"/>
    <w:rsid w:val="000411C1"/>
    <w:rsid w:val="000412C1"/>
    <w:rsid w:val="00041327"/>
    <w:rsid w:val="000414B1"/>
    <w:rsid w:val="00041C05"/>
    <w:rsid w:val="00041CAE"/>
    <w:rsid w:val="00042039"/>
    <w:rsid w:val="00042218"/>
    <w:rsid w:val="000422E8"/>
    <w:rsid w:val="000422F5"/>
    <w:rsid w:val="00042C5C"/>
    <w:rsid w:val="00042C7B"/>
    <w:rsid w:val="0004320D"/>
    <w:rsid w:val="000435DF"/>
    <w:rsid w:val="00043619"/>
    <w:rsid w:val="0004385A"/>
    <w:rsid w:val="000439FF"/>
    <w:rsid w:val="00043D51"/>
    <w:rsid w:val="00044409"/>
    <w:rsid w:val="000446AC"/>
    <w:rsid w:val="00044980"/>
    <w:rsid w:val="00044CBE"/>
    <w:rsid w:val="0004508E"/>
    <w:rsid w:val="00045424"/>
    <w:rsid w:val="0004583C"/>
    <w:rsid w:val="0004595D"/>
    <w:rsid w:val="00046B49"/>
    <w:rsid w:val="00046F88"/>
    <w:rsid w:val="00047329"/>
    <w:rsid w:val="0004792E"/>
    <w:rsid w:val="00047C09"/>
    <w:rsid w:val="00047D2C"/>
    <w:rsid w:val="00047EB2"/>
    <w:rsid w:val="00050A17"/>
    <w:rsid w:val="00050BA3"/>
    <w:rsid w:val="0005145A"/>
    <w:rsid w:val="00051859"/>
    <w:rsid w:val="000518C6"/>
    <w:rsid w:val="000519F1"/>
    <w:rsid w:val="000528A7"/>
    <w:rsid w:val="00052A41"/>
    <w:rsid w:val="00053EDF"/>
    <w:rsid w:val="000541B7"/>
    <w:rsid w:val="000542F8"/>
    <w:rsid w:val="000544C1"/>
    <w:rsid w:val="00054CF9"/>
    <w:rsid w:val="0005505C"/>
    <w:rsid w:val="0005544C"/>
    <w:rsid w:val="000554A5"/>
    <w:rsid w:val="00055D6D"/>
    <w:rsid w:val="00055F4A"/>
    <w:rsid w:val="00056024"/>
    <w:rsid w:val="000563A3"/>
    <w:rsid w:val="00056CCA"/>
    <w:rsid w:val="00056DF4"/>
    <w:rsid w:val="00057097"/>
    <w:rsid w:val="000571C9"/>
    <w:rsid w:val="000573BF"/>
    <w:rsid w:val="00057ABB"/>
    <w:rsid w:val="00060197"/>
    <w:rsid w:val="00060AE3"/>
    <w:rsid w:val="00060BE0"/>
    <w:rsid w:val="0006107D"/>
    <w:rsid w:val="000613CE"/>
    <w:rsid w:val="000617C3"/>
    <w:rsid w:val="00061A6D"/>
    <w:rsid w:val="00061D82"/>
    <w:rsid w:val="00062361"/>
    <w:rsid w:val="000625A9"/>
    <w:rsid w:val="0006281D"/>
    <w:rsid w:val="00063595"/>
    <w:rsid w:val="00063E27"/>
    <w:rsid w:val="000645C0"/>
    <w:rsid w:val="00064813"/>
    <w:rsid w:val="00064893"/>
    <w:rsid w:val="00064EF8"/>
    <w:rsid w:val="00065206"/>
    <w:rsid w:val="00065695"/>
    <w:rsid w:val="00065850"/>
    <w:rsid w:val="00065A14"/>
    <w:rsid w:val="00065B48"/>
    <w:rsid w:val="00065E0C"/>
    <w:rsid w:val="00065F4D"/>
    <w:rsid w:val="00065FFF"/>
    <w:rsid w:val="00066757"/>
    <w:rsid w:val="00066A81"/>
    <w:rsid w:val="00067058"/>
    <w:rsid w:val="0006712D"/>
    <w:rsid w:val="00067716"/>
    <w:rsid w:val="000679A0"/>
    <w:rsid w:val="00067BAF"/>
    <w:rsid w:val="00070242"/>
    <w:rsid w:val="00070DEC"/>
    <w:rsid w:val="000711F1"/>
    <w:rsid w:val="0007122B"/>
    <w:rsid w:val="0007142C"/>
    <w:rsid w:val="00071831"/>
    <w:rsid w:val="000718BA"/>
    <w:rsid w:val="00071D17"/>
    <w:rsid w:val="000720C4"/>
    <w:rsid w:val="0007243A"/>
    <w:rsid w:val="0007252F"/>
    <w:rsid w:val="0007307A"/>
    <w:rsid w:val="00073D00"/>
    <w:rsid w:val="00074034"/>
    <w:rsid w:val="00074E3E"/>
    <w:rsid w:val="00074EE5"/>
    <w:rsid w:val="000761DE"/>
    <w:rsid w:val="00076391"/>
    <w:rsid w:val="0007660E"/>
    <w:rsid w:val="0007663E"/>
    <w:rsid w:val="0007734A"/>
    <w:rsid w:val="0007747E"/>
    <w:rsid w:val="0007760C"/>
    <w:rsid w:val="000777B2"/>
    <w:rsid w:val="00077B10"/>
    <w:rsid w:val="00077C33"/>
    <w:rsid w:val="00077D01"/>
    <w:rsid w:val="00077EED"/>
    <w:rsid w:val="00081540"/>
    <w:rsid w:val="000829F6"/>
    <w:rsid w:val="00082D89"/>
    <w:rsid w:val="00082E39"/>
    <w:rsid w:val="000839E8"/>
    <w:rsid w:val="00083F64"/>
    <w:rsid w:val="00083FC1"/>
    <w:rsid w:val="00084092"/>
    <w:rsid w:val="00084097"/>
    <w:rsid w:val="0008425E"/>
    <w:rsid w:val="00084724"/>
    <w:rsid w:val="00084C8B"/>
    <w:rsid w:val="00084DE5"/>
    <w:rsid w:val="00084F1B"/>
    <w:rsid w:val="00085A7C"/>
    <w:rsid w:val="00085BCA"/>
    <w:rsid w:val="000870D2"/>
    <w:rsid w:val="00087149"/>
    <w:rsid w:val="000871EF"/>
    <w:rsid w:val="000872E6"/>
    <w:rsid w:val="000874BD"/>
    <w:rsid w:val="00087725"/>
    <w:rsid w:val="0008786F"/>
    <w:rsid w:val="00087BA0"/>
    <w:rsid w:val="00087D5F"/>
    <w:rsid w:val="00087DF2"/>
    <w:rsid w:val="00087E19"/>
    <w:rsid w:val="000901E8"/>
    <w:rsid w:val="000904D6"/>
    <w:rsid w:val="0009056B"/>
    <w:rsid w:val="000907D0"/>
    <w:rsid w:val="00091155"/>
    <w:rsid w:val="00092B21"/>
    <w:rsid w:val="000933DA"/>
    <w:rsid w:val="00093D03"/>
    <w:rsid w:val="00093F1D"/>
    <w:rsid w:val="00094504"/>
    <w:rsid w:val="00094849"/>
    <w:rsid w:val="00094B8C"/>
    <w:rsid w:val="00094C67"/>
    <w:rsid w:val="00094D4E"/>
    <w:rsid w:val="00094E98"/>
    <w:rsid w:val="00094F6E"/>
    <w:rsid w:val="00095073"/>
    <w:rsid w:val="0009555E"/>
    <w:rsid w:val="000955B1"/>
    <w:rsid w:val="00095625"/>
    <w:rsid w:val="000971C1"/>
    <w:rsid w:val="0009723C"/>
    <w:rsid w:val="00097A31"/>
    <w:rsid w:val="00097C04"/>
    <w:rsid w:val="00097EA1"/>
    <w:rsid w:val="000A0482"/>
    <w:rsid w:val="000A05C3"/>
    <w:rsid w:val="000A0805"/>
    <w:rsid w:val="000A0F23"/>
    <w:rsid w:val="000A117C"/>
    <w:rsid w:val="000A1312"/>
    <w:rsid w:val="000A13A4"/>
    <w:rsid w:val="000A1420"/>
    <w:rsid w:val="000A16BE"/>
    <w:rsid w:val="000A2214"/>
    <w:rsid w:val="000A2375"/>
    <w:rsid w:val="000A2EAC"/>
    <w:rsid w:val="000A2F16"/>
    <w:rsid w:val="000A2F6C"/>
    <w:rsid w:val="000A319C"/>
    <w:rsid w:val="000A3645"/>
    <w:rsid w:val="000A43A0"/>
    <w:rsid w:val="000A440D"/>
    <w:rsid w:val="000A4423"/>
    <w:rsid w:val="000A4B0A"/>
    <w:rsid w:val="000A50E1"/>
    <w:rsid w:val="000A516B"/>
    <w:rsid w:val="000A56CE"/>
    <w:rsid w:val="000A5823"/>
    <w:rsid w:val="000A5F15"/>
    <w:rsid w:val="000A5F51"/>
    <w:rsid w:val="000A67C6"/>
    <w:rsid w:val="000A6BD7"/>
    <w:rsid w:val="000A6E0A"/>
    <w:rsid w:val="000A6E96"/>
    <w:rsid w:val="000A7178"/>
    <w:rsid w:val="000A7238"/>
    <w:rsid w:val="000A781F"/>
    <w:rsid w:val="000A78E6"/>
    <w:rsid w:val="000A79CF"/>
    <w:rsid w:val="000B0879"/>
    <w:rsid w:val="000B09C9"/>
    <w:rsid w:val="000B0BE6"/>
    <w:rsid w:val="000B11FD"/>
    <w:rsid w:val="000B1360"/>
    <w:rsid w:val="000B1393"/>
    <w:rsid w:val="000B1D29"/>
    <w:rsid w:val="000B1F46"/>
    <w:rsid w:val="000B3833"/>
    <w:rsid w:val="000B3E4F"/>
    <w:rsid w:val="000B410C"/>
    <w:rsid w:val="000B4661"/>
    <w:rsid w:val="000B47E9"/>
    <w:rsid w:val="000B48A6"/>
    <w:rsid w:val="000B4C45"/>
    <w:rsid w:val="000B4C73"/>
    <w:rsid w:val="000B4D09"/>
    <w:rsid w:val="000B4F48"/>
    <w:rsid w:val="000B5308"/>
    <w:rsid w:val="000B55D8"/>
    <w:rsid w:val="000B5882"/>
    <w:rsid w:val="000B5AE8"/>
    <w:rsid w:val="000B6530"/>
    <w:rsid w:val="000B6995"/>
    <w:rsid w:val="000B69A2"/>
    <w:rsid w:val="000B6BA6"/>
    <w:rsid w:val="000B729B"/>
    <w:rsid w:val="000B7676"/>
    <w:rsid w:val="000B7D1B"/>
    <w:rsid w:val="000C0085"/>
    <w:rsid w:val="000C0111"/>
    <w:rsid w:val="000C0275"/>
    <w:rsid w:val="000C09EF"/>
    <w:rsid w:val="000C0B5D"/>
    <w:rsid w:val="000C0C71"/>
    <w:rsid w:val="000C0EFF"/>
    <w:rsid w:val="000C181C"/>
    <w:rsid w:val="000C1D3B"/>
    <w:rsid w:val="000C260D"/>
    <w:rsid w:val="000C3316"/>
    <w:rsid w:val="000C3847"/>
    <w:rsid w:val="000C3A04"/>
    <w:rsid w:val="000C3CA4"/>
    <w:rsid w:val="000C4026"/>
    <w:rsid w:val="000C4214"/>
    <w:rsid w:val="000C45A3"/>
    <w:rsid w:val="000C46EB"/>
    <w:rsid w:val="000C4B03"/>
    <w:rsid w:val="000C4C1A"/>
    <w:rsid w:val="000C4DF8"/>
    <w:rsid w:val="000C4E98"/>
    <w:rsid w:val="000C5396"/>
    <w:rsid w:val="000C55E4"/>
    <w:rsid w:val="000C605E"/>
    <w:rsid w:val="000C63CE"/>
    <w:rsid w:val="000C6475"/>
    <w:rsid w:val="000C66A0"/>
    <w:rsid w:val="000C7028"/>
    <w:rsid w:val="000C7F77"/>
    <w:rsid w:val="000C7F7C"/>
    <w:rsid w:val="000D0314"/>
    <w:rsid w:val="000D06DF"/>
    <w:rsid w:val="000D1780"/>
    <w:rsid w:val="000D184B"/>
    <w:rsid w:val="000D1F3D"/>
    <w:rsid w:val="000D23C3"/>
    <w:rsid w:val="000D24DD"/>
    <w:rsid w:val="000D2865"/>
    <w:rsid w:val="000D2B70"/>
    <w:rsid w:val="000D2BE1"/>
    <w:rsid w:val="000D2E2E"/>
    <w:rsid w:val="000D2F76"/>
    <w:rsid w:val="000D2FBE"/>
    <w:rsid w:val="000D3099"/>
    <w:rsid w:val="000D33E4"/>
    <w:rsid w:val="000D3717"/>
    <w:rsid w:val="000D372B"/>
    <w:rsid w:val="000D37E5"/>
    <w:rsid w:val="000D3B8F"/>
    <w:rsid w:val="000D4001"/>
    <w:rsid w:val="000D41A4"/>
    <w:rsid w:val="000D4667"/>
    <w:rsid w:val="000D5617"/>
    <w:rsid w:val="000D5987"/>
    <w:rsid w:val="000D5A5E"/>
    <w:rsid w:val="000D5ED1"/>
    <w:rsid w:val="000D63B4"/>
    <w:rsid w:val="000D68BF"/>
    <w:rsid w:val="000D704B"/>
    <w:rsid w:val="000D715A"/>
    <w:rsid w:val="000D7AA0"/>
    <w:rsid w:val="000E038B"/>
    <w:rsid w:val="000E0586"/>
    <w:rsid w:val="000E0B63"/>
    <w:rsid w:val="000E1355"/>
    <w:rsid w:val="000E204E"/>
    <w:rsid w:val="000E26B7"/>
    <w:rsid w:val="000E28B9"/>
    <w:rsid w:val="000E2DF3"/>
    <w:rsid w:val="000E2E44"/>
    <w:rsid w:val="000E308E"/>
    <w:rsid w:val="000E317A"/>
    <w:rsid w:val="000E3E2A"/>
    <w:rsid w:val="000E3F5B"/>
    <w:rsid w:val="000E42E8"/>
    <w:rsid w:val="000E4610"/>
    <w:rsid w:val="000E5125"/>
    <w:rsid w:val="000E5A53"/>
    <w:rsid w:val="000E5D59"/>
    <w:rsid w:val="000E65AE"/>
    <w:rsid w:val="000E65C8"/>
    <w:rsid w:val="000E6853"/>
    <w:rsid w:val="000E685E"/>
    <w:rsid w:val="000E6914"/>
    <w:rsid w:val="000E6C97"/>
    <w:rsid w:val="000E6E40"/>
    <w:rsid w:val="000E72E5"/>
    <w:rsid w:val="000E75D3"/>
    <w:rsid w:val="000E7AE0"/>
    <w:rsid w:val="000E7C19"/>
    <w:rsid w:val="000E7FA4"/>
    <w:rsid w:val="000F1115"/>
    <w:rsid w:val="000F1596"/>
    <w:rsid w:val="000F1D49"/>
    <w:rsid w:val="000F1F4E"/>
    <w:rsid w:val="000F1FA9"/>
    <w:rsid w:val="000F2ABD"/>
    <w:rsid w:val="000F2D7B"/>
    <w:rsid w:val="000F310A"/>
    <w:rsid w:val="000F3A82"/>
    <w:rsid w:val="000F41FA"/>
    <w:rsid w:val="000F4336"/>
    <w:rsid w:val="000F46A5"/>
    <w:rsid w:val="000F59E2"/>
    <w:rsid w:val="000F6082"/>
    <w:rsid w:val="000F645E"/>
    <w:rsid w:val="000F6673"/>
    <w:rsid w:val="000F7505"/>
    <w:rsid w:val="000F77B6"/>
    <w:rsid w:val="000F78DB"/>
    <w:rsid w:val="000F7C0E"/>
    <w:rsid w:val="000F7C89"/>
    <w:rsid w:val="000F7E4F"/>
    <w:rsid w:val="0010046B"/>
    <w:rsid w:val="001006D2"/>
    <w:rsid w:val="00100B1F"/>
    <w:rsid w:val="00100BDD"/>
    <w:rsid w:val="00100D8D"/>
    <w:rsid w:val="00101159"/>
    <w:rsid w:val="001011AB"/>
    <w:rsid w:val="00101DCD"/>
    <w:rsid w:val="00102040"/>
    <w:rsid w:val="00102051"/>
    <w:rsid w:val="001021D8"/>
    <w:rsid w:val="00102538"/>
    <w:rsid w:val="0010293A"/>
    <w:rsid w:val="0010305D"/>
    <w:rsid w:val="00103128"/>
    <w:rsid w:val="001034DF"/>
    <w:rsid w:val="00103513"/>
    <w:rsid w:val="001035EB"/>
    <w:rsid w:val="0010380A"/>
    <w:rsid w:val="00103915"/>
    <w:rsid w:val="00103D4A"/>
    <w:rsid w:val="00103ECB"/>
    <w:rsid w:val="00104351"/>
    <w:rsid w:val="001043A2"/>
    <w:rsid w:val="00104908"/>
    <w:rsid w:val="00104C03"/>
    <w:rsid w:val="00105AAF"/>
    <w:rsid w:val="00105ECC"/>
    <w:rsid w:val="00105F9A"/>
    <w:rsid w:val="001060DC"/>
    <w:rsid w:val="00106428"/>
    <w:rsid w:val="0010683A"/>
    <w:rsid w:val="00107071"/>
    <w:rsid w:val="001076A7"/>
    <w:rsid w:val="00110181"/>
    <w:rsid w:val="001101EA"/>
    <w:rsid w:val="00110520"/>
    <w:rsid w:val="00110548"/>
    <w:rsid w:val="00110856"/>
    <w:rsid w:val="00110947"/>
    <w:rsid w:val="00110B78"/>
    <w:rsid w:val="00110C37"/>
    <w:rsid w:val="00110D69"/>
    <w:rsid w:val="00111099"/>
    <w:rsid w:val="001111B8"/>
    <w:rsid w:val="00111CF8"/>
    <w:rsid w:val="00111E84"/>
    <w:rsid w:val="00112211"/>
    <w:rsid w:val="001124D4"/>
    <w:rsid w:val="001125FE"/>
    <w:rsid w:val="00112BD1"/>
    <w:rsid w:val="001130B2"/>
    <w:rsid w:val="00113E94"/>
    <w:rsid w:val="0011458E"/>
    <w:rsid w:val="001145E3"/>
    <w:rsid w:val="00114AF6"/>
    <w:rsid w:val="00114C61"/>
    <w:rsid w:val="00114DFB"/>
    <w:rsid w:val="00115411"/>
    <w:rsid w:val="00115D95"/>
    <w:rsid w:val="00115E98"/>
    <w:rsid w:val="001161B4"/>
    <w:rsid w:val="00116B35"/>
    <w:rsid w:val="00116BE1"/>
    <w:rsid w:val="00116CCE"/>
    <w:rsid w:val="00116E9C"/>
    <w:rsid w:val="0011726A"/>
    <w:rsid w:val="0011762A"/>
    <w:rsid w:val="00117FCC"/>
    <w:rsid w:val="00120451"/>
    <w:rsid w:val="00120583"/>
    <w:rsid w:val="001206C7"/>
    <w:rsid w:val="0012075E"/>
    <w:rsid w:val="001208CC"/>
    <w:rsid w:val="00120DE8"/>
    <w:rsid w:val="00120F5E"/>
    <w:rsid w:val="00121027"/>
    <w:rsid w:val="00121989"/>
    <w:rsid w:val="00121DB6"/>
    <w:rsid w:val="001224D1"/>
    <w:rsid w:val="00122511"/>
    <w:rsid w:val="001225A6"/>
    <w:rsid w:val="001225EB"/>
    <w:rsid w:val="00122EF2"/>
    <w:rsid w:val="00122FC9"/>
    <w:rsid w:val="001234CD"/>
    <w:rsid w:val="00123602"/>
    <w:rsid w:val="001239A6"/>
    <w:rsid w:val="001239C1"/>
    <w:rsid w:val="00123E95"/>
    <w:rsid w:val="0012407C"/>
    <w:rsid w:val="001241CB"/>
    <w:rsid w:val="001244B9"/>
    <w:rsid w:val="0012465E"/>
    <w:rsid w:val="001247CA"/>
    <w:rsid w:val="00124CE7"/>
    <w:rsid w:val="00124DD1"/>
    <w:rsid w:val="00124F07"/>
    <w:rsid w:val="001250F8"/>
    <w:rsid w:val="001253FC"/>
    <w:rsid w:val="00125466"/>
    <w:rsid w:val="00125548"/>
    <w:rsid w:val="0012573B"/>
    <w:rsid w:val="0012595C"/>
    <w:rsid w:val="0012598D"/>
    <w:rsid w:val="00126046"/>
    <w:rsid w:val="00126066"/>
    <w:rsid w:val="0012630F"/>
    <w:rsid w:val="001267BC"/>
    <w:rsid w:val="00126877"/>
    <w:rsid w:val="00126E81"/>
    <w:rsid w:val="0012702A"/>
    <w:rsid w:val="00127AC5"/>
    <w:rsid w:val="00127F24"/>
    <w:rsid w:val="00130BF2"/>
    <w:rsid w:val="00131785"/>
    <w:rsid w:val="00131854"/>
    <w:rsid w:val="00131F93"/>
    <w:rsid w:val="001324C6"/>
    <w:rsid w:val="0013307B"/>
    <w:rsid w:val="00133130"/>
    <w:rsid w:val="00133C0D"/>
    <w:rsid w:val="0013422C"/>
    <w:rsid w:val="001342AA"/>
    <w:rsid w:val="0013458F"/>
    <w:rsid w:val="00134914"/>
    <w:rsid w:val="00134A72"/>
    <w:rsid w:val="00134E6C"/>
    <w:rsid w:val="00134FDD"/>
    <w:rsid w:val="00135304"/>
    <w:rsid w:val="00135502"/>
    <w:rsid w:val="00135522"/>
    <w:rsid w:val="001357B2"/>
    <w:rsid w:val="00135E47"/>
    <w:rsid w:val="00135EE5"/>
    <w:rsid w:val="00136CCC"/>
    <w:rsid w:val="00137336"/>
    <w:rsid w:val="00137564"/>
    <w:rsid w:val="001409B8"/>
    <w:rsid w:val="00140C4D"/>
    <w:rsid w:val="00140C70"/>
    <w:rsid w:val="00141D4B"/>
    <w:rsid w:val="00141D67"/>
    <w:rsid w:val="00141DA0"/>
    <w:rsid w:val="0014217C"/>
    <w:rsid w:val="0014250F"/>
    <w:rsid w:val="00142788"/>
    <w:rsid w:val="00142F95"/>
    <w:rsid w:val="00143259"/>
    <w:rsid w:val="001438C2"/>
    <w:rsid w:val="00143DEC"/>
    <w:rsid w:val="00143EA5"/>
    <w:rsid w:val="00143F21"/>
    <w:rsid w:val="001446FA"/>
    <w:rsid w:val="00144BA5"/>
    <w:rsid w:val="00144C49"/>
    <w:rsid w:val="0014519A"/>
    <w:rsid w:val="0014568F"/>
    <w:rsid w:val="001456C2"/>
    <w:rsid w:val="00145BB0"/>
    <w:rsid w:val="00145BC5"/>
    <w:rsid w:val="00145D81"/>
    <w:rsid w:val="001464F9"/>
    <w:rsid w:val="00146CC5"/>
    <w:rsid w:val="00147010"/>
    <w:rsid w:val="00147048"/>
    <w:rsid w:val="00147311"/>
    <w:rsid w:val="00147424"/>
    <w:rsid w:val="0014798C"/>
    <w:rsid w:val="001479B8"/>
    <w:rsid w:val="0015018F"/>
    <w:rsid w:val="00150786"/>
    <w:rsid w:val="00150B1B"/>
    <w:rsid w:val="00150C70"/>
    <w:rsid w:val="00150CD0"/>
    <w:rsid w:val="001510F8"/>
    <w:rsid w:val="001512D1"/>
    <w:rsid w:val="00151B53"/>
    <w:rsid w:val="001522CD"/>
    <w:rsid w:val="001524A1"/>
    <w:rsid w:val="00152522"/>
    <w:rsid w:val="0015252D"/>
    <w:rsid w:val="00152A31"/>
    <w:rsid w:val="00152FFF"/>
    <w:rsid w:val="00153037"/>
    <w:rsid w:val="00153D66"/>
    <w:rsid w:val="0015403C"/>
    <w:rsid w:val="001540E0"/>
    <w:rsid w:val="00154B93"/>
    <w:rsid w:val="00154D7C"/>
    <w:rsid w:val="00155834"/>
    <w:rsid w:val="0015624A"/>
    <w:rsid w:val="00156544"/>
    <w:rsid w:val="00156BB8"/>
    <w:rsid w:val="00156D00"/>
    <w:rsid w:val="00156D0F"/>
    <w:rsid w:val="00156DA9"/>
    <w:rsid w:val="00157008"/>
    <w:rsid w:val="00157E43"/>
    <w:rsid w:val="001601C8"/>
    <w:rsid w:val="00160360"/>
    <w:rsid w:val="00160973"/>
    <w:rsid w:val="001618A2"/>
    <w:rsid w:val="00161D99"/>
    <w:rsid w:val="001623FE"/>
    <w:rsid w:val="00162441"/>
    <w:rsid w:val="0016258E"/>
    <w:rsid w:val="00163176"/>
    <w:rsid w:val="0016360F"/>
    <w:rsid w:val="00163670"/>
    <w:rsid w:val="00163C16"/>
    <w:rsid w:val="00163F30"/>
    <w:rsid w:val="001646EC"/>
    <w:rsid w:val="001649F3"/>
    <w:rsid w:val="001653CF"/>
    <w:rsid w:val="00165586"/>
    <w:rsid w:val="00165638"/>
    <w:rsid w:val="00165677"/>
    <w:rsid w:val="00165929"/>
    <w:rsid w:val="00165B88"/>
    <w:rsid w:val="00165CE9"/>
    <w:rsid w:val="00166658"/>
    <w:rsid w:val="00166A97"/>
    <w:rsid w:val="00166B2E"/>
    <w:rsid w:val="00166C04"/>
    <w:rsid w:val="00166E3F"/>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DE2"/>
    <w:rsid w:val="00171FED"/>
    <w:rsid w:val="0017209E"/>
    <w:rsid w:val="001721DC"/>
    <w:rsid w:val="0017259A"/>
    <w:rsid w:val="00172B70"/>
    <w:rsid w:val="00172E5C"/>
    <w:rsid w:val="0017312F"/>
    <w:rsid w:val="0017327B"/>
    <w:rsid w:val="00173691"/>
    <w:rsid w:val="00173BCC"/>
    <w:rsid w:val="00173BF2"/>
    <w:rsid w:val="00173DDB"/>
    <w:rsid w:val="00173EC8"/>
    <w:rsid w:val="0017436B"/>
    <w:rsid w:val="00174451"/>
    <w:rsid w:val="00174519"/>
    <w:rsid w:val="001745C7"/>
    <w:rsid w:val="0017478F"/>
    <w:rsid w:val="00174BA8"/>
    <w:rsid w:val="00174F01"/>
    <w:rsid w:val="00175998"/>
    <w:rsid w:val="0017627B"/>
    <w:rsid w:val="001762C6"/>
    <w:rsid w:val="00176379"/>
    <w:rsid w:val="00176868"/>
    <w:rsid w:val="00176A38"/>
    <w:rsid w:val="00176D0E"/>
    <w:rsid w:val="00176E12"/>
    <w:rsid w:val="00176F80"/>
    <w:rsid w:val="001772AE"/>
    <w:rsid w:val="0017769F"/>
    <w:rsid w:val="00177754"/>
    <w:rsid w:val="001800AB"/>
    <w:rsid w:val="00180323"/>
    <w:rsid w:val="001808EF"/>
    <w:rsid w:val="00180E68"/>
    <w:rsid w:val="00181C3A"/>
    <w:rsid w:val="00181FFA"/>
    <w:rsid w:val="001826D8"/>
    <w:rsid w:val="001826F1"/>
    <w:rsid w:val="00182908"/>
    <w:rsid w:val="00183652"/>
    <w:rsid w:val="00183697"/>
    <w:rsid w:val="00183823"/>
    <w:rsid w:val="00183A44"/>
    <w:rsid w:val="00183C56"/>
    <w:rsid w:val="00183CCB"/>
    <w:rsid w:val="00183F92"/>
    <w:rsid w:val="001842F0"/>
    <w:rsid w:val="001851A5"/>
    <w:rsid w:val="0018533D"/>
    <w:rsid w:val="001854F8"/>
    <w:rsid w:val="00186131"/>
    <w:rsid w:val="0018674C"/>
    <w:rsid w:val="00186937"/>
    <w:rsid w:val="00186C87"/>
    <w:rsid w:val="00186DC8"/>
    <w:rsid w:val="001877C8"/>
    <w:rsid w:val="00190952"/>
    <w:rsid w:val="00191147"/>
    <w:rsid w:val="00191262"/>
    <w:rsid w:val="00191423"/>
    <w:rsid w:val="00191630"/>
    <w:rsid w:val="00191AEF"/>
    <w:rsid w:val="00191CCE"/>
    <w:rsid w:val="001926A9"/>
    <w:rsid w:val="00192709"/>
    <w:rsid w:val="001928DB"/>
    <w:rsid w:val="00192B3E"/>
    <w:rsid w:val="00192BDA"/>
    <w:rsid w:val="00192FD9"/>
    <w:rsid w:val="00193159"/>
    <w:rsid w:val="00193820"/>
    <w:rsid w:val="00193ED0"/>
    <w:rsid w:val="00193F6B"/>
    <w:rsid w:val="0019426E"/>
    <w:rsid w:val="00195535"/>
    <w:rsid w:val="0019578E"/>
    <w:rsid w:val="001958F3"/>
    <w:rsid w:val="001964BD"/>
    <w:rsid w:val="00196554"/>
    <w:rsid w:val="00196A4E"/>
    <w:rsid w:val="00196B5F"/>
    <w:rsid w:val="00197E9F"/>
    <w:rsid w:val="00197F77"/>
    <w:rsid w:val="001A008B"/>
    <w:rsid w:val="001A0B1F"/>
    <w:rsid w:val="001A0C51"/>
    <w:rsid w:val="001A0EFB"/>
    <w:rsid w:val="001A0F24"/>
    <w:rsid w:val="001A113C"/>
    <w:rsid w:val="001A184E"/>
    <w:rsid w:val="001A1A18"/>
    <w:rsid w:val="001A1BFA"/>
    <w:rsid w:val="001A2098"/>
    <w:rsid w:val="001A2764"/>
    <w:rsid w:val="001A2CD5"/>
    <w:rsid w:val="001A2E47"/>
    <w:rsid w:val="001A2FF1"/>
    <w:rsid w:val="001A303E"/>
    <w:rsid w:val="001A3589"/>
    <w:rsid w:val="001A391B"/>
    <w:rsid w:val="001A3EBC"/>
    <w:rsid w:val="001A4138"/>
    <w:rsid w:val="001A42F1"/>
    <w:rsid w:val="001A4666"/>
    <w:rsid w:val="001A4B09"/>
    <w:rsid w:val="001A4DED"/>
    <w:rsid w:val="001A54A4"/>
    <w:rsid w:val="001A55A7"/>
    <w:rsid w:val="001A5E2B"/>
    <w:rsid w:val="001A5EAB"/>
    <w:rsid w:val="001A679B"/>
    <w:rsid w:val="001A6883"/>
    <w:rsid w:val="001A6B11"/>
    <w:rsid w:val="001A6B83"/>
    <w:rsid w:val="001A6EAF"/>
    <w:rsid w:val="001A7436"/>
    <w:rsid w:val="001A74E3"/>
    <w:rsid w:val="001A79C4"/>
    <w:rsid w:val="001A7A75"/>
    <w:rsid w:val="001A7B16"/>
    <w:rsid w:val="001A7DD0"/>
    <w:rsid w:val="001A7FEE"/>
    <w:rsid w:val="001B05F0"/>
    <w:rsid w:val="001B1018"/>
    <w:rsid w:val="001B1395"/>
    <w:rsid w:val="001B1E47"/>
    <w:rsid w:val="001B22F1"/>
    <w:rsid w:val="001B280E"/>
    <w:rsid w:val="001B2883"/>
    <w:rsid w:val="001B28D0"/>
    <w:rsid w:val="001B296D"/>
    <w:rsid w:val="001B2CA9"/>
    <w:rsid w:val="001B3111"/>
    <w:rsid w:val="001B329D"/>
    <w:rsid w:val="001B33F1"/>
    <w:rsid w:val="001B3E36"/>
    <w:rsid w:val="001B3EA6"/>
    <w:rsid w:val="001B41BB"/>
    <w:rsid w:val="001B4575"/>
    <w:rsid w:val="001B4766"/>
    <w:rsid w:val="001B54D6"/>
    <w:rsid w:val="001B56F8"/>
    <w:rsid w:val="001B5B2D"/>
    <w:rsid w:val="001B5C74"/>
    <w:rsid w:val="001B5CE9"/>
    <w:rsid w:val="001B5CEE"/>
    <w:rsid w:val="001B7603"/>
    <w:rsid w:val="001B7A32"/>
    <w:rsid w:val="001B7E4E"/>
    <w:rsid w:val="001C02EA"/>
    <w:rsid w:val="001C048B"/>
    <w:rsid w:val="001C09F6"/>
    <w:rsid w:val="001C0CB9"/>
    <w:rsid w:val="001C110D"/>
    <w:rsid w:val="001C11C3"/>
    <w:rsid w:val="001C2630"/>
    <w:rsid w:val="001C2792"/>
    <w:rsid w:val="001C2A39"/>
    <w:rsid w:val="001C3133"/>
    <w:rsid w:val="001C33D1"/>
    <w:rsid w:val="001C3F93"/>
    <w:rsid w:val="001C4262"/>
    <w:rsid w:val="001C4385"/>
    <w:rsid w:val="001C44A6"/>
    <w:rsid w:val="001C48FA"/>
    <w:rsid w:val="001C4E4B"/>
    <w:rsid w:val="001C5286"/>
    <w:rsid w:val="001C5383"/>
    <w:rsid w:val="001C5484"/>
    <w:rsid w:val="001C58F6"/>
    <w:rsid w:val="001C618E"/>
    <w:rsid w:val="001C6366"/>
    <w:rsid w:val="001C66B9"/>
    <w:rsid w:val="001C6AE4"/>
    <w:rsid w:val="001C72D4"/>
    <w:rsid w:val="001C7378"/>
    <w:rsid w:val="001C7997"/>
    <w:rsid w:val="001D023C"/>
    <w:rsid w:val="001D037F"/>
    <w:rsid w:val="001D0470"/>
    <w:rsid w:val="001D04E8"/>
    <w:rsid w:val="001D0592"/>
    <w:rsid w:val="001D0F3C"/>
    <w:rsid w:val="001D0F7A"/>
    <w:rsid w:val="001D1053"/>
    <w:rsid w:val="001D10CA"/>
    <w:rsid w:val="001D12E4"/>
    <w:rsid w:val="001D1F53"/>
    <w:rsid w:val="001D23BE"/>
    <w:rsid w:val="001D2BE3"/>
    <w:rsid w:val="001D2F5C"/>
    <w:rsid w:val="001D39CD"/>
    <w:rsid w:val="001D3B71"/>
    <w:rsid w:val="001D3E3D"/>
    <w:rsid w:val="001D40BC"/>
    <w:rsid w:val="001D4334"/>
    <w:rsid w:val="001D4612"/>
    <w:rsid w:val="001D4760"/>
    <w:rsid w:val="001D5128"/>
    <w:rsid w:val="001D53C8"/>
    <w:rsid w:val="001D56D8"/>
    <w:rsid w:val="001D58CF"/>
    <w:rsid w:val="001D5AC3"/>
    <w:rsid w:val="001D600F"/>
    <w:rsid w:val="001D6BE0"/>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B35"/>
    <w:rsid w:val="001E30C3"/>
    <w:rsid w:val="001E343C"/>
    <w:rsid w:val="001E3517"/>
    <w:rsid w:val="001E35FF"/>
    <w:rsid w:val="001E3C52"/>
    <w:rsid w:val="001E43FB"/>
    <w:rsid w:val="001E4693"/>
    <w:rsid w:val="001E4875"/>
    <w:rsid w:val="001E4EF0"/>
    <w:rsid w:val="001E50E3"/>
    <w:rsid w:val="001E51FE"/>
    <w:rsid w:val="001E56DF"/>
    <w:rsid w:val="001E5732"/>
    <w:rsid w:val="001E5781"/>
    <w:rsid w:val="001E60EE"/>
    <w:rsid w:val="001E6100"/>
    <w:rsid w:val="001E67F7"/>
    <w:rsid w:val="001E6F87"/>
    <w:rsid w:val="001E70AF"/>
    <w:rsid w:val="001E72F3"/>
    <w:rsid w:val="001E74EA"/>
    <w:rsid w:val="001E7756"/>
    <w:rsid w:val="001E7892"/>
    <w:rsid w:val="001E7D16"/>
    <w:rsid w:val="001F0513"/>
    <w:rsid w:val="001F0927"/>
    <w:rsid w:val="001F0CEB"/>
    <w:rsid w:val="001F0DF5"/>
    <w:rsid w:val="001F1389"/>
    <w:rsid w:val="001F149F"/>
    <w:rsid w:val="001F1783"/>
    <w:rsid w:val="001F1C3D"/>
    <w:rsid w:val="001F1C61"/>
    <w:rsid w:val="001F1FB7"/>
    <w:rsid w:val="001F25A2"/>
    <w:rsid w:val="001F26C2"/>
    <w:rsid w:val="001F2BAB"/>
    <w:rsid w:val="001F2F43"/>
    <w:rsid w:val="001F311D"/>
    <w:rsid w:val="001F317C"/>
    <w:rsid w:val="001F3227"/>
    <w:rsid w:val="001F328B"/>
    <w:rsid w:val="001F32F4"/>
    <w:rsid w:val="001F3848"/>
    <w:rsid w:val="001F3B0B"/>
    <w:rsid w:val="001F3E12"/>
    <w:rsid w:val="001F414A"/>
    <w:rsid w:val="001F4258"/>
    <w:rsid w:val="001F4666"/>
    <w:rsid w:val="001F46BF"/>
    <w:rsid w:val="001F4731"/>
    <w:rsid w:val="001F4985"/>
    <w:rsid w:val="001F4AC4"/>
    <w:rsid w:val="001F4BB9"/>
    <w:rsid w:val="001F5502"/>
    <w:rsid w:val="001F5A5C"/>
    <w:rsid w:val="001F5F2E"/>
    <w:rsid w:val="001F5FF6"/>
    <w:rsid w:val="001F6276"/>
    <w:rsid w:val="001F6287"/>
    <w:rsid w:val="001F651A"/>
    <w:rsid w:val="001F666D"/>
    <w:rsid w:val="001F6A1B"/>
    <w:rsid w:val="001F6AA3"/>
    <w:rsid w:val="001F6D84"/>
    <w:rsid w:val="001F7507"/>
    <w:rsid w:val="001F7B04"/>
    <w:rsid w:val="001F7EA6"/>
    <w:rsid w:val="002007B9"/>
    <w:rsid w:val="00200AF1"/>
    <w:rsid w:val="00200E1C"/>
    <w:rsid w:val="00201E3F"/>
    <w:rsid w:val="00202A77"/>
    <w:rsid w:val="00202BC8"/>
    <w:rsid w:val="00202C36"/>
    <w:rsid w:val="00202FEB"/>
    <w:rsid w:val="002031B1"/>
    <w:rsid w:val="00203EAD"/>
    <w:rsid w:val="00203FA8"/>
    <w:rsid w:val="002040DC"/>
    <w:rsid w:val="0020441D"/>
    <w:rsid w:val="002044F4"/>
    <w:rsid w:val="00204898"/>
    <w:rsid w:val="00204917"/>
    <w:rsid w:val="00204940"/>
    <w:rsid w:val="00204CE2"/>
    <w:rsid w:val="00205994"/>
    <w:rsid w:val="002061EE"/>
    <w:rsid w:val="00206465"/>
    <w:rsid w:val="002066B8"/>
    <w:rsid w:val="00206916"/>
    <w:rsid w:val="00206CFD"/>
    <w:rsid w:val="0020701C"/>
    <w:rsid w:val="002070D1"/>
    <w:rsid w:val="002071BA"/>
    <w:rsid w:val="00207290"/>
    <w:rsid w:val="0020779A"/>
    <w:rsid w:val="002079C3"/>
    <w:rsid w:val="00207BB3"/>
    <w:rsid w:val="00210064"/>
    <w:rsid w:val="00210601"/>
    <w:rsid w:val="00210B1C"/>
    <w:rsid w:val="00210E09"/>
    <w:rsid w:val="002114B6"/>
    <w:rsid w:val="00211AF8"/>
    <w:rsid w:val="00211B7E"/>
    <w:rsid w:val="00211CD4"/>
    <w:rsid w:val="00211DC7"/>
    <w:rsid w:val="00211DD5"/>
    <w:rsid w:val="002129B1"/>
    <w:rsid w:val="00212B3D"/>
    <w:rsid w:val="00212CEE"/>
    <w:rsid w:val="00212E16"/>
    <w:rsid w:val="00212E32"/>
    <w:rsid w:val="0021328F"/>
    <w:rsid w:val="00213411"/>
    <w:rsid w:val="0021373E"/>
    <w:rsid w:val="00213767"/>
    <w:rsid w:val="00213E17"/>
    <w:rsid w:val="00213F71"/>
    <w:rsid w:val="0021410D"/>
    <w:rsid w:val="0021484D"/>
    <w:rsid w:val="00215229"/>
    <w:rsid w:val="00215A10"/>
    <w:rsid w:val="00215B40"/>
    <w:rsid w:val="00215BC0"/>
    <w:rsid w:val="00216025"/>
    <w:rsid w:val="00216533"/>
    <w:rsid w:val="00216813"/>
    <w:rsid w:val="00216D1D"/>
    <w:rsid w:val="00217AAA"/>
    <w:rsid w:val="00217AF4"/>
    <w:rsid w:val="00220337"/>
    <w:rsid w:val="002207F6"/>
    <w:rsid w:val="00220C10"/>
    <w:rsid w:val="00220F15"/>
    <w:rsid w:val="002212DF"/>
    <w:rsid w:val="00221348"/>
    <w:rsid w:val="002215B1"/>
    <w:rsid w:val="0022170B"/>
    <w:rsid w:val="002217FA"/>
    <w:rsid w:val="0022181A"/>
    <w:rsid w:val="0022198B"/>
    <w:rsid w:val="00222236"/>
    <w:rsid w:val="0022298F"/>
    <w:rsid w:val="00222999"/>
    <w:rsid w:val="00222D5D"/>
    <w:rsid w:val="002238BB"/>
    <w:rsid w:val="00223CF2"/>
    <w:rsid w:val="002244D2"/>
    <w:rsid w:val="00224FA5"/>
    <w:rsid w:val="00225150"/>
    <w:rsid w:val="0022527C"/>
    <w:rsid w:val="002258D9"/>
    <w:rsid w:val="00225C4F"/>
    <w:rsid w:val="00225C51"/>
    <w:rsid w:val="00226B89"/>
    <w:rsid w:val="00226DBB"/>
    <w:rsid w:val="00226FEB"/>
    <w:rsid w:val="00227B21"/>
    <w:rsid w:val="00230186"/>
    <w:rsid w:val="00230267"/>
    <w:rsid w:val="0023055F"/>
    <w:rsid w:val="00230BC6"/>
    <w:rsid w:val="00230CAE"/>
    <w:rsid w:val="00230D46"/>
    <w:rsid w:val="00230E42"/>
    <w:rsid w:val="0023111D"/>
    <w:rsid w:val="002312E3"/>
    <w:rsid w:val="002314A8"/>
    <w:rsid w:val="002317D3"/>
    <w:rsid w:val="0023183C"/>
    <w:rsid w:val="00231BD5"/>
    <w:rsid w:val="00232300"/>
    <w:rsid w:val="00232901"/>
    <w:rsid w:val="00232B71"/>
    <w:rsid w:val="00232F0B"/>
    <w:rsid w:val="00233019"/>
    <w:rsid w:val="00233EAE"/>
    <w:rsid w:val="002340F7"/>
    <w:rsid w:val="00234B85"/>
    <w:rsid w:val="002351C5"/>
    <w:rsid w:val="00235286"/>
    <w:rsid w:val="002357F8"/>
    <w:rsid w:val="002358AB"/>
    <w:rsid w:val="00235CA7"/>
    <w:rsid w:val="00235D91"/>
    <w:rsid w:val="002369FF"/>
    <w:rsid w:val="00236F55"/>
    <w:rsid w:val="00236F8F"/>
    <w:rsid w:val="0023714E"/>
    <w:rsid w:val="00237288"/>
    <w:rsid w:val="002373D5"/>
    <w:rsid w:val="00237402"/>
    <w:rsid w:val="00237FE6"/>
    <w:rsid w:val="0024075C"/>
    <w:rsid w:val="00240B23"/>
    <w:rsid w:val="00240CE6"/>
    <w:rsid w:val="00240F2A"/>
    <w:rsid w:val="0024196A"/>
    <w:rsid w:val="00241DFC"/>
    <w:rsid w:val="00241FD3"/>
    <w:rsid w:val="00241FF0"/>
    <w:rsid w:val="00242143"/>
    <w:rsid w:val="00242172"/>
    <w:rsid w:val="0024221A"/>
    <w:rsid w:val="002423C2"/>
    <w:rsid w:val="0024277C"/>
    <w:rsid w:val="00242A99"/>
    <w:rsid w:val="00242C52"/>
    <w:rsid w:val="00242E8C"/>
    <w:rsid w:val="00243269"/>
    <w:rsid w:val="002432C7"/>
    <w:rsid w:val="00243386"/>
    <w:rsid w:val="002436C9"/>
    <w:rsid w:val="00243B0D"/>
    <w:rsid w:val="00243E05"/>
    <w:rsid w:val="002440D2"/>
    <w:rsid w:val="00244520"/>
    <w:rsid w:val="00244D2B"/>
    <w:rsid w:val="00245196"/>
    <w:rsid w:val="0024531A"/>
    <w:rsid w:val="002455C3"/>
    <w:rsid w:val="00246386"/>
    <w:rsid w:val="002468D8"/>
    <w:rsid w:val="00246D18"/>
    <w:rsid w:val="00246ED8"/>
    <w:rsid w:val="00247BAA"/>
    <w:rsid w:val="00250474"/>
    <w:rsid w:val="00251AE9"/>
    <w:rsid w:val="00251C28"/>
    <w:rsid w:val="00252196"/>
    <w:rsid w:val="00252833"/>
    <w:rsid w:val="00252CCD"/>
    <w:rsid w:val="00252E62"/>
    <w:rsid w:val="00252E6A"/>
    <w:rsid w:val="0025330B"/>
    <w:rsid w:val="002533B3"/>
    <w:rsid w:val="002533FB"/>
    <w:rsid w:val="0025418C"/>
    <w:rsid w:val="00254484"/>
    <w:rsid w:val="00254761"/>
    <w:rsid w:val="002548FB"/>
    <w:rsid w:val="00254E46"/>
    <w:rsid w:val="00254F53"/>
    <w:rsid w:val="00255107"/>
    <w:rsid w:val="00255210"/>
    <w:rsid w:val="0025542A"/>
    <w:rsid w:val="0025561E"/>
    <w:rsid w:val="00255AE1"/>
    <w:rsid w:val="00255C98"/>
    <w:rsid w:val="00256735"/>
    <w:rsid w:val="002570F8"/>
    <w:rsid w:val="002572F3"/>
    <w:rsid w:val="00257308"/>
    <w:rsid w:val="00257717"/>
    <w:rsid w:val="002577B9"/>
    <w:rsid w:val="002579C4"/>
    <w:rsid w:val="00260186"/>
    <w:rsid w:val="002604B9"/>
    <w:rsid w:val="002609AD"/>
    <w:rsid w:val="00260E57"/>
    <w:rsid w:val="00260E63"/>
    <w:rsid w:val="00261216"/>
    <w:rsid w:val="002612DF"/>
    <w:rsid w:val="00261BB6"/>
    <w:rsid w:val="00261C93"/>
    <w:rsid w:val="00261F6A"/>
    <w:rsid w:val="00262161"/>
    <w:rsid w:val="002621BC"/>
    <w:rsid w:val="002621DA"/>
    <w:rsid w:val="00262CD6"/>
    <w:rsid w:val="00262E5B"/>
    <w:rsid w:val="00262E68"/>
    <w:rsid w:val="00263BA0"/>
    <w:rsid w:val="00263C2C"/>
    <w:rsid w:val="002648CA"/>
    <w:rsid w:val="002649D3"/>
    <w:rsid w:val="00264B1C"/>
    <w:rsid w:val="00264BF1"/>
    <w:rsid w:val="00264C6C"/>
    <w:rsid w:val="00264F65"/>
    <w:rsid w:val="0026520E"/>
    <w:rsid w:val="00265301"/>
    <w:rsid w:val="002656EA"/>
    <w:rsid w:val="002658B5"/>
    <w:rsid w:val="00265B0D"/>
    <w:rsid w:val="00265CA4"/>
    <w:rsid w:val="0026643D"/>
    <w:rsid w:val="00266E05"/>
    <w:rsid w:val="002675DF"/>
    <w:rsid w:val="00267F6B"/>
    <w:rsid w:val="00270721"/>
    <w:rsid w:val="002707CE"/>
    <w:rsid w:val="00270B6A"/>
    <w:rsid w:val="00270BFA"/>
    <w:rsid w:val="00271072"/>
    <w:rsid w:val="002711DC"/>
    <w:rsid w:val="0027132B"/>
    <w:rsid w:val="00271737"/>
    <w:rsid w:val="00271949"/>
    <w:rsid w:val="00271A89"/>
    <w:rsid w:val="00271C00"/>
    <w:rsid w:val="00271C9C"/>
    <w:rsid w:val="00271CE5"/>
    <w:rsid w:val="00271F3B"/>
    <w:rsid w:val="0027230E"/>
    <w:rsid w:val="00272367"/>
    <w:rsid w:val="00272470"/>
    <w:rsid w:val="0027249F"/>
    <w:rsid w:val="002727FE"/>
    <w:rsid w:val="0027289C"/>
    <w:rsid w:val="00272B07"/>
    <w:rsid w:val="00273699"/>
    <w:rsid w:val="0027393A"/>
    <w:rsid w:val="0027443C"/>
    <w:rsid w:val="00274964"/>
    <w:rsid w:val="00274A1D"/>
    <w:rsid w:val="00274F67"/>
    <w:rsid w:val="00274FDD"/>
    <w:rsid w:val="00275A19"/>
    <w:rsid w:val="00275BD5"/>
    <w:rsid w:val="00275C8F"/>
    <w:rsid w:val="00275DB4"/>
    <w:rsid w:val="00275E04"/>
    <w:rsid w:val="00276041"/>
    <w:rsid w:val="002765AC"/>
    <w:rsid w:val="00276A0A"/>
    <w:rsid w:val="002810EB"/>
    <w:rsid w:val="00281757"/>
    <w:rsid w:val="00281B59"/>
    <w:rsid w:val="00281DD9"/>
    <w:rsid w:val="00282020"/>
    <w:rsid w:val="0028226B"/>
    <w:rsid w:val="002824F5"/>
    <w:rsid w:val="00282948"/>
    <w:rsid w:val="00282CC9"/>
    <w:rsid w:val="00282CED"/>
    <w:rsid w:val="00282E39"/>
    <w:rsid w:val="002832A3"/>
    <w:rsid w:val="0028375C"/>
    <w:rsid w:val="00283A66"/>
    <w:rsid w:val="00283A87"/>
    <w:rsid w:val="00283C8B"/>
    <w:rsid w:val="00283E8A"/>
    <w:rsid w:val="00283FD8"/>
    <w:rsid w:val="0028405B"/>
    <w:rsid w:val="00284122"/>
    <w:rsid w:val="0028417C"/>
    <w:rsid w:val="002844C0"/>
    <w:rsid w:val="00285806"/>
    <w:rsid w:val="002858C6"/>
    <w:rsid w:val="00285D79"/>
    <w:rsid w:val="00285F62"/>
    <w:rsid w:val="00286158"/>
    <w:rsid w:val="00286715"/>
    <w:rsid w:val="00286E28"/>
    <w:rsid w:val="002871EE"/>
    <w:rsid w:val="002873D2"/>
    <w:rsid w:val="0028766C"/>
    <w:rsid w:val="002903F0"/>
    <w:rsid w:val="00290780"/>
    <w:rsid w:val="002911B7"/>
    <w:rsid w:val="00291848"/>
    <w:rsid w:val="00291DAC"/>
    <w:rsid w:val="00291E93"/>
    <w:rsid w:val="002922C7"/>
    <w:rsid w:val="002925D2"/>
    <w:rsid w:val="00292710"/>
    <w:rsid w:val="00292C76"/>
    <w:rsid w:val="00292D7B"/>
    <w:rsid w:val="00293652"/>
    <w:rsid w:val="002938A7"/>
    <w:rsid w:val="0029417A"/>
    <w:rsid w:val="0029494C"/>
    <w:rsid w:val="002949B5"/>
    <w:rsid w:val="00295222"/>
    <w:rsid w:val="002954E8"/>
    <w:rsid w:val="00295B47"/>
    <w:rsid w:val="00295B89"/>
    <w:rsid w:val="00296D9C"/>
    <w:rsid w:val="002970D7"/>
    <w:rsid w:val="00297A58"/>
    <w:rsid w:val="00297AAE"/>
    <w:rsid w:val="00297BF8"/>
    <w:rsid w:val="00297EBC"/>
    <w:rsid w:val="002A0116"/>
    <w:rsid w:val="002A0167"/>
    <w:rsid w:val="002A02CD"/>
    <w:rsid w:val="002A0A82"/>
    <w:rsid w:val="002A0D41"/>
    <w:rsid w:val="002A1A77"/>
    <w:rsid w:val="002A1AA8"/>
    <w:rsid w:val="002A2372"/>
    <w:rsid w:val="002A2705"/>
    <w:rsid w:val="002A29A7"/>
    <w:rsid w:val="002A2B69"/>
    <w:rsid w:val="002A2BEC"/>
    <w:rsid w:val="002A2D74"/>
    <w:rsid w:val="002A2ED4"/>
    <w:rsid w:val="002A35BA"/>
    <w:rsid w:val="002A3D82"/>
    <w:rsid w:val="002A3F8C"/>
    <w:rsid w:val="002A435B"/>
    <w:rsid w:val="002A43E7"/>
    <w:rsid w:val="002A4781"/>
    <w:rsid w:val="002A49B3"/>
    <w:rsid w:val="002A4ED8"/>
    <w:rsid w:val="002A50CC"/>
    <w:rsid w:val="002A51D1"/>
    <w:rsid w:val="002A5261"/>
    <w:rsid w:val="002A5284"/>
    <w:rsid w:val="002A54B4"/>
    <w:rsid w:val="002A5680"/>
    <w:rsid w:val="002A590F"/>
    <w:rsid w:val="002A59A5"/>
    <w:rsid w:val="002A5F34"/>
    <w:rsid w:val="002A61E5"/>
    <w:rsid w:val="002A661B"/>
    <w:rsid w:val="002A6E8F"/>
    <w:rsid w:val="002A700D"/>
    <w:rsid w:val="002A7440"/>
    <w:rsid w:val="002A763D"/>
    <w:rsid w:val="002A77F4"/>
    <w:rsid w:val="002A7B50"/>
    <w:rsid w:val="002A7D70"/>
    <w:rsid w:val="002B01E5"/>
    <w:rsid w:val="002B0409"/>
    <w:rsid w:val="002B04BA"/>
    <w:rsid w:val="002B056D"/>
    <w:rsid w:val="002B0969"/>
    <w:rsid w:val="002B0D40"/>
    <w:rsid w:val="002B1116"/>
    <w:rsid w:val="002B22D7"/>
    <w:rsid w:val="002B23C6"/>
    <w:rsid w:val="002B2C6D"/>
    <w:rsid w:val="002B2D98"/>
    <w:rsid w:val="002B2E42"/>
    <w:rsid w:val="002B2EED"/>
    <w:rsid w:val="002B3259"/>
    <w:rsid w:val="002B33ED"/>
    <w:rsid w:val="002B375E"/>
    <w:rsid w:val="002B410D"/>
    <w:rsid w:val="002B4142"/>
    <w:rsid w:val="002B417B"/>
    <w:rsid w:val="002B427F"/>
    <w:rsid w:val="002B44C2"/>
    <w:rsid w:val="002B4C30"/>
    <w:rsid w:val="002B4D63"/>
    <w:rsid w:val="002B4FB0"/>
    <w:rsid w:val="002B5745"/>
    <w:rsid w:val="002B5A0C"/>
    <w:rsid w:val="002B5BDA"/>
    <w:rsid w:val="002B635F"/>
    <w:rsid w:val="002B700C"/>
    <w:rsid w:val="002B7F0C"/>
    <w:rsid w:val="002C009B"/>
    <w:rsid w:val="002C089B"/>
    <w:rsid w:val="002C192D"/>
    <w:rsid w:val="002C1C44"/>
    <w:rsid w:val="002C1CCD"/>
    <w:rsid w:val="002C1F30"/>
    <w:rsid w:val="002C2CB9"/>
    <w:rsid w:val="002C32BF"/>
    <w:rsid w:val="002C441B"/>
    <w:rsid w:val="002C4A4D"/>
    <w:rsid w:val="002C4AA9"/>
    <w:rsid w:val="002C4CBD"/>
    <w:rsid w:val="002C4EA7"/>
    <w:rsid w:val="002C4ECB"/>
    <w:rsid w:val="002C4F2E"/>
    <w:rsid w:val="002C51B9"/>
    <w:rsid w:val="002C5473"/>
    <w:rsid w:val="002C5586"/>
    <w:rsid w:val="002C5663"/>
    <w:rsid w:val="002C572F"/>
    <w:rsid w:val="002C5932"/>
    <w:rsid w:val="002C5C2F"/>
    <w:rsid w:val="002C631D"/>
    <w:rsid w:val="002C63FE"/>
    <w:rsid w:val="002C6D56"/>
    <w:rsid w:val="002C74BB"/>
    <w:rsid w:val="002C773B"/>
    <w:rsid w:val="002C7C42"/>
    <w:rsid w:val="002C7C51"/>
    <w:rsid w:val="002C7F93"/>
    <w:rsid w:val="002D0118"/>
    <w:rsid w:val="002D04F8"/>
    <w:rsid w:val="002D1322"/>
    <w:rsid w:val="002D1704"/>
    <w:rsid w:val="002D173C"/>
    <w:rsid w:val="002D1755"/>
    <w:rsid w:val="002D1A35"/>
    <w:rsid w:val="002D1BE7"/>
    <w:rsid w:val="002D1C86"/>
    <w:rsid w:val="002D1D1A"/>
    <w:rsid w:val="002D1E9F"/>
    <w:rsid w:val="002D2A7F"/>
    <w:rsid w:val="002D2CF6"/>
    <w:rsid w:val="002D31E2"/>
    <w:rsid w:val="002D36CC"/>
    <w:rsid w:val="002D3E87"/>
    <w:rsid w:val="002D4872"/>
    <w:rsid w:val="002D5087"/>
    <w:rsid w:val="002D5268"/>
    <w:rsid w:val="002D5714"/>
    <w:rsid w:val="002D5D64"/>
    <w:rsid w:val="002D63F1"/>
    <w:rsid w:val="002D6F98"/>
    <w:rsid w:val="002D72BF"/>
    <w:rsid w:val="002D79FC"/>
    <w:rsid w:val="002D7AA9"/>
    <w:rsid w:val="002D7CD7"/>
    <w:rsid w:val="002D7D2B"/>
    <w:rsid w:val="002E0526"/>
    <w:rsid w:val="002E0679"/>
    <w:rsid w:val="002E0B30"/>
    <w:rsid w:val="002E0E55"/>
    <w:rsid w:val="002E1698"/>
    <w:rsid w:val="002E2656"/>
    <w:rsid w:val="002E2A6E"/>
    <w:rsid w:val="002E2C3E"/>
    <w:rsid w:val="002E2C6F"/>
    <w:rsid w:val="002E2D2F"/>
    <w:rsid w:val="002E2D66"/>
    <w:rsid w:val="002E2F64"/>
    <w:rsid w:val="002E2F65"/>
    <w:rsid w:val="002E31B3"/>
    <w:rsid w:val="002E31F4"/>
    <w:rsid w:val="002E35D1"/>
    <w:rsid w:val="002E4124"/>
    <w:rsid w:val="002E4F85"/>
    <w:rsid w:val="002E506D"/>
    <w:rsid w:val="002E5113"/>
    <w:rsid w:val="002E5337"/>
    <w:rsid w:val="002E5397"/>
    <w:rsid w:val="002E5C44"/>
    <w:rsid w:val="002E6545"/>
    <w:rsid w:val="002E68FF"/>
    <w:rsid w:val="002E6A27"/>
    <w:rsid w:val="002E7FB8"/>
    <w:rsid w:val="002F09FD"/>
    <w:rsid w:val="002F0C80"/>
    <w:rsid w:val="002F158C"/>
    <w:rsid w:val="002F183C"/>
    <w:rsid w:val="002F253D"/>
    <w:rsid w:val="002F2F4D"/>
    <w:rsid w:val="002F32A7"/>
    <w:rsid w:val="002F3401"/>
    <w:rsid w:val="002F3BB7"/>
    <w:rsid w:val="002F4CFA"/>
    <w:rsid w:val="002F5473"/>
    <w:rsid w:val="002F61F2"/>
    <w:rsid w:val="002F6CF1"/>
    <w:rsid w:val="002F7516"/>
    <w:rsid w:val="002F78FF"/>
    <w:rsid w:val="0030007B"/>
    <w:rsid w:val="003007B0"/>
    <w:rsid w:val="00300A14"/>
    <w:rsid w:val="00300BDB"/>
    <w:rsid w:val="00300CA5"/>
    <w:rsid w:val="00300D5A"/>
    <w:rsid w:val="00301BCE"/>
    <w:rsid w:val="00301EDE"/>
    <w:rsid w:val="003021F4"/>
    <w:rsid w:val="003025E8"/>
    <w:rsid w:val="00302A0B"/>
    <w:rsid w:val="0030305B"/>
    <w:rsid w:val="00303603"/>
    <w:rsid w:val="003036B5"/>
    <w:rsid w:val="00303D37"/>
    <w:rsid w:val="0030437E"/>
    <w:rsid w:val="00305095"/>
    <w:rsid w:val="00305199"/>
    <w:rsid w:val="00305D78"/>
    <w:rsid w:val="00306869"/>
    <w:rsid w:val="00306A0B"/>
    <w:rsid w:val="0030772B"/>
    <w:rsid w:val="00307AAA"/>
    <w:rsid w:val="00307D93"/>
    <w:rsid w:val="00310174"/>
    <w:rsid w:val="003106A7"/>
    <w:rsid w:val="003108A6"/>
    <w:rsid w:val="003109E2"/>
    <w:rsid w:val="00311056"/>
    <w:rsid w:val="003110F9"/>
    <w:rsid w:val="00311279"/>
    <w:rsid w:val="0031137D"/>
    <w:rsid w:val="003114BF"/>
    <w:rsid w:val="00311835"/>
    <w:rsid w:val="00312A64"/>
    <w:rsid w:val="00312AD0"/>
    <w:rsid w:val="00312D0A"/>
    <w:rsid w:val="00313148"/>
    <w:rsid w:val="00313296"/>
    <w:rsid w:val="0031340B"/>
    <w:rsid w:val="003134DE"/>
    <w:rsid w:val="0031379D"/>
    <w:rsid w:val="00313C3A"/>
    <w:rsid w:val="00313D2F"/>
    <w:rsid w:val="00313EE0"/>
    <w:rsid w:val="00313F5B"/>
    <w:rsid w:val="00314468"/>
    <w:rsid w:val="0031574E"/>
    <w:rsid w:val="00315A39"/>
    <w:rsid w:val="00315A72"/>
    <w:rsid w:val="00315C62"/>
    <w:rsid w:val="00316FFD"/>
    <w:rsid w:val="00317357"/>
    <w:rsid w:val="0031786A"/>
    <w:rsid w:val="00317E3A"/>
    <w:rsid w:val="00320042"/>
    <w:rsid w:val="0032032E"/>
    <w:rsid w:val="00320931"/>
    <w:rsid w:val="00320E6D"/>
    <w:rsid w:val="00321B31"/>
    <w:rsid w:val="00321F7A"/>
    <w:rsid w:val="00322420"/>
    <w:rsid w:val="00323685"/>
    <w:rsid w:val="00323D30"/>
    <w:rsid w:val="003242D3"/>
    <w:rsid w:val="003253B1"/>
    <w:rsid w:val="00325828"/>
    <w:rsid w:val="00325C06"/>
    <w:rsid w:val="00325C76"/>
    <w:rsid w:val="00325C89"/>
    <w:rsid w:val="00325E3B"/>
    <w:rsid w:val="00326D91"/>
    <w:rsid w:val="00326ECF"/>
    <w:rsid w:val="0032737E"/>
    <w:rsid w:val="00327478"/>
    <w:rsid w:val="00327577"/>
    <w:rsid w:val="00327916"/>
    <w:rsid w:val="00327A9E"/>
    <w:rsid w:val="00330360"/>
    <w:rsid w:val="00330417"/>
    <w:rsid w:val="003304ED"/>
    <w:rsid w:val="00330764"/>
    <w:rsid w:val="00330D08"/>
    <w:rsid w:val="003312B2"/>
    <w:rsid w:val="003313DB"/>
    <w:rsid w:val="003319A5"/>
    <w:rsid w:val="00331A38"/>
    <w:rsid w:val="00331A75"/>
    <w:rsid w:val="00332169"/>
    <w:rsid w:val="003324B6"/>
    <w:rsid w:val="0033275C"/>
    <w:rsid w:val="003329D2"/>
    <w:rsid w:val="00332F5D"/>
    <w:rsid w:val="00332FB4"/>
    <w:rsid w:val="0033309D"/>
    <w:rsid w:val="00333225"/>
    <w:rsid w:val="003334B0"/>
    <w:rsid w:val="003336B4"/>
    <w:rsid w:val="003342A6"/>
    <w:rsid w:val="00334479"/>
    <w:rsid w:val="003346D8"/>
    <w:rsid w:val="00334B0B"/>
    <w:rsid w:val="00334BD3"/>
    <w:rsid w:val="00334C89"/>
    <w:rsid w:val="003354C5"/>
    <w:rsid w:val="00335DCB"/>
    <w:rsid w:val="00336517"/>
    <w:rsid w:val="00336789"/>
    <w:rsid w:val="00336D82"/>
    <w:rsid w:val="00336FE2"/>
    <w:rsid w:val="00337D7F"/>
    <w:rsid w:val="003401C9"/>
    <w:rsid w:val="00340894"/>
    <w:rsid w:val="00340D56"/>
    <w:rsid w:val="00341627"/>
    <w:rsid w:val="003417E4"/>
    <w:rsid w:val="00341DE4"/>
    <w:rsid w:val="00342000"/>
    <w:rsid w:val="003422A8"/>
    <w:rsid w:val="00342360"/>
    <w:rsid w:val="00342CD8"/>
    <w:rsid w:val="00343176"/>
    <w:rsid w:val="003432C0"/>
    <w:rsid w:val="0034396C"/>
    <w:rsid w:val="003439EC"/>
    <w:rsid w:val="00343CF1"/>
    <w:rsid w:val="0034443E"/>
    <w:rsid w:val="0034448D"/>
    <w:rsid w:val="00344BA4"/>
    <w:rsid w:val="00344E9E"/>
    <w:rsid w:val="003451B9"/>
    <w:rsid w:val="0034533E"/>
    <w:rsid w:val="003453DC"/>
    <w:rsid w:val="003457B9"/>
    <w:rsid w:val="00345FCD"/>
    <w:rsid w:val="00345FF6"/>
    <w:rsid w:val="00346392"/>
    <w:rsid w:val="003467FC"/>
    <w:rsid w:val="0034698E"/>
    <w:rsid w:val="00346DDD"/>
    <w:rsid w:val="003479D2"/>
    <w:rsid w:val="0035119C"/>
    <w:rsid w:val="0035138C"/>
    <w:rsid w:val="0035150F"/>
    <w:rsid w:val="00351944"/>
    <w:rsid w:val="003521DB"/>
    <w:rsid w:val="0035267B"/>
    <w:rsid w:val="0035282C"/>
    <w:rsid w:val="00352A92"/>
    <w:rsid w:val="00352C0A"/>
    <w:rsid w:val="0035352F"/>
    <w:rsid w:val="00353B4E"/>
    <w:rsid w:val="00353EF0"/>
    <w:rsid w:val="00354416"/>
    <w:rsid w:val="00354624"/>
    <w:rsid w:val="0035469B"/>
    <w:rsid w:val="0035485B"/>
    <w:rsid w:val="00354A12"/>
    <w:rsid w:val="00355354"/>
    <w:rsid w:val="00355664"/>
    <w:rsid w:val="003558EF"/>
    <w:rsid w:val="00355956"/>
    <w:rsid w:val="00355C03"/>
    <w:rsid w:val="003569F9"/>
    <w:rsid w:val="00356C1F"/>
    <w:rsid w:val="00357086"/>
    <w:rsid w:val="00357292"/>
    <w:rsid w:val="00357423"/>
    <w:rsid w:val="00357895"/>
    <w:rsid w:val="00357B1E"/>
    <w:rsid w:val="00357D81"/>
    <w:rsid w:val="00357ED8"/>
    <w:rsid w:val="0036027F"/>
    <w:rsid w:val="003608B6"/>
    <w:rsid w:val="00361445"/>
    <w:rsid w:val="00361E31"/>
    <w:rsid w:val="00361E45"/>
    <w:rsid w:val="003620EF"/>
    <w:rsid w:val="003621F4"/>
    <w:rsid w:val="003626B6"/>
    <w:rsid w:val="00362772"/>
    <w:rsid w:val="003636BF"/>
    <w:rsid w:val="00363760"/>
    <w:rsid w:val="00363F05"/>
    <w:rsid w:val="00364684"/>
    <w:rsid w:val="003646EB"/>
    <w:rsid w:val="00364842"/>
    <w:rsid w:val="00364927"/>
    <w:rsid w:val="00364DCE"/>
    <w:rsid w:val="00364DEE"/>
    <w:rsid w:val="00365000"/>
    <w:rsid w:val="0036600E"/>
    <w:rsid w:val="0036601B"/>
    <w:rsid w:val="00366B26"/>
    <w:rsid w:val="00366CC2"/>
    <w:rsid w:val="00366F13"/>
    <w:rsid w:val="003670A4"/>
    <w:rsid w:val="003671CB"/>
    <w:rsid w:val="003672AF"/>
    <w:rsid w:val="00367407"/>
    <w:rsid w:val="003676FA"/>
    <w:rsid w:val="0036771E"/>
    <w:rsid w:val="0036796A"/>
    <w:rsid w:val="00367EE8"/>
    <w:rsid w:val="00367F77"/>
    <w:rsid w:val="003702A9"/>
    <w:rsid w:val="00370B48"/>
    <w:rsid w:val="00370FED"/>
    <w:rsid w:val="00371442"/>
    <w:rsid w:val="00371A65"/>
    <w:rsid w:val="00371DCC"/>
    <w:rsid w:val="0037203F"/>
    <w:rsid w:val="003724F0"/>
    <w:rsid w:val="003729ED"/>
    <w:rsid w:val="00372F88"/>
    <w:rsid w:val="00373768"/>
    <w:rsid w:val="00373B60"/>
    <w:rsid w:val="00373DC1"/>
    <w:rsid w:val="0037439C"/>
    <w:rsid w:val="00374871"/>
    <w:rsid w:val="003748C4"/>
    <w:rsid w:val="00374BCD"/>
    <w:rsid w:val="00375B20"/>
    <w:rsid w:val="003762D2"/>
    <w:rsid w:val="003763FD"/>
    <w:rsid w:val="00376B0E"/>
    <w:rsid w:val="00377411"/>
    <w:rsid w:val="00377B52"/>
    <w:rsid w:val="00377BBE"/>
    <w:rsid w:val="00377C6B"/>
    <w:rsid w:val="00377CF2"/>
    <w:rsid w:val="00377E43"/>
    <w:rsid w:val="00377E49"/>
    <w:rsid w:val="00380292"/>
    <w:rsid w:val="0038036D"/>
    <w:rsid w:val="003804D5"/>
    <w:rsid w:val="00380804"/>
    <w:rsid w:val="00380E7B"/>
    <w:rsid w:val="00380EF8"/>
    <w:rsid w:val="0038110C"/>
    <w:rsid w:val="00381807"/>
    <w:rsid w:val="00381BB5"/>
    <w:rsid w:val="00381F27"/>
    <w:rsid w:val="00383F0A"/>
    <w:rsid w:val="003842B5"/>
    <w:rsid w:val="0038453B"/>
    <w:rsid w:val="003845B4"/>
    <w:rsid w:val="003845BE"/>
    <w:rsid w:val="00384A50"/>
    <w:rsid w:val="00384B2B"/>
    <w:rsid w:val="00384CCA"/>
    <w:rsid w:val="00385156"/>
    <w:rsid w:val="003853F2"/>
    <w:rsid w:val="003855F2"/>
    <w:rsid w:val="003857B4"/>
    <w:rsid w:val="003857BD"/>
    <w:rsid w:val="00385BA9"/>
    <w:rsid w:val="00385BB0"/>
    <w:rsid w:val="00385D1C"/>
    <w:rsid w:val="00385E89"/>
    <w:rsid w:val="0038610F"/>
    <w:rsid w:val="0038611A"/>
    <w:rsid w:val="003862D5"/>
    <w:rsid w:val="003864CE"/>
    <w:rsid w:val="003865C8"/>
    <w:rsid w:val="00386A33"/>
    <w:rsid w:val="00386C53"/>
    <w:rsid w:val="00386E7E"/>
    <w:rsid w:val="00387535"/>
    <w:rsid w:val="0038754E"/>
    <w:rsid w:val="00387A1C"/>
    <w:rsid w:val="00387B1A"/>
    <w:rsid w:val="00387C10"/>
    <w:rsid w:val="00387E3C"/>
    <w:rsid w:val="00390648"/>
    <w:rsid w:val="003907BB"/>
    <w:rsid w:val="003909CF"/>
    <w:rsid w:val="00390F2C"/>
    <w:rsid w:val="0039144A"/>
    <w:rsid w:val="003922A2"/>
    <w:rsid w:val="0039241E"/>
    <w:rsid w:val="00392428"/>
    <w:rsid w:val="00393191"/>
    <w:rsid w:val="003931E1"/>
    <w:rsid w:val="003932F0"/>
    <w:rsid w:val="00393590"/>
    <w:rsid w:val="00394420"/>
    <w:rsid w:val="00394435"/>
    <w:rsid w:val="0039491C"/>
    <w:rsid w:val="0039492B"/>
    <w:rsid w:val="00394FBF"/>
    <w:rsid w:val="00395A57"/>
    <w:rsid w:val="00395AF8"/>
    <w:rsid w:val="00395EC9"/>
    <w:rsid w:val="00395F24"/>
    <w:rsid w:val="00395F43"/>
    <w:rsid w:val="003960D2"/>
    <w:rsid w:val="003961AE"/>
    <w:rsid w:val="00396886"/>
    <w:rsid w:val="003969A2"/>
    <w:rsid w:val="00396D90"/>
    <w:rsid w:val="00396F3D"/>
    <w:rsid w:val="003979E2"/>
    <w:rsid w:val="00397DA2"/>
    <w:rsid w:val="003A0054"/>
    <w:rsid w:val="003A02C6"/>
    <w:rsid w:val="003A0389"/>
    <w:rsid w:val="003A0D4A"/>
    <w:rsid w:val="003A0E39"/>
    <w:rsid w:val="003A119E"/>
    <w:rsid w:val="003A1CB5"/>
    <w:rsid w:val="003A1ED7"/>
    <w:rsid w:val="003A1FCA"/>
    <w:rsid w:val="003A24C0"/>
    <w:rsid w:val="003A2F16"/>
    <w:rsid w:val="003A3093"/>
    <w:rsid w:val="003A3133"/>
    <w:rsid w:val="003A318B"/>
    <w:rsid w:val="003A3B42"/>
    <w:rsid w:val="003A4015"/>
    <w:rsid w:val="003A474B"/>
    <w:rsid w:val="003A495B"/>
    <w:rsid w:val="003A4ADC"/>
    <w:rsid w:val="003A4B7F"/>
    <w:rsid w:val="003A4F55"/>
    <w:rsid w:val="003A4FE9"/>
    <w:rsid w:val="003A5764"/>
    <w:rsid w:val="003A5A2E"/>
    <w:rsid w:val="003A5B8F"/>
    <w:rsid w:val="003A5BB7"/>
    <w:rsid w:val="003A6352"/>
    <w:rsid w:val="003A6620"/>
    <w:rsid w:val="003A6992"/>
    <w:rsid w:val="003A6BA2"/>
    <w:rsid w:val="003A700E"/>
    <w:rsid w:val="003A75F7"/>
    <w:rsid w:val="003A7758"/>
    <w:rsid w:val="003A7F91"/>
    <w:rsid w:val="003B05A1"/>
    <w:rsid w:val="003B17CC"/>
    <w:rsid w:val="003B1869"/>
    <w:rsid w:val="003B1C15"/>
    <w:rsid w:val="003B1CDC"/>
    <w:rsid w:val="003B21FA"/>
    <w:rsid w:val="003B2482"/>
    <w:rsid w:val="003B2670"/>
    <w:rsid w:val="003B2E14"/>
    <w:rsid w:val="003B30EE"/>
    <w:rsid w:val="003B3D87"/>
    <w:rsid w:val="003B3EB7"/>
    <w:rsid w:val="003B402A"/>
    <w:rsid w:val="003B44E4"/>
    <w:rsid w:val="003B55A7"/>
    <w:rsid w:val="003B590D"/>
    <w:rsid w:val="003B616F"/>
    <w:rsid w:val="003B62EA"/>
    <w:rsid w:val="003B631E"/>
    <w:rsid w:val="003B6470"/>
    <w:rsid w:val="003B6B02"/>
    <w:rsid w:val="003B6D34"/>
    <w:rsid w:val="003B71D5"/>
    <w:rsid w:val="003B72EA"/>
    <w:rsid w:val="003B753B"/>
    <w:rsid w:val="003B76FE"/>
    <w:rsid w:val="003B7DE1"/>
    <w:rsid w:val="003C028A"/>
    <w:rsid w:val="003C1094"/>
    <w:rsid w:val="003C1367"/>
    <w:rsid w:val="003C157A"/>
    <w:rsid w:val="003C1626"/>
    <w:rsid w:val="003C1869"/>
    <w:rsid w:val="003C2440"/>
    <w:rsid w:val="003C248C"/>
    <w:rsid w:val="003C2656"/>
    <w:rsid w:val="003C30C4"/>
    <w:rsid w:val="003C3203"/>
    <w:rsid w:val="003C34C0"/>
    <w:rsid w:val="003C36BE"/>
    <w:rsid w:val="003C4200"/>
    <w:rsid w:val="003C4485"/>
    <w:rsid w:val="003C460D"/>
    <w:rsid w:val="003C4EF5"/>
    <w:rsid w:val="003C5485"/>
    <w:rsid w:val="003C5974"/>
    <w:rsid w:val="003C5DE5"/>
    <w:rsid w:val="003C5EE5"/>
    <w:rsid w:val="003C60C5"/>
    <w:rsid w:val="003C60F0"/>
    <w:rsid w:val="003C6FF1"/>
    <w:rsid w:val="003C739C"/>
    <w:rsid w:val="003C7C98"/>
    <w:rsid w:val="003C7FC8"/>
    <w:rsid w:val="003C7FE3"/>
    <w:rsid w:val="003D0281"/>
    <w:rsid w:val="003D058C"/>
    <w:rsid w:val="003D06C8"/>
    <w:rsid w:val="003D0A94"/>
    <w:rsid w:val="003D0AA2"/>
    <w:rsid w:val="003D0B17"/>
    <w:rsid w:val="003D0E88"/>
    <w:rsid w:val="003D1BBE"/>
    <w:rsid w:val="003D1C47"/>
    <w:rsid w:val="003D1CF5"/>
    <w:rsid w:val="003D2016"/>
    <w:rsid w:val="003D227D"/>
    <w:rsid w:val="003D2678"/>
    <w:rsid w:val="003D34F8"/>
    <w:rsid w:val="003D3A7A"/>
    <w:rsid w:val="003D408C"/>
    <w:rsid w:val="003D4319"/>
    <w:rsid w:val="003D4B0A"/>
    <w:rsid w:val="003D5112"/>
    <w:rsid w:val="003D527B"/>
    <w:rsid w:val="003D56AB"/>
    <w:rsid w:val="003D5784"/>
    <w:rsid w:val="003D5807"/>
    <w:rsid w:val="003D5C9D"/>
    <w:rsid w:val="003D649E"/>
    <w:rsid w:val="003D6675"/>
    <w:rsid w:val="003D6B9D"/>
    <w:rsid w:val="003D701F"/>
    <w:rsid w:val="003D7092"/>
    <w:rsid w:val="003D70A5"/>
    <w:rsid w:val="003D7E60"/>
    <w:rsid w:val="003E10CA"/>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6F0"/>
    <w:rsid w:val="003E68A2"/>
    <w:rsid w:val="003E6C0A"/>
    <w:rsid w:val="003E70D2"/>
    <w:rsid w:val="003E70E7"/>
    <w:rsid w:val="003E7594"/>
    <w:rsid w:val="003E7840"/>
    <w:rsid w:val="003E7A6A"/>
    <w:rsid w:val="003E7BA2"/>
    <w:rsid w:val="003E7BDB"/>
    <w:rsid w:val="003E7EB7"/>
    <w:rsid w:val="003F032A"/>
    <w:rsid w:val="003F06CC"/>
    <w:rsid w:val="003F09AE"/>
    <w:rsid w:val="003F09F7"/>
    <w:rsid w:val="003F0C7F"/>
    <w:rsid w:val="003F0D75"/>
    <w:rsid w:val="003F122C"/>
    <w:rsid w:val="003F167B"/>
    <w:rsid w:val="003F18E5"/>
    <w:rsid w:val="003F1B94"/>
    <w:rsid w:val="003F1F36"/>
    <w:rsid w:val="003F22C3"/>
    <w:rsid w:val="003F24CA"/>
    <w:rsid w:val="003F2531"/>
    <w:rsid w:val="003F2657"/>
    <w:rsid w:val="003F2CC2"/>
    <w:rsid w:val="003F34C0"/>
    <w:rsid w:val="003F3577"/>
    <w:rsid w:val="003F3840"/>
    <w:rsid w:val="003F3E2B"/>
    <w:rsid w:val="003F3F7D"/>
    <w:rsid w:val="003F497A"/>
    <w:rsid w:val="003F49FD"/>
    <w:rsid w:val="003F4AFB"/>
    <w:rsid w:val="003F4CF4"/>
    <w:rsid w:val="003F5631"/>
    <w:rsid w:val="003F5737"/>
    <w:rsid w:val="003F58C4"/>
    <w:rsid w:val="003F594F"/>
    <w:rsid w:val="003F5A83"/>
    <w:rsid w:val="003F5D3A"/>
    <w:rsid w:val="003F5D5A"/>
    <w:rsid w:val="003F6191"/>
    <w:rsid w:val="003F6355"/>
    <w:rsid w:val="003F6F0F"/>
    <w:rsid w:val="003F6F24"/>
    <w:rsid w:val="003F739E"/>
    <w:rsid w:val="003F73D3"/>
    <w:rsid w:val="003F7416"/>
    <w:rsid w:val="004002E2"/>
    <w:rsid w:val="00400A37"/>
    <w:rsid w:val="00400C95"/>
    <w:rsid w:val="00401018"/>
    <w:rsid w:val="004017A6"/>
    <w:rsid w:val="0040198C"/>
    <w:rsid w:val="00401CB5"/>
    <w:rsid w:val="00401FB9"/>
    <w:rsid w:val="00403418"/>
    <w:rsid w:val="00403713"/>
    <w:rsid w:val="00403A56"/>
    <w:rsid w:val="00404A10"/>
    <w:rsid w:val="00405299"/>
    <w:rsid w:val="00405846"/>
    <w:rsid w:val="00406182"/>
    <w:rsid w:val="004065A7"/>
    <w:rsid w:val="00406728"/>
    <w:rsid w:val="00406D9B"/>
    <w:rsid w:val="00407166"/>
    <w:rsid w:val="00407221"/>
    <w:rsid w:val="00407500"/>
    <w:rsid w:val="004076B6"/>
    <w:rsid w:val="00407E25"/>
    <w:rsid w:val="00407E88"/>
    <w:rsid w:val="00410063"/>
    <w:rsid w:val="00410092"/>
    <w:rsid w:val="00410311"/>
    <w:rsid w:val="0041163C"/>
    <w:rsid w:val="004116E1"/>
    <w:rsid w:val="00411CE5"/>
    <w:rsid w:val="004122B6"/>
    <w:rsid w:val="00412A3F"/>
    <w:rsid w:val="00412DD3"/>
    <w:rsid w:val="0041306D"/>
    <w:rsid w:val="0041316C"/>
    <w:rsid w:val="00413682"/>
    <w:rsid w:val="004136D6"/>
    <w:rsid w:val="0041385C"/>
    <w:rsid w:val="004138FA"/>
    <w:rsid w:val="00413F9F"/>
    <w:rsid w:val="00414932"/>
    <w:rsid w:val="004150AD"/>
    <w:rsid w:val="004153DA"/>
    <w:rsid w:val="004155F9"/>
    <w:rsid w:val="00415A4E"/>
    <w:rsid w:val="00416079"/>
    <w:rsid w:val="00416166"/>
    <w:rsid w:val="00416611"/>
    <w:rsid w:val="0041701D"/>
    <w:rsid w:val="004173C8"/>
    <w:rsid w:val="00420229"/>
    <w:rsid w:val="0042067E"/>
    <w:rsid w:val="0042090F"/>
    <w:rsid w:val="00420C1D"/>
    <w:rsid w:val="004211F1"/>
    <w:rsid w:val="0042120D"/>
    <w:rsid w:val="004213E2"/>
    <w:rsid w:val="0042235E"/>
    <w:rsid w:val="004225EA"/>
    <w:rsid w:val="00422792"/>
    <w:rsid w:val="00422865"/>
    <w:rsid w:val="00422A45"/>
    <w:rsid w:val="00422B53"/>
    <w:rsid w:val="00422C0C"/>
    <w:rsid w:val="0042305B"/>
    <w:rsid w:val="0042314D"/>
    <w:rsid w:val="00423172"/>
    <w:rsid w:val="0042360B"/>
    <w:rsid w:val="004237AB"/>
    <w:rsid w:val="004239E2"/>
    <w:rsid w:val="00423B71"/>
    <w:rsid w:val="00423DDB"/>
    <w:rsid w:val="00424333"/>
    <w:rsid w:val="004243A2"/>
    <w:rsid w:val="0042454C"/>
    <w:rsid w:val="00424C22"/>
    <w:rsid w:val="00425388"/>
    <w:rsid w:val="00425559"/>
    <w:rsid w:val="00425C61"/>
    <w:rsid w:val="00425E8B"/>
    <w:rsid w:val="00426AA6"/>
    <w:rsid w:val="00426C91"/>
    <w:rsid w:val="00426D5D"/>
    <w:rsid w:val="00426D91"/>
    <w:rsid w:val="00426E60"/>
    <w:rsid w:val="00426F9B"/>
    <w:rsid w:val="004304F9"/>
    <w:rsid w:val="00430691"/>
    <w:rsid w:val="0043096B"/>
    <w:rsid w:val="00431024"/>
    <w:rsid w:val="00431237"/>
    <w:rsid w:val="0043190F"/>
    <w:rsid w:val="00431AB6"/>
    <w:rsid w:val="0043228A"/>
    <w:rsid w:val="0043271A"/>
    <w:rsid w:val="00432C88"/>
    <w:rsid w:val="00432E16"/>
    <w:rsid w:val="00432E61"/>
    <w:rsid w:val="004330E3"/>
    <w:rsid w:val="0043327C"/>
    <w:rsid w:val="00433831"/>
    <w:rsid w:val="00434A92"/>
    <w:rsid w:val="004356C0"/>
    <w:rsid w:val="004358D8"/>
    <w:rsid w:val="00435CB1"/>
    <w:rsid w:val="00435FC3"/>
    <w:rsid w:val="0043650C"/>
    <w:rsid w:val="0043654C"/>
    <w:rsid w:val="00436A51"/>
    <w:rsid w:val="00436CD7"/>
    <w:rsid w:val="0043702C"/>
    <w:rsid w:val="00437CAC"/>
    <w:rsid w:val="0044081A"/>
    <w:rsid w:val="00440DB6"/>
    <w:rsid w:val="00441094"/>
    <w:rsid w:val="00441A1A"/>
    <w:rsid w:val="00441B70"/>
    <w:rsid w:val="00441E75"/>
    <w:rsid w:val="00442745"/>
    <w:rsid w:val="00442E01"/>
    <w:rsid w:val="00443136"/>
    <w:rsid w:val="00443820"/>
    <w:rsid w:val="00443ACA"/>
    <w:rsid w:val="00443B45"/>
    <w:rsid w:val="00443C22"/>
    <w:rsid w:val="004443FF"/>
    <w:rsid w:val="004447B9"/>
    <w:rsid w:val="004449E2"/>
    <w:rsid w:val="00444B65"/>
    <w:rsid w:val="00444F05"/>
    <w:rsid w:val="00445560"/>
    <w:rsid w:val="00445CAA"/>
    <w:rsid w:val="0044607F"/>
    <w:rsid w:val="00446CF8"/>
    <w:rsid w:val="004474F8"/>
    <w:rsid w:val="004479D7"/>
    <w:rsid w:val="004500C3"/>
    <w:rsid w:val="00450297"/>
    <w:rsid w:val="004502ED"/>
    <w:rsid w:val="004504EC"/>
    <w:rsid w:val="004506EB"/>
    <w:rsid w:val="004507B0"/>
    <w:rsid w:val="00450B39"/>
    <w:rsid w:val="00450B5D"/>
    <w:rsid w:val="004513E4"/>
    <w:rsid w:val="00451A86"/>
    <w:rsid w:val="00451AA8"/>
    <w:rsid w:val="00451C91"/>
    <w:rsid w:val="00452681"/>
    <w:rsid w:val="00452982"/>
    <w:rsid w:val="00453162"/>
    <w:rsid w:val="0045341D"/>
    <w:rsid w:val="0045352C"/>
    <w:rsid w:val="00453669"/>
    <w:rsid w:val="00453BA0"/>
    <w:rsid w:val="00453D5E"/>
    <w:rsid w:val="0045415D"/>
    <w:rsid w:val="00454255"/>
    <w:rsid w:val="00454269"/>
    <w:rsid w:val="0045431C"/>
    <w:rsid w:val="00454934"/>
    <w:rsid w:val="00454984"/>
    <w:rsid w:val="00454BEB"/>
    <w:rsid w:val="00455CA1"/>
    <w:rsid w:val="00455F6D"/>
    <w:rsid w:val="00455FAD"/>
    <w:rsid w:val="004560BC"/>
    <w:rsid w:val="00456393"/>
    <w:rsid w:val="00456573"/>
    <w:rsid w:val="004565AC"/>
    <w:rsid w:val="0045678C"/>
    <w:rsid w:val="00456890"/>
    <w:rsid w:val="00457000"/>
    <w:rsid w:val="004573CC"/>
    <w:rsid w:val="004575BD"/>
    <w:rsid w:val="00457C7E"/>
    <w:rsid w:val="00457D35"/>
    <w:rsid w:val="00460066"/>
    <w:rsid w:val="0046056A"/>
    <w:rsid w:val="00461580"/>
    <w:rsid w:val="004623DF"/>
    <w:rsid w:val="00462ED7"/>
    <w:rsid w:val="0046331F"/>
    <w:rsid w:val="0046357F"/>
    <w:rsid w:val="00463C13"/>
    <w:rsid w:val="004643A2"/>
    <w:rsid w:val="00464502"/>
    <w:rsid w:val="00464657"/>
    <w:rsid w:val="00465151"/>
    <w:rsid w:val="004657EE"/>
    <w:rsid w:val="00465A28"/>
    <w:rsid w:val="00465B3F"/>
    <w:rsid w:val="00465DA0"/>
    <w:rsid w:val="00465DC7"/>
    <w:rsid w:val="004664AF"/>
    <w:rsid w:val="00466D4E"/>
    <w:rsid w:val="0046700E"/>
    <w:rsid w:val="0046734A"/>
    <w:rsid w:val="004674EC"/>
    <w:rsid w:val="004679FB"/>
    <w:rsid w:val="00467CC5"/>
    <w:rsid w:val="00470383"/>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F3F"/>
    <w:rsid w:val="004735B7"/>
    <w:rsid w:val="004735D7"/>
    <w:rsid w:val="004739DF"/>
    <w:rsid w:val="00473AF2"/>
    <w:rsid w:val="00473F71"/>
    <w:rsid w:val="00474937"/>
    <w:rsid w:val="00475271"/>
    <w:rsid w:val="00475331"/>
    <w:rsid w:val="00475391"/>
    <w:rsid w:val="004754F9"/>
    <w:rsid w:val="00475750"/>
    <w:rsid w:val="00475871"/>
    <w:rsid w:val="0047651F"/>
    <w:rsid w:val="00476729"/>
    <w:rsid w:val="00476FA7"/>
    <w:rsid w:val="0047702C"/>
    <w:rsid w:val="0047738F"/>
    <w:rsid w:val="0047756D"/>
    <w:rsid w:val="00477C06"/>
    <w:rsid w:val="00477D99"/>
    <w:rsid w:val="004800B0"/>
    <w:rsid w:val="004803A8"/>
    <w:rsid w:val="0048069A"/>
    <w:rsid w:val="004807CC"/>
    <w:rsid w:val="0048095C"/>
    <w:rsid w:val="00480BED"/>
    <w:rsid w:val="00480F43"/>
    <w:rsid w:val="004811C9"/>
    <w:rsid w:val="00481F35"/>
    <w:rsid w:val="0048209E"/>
    <w:rsid w:val="00482947"/>
    <w:rsid w:val="004829F2"/>
    <w:rsid w:val="00482A83"/>
    <w:rsid w:val="00482C37"/>
    <w:rsid w:val="00482D08"/>
    <w:rsid w:val="00483442"/>
    <w:rsid w:val="00483695"/>
    <w:rsid w:val="00483737"/>
    <w:rsid w:val="00483EAB"/>
    <w:rsid w:val="00484706"/>
    <w:rsid w:val="0048479E"/>
    <w:rsid w:val="004848FD"/>
    <w:rsid w:val="0048495E"/>
    <w:rsid w:val="00484A77"/>
    <w:rsid w:val="004851E3"/>
    <w:rsid w:val="004852FF"/>
    <w:rsid w:val="00485A49"/>
    <w:rsid w:val="00485CFC"/>
    <w:rsid w:val="00485D18"/>
    <w:rsid w:val="00486013"/>
    <w:rsid w:val="004865A4"/>
    <w:rsid w:val="00486827"/>
    <w:rsid w:val="00486A9D"/>
    <w:rsid w:val="00486F5A"/>
    <w:rsid w:val="004872CC"/>
    <w:rsid w:val="00487544"/>
    <w:rsid w:val="004875E4"/>
    <w:rsid w:val="00487D1A"/>
    <w:rsid w:val="00487E55"/>
    <w:rsid w:val="0049017A"/>
    <w:rsid w:val="004902A9"/>
    <w:rsid w:val="00490325"/>
    <w:rsid w:val="00490507"/>
    <w:rsid w:val="0049050E"/>
    <w:rsid w:val="00490C74"/>
    <w:rsid w:val="00491D2B"/>
    <w:rsid w:val="00491ECB"/>
    <w:rsid w:val="00491F5E"/>
    <w:rsid w:val="00492413"/>
    <w:rsid w:val="00492B28"/>
    <w:rsid w:val="00492D51"/>
    <w:rsid w:val="00492DE3"/>
    <w:rsid w:val="00492E84"/>
    <w:rsid w:val="00493DA1"/>
    <w:rsid w:val="00493EEC"/>
    <w:rsid w:val="0049465B"/>
    <w:rsid w:val="0049485C"/>
    <w:rsid w:val="00494E46"/>
    <w:rsid w:val="0049501B"/>
    <w:rsid w:val="0049505B"/>
    <w:rsid w:val="00495A1D"/>
    <w:rsid w:val="00495C11"/>
    <w:rsid w:val="004968A3"/>
    <w:rsid w:val="004971AF"/>
    <w:rsid w:val="004975C5"/>
    <w:rsid w:val="00497C02"/>
    <w:rsid w:val="004A002D"/>
    <w:rsid w:val="004A0197"/>
    <w:rsid w:val="004A07C3"/>
    <w:rsid w:val="004A07E7"/>
    <w:rsid w:val="004A13ED"/>
    <w:rsid w:val="004A15A8"/>
    <w:rsid w:val="004A1C16"/>
    <w:rsid w:val="004A2052"/>
    <w:rsid w:val="004A2429"/>
    <w:rsid w:val="004A3A9A"/>
    <w:rsid w:val="004A3DB6"/>
    <w:rsid w:val="004A408D"/>
    <w:rsid w:val="004A42BC"/>
    <w:rsid w:val="004A45A9"/>
    <w:rsid w:val="004A468A"/>
    <w:rsid w:val="004A4733"/>
    <w:rsid w:val="004A49E9"/>
    <w:rsid w:val="004A4A5F"/>
    <w:rsid w:val="004A4B8D"/>
    <w:rsid w:val="004A4F93"/>
    <w:rsid w:val="004A56D7"/>
    <w:rsid w:val="004A572A"/>
    <w:rsid w:val="004A57A5"/>
    <w:rsid w:val="004A5FEE"/>
    <w:rsid w:val="004A6174"/>
    <w:rsid w:val="004A65B1"/>
    <w:rsid w:val="004A6A69"/>
    <w:rsid w:val="004A6B4C"/>
    <w:rsid w:val="004A6D08"/>
    <w:rsid w:val="004A6E77"/>
    <w:rsid w:val="004A7098"/>
    <w:rsid w:val="004A7BF3"/>
    <w:rsid w:val="004A7D9D"/>
    <w:rsid w:val="004B007C"/>
    <w:rsid w:val="004B0201"/>
    <w:rsid w:val="004B0297"/>
    <w:rsid w:val="004B03DB"/>
    <w:rsid w:val="004B0B7E"/>
    <w:rsid w:val="004B0CBD"/>
    <w:rsid w:val="004B0CE7"/>
    <w:rsid w:val="004B1684"/>
    <w:rsid w:val="004B1935"/>
    <w:rsid w:val="004B1AE3"/>
    <w:rsid w:val="004B1E91"/>
    <w:rsid w:val="004B2C4F"/>
    <w:rsid w:val="004B2E09"/>
    <w:rsid w:val="004B2E93"/>
    <w:rsid w:val="004B30D8"/>
    <w:rsid w:val="004B421A"/>
    <w:rsid w:val="004B4505"/>
    <w:rsid w:val="004B4811"/>
    <w:rsid w:val="004B491A"/>
    <w:rsid w:val="004B4CFF"/>
    <w:rsid w:val="004B59D5"/>
    <w:rsid w:val="004B5DAA"/>
    <w:rsid w:val="004B62FA"/>
    <w:rsid w:val="004B6310"/>
    <w:rsid w:val="004B6684"/>
    <w:rsid w:val="004B67D1"/>
    <w:rsid w:val="004B6856"/>
    <w:rsid w:val="004B6B70"/>
    <w:rsid w:val="004B6C8E"/>
    <w:rsid w:val="004B7C47"/>
    <w:rsid w:val="004C0719"/>
    <w:rsid w:val="004C0764"/>
    <w:rsid w:val="004C0B1A"/>
    <w:rsid w:val="004C0D22"/>
    <w:rsid w:val="004C0DFD"/>
    <w:rsid w:val="004C107C"/>
    <w:rsid w:val="004C1806"/>
    <w:rsid w:val="004C184C"/>
    <w:rsid w:val="004C1926"/>
    <w:rsid w:val="004C1AAB"/>
    <w:rsid w:val="004C1E3C"/>
    <w:rsid w:val="004C27EC"/>
    <w:rsid w:val="004C2A53"/>
    <w:rsid w:val="004C3BD0"/>
    <w:rsid w:val="004C3D53"/>
    <w:rsid w:val="004C4423"/>
    <w:rsid w:val="004C4864"/>
    <w:rsid w:val="004C5453"/>
    <w:rsid w:val="004C5467"/>
    <w:rsid w:val="004C57CE"/>
    <w:rsid w:val="004C5A09"/>
    <w:rsid w:val="004C5BD5"/>
    <w:rsid w:val="004C5DEB"/>
    <w:rsid w:val="004C6087"/>
    <w:rsid w:val="004C651C"/>
    <w:rsid w:val="004C69BA"/>
    <w:rsid w:val="004C6B35"/>
    <w:rsid w:val="004C6B6E"/>
    <w:rsid w:val="004C6CD4"/>
    <w:rsid w:val="004C752B"/>
    <w:rsid w:val="004D05C4"/>
    <w:rsid w:val="004D0812"/>
    <w:rsid w:val="004D0B0F"/>
    <w:rsid w:val="004D0BDC"/>
    <w:rsid w:val="004D0D82"/>
    <w:rsid w:val="004D13CC"/>
    <w:rsid w:val="004D2479"/>
    <w:rsid w:val="004D2CBF"/>
    <w:rsid w:val="004D2E5D"/>
    <w:rsid w:val="004D3353"/>
    <w:rsid w:val="004D3365"/>
    <w:rsid w:val="004D3585"/>
    <w:rsid w:val="004D3B79"/>
    <w:rsid w:val="004D3FF5"/>
    <w:rsid w:val="004D41B2"/>
    <w:rsid w:val="004D420D"/>
    <w:rsid w:val="004D4380"/>
    <w:rsid w:val="004D47C9"/>
    <w:rsid w:val="004D4F9E"/>
    <w:rsid w:val="004D521D"/>
    <w:rsid w:val="004D598B"/>
    <w:rsid w:val="004D59D6"/>
    <w:rsid w:val="004D5A30"/>
    <w:rsid w:val="004D6B3C"/>
    <w:rsid w:val="004D6B6B"/>
    <w:rsid w:val="004D6CEC"/>
    <w:rsid w:val="004D71D1"/>
    <w:rsid w:val="004D78C0"/>
    <w:rsid w:val="004D7E8F"/>
    <w:rsid w:val="004E04AF"/>
    <w:rsid w:val="004E0E17"/>
    <w:rsid w:val="004E0F58"/>
    <w:rsid w:val="004E0F70"/>
    <w:rsid w:val="004E11C7"/>
    <w:rsid w:val="004E1351"/>
    <w:rsid w:val="004E1753"/>
    <w:rsid w:val="004E1855"/>
    <w:rsid w:val="004E199D"/>
    <w:rsid w:val="004E2887"/>
    <w:rsid w:val="004E28F0"/>
    <w:rsid w:val="004E331B"/>
    <w:rsid w:val="004E3605"/>
    <w:rsid w:val="004E3C74"/>
    <w:rsid w:val="004E3DA9"/>
    <w:rsid w:val="004E400D"/>
    <w:rsid w:val="004E4E4E"/>
    <w:rsid w:val="004E4FE6"/>
    <w:rsid w:val="004E51AC"/>
    <w:rsid w:val="004E5982"/>
    <w:rsid w:val="004E5B64"/>
    <w:rsid w:val="004E5BDE"/>
    <w:rsid w:val="004E623B"/>
    <w:rsid w:val="004E7465"/>
    <w:rsid w:val="004E74F5"/>
    <w:rsid w:val="004E7D3D"/>
    <w:rsid w:val="004F0136"/>
    <w:rsid w:val="004F0CA4"/>
    <w:rsid w:val="004F0F72"/>
    <w:rsid w:val="004F1056"/>
    <w:rsid w:val="004F109F"/>
    <w:rsid w:val="004F18FE"/>
    <w:rsid w:val="004F1BF2"/>
    <w:rsid w:val="004F1CA5"/>
    <w:rsid w:val="004F20E5"/>
    <w:rsid w:val="004F22C6"/>
    <w:rsid w:val="004F2B36"/>
    <w:rsid w:val="004F387C"/>
    <w:rsid w:val="004F3988"/>
    <w:rsid w:val="004F3AA6"/>
    <w:rsid w:val="004F3AFE"/>
    <w:rsid w:val="004F3BFC"/>
    <w:rsid w:val="004F3F02"/>
    <w:rsid w:val="004F4540"/>
    <w:rsid w:val="004F459E"/>
    <w:rsid w:val="004F4762"/>
    <w:rsid w:val="004F4B4E"/>
    <w:rsid w:val="004F4E8F"/>
    <w:rsid w:val="004F560C"/>
    <w:rsid w:val="004F5E0E"/>
    <w:rsid w:val="004F5FD1"/>
    <w:rsid w:val="004F615F"/>
    <w:rsid w:val="004F61D8"/>
    <w:rsid w:val="004F6C31"/>
    <w:rsid w:val="004F723A"/>
    <w:rsid w:val="004F7765"/>
    <w:rsid w:val="004F7CA9"/>
    <w:rsid w:val="0050026F"/>
    <w:rsid w:val="00500766"/>
    <w:rsid w:val="00500973"/>
    <w:rsid w:val="0050098C"/>
    <w:rsid w:val="005014FB"/>
    <w:rsid w:val="0050176D"/>
    <w:rsid w:val="00501A0F"/>
    <w:rsid w:val="00501C08"/>
    <w:rsid w:val="00501C42"/>
    <w:rsid w:val="00501D60"/>
    <w:rsid w:val="00501F00"/>
    <w:rsid w:val="00502403"/>
    <w:rsid w:val="005026EE"/>
    <w:rsid w:val="00502782"/>
    <w:rsid w:val="00502F42"/>
    <w:rsid w:val="00502FFE"/>
    <w:rsid w:val="00503811"/>
    <w:rsid w:val="0050434B"/>
    <w:rsid w:val="00504ADA"/>
    <w:rsid w:val="00504D60"/>
    <w:rsid w:val="00504E1C"/>
    <w:rsid w:val="00505551"/>
    <w:rsid w:val="00505657"/>
    <w:rsid w:val="005056A9"/>
    <w:rsid w:val="005057E2"/>
    <w:rsid w:val="00505813"/>
    <w:rsid w:val="00505A78"/>
    <w:rsid w:val="00505B95"/>
    <w:rsid w:val="005065D1"/>
    <w:rsid w:val="00506BBF"/>
    <w:rsid w:val="00506C6C"/>
    <w:rsid w:val="005071C5"/>
    <w:rsid w:val="005075C8"/>
    <w:rsid w:val="005075F7"/>
    <w:rsid w:val="0050765C"/>
    <w:rsid w:val="0050796B"/>
    <w:rsid w:val="0051055F"/>
    <w:rsid w:val="00510F75"/>
    <w:rsid w:val="00511537"/>
    <w:rsid w:val="00511C1A"/>
    <w:rsid w:val="00511F71"/>
    <w:rsid w:val="00511F86"/>
    <w:rsid w:val="00511FA8"/>
    <w:rsid w:val="0051217A"/>
    <w:rsid w:val="0051241D"/>
    <w:rsid w:val="005124C0"/>
    <w:rsid w:val="005126C0"/>
    <w:rsid w:val="00512804"/>
    <w:rsid w:val="00512821"/>
    <w:rsid w:val="00513A45"/>
    <w:rsid w:val="00513AFA"/>
    <w:rsid w:val="00513B26"/>
    <w:rsid w:val="00513C01"/>
    <w:rsid w:val="00513D1F"/>
    <w:rsid w:val="005146CF"/>
    <w:rsid w:val="00514907"/>
    <w:rsid w:val="00514970"/>
    <w:rsid w:val="005150B8"/>
    <w:rsid w:val="0051579C"/>
    <w:rsid w:val="00517292"/>
    <w:rsid w:val="00520096"/>
    <w:rsid w:val="00520566"/>
    <w:rsid w:val="00520864"/>
    <w:rsid w:val="00520A46"/>
    <w:rsid w:val="00520C32"/>
    <w:rsid w:val="0052104F"/>
    <w:rsid w:val="00521180"/>
    <w:rsid w:val="00522299"/>
    <w:rsid w:val="00522A18"/>
    <w:rsid w:val="00522E3A"/>
    <w:rsid w:val="00523555"/>
    <w:rsid w:val="0052390A"/>
    <w:rsid w:val="00524134"/>
    <w:rsid w:val="00524299"/>
    <w:rsid w:val="00524840"/>
    <w:rsid w:val="005249EA"/>
    <w:rsid w:val="00524B3F"/>
    <w:rsid w:val="0052541B"/>
    <w:rsid w:val="00525838"/>
    <w:rsid w:val="00525D6D"/>
    <w:rsid w:val="00525FB6"/>
    <w:rsid w:val="0052619B"/>
    <w:rsid w:val="00526246"/>
    <w:rsid w:val="005262B9"/>
    <w:rsid w:val="00526BCE"/>
    <w:rsid w:val="00526BF2"/>
    <w:rsid w:val="00526FFB"/>
    <w:rsid w:val="005274A5"/>
    <w:rsid w:val="0052764E"/>
    <w:rsid w:val="00527B14"/>
    <w:rsid w:val="00530537"/>
    <w:rsid w:val="0053113F"/>
    <w:rsid w:val="00531210"/>
    <w:rsid w:val="005312BB"/>
    <w:rsid w:val="00531500"/>
    <w:rsid w:val="0053158D"/>
    <w:rsid w:val="005317B6"/>
    <w:rsid w:val="00531E0A"/>
    <w:rsid w:val="00532312"/>
    <w:rsid w:val="005327CD"/>
    <w:rsid w:val="005340E1"/>
    <w:rsid w:val="005341D0"/>
    <w:rsid w:val="005341F7"/>
    <w:rsid w:val="00535086"/>
    <w:rsid w:val="005350EF"/>
    <w:rsid w:val="00536157"/>
    <w:rsid w:val="00536173"/>
    <w:rsid w:val="0053692A"/>
    <w:rsid w:val="00537439"/>
    <w:rsid w:val="00537463"/>
    <w:rsid w:val="0053780E"/>
    <w:rsid w:val="00537B76"/>
    <w:rsid w:val="00537C06"/>
    <w:rsid w:val="00537C7F"/>
    <w:rsid w:val="0054044A"/>
    <w:rsid w:val="0054098C"/>
    <w:rsid w:val="00540AA5"/>
    <w:rsid w:val="00540CB6"/>
    <w:rsid w:val="00540E8E"/>
    <w:rsid w:val="00540EEE"/>
    <w:rsid w:val="00541B76"/>
    <w:rsid w:val="00541F11"/>
    <w:rsid w:val="0054238E"/>
    <w:rsid w:val="00542BBC"/>
    <w:rsid w:val="00543FE8"/>
    <w:rsid w:val="005441BA"/>
    <w:rsid w:val="00544220"/>
    <w:rsid w:val="005443A2"/>
    <w:rsid w:val="00544895"/>
    <w:rsid w:val="00544A4C"/>
    <w:rsid w:val="00544E21"/>
    <w:rsid w:val="00545399"/>
    <w:rsid w:val="005456D5"/>
    <w:rsid w:val="00545909"/>
    <w:rsid w:val="00545BD5"/>
    <w:rsid w:val="005461EB"/>
    <w:rsid w:val="005463A2"/>
    <w:rsid w:val="005464FB"/>
    <w:rsid w:val="00546AD8"/>
    <w:rsid w:val="00546DB8"/>
    <w:rsid w:val="005470FC"/>
    <w:rsid w:val="005472C3"/>
    <w:rsid w:val="0054767F"/>
    <w:rsid w:val="00547D8B"/>
    <w:rsid w:val="005503BA"/>
    <w:rsid w:val="00550482"/>
    <w:rsid w:val="00550DB4"/>
    <w:rsid w:val="00551731"/>
    <w:rsid w:val="00551A72"/>
    <w:rsid w:val="00551AEE"/>
    <w:rsid w:val="00552043"/>
    <w:rsid w:val="005523CD"/>
    <w:rsid w:val="00552751"/>
    <w:rsid w:val="00552DAA"/>
    <w:rsid w:val="00552FD7"/>
    <w:rsid w:val="00553D8F"/>
    <w:rsid w:val="00554075"/>
    <w:rsid w:val="0055445A"/>
    <w:rsid w:val="00554646"/>
    <w:rsid w:val="00554888"/>
    <w:rsid w:val="00554A57"/>
    <w:rsid w:val="00554A91"/>
    <w:rsid w:val="00554FB2"/>
    <w:rsid w:val="00555189"/>
    <w:rsid w:val="005557C5"/>
    <w:rsid w:val="0055580C"/>
    <w:rsid w:val="00555B03"/>
    <w:rsid w:val="00555C70"/>
    <w:rsid w:val="00555D2F"/>
    <w:rsid w:val="00555F8D"/>
    <w:rsid w:val="005560F2"/>
    <w:rsid w:val="005561F6"/>
    <w:rsid w:val="00556562"/>
    <w:rsid w:val="0055684D"/>
    <w:rsid w:val="00556A9E"/>
    <w:rsid w:val="00556B77"/>
    <w:rsid w:val="00556ED2"/>
    <w:rsid w:val="0055702B"/>
    <w:rsid w:val="0055714D"/>
    <w:rsid w:val="00557D58"/>
    <w:rsid w:val="0056017E"/>
    <w:rsid w:val="0056018D"/>
    <w:rsid w:val="00560385"/>
    <w:rsid w:val="00561107"/>
    <w:rsid w:val="00561274"/>
    <w:rsid w:val="00561677"/>
    <w:rsid w:val="00561890"/>
    <w:rsid w:val="005619CC"/>
    <w:rsid w:val="00562080"/>
    <w:rsid w:val="00562462"/>
    <w:rsid w:val="00562720"/>
    <w:rsid w:val="00562957"/>
    <w:rsid w:val="005632BA"/>
    <w:rsid w:val="0056344B"/>
    <w:rsid w:val="005647FA"/>
    <w:rsid w:val="00564A0A"/>
    <w:rsid w:val="00564BC2"/>
    <w:rsid w:val="00564CD2"/>
    <w:rsid w:val="00565817"/>
    <w:rsid w:val="00566197"/>
    <w:rsid w:val="0056683E"/>
    <w:rsid w:val="0056691F"/>
    <w:rsid w:val="00567007"/>
    <w:rsid w:val="0056703E"/>
    <w:rsid w:val="00567106"/>
    <w:rsid w:val="00567135"/>
    <w:rsid w:val="00567A33"/>
    <w:rsid w:val="00567D67"/>
    <w:rsid w:val="005701B5"/>
    <w:rsid w:val="005704A7"/>
    <w:rsid w:val="005704B0"/>
    <w:rsid w:val="00570A34"/>
    <w:rsid w:val="00570AD1"/>
    <w:rsid w:val="00570CE9"/>
    <w:rsid w:val="00571520"/>
    <w:rsid w:val="00571915"/>
    <w:rsid w:val="00571AE4"/>
    <w:rsid w:val="00571AF0"/>
    <w:rsid w:val="00571C3F"/>
    <w:rsid w:val="00571FF5"/>
    <w:rsid w:val="0057214C"/>
    <w:rsid w:val="00572152"/>
    <w:rsid w:val="0057252F"/>
    <w:rsid w:val="0057264A"/>
    <w:rsid w:val="00572AE9"/>
    <w:rsid w:val="00572CEE"/>
    <w:rsid w:val="00573333"/>
    <w:rsid w:val="00573354"/>
    <w:rsid w:val="00573F9B"/>
    <w:rsid w:val="00574208"/>
    <w:rsid w:val="0057478C"/>
    <w:rsid w:val="0057497E"/>
    <w:rsid w:val="00574B9B"/>
    <w:rsid w:val="00575004"/>
    <w:rsid w:val="0057526F"/>
    <w:rsid w:val="00575548"/>
    <w:rsid w:val="00575DB6"/>
    <w:rsid w:val="00575F76"/>
    <w:rsid w:val="005764DA"/>
    <w:rsid w:val="005773AC"/>
    <w:rsid w:val="00577884"/>
    <w:rsid w:val="005778AB"/>
    <w:rsid w:val="00577A0D"/>
    <w:rsid w:val="00577BA9"/>
    <w:rsid w:val="005808FA"/>
    <w:rsid w:val="00580D75"/>
    <w:rsid w:val="005822FA"/>
    <w:rsid w:val="0058231F"/>
    <w:rsid w:val="0058235B"/>
    <w:rsid w:val="00582380"/>
    <w:rsid w:val="005827CE"/>
    <w:rsid w:val="0058291F"/>
    <w:rsid w:val="00582A17"/>
    <w:rsid w:val="00582AA6"/>
    <w:rsid w:val="005830F7"/>
    <w:rsid w:val="00583F4A"/>
    <w:rsid w:val="00584001"/>
    <w:rsid w:val="00584099"/>
    <w:rsid w:val="0058464C"/>
    <w:rsid w:val="005850B2"/>
    <w:rsid w:val="00585D02"/>
    <w:rsid w:val="005862E1"/>
    <w:rsid w:val="0058668E"/>
    <w:rsid w:val="005866AE"/>
    <w:rsid w:val="00586F06"/>
    <w:rsid w:val="005870F3"/>
    <w:rsid w:val="00587E03"/>
    <w:rsid w:val="005903E4"/>
    <w:rsid w:val="00590426"/>
    <w:rsid w:val="00590778"/>
    <w:rsid w:val="005908D6"/>
    <w:rsid w:val="00590B74"/>
    <w:rsid w:val="00590EF5"/>
    <w:rsid w:val="00590FB0"/>
    <w:rsid w:val="0059101E"/>
    <w:rsid w:val="00591562"/>
    <w:rsid w:val="005916D8"/>
    <w:rsid w:val="00593352"/>
    <w:rsid w:val="00593555"/>
    <w:rsid w:val="005936C6"/>
    <w:rsid w:val="00593B66"/>
    <w:rsid w:val="00593F58"/>
    <w:rsid w:val="005940ED"/>
    <w:rsid w:val="00594CDA"/>
    <w:rsid w:val="00594F52"/>
    <w:rsid w:val="00595598"/>
    <w:rsid w:val="0059583B"/>
    <w:rsid w:val="005959B2"/>
    <w:rsid w:val="00595D43"/>
    <w:rsid w:val="0059689C"/>
    <w:rsid w:val="00596AB3"/>
    <w:rsid w:val="00596EB4"/>
    <w:rsid w:val="00597016"/>
    <w:rsid w:val="005978B1"/>
    <w:rsid w:val="005979D4"/>
    <w:rsid w:val="005A034B"/>
    <w:rsid w:val="005A06B0"/>
    <w:rsid w:val="005A0855"/>
    <w:rsid w:val="005A0E36"/>
    <w:rsid w:val="005A0FAC"/>
    <w:rsid w:val="005A130B"/>
    <w:rsid w:val="005A13AB"/>
    <w:rsid w:val="005A1506"/>
    <w:rsid w:val="005A19D7"/>
    <w:rsid w:val="005A1B77"/>
    <w:rsid w:val="005A1B9C"/>
    <w:rsid w:val="005A1D3B"/>
    <w:rsid w:val="005A2024"/>
    <w:rsid w:val="005A2074"/>
    <w:rsid w:val="005A2258"/>
    <w:rsid w:val="005A24DD"/>
    <w:rsid w:val="005A25E6"/>
    <w:rsid w:val="005A2C9D"/>
    <w:rsid w:val="005A3575"/>
    <w:rsid w:val="005A36DF"/>
    <w:rsid w:val="005A42E8"/>
    <w:rsid w:val="005A483F"/>
    <w:rsid w:val="005A4F4A"/>
    <w:rsid w:val="005A4FA4"/>
    <w:rsid w:val="005A509F"/>
    <w:rsid w:val="005A5846"/>
    <w:rsid w:val="005A630C"/>
    <w:rsid w:val="005A632C"/>
    <w:rsid w:val="005A6540"/>
    <w:rsid w:val="005A6762"/>
    <w:rsid w:val="005A6BC5"/>
    <w:rsid w:val="005A7427"/>
    <w:rsid w:val="005A7988"/>
    <w:rsid w:val="005A7C13"/>
    <w:rsid w:val="005A7CED"/>
    <w:rsid w:val="005B05B2"/>
    <w:rsid w:val="005B0E6D"/>
    <w:rsid w:val="005B0F05"/>
    <w:rsid w:val="005B1413"/>
    <w:rsid w:val="005B17A5"/>
    <w:rsid w:val="005B1A3D"/>
    <w:rsid w:val="005B1D19"/>
    <w:rsid w:val="005B1F86"/>
    <w:rsid w:val="005B1FBE"/>
    <w:rsid w:val="005B23D6"/>
    <w:rsid w:val="005B2449"/>
    <w:rsid w:val="005B24FC"/>
    <w:rsid w:val="005B284B"/>
    <w:rsid w:val="005B2BB4"/>
    <w:rsid w:val="005B2D9F"/>
    <w:rsid w:val="005B2E32"/>
    <w:rsid w:val="005B2FCC"/>
    <w:rsid w:val="005B3092"/>
    <w:rsid w:val="005B38FC"/>
    <w:rsid w:val="005B3A03"/>
    <w:rsid w:val="005B3B96"/>
    <w:rsid w:val="005B3D22"/>
    <w:rsid w:val="005B429A"/>
    <w:rsid w:val="005B45A0"/>
    <w:rsid w:val="005B468B"/>
    <w:rsid w:val="005B5018"/>
    <w:rsid w:val="005B5711"/>
    <w:rsid w:val="005B5DB6"/>
    <w:rsid w:val="005B60B9"/>
    <w:rsid w:val="005B60E7"/>
    <w:rsid w:val="005B6681"/>
    <w:rsid w:val="005B67D3"/>
    <w:rsid w:val="005B6B02"/>
    <w:rsid w:val="005B6CBF"/>
    <w:rsid w:val="005B700A"/>
    <w:rsid w:val="005B78F4"/>
    <w:rsid w:val="005B7A94"/>
    <w:rsid w:val="005B7E5C"/>
    <w:rsid w:val="005C0EE3"/>
    <w:rsid w:val="005C10C2"/>
    <w:rsid w:val="005C119A"/>
    <w:rsid w:val="005C12A5"/>
    <w:rsid w:val="005C1F7B"/>
    <w:rsid w:val="005C277C"/>
    <w:rsid w:val="005C2FF9"/>
    <w:rsid w:val="005C3A91"/>
    <w:rsid w:val="005C3B99"/>
    <w:rsid w:val="005C3D0A"/>
    <w:rsid w:val="005C4157"/>
    <w:rsid w:val="005C42C2"/>
    <w:rsid w:val="005C4400"/>
    <w:rsid w:val="005C4506"/>
    <w:rsid w:val="005C4F5E"/>
    <w:rsid w:val="005C50DE"/>
    <w:rsid w:val="005C573E"/>
    <w:rsid w:val="005C583B"/>
    <w:rsid w:val="005C5C61"/>
    <w:rsid w:val="005C6102"/>
    <w:rsid w:val="005C6524"/>
    <w:rsid w:val="005C6817"/>
    <w:rsid w:val="005C6C16"/>
    <w:rsid w:val="005C6D6D"/>
    <w:rsid w:val="005C74C8"/>
    <w:rsid w:val="005C75CE"/>
    <w:rsid w:val="005C786C"/>
    <w:rsid w:val="005C78E4"/>
    <w:rsid w:val="005C7CA5"/>
    <w:rsid w:val="005D0294"/>
    <w:rsid w:val="005D0648"/>
    <w:rsid w:val="005D131A"/>
    <w:rsid w:val="005D1467"/>
    <w:rsid w:val="005D1881"/>
    <w:rsid w:val="005D23F4"/>
    <w:rsid w:val="005D250B"/>
    <w:rsid w:val="005D25FD"/>
    <w:rsid w:val="005D28B9"/>
    <w:rsid w:val="005D2D10"/>
    <w:rsid w:val="005D2E16"/>
    <w:rsid w:val="005D2E4E"/>
    <w:rsid w:val="005D2E60"/>
    <w:rsid w:val="005D3067"/>
    <w:rsid w:val="005D3441"/>
    <w:rsid w:val="005D3BA4"/>
    <w:rsid w:val="005D3EF5"/>
    <w:rsid w:val="005D5560"/>
    <w:rsid w:val="005D5659"/>
    <w:rsid w:val="005D56BD"/>
    <w:rsid w:val="005D5886"/>
    <w:rsid w:val="005D6133"/>
    <w:rsid w:val="005D625F"/>
    <w:rsid w:val="005D62E1"/>
    <w:rsid w:val="005D6353"/>
    <w:rsid w:val="005D664F"/>
    <w:rsid w:val="005D67E6"/>
    <w:rsid w:val="005D6A08"/>
    <w:rsid w:val="005D7512"/>
    <w:rsid w:val="005D7583"/>
    <w:rsid w:val="005D7B2A"/>
    <w:rsid w:val="005D7F04"/>
    <w:rsid w:val="005E0314"/>
    <w:rsid w:val="005E09C9"/>
    <w:rsid w:val="005E0C80"/>
    <w:rsid w:val="005E12F8"/>
    <w:rsid w:val="005E16CA"/>
    <w:rsid w:val="005E173F"/>
    <w:rsid w:val="005E1958"/>
    <w:rsid w:val="005E1C92"/>
    <w:rsid w:val="005E1CC4"/>
    <w:rsid w:val="005E1D3C"/>
    <w:rsid w:val="005E1D43"/>
    <w:rsid w:val="005E328A"/>
    <w:rsid w:val="005E339A"/>
    <w:rsid w:val="005E3EB2"/>
    <w:rsid w:val="005E4204"/>
    <w:rsid w:val="005E4439"/>
    <w:rsid w:val="005E44EC"/>
    <w:rsid w:val="005E46E3"/>
    <w:rsid w:val="005E4D24"/>
    <w:rsid w:val="005E5E74"/>
    <w:rsid w:val="005E5EB6"/>
    <w:rsid w:val="005E5F8B"/>
    <w:rsid w:val="005E61B6"/>
    <w:rsid w:val="005E643E"/>
    <w:rsid w:val="005E6D5B"/>
    <w:rsid w:val="005E7394"/>
    <w:rsid w:val="005F0714"/>
    <w:rsid w:val="005F085E"/>
    <w:rsid w:val="005F0D42"/>
    <w:rsid w:val="005F0DA6"/>
    <w:rsid w:val="005F0EFD"/>
    <w:rsid w:val="005F107A"/>
    <w:rsid w:val="005F1187"/>
    <w:rsid w:val="005F1C14"/>
    <w:rsid w:val="005F2509"/>
    <w:rsid w:val="005F277A"/>
    <w:rsid w:val="005F3760"/>
    <w:rsid w:val="005F4252"/>
    <w:rsid w:val="005F4AE5"/>
    <w:rsid w:val="005F4EB4"/>
    <w:rsid w:val="005F4FCD"/>
    <w:rsid w:val="005F4FE7"/>
    <w:rsid w:val="005F501B"/>
    <w:rsid w:val="005F5154"/>
    <w:rsid w:val="005F5904"/>
    <w:rsid w:val="005F59AD"/>
    <w:rsid w:val="005F5F57"/>
    <w:rsid w:val="005F6E9C"/>
    <w:rsid w:val="005F71B8"/>
    <w:rsid w:val="005F76AF"/>
    <w:rsid w:val="005F7E30"/>
    <w:rsid w:val="005F7F45"/>
    <w:rsid w:val="00600A0F"/>
    <w:rsid w:val="00600B07"/>
    <w:rsid w:val="00600D67"/>
    <w:rsid w:val="00601522"/>
    <w:rsid w:val="00601E34"/>
    <w:rsid w:val="00601F37"/>
    <w:rsid w:val="00601F3B"/>
    <w:rsid w:val="0060245B"/>
    <w:rsid w:val="0060306F"/>
    <w:rsid w:val="00603A5A"/>
    <w:rsid w:val="00603B23"/>
    <w:rsid w:val="00603C27"/>
    <w:rsid w:val="00603CF2"/>
    <w:rsid w:val="006040D0"/>
    <w:rsid w:val="0060432F"/>
    <w:rsid w:val="006045E3"/>
    <w:rsid w:val="006047D8"/>
    <w:rsid w:val="00604ADB"/>
    <w:rsid w:val="00604F51"/>
    <w:rsid w:val="006058A2"/>
    <w:rsid w:val="00605A27"/>
    <w:rsid w:val="00605E09"/>
    <w:rsid w:val="006063FE"/>
    <w:rsid w:val="00607294"/>
    <w:rsid w:val="00610102"/>
    <w:rsid w:val="00610236"/>
    <w:rsid w:val="00610742"/>
    <w:rsid w:val="00610AFF"/>
    <w:rsid w:val="00610CC4"/>
    <w:rsid w:val="006113A7"/>
    <w:rsid w:val="00611480"/>
    <w:rsid w:val="0061195C"/>
    <w:rsid w:val="00611A8C"/>
    <w:rsid w:val="00612838"/>
    <w:rsid w:val="00612C3A"/>
    <w:rsid w:val="006131F6"/>
    <w:rsid w:val="00614194"/>
    <w:rsid w:val="00614FBD"/>
    <w:rsid w:val="0061536C"/>
    <w:rsid w:val="00615A4F"/>
    <w:rsid w:val="00615F21"/>
    <w:rsid w:val="00615F93"/>
    <w:rsid w:val="0061622D"/>
    <w:rsid w:val="00616603"/>
    <w:rsid w:val="0061662C"/>
    <w:rsid w:val="006167C9"/>
    <w:rsid w:val="00616A2E"/>
    <w:rsid w:val="00617B74"/>
    <w:rsid w:val="00617EEC"/>
    <w:rsid w:val="0062029C"/>
    <w:rsid w:val="006204D6"/>
    <w:rsid w:val="006206D5"/>
    <w:rsid w:val="00620703"/>
    <w:rsid w:val="006207A7"/>
    <w:rsid w:val="00620861"/>
    <w:rsid w:val="00620A5E"/>
    <w:rsid w:val="00620D0D"/>
    <w:rsid w:val="00620F44"/>
    <w:rsid w:val="006211E6"/>
    <w:rsid w:val="006214D2"/>
    <w:rsid w:val="00621541"/>
    <w:rsid w:val="00621575"/>
    <w:rsid w:val="006215AB"/>
    <w:rsid w:val="0062188E"/>
    <w:rsid w:val="00621A6E"/>
    <w:rsid w:val="00621B12"/>
    <w:rsid w:val="0062261F"/>
    <w:rsid w:val="00622955"/>
    <w:rsid w:val="0062298E"/>
    <w:rsid w:val="00623684"/>
    <w:rsid w:val="00623F30"/>
    <w:rsid w:val="006244C5"/>
    <w:rsid w:val="00624BB1"/>
    <w:rsid w:val="00624E38"/>
    <w:rsid w:val="0062514F"/>
    <w:rsid w:val="00625AE6"/>
    <w:rsid w:val="00625DA2"/>
    <w:rsid w:val="00626103"/>
    <w:rsid w:val="00626661"/>
    <w:rsid w:val="006272DB"/>
    <w:rsid w:val="0062794C"/>
    <w:rsid w:val="00627A39"/>
    <w:rsid w:val="00627A75"/>
    <w:rsid w:val="00627AE4"/>
    <w:rsid w:val="00631B35"/>
    <w:rsid w:val="00631E0A"/>
    <w:rsid w:val="00631F06"/>
    <w:rsid w:val="00632253"/>
    <w:rsid w:val="00632288"/>
    <w:rsid w:val="006324AE"/>
    <w:rsid w:val="0063302F"/>
    <w:rsid w:val="00633279"/>
    <w:rsid w:val="006332DD"/>
    <w:rsid w:val="006334AA"/>
    <w:rsid w:val="00633F6F"/>
    <w:rsid w:val="00634055"/>
    <w:rsid w:val="006343FA"/>
    <w:rsid w:val="00634604"/>
    <w:rsid w:val="0063496D"/>
    <w:rsid w:val="00634AC1"/>
    <w:rsid w:val="00634D09"/>
    <w:rsid w:val="00635292"/>
    <w:rsid w:val="006357BD"/>
    <w:rsid w:val="00636167"/>
    <w:rsid w:val="006361FA"/>
    <w:rsid w:val="006362A0"/>
    <w:rsid w:val="00636C17"/>
    <w:rsid w:val="006372AE"/>
    <w:rsid w:val="00637DA2"/>
    <w:rsid w:val="00637F67"/>
    <w:rsid w:val="00640489"/>
    <w:rsid w:val="006406BC"/>
    <w:rsid w:val="00640E3A"/>
    <w:rsid w:val="00641231"/>
    <w:rsid w:val="0064167D"/>
    <w:rsid w:val="006416BA"/>
    <w:rsid w:val="0064227D"/>
    <w:rsid w:val="00642714"/>
    <w:rsid w:val="00642EAB"/>
    <w:rsid w:val="00643125"/>
    <w:rsid w:val="006437DF"/>
    <w:rsid w:val="006439DA"/>
    <w:rsid w:val="00644518"/>
    <w:rsid w:val="00644555"/>
    <w:rsid w:val="0064487C"/>
    <w:rsid w:val="00644DE9"/>
    <w:rsid w:val="006455CE"/>
    <w:rsid w:val="00645CA9"/>
    <w:rsid w:val="00645DDD"/>
    <w:rsid w:val="00645EEC"/>
    <w:rsid w:val="00646223"/>
    <w:rsid w:val="0064641C"/>
    <w:rsid w:val="006464BF"/>
    <w:rsid w:val="006464D2"/>
    <w:rsid w:val="0064658E"/>
    <w:rsid w:val="006465C8"/>
    <w:rsid w:val="00646830"/>
    <w:rsid w:val="006468B7"/>
    <w:rsid w:val="00646BEE"/>
    <w:rsid w:val="006500A5"/>
    <w:rsid w:val="00650458"/>
    <w:rsid w:val="00650517"/>
    <w:rsid w:val="00650D50"/>
    <w:rsid w:val="006516ED"/>
    <w:rsid w:val="006517A0"/>
    <w:rsid w:val="006517D3"/>
    <w:rsid w:val="00651945"/>
    <w:rsid w:val="00651FDE"/>
    <w:rsid w:val="00652712"/>
    <w:rsid w:val="00653137"/>
    <w:rsid w:val="00653B3B"/>
    <w:rsid w:val="00654BA7"/>
    <w:rsid w:val="00654C5F"/>
    <w:rsid w:val="0065516D"/>
    <w:rsid w:val="006557E5"/>
    <w:rsid w:val="00655841"/>
    <w:rsid w:val="00657095"/>
    <w:rsid w:val="006579AD"/>
    <w:rsid w:val="00657B45"/>
    <w:rsid w:val="00657C61"/>
    <w:rsid w:val="00657CC2"/>
    <w:rsid w:val="00660A74"/>
    <w:rsid w:val="00660CE2"/>
    <w:rsid w:val="00660F2A"/>
    <w:rsid w:val="0066140A"/>
    <w:rsid w:val="006615F2"/>
    <w:rsid w:val="00661E3E"/>
    <w:rsid w:val="00661EDF"/>
    <w:rsid w:val="006621CD"/>
    <w:rsid w:val="006622AA"/>
    <w:rsid w:val="00662917"/>
    <w:rsid w:val="00662B34"/>
    <w:rsid w:val="006635A4"/>
    <w:rsid w:val="00663704"/>
    <w:rsid w:val="00663781"/>
    <w:rsid w:val="00663DD5"/>
    <w:rsid w:val="006640B4"/>
    <w:rsid w:val="0066411C"/>
    <w:rsid w:val="00664230"/>
    <w:rsid w:val="006652C4"/>
    <w:rsid w:val="00665304"/>
    <w:rsid w:val="0066530F"/>
    <w:rsid w:val="00665573"/>
    <w:rsid w:val="006656E4"/>
    <w:rsid w:val="00665914"/>
    <w:rsid w:val="00665BF3"/>
    <w:rsid w:val="00665E0D"/>
    <w:rsid w:val="0066614A"/>
    <w:rsid w:val="006661F4"/>
    <w:rsid w:val="0066648A"/>
    <w:rsid w:val="006670E8"/>
    <w:rsid w:val="0066716A"/>
    <w:rsid w:val="0066756E"/>
    <w:rsid w:val="006679A5"/>
    <w:rsid w:val="00667CCC"/>
    <w:rsid w:val="006701EA"/>
    <w:rsid w:val="00670813"/>
    <w:rsid w:val="006708F9"/>
    <w:rsid w:val="00670A0E"/>
    <w:rsid w:val="00670C59"/>
    <w:rsid w:val="00670E2B"/>
    <w:rsid w:val="0067123F"/>
    <w:rsid w:val="00671AB9"/>
    <w:rsid w:val="00671D9E"/>
    <w:rsid w:val="00671DB4"/>
    <w:rsid w:val="006726F5"/>
    <w:rsid w:val="0067279A"/>
    <w:rsid w:val="00672A4A"/>
    <w:rsid w:val="00672BB0"/>
    <w:rsid w:val="0067306E"/>
    <w:rsid w:val="0067340B"/>
    <w:rsid w:val="006734CD"/>
    <w:rsid w:val="00673501"/>
    <w:rsid w:val="0067397B"/>
    <w:rsid w:val="00673B22"/>
    <w:rsid w:val="0067406B"/>
    <w:rsid w:val="00674358"/>
    <w:rsid w:val="006749E7"/>
    <w:rsid w:val="006751FA"/>
    <w:rsid w:val="00676215"/>
    <w:rsid w:val="00676A19"/>
    <w:rsid w:val="00676BAE"/>
    <w:rsid w:val="00676E18"/>
    <w:rsid w:val="006772D7"/>
    <w:rsid w:val="0067754C"/>
    <w:rsid w:val="0067775B"/>
    <w:rsid w:val="00677A58"/>
    <w:rsid w:val="00677B21"/>
    <w:rsid w:val="00677C67"/>
    <w:rsid w:val="0068009F"/>
    <w:rsid w:val="006804A9"/>
    <w:rsid w:val="006805C0"/>
    <w:rsid w:val="00680700"/>
    <w:rsid w:val="00680C1F"/>
    <w:rsid w:val="00680EAF"/>
    <w:rsid w:val="00680FA4"/>
    <w:rsid w:val="00681320"/>
    <w:rsid w:val="006814A8"/>
    <w:rsid w:val="006817DB"/>
    <w:rsid w:val="00682305"/>
    <w:rsid w:val="0068295C"/>
    <w:rsid w:val="00682E39"/>
    <w:rsid w:val="006836CC"/>
    <w:rsid w:val="00683931"/>
    <w:rsid w:val="00683B30"/>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715"/>
    <w:rsid w:val="00690A29"/>
    <w:rsid w:val="00691043"/>
    <w:rsid w:val="00691113"/>
    <w:rsid w:val="0069147C"/>
    <w:rsid w:val="00691560"/>
    <w:rsid w:val="00691D29"/>
    <w:rsid w:val="00691FAD"/>
    <w:rsid w:val="00692166"/>
    <w:rsid w:val="00692378"/>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BD1"/>
    <w:rsid w:val="00695FBA"/>
    <w:rsid w:val="0069688D"/>
    <w:rsid w:val="00696BB5"/>
    <w:rsid w:val="0069758A"/>
    <w:rsid w:val="006976AD"/>
    <w:rsid w:val="00697C65"/>
    <w:rsid w:val="00697D02"/>
    <w:rsid w:val="006A02E0"/>
    <w:rsid w:val="006A0D2F"/>
    <w:rsid w:val="006A1287"/>
    <w:rsid w:val="006A14E4"/>
    <w:rsid w:val="006A1B14"/>
    <w:rsid w:val="006A1DED"/>
    <w:rsid w:val="006A2965"/>
    <w:rsid w:val="006A2ADD"/>
    <w:rsid w:val="006A2C08"/>
    <w:rsid w:val="006A2D67"/>
    <w:rsid w:val="006A34F8"/>
    <w:rsid w:val="006A3F6A"/>
    <w:rsid w:val="006A45D0"/>
    <w:rsid w:val="006A48B4"/>
    <w:rsid w:val="006A4955"/>
    <w:rsid w:val="006A4A51"/>
    <w:rsid w:val="006A52B4"/>
    <w:rsid w:val="006A540D"/>
    <w:rsid w:val="006A5424"/>
    <w:rsid w:val="006A550D"/>
    <w:rsid w:val="006A6258"/>
    <w:rsid w:val="006A63E4"/>
    <w:rsid w:val="006A6566"/>
    <w:rsid w:val="006A6668"/>
    <w:rsid w:val="006A745C"/>
    <w:rsid w:val="006A78FB"/>
    <w:rsid w:val="006A7973"/>
    <w:rsid w:val="006A7B87"/>
    <w:rsid w:val="006A7BE5"/>
    <w:rsid w:val="006A7DAC"/>
    <w:rsid w:val="006B08BE"/>
    <w:rsid w:val="006B0AEE"/>
    <w:rsid w:val="006B0C43"/>
    <w:rsid w:val="006B0CED"/>
    <w:rsid w:val="006B0D59"/>
    <w:rsid w:val="006B0F5A"/>
    <w:rsid w:val="006B11EA"/>
    <w:rsid w:val="006B16AB"/>
    <w:rsid w:val="006B17DB"/>
    <w:rsid w:val="006B2C19"/>
    <w:rsid w:val="006B2FFF"/>
    <w:rsid w:val="006B3466"/>
    <w:rsid w:val="006B3554"/>
    <w:rsid w:val="006B3C22"/>
    <w:rsid w:val="006B42FE"/>
    <w:rsid w:val="006B475D"/>
    <w:rsid w:val="006B47FD"/>
    <w:rsid w:val="006B50AF"/>
    <w:rsid w:val="006B52DD"/>
    <w:rsid w:val="006B5329"/>
    <w:rsid w:val="006B5638"/>
    <w:rsid w:val="006B5805"/>
    <w:rsid w:val="006B587F"/>
    <w:rsid w:val="006B5BF5"/>
    <w:rsid w:val="006B5D78"/>
    <w:rsid w:val="006B6A7E"/>
    <w:rsid w:val="006B6F80"/>
    <w:rsid w:val="006B6FF4"/>
    <w:rsid w:val="006C02DD"/>
    <w:rsid w:val="006C07A5"/>
    <w:rsid w:val="006C0AF4"/>
    <w:rsid w:val="006C0C64"/>
    <w:rsid w:val="006C0F78"/>
    <w:rsid w:val="006C16CF"/>
    <w:rsid w:val="006C1A6E"/>
    <w:rsid w:val="006C22E2"/>
    <w:rsid w:val="006C22EF"/>
    <w:rsid w:val="006C2C34"/>
    <w:rsid w:val="006C2F11"/>
    <w:rsid w:val="006C303C"/>
    <w:rsid w:val="006C30EE"/>
    <w:rsid w:val="006C3295"/>
    <w:rsid w:val="006C4843"/>
    <w:rsid w:val="006C4C68"/>
    <w:rsid w:val="006C5129"/>
    <w:rsid w:val="006C5B36"/>
    <w:rsid w:val="006C6167"/>
    <w:rsid w:val="006C62FC"/>
    <w:rsid w:val="006C6B1D"/>
    <w:rsid w:val="006C6DD2"/>
    <w:rsid w:val="006C6FA8"/>
    <w:rsid w:val="006C7453"/>
    <w:rsid w:val="006C781F"/>
    <w:rsid w:val="006C7C5B"/>
    <w:rsid w:val="006D0BAF"/>
    <w:rsid w:val="006D0D9B"/>
    <w:rsid w:val="006D0DE1"/>
    <w:rsid w:val="006D2187"/>
    <w:rsid w:val="006D29D0"/>
    <w:rsid w:val="006D2A82"/>
    <w:rsid w:val="006D2CEC"/>
    <w:rsid w:val="006D2FD2"/>
    <w:rsid w:val="006D35F9"/>
    <w:rsid w:val="006D37CF"/>
    <w:rsid w:val="006D42D8"/>
    <w:rsid w:val="006D434F"/>
    <w:rsid w:val="006D5780"/>
    <w:rsid w:val="006D5C6E"/>
    <w:rsid w:val="006D5EAA"/>
    <w:rsid w:val="006D5F7D"/>
    <w:rsid w:val="006D6143"/>
    <w:rsid w:val="006D69B8"/>
    <w:rsid w:val="006D6FE2"/>
    <w:rsid w:val="006D7254"/>
    <w:rsid w:val="006D7456"/>
    <w:rsid w:val="006D78B8"/>
    <w:rsid w:val="006D7F70"/>
    <w:rsid w:val="006E06C9"/>
    <w:rsid w:val="006E0CB2"/>
    <w:rsid w:val="006E0E12"/>
    <w:rsid w:val="006E0ED8"/>
    <w:rsid w:val="006E10E4"/>
    <w:rsid w:val="006E1586"/>
    <w:rsid w:val="006E1684"/>
    <w:rsid w:val="006E19F3"/>
    <w:rsid w:val="006E27FC"/>
    <w:rsid w:val="006E2925"/>
    <w:rsid w:val="006E2D1A"/>
    <w:rsid w:val="006E2E32"/>
    <w:rsid w:val="006E33A2"/>
    <w:rsid w:val="006E3CEB"/>
    <w:rsid w:val="006E4387"/>
    <w:rsid w:val="006E45BF"/>
    <w:rsid w:val="006E48D4"/>
    <w:rsid w:val="006E5640"/>
    <w:rsid w:val="006E5C2A"/>
    <w:rsid w:val="006E62F3"/>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BB"/>
    <w:rsid w:val="006F21BC"/>
    <w:rsid w:val="006F2358"/>
    <w:rsid w:val="006F237E"/>
    <w:rsid w:val="006F2543"/>
    <w:rsid w:val="006F2A5E"/>
    <w:rsid w:val="006F2C23"/>
    <w:rsid w:val="006F39F6"/>
    <w:rsid w:val="006F3DB8"/>
    <w:rsid w:val="006F4722"/>
    <w:rsid w:val="006F4987"/>
    <w:rsid w:val="006F4FFD"/>
    <w:rsid w:val="006F50A6"/>
    <w:rsid w:val="006F52F3"/>
    <w:rsid w:val="006F53FA"/>
    <w:rsid w:val="006F5442"/>
    <w:rsid w:val="006F559E"/>
    <w:rsid w:val="006F6350"/>
    <w:rsid w:val="006F66C5"/>
    <w:rsid w:val="006F6D1A"/>
    <w:rsid w:val="006F6EB6"/>
    <w:rsid w:val="006F702C"/>
    <w:rsid w:val="006F74EC"/>
    <w:rsid w:val="006F752C"/>
    <w:rsid w:val="006F75C0"/>
    <w:rsid w:val="006F767F"/>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643"/>
    <w:rsid w:val="00703A0E"/>
    <w:rsid w:val="00703DC1"/>
    <w:rsid w:val="0070458D"/>
    <w:rsid w:val="007045A0"/>
    <w:rsid w:val="00704783"/>
    <w:rsid w:val="00704B27"/>
    <w:rsid w:val="007059B2"/>
    <w:rsid w:val="007061DA"/>
    <w:rsid w:val="007063B4"/>
    <w:rsid w:val="00706B12"/>
    <w:rsid w:val="00706BDF"/>
    <w:rsid w:val="00707768"/>
    <w:rsid w:val="00707CB1"/>
    <w:rsid w:val="00707D2A"/>
    <w:rsid w:val="00707D68"/>
    <w:rsid w:val="00710434"/>
    <w:rsid w:val="007110E8"/>
    <w:rsid w:val="00711B0B"/>
    <w:rsid w:val="00711D21"/>
    <w:rsid w:val="00712944"/>
    <w:rsid w:val="00712AFB"/>
    <w:rsid w:val="00712B61"/>
    <w:rsid w:val="00713530"/>
    <w:rsid w:val="00713FD1"/>
    <w:rsid w:val="00714150"/>
    <w:rsid w:val="007142F1"/>
    <w:rsid w:val="0071477A"/>
    <w:rsid w:val="0071487A"/>
    <w:rsid w:val="00714ABC"/>
    <w:rsid w:val="00714AD9"/>
    <w:rsid w:val="00714D8D"/>
    <w:rsid w:val="00714E4E"/>
    <w:rsid w:val="007155B1"/>
    <w:rsid w:val="007156E9"/>
    <w:rsid w:val="007159E6"/>
    <w:rsid w:val="00715B33"/>
    <w:rsid w:val="00715B7E"/>
    <w:rsid w:val="00715D18"/>
    <w:rsid w:val="007160B6"/>
    <w:rsid w:val="00716814"/>
    <w:rsid w:val="0071682E"/>
    <w:rsid w:val="00716CE7"/>
    <w:rsid w:val="007177B1"/>
    <w:rsid w:val="007177E9"/>
    <w:rsid w:val="007178F4"/>
    <w:rsid w:val="00717A40"/>
    <w:rsid w:val="00717BC0"/>
    <w:rsid w:val="00717F76"/>
    <w:rsid w:val="007202AF"/>
    <w:rsid w:val="0072030D"/>
    <w:rsid w:val="007205A3"/>
    <w:rsid w:val="00720CD1"/>
    <w:rsid w:val="00720CFE"/>
    <w:rsid w:val="007210E6"/>
    <w:rsid w:val="00721282"/>
    <w:rsid w:val="007213B9"/>
    <w:rsid w:val="00721837"/>
    <w:rsid w:val="0072200E"/>
    <w:rsid w:val="007223ED"/>
    <w:rsid w:val="0072251A"/>
    <w:rsid w:val="0072276D"/>
    <w:rsid w:val="007227ED"/>
    <w:rsid w:val="00722E37"/>
    <w:rsid w:val="00723893"/>
    <w:rsid w:val="00723B90"/>
    <w:rsid w:val="00723EA3"/>
    <w:rsid w:val="00723F05"/>
    <w:rsid w:val="0072474D"/>
    <w:rsid w:val="00724CD9"/>
    <w:rsid w:val="00724E46"/>
    <w:rsid w:val="00724E69"/>
    <w:rsid w:val="00724F45"/>
    <w:rsid w:val="00725358"/>
    <w:rsid w:val="00725E36"/>
    <w:rsid w:val="00726380"/>
    <w:rsid w:val="00726668"/>
    <w:rsid w:val="00726CCB"/>
    <w:rsid w:val="00726F48"/>
    <w:rsid w:val="007275B8"/>
    <w:rsid w:val="0072777B"/>
    <w:rsid w:val="00727802"/>
    <w:rsid w:val="00727BC6"/>
    <w:rsid w:val="007300F6"/>
    <w:rsid w:val="00730B1C"/>
    <w:rsid w:val="00730B52"/>
    <w:rsid w:val="00730F5D"/>
    <w:rsid w:val="00730F88"/>
    <w:rsid w:val="00730FEA"/>
    <w:rsid w:val="00731045"/>
    <w:rsid w:val="00731373"/>
    <w:rsid w:val="007313CE"/>
    <w:rsid w:val="00732067"/>
    <w:rsid w:val="00732389"/>
    <w:rsid w:val="00732550"/>
    <w:rsid w:val="00732D47"/>
    <w:rsid w:val="00733017"/>
    <w:rsid w:val="007333B8"/>
    <w:rsid w:val="007335D9"/>
    <w:rsid w:val="00733601"/>
    <w:rsid w:val="00733DA2"/>
    <w:rsid w:val="00733E58"/>
    <w:rsid w:val="00734720"/>
    <w:rsid w:val="0073482E"/>
    <w:rsid w:val="00734A40"/>
    <w:rsid w:val="00734CA3"/>
    <w:rsid w:val="00734DCF"/>
    <w:rsid w:val="00734E5C"/>
    <w:rsid w:val="007350A0"/>
    <w:rsid w:val="007352D1"/>
    <w:rsid w:val="0073740B"/>
    <w:rsid w:val="00737C7F"/>
    <w:rsid w:val="00737D00"/>
    <w:rsid w:val="00737FA8"/>
    <w:rsid w:val="0074024F"/>
    <w:rsid w:val="00740384"/>
    <w:rsid w:val="007403B6"/>
    <w:rsid w:val="007405CB"/>
    <w:rsid w:val="007409C0"/>
    <w:rsid w:val="007409FC"/>
    <w:rsid w:val="0074130B"/>
    <w:rsid w:val="007415FF"/>
    <w:rsid w:val="0074174A"/>
    <w:rsid w:val="007418AB"/>
    <w:rsid w:val="0074191C"/>
    <w:rsid w:val="007421DA"/>
    <w:rsid w:val="00742479"/>
    <w:rsid w:val="00742AE6"/>
    <w:rsid w:val="00742D73"/>
    <w:rsid w:val="00742E09"/>
    <w:rsid w:val="0074389B"/>
    <w:rsid w:val="00743C44"/>
    <w:rsid w:val="00743F19"/>
    <w:rsid w:val="00743F3C"/>
    <w:rsid w:val="00744183"/>
    <w:rsid w:val="00744DBC"/>
    <w:rsid w:val="00744DED"/>
    <w:rsid w:val="00744E2F"/>
    <w:rsid w:val="00744F79"/>
    <w:rsid w:val="00745257"/>
    <w:rsid w:val="0074580A"/>
    <w:rsid w:val="007458A1"/>
    <w:rsid w:val="00745B4E"/>
    <w:rsid w:val="00746C80"/>
    <w:rsid w:val="00747669"/>
    <w:rsid w:val="00747C34"/>
    <w:rsid w:val="00747D11"/>
    <w:rsid w:val="00750936"/>
    <w:rsid w:val="00750B4A"/>
    <w:rsid w:val="00750DA7"/>
    <w:rsid w:val="007511CF"/>
    <w:rsid w:val="0075172B"/>
    <w:rsid w:val="0075185C"/>
    <w:rsid w:val="00751EE1"/>
    <w:rsid w:val="0075213A"/>
    <w:rsid w:val="00752378"/>
    <w:rsid w:val="007524A4"/>
    <w:rsid w:val="00752674"/>
    <w:rsid w:val="00752B67"/>
    <w:rsid w:val="00752B73"/>
    <w:rsid w:val="00752C77"/>
    <w:rsid w:val="007530F6"/>
    <w:rsid w:val="00753176"/>
    <w:rsid w:val="00753194"/>
    <w:rsid w:val="00753402"/>
    <w:rsid w:val="007534C0"/>
    <w:rsid w:val="0075385E"/>
    <w:rsid w:val="00753AE9"/>
    <w:rsid w:val="00753AFA"/>
    <w:rsid w:val="007540D8"/>
    <w:rsid w:val="00754A1F"/>
    <w:rsid w:val="00754D1B"/>
    <w:rsid w:val="00754DAD"/>
    <w:rsid w:val="00755738"/>
    <w:rsid w:val="0075574F"/>
    <w:rsid w:val="00755A46"/>
    <w:rsid w:val="007561B7"/>
    <w:rsid w:val="007563BE"/>
    <w:rsid w:val="007565D6"/>
    <w:rsid w:val="007566CF"/>
    <w:rsid w:val="00756937"/>
    <w:rsid w:val="00756B99"/>
    <w:rsid w:val="00757212"/>
    <w:rsid w:val="00757BFD"/>
    <w:rsid w:val="007607AF"/>
    <w:rsid w:val="0076200B"/>
    <w:rsid w:val="007621E3"/>
    <w:rsid w:val="0076257C"/>
    <w:rsid w:val="00762803"/>
    <w:rsid w:val="00762EE6"/>
    <w:rsid w:val="00763619"/>
    <w:rsid w:val="00763B78"/>
    <w:rsid w:val="00763E34"/>
    <w:rsid w:val="007641D4"/>
    <w:rsid w:val="007645AC"/>
    <w:rsid w:val="00764937"/>
    <w:rsid w:val="00764D7C"/>
    <w:rsid w:val="00765011"/>
    <w:rsid w:val="00765151"/>
    <w:rsid w:val="00765705"/>
    <w:rsid w:val="007658C7"/>
    <w:rsid w:val="00765F89"/>
    <w:rsid w:val="0076616F"/>
    <w:rsid w:val="007661DC"/>
    <w:rsid w:val="007666A2"/>
    <w:rsid w:val="007666E1"/>
    <w:rsid w:val="0076676C"/>
    <w:rsid w:val="00766F5A"/>
    <w:rsid w:val="00767177"/>
    <w:rsid w:val="007671DD"/>
    <w:rsid w:val="00767465"/>
    <w:rsid w:val="0076766A"/>
    <w:rsid w:val="00767AC0"/>
    <w:rsid w:val="00767B6D"/>
    <w:rsid w:val="00767D45"/>
    <w:rsid w:val="007707FA"/>
    <w:rsid w:val="007709B2"/>
    <w:rsid w:val="00770A02"/>
    <w:rsid w:val="00770AC9"/>
    <w:rsid w:val="00771711"/>
    <w:rsid w:val="00771879"/>
    <w:rsid w:val="00771B6C"/>
    <w:rsid w:val="00772071"/>
    <w:rsid w:val="00772452"/>
    <w:rsid w:val="00772795"/>
    <w:rsid w:val="00772DF3"/>
    <w:rsid w:val="0077304F"/>
    <w:rsid w:val="007732CC"/>
    <w:rsid w:val="007734E2"/>
    <w:rsid w:val="0077374A"/>
    <w:rsid w:val="00773857"/>
    <w:rsid w:val="007739CE"/>
    <w:rsid w:val="00773B8E"/>
    <w:rsid w:val="00774193"/>
    <w:rsid w:val="007743AC"/>
    <w:rsid w:val="007745AC"/>
    <w:rsid w:val="007748B5"/>
    <w:rsid w:val="00774999"/>
    <w:rsid w:val="00775285"/>
    <w:rsid w:val="007754FC"/>
    <w:rsid w:val="00775E7F"/>
    <w:rsid w:val="007760F4"/>
    <w:rsid w:val="00776503"/>
    <w:rsid w:val="007769B8"/>
    <w:rsid w:val="00776FF4"/>
    <w:rsid w:val="0077702B"/>
    <w:rsid w:val="00777362"/>
    <w:rsid w:val="00777807"/>
    <w:rsid w:val="0077787B"/>
    <w:rsid w:val="007778BF"/>
    <w:rsid w:val="007800FA"/>
    <w:rsid w:val="0078027F"/>
    <w:rsid w:val="00780C0F"/>
    <w:rsid w:val="00780E7F"/>
    <w:rsid w:val="00781129"/>
    <w:rsid w:val="007813A8"/>
    <w:rsid w:val="00781632"/>
    <w:rsid w:val="00781795"/>
    <w:rsid w:val="00781F57"/>
    <w:rsid w:val="00782317"/>
    <w:rsid w:val="00782803"/>
    <w:rsid w:val="00782819"/>
    <w:rsid w:val="00782AEC"/>
    <w:rsid w:val="00782B1A"/>
    <w:rsid w:val="00782CD1"/>
    <w:rsid w:val="00782D6E"/>
    <w:rsid w:val="007832A1"/>
    <w:rsid w:val="00783310"/>
    <w:rsid w:val="00783BAB"/>
    <w:rsid w:val="007846F5"/>
    <w:rsid w:val="00784753"/>
    <w:rsid w:val="00784AA1"/>
    <w:rsid w:val="007857EB"/>
    <w:rsid w:val="00785A90"/>
    <w:rsid w:val="00785C94"/>
    <w:rsid w:val="00785E6B"/>
    <w:rsid w:val="00785FD7"/>
    <w:rsid w:val="007862E7"/>
    <w:rsid w:val="0078665D"/>
    <w:rsid w:val="00786C87"/>
    <w:rsid w:val="00786EC1"/>
    <w:rsid w:val="0078751C"/>
    <w:rsid w:val="0078771B"/>
    <w:rsid w:val="007879EE"/>
    <w:rsid w:val="00790008"/>
    <w:rsid w:val="0079003B"/>
    <w:rsid w:val="0079055A"/>
    <w:rsid w:val="007907C7"/>
    <w:rsid w:val="007909B6"/>
    <w:rsid w:val="007909C4"/>
    <w:rsid w:val="00790F93"/>
    <w:rsid w:val="00791643"/>
    <w:rsid w:val="0079172A"/>
    <w:rsid w:val="00791D7C"/>
    <w:rsid w:val="007921B7"/>
    <w:rsid w:val="00792D89"/>
    <w:rsid w:val="00792E32"/>
    <w:rsid w:val="00793034"/>
    <w:rsid w:val="007930A3"/>
    <w:rsid w:val="007933BA"/>
    <w:rsid w:val="00793BC5"/>
    <w:rsid w:val="00794209"/>
    <w:rsid w:val="00794275"/>
    <w:rsid w:val="00794D32"/>
    <w:rsid w:val="00794D96"/>
    <w:rsid w:val="007954C9"/>
    <w:rsid w:val="007958A0"/>
    <w:rsid w:val="00795D21"/>
    <w:rsid w:val="00796319"/>
    <w:rsid w:val="0079647F"/>
    <w:rsid w:val="0079675D"/>
    <w:rsid w:val="0079691E"/>
    <w:rsid w:val="00796AEE"/>
    <w:rsid w:val="00796AF6"/>
    <w:rsid w:val="00796C77"/>
    <w:rsid w:val="007971F4"/>
    <w:rsid w:val="007976DF"/>
    <w:rsid w:val="00797B90"/>
    <w:rsid w:val="007A0003"/>
    <w:rsid w:val="007A0158"/>
    <w:rsid w:val="007A0573"/>
    <w:rsid w:val="007A06AA"/>
    <w:rsid w:val="007A0E88"/>
    <w:rsid w:val="007A0F63"/>
    <w:rsid w:val="007A0FBE"/>
    <w:rsid w:val="007A0FDA"/>
    <w:rsid w:val="007A1255"/>
    <w:rsid w:val="007A1CB0"/>
    <w:rsid w:val="007A23DE"/>
    <w:rsid w:val="007A32EA"/>
    <w:rsid w:val="007A3797"/>
    <w:rsid w:val="007A3BD2"/>
    <w:rsid w:val="007A4354"/>
    <w:rsid w:val="007A48A3"/>
    <w:rsid w:val="007A4A6D"/>
    <w:rsid w:val="007A4B8E"/>
    <w:rsid w:val="007A5861"/>
    <w:rsid w:val="007A58D8"/>
    <w:rsid w:val="007A59A0"/>
    <w:rsid w:val="007A6544"/>
    <w:rsid w:val="007A6717"/>
    <w:rsid w:val="007A6815"/>
    <w:rsid w:val="007A707E"/>
    <w:rsid w:val="007A748F"/>
    <w:rsid w:val="007A762F"/>
    <w:rsid w:val="007A7C5D"/>
    <w:rsid w:val="007A7D6C"/>
    <w:rsid w:val="007A7E46"/>
    <w:rsid w:val="007A7E88"/>
    <w:rsid w:val="007B03A1"/>
    <w:rsid w:val="007B0791"/>
    <w:rsid w:val="007B086C"/>
    <w:rsid w:val="007B0BE2"/>
    <w:rsid w:val="007B0FE8"/>
    <w:rsid w:val="007B13E5"/>
    <w:rsid w:val="007B14E1"/>
    <w:rsid w:val="007B1B24"/>
    <w:rsid w:val="007B1F35"/>
    <w:rsid w:val="007B2094"/>
    <w:rsid w:val="007B24CA"/>
    <w:rsid w:val="007B281F"/>
    <w:rsid w:val="007B2DF3"/>
    <w:rsid w:val="007B37F2"/>
    <w:rsid w:val="007B3CD2"/>
    <w:rsid w:val="007B3F43"/>
    <w:rsid w:val="007B43E1"/>
    <w:rsid w:val="007B46FC"/>
    <w:rsid w:val="007B476A"/>
    <w:rsid w:val="007B4B5F"/>
    <w:rsid w:val="007B4DA8"/>
    <w:rsid w:val="007B5999"/>
    <w:rsid w:val="007B62C8"/>
    <w:rsid w:val="007B62D1"/>
    <w:rsid w:val="007B6746"/>
    <w:rsid w:val="007B68DE"/>
    <w:rsid w:val="007B6F7A"/>
    <w:rsid w:val="007B70AD"/>
    <w:rsid w:val="007B70C1"/>
    <w:rsid w:val="007B7A3C"/>
    <w:rsid w:val="007B7A6F"/>
    <w:rsid w:val="007B7B34"/>
    <w:rsid w:val="007B7FA8"/>
    <w:rsid w:val="007B7FDD"/>
    <w:rsid w:val="007C003B"/>
    <w:rsid w:val="007C0B02"/>
    <w:rsid w:val="007C0E8B"/>
    <w:rsid w:val="007C1066"/>
    <w:rsid w:val="007C1244"/>
    <w:rsid w:val="007C1DBC"/>
    <w:rsid w:val="007C2388"/>
    <w:rsid w:val="007C2A1B"/>
    <w:rsid w:val="007C2ADC"/>
    <w:rsid w:val="007C30E7"/>
    <w:rsid w:val="007C3206"/>
    <w:rsid w:val="007C34BD"/>
    <w:rsid w:val="007C4D93"/>
    <w:rsid w:val="007C4E84"/>
    <w:rsid w:val="007C4F79"/>
    <w:rsid w:val="007C5775"/>
    <w:rsid w:val="007C57FB"/>
    <w:rsid w:val="007C5A05"/>
    <w:rsid w:val="007C5E52"/>
    <w:rsid w:val="007C6418"/>
    <w:rsid w:val="007C6988"/>
    <w:rsid w:val="007C6AB6"/>
    <w:rsid w:val="007C6D0F"/>
    <w:rsid w:val="007C6F8E"/>
    <w:rsid w:val="007C7074"/>
    <w:rsid w:val="007C72E3"/>
    <w:rsid w:val="007C780D"/>
    <w:rsid w:val="007C7EE4"/>
    <w:rsid w:val="007D009E"/>
    <w:rsid w:val="007D00CD"/>
    <w:rsid w:val="007D03BF"/>
    <w:rsid w:val="007D040B"/>
    <w:rsid w:val="007D0653"/>
    <w:rsid w:val="007D127B"/>
    <w:rsid w:val="007D1907"/>
    <w:rsid w:val="007D1BCF"/>
    <w:rsid w:val="007D1E97"/>
    <w:rsid w:val="007D2315"/>
    <w:rsid w:val="007D24CF"/>
    <w:rsid w:val="007D2793"/>
    <w:rsid w:val="007D2CF9"/>
    <w:rsid w:val="007D31EA"/>
    <w:rsid w:val="007D3A52"/>
    <w:rsid w:val="007D4025"/>
    <w:rsid w:val="007D4150"/>
    <w:rsid w:val="007D439A"/>
    <w:rsid w:val="007D4D30"/>
    <w:rsid w:val="007D51A8"/>
    <w:rsid w:val="007D56EF"/>
    <w:rsid w:val="007D5759"/>
    <w:rsid w:val="007D6141"/>
    <w:rsid w:val="007D639A"/>
    <w:rsid w:val="007D657B"/>
    <w:rsid w:val="007D6BE8"/>
    <w:rsid w:val="007D6E5C"/>
    <w:rsid w:val="007D7310"/>
    <w:rsid w:val="007D7450"/>
    <w:rsid w:val="007D75CF"/>
    <w:rsid w:val="007D7CD6"/>
    <w:rsid w:val="007E03E9"/>
    <w:rsid w:val="007E0440"/>
    <w:rsid w:val="007E056F"/>
    <w:rsid w:val="007E0871"/>
    <w:rsid w:val="007E0A08"/>
    <w:rsid w:val="007E0ADF"/>
    <w:rsid w:val="007E0C9B"/>
    <w:rsid w:val="007E0D5B"/>
    <w:rsid w:val="007E0D99"/>
    <w:rsid w:val="007E0F7D"/>
    <w:rsid w:val="007E10F0"/>
    <w:rsid w:val="007E157B"/>
    <w:rsid w:val="007E17AA"/>
    <w:rsid w:val="007E196D"/>
    <w:rsid w:val="007E1BC3"/>
    <w:rsid w:val="007E1C23"/>
    <w:rsid w:val="007E2745"/>
    <w:rsid w:val="007E282D"/>
    <w:rsid w:val="007E2AC4"/>
    <w:rsid w:val="007E3328"/>
    <w:rsid w:val="007E3725"/>
    <w:rsid w:val="007E3A1F"/>
    <w:rsid w:val="007E4162"/>
    <w:rsid w:val="007E4419"/>
    <w:rsid w:val="007E45C8"/>
    <w:rsid w:val="007E48FA"/>
    <w:rsid w:val="007E4C23"/>
    <w:rsid w:val="007E52E5"/>
    <w:rsid w:val="007E57AB"/>
    <w:rsid w:val="007E5D96"/>
    <w:rsid w:val="007E5DAF"/>
    <w:rsid w:val="007E6C37"/>
    <w:rsid w:val="007E6DC5"/>
    <w:rsid w:val="007E7010"/>
    <w:rsid w:val="007E735C"/>
    <w:rsid w:val="007E7F95"/>
    <w:rsid w:val="007F07C4"/>
    <w:rsid w:val="007F0949"/>
    <w:rsid w:val="007F098C"/>
    <w:rsid w:val="007F0FCE"/>
    <w:rsid w:val="007F111E"/>
    <w:rsid w:val="007F14AF"/>
    <w:rsid w:val="007F1539"/>
    <w:rsid w:val="007F2F51"/>
    <w:rsid w:val="007F308D"/>
    <w:rsid w:val="007F327A"/>
    <w:rsid w:val="007F3779"/>
    <w:rsid w:val="007F3EF2"/>
    <w:rsid w:val="007F400F"/>
    <w:rsid w:val="007F4965"/>
    <w:rsid w:val="007F4D7B"/>
    <w:rsid w:val="007F4EEF"/>
    <w:rsid w:val="007F541F"/>
    <w:rsid w:val="007F57BC"/>
    <w:rsid w:val="007F5E58"/>
    <w:rsid w:val="007F6A87"/>
    <w:rsid w:val="007F6A8B"/>
    <w:rsid w:val="007F6CD1"/>
    <w:rsid w:val="007F73E5"/>
    <w:rsid w:val="007F746D"/>
    <w:rsid w:val="007F74BB"/>
    <w:rsid w:val="0080045C"/>
    <w:rsid w:val="00801E9A"/>
    <w:rsid w:val="008025CD"/>
    <w:rsid w:val="008028F6"/>
    <w:rsid w:val="0080297C"/>
    <w:rsid w:val="00802D5A"/>
    <w:rsid w:val="008034A8"/>
    <w:rsid w:val="00803587"/>
    <w:rsid w:val="008036DC"/>
    <w:rsid w:val="008038E6"/>
    <w:rsid w:val="008039C4"/>
    <w:rsid w:val="00803CCF"/>
    <w:rsid w:val="00803E1A"/>
    <w:rsid w:val="00803E1B"/>
    <w:rsid w:val="008044EB"/>
    <w:rsid w:val="00804B0C"/>
    <w:rsid w:val="00804C3F"/>
    <w:rsid w:val="00805077"/>
    <w:rsid w:val="0080543B"/>
    <w:rsid w:val="00805E2B"/>
    <w:rsid w:val="0080614C"/>
    <w:rsid w:val="008066BD"/>
    <w:rsid w:val="008069F0"/>
    <w:rsid w:val="00806A0B"/>
    <w:rsid w:val="00806A33"/>
    <w:rsid w:val="00806CCE"/>
    <w:rsid w:val="00806F4B"/>
    <w:rsid w:val="00807944"/>
    <w:rsid w:val="00807A35"/>
    <w:rsid w:val="00810AE2"/>
    <w:rsid w:val="00810AF9"/>
    <w:rsid w:val="00810B67"/>
    <w:rsid w:val="00810C49"/>
    <w:rsid w:val="008110EE"/>
    <w:rsid w:val="008116F4"/>
    <w:rsid w:val="0081290B"/>
    <w:rsid w:val="00812E62"/>
    <w:rsid w:val="00813E92"/>
    <w:rsid w:val="00814353"/>
    <w:rsid w:val="008149A1"/>
    <w:rsid w:val="00814F21"/>
    <w:rsid w:val="00815198"/>
    <w:rsid w:val="00815381"/>
    <w:rsid w:val="0081551D"/>
    <w:rsid w:val="008155F8"/>
    <w:rsid w:val="008157D6"/>
    <w:rsid w:val="008159FA"/>
    <w:rsid w:val="00815D80"/>
    <w:rsid w:val="008164A5"/>
    <w:rsid w:val="00816891"/>
    <w:rsid w:val="00816A14"/>
    <w:rsid w:val="00816FAE"/>
    <w:rsid w:val="0081714B"/>
    <w:rsid w:val="008178F1"/>
    <w:rsid w:val="00817A85"/>
    <w:rsid w:val="00817ED1"/>
    <w:rsid w:val="008203D2"/>
    <w:rsid w:val="00820CEE"/>
    <w:rsid w:val="00820D83"/>
    <w:rsid w:val="00821C8A"/>
    <w:rsid w:val="008220EC"/>
    <w:rsid w:val="00822602"/>
    <w:rsid w:val="00822AE9"/>
    <w:rsid w:val="0082386F"/>
    <w:rsid w:val="00823B26"/>
    <w:rsid w:val="00823D21"/>
    <w:rsid w:val="00823DAC"/>
    <w:rsid w:val="00823EA2"/>
    <w:rsid w:val="008247DB"/>
    <w:rsid w:val="00824D8D"/>
    <w:rsid w:val="0082500E"/>
    <w:rsid w:val="00825414"/>
    <w:rsid w:val="00825709"/>
    <w:rsid w:val="00825FEA"/>
    <w:rsid w:val="0082631E"/>
    <w:rsid w:val="00826468"/>
    <w:rsid w:val="00826681"/>
    <w:rsid w:val="00826ACF"/>
    <w:rsid w:val="008276A0"/>
    <w:rsid w:val="008276CD"/>
    <w:rsid w:val="00827B79"/>
    <w:rsid w:val="00827D19"/>
    <w:rsid w:val="00827D25"/>
    <w:rsid w:val="00827F2C"/>
    <w:rsid w:val="00830552"/>
    <w:rsid w:val="00830752"/>
    <w:rsid w:val="008308C8"/>
    <w:rsid w:val="0083091F"/>
    <w:rsid w:val="00831126"/>
    <w:rsid w:val="0083137F"/>
    <w:rsid w:val="008314E5"/>
    <w:rsid w:val="0083188D"/>
    <w:rsid w:val="00831B6A"/>
    <w:rsid w:val="008324DD"/>
    <w:rsid w:val="0083277F"/>
    <w:rsid w:val="00832E3D"/>
    <w:rsid w:val="0083303E"/>
    <w:rsid w:val="008331CA"/>
    <w:rsid w:val="0083358C"/>
    <w:rsid w:val="00833900"/>
    <w:rsid w:val="00833AA8"/>
    <w:rsid w:val="00834822"/>
    <w:rsid w:val="0083498D"/>
    <w:rsid w:val="0083504B"/>
    <w:rsid w:val="00835BF9"/>
    <w:rsid w:val="00836A5C"/>
    <w:rsid w:val="0083757F"/>
    <w:rsid w:val="00837A94"/>
    <w:rsid w:val="00840788"/>
    <w:rsid w:val="00840AF9"/>
    <w:rsid w:val="00840C15"/>
    <w:rsid w:val="00840CA6"/>
    <w:rsid w:val="00841FE6"/>
    <w:rsid w:val="008429AC"/>
    <w:rsid w:val="00843147"/>
    <w:rsid w:val="008432FD"/>
    <w:rsid w:val="0084366E"/>
    <w:rsid w:val="00843773"/>
    <w:rsid w:val="00843A72"/>
    <w:rsid w:val="00843DC6"/>
    <w:rsid w:val="00843E54"/>
    <w:rsid w:val="00844009"/>
    <w:rsid w:val="008440A7"/>
    <w:rsid w:val="008440AB"/>
    <w:rsid w:val="00844311"/>
    <w:rsid w:val="008445BD"/>
    <w:rsid w:val="008446AD"/>
    <w:rsid w:val="00844EAF"/>
    <w:rsid w:val="00844F32"/>
    <w:rsid w:val="00844FB9"/>
    <w:rsid w:val="00844FEC"/>
    <w:rsid w:val="00845447"/>
    <w:rsid w:val="008455D3"/>
    <w:rsid w:val="0084560F"/>
    <w:rsid w:val="00845923"/>
    <w:rsid w:val="00845A35"/>
    <w:rsid w:val="008463AF"/>
    <w:rsid w:val="008475DA"/>
    <w:rsid w:val="008478B7"/>
    <w:rsid w:val="00847A3A"/>
    <w:rsid w:val="00850099"/>
    <w:rsid w:val="0085063E"/>
    <w:rsid w:val="00851342"/>
    <w:rsid w:val="00851B7D"/>
    <w:rsid w:val="00852342"/>
    <w:rsid w:val="0085241D"/>
    <w:rsid w:val="00852D87"/>
    <w:rsid w:val="0085314C"/>
    <w:rsid w:val="0085322E"/>
    <w:rsid w:val="00853689"/>
    <w:rsid w:val="0085379C"/>
    <w:rsid w:val="008537FE"/>
    <w:rsid w:val="00853EB9"/>
    <w:rsid w:val="00853EC1"/>
    <w:rsid w:val="00854229"/>
    <w:rsid w:val="00854C0F"/>
    <w:rsid w:val="0085510C"/>
    <w:rsid w:val="00855335"/>
    <w:rsid w:val="008553D3"/>
    <w:rsid w:val="008554F1"/>
    <w:rsid w:val="00855AEC"/>
    <w:rsid w:val="00855BC7"/>
    <w:rsid w:val="008564AB"/>
    <w:rsid w:val="0085652C"/>
    <w:rsid w:val="00856582"/>
    <w:rsid w:val="00856771"/>
    <w:rsid w:val="0085683D"/>
    <w:rsid w:val="00856990"/>
    <w:rsid w:val="00856CC8"/>
    <w:rsid w:val="00856D5B"/>
    <w:rsid w:val="00856ED3"/>
    <w:rsid w:val="008572BE"/>
    <w:rsid w:val="008574AF"/>
    <w:rsid w:val="00857D38"/>
    <w:rsid w:val="00860086"/>
    <w:rsid w:val="0086052D"/>
    <w:rsid w:val="0086075A"/>
    <w:rsid w:val="00860877"/>
    <w:rsid w:val="00860A91"/>
    <w:rsid w:val="00860F57"/>
    <w:rsid w:val="008615F1"/>
    <w:rsid w:val="00861C4D"/>
    <w:rsid w:val="0086262B"/>
    <w:rsid w:val="008627A4"/>
    <w:rsid w:val="008628B2"/>
    <w:rsid w:val="00862C42"/>
    <w:rsid w:val="008635C4"/>
    <w:rsid w:val="00863C35"/>
    <w:rsid w:val="008644AC"/>
    <w:rsid w:val="00864F4F"/>
    <w:rsid w:val="0086512A"/>
    <w:rsid w:val="00865198"/>
    <w:rsid w:val="0086544B"/>
    <w:rsid w:val="00865A29"/>
    <w:rsid w:val="00865B2B"/>
    <w:rsid w:val="00866047"/>
    <w:rsid w:val="008660F1"/>
    <w:rsid w:val="0086618F"/>
    <w:rsid w:val="008666E3"/>
    <w:rsid w:val="00866737"/>
    <w:rsid w:val="00866782"/>
    <w:rsid w:val="0086735A"/>
    <w:rsid w:val="00867743"/>
    <w:rsid w:val="00867C81"/>
    <w:rsid w:val="00867DEF"/>
    <w:rsid w:val="00867E19"/>
    <w:rsid w:val="00867F93"/>
    <w:rsid w:val="00870017"/>
    <w:rsid w:val="0087039C"/>
    <w:rsid w:val="008705B6"/>
    <w:rsid w:val="00870970"/>
    <w:rsid w:val="00870B81"/>
    <w:rsid w:val="00870D67"/>
    <w:rsid w:val="00870EA8"/>
    <w:rsid w:val="00871626"/>
    <w:rsid w:val="00872248"/>
    <w:rsid w:val="00872466"/>
    <w:rsid w:val="00873897"/>
    <w:rsid w:val="008738FE"/>
    <w:rsid w:val="008741BD"/>
    <w:rsid w:val="00874376"/>
    <w:rsid w:val="008744FB"/>
    <w:rsid w:val="00874D51"/>
    <w:rsid w:val="008754E1"/>
    <w:rsid w:val="00875651"/>
    <w:rsid w:val="00875688"/>
    <w:rsid w:val="008758D8"/>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374"/>
    <w:rsid w:val="0088043C"/>
    <w:rsid w:val="0088060A"/>
    <w:rsid w:val="0088061B"/>
    <w:rsid w:val="00880C69"/>
    <w:rsid w:val="00880D33"/>
    <w:rsid w:val="00881008"/>
    <w:rsid w:val="008815E8"/>
    <w:rsid w:val="0088181D"/>
    <w:rsid w:val="00881AB1"/>
    <w:rsid w:val="00882228"/>
    <w:rsid w:val="008826E7"/>
    <w:rsid w:val="0088409D"/>
    <w:rsid w:val="00884889"/>
    <w:rsid w:val="008849C1"/>
    <w:rsid w:val="00884F5E"/>
    <w:rsid w:val="008851A6"/>
    <w:rsid w:val="00885EF1"/>
    <w:rsid w:val="00885F72"/>
    <w:rsid w:val="0088615C"/>
    <w:rsid w:val="008865AA"/>
    <w:rsid w:val="008865B9"/>
    <w:rsid w:val="00886FDF"/>
    <w:rsid w:val="00887098"/>
    <w:rsid w:val="00887359"/>
    <w:rsid w:val="008874A4"/>
    <w:rsid w:val="00887613"/>
    <w:rsid w:val="00887937"/>
    <w:rsid w:val="00887F4D"/>
    <w:rsid w:val="00887F8B"/>
    <w:rsid w:val="008905F5"/>
    <w:rsid w:val="008906C9"/>
    <w:rsid w:val="00890751"/>
    <w:rsid w:val="008917F9"/>
    <w:rsid w:val="00891844"/>
    <w:rsid w:val="00891BDC"/>
    <w:rsid w:val="00891CE8"/>
    <w:rsid w:val="00891E93"/>
    <w:rsid w:val="00892247"/>
    <w:rsid w:val="008923E2"/>
    <w:rsid w:val="0089260C"/>
    <w:rsid w:val="008928B3"/>
    <w:rsid w:val="00892E10"/>
    <w:rsid w:val="00893A87"/>
    <w:rsid w:val="00893F89"/>
    <w:rsid w:val="00894D62"/>
    <w:rsid w:val="00895768"/>
    <w:rsid w:val="00895F3F"/>
    <w:rsid w:val="00896A0B"/>
    <w:rsid w:val="00896AC9"/>
    <w:rsid w:val="00896CCC"/>
    <w:rsid w:val="00896D70"/>
    <w:rsid w:val="008971DF"/>
    <w:rsid w:val="00897539"/>
    <w:rsid w:val="0089784F"/>
    <w:rsid w:val="00897C0F"/>
    <w:rsid w:val="00897CED"/>
    <w:rsid w:val="00897DD9"/>
    <w:rsid w:val="00897EB9"/>
    <w:rsid w:val="008A0767"/>
    <w:rsid w:val="008A07F7"/>
    <w:rsid w:val="008A0D8C"/>
    <w:rsid w:val="008A0FF7"/>
    <w:rsid w:val="008A1206"/>
    <w:rsid w:val="008A1765"/>
    <w:rsid w:val="008A1813"/>
    <w:rsid w:val="008A18E5"/>
    <w:rsid w:val="008A1B2C"/>
    <w:rsid w:val="008A1DEA"/>
    <w:rsid w:val="008A271A"/>
    <w:rsid w:val="008A3244"/>
    <w:rsid w:val="008A3262"/>
    <w:rsid w:val="008A34D9"/>
    <w:rsid w:val="008A3971"/>
    <w:rsid w:val="008A39E6"/>
    <w:rsid w:val="008A4B38"/>
    <w:rsid w:val="008A4C44"/>
    <w:rsid w:val="008A4CF3"/>
    <w:rsid w:val="008A4CFD"/>
    <w:rsid w:val="008A4F2D"/>
    <w:rsid w:val="008A5D3B"/>
    <w:rsid w:val="008A5DC4"/>
    <w:rsid w:val="008A5F27"/>
    <w:rsid w:val="008A5F6F"/>
    <w:rsid w:val="008A6028"/>
    <w:rsid w:val="008A6155"/>
    <w:rsid w:val="008A648F"/>
    <w:rsid w:val="008A660C"/>
    <w:rsid w:val="008A765F"/>
    <w:rsid w:val="008A7E62"/>
    <w:rsid w:val="008B0253"/>
    <w:rsid w:val="008B0353"/>
    <w:rsid w:val="008B03F3"/>
    <w:rsid w:val="008B0CA0"/>
    <w:rsid w:val="008B11BB"/>
    <w:rsid w:val="008B11CE"/>
    <w:rsid w:val="008B1DBF"/>
    <w:rsid w:val="008B1DC4"/>
    <w:rsid w:val="008B1FBE"/>
    <w:rsid w:val="008B23EF"/>
    <w:rsid w:val="008B3144"/>
    <w:rsid w:val="008B334D"/>
    <w:rsid w:val="008B34F4"/>
    <w:rsid w:val="008B3B98"/>
    <w:rsid w:val="008B3C81"/>
    <w:rsid w:val="008B4172"/>
    <w:rsid w:val="008B424E"/>
    <w:rsid w:val="008B4464"/>
    <w:rsid w:val="008B4F84"/>
    <w:rsid w:val="008B5033"/>
    <w:rsid w:val="008B5914"/>
    <w:rsid w:val="008B5930"/>
    <w:rsid w:val="008B599D"/>
    <w:rsid w:val="008B5A0E"/>
    <w:rsid w:val="008B5D5B"/>
    <w:rsid w:val="008B5DCE"/>
    <w:rsid w:val="008B6FA8"/>
    <w:rsid w:val="008B77EC"/>
    <w:rsid w:val="008B7A16"/>
    <w:rsid w:val="008B7B48"/>
    <w:rsid w:val="008B7C8A"/>
    <w:rsid w:val="008C04E6"/>
    <w:rsid w:val="008C0626"/>
    <w:rsid w:val="008C11D1"/>
    <w:rsid w:val="008C131A"/>
    <w:rsid w:val="008C1EBC"/>
    <w:rsid w:val="008C1ECF"/>
    <w:rsid w:val="008C2E03"/>
    <w:rsid w:val="008C3171"/>
    <w:rsid w:val="008C3309"/>
    <w:rsid w:val="008C33C9"/>
    <w:rsid w:val="008C34B6"/>
    <w:rsid w:val="008C3748"/>
    <w:rsid w:val="008C38BE"/>
    <w:rsid w:val="008C3A41"/>
    <w:rsid w:val="008C3C08"/>
    <w:rsid w:val="008C3D6A"/>
    <w:rsid w:val="008C4219"/>
    <w:rsid w:val="008C445A"/>
    <w:rsid w:val="008C44EB"/>
    <w:rsid w:val="008C48B5"/>
    <w:rsid w:val="008C4B65"/>
    <w:rsid w:val="008C5360"/>
    <w:rsid w:val="008C5738"/>
    <w:rsid w:val="008C6621"/>
    <w:rsid w:val="008C6902"/>
    <w:rsid w:val="008C698C"/>
    <w:rsid w:val="008C6C13"/>
    <w:rsid w:val="008D020D"/>
    <w:rsid w:val="008D04F0"/>
    <w:rsid w:val="008D0770"/>
    <w:rsid w:val="008D097B"/>
    <w:rsid w:val="008D0AB7"/>
    <w:rsid w:val="008D12AC"/>
    <w:rsid w:val="008D167B"/>
    <w:rsid w:val="008D202B"/>
    <w:rsid w:val="008D26CA"/>
    <w:rsid w:val="008D281A"/>
    <w:rsid w:val="008D2828"/>
    <w:rsid w:val="008D2B40"/>
    <w:rsid w:val="008D2C39"/>
    <w:rsid w:val="008D425F"/>
    <w:rsid w:val="008D4284"/>
    <w:rsid w:val="008D4E9E"/>
    <w:rsid w:val="008D53E6"/>
    <w:rsid w:val="008D5B31"/>
    <w:rsid w:val="008D5D48"/>
    <w:rsid w:val="008D61BF"/>
    <w:rsid w:val="008D6251"/>
    <w:rsid w:val="008D627A"/>
    <w:rsid w:val="008D66BE"/>
    <w:rsid w:val="008D682A"/>
    <w:rsid w:val="008D6937"/>
    <w:rsid w:val="008D6EB1"/>
    <w:rsid w:val="008D7055"/>
    <w:rsid w:val="008D70BA"/>
    <w:rsid w:val="008D7599"/>
    <w:rsid w:val="008D7653"/>
    <w:rsid w:val="008D76BA"/>
    <w:rsid w:val="008D7B71"/>
    <w:rsid w:val="008D7BE9"/>
    <w:rsid w:val="008E0859"/>
    <w:rsid w:val="008E08C2"/>
    <w:rsid w:val="008E0D13"/>
    <w:rsid w:val="008E0EE4"/>
    <w:rsid w:val="008E0F68"/>
    <w:rsid w:val="008E11EA"/>
    <w:rsid w:val="008E123D"/>
    <w:rsid w:val="008E194F"/>
    <w:rsid w:val="008E1A4D"/>
    <w:rsid w:val="008E1E94"/>
    <w:rsid w:val="008E22B5"/>
    <w:rsid w:val="008E2673"/>
    <w:rsid w:val="008E2774"/>
    <w:rsid w:val="008E2A18"/>
    <w:rsid w:val="008E2EFF"/>
    <w:rsid w:val="008E2F1E"/>
    <w:rsid w:val="008E324E"/>
    <w:rsid w:val="008E3873"/>
    <w:rsid w:val="008E391F"/>
    <w:rsid w:val="008E3EE6"/>
    <w:rsid w:val="008E4CBE"/>
    <w:rsid w:val="008E4EF4"/>
    <w:rsid w:val="008E5290"/>
    <w:rsid w:val="008E5541"/>
    <w:rsid w:val="008E5937"/>
    <w:rsid w:val="008E607D"/>
    <w:rsid w:val="008E60D0"/>
    <w:rsid w:val="008E67A0"/>
    <w:rsid w:val="008E78EA"/>
    <w:rsid w:val="008E7916"/>
    <w:rsid w:val="008E7FD8"/>
    <w:rsid w:val="008F0273"/>
    <w:rsid w:val="008F047E"/>
    <w:rsid w:val="008F04DE"/>
    <w:rsid w:val="008F054D"/>
    <w:rsid w:val="008F0B17"/>
    <w:rsid w:val="008F1448"/>
    <w:rsid w:val="008F171A"/>
    <w:rsid w:val="008F1BA9"/>
    <w:rsid w:val="008F1D78"/>
    <w:rsid w:val="008F1FDE"/>
    <w:rsid w:val="008F21F4"/>
    <w:rsid w:val="008F2291"/>
    <w:rsid w:val="008F2B3E"/>
    <w:rsid w:val="008F2CFD"/>
    <w:rsid w:val="008F2D8C"/>
    <w:rsid w:val="008F315F"/>
    <w:rsid w:val="008F33BA"/>
    <w:rsid w:val="008F3500"/>
    <w:rsid w:val="008F36DB"/>
    <w:rsid w:val="008F4829"/>
    <w:rsid w:val="008F4960"/>
    <w:rsid w:val="008F4DDA"/>
    <w:rsid w:val="008F4F11"/>
    <w:rsid w:val="008F5068"/>
    <w:rsid w:val="008F56E5"/>
    <w:rsid w:val="008F5A52"/>
    <w:rsid w:val="008F5E99"/>
    <w:rsid w:val="008F6141"/>
    <w:rsid w:val="008F659A"/>
    <w:rsid w:val="008F65E5"/>
    <w:rsid w:val="008F670F"/>
    <w:rsid w:val="008F7665"/>
    <w:rsid w:val="008F76F8"/>
    <w:rsid w:val="008F7876"/>
    <w:rsid w:val="008F7A6A"/>
    <w:rsid w:val="008F7FB4"/>
    <w:rsid w:val="009006C5"/>
    <w:rsid w:val="009008A4"/>
    <w:rsid w:val="00900949"/>
    <w:rsid w:val="00900956"/>
    <w:rsid w:val="00900A39"/>
    <w:rsid w:val="00900FC4"/>
    <w:rsid w:val="009016F1"/>
    <w:rsid w:val="00901C05"/>
    <w:rsid w:val="00901CBD"/>
    <w:rsid w:val="00901E3A"/>
    <w:rsid w:val="00903378"/>
    <w:rsid w:val="009036B7"/>
    <w:rsid w:val="00903867"/>
    <w:rsid w:val="0090395B"/>
    <w:rsid w:val="00903F7D"/>
    <w:rsid w:val="00904531"/>
    <w:rsid w:val="0090453B"/>
    <w:rsid w:val="00904C36"/>
    <w:rsid w:val="00904E06"/>
    <w:rsid w:val="00904E0E"/>
    <w:rsid w:val="0090533D"/>
    <w:rsid w:val="00905417"/>
    <w:rsid w:val="00905450"/>
    <w:rsid w:val="00905507"/>
    <w:rsid w:val="0090610B"/>
    <w:rsid w:val="009073FB"/>
    <w:rsid w:val="009074E7"/>
    <w:rsid w:val="00907AB1"/>
    <w:rsid w:val="00907B7D"/>
    <w:rsid w:val="009105FB"/>
    <w:rsid w:val="00910625"/>
    <w:rsid w:val="00910ACD"/>
    <w:rsid w:val="00910FEC"/>
    <w:rsid w:val="0091115F"/>
    <w:rsid w:val="0091146D"/>
    <w:rsid w:val="00911619"/>
    <w:rsid w:val="0091192D"/>
    <w:rsid w:val="00911A02"/>
    <w:rsid w:val="00911EEE"/>
    <w:rsid w:val="00911FC0"/>
    <w:rsid w:val="00912243"/>
    <w:rsid w:val="009127FC"/>
    <w:rsid w:val="009128A3"/>
    <w:rsid w:val="00913465"/>
    <w:rsid w:val="00913567"/>
    <w:rsid w:val="00913908"/>
    <w:rsid w:val="0091394A"/>
    <w:rsid w:val="00913A20"/>
    <w:rsid w:val="00913B91"/>
    <w:rsid w:val="00913C8C"/>
    <w:rsid w:val="00914065"/>
    <w:rsid w:val="00914302"/>
    <w:rsid w:val="009145EC"/>
    <w:rsid w:val="009148C9"/>
    <w:rsid w:val="00914D43"/>
    <w:rsid w:val="009151C4"/>
    <w:rsid w:val="009152A1"/>
    <w:rsid w:val="00915485"/>
    <w:rsid w:val="00915494"/>
    <w:rsid w:val="009156DF"/>
    <w:rsid w:val="0091597B"/>
    <w:rsid w:val="00915CF3"/>
    <w:rsid w:val="00916222"/>
    <w:rsid w:val="00917238"/>
    <w:rsid w:val="009174EB"/>
    <w:rsid w:val="009174ED"/>
    <w:rsid w:val="009177B4"/>
    <w:rsid w:val="00917C00"/>
    <w:rsid w:val="00917EC5"/>
    <w:rsid w:val="009206D9"/>
    <w:rsid w:val="0092072A"/>
    <w:rsid w:val="00921196"/>
    <w:rsid w:val="009211FD"/>
    <w:rsid w:val="009212B0"/>
    <w:rsid w:val="00921616"/>
    <w:rsid w:val="00922318"/>
    <w:rsid w:val="00922436"/>
    <w:rsid w:val="00922444"/>
    <w:rsid w:val="00922A60"/>
    <w:rsid w:val="00922ABE"/>
    <w:rsid w:val="00923094"/>
    <w:rsid w:val="009230D0"/>
    <w:rsid w:val="0092339F"/>
    <w:rsid w:val="00923F4A"/>
    <w:rsid w:val="00924768"/>
    <w:rsid w:val="0092478E"/>
    <w:rsid w:val="00924A13"/>
    <w:rsid w:val="00924A4A"/>
    <w:rsid w:val="00924AD5"/>
    <w:rsid w:val="00924CD9"/>
    <w:rsid w:val="00924CFD"/>
    <w:rsid w:val="00924E3C"/>
    <w:rsid w:val="009253C4"/>
    <w:rsid w:val="009253E4"/>
    <w:rsid w:val="0092637D"/>
    <w:rsid w:val="009263D2"/>
    <w:rsid w:val="009268E7"/>
    <w:rsid w:val="00926A81"/>
    <w:rsid w:val="00926B9C"/>
    <w:rsid w:val="00926D75"/>
    <w:rsid w:val="00926D84"/>
    <w:rsid w:val="009274C0"/>
    <w:rsid w:val="00930058"/>
    <w:rsid w:val="00930419"/>
    <w:rsid w:val="00930850"/>
    <w:rsid w:val="00930EE8"/>
    <w:rsid w:val="0093152B"/>
    <w:rsid w:val="0093182C"/>
    <w:rsid w:val="00931951"/>
    <w:rsid w:val="00931CED"/>
    <w:rsid w:val="00932107"/>
    <w:rsid w:val="009324E7"/>
    <w:rsid w:val="00932B94"/>
    <w:rsid w:val="00933361"/>
    <w:rsid w:val="009335FB"/>
    <w:rsid w:val="00933CA1"/>
    <w:rsid w:val="00934218"/>
    <w:rsid w:val="00934A61"/>
    <w:rsid w:val="00934BB6"/>
    <w:rsid w:val="00934DAC"/>
    <w:rsid w:val="0093513E"/>
    <w:rsid w:val="00935361"/>
    <w:rsid w:val="009354EA"/>
    <w:rsid w:val="00935C36"/>
    <w:rsid w:val="00935E27"/>
    <w:rsid w:val="00935E35"/>
    <w:rsid w:val="00936653"/>
    <w:rsid w:val="00936B0D"/>
    <w:rsid w:val="00936B81"/>
    <w:rsid w:val="00937042"/>
    <w:rsid w:val="009376BC"/>
    <w:rsid w:val="00937834"/>
    <w:rsid w:val="009379EB"/>
    <w:rsid w:val="00937A82"/>
    <w:rsid w:val="00937BEF"/>
    <w:rsid w:val="00940181"/>
    <w:rsid w:val="00940608"/>
    <w:rsid w:val="00941103"/>
    <w:rsid w:val="0094123F"/>
    <w:rsid w:val="00941372"/>
    <w:rsid w:val="00941AE1"/>
    <w:rsid w:val="00941BAB"/>
    <w:rsid w:val="00941C01"/>
    <w:rsid w:val="00941C1C"/>
    <w:rsid w:val="00942163"/>
    <w:rsid w:val="0094226A"/>
    <w:rsid w:val="00942368"/>
    <w:rsid w:val="00942960"/>
    <w:rsid w:val="00942E13"/>
    <w:rsid w:val="00943821"/>
    <w:rsid w:val="00944256"/>
    <w:rsid w:val="009442AC"/>
    <w:rsid w:val="0094466B"/>
    <w:rsid w:val="00944706"/>
    <w:rsid w:val="00944BCE"/>
    <w:rsid w:val="00944BD4"/>
    <w:rsid w:val="00945042"/>
    <w:rsid w:val="00945F7D"/>
    <w:rsid w:val="0094601F"/>
    <w:rsid w:val="009467EF"/>
    <w:rsid w:val="00946981"/>
    <w:rsid w:val="009471B0"/>
    <w:rsid w:val="00947AF1"/>
    <w:rsid w:val="009501F8"/>
    <w:rsid w:val="009502E8"/>
    <w:rsid w:val="00950353"/>
    <w:rsid w:val="0095097F"/>
    <w:rsid w:val="00950B26"/>
    <w:rsid w:val="00950C08"/>
    <w:rsid w:val="00951171"/>
    <w:rsid w:val="00951526"/>
    <w:rsid w:val="009515A7"/>
    <w:rsid w:val="00951627"/>
    <w:rsid w:val="0095182F"/>
    <w:rsid w:val="00951B33"/>
    <w:rsid w:val="0095215F"/>
    <w:rsid w:val="00952276"/>
    <w:rsid w:val="00952465"/>
    <w:rsid w:val="0095259F"/>
    <w:rsid w:val="00953286"/>
    <w:rsid w:val="00953679"/>
    <w:rsid w:val="009536F6"/>
    <w:rsid w:val="0095389A"/>
    <w:rsid w:val="00953DF0"/>
    <w:rsid w:val="009543C3"/>
    <w:rsid w:val="009545EC"/>
    <w:rsid w:val="00954A4F"/>
    <w:rsid w:val="00954E03"/>
    <w:rsid w:val="009557C0"/>
    <w:rsid w:val="0095608B"/>
    <w:rsid w:val="009567E8"/>
    <w:rsid w:val="00956A53"/>
    <w:rsid w:val="00956A9B"/>
    <w:rsid w:val="00956D36"/>
    <w:rsid w:val="009573E0"/>
    <w:rsid w:val="00957547"/>
    <w:rsid w:val="0096044E"/>
    <w:rsid w:val="00960850"/>
    <w:rsid w:val="00960F57"/>
    <w:rsid w:val="009612BB"/>
    <w:rsid w:val="0096151B"/>
    <w:rsid w:val="00961653"/>
    <w:rsid w:val="00961779"/>
    <w:rsid w:val="0096178D"/>
    <w:rsid w:val="009620BF"/>
    <w:rsid w:val="00962374"/>
    <w:rsid w:val="009626F0"/>
    <w:rsid w:val="0096283D"/>
    <w:rsid w:val="009628AA"/>
    <w:rsid w:val="009629C9"/>
    <w:rsid w:val="00962C1C"/>
    <w:rsid w:val="00962D45"/>
    <w:rsid w:val="00962DAD"/>
    <w:rsid w:val="0096333E"/>
    <w:rsid w:val="00963953"/>
    <w:rsid w:val="00964234"/>
    <w:rsid w:val="00964483"/>
    <w:rsid w:val="00964DD2"/>
    <w:rsid w:val="009658D2"/>
    <w:rsid w:val="00965BB3"/>
    <w:rsid w:val="00965F67"/>
    <w:rsid w:val="00965F8F"/>
    <w:rsid w:val="009669E9"/>
    <w:rsid w:val="00966CA9"/>
    <w:rsid w:val="00966FA1"/>
    <w:rsid w:val="0096754E"/>
    <w:rsid w:val="00970044"/>
    <w:rsid w:val="0097057C"/>
    <w:rsid w:val="0097107D"/>
    <w:rsid w:val="00971123"/>
    <w:rsid w:val="009717F6"/>
    <w:rsid w:val="00971BA9"/>
    <w:rsid w:val="00971C23"/>
    <w:rsid w:val="00971C95"/>
    <w:rsid w:val="00972913"/>
    <w:rsid w:val="009729B3"/>
    <w:rsid w:val="00972DCD"/>
    <w:rsid w:val="009736B8"/>
    <w:rsid w:val="0097371E"/>
    <w:rsid w:val="00973730"/>
    <w:rsid w:val="009739F2"/>
    <w:rsid w:val="00973BA9"/>
    <w:rsid w:val="00973D0F"/>
    <w:rsid w:val="00973F5F"/>
    <w:rsid w:val="00974DC3"/>
    <w:rsid w:val="009759C6"/>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1871"/>
    <w:rsid w:val="00981879"/>
    <w:rsid w:val="00981F2C"/>
    <w:rsid w:val="00981FAB"/>
    <w:rsid w:val="00982196"/>
    <w:rsid w:val="009821FA"/>
    <w:rsid w:val="009822C7"/>
    <w:rsid w:val="0098291C"/>
    <w:rsid w:val="00982D45"/>
    <w:rsid w:val="00982F67"/>
    <w:rsid w:val="009839A0"/>
    <w:rsid w:val="00983D34"/>
    <w:rsid w:val="0098450A"/>
    <w:rsid w:val="0098461D"/>
    <w:rsid w:val="00984921"/>
    <w:rsid w:val="00984EA3"/>
    <w:rsid w:val="009852EE"/>
    <w:rsid w:val="00986224"/>
    <w:rsid w:val="0098648F"/>
    <w:rsid w:val="009866E6"/>
    <w:rsid w:val="00986B21"/>
    <w:rsid w:val="009871C2"/>
    <w:rsid w:val="0098738C"/>
    <w:rsid w:val="00987C00"/>
    <w:rsid w:val="00987C6C"/>
    <w:rsid w:val="00987FFC"/>
    <w:rsid w:val="00990283"/>
    <w:rsid w:val="00990497"/>
    <w:rsid w:val="00990767"/>
    <w:rsid w:val="00990A16"/>
    <w:rsid w:val="00990B8E"/>
    <w:rsid w:val="00990DA6"/>
    <w:rsid w:val="00990E63"/>
    <w:rsid w:val="0099111E"/>
    <w:rsid w:val="00991404"/>
    <w:rsid w:val="00991907"/>
    <w:rsid w:val="009919EA"/>
    <w:rsid w:val="00992184"/>
    <w:rsid w:val="00992B15"/>
    <w:rsid w:val="0099320F"/>
    <w:rsid w:val="00993219"/>
    <w:rsid w:val="009941B2"/>
    <w:rsid w:val="0099522F"/>
    <w:rsid w:val="009953F7"/>
    <w:rsid w:val="009955FF"/>
    <w:rsid w:val="009959EC"/>
    <w:rsid w:val="00995BC4"/>
    <w:rsid w:val="00995DD0"/>
    <w:rsid w:val="0099620E"/>
    <w:rsid w:val="00996546"/>
    <w:rsid w:val="00996E81"/>
    <w:rsid w:val="00996ECE"/>
    <w:rsid w:val="00997134"/>
    <w:rsid w:val="00997567"/>
    <w:rsid w:val="009977BA"/>
    <w:rsid w:val="009977EA"/>
    <w:rsid w:val="00997A2B"/>
    <w:rsid w:val="00997D8D"/>
    <w:rsid w:val="009A0B04"/>
    <w:rsid w:val="009A0E7C"/>
    <w:rsid w:val="009A1484"/>
    <w:rsid w:val="009A1662"/>
    <w:rsid w:val="009A1D5D"/>
    <w:rsid w:val="009A1E3A"/>
    <w:rsid w:val="009A20C9"/>
    <w:rsid w:val="009A24B1"/>
    <w:rsid w:val="009A25FE"/>
    <w:rsid w:val="009A2D6A"/>
    <w:rsid w:val="009A2E38"/>
    <w:rsid w:val="009A398B"/>
    <w:rsid w:val="009A3D30"/>
    <w:rsid w:val="009A3D66"/>
    <w:rsid w:val="009A4034"/>
    <w:rsid w:val="009A4039"/>
    <w:rsid w:val="009A42C4"/>
    <w:rsid w:val="009A44B6"/>
    <w:rsid w:val="009A4B73"/>
    <w:rsid w:val="009A54EE"/>
    <w:rsid w:val="009A590B"/>
    <w:rsid w:val="009A5CC5"/>
    <w:rsid w:val="009A5E8E"/>
    <w:rsid w:val="009A6127"/>
    <w:rsid w:val="009A755E"/>
    <w:rsid w:val="009A7AAC"/>
    <w:rsid w:val="009B0063"/>
    <w:rsid w:val="009B090E"/>
    <w:rsid w:val="009B0B1F"/>
    <w:rsid w:val="009B1519"/>
    <w:rsid w:val="009B1869"/>
    <w:rsid w:val="009B1D2C"/>
    <w:rsid w:val="009B1E20"/>
    <w:rsid w:val="009B1ECD"/>
    <w:rsid w:val="009B2091"/>
    <w:rsid w:val="009B20B6"/>
    <w:rsid w:val="009B20E7"/>
    <w:rsid w:val="009B2A8E"/>
    <w:rsid w:val="009B2CC4"/>
    <w:rsid w:val="009B2DA1"/>
    <w:rsid w:val="009B3011"/>
    <w:rsid w:val="009B34B7"/>
    <w:rsid w:val="009B3901"/>
    <w:rsid w:val="009B3921"/>
    <w:rsid w:val="009B3B8C"/>
    <w:rsid w:val="009B3D9A"/>
    <w:rsid w:val="009B3EA9"/>
    <w:rsid w:val="009B3EBB"/>
    <w:rsid w:val="009B3FC6"/>
    <w:rsid w:val="009B44BE"/>
    <w:rsid w:val="009B455F"/>
    <w:rsid w:val="009B4A15"/>
    <w:rsid w:val="009B4A50"/>
    <w:rsid w:val="009B4E1D"/>
    <w:rsid w:val="009B4E85"/>
    <w:rsid w:val="009B53FA"/>
    <w:rsid w:val="009B5892"/>
    <w:rsid w:val="009B5C87"/>
    <w:rsid w:val="009B5DB3"/>
    <w:rsid w:val="009B5DC1"/>
    <w:rsid w:val="009B6170"/>
    <w:rsid w:val="009B6792"/>
    <w:rsid w:val="009B71C3"/>
    <w:rsid w:val="009B7527"/>
    <w:rsid w:val="009B7528"/>
    <w:rsid w:val="009B796A"/>
    <w:rsid w:val="009B7D1E"/>
    <w:rsid w:val="009C004F"/>
    <w:rsid w:val="009C0098"/>
    <w:rsid w:val="009C0317"/>
    <w:rsid w:val="009C0776"/>
    <w:rsid w:val="009C0D0E"/>
    <w:rsid w:val="009C19C9"/>
    <w:rsid w:val="009C1ACF"/>
    <w:rsid w:val="009C1CA1"/>
    <w:rsid w:val="009C214E"/>
    <w:rsid w:val="009C22C1"/>
    <w:rsid w:val="009C2884"/>
    <w:rsid w:val="009C2925"/>
    <w:rsid w:val="009C3959"/>
    <w:rsid w:val="009C3E40"/>
    <w:rsid w:val="009C41D7"/>
    <w:rsid w:val="009C4320"/>
    <w:rsid w:val="009C4879"/>
    <w:rsid w:val="009C48A1"/>
    <w:rsid w:val="009C4DF5"/>
    <w:rsid w:val="009C50E3"/>
    <w:rsid w:val="009C5465"/>
    <w:rsid w:val="009C587C"/>
    <w:rsid w:val="009C6257"/>
    <w:rsid w:val="009C69B4"/>
    <w:rsid w:val="009C6ADC"/>
    <w:rsid w:val="009C7025"/>
    <w:rsid w:val="009C740A"/>
    <w:rsid w:val="009C75C3"/>
    <w:rsid w:val="009D0105"/>
    <w:rsid w:val="009D0176"/>
    <w:rsid w:val="009D0445"/>
    <w:rsid w:val="009D0DB7"/>
    <w:rsid w:val="009D12AE"/>
    <w:rsid w:val="009D12B1"/>
    <w:rsid w:val="009D13CC"/>
    <w:rsid w:val="009D2653"/>
    <w:rsid w:val="009D265E"/>
    <w:rsid w:val="009D2717"/>
    <w:rsid w:val="009D2A92"/>
    <w:rsid w:val="009D2BBD"/>
    <w:rsid w:val="009D2F24"/>
    <w:rsid w:val="009D2F59"/>
    <w:rsid w:val="009D335F"/>
    <w:rsid w:val="009D338B"/>
    <w:rsid w:val="009D3A4B"/>
    <w:rsid w:val="009D3ADC"/>
    <w:rsid w:val="009D3EF3"/>
    <w:rsid w:val="009D417C"/>
    <w:rsid w:val="009D4885"/>
    <w:rsid w:val="009D4DFA"/>
    <w:rsid w:val="009D53F7"/>
    <w:rsid w:val="009D5DCD"/>
    <w:rsid w:val="009D5EEC"/>
    <w:rsid w:val="009D5F91"/>
    <w:rsid w:val="009D63D1"/>
    <w:rsid w:val="009D64CE"/>
    <w:rsid w:val="009D68DE"/>
    <w:rsid w:val="009D6AB9"/>
    <w:rsid w:val="009D7037"/>
    <w:rsid w:val="009D7372"/>
    <w:rsid w:val="009D7414"/>
    <w:rsid w:val="009D7DDE"/>
    <w:rsid w:val="009E0097"/>
    <w:rsid w:val="009E0FF1"/>
    <w:rsid w:val="009E1150"/>
    <w:rsid w:val="009E13A0"/>
    <w:rsid w:val="009E1528"/>
    <w:rsid w:val="009E1547"/>
    <w:rsid w:val="009E1904"/>
    <w:rsid w:val="009E19D6"/>
    <w:rsid w:val="009E1C96"/>
    <w:rsid w:val="009E22D2"/>
    <w:rsid w:val="009E2CD6"/>
    <w:rsid w:val="009E320E"/>
    <w:rsid w:val="009E3642"/>
    <w:rsid w:val="009E3855"/>
    <w:rsid w:val="009E4033"/>
    <w:rsid w:val="009E404B"/>
    <w:rsid w:val="009E4520"/>
    <w:rsid w:val="009E4D9E"/>
    <w:rsid w:val="009E4DEE"/>
    <w:rsid w:val="009E59CB"/>
    <w:rsid w:val="009E5A68"/>
    <w:rsid w:val="009E6C5A"/>
    <w:rsid w:val="009E6D4C"/>
    <w:rsid w:val="009E72F4"/>
    <w:rsid w:val="009E764A"/>
    <w:rsid w:val="009E7650"/>
    <w:rsid w:val="009E7ABD"/>
    <w:rsid w:val="009E7CB9"/>
    <w:rsid w:val="009F0520"/>
    <w:rsid w:val="009F06E9"/>
    <w:rsid w:val="009F0F2B"/>
    <w:rsid w:val="009F11F4"/>
    <w:rsid w:val="009F1203"/>
    <w:rsid w:val="009F1874"/>
    <w:rsid w:val="009F1DD1"/>
    <w:rsid w:val="009F2AB0"/>
    <w:rsid w:val="009F2CD4"/>
    <w:rsid w:val="009F343E"/>
    <w:rsid w:val="009F366F"/>
    <w:rsid w:val="009F3ED1"/>
    <w:rsid w:val="009F3FED"/>
    <w:rsid w:val="009F4712"/>
    <w:rsid w:val="009F4DD8"/>
    <w:rsid w:val="009F5058"/>
    <w:rsid w:val="009F5685"/>
    <w:rsid w:val="009F5BB0"/>
    <w:rsid w:val="009F5FAF"/>
    <w:rsid w:val="009F6373"/>
    <w:rsid w:val="009F6777"/>
    <w:rsid w:val="009F695C"/>
    <w:rsid w:val="009F6963"/>
    <w:rsid w:val="009F6BAD"/>
    <w:rsid w:val="009F6EAA"/>
    <w:rsid w:val="009F6EAE"/>
    <w:rsid w:val="009F71BD"/>
    <w:rsid w:val="009F73AB"/>
    <w:rsid w:val="009F74DC"/>
    <w:rsid w:val="009F74FB"/>
    <w:rsid w:val="009F753E"/>
    <w:rsid w:val="009F75B8"/>
    <w:rsid w:val="009F782D"/>
    <w:rsid w:val="009F78FD"/>
    <w:rsid w:val="009F794F"/>
    <w:rsid w:val="009F7A1C"/>
    <w:rsid w:val="00A00015"/>
    <w:rsid w:val="00A00468"/>
    <w:rsid w:val="00A004B2"/>
    <w:rsid w:val="00A00540"/>
    <w:rsid w:val="00A00C72"/>
    <w:rsid w:val="00A00C9D"/>
    <w:rsid w:val="00A00F44"/>
    <w:rsid w:val="00A00F60"/>
    <w:rsid w:val="00A01F19"/>
    <w:rsid w:val="00A02F3B"/>
    <w:rsid w:val="00A0341A"/>
    <w:rsid w:val="00A03A12"/>
    <w:rsid w:val="00A03EA4"/>
    <w:rsid w:val="00A03EC0"/>
    <w:rsid w:val="00A040FF"/>
    <w:rsid w:val="00A0413D"/>
    <w:rsid w:val="00A043EF"/>
    <w:rsid w:val="00A0441D"/>
    <w:rsid w:val="00A051A9"/>
    <w:rsid w:val="00A051F0"/>
    <w:rsid w:val="00A052C2"/>
    <w:rsid w:val="00A05494"/>
    <w:rsid w:val="00A054C6"/>
    <w:rsid w:val="00A05D65"/>
    <w:rsid w:val="00A05E07"/>
    <w:rsid w:val="00A05E6E"/>
    <w:rsid w:val="00A0646A"/>
    <w:rsid w:val="00A067C3"/>
    <w:rsid w:val="00A06AA7"/>
    <w:rsid w:val="00A06D63"/>
    <w:rsid w:val="00A0757C"/>
    <w:rsid w:val="00A07A55"/>
    <w:rsid w:val="00A07BB7"/>
    <w:rsid w:val="00A07C30"/>
    <w:rsid w:val="00A07C35"/>
    <w:rsid w:val="00A10594"/>
    <w:rsid w:val="00A10794"/>
    <w:rsid w:val="00A10A6D"/>
    <w:rsid w:val="00A11156"/>
    <w:rsid w:val="00A11390"/>
    <w:rsid w:val="00A11943"/>
    <w:rsid w:val="00A11A86"/>
    <w:rsid w:val="00A1217E"/>
    <w:rsid w:val="00A1234E"/>
    <w:rsid w:val="00A125C5"/>
    <w:rsid w:val="00A12607"/>
    <w:rsid w:val="00A12839"/>
    <w:rsid w:val="00A12ABD"/>
    <w:rsid w:val="00A13028"/>
    <w:rsid w:val="00A134D9"/>
    <w:rsid w:val="00A138B7"/>
    <w:rsid w:val="00A13A23"/>
    <w:rsid w:val="00A13DC1"/>
    <w:rsid w:val="00A13DF2"/>
    <w:rsid w:val="00A14016"/>
    <w:rsid w:val="00A143BA"/>
    <w:rsid w:val="00A14906"/>
    <w:rsid w:val="00A14A48"/>
    <w:rsid w:val="00A1509F"/>
    <w:rsid w:val="00A15949"/>
    <w:rsid w:val="00A15DDB"/>
    <w:rsid w:val="00A16720"/>
    <w:rsid w:val="00A1685C"/>
    <w:rsid w:val="00A16D52"/>
    <w:rsid w:val="00A16EC7"/>
    <w:rsid w:val="00A1737A"/>
    <w:rsid w:val="00A17615"/>
    <w:rsid w:val="00A17913"/>
    <w:rsid w:val="00A17D6C"/>
    <w:rsid w:val="00A20928"/>
    <w:rsid w:val="00A20D01"/>
    <w:rsid w:val="00A214D1"/>
    <w:rsid w:val="00A21723"/>
    <w:rsid w:val="00A2172E"/>
    <w:rsid w:val="00A21903"/>
    <w:rsid w:val="00A21AEB"/>
    <w:rsid w:val="00A21ED0"/>
    <w:rsid w:val="00A21FE8"/>
    <w:rsid w:val="00A2255A"/>
    <w:rsid w:val="00A2299B"/>
    <w:rsid w:val="00A229D1"/>
    <w:rsid w:val="00A22A91"/>
    <w:rsid w:val="00A22BFA"/>
    <w:rsid w:val="00A22E7E"/>
    <w:rsid w:val="00A231D7"/>
    <w:rsid w:val="00A231E0"/>
    <w:rsid w:val="00A23C35"/>
    <w:rsid w:val="00A23E91"/>
    <w:rsid w:val="00A23FF0"/>
    <w:rsid w:val="00A2451C"/>
    <w:rsid w:val="00A24F71"/>
    <w:rsid w:val="00A25373"/>
    <w:rsid w:val="00A254E8"/>
    <w:rsid w:val="00A254F4"/>
    <w:rsid w:val="00A25749"/>
    <w:rsid w:val="00A25AAE"/>
    <w:rsid w:val="00A25ABB"/>
    <w:rsid w:val="00A25B42"/>
    <w:rsid w:val="00A27229"/>
    <w:rsid w:val="00A272B4"/>
    <w:rsid w:val="00A274CB"/>
    <w:rsid w:val="00A27518"/>
    <w:rsid w:val="00A27DCB"/>
    <w:rsid w:val="00A30302"/>
    <w:rsid w:val="00A312A7"/>
    <w:rsid w:val="00A31537"/>
    <w:rsid w:val="00A31585"/>
    <w:rsid w:val="00A316B6"/>
    <w:rsid w:val="00A316BA"/>
    <w:rsid w:val="00A317F1"/>
    <w:rsid w:val="00A31806"/>
    <w:rsid w:val="00A31B3A"/>
    <w:rsid w:val="00A31CBD"/>
    <w:rsid w:val="00A3231D"/>
    <w:rsid w:val="00A3285B"/>
    <w:rsid w:val="00A32F2A"/>
    <w:rsid w:val="00A33ACC"/>
    <w:rsid w:val="00A34015"/>
    <w:rsid w:val="00A342F2"/>
    <w:rsid w:val="00A3463E"/>
    <w:rsid w:val="00A34E44"/>
    <w:rsid w:val="00A3527F"/>
    <w:rsid w:val="00A35384"/>
    <w:rsid w:val="00A35874"/>
    <w:rsid w:val="00A35AA8"/>
    <w:rsid w:val="00A35C40"/>
    <w:rsid w:val="00A3638A"/>
    <w:rsid w:val="00A364FC"/>
    <w:rsid w:val="00A36C12"/>
    <w:rsid w:val="00A36F18"/>
    <w:rsid w:val="00A37697"/>
    <w:rsid w:val="00A40B68"/>
    <w:rsid w:val="00A40D0F"/>
    <w:rsid w:val="00A413D5"/>
    <w:rsid w:val="00A418DE"/>
    <w:rsid w:val="00A41BA7"/>
    <w:rsid w:val="00A41DF6"/>
    <w:rsid w:val="00A41ED2"/>
    <w:rsid w:val="00A41EE2"/>
    <w:rsid w:val="00A41EF6"/>
    <w:rsid w:val="00A41F9B"/>
    <w:rsid w:val="00A423DB"/>
    <w:rsid w:val="00A426B5"/>
    <w:rsid w:val="00A42B40"/>
    <w:rsid w:val="00A42D60"/>
    <w:rsid w:val="00A42F77"/>
    <w:rsid w:val="00A43156"/>
    <w:rsid w:val="00A4321E"/>
    <w:rsid w:val="00A432F1"/>
    <w:rsid w:val="00A4338B"/>
    <w:rsid w:val="00A43E3A"/>
    <w:rsid w:val="00A4490F"/>
    <w:rsid w:val="00A44C11"/>
    <w:rsid w:val="00A450AF"/>
    <w:rsid w:val="00A45481"/>
    <w:rsid w:val="00A45568"/>
    <w:rsid w:val="00A455DF"/>
    <w:rsid w:val="00A45E57"/>
    <w:rsid w:val="00A4666F"/>
    <w:rsid w:val="00A46C81"/>
    <w:rsid w:val="00A46E35"/>
    <w:rsid w:val="00A47128"/>
    <w:rsid w:val="00A4731E"/>
    <w:rsid w:val="00A47767"/>
    <w:rsid w:val="00A47A0B"/>
    <w:rsid w:val="00A47A74"/>
    <w:rsid w:val="00A47DFA"/>
    <w:rsid w:val="00A50440"/>
    <w:rsid w:val="00A5046B"/>
    <w:rsid w:val="00A50BA6"/>
    <w:rsid w:val="00A51448"/>
    <w:rsid w:val="00A518FB"/>
    <w:rsid w:val="00A51DBC"/>
    <w:rsid w:val="00A520B2"/>
    <w:rsid w:val="00A521BB"/>
    <w:rsid w:val="00A52876"/>
    <w:rsid w:val="00A52F57"/>
    <w:rsid w:val="00A52F8E"/>
    <w:rsid w:val="00A52FC6"/>
    <w:rsid w:val="00A52FED"/>
    <w:rsid w:val="00A53699"/>
    <w:rsid w:val="00A53A0E"/>
    <w:rsid w:val="00A53C70"/>
    <w:rsid w:val="00A541CE"/>
    <w:rsid w:val="00A55480"/>
    <w:rsid w:val="00A559B7"/>
    <w:rsid w:val="00A559EE"/>
    <w:rsid w:val="00A55C19"/>
    <w:rsid w:val="00A55F71"/>
    <w:rsid w:val="00A564DC"/>
    <w:rsid w:val="00A56528"/>
    <w:rsid w:val="00A56A66"/>
    <w:rsid w:val="00A57431"/>
    <w:rsid w:val="00A57459"/>
    <w:rsid w:val="00A57CE8"/>
    <w:rsid w:val="00A602E0"/>
    <w:rsid w:val="00A60D93"/>
    <w:rsid w:val="00A60ED3"/>
    <w:rsid w:val="00A60EED"/>
    <w:rsid w:val="00A60EFD"/>
    <w:rsid w:val="00A61053"/>
    <w:rsid w:val="00A612DC"/>
    <w:rsid w:val="00A61337"/>
    <w:rsid w:val="00A6145C"/>
    <w:rsid w:val="00A6162D"/>
    <w:rsid w:val="00A61E17"/>
    <w:rsid w:val="00A61EC8"/>
    <w:rsid w:val="00A62DBF"/>
    <w:rsid w:val="00A62F53"/>
    <w:rsid w:val="00A63972"/>
    <w:rsid w:val="00A63B7C"/>
    <w:rsid w:val="00A63C55"/>
    <w:rsid w:val="00A63CB2"/>
    <w:rsid w:val="00A63D22"/>
    <w:rsid w:val="00A64477"/>
    <w:rsid w:val="00A64CED"/>
    <w:rsid w:val="00A65480"/>
    <w:rsid w:val="00A65970"/>
    <w:rsid w:val="00A65EE7"/>
    <w:rsid w:val="00A663F5"/>
    <w:rsid w:val="00A66400"/>
    <w:rsid w:val="00A672EA"/>
    <w:rsid w:val="00A6766A"/>
    <w:rsid w:val="00A6780E"/>
    <w:rsid w:val="00A700B8"/>
    <w:rsid w:val="00A70133"/>
    <w:rsid w:val="00A707B1"/>
    <w:rsid w:val="00A70997"/>
    <w:rsid w:val="00A70B4E"/>
    <w:rsid w:val="00A7113C"/>
    <w:rsid w:val="00A71657"/>
    <w:rsid w:val="00A717B8"/>
    <w:rsid w:val="00A7183B"/>
    <w:rsid w:val="00A7190C"/>
    <w:rsid w:val="00A71947"/>
    <w:rsid w:val="00A71A33"/>
    <w:rsid w:val="00A726B5"/>
    <w:rsid w:val="00A72B02"/>
    <w:rsid w:val="00A72E01"/>
    <w:rsid w:val="00A72E91"/>
    <w:rsid w:val="00A7310C"/>
    <w:rsid w:val="00A7312D"/>
    <w:rsid w:val="00A733F2"/>
    <w:rsid w:val="00A736F3"/>
    <w:rsid w:val="00A73A9C"/>
    <w:rsid w:val="00A74119"/>
    <w:rsid w:val="00A750F3"/>
    <w:rsid w:val="00A76AD9"/>
    <w:rsid w:val="00A76FDC"/>
    <w:rsid w:val="00A770A6"/>
    <w:rsid w:val="00A770E5"/>
    <w:rsid w:val="00A77258"/>
    <w:rsid w:val="00A773EA"/>
    <w:rsid w:val="00A779D9"/>
    <w:rsid w:val="00A77ECC"/>
    <w:rsid w:val="00A809A8"/>
    <w:rsid w:val="00A80B18"/>
    <w:rsid w:val="00A8103B"/>
    <w:rsid w:val="00A813B1"/>
    <w:rsid w:val="00A81516"/>
    <w:rsid w:val="00A816E7"/>
    <w:rsid w:val="00A819A7"/>
    <w:rsid w:val="00A81C44"/>
    <w:rsid w:val="00A81F18"/>
    <w:rsid w:val="00A821BC"/>
    <w:rsid w:val="00A824B6"/>
    <w:rsid w:val="00A83347"/>
    <w:rsid w:val="00A83987"/>
    <w:rsid w:val="00A83D3F"/>
    <w:rsid w:val="00A841B0"/>
    <w:rsid w:val="00A84514"/>
    <w:rsid w:val="00A852A3"/>
    <w:rsid w:val="00A8581E"/>
    <w:rsid w:val="00A85878"/>
    <w:rsid w:val="00A85B3E"/>
    <w:rsid w:val="00A85C74"/>
    <w:rsid w:val="00A85CF7"/>
    <w:rsid w:val="00A865CE"/>
    <w:rsid w:val="00A868A6"/>
    <w:rsid w:val="00A8743B"/>
    <w:rsid w:val="00A87A8C"/>
    <w:rsid w:val="00A87FD3"/>
    <w:rsid w:val="00A90F42"/>
    <w:rsid w:val="00A911AB"/>
    <w:rsid w:val="00A91445"/>
    <w:rsid w:val="00A91514"/>
    <w:rsid w:val="00A91AD2"/>
    <w:rsid w:val="00A92983"/>
    <w:rsid w:val="00A92EC3"/>
    <w:rsid w:val="00A92ECC"/>
    <w:rsid w:val="00A930BA"/>
    <w:rsid w:val="00A93609"/>
    <w:rsid w:val="00A93F55"/>
    <w:rsid w:val="00A946FA"/>
    <w:rsid w:val="00A94D98"/>
    <w:rsid w:val="00A94DEF"/>
    <w:rsid w:val="00A9547C"/>
    <w:rsid w:val="00A95706"/>
    <w:rsid w:val="00A95792"/>
    <w:rsid w:val="00A95CA1"/>
    <w:rsid w:val="00A961F0"/>
    <w:rsid w:val="00A966F8"/>
    <w:rsid w:val="00A96949"/>
    <w:rsid w:val="00A972EB"/>
    <w:rsid w:val="00A97452"/>
    <w:rsid w:val="00A9764B"/>
    <w:rsid w:val="00A97684"/>
    <w:rsid w:val="00A977C9"/>
    <w:rsid w:val="00A97B01"/>
    <w:rsid w:val="00A97B1A"/>
    <w:rsid w:val="00A97EA9"/>
    <w:rsid w:val="00AA0A53"/>
    <w:rsid w:val="00AA15B6"/>
    <w:rsid w:val="00AA1C78"/>
    <w:rsid w:val="00AA1F42"/>
    <w:rsid w:val="00AA21A1"/>
    <w:rsid w:val="00AA24DB"/>
    <w:rsid w:val="00AA24F2"/>
    <w:rsid w:val="00AA2646"/>
    <w:rsid w:val="00AA2E19"/>
    <w:rsid w:val="00AA2E30"/>
    <w:rsid w:val="00AA2E84"/>
    <w:rsid w:val="00AA3453"/>
    <w:rsid w:val="00AA3591"/>
    <w:rsid w:val="00AA3CC1"/>
    <w:rsid w:val="00AA45ED"/>
    <w:rsid w:val="00AA4878"/>
    <w:rsid w:val="00AA4D23"/>
    <w:rsid w:val="00AA4DEC"/>
    <w:rsid w:val="00AA4DF8"/>
    <w:rsid w:val="00AA5272"/>
    <w:rsid w:val="00AA5F31"/>
    <w:rsid w:val="00AA6488"/>
    <w:rsid w:val="00AA679E"/>
    <w:rsid w:val="00AA6982"/>
    <w:rsid w:val="00AA710E"/>
    <w:rsid w:val="00AA7220"/>
    <w:rsid w:val="00AA76CB"/>
    <w:rsid w:val="00AA7E20"/>
    <w:rsid w:val="00AB017D"/>
    <w:rsid w:val="00AB151E"/>
    <w:rsid w:val="00AB1B9E"/>
    <w:rsid w:val="00AB1D64"/>
    <w:rsid w:val="00AB1F7B"/>
    <w:rsid w:val="00AB23AC"/>
    <w:rsid w:val="00AB25E7"/>
    <w:rsid w:val="00AB2622"/>
    <w:rsid w:val="00AB28C5"/>
    <w:rsid w:val="00AB2C0F"/>
    <w:rsid w:val="00AB3498"/>
    <w:rsid w:val="00AB3695"/>
    <w:rsid w:val="00AB36C4"/>
    <w:rsid w:val="00AB3B03"/>
    <w:rsid w:val="00AB4717"/>
    <w:rsid w:val="00AB4949"/>
    <w:rsid w:val="00AB4995"/>
    <w:rsid w:val="00AB4AA5"/>
    <w:rsid w:val="00AB4AC4"/>
    <w:rsid w:val="00AB5454"/>
    <w:rsid w:val="00AB5FEA"/>
    <w:rsid w:val="00AB62BA"/>
    <w:rsid w:val="00AB70E1"/>
    <w:rsid w:val="00AB71E6"/>
    <w:rsid w:val="00AB7242"/>
    <w:rsid w:val="00AB7784"/>
    <w:rsid w:val="00AB7DB9"/>
    <w:rsid w:val="00AB7E3A"/>
    <w:rsid w:val="00AC0219"/>
    <w:rsid w:val="00AC0301"/>
    <w:rsid w:val="00AC0486"/>
    <w:rsid w:val="00AC063D"/>
    <w:rsid w:val="00AC0A58"/>
    <w:rsid w:val="00AC10E9"/>
    <w:rsid w:val="00AC1264"/>
    <w:rsid w:val="00AC128B"/>
    <w:rsid w:val="00AC1516"/>
    <w:rsid w:val="00AC15DD"/>
    <w:rsid w:val="00AC18BA"/>
    <w:rsid w:val="00AC1992"/>
    <w:rsid w:val="00AC1BBE"/>
    <w:rsid w:val="00AC1D68"/>
    <w:rsid w:val="00AC2151"/>
    <w:rsid w:val="00AC21A1"/>
    <w:rsid w:val="00AC24B4"/>
    <w:rsid w:val="00AC2BBF"/>
    <w:rsid w:val="00AC2CBE"/>
    <w:rsid w:val="00AC32B2"/>
    <w:rsid w:val="00AC3439"/>
    <w:rsid w:val="00AC4097"/>
    <w:rsid w:val="00AC4299"/>
    <w:rsid w:val="00AC547B"/>
    <w:rsid w:val="00AC5C77"/>
    <w:rsid w:val="00AC6452"/>
    <w:rsid w:val="00AC64E0"/>
    <w:rsid w:val="00AC6776"/>
    <w:rsid w:val="00AC6969"/>
    <w:rsid w:val="00AC697F"/>
    <w:rsid w:val="00AC7068"/>
    <w:rsid w:val="00AC70F4"/>
    <w:rsid w:val="00AC7112"/>
    <w:rsid w:val="00AC7195"/>
    <w:rsid w:val="00AC7272"/>
    <w:rsid w:val="00AC7566"/>
    <w:rsid w:val="00AD07DB"/>
    <w:rsid w:val="00AD08EC"/>
    <w:rsid w:val="00AD0920"/>
    <w:rsid w:val="00AD0B6D"/>
    <w:rsid w:val="00AD0CD9"/>
    <w:rsid w:val="00AD0D71"/>
    <w:rsid w:val="00AD0EDB"/>
    <w:rsid w:val="00AD0FA6"/>
    <w:rsid w:val="00AD1027"/>
    <w:rsid w:val="00AD1092"/>
    <w:rsid w:val="00AD1163"/>
    <w:rsid w:val="00AD1205"/>
    <w:rsid w:val="00AD125A"/>
    <w:rsid w:val="00AD12D8"/>
    <w:rsid w:val="00AD1419"/>
    <w:rsid w:val="00AD1E07"/>
    <w:rsid w:val="00AD2013"/>
    <w:rsid w:val="00AD2B47"/>
    <w:rsid w:val="00AD2BD3"/>
    <w:rsid w:val="00AD2CC2"/>
    <w:rsid w:val="00AD2D43"/>
    <w:rsid w:val="00AD2DD7"/>
    <w:rsid w:val="00AD2F32"/>
    <w:rsid w:val="00AD3451"/>
    <w:rsid w:val="00AD3D21"/>
    <w:rsid w:val="00AD41D7"/>
    <w:rsid w:val="00AD4DAC"/>
    <w:rsid w:val="00AD5145"/>
    <w:rsid w:val="00AD51A2"/>
    <w:rsid w:val="00AD69FC"/>
    <w:rsid w:val="00AD6FD0"/>
    <w:rsid w:val="00AD723B"/>
    <w:rsid w:val="00AD75D7"/>
    <w:rsid w:val="00AD7637"/>
    <w:rsid w:val="00AD7D08"/>
    <w:rsid w:val="00AD7D8B"/>
    <w:rsid w:val="00AE005F"/>
    <w:rsid w:val="00AE022A"/>
    <w:rsid w:val="00AE0410"/>
    <w:rsid w:val="00AE04D2"/>
    <w:rsid w:val="00AE0A0B"/>
    <w:rsid w:val="00AE0E5B"/>
    <w:rsid w:val="00AE1409"/>
    <w:rsid w:val="00AE17B6"/>
    <w:rsid w:val="00AE188B"/>
    <w:rsid w:val="00AE1B67"/>
    <w:rsid w:val="00AE1E7B"/>
    <w:rsid w:val="00AE1F59"/>
    <w:rsid w:val="00AE224B"/>
    <w:rsid w:val="00AE232D"/>
    <w:rsid w:val="00AE2958"/>
    <w:rsid w:val="00AE2BA6"/>
    <w:rsid w:val="00AE3473"/>
    <w:rsid w:val="00AE3553"/>
    <w:rsid w:val="00AE3565"/>
    <w:rsid w:val="00AE3BEE"/>
    <w:rsid w:val="00AE3FA4"/>
    <w:rsid w:val="00AE41A2"/>
    <w:rsid w:val="00AE4589"/>
    <w:rsid w:val="00AE4EB0"/>
    <w:rsid w:val="00AE5137"/>
    <w:rsid w:val="00AE5A67"/>
    <w:rsid w:val="00AE60A3"/>
    <w:rsid w:val="00AE6633"/>
    <w:rsid w:val="00AE6761"/>
    <w:rsid w:val="00AE6A25"/>
    <w:rsid w:val="00AE6D93"/>
    <w:rsid w:val="00AF05CB"/>
    <w:rsid w:val="00AF122E"/>
    <w:rsid w:val="00AF134A"/>
    <w:rsid w:val="00AF13D1"/>
    <w:rsid w:val="00AF19FB"/>
    <w:rsid w:val="00AF2312"/>
    <w:rsid w:val="00AF24A3"/>
    <w:rsid w:val="00AF2616"/>
    <w:rsid w:val="00AF27B9"/>
    <w:rsid w:val="00AF2C2A"/>
    <w:rsid w:val="00AF2EB5"/>
    <w:rsid w:val="00AF2EE4"/>
    <w:rsid w:val="00AF2F78"/>
    <w:rsid w:val="00AF2FA8"/>
    <w:rsid w:val="00AF3178"/>
    <w:rsid w:val="00AF3275"/>
    <w:rsid w:val="00AF3412"/>
    <w:rsid w:val="00AF3B46"/>
    <w:rsid w:val="00AF4279"/>
    <w:rsid w:val="00AF454B"/>
    <w:rsid w:val="00AF460E"/>
    <w:rsid w:val="00AF4928"/>
    <w:rsid w:val="00AF56B2"/>
    <w:rsid w:val="00AF571A"/>
    <w:rsid w:val="00AF58A1"/>
    <w:rsid w:val="00AF58CD"/>
    <w:rsid w:val="00AF5DAD"/>
    <w:rsid w:val="00AF5E21"/>
    <w:rsid w:val="00AF6153"/>
    <w:rsid w:val="00AF6616"/>
    <w:rsid w:val="00AF6B17"/>
    <w:rsid w:val="00AF6E4C"/>
    <w:rsid w:val="00AF73EA"/>
    <w:rsid w:val="00AF74CB"/>
    <w:rsid w:val="00AF7B4A"/>
    <w:rsid w:val="00B00248"/>
    <w:rsid w:val="00B007A6"/>
    <w:rsid w:val="00B009E7"/>
    <w:rsid w:val="00B017F0"/>
    <w:rsid w:val="00B01EDB"/>
    <w:rsid w:val="00B01EFE"/>
    <w:rsid w:val="00B02247"/>
    <w:rsid w:val="00B024FE"/>
    <w:rsid w:val="00B02908"/>
    <w:rsid w:val="00B02B99"/>
    <w:rsid w:val="00B03577"/>
    <w:rsid w:val="00B03A04"/>
    <w:rsid w:val="00B03D04"/>
    <w:rsid w:val="00B0452E"/>
    <w:rsid w:val="00B04579"/>
    <w:rsid w:val="00B048AD"/>
    <w:rsid w:val="00B04AD1"/>
    <w:rsid w:val="00B04E6E"/>
    <w:rsid w:val="00B04FAC"/>
    <w:rsid w:val="00B05559"/>
    <w:rsid w:val="00B0576B"/>
    <w:rsid w:val="00B05B2F"/>
    <w:rsid w:val="00B05B53"/>
    <w:rsid w:val="00B06281"/>
    <w:rsid w:val="00B0652D"/>
    <w:rsid w:val="00B065E8"/>
    <w:rsid w:val="00B06631"/>
    <w:rsid w:val="00B0689C"/>
    <w:rsid w:val="00B06A12"/>
    <w:rsid w:val="00B06BBC"/>
    <w:rsid w:val="00B06DFA"/>
    <w:rsid w:val="00B07253"/>
    <w:rsid w:val="00B103CA"/>
    <w:rsid w:val="00B10692"/>
    <w:rsid w:val="00B10ACE"/>
    <w:rsid w:val="00B10C52"/>
    <w:rsid w:val="00B11029"/>
    <w:rsid w:val="00B11E89"/>
    <w:rsid w:val="00B11FAB"/>
    <w:rsid w:val="00B12476"/>
    <w:rsid w:val="00B12C10"/>
    <w:rsid w:val="00B131F7"/>
    <w:rsid w:val="00B13969"/>
    <w:rsid w:val="00B13C67"/>
    <w:rsid w:val="00B13EEB"/>
    <w:rsid w:val="00B14007"/>
    <w:rsid w:val="00B1438C"/>
    <w:rsid w:val="00B14A6D"/>
    <w:rsid w:val="00B14AB7"/>
    <w:rsid w:val="00B14FAB"/>
    <w:rsid w:val="00B15AFE"/>
    <w:rsid w:val="00B15CAF"/>
    <w:rsid w:val="00B1629D"/>
    <w:rsid w:val="00B1668A"/>
    <w:rsid w:val="00B16697"/>
    <w:rsid w:val="00B169B1"/>
    <w:rsid w:val="00B170B2"/>
    <w:rsid w:val="00B17141"/>
    <w:rsid w:val="00B17204"/>
    <w:rsid w:val="00B173F2"/>
    <w:rsid w:val="00B1787F"/>
    <w:rsid w:val="00B17897"/>
    <w:rsid w:val="00B209F6"/>
    <w:rsid w:val="00B20A04"/>
    <w:rsid w:val="00B216B3"/>
    <w:rsid w:val="00B218BF"/>
    <w:rsid w:val="00B21AF7"/>
    <w:rsid w:val="00B21D45"/>
    <w:rsid w:val="00B22091"/>
    <w:rsid w:val="00B22162"/>
    <w:rsid w:val="00B222CF"/>
    <w:rsid w:val="00B225C6"/>
    <w:rsid w:val="00B22A3A"/>
    <w:rsid w:val="00B22AFD"/>
    <w:rsid w:val="00B22C53"/>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D8D"/>
    <w:rsid w:val="00B26533"/>
    <w:rsid w:val="00B27175"/>
    <w:rsid w:val="00B272DF"/>
    <w:rsid w:val="00B3035A"/>
    <w:rsid w:val="00B309D4"/>
    <w:rsid w:val="00B30AE5"/>
    <w:rsid w:val="00B31575"/>
    <w:rsid w:val="00B315D3"/>
    <w:rsid w:val="00B3222F"/>
    <w:rsid w:val="00B32B65"/>
    <w:rsid w:val="00B32D18"/>
    <w:rsid w:val="00B32F42"/>
    <w:rsid w:val="00B3328F"/>
    <w:rsid w:val="00B337DF"/>
    <w:rsid w:val="00B33C16"/>
    <w:rsid w:val="00B33DD1"/>
    <w:rsid w:val="00B33E7D"/>
    <w:rsid w:val="00B346A6"/>
    <w:rsid w:val="00B34722"/>
    <w:rsid w:val="00B34F2B"/>
    <w:rsid w:val="00B35244"/>
    <w:rsid w:val="00B35664"/>
    <w:rsid w:val="00B35A64"/>
    <w:rsid w:val="00B3608C"/>
    <w:rsid w:val="00B36449"/>
    <w:rsid w:val="00B36722"/>
    <w:rsid w:val="00B37046"/>
    <w:rsid w:val="00B37063"/>
    <w:rsid w:val="00B374B2"/>
    <w:rsid w:val="00B40486"/>
    <w:rsid w:val="00B40D47"/>
    <w:rsid w:val="00B40E90"/>
    <w:rsid w:val="00B40EF6"/>
    <w:rsid w:val="00B40FA1"/>
    <w:rsid w:val="00B41652"/>
    <w:rsid w:val="00B41B61"/>
    <w:rsid w:val="00B424CC"/>
    <w:rsid w:val="00B42567"/>
    <w:rsid w:val="00B4266D"/>
    <w:rsid w:val="00B42D63"/>
    <w:rsid w:val="00B42E61"/>
    <w:rsid w:val="00B42FA1"/>
    <w:rsid w:val="00B4303F"/>
    <w:rsid w:val="00B43D8F"/>
    <w:rsid w:val="00B4460B"/>
    <w:rsid w:val="00B44B39"/>
    <w:rsid w:val="00B44CCF"/>
    <w:rsid w:val="00B44EFC"/>
    <w:rsid w:val="00B45244"/>
    <w:rsid w:val="00B45956"/>
    <w:rsid w:val="00B4595A"/>
    <w:rsid w:val="00B45EC8"/>
    <w:rsid w:val="00B45FF5"/>
    <w:rsid w:val="00B469FC"/>
    <w:rsid w:val="00B46DA0"/>
    <w:rsid w:val="00B46F2A"/>
    <w:rsid w:val="00B4703F"/>
    <w:rsid w:val="00B4750A"/>
    <w:rsid w:val="00B47CB9"/>
    <w:rsid w:val="00B47D95"/>
    <w:rsid w:val="00B507E3"/>
    <w:rsid w:val="00B50EB2"/>
    <w:rsid w:val="00B51002"/>
    <w:rsid w:val="00B512E9"/>
    <w:rsid w:val="00B51393"/>
    <w:rsid w:val="00B51585"/>
    <w:rsid w:val="00B51872"/>
    <w:rsid w:val="00B524CC"/>
    <w:rsid w:val="00B52868"/>
    <w:rsid w:val="00B52AB9"/>
    <w:rsid w:val="00B531B8"/>
    <w:rsid w:val="00B537ED"/>
    <w:rsid w:val="00B5404E"/>
    <w:rsid w:val="00B54054"/>
    <w:rsid w:val="00B54230"/>
    <w:rsid w:val="00B54317"/>
    <w:rsid w:val="00B54D9F"/>
    <w:rsid w:val="00B54FDB"/>
    <w:rsid w:val="00B55C0A"/>
    <w:rsid w:val="00B55EEF"/>
    <w:rsid w:val="00B55F39"/>
    <w:rsid w:val="00B56502"/>
    <w:rsid w:val="00B56936"/>
    <w:rsid w:val="00B56AD2"/>
    <w:rsid w:val="00B56BAD"/>
    <w:rsid w:val="00B603D6"/>
    <w:rsid w:val="00B60595"/>
    <w:rsid w:val="00B605FD"/>
    <w:rsid w:val="00B60612"/>
    <w:rsid w:val="00B60BF6"/>
    <w:rsid w:val="00B60F16"/>
    <w:rsid w:val="00B613B3"/>
    <w:rsid w:val="00B6160D"/>
    <w:rsid w:val="00B618E4"/>
    <w:rsid w:val="00B61B32"/>
    <w:rsid w:val="00B620E7"/>
    <w:rsid w:val="00B627B2"/>
    <w:rsid w:val="00B62948"/>
    <w:rsid w:val="00B632FB"/>
    <w:rsid w:val="00B642EE"/>
    <w:rsid w:val="00B6439D"/>
    <w:rsid w:val="00B64AA1"/>
    <w:rsid w:val="00B64B42"/>
    <w:rsid w:val="00B64CC4"/>
    <w:rsid w:val="00B64D5B"/>
    <w:rsid w:val="00B65538"/>
    <w:rsid w:val="00B657B9"/>
    <w:rsid w:val="00B657C3"/>
    <w:rsid w:val="00B66A21"/>
    <w:rsid w:val="00B67090"/>
    <w:rsid w:val="00B67128"/>
    <w:rsid w:val="00B67321"/>
    <w:rsid w:val="00B67DF0"/>
    <w:rsid w:val="00B7003D"/>
    <w:rsid w:val="00B70093"/>
    <w:rsid w:val="00B703C9"/>
    <w:rsid w:val="00B704CA"/>
    <w:rsid w:val="00B70C19"/>
    <w:rsid w:val="00B70FD7"/>
    <w:rsid w:val="00B7143A"/>
    <w:rsid w:val="00B71912"/>
    <w:rsid w:val="00B719DA"/>
    <w:rsid w:val="00B71D0A"/>
    <w:rsid w:val="00B7243B"/>
    <w:rsid w:val="00B726CF"/>
    <w:rsid w:val="00B7273E"/>
    <w:rsid w:val="00B73896"/>
    <w:rsid w:val="00B741F4"/>
    <w:rsid w:val="00B746BB"/>
    <w:rsid w:val="00B74C74"/>
    <w:rsid w:val="00B75368"/>
    <w:rsid w:val="00B75770"/>
    <w:rsid w:val="00B75846"/>
    <w:rsid w:val="00B76491"/>
    <w:rsid w:val="00B764D2"/>
    <w:rsid w:val="00B76919"/>
    <w:rsid w:val="00B76D07"/>
    <w:rsid w:val="00B77003"/>
    <w:rsid w:val="00B7728C"/>
    <w:rsid w:val="00B777D2"/>
    <w:rsid w:val="00B7785E"/>
    <w:rsid w:val="00B778B5"/>
    <w:rsid w:val="00B80202"/>
    <w:rsid w:val="00B8032C"/>
    <w:rsid w:val="00B80459"/>
    <w:rsid w:val="00B80DDE"/>
    <w:rsid w:val="00B80F07"/>
    <w:rsid w:val="00B80FD2"/>
    <w:rsid w:val="00B81252"/>
    <w:rsid w:val="00B81599"/>
    <w:rsid w:val="00B82A99"/>
    <w:rsid w:val="00B82FB8"/>
    <w:rsid w:val="00B83128"/>
    <w:rsid w:val="00B83240"/>
    <w:rsid w:val="00B834AB"/>
    <w:rsid w:val="00B83859"/>
    <w:rsid w:val="00B84686"/>
    <w:rsid w:val="00B848F2"/>
    <w:rsid w:val="00B84DA5"/>
    <w:rsid w:val="00B850BF"/>
    <w:rsid w:val="00B851C9"/>
    <w:rsid w:val="00B8547D"/>
    <w:rsid w:val="00B85925"/>
    <w:rsid w:val="00B85A34"/>
    <w:rsid w:val="00B85DE4"/>
    <w:rsid w:val="00B86008"/>
    <w:rsid w:val="00B863B3"/>
    <w:rsid w:val="00B86990"/>
    <w:rsid w:val="00B86B1C"/>
    <w:rsid w:val="00B86EB8"/>
    <w:rsid w:val="00B86F95"/>
    <w:rsid w:val="00B87A34"/>
    <w:rsid w:val="00B87B88"/>
    <w:rsid w:val="00B904A3"/>
    <w:rsid w:val="00B911C3"/>
    <w:rsid w:val="00B91E6F"/>
    <w:rsid w:val="00B9291F"/>
    <w:rsid w:val="00B92B17"/>
    <w:rsid w:val="00B9356D"/>
    <w:rsid w:val="00B9358F"/>
    <w:rsid w:val="00B93CDF"/>
    <w:rsid w:val="00B93DA8"/>
    <w:rsid w:val="00B9404D"/>
    <w:rsid w:val="00B94B9F"/>
    <w:rsid w:val="00B954C5"/>
    <w:rsid w:val="00B960F6"/>
    <w:rsid w:val="00B9618B"/>
    <w:rsid w:val="00B96230"/>
    <w:rsid w:val="00B96443"/>
    <w:rsid w:val="00B96AF8"/>
    <w:rsid w:val="00B96E9C"/>
    <w:rsid w:val="00B97121"/>
    <w:rsid w:val="00B97697"/>
    <w:rsid w:val="00BA002E"/>
    <w:rsid w:val="00BA01A4"/>
    <w:rsid w:val="00BA0635"/>
    <w:rsid w:val="00BA0E83"/>
    <w:rsid w:val="00BA0F5B"/>
    <w:rsid w:val="00BA14A7"/>
    <w:rsid w:val="00BA19D5"/>
    <w:rsid w:val="00BA1B06"/>
    <w:rsid w:val="00BA1E5F"/>
    <w:rsid w:val="00BA20DD"/>
    <w:rsid w:val="00BA2467"/>
    <w:rsid w:val="00BA2502"/>
    <w:rsid w:val="00BA2879"/>
    <w:rsid w:val="00BA35A2"/>
    <w:rsid w:val="00BA3926"/>
    <w:rsid w:val="00BA3A3A"/>
    <w:rsid w:val="00BA41A2"/>
    <w:rsid w:val="00BA41E7"/>
    <w:rsid w:val="00BA4449"/>
    <w:rsid w:val="00BA481C"/>
    <w:rsid w:val="00BA49BD"/>
    <w:rsid w:val="00BA59F6"/>
    <w:rsid w:val="00BA6031"/>
    <w:rsid w:val="00BA748C"/>
    <w:rsid w:val="00BA790D"/>
    <w:rsid w:val="00BA7FAB"/>
    <w:rsid w:val="00BB007C"/>
    <w:rsid w:val="00BB0394"/>
    <w:rsid w:val="00BB0796"/>
    <w:rsid w:val="00BB08A9"/>
    <w:rsid w:val="00BB1184"/>
    <w:rsid w:val="00BB17F7"/>
    <w:rsid w:val="00BB19EF"/>
    <w:rsid w:val="00BB1DBB"/>
    <w:rsid w:val="00BB1EF4"/>
    <w:rsid w:val="00BB24DC"/>
    <w:rsid w:val="00BB2AAC"/>
    <w:rsid w:val="00BB2FD6"/>
    <w:rsid w:val="00BB3341"/>
    <w:rsid w:val="00BB3511"/>
    <w:rsid w:val="00BB3CCE"/>
    <w:rsid w:val="00BB3D51"/>
    <w:rsid w:val="00BB55AA"/>
    <w:rsid w:val="00BB560A"/>
    <w:rsid w:val="00BB5857"/>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2210"/>
    <w:rsid w:val="00BC23DC"/>
    <w:rsid w:val="00BC2CA4"/>
    <w:rsid w:val="00BC2D76"/>
    <w:rsid w:val="00BC2D8D"/>
    <w:rsid w:val="00BC2DD7"/>
    <w:rsid w:val="00BC2E15"/>
    <w:rsid w:val="00BC2EDB"/>
    <w:rsid w:val="00BC3663"/>
    <w:rsid w:val="00BC414D"/>
    <w:rsid w:val="00BC4C2F"/>
    <w:rsid w:val="00BC52FD"/>
    <w:rsid w:val="00BC53A3"/>
    <w:rsid w:val="00BC586C"/>
    <w:rsid w:val="00BC66AE"/>
    <w:rsid w:val="00BC747D"/>
    <w:rsid w:val="00BC7C30"/>
    <w:rsid w:val="00BD0011"/>
    <w:rsid w:val="00BD01D7"/>
    <w:rsid w:val="00BD0800"/>
    <w:rsid w:val="00BD096D"/>
    <w:rsid w:val="00BD0B48"/>
    <w:rsid w:val="00BD0BBA"/>
    <w:rsid w:val="00BD0D73"/>
    <w:rsid w:val="00BD16A7"/>
    <w:rsid w:val="00BD1B9F"/>
    <w:rsid w:val="00BD1BAC"/>
    <w:rsid w:val="00BD227F"/>
    <w:rsid w:val="00BD25FB"/>
    <w:rsid w:val="00BD2F0D"/>
    <w:rsid w:val="00BD38EA"/>
    <w:rsid w:val="00BD3B8C"/>
    <w:rsid w:val="00BD44B5"/>
    <w:rsid w:val="00BD45FA"/>
    <w:rsid w:val="00BD48DB"/>
    <w:rsid w:val="00BD4CDF"/>
    <w:rsid w:val="00BD5912"/>
    <w:rsid w:val="00BD5935"/>
    <w:rsid w:val="00BD59C3"/>
    <w:rsid w:val="00BD6064"/>
    <w:rsid w:val="00BD61F1"/>
    <w:rsid w:val="00BD64BF"/>
    <w:rsid w:val="00BD70F8"/>
    <w:rsid w:val="00BD7727"/>
    <w:rsid w:val="00BD780D"/>
    <w:rsid w:val="00BD7AC4"/>
    <w:rsid w:val="00BD7DC1"/>
    <w:rsid w:val="00BE00CA"/>
    <w:rsid w:val="00BE06DC"/>
    <w:rsid w:val="00BE0DCC"/>
    <w:rsid w:val="00BE0EA3"/>
    <w:rsid w:val="00BE0FBF"/>
    <w:rsid w:val="00BE1029"/>
    <w:rsid w:val="00BE110F"/>
    <w:rsid w:val="00BE12E4"/>
    <w:rsid w:val="00BE1363"/>
    <w:rsid w:val="00BE1583"/>
    <w:rsid w:val="00BE164D"/>
    <w:rsid w:val="00BE1B70"/>
    <w:rsid w:val="00BE1DE5"/>
    <w:rsid w:val="00BE1EA0"/>
    <w:rsid w:val="00BE20AA"/>
    <w:rsid w:val="00BE20FA"/>
    <w:rsid w:val="00BE22D4"/>
    <w:rsid w:val="00BE2844"/>
    <w:rsid w:val="00BE28EE"/>
    <w:rsid w:val="00BE34CB"/>
    <w:rsid w:val="00BE37CA"/>
    <w:rsid w:val="00BE4037"/>
    <w:rsid w:val="00BE42C7"/>
    <w:rsid w:val="00BE4525"/>
    <w:rsid w:val="00BE4720"/>
    <w:rsid w:val="00BE484C"/>
    <w:rsid w:val="00BE4A0E"/>
    <w:rsid w:val="00BE53A1"/>
    <w:rsid w:val="00BE588E"/>
    <w:rsid w:val="00BE5932"/>
    <w:rsid w:val="00BE5A64"/>
    <w:rsid w:val="00BE5B50"/>
    <w:rsid w:val="00BE6133"/>
    <w:rsid w:val="00BE635A"/>
    <w:rsid w:val="00BE657E"/>
    <w:rsid w:val="00BE75D1"/>
    <w:rsid w:val="00BE77D0"/>
    <w:rsid w:val="00BE7A48"/>
    <w:rsid w:val="00BE7F18"/>
    <w:rsid w:val="00BF00CF"/>
    <w:rsid w:val="00BF01A1"/>
    <w:rsid w:val="00BF11D9"/>
    <w:rsid w:val="00BF1CAF"/>
    <w:rsid w:val="00BF1D71"/>
    <w:rsid w:val="00BF21EE"/>
    <w:rsid w:val="00BF2810"/>
    <w:rsid w:val="00BF2854"/>
    <w:rsid w:val="00BF2902"/>
    <w:rsid w:val="00BF2AC3"/>
    <w:rsid w:val="00BF2BDD"/>
    <w:rsid w:val="00BF2BEC"/>
    <w:rsid w:val="00BF2DD7"/>
    <w:rsid w:val="00BF37BE"/>
    <w:rsid w:val="00BF3E6A"/>
    <w:rsid w:val="00BF4143"/>
    <w:rsid w:val="00BF415C"/>
    <w:rsid w:val="00BF4244"/>
    <w:rsid w:val="00BF4706"/>
    <w:rsid w:val="00BF483E"/>
    <w:rsid w:val="00BF48A5"/>
    <w:rsid w:val="00BF4999"/>
    <w:rsid w:val="00BF4B11"/>
    <w:rsid w:val="00BF4B3E"/>
    <w:rsid w:val="00BF513F"/>
    <w:rsid w:val="00BF5489"/>
    <w:rsid w:val="00BF551D"/>
    <w:rsid w:val="00BF5F81"/>
    <w:rsid w:val="00BF699B"/>
    <w:rsid w:val="00BF6C00"/>
    <w:rsid w:val="00BF6F3E"/>
    <w:rsid w:val="00BF7273"/>
    <w:rsid w:val="00BF74AF"/>
    <w:rsid w:val="00C001F5"/>
    <w:rsid w:val="00C0021E"/>
    <w:rsid w:val="00C003A5"/>
    <w:rsid w:val="00C00769"/>
    <w:rsid w:val="00C00830"/>
    <w:rsid w:val="00C008D6"/>
    <w:rsid w:val="00C00985"/>
    <w:rsid w:val="00C009D9"/>
    <w:rsid w:val="00C00C56"/>
    <w:rsid w:val="00C00F03"/>
    <w:rsid w:val="00C00FA0"/>
    <w:rsid w:val="00C0122E"/>
    <w:rsid w:val="00C013E1"/>
    <w:rsid w:val="00C0157D"/>
    <w:rsid w:val="00C01639"/>
    <w:rsid w:val="00C016F5"/>
    <w:rsid w:val="00C019B4"/>
    <w:rsid w:val="00C02688"/>
    <w:rsid w:val="00C0300A"/>
    <w:rsid w:val="00C035EC"/>
    <w:rsid w:val="00C039ED"/>
    <w:rsid w:val="00C04222"/>
    <w:rsid w:val="00C04444"/>
    <w:rsid w:val="00C04795"/>
    <w:rsid w:val="00C056DE"/>
    <w:rsid w:val="00C05E37"/>
    <w:rsid w:val="00C064DC"/>
    <w:rsid w:val="00C068C7"/>
    <w:rsid w:val="00C06C7D"/>
    <w:rsid w:val="00C06CDF"/>
    <w:rsid w:val="00C070EC"/>
    <w:rsid w:val="00C075E5"/>
    <w:rsid w:val="00C1050E"/>
    <w:rsid w:val="00C1064C"/>
    <w:rsid w:val="00C10A34"/>
    <w:rsid w:val="00C10EC8"/>
    <w:rsid w:val="00C10FF9"/>
    <w:rsid w:val="00C1147F"/>
    <w:rsid w:val="00C11741"/>
    <w:rsid w:val="00C11D0F"/>
    <w:rsid w:val="00C1262B"/>
    <w:rsid w:val="00C12733"/>
    <w:rsid w:val="00C12A7D"/>
    <w:rsid w:val="00C12B38"/>
    <w:rsid w:val="00C12BBB"/>
    <w:rsid w:val="00C12E9E"/>
    <w:rsid w:val="00C13984"/>
    <w:rsid w:val="00C13C71"/>
    <w:rsid w:val="00C13F20"/>
    <w:rsid w:val="00C14AF6"/>
    <w:rsid w:val="00C14C7C"/>
    <w:rsid w:val="00C15089"/>
    <w:rsid w:val="00C15102"/>
    <w:rsid w:val="00C15A2C"/>
    <w:rsid w:val="00C16438"/>
    <w:rsid w:val="00C16B38"/>
    <w:rsid w:val="00C17D8A"/>
    <w:rsid w:val="00C17E8F"/>
    <w:rsid w:val="00C20021"/>
    <w:rsid w:val="00C20083"/>
    <w:rsid w:val="00C201DB"/>
    <w:rsid w:val="00C2027B"/>
    <w:rsid w:val="00C2087B"/>
    <w:rsid w:val="00C209D5"/>
    <w:rsid w:val="00C20CB1"/>
    <w:rsid w:val="00C21691"/>
    <w:rsid w:val="00C21CDF"/>
    <w:rsid w:val="00C2208D"/>
    <w:rsid w:val="00C221F7"/>
    <w:rsid w:val="00C2229E"/>
    <w:rsid w:val="00C2251C"/>
    <w:rsid w:val="00C225C1"/>
    <w:rsid w:val="00C228F9"/>
    <w:rsid w:val="00C22968"/>
    <w:rsid w:val="00C22B74"/>
    <w:rsid w:val="00C2324C"/>
    <w:rsid w:val="00C23474"/>
    <w:rsid w:val="00C235F8"/>
    <w:rsid w:val="00C23A2C"/>
    <w:rsid w:val="00C23D58"/>
    <w:rsid w:val="00C23F0C"/>
    <w:rsid w:val="00C2401A"/>
    <w:rsid w:val="00C24330"/>
    <w:rsid w:val="00C24371"/>
    <w:rsid w:val="00C2472B"/>
    <w:rsid w:val="00C2480F"/>
    <w:rsid w:val="00C25072"/>
    <w:rsid w:val="00C250D5"/>
    <w:rsid w:val="00C2542B"/>
    <w:rsid w:val="00C2583A"/>
    <w:rsid w:val="00C259A8"/>
    <w:rsid w:val="00C25C81"/>
    <w:rsid w:val="00C2612A"/>
    <w:rsid w:val="00C26183"/>
    <w:rsid w:val="00C262C1"/>
    <w:rsid w:val="00C264F7"/>
    <w:rsid w:val="00C26755"/>
    <w:rsid w:val="00C26A9E"/>
    <w:rsid w:val="00C26E76"/>
    <w:rsid w:val="00C270A0"/>
    <w:rsid w:val="00C275EE"/>
    <w:rsid w:val="00C27FDC"/>
    <w:rsid w:val="00C302D1"/>
    <w:rsid w:val="00C30472"/>
    <w:rsid w:val="00C305D7"/>
    <w:rsid w:val="00C3104B"/>
    <w:rsid w:val="00C3111E"/>
    <w:rsid w:val="00C31345"/>
    <w:rsid w:val="00C31435"/>
    <w:rsid w:val="00C3164F"/>
    <w:rsid w:val="00C317BF"/>
    <w:rsid w:val="00C31EC0"/>
    <w:rsid w:val="00C32716"/>
    <w:rsid w:val="00C329B6"/>
    <w:rsid w:val="00C3308B"/>
    <w:rsid w:val="00C33251"/>
    <w:rsid w:val="00C3367F"/>
    <w:rsid w:val="00C338E8"/>
    <w:rsid w:val="00C33A59"/>
    <w:rsid w:val="00C33FAB"/>
    <w:rsid w:val="00C344AA"/>
    <w:rsid w:val="00C34536"/>
    <w:rsid w:val="00C34966"/>
    <w:rsid w:val="00C34C73"/>
    <w:rsid w:val="00C34E6D"/>
    <w:rsid w:val="00C35437"/>
    <w:rsid w:val="00C35666"/>
    <w:rsid w:val="00C36160"/>
    <w:rsid w:val="00C36397"/>
    <w:rsid w:val="00C364EA"/>
    <w:rsid w:val="00C36D9A"/>
    <w:rsid w:val="00C37C18"/>
    <w:rsid w:val="00C37C6D"/>
    <w:rsid w:val="00C4036E"/>
    <w:rsid w:val="00C40548"/>
    <w:rsid w:val="00C40590"/>
    <w:rsid w:val="00C406ED"/>
    <w:rsid w:val="00C41F08"/>
    <w:rsid w:val="00C41F3B"/>
    <w:rsid w:val="00C42115"/>
    <w:rsid w:val="00C4236F"/>
    <w:rsid w:val="00C42AAC"/>
    <w:rsid w:val="00C42CE4"/>
    <w:rsid w:val="00C4333C"/>
    <w:rsid w:val="00C438D2"/>
    <w:rsid w:val="00C43B4F"/>
    <w:rsid w:val="00C44259"/>
    <w:rsid w:val="00C44A16"/>
    <w:rsid w:val="00C44AC3"/>
    <w:rsid w:val="00C44C04"/>
    <w:rsid w:val="00C44E86"/>
    <w:rsid w:val="00C4555C"/>
    <w:rsid w:val="00C4573D"/>
    <w:rsid w:val="00C45DEA"/>
    <w:rsid w:val="00C46127"/>
    <w:rsid w:val="00C46134"/>
    <w:rsid w:val="00C467D4"/>
    <w:rsid w:val="00C46D2E"/>
    <w:rsid w:val="00C46E9B"/>
    <w:rsid w:val="00C47190"/>
    <w:rsid w:val="00C4730B"/>
    <w:rsid w:val="00C4739C"/>
    <w:rsid w:val="00C50205"/>
    <w:rsid w:val="00C503B6"/>
    <w:rsid w:val="00C50AEA"/>
    <w:rsid w:val="00C50E1A"/>
    <w:rsid w:val="00C51862"/>
    <w:rsid w:val="00C51976"/>
    <w:rsid w:val="00C5215F"/>
    <w:rsid w:val="00C5229C"/>
    <w:rsid w:val="00C52334"/>
    <w:rsid w:val="00C52B92"/>
    <w:rsid w:val="00C52DC4"/>
    <w:rsid w:val="00C52DCB"/>
    <w:rsid w:val="00C53298"/>
    <w:rsid w:val="00C534B1"/>
    <w:rsid w:val="00C5366B"/>
    <w:rsid w:val="00C53BA4"/>
    <w:rsid w:val="00C53DF1"/>
    <w:rsid w:val="00C53E81"/>
    <w:rsid w:val="00C54386"/>
    <w:rsid w:val="00C54556"/>
    <w:rsid w:val="00C5488D"/>
    <w:rsid w:val="00C54C21"/>
    <w:rsid w:val="00C553C0"/>
    <w:rsid w:val="00C55A5B"/>
    <w:rsid w:val="00C55B42"/>
    <w:rsid w:val="00C55E84"/>
    <w:rsid w:val="00C5656C"/>
    <w:rsid w:val="00C5693B"/>
    <w:rsid w:val="00C56E28"/>
    <w:rsid w:val="00C56F55"/>
    <w:rsid w:val="00C571AD"/>
    <w:rsid w:val="00C57375"/>
    <w:rsid w:val="00C57533"/>
    <w:rsid w:val="00C57658"/>
    <w:rsid w:val="00C600CC"/>
    <w:rsid w:val="00C60363"/>
    <w:rsid w:val="00C607B9"/>
    <w:rsid w:val="00C60C25"/>
    <w:rsid w:val="00C61153"/>
    <w:rsid w:val="00C612DC"/>
    <w:rsid w:val="00C614A9"/>
    <w:rsid w:val="00C619CD"/>
    <w:rsid w:val="00C61CBF"/>
    <w:rsid w:val="00C61DF4"/>
    <w:rsid w:val="00C622E1"/>
    <w:rsid w:val="00C623EB"/>
    <w:rsid w:val="00C62ACF"/>
    <w:rsid w:val="00C62C37"/>
    <w:rsid w:val="00C62C6D"/>
    <w:rsid w:val="00C62C89"/>
    <w:rsid w:val="00C62EB8"/>
    <w:rsid w:val="00C630C1"/>
    <w:rsid w:val="00C6324B"/>
    <w:rsid w:val="00C63403"/>
    <w:rsid w:val="00C63506"/>
    <w:rsid w:val="00C636F1"/>
    <w:rsid w:val="00C6405F"/>
    <w:rsid w:val="00C6418A"/>
    <w:rsid w:val="00C64A8A"/>
    <w:rsid w:val="00C64AAF"/>
    <w:rsid w:val="00C64C0E"/>
    <w:rsid w:val="00C64D16"/>
    <w:rsid w:val="00C64FCB"/>
    <w:rsid w:val="00C65447"/>
    <w:rsid w:val="00C6550A"/>
    <w:rsid w:val="00C655BB"/>
    <w:rsid w:val="00C6569C"/>
    <w:rsid w:val="00C65CB7"/>
    <w:rsid w:val="00C6605F"/>
    <w:rsid w:val="00C66BB0"/>
    <w:rsid w:val="00C66D01"/>
    <w:rsid w:val="00C66D30"/>
    <w:rsid w:val="00C66D3A"/>
    <w:rsid w:val="00C6715A"/>
    <w:rsid w:val="00C67A9D"/>
    <w:rsid w:val="00C71131"/>
    <w:rsid w:val="00C712E5"/>
    <w:rsid w:val="00C71764"/>
    <w:rsid w:val="00C7253D"/>
    <w:rsid w:val="00C72F4F"/>
    <w:rsid w:val="00C73413"/>
    <w:rsid w:val="00C73595"/>
    <w:rsid w:val="00C7369C"/>
    <w:rsid w:val="00C73EB6"/>
    <w:rsid w:val="00C741C6"/>
    <w:rsid w:val="00C74568"/>
    <w:rsid w:val="00C750EC"/>
    <w:rsid w:val="00C75860"/>
    <w:rsid w:val="00C7587B"/>
    <w:rsid w:val="00C75A68"/>
    <w:rsid w:val="00C76211"/>
    <w:rsid w:val="00C76553"/>
    <w:rsid w:val="00C773BE"/>
    <w:rsid w:val="00C77573"/>
    <w:rsid w:val="00C7795D"/>
    <w:rsid w:val="00C77C58"/>
    <w:rsid w:val="00C77E20"/>
    <w:rsid w:val="00C77F8C"/>
    <w:rsid w:val="00C8010F"/>
    <w:rsid w:val="00C80822"/>
    <w:rsid w:val="00C8139E"/>
    <w:rsid w:val="00C814C3"/>
    <w:rsid w:val="00C81647"/>
    <w:rsid w:val="00C81AB1"/>
    <w:rsid w:val="00C81BD7"/>
    <w:rsid w:val="00C82199"/>
    <w:rsid w:val="00C8222C"/>
    <w:rsid w:val="00C822B4"/>
    <w:rsid w:val="00C82368"/>
    <w:rsid w:val="00C82479"/>
    <w:rsid w:val="00C82A7F"/>
    <w:rsid w:val="00C82B25"/>
    <w:rsid w:val="00C82B4A"/>
    <w:rsid w:val="00C837A2"/>
    <w:rsid w:val="00C83C59"/>
    <w:rsid w:val="00C840BE"/>
    <w:rsid w:val="00C8461E"/>
    <w:rsid w:val="00C84BD3"/>
    <w:rsid w:val="00C8521A"/>
    <w:rsid w:val="00C85399"/>
    <w:rsid w:val="00C854AF"/>
    <w:rsid w:val="00C85C33"/>
    <w:rsid w:val="00C863D0"/>
    <w:rsid w:val="00C866D5"/>
    <w:rsid w:val="00C86D9E"/>
    <w:rsid w:val="00C86E85"/>
    <w:rsid w:val="00C87373"/>
    <w:rsid w:val="00C87B29"/>
    <w:rsid w:val="00C9026B"/>
    <w:rsid w:val="00C902CF"/>
    <w:rsid w:val="00C903F4"/>
    <w:rsid w:val="00C9062C"/>
    <w:rsid w:val="00C90E9C"/>
    <w:rsid w:val="00C90EE6"/>
    <w:rsid w:val="00C910BB"/>
    <w:rsid w:val="00C91515"/>
    <w:rsid w:val="00C91731"/>
    <w:rsid w:val="00C92089"/>
    <w:rsid w:val="00C92264"/>
    <w:rsid w:val="00C92470"/>
    <w:rsid w:val="00C92727"/>
    <w:rsid w:val="00C92785"/>
    <w:rsid w:val="00C92898"/>
    <w:rsid w:val="00C93042"/>
    <w:rsid w:val="00C93199"/>
    <w:rsid w:val="00C93C5B"/>
    <w:rsid w:val="00C93DC2"/>
    <w:rsid w:val="00C93F67"/>
    <w:rsid w:val="00C943D7"/>
    <w:rsid w:val="00C9442F"/>
    <w:rsid w:val="00C94887"/>
    <w:rsid w:val="00C94A60"/>
    <w:rsid w:val="00C94F1B"/>
    <w:rsid w:val="00C94FA8"/>
    <w:rsid w:val="00C95BE2"/>
    <w:rsid w:val="00C95C3A"/>
    <w:rsid w:val="00C95C9E"/>
    <w:rsid w:val="00C960AA"/>
    <w:rsid w:val="00C9657F"/>
    <w:rsid w:val="00C96721"/>
    <w:rsid w:val="00C96B5D"/>
    <w:rsid w:val="00C96CA7"/>
    <w:rsid w:val="00C978FA"/>
    <w:rsid w:val="00C97B22"/>
    <w:rsid w:val="00C97C27"/>
    <w:rsid w:val="00CA020E"/>
    <w:rsid w:val="00CA0570"/>
    <w:rsid w:val="00CA077E"/>
    <w:rsid w:val="00CA07FF"/>
    <w:rsid w:val="00CA0E82"/>
    <w:rsid w:val="00CA1056"/>
    <w:rsid w:val="00CA17C2"/>
    <w:rsid w:val="00CA1B66"/>
    <w:rsid w:val="00CA1F70"/>
    <w:rsid w:val="00CA360A"/>
    <w:rsid w:val="00CA3905"/>
    <w:rsid w:val="00CA39CF"/>
    <w:rsid w:val="00CA3B59"/>
    <w:rsid w:val="00CA425A"/>
    <w:rsid w:val="00CA42B5"/>
    <w:rsid w:val="00CA4340"/>
    <w:rsid w:val="00CA4866"/>
    <w:rsid w:val="00CA48A4"/>
    <w:rsid w:val="00CA4BB2"/>
    <w:rsid w:val="00CA53FF"/>
    <w:rsid w:val="00CA57DD"/>
    <w:rsid w:val="00CA60ED"/>
    <w:rsid w:val="00CA61A4"/>
    <w:rsid w:val="00CA623F"/>
    <w:rsid w:val="00CA6592"/>
    <w:rsid w:val="00CA66A9"/>
    <w:rsid w:val="00CA7320"/>
    <w:rsid w:val="00CA7C1E"/>
    <w:rsid w:val="00CA7FDC"/>
    <w:rsid w:val="00CB02AB"/>
    <w:rsid w:val="00CB035B"/>
    <w:rsid w:val="00CB09C9"/>
    <w:rsid w:val="00CB12A7"/>
    <w:rsid w:val="00CB17AB"/>
    <w:rsid w:val="00CB1806"/>
    <w:rsid w:val="00CB1CAC"/>
    <w:rsid w:val="00CB1D18"/>
    <w:rsid w:val="00CB1F7E"/>
    <w:rsid w:val="00CB24E4"/>
    <w:rsid w:val="00CB294B"/>
    <w:rsid w:val="00CB2C3F"/>
    <w:rsid w:val="00CB3206"/>
    <w:rsid w:val="00CB32A3"/>
    <w:rsid w:val="00CB36E4"/>
    <w:rsid w:val="00CB3A86"/>
    <w:rsid w:val="00CB3E5D"/>
    <w:rsid w:val="00CB46B3"/>
    <w:rsid w:val="00CB490E"/>
    <w:rsid w:val="00CB4D52"/>
    <w:rsid w:val="00CB5017"/>
    <w:rsid w:val="00CB5234"/>
    <w:rsid w:val="00CB5294"/>
    <w:rsid w:val="00CB551B"/>
    <w:rsid w:val="00CB5635"/>
    <w:rsid w:val="00CB5737"/>
    <w:rsid w:val="00CB585E"/>
    <w:rsid w:val="00CB6002"/>
    <w:rsid w:val="00CB6AE0"/>
    <w:rsid w:val="00CB6DA1"/>
    <w:rsid w:val="00CB6F3A"/>
    <w:rsid w:val="00CB7EFE"/>
    <w:rsid w:val="00CC01D8"/>
    <w:rsid w:val="00CC07F0"/>
    <w:rsid w:val="00CC07F7"/>
    <w:rsid w:val="00CC0D41"/>
    <w:rsid w:val="00CC122D"/>
    <w:rsid w:val="00CC136B"/>
    <w:rsid w:val="00CC1841"/>
    <w:rsid w:val="00CC1C0C"/>
    <w:rsid w:val="00CC2761"/>
    <w:rsid w:val="00CC27FE"/>
    <w:rsid w:val="00CC2A91"/>
    <w:rsid w:val="00CC2C9C"/>
    <w:rsid w:val="00CC3388"/>
    <w:rsid w:val="00CC3446"/>
    <w:rsid w:val="00CC4C5B"/>
    <w:rsid w:val="00CC4D2C"/>
    <w:rsid w:val="00CC4E43"/>
    <w:rsid w:val="00CC5596"/>
    <w:rsid w:val="00CC5A0D"/>
    <w:rsid w:val="00CC6093"/>
    <w:rsid w:val="00CC6AF7"/>
    <w:rsid w:val="00CC6E8D"/>
    <w:rsid w:val="00CC6F00"/>
    <w:rsid w:val="00CC7B39"/>
    <w:rsid w:val="00CD095E"/>
    <w:rsid w:val="00CD0ECB"/>
    <w:rsid w:val="00CD11D7"/>
    <w:rsid w:val="00CD19A2"/>
    <w:rsid w:val="00CD1A6E"/>
    <w:rsid w:val="00CD1A8B"/>
    <w:rsid w:val="00CD1D55"/>
    <w:rsid w:val="00CD2DD3"/>
    <w:rsid w:val="00CD2FE4"/>
    <w:rsid w:val="00CD30B5"/>
    <w:rsid w:val="00CD36A2"/>
    <w:rsid w:val="00CD38BB"/>
    <w:rsid w:val="00CD4099"/>
    <w:rsid w:val="00CD4DC7"/>
    <w:rsid w:val="00CD51CF"/>
    <w:rsid w:val="00CD5297"/>
    <w:rsid w:val="00CD5A10"/>
    <w:rsid w:val="00CD6213"/>
    <w:rsid w:val="00CD6261"/>
    <w:rsid w:val="00CD638F"/>
    <w:rsid w:val="00CD69E1"/>
    <w:rsid w:val="00CD6ADC"/>
    <w:rsid w:val="00CD6B5B"/>
    <w:rsid w:val="00CD6CFD"/>
    <w:rsid w:val="00CD7F96"/>
    <w:rsid w:val="00CE0142"/>
    <w:rsid w:val="00CE0257"/>
    <w:rsid w:val="00CE05CD"/>
    <w:rsid w:val="00CE0E84"/>
    <w:rsid w:val="00CE1F51"/>
    <w:rsid w:val="00CE20AB"/>
    <w:rsid w:val="00CE270E"/>
    <w:rsid w:val="00CE2A06"/>
    <w:rsid w:val="00CE2B3A"/>
    <w:rsid w:val="00CE2DD0"/>
    <w:rsid w:val="00CE2F62"/>
    <w:rsid w:val="00CE3618"/>
    <w:rsid w:val="00CE3DFD"/>
    <w:rsid w:val="00CE463A"/>
    <w:rsid w:val="00CE4A5D"/>
    <w:rsid w:val="00CE5238"/>
    <w:rsid w:val="00CE55A1"/>
    <w:rsid w:val="00CE568E"/>
    <w:rsid w:val="00CE6253"/>
    <w:rsid w:val="00CE631B"/>
    <w:rsid w:val="00CE6524"/>
    <w:rsid w:val="00CE6DC5"/>
    <w:rsid w:val="00CE72F2"/>
    <w:rsid w:val="00CE74E1"/>
    <w:rsid w:val="00CE7514"/>
    <w:rsid w:val="00CE7718"/>
    <w:rsid w:val="00CE77D7"/>
    <w:rsid w:val="00CE7956"/>
    <w:rsid w:val="00CE7A6C"/>
    <w:rsid w:val="00CE7C22"/>
    <w:rsid w:val="00CE7C44"/>
    <w:rsid w:val="00CE7C73"/>
    <w:rsid w:val="00CF0032"/>
    <w:rsid w:val="00CF00E6"/>
    <w:rsid w:val="00CF0FA6"/>
    <w:rsid w:val="00CF11D5"/>
    <w:rsid w:val="00CF1944"/>
    <w:rsid w:val="00CF1AEE"/>
    <w:rsid w:val="00CF1D8D"/>
    <w:rsid w:val="00CF20B7"/>
    <w:rsid w:val="00CF21E1"/>
    <w:rsid w:val="00CF22EA"/>
    <w:rsid w:val="00CF2604"/>
    <w:rsid w:val="00CF3095"/>
    <w:rsid w:val="00CF3C5D"/>
    <w:rsid w:val="00CF3DCA"/>
    <w:rsid w:val="00CF45E1"/>
    <w:rsid w:val="00CF4887"/>
    <w:rsid w:val="00CF4CC7"/>
    <w:rsid w:val="00CF4DFC"/>
    <w:rsid w:val="00CF5125"/>
    <w:rsid w:val="00CF54C3"/>
    <w:rsid w:val="00CF57F0"/>
    <w:rsid w:val="00CF5F7D"/>
    <w:rsid w:val="00CF5FB6"/>
    <w:rsid w:val="00CF6235"/>
    <w:rsid w:val="00CF6687"/>
    <w:rsid w:val="00CF6DB9"/>
    <w:rsid w:val="00CF71EE"/>
    <w:rsid w:val="00CF74FC"/>
    <w:rsid w:val="00CF7A8A"/>
    <w:rsid w:val="00CF7BFD"/>
    <w:rsid w:val="00D005CE"/>
    <w:rsid w:val="00D008E4"/>
    <w:rsid w:val="00D00B8F"/>
    <w:rsid w:val="00D016AF"/>
    <w:rsid w:val="00D01F62"/>
    <w:rsid w:val="00D0255C"/>
    <w:rsid w:val="00D02B10"/>
    <w:rsid w:val="00D02C4E"/>
    <w:rsid w:val="00D02C71"/>
    <w:rsid w:val="00D03548"/>
    <w:rsid w:val="00D037AF"/>
    <w:rsid w:val="00D04196"/>
    <w:rsid w:val="00D04220"/>
    <w:rsid w:val="00D042E4"/>
    <w:rsid w:val="00D042F0"/>
    <w:rsid w:val="00D04BF2"/>
    <w:rsid w:val="00D04F39"/>
    <w:rsid w:val="00D0533C"/>
    <w:rsid w:val="00D0534E"/>
    <w:rsid w:val="00D05715"/>
    <w:rsid w:val="00D05D6C"/>
    <w:rsid w:val="00D05ED3"/>
    <w:rsid w:val="00D05F21"/>
    <w:rsid w:val="00D06386"/>
    <w:rsid w:val="00D06D90"/>
    <w:rsid w:val="00D072F3"/>
    <w:rsid w:val="00D079FC"/>
    <w:rsid w:val="00D07A1A"/>
    <w:rsid w:val="00D10144"/>
    <w:rsid w:val="00D10E72"/>
    <w:rsid w:val="00D1188A"/>
    <w:rsid w:val="00D11B20"/>
    <w:rsid w:val="00D127F7"/>
    <w:rsid w:val="00D13FBB"/>
    <w:rsid w:val="00D14BAD"/>
    <w:rsid w:val="00D14EFB"/>
    <w:rsid w:val="00D150BA"/>
    <w:rsid w:val="00D152E4"/>
    <w:rsid w:val="00D15620"/>
    <w:rsid w:val="00D156F8"/>
    <w:rsid w:val="00D164BF"/>
    <w:rsid w:val="00D1658F"/>
    <w:rsid w:val="00D16939"/>
    <w:rsid w:val="00D16ABE"/>
    <w:rsid w:val="00D16C0C"/>
    <w:rsid w:val="00D16F0D"/>
    <w:rsid w:val="00D172CD"/>
    <w:rsid w:val="00D17407"/>
    <w:rsid w:val="00D1741F"/>
    <w:rsid w:val="00D17600"/>
    <w:rsid w:val="00D17C18"/>
    <w:rsid w:val="00D204DB"/>
    <w:rsid w:val="00D20775"/>
    <w:rsid w:val="00D210C5"/>
    <w:rsid w:val="00D21D15"/>
    <w:rsid w:val="00D2206F"/>
    <w:rsid w:val="00D22A2F"/>
    <w:rsid w:val="00D22F32"/>
    <w:rsid w:val="00D23DBF"/>
    <w:rsid w:val="00D23F79"/>
    <w:rsid w:val="00D2459C"/>
    <w:rsid w:val="00D24687"/>
    <w:rsid w:val="00D248DE"/>
    <w:rsid w:val="00D24953"/>
    <w:rsid w:val="00D24A40"/>
    <w:rsid w:val="00D24EAE"/>
    <w:rsid w:val="00D257B7"/>
    <w:rsid w:val="00D25B13"/>
    <w:rsid w:val="00D25C51"/>
    <w:rsid w:val="00D25CA5"/>
    <w:rsid w:val="00D260E2"/>
    <w:rsid w:val="00D264A5"/>
    <w:rsid w:val="00D26651"/>
    <w:rsid w:val="00D2669A"/>
    <w:rsid w:val="00D275E9"/>
    <w:rsid w:val="00D278F7"/>
    <w:rsid w:val="00D302D4"/>
    <w:rsid w:val="00D305D5"/>
    <w:rsid w:val="00D30665"/>
    <w:rsid w:val="00D30DCF"/>
    <w:rsid w:val="00D31711"/>
    <w:rsid w:val="00D31D46"/>
    <w:rsid w:val="00D32538"/>
    <w:rsid w:val="00D32755"/>
    <w:rsid w:val="00D32911"/>
    <w:rsid w:val="00D32945"/>
    <w:rsid w:val="00D32ABA"/>
    <w:rsid w:val="00D32D37"/>
    <w:rsid w:val="00D32ECE"/>
    <w:rsid w:val="00D32F25"/>
    <w:rsid w:val="00D3346B"/>
    <w:rsid w:val="00D33C40"/>
    <w:rsid w:val="00D34609"/>
    <w:rsid w:val="00D34688"/>
    <w:rsid w:val="00D34784"/>
    <w:rsid w:val="00D35DD9"/>
    <w:rsid w:val="00D370BF"/>
    <w:rsid w:val="00D37856"/>
    <w:rsid w:val="00D37A2C"/>
    <w:rsid w:val="00D4043A"/>
    <w:rsid w:val="00D409F3"/>
    <w:rsid w:val="00D40CEC"/>
    <w:rsid w:val="00D40D00"/>
    <w:rsid w:val="00D40D32"/>
    <w:rsid w:val="00D424C4"/>
    <w:rsid w:val="00D4283F"/>
    <w:rsid w:val="00D428B6"/>
    <w:rsid w:val="00D4316D"/>
    <w:rsid w:val="00D43220"/>
    <w:rsid w:val="00D43A20"/>
    <w:rsid w:val="00D44B49"/>
    <w:rsid w:val="00D44E5E"/>
    <w:rsid w:val="00D45142"/>
    <w:rsid w:val="00D45190"/>
    <w:rsid w:val="00D45234"/>
    <w:rsid w:val="00D454A6"/>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BCC"/>
    <w:rsid w:val="00D50CAB"/>
    <w:rsid w:val="00D50E30"/>
    <w:rsid w:val="00D50E41"/>
    <w:rsid w:val="00D50F2C"/>
    <w:rsid w:val="00D5110C"/>
    <w:rsid w:val="00D5127F"/>
    <w:rsid w:val="00D51348"/>
    <w:rsid w:val="00D53387"/>
    <w:rsid w:val="00D53760"/>
    <w:rsid w:val="00D53903"/>
    <w:rsid w:val="00D54032"/>
    <w:rsid w:val="00D552B0"/>
    <w:rsid w:val="00D55743"/>
    <w:rsid w:val="00D55A29"/>
    <w:rsid w:val="00D56109"/>
    <w:rsid w:val="00D561A6"/>
    <w:rsid w:val="00D562D2"/>
    <w:rsid w:val="00D5699C"/>
    <w:rsid w:val="00D570ED"/>
    <w:rsid w:val="00D570F4"/>
    <w:rsid w:val="00D5724C"/>
    <w:rsid w:val="00D57302"/>
    <w:rsid w:val="00D574C2"/>
    <w:rsid w:val="00D57572"/>
    <w:rsid w:val="00D57F9D"/>
    <w:rsid w:val="00D600C3"/>
    <w:rsid w:val="00D6054A"/>
    <w:rsid w:val="00D60B93"/>
    <w:rsid w:val="00D61B73"/>
    <w:rsid w:val="00D61D9E"/>
    <w:rsid w:val="00D61E97"/>
    <w:rsid w:val="00D61EDE"/>
    <w:rsid w:val="00D62255"/>
    <w:rsid w:val="00D62A58"/>
    <w:rsid w:val="00D62D82"/>
    <w:rsid w:val="00D63A43"/>
    <w:rsid w:val="00D63B07"/>
    <w:rsid w:val="00D63BE9"/>
    <w:rsid w:val="00D63C84"/>
    <w:rsid w:val="00D63CB2"/>
    <w:rsid w:val="00D63EAF"/>
    <w:rsid w:val="00D648BB"/>
    <w:rsid w:val="00D64A2D"/>
    <w:rsid w:val="00D6518C"/>
    <w:rsid w:val="00D652FC"/>
    <w:rsid w:val="00D656AA"/>
    <w:rsid w:val="00D6591E"/>
    <w:rsid w:val="00D65DC4"/>
    <w:rsid w:val="00D65FE1"/>
    <w:rsid w:val="00D66240"/>
    <w:rsid w:val="00D66C21"/>
    <w:rsid w:val="00D66E86"/>
    <w:rsid w:val="00D677C8"/>
    <w:rsid w:val="00D67FBF"/>
    <w:rsid w:val="00D70160"/>
    <w:rsid w:val="00D703E5"/>
    <w:rsid w:val="00D70429"/>
    <w:rsid w:val="00D7063E"/>
    <w:rsid w:val="00D70658"/>
    <w:rsid w:val="00D706F8"/>
    <w:rsid w:val="00D70EE5"/>
    <w:rsid w:val="00D713B2"/>
    <w:rsid w:val="00D7140C"/>
    <w:rsid w:val="00D715C2"/>
    <w:rsid w:val="00D71D1D"/>
    <w:rsid w:val="00D71E82"/>
    <w:rsid w:val="00D71F7A"/>
    <w:rsid w:val="00D724E4"/>
    <w:rsid w:val="00D726C5"/>
    <w:rsid w:val="00D72CB8"/>
    <w:rsid w:val="00D730D0"/>
    <w:rsid w:val="00D73A0F"/>
    <w:rsid w:val="00D73D5C"/>
    <w:rsid w:val="00D745B0"/>
    <w:rsid w:val="00D74ACD"/>
    <w:rsid w:val="00D74C7D"/>
    <w:rsid w:val="00D74F0C"/>
    <w:rsid w:val="00D75347"/>
    <w:rsid w:val="00D756B9"/>
    <w:rsid w:val="00D75865"/>
    <w:rsid w:val="00D75BB2"/>
    <w:rsid w:val="00D76497"/>
    <w:rsid w:val="00D76588"/>
    <w:rsid w:val="00D766F4"/>
    <w:rsid w:val="00D768FD"/>
    <w:rsid w:val="00D76EA2"/>
    <w:rsid w:val="00D772D6"/>
    <w:rsid w:val="00D77722"/>
    <w:rsid w:val="00D77774"/>
    <w:rsid w:val="00D80279"/>
    <w:rsid w:val="00D80378"/>
    <w:rsid w:val="00D804C6"/>
    <w:rsid w:val="00D81140"/>
    <w:rsid w:val="00D8152F"/>
    <w:rsid w:val="00D81816"/>
    <w:rsid w:val="00D818B1"/>
    <w:rsid w:val="00D8195D"/>
    <w:rsid w:val="00D81B33"/>
    <w:rsid w:val="00D81E5C"/>
    <w:rsid w:val="00D8200E"/>
    <w:rsid w:val="00D820A2"/>
    <w:rsid w:val="00D824C4"/>
    <w:rsid w:val="00D82AB4"/>
    <w:rsid w:val="00D8324C"/>
    <w:rsid w:val="00D836D3"/>
    <w:rsid w:val="00D838B5"/>
    <w:rsid w:val="00D83B4F"/>
    <w:rsid w:val="00D83BB1"/>
    <w:rsid w:val="00D8467C"/>
    <w:rsid w:val="00D84ACC"/>
    <w:rsid w:val="00D84E57"/>
    <w:rsid w:val="00D8542D"/>
    <w:rsid w:val="00D855DE"/>
    <w:rsid w:val="00D85BF9"/>
    <w:rsid w:val="00D85CBD"/>
    <w:rsid w:val="00D85E6E"/>
    <w:rsid w:val="00D865F8"/>
    <w:rsid w:val="00D86C95"/>
    <w:rsid w:val="00D86DE9"/>
    <w:rsid w:val="00D8702D"/>
    <w:rsid w:val="00D87307"/>
    <w:rsid w:val="00D8770B"/>
    <w:rsid w:val="00D8771F"/>
    <w:rsid w:val="00D87837"/>
    <w:rsid w:val="00D87857"/>
    <w:rsid w:val="00D87D43"/>
    <w:rsid w:val="00D87F7C"/>
    <w:rsid w:val="00D87FA4"/>
    <w:rsid w:val="00D903A9"/>
    <w:rsid w:val="00D904E3"/>
    <w:rsid w:val="00D90529"/>
    <w:rsid w:val="00D90899"/>
    <w:rsid w:val="00D9170B"/>
    <w:rsid w:val="00D91813"/>
    <w:rsid w:val="00D91820"/>
    <w:rsid w:val="00D91E55"/>
    <w:rsid w:val="00D927A9"/>
    <w:rsid w:val="00D93100"/>
    <w:rsid w:val="00D933BD"/>
    <w:rsid w:val="00D93856"/>
    <w:rsid w:val="00D94628"/>
    <w:rsid w:val="00D94713"/>
    <w:rsid w:val="00D94933"/>
    <w:rsid w:val="00D949D0"/>
    <w:rsid w:val="00D94A5E"/>
    <w:rsid w:val="00D94B35"/>
    <w:rsid w:val="00D94F68"/>
    <w:rsid w:val="00D9526F"/>
    <w:rsid w:val="00D9570F"/>
    <w:rsid w:val="00D96038"/>
    <w:rsid w:val="00D960FB"/>
    <w:rsid w:val="00D961ED"/>
    <w:rsid w:val="00D96205"/>
    <w:rsid w:val="00D96661"/>
    <w:rsid w:val="00D96D5D"/>
    <w:rsid w:val="00D96DA0"/>
    <w:rsid w:val="00D96E6E"/>
    <w:rsid w:val="00D9704D"/>
    <w:rsid w:val="00D97918"/>
    <w:rsid w:val="00DA02FD"/>
    <w:rsid w:val="00DA0343"/>
    <w:rsid w:val="00DA05AF"/>
    <w:rsid w:val="00DA091F"/>
    <w:rsid w:val="00DA0E67"/>
    <w:rsid w:val="00DA0F48"/>
    <w:rsid w:val="00DA1250"/>
    <w:rsid w:val="00DA1485"/>
    <w:rsid w:val="00DA161B"/>
    <w:rsid w:val="00DA1DF4"/>
    <w:rsid w:val="00DA1FE5"/>
    <w:rsid w:val="00DA27B4"/>
    <w:rsid w:val="00DA30E5"/>
    <w:rsid w:val="00DA3216"/>
    <w:rsid w:val="00DA3AD5"/>
    <w:rsid w:val="00DA3FE9"/>
    <w:rsid w:val="00DA47B3"/>
    <w:rsid w:val="00DA4BCA"/>
    <w:rsid w:val="00DA4E41"/>
    <w:rsid w:val="00DA52CF"/>
    <w:rsid w:val="00DA56B4"/>
    <w:rsid w:val="00DA599C"/>
    <w:rsid w:val="00DA60E5"/>
    <w:rsid w:val="00DA64E0"/>
    <w:rsid w:val="00DA683A"/>
    <w:rsid w:val="00DA69DC"/>
    <w:rsid w:val="00DA6C66"/>
    <w:rsid w:val="00DA74A1"/>
    <w:rsid w:val="00DA7A15"/>
    <w:rsid w:val="00DB00CD"/>
    <w:rsid w:val="00DB0D90"/>
    <w:rsid w:val="00DB1016"/>
    <w:rsid w:val="00DB15D5"/>
    <w:rsid w:val="00DB16B3"/>
    <w:rsid w:val="00DB197D"/>
    <w:rsid w:val="00DB1CC2"/>
    <w:rsid w:val="00DB2052"/>
    <w:rsid w:val="00DB2235"/>
    <w:rsid w:val="00DB25CC"/>
    <w:rsid w:val="00DB2804"/>
    <w:rsid w:val="00DB2EEF"/>
    <w:rsid w:val="00DB3034"/>
    <w:rsid w:val="00DB34AB"/>
    <w:rsid w:val="00DB35DF"/>
    <w:rsid w:val="00DB3AAD"/>
    <w:rsid w:val="00DB418D"/>
    <w:rsid w:val="00DB4300"/>
    <w:rsid w:val="00DB432A"/>
    <w:rsid w:val="00DB4F7C"/>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C0865"/>
    <w:rsid w:val="00DC0B13"/>
    <w:rsid w:val="00DC0B57"/>
    <w:rsid w:val="00DC10E2"/>
    <w:rsid w:val="00DC157B"/>
    <w:rsid w:val="00DC17ED"/>
    <w:rsid w:val="00DC1971"/>
    <w:rsid w:val="00DC1C83"/>
    <w:rsid w:val="00DC2571"/>
    <w:rsid w:val="00DC26B1"/>
    <w:rsid w:val="00DC29E9"/>
    <w:rsid w:val="00DC311D"/>
    <w:rsid w:val="00DC32C4"/>
    <w:rsid w:val="00DC3447"/>
    <w:rsid w:val="00DC347E"/>
    <w:rsid w:val="00DC3636"/>
    <w:rsid w:val="00DC3B34"/>
    <w:rsid w:val="00DC3C12"/>
    <w:rsid w:val="00DC4025"/>
    <w:rsid w:val="00DC4065"/>
    <w:rsid w:val="00DC45A3"/>
    <w:rsid w:val="00DC4709"/>
    <w:rsid w:val="00DC4D0D"/>
    <w:rsid w:val="00DC4F8D"/>
    <w:rsid w:val="00DC50C8"/>
    <w:rsid w:val="00DC5728"/>
    <w:rsid w:val="00DC673A"/>
    <w:rsid w:val="00DC6A71"/>
    <w:rsid w:val="00DC6ABD"/>
    <w:rsid w:val="00DC6B34"/>
    <w:rsid w:val="00DC6FAA"/>
    <w:rsid w:val="00DC706B"/>
    <w:rsid w:val="00DC70FA"/>
    <w:rsid w:val="00DC753C"/>
    <w:rsid w:val="00DC7626"/>
    <w:rsid w:val="00DD0072"/>
    <w:rsid w:val="00DD0529"/>
    <w:rsid w:val="00DD07D3"/>
    <w:rsid w:val="00DD0ECD"/>
    <w:rsid w:val="00DD1039"/>
    <w:rsid w:val="00DD1050"/>
    <w:rsid w:val="00DD1158"/>
    <w:rsid w:val="00DD1372"/>
    <w:rsid w:val="00DD1587"/>
    <w:rsid w:val="00DD2222"/>
    <w:rsid w:val="00DD2254"/>
    <w:rsid w:val="00DD22EA"/>
    <w:rsid w:val="00DD2576"/>
    <w:rsid w:val="00DD287B"/>
    <w:rsid w:val="00DD2DA3"/>
    <w:rsid w:val="00DD2E36"/>
    <w:rsid w:val="00DD324D"/>
    <w:rsid w:val="00DD32A3"/>
    <w:rsid w:val="00DD3632"/>
    <w:rsid w:val="00DD36BC"/>
    <w:rsid w:val="00DD44BA"/>
    <w:rsid w:val="00DD4535"/>
    <w:rsid w:val="00DD47F7"/>
    <w:rsid w:val="00DD491E"/>
    <w:rsid w:val="00DD51C1"/>
    <w:rsid w:val="00DD5234"/>
    <w:rsid w:val="00DD52AA"/>
    <w:rsid w:val="00DD57EF"/>
    <w:rsid w:val="00DD5E30"/>
    <w:rsid w:val="00DD68D9"/>
    <w:rsid w:val="00DD6D4C"/>
    <w:rsid w:val="00DD6EA4"/>
    <w:rsid w:val="00DD73BF"/>
    <w:rsid w:val="00DD768A"/>
    <w:rsid w:val="00DD7CB5"/>
    <w:rsid w:val="00DD7EBF"/>
    <w:rsid w:val="00DE0326"/>
    <w:rsid w:val="00DE06D9"/>
    <w:rsid w:val="00DE1719"/>
    <w:rsid w:val="00DE252C"/>
    <w:rsid w:val="00DE2626"/>
    <w:rsid w:val="00DE29D8"/>
    <w:rsid w:val="00DE2B4C"/>
    <w:rsid w:val="00DE2BF4"/>
    <w:rsid w:val="00DE2C19"/>
    <w:rsid w:val="00DE3018"/>
    <w:rsid w:val="00DE382F"/>
    <w:rsid w:val="00DE3872"/>
    <w:rsid w:val="00DE3DB9"/>
    <w:rsid w:val="00DE3F1F"/>
    <w:rsid w:val="00DE43DB"/>
    <w:rsid w:val="00DE447B"/>
    <w:rsid w:val="00DE4DB2"/>
    <w:rsid w:val="00DE5947"/>
    <w:rsid w:val="00DE6081"/>
    <w:rsid w:val="00DE61C8"/>
    <w:rsid w:val="00DE68B3"/>
    <w:rsid w:val="00DE6A54"/>
    <w:rsid w:val="00DE76AA"/>
    <w:rsid w:val="00DE7783"/>
    <w:rsid w:val="00DE778B"/>
    <w:rsid w:val="00DE7CD9"/>
    <w:rsid w:val="00DF045B"/>
    <w:rsid w:val="00DF07A8"/>
    <w:rsid w:val="00DF0810"/>
    <w:rsid w:val="00DF0AFC"/>
    <w:rsid w:val="00DF16AB"/>
    <w:rsid w:val="00DF1864"/>
    <w:rsid w:val="00DF22AD"/>
    <w:rsid w:val="00DF22D4"/>
    <w:rsid w:val="00DF2A1C"/>
    <w:rsid w:val="00DF2DBD"/>
    <w:rsid w:val="00DF312A"/>
    <w:rsid w:val="00DF38E1"/>
    <w:rsid w:val="00DF3E07"/>
    <w:rsid w:val="00DF42DE"/>
    <w:rsid w:val="00DF45A6"/>
    <w:rsid w:val="00DF4D7E"/>
    <w:rsid w:val="00DF540E"/>
    <w:rsid w:val="00DF54A6"/>
    <w:rsid w:val="00DF55CE"/>
    <w:rsid w:val="00DF5950"/>
    <w:rsid w:val="00DF666E"/>
    <w:rsid w:val="00DF6955"/>
    <w:rsid w:val="00DF6B2C"/>
    <w:rsid w:val="00DF6B71"/>
    <w:rsid w:val="00DF6D0E"/>
    <w:rsid w:val="00DF712A"/>
    <w:rsid w:val="00DF7A8F"/>
    <w:rsid w:val="00DF7CEF"/>
    <w:rsid w:val="00DF7FDF"/>
    <w:rsid w:val="00E00592"/>
    <w:rsid w:val="00E00926"/>
    <w:rsid w:val="00E00D56"/>
    <w:rsid w:val="00E00DD7"/>
    <w:rsid w:val="00E013A6"/>
    <w:rsid w:val="00E0189A"/>
    <w:rsid w:val="00E026BF"/>
    <w:rsid w:val="00E028ED"/>
    <w:rsid w:val="00E02986"/>
    <w:rsid w:val="00E0298D"/>
    <w:rsid w:val="00E02B1D"/>
    <w:rsid w:val="00E02D72"/>
    <w:rsid w:val="00E0357D"/>
    <w:rsid w:val="00E03649"/>
    <w:rsid w:val="00E03F2E"/>
    <w:rsid w:val="00E041FA"/>
    <w:rsid w:val="00E0450C"/>
    <w:rsid w:val="00E04F4B"/>
    <w:rsid w:val="00E051A7"/>
    <w:rsid w:val="00E053A8"/>
    <w:rsid w:val="00E054EF"/>
    <w:rsid w:val="00E056B7"/>
    <w:rsid w:val="00E05B5B"/>
    <w:rsid w:val="00E05E8B"/>
    <w:rsid w:val="00E0630F"/>
    <w:rsid w:val="00E063E5"/>
    <w:rsid w:val="00E06683"/>
    <w:rsid w:val="00E06A95"/>
    <w:rsid w:val="00E06E38"/>
    <w:rsid w:val="00E076C0"/>
    <w:rsid w:val="00E0798D"/>
    <w:rsid w:val="00E07D6E"/>
    <w:rsid w:val="00E07F3B"/>
    <w:rsid w:val="00E10D98"/>
    <w:rsid w:val="00E110CB"/>
    <w:rsid w:val="00E11704"/>
    <w:rsid w:val="00E11C87"/>
    <w:rsid w:val="00E11E6F"/>
    <w:rsid w:val="00E11EBD"/>
    <w:rsid w:val="00E11F2E"/>
    <w:rsid w:val="00E12945"/>
    <w:rsid w:val="00E12D7A"/>
    <w:rsid w:val="00E13328"/>
    <w:rsid w:val="00E13A89"/>
    <w:rsid w:val="00E13D44"/>
    <w:rsid w:val="00E13FAC"/>
    <w:rsid w:val="00E141B5"/>
    <w:rsid w:val="00E14326"/>
    <w:rsid w:val="00E148AE"/>
    <w:rsid w:val="00E14B60"/>
    <w:rsid w:val="00E150B7"/>
    <w:rsid w:val="00E150EA"/>
    <w:rsid w:val="00E153AD"/>
    <w:rsid w:val="00E15D9C"/>
    <w:rsid w:val="00E15E59"/>
    <w:rsid w:val="00E16399"/>
    <w:rsid w:val="00E163AF"/>
    <w:rsid w:val="00E16FAA"/>
    <w:rsid w:val="00E173A6"/>
    <w:rsid w:val="00E17498"/>
    <w:rsid w:val="00E17F42"/>
    <w:rsid w:val="00E20179"/>
    <w:rsid w:val="00E20520"/>
    <w:rsid w:val="00E207AC"/>
    <w:rsid w:val="00E2084A"/>
    <w:rsid w:val="00E20BB5"/>
    <w:rsid w:val="00E21733"/>
    <w:rsid w:val="00E2193C"/>
    <w:rsid w:val="00E21AD7"/>
    <w:rsid w:val="00E224CD"/>
    <w:rsid w:val="00E2269C"/>
    <w:rsid w:val="00E22776"/>
    <w:rsid w:val="00E2291F"/>
    <w:rsid w:val="00E23270"/>
    <w:rsid w:val="00E236CB"/>
    <w:rsid w:val="00E23C34"/>
    <w:rsid w:val="00E23D54"/>
    <w:rsid w:val="00E23E72"/>
    <w:rsid w:val="00E240EF"/>
    <w:rsid w:val="00E244B8"/>
    <w:rsid w:val="00E25300"/>
    <w:rsid w:val="00E25969"/>
    <w:rsid w:val="00E25EC2"/>
    <w:rsid w:val="00E260D8"/>
    <w:rsid w:val="00E260E2"/>
    <w:rsid w:val="00E260E5"/>
    <w:rsid w:val="00E2620C"/>
    <w:rsid w:val="00E26704"/>
    <w:rsid w:val="00E27498"/>
    <w:rsid w:val="00E3024F"/>
    <w:rsid w:val="00E3036B"/>
    <w:rsid w:val="00E3036C"/>
    <w:rsid w:val="00E3042A"/>
    <w:rsid w:val="00E30443"/>
    <w:rsid w:val="00E305A1"/>
    <w:rsid w:val="00E30F7D"/>
    <w:rsid w:val="00E315D0"/>
    <w:rsid w:val="00E3160D"/>
    <w:rsid w:val="00E31EB5"/>
    <w:rsid w:val="00E31F3A"/>
    <w:rsid w:val="00E3275E"/>
    <w:rsid w:val="00E328BF"/>
    <w:rsid w:val="00E32946"/>
    <w:rsid w:val="00E32CAA"/>
    <w:rsid w:val="00E32D5A"/>
    <w:rsid w:val="00E32ED9"/>
    <w:rsid w:val="00E32F3E"/>
    <w:rsid w:val="00E33420"/>
    <w:rsid w:val="00E33BD6"/>
    <w:rsid w:val="00E33C82"/>
    <w:rsid w:val="00E33D94"/>
    <w:rsid w:val="00E3444D"/>
    <w:rsid w:val="00E344C3"/>
    <w:rsid w:val="00E34FC0"/>
    <w:rsid w:val="00E35508"/>
    <w:rsid w:val="00E357E6"/>
    <w:rsid w:val="00E35CF9"/>
    <w:rsid w:val="00E35F2B"/>
    <w:rsid w:val="00E3601C"/>
    <w:rsid w:val="00E362B8"/>
    <w:rsid w:val="00E36420"/>
    <w:rsid w:val="00E373D8"/>
    <w:rsid w:val="00E375B3"/>
    <w:rsid w:val="00E37D66"/>
    <w:rsid w:val="00E37F3F"/>
    <w:rsid w:val="00E403D8"/>
    <w:rsid w:val="00E40668"/>
    <w:rsid w:val="00E40A4B"/>
    <w:rsid w:val="00E40E16"/>
    <w:rsid w:val="00E40E76"/>
    <w:rsid w:val="00E41895"/>
    <w:rsid w:val="00E41957"/>
    <w:rsid w:val="00E41983"/>
    <w:rsid w:val="00E41E37"/>
    <w:rsid w:val="00E41ECB"/>
    <w:rsid w:val="00E42E7A"/>
    <w:rsid w:val="00E42E94"/>
    <w:rsid w:val="00E43280"/>
    <w:rsid w:val="00E4345D"/>
    <w:rsid w:val="00E434CA"/>
    <w:rsid w:val="00E439B9"/>
    <w:rsid w:val="00E43E25"/>
    <w:rsid w:val="00E43F57"/>
    <w:rsid w:val="00E44613"/>
    <w:rsid w:val="00E44CDA"/>
    <w:rsid w:val="00E44EB6"/>
    <w:rsid w:val="00E451BE"/>
    <w:rsid w:val="00E454EF"/>
    <w:rsid w:val="00E456B6"/>
    <w:rsid w:val="00E45B61"/>
    <w:rsid w:val="00E4615C"/>
    <w:rsid w:val="00E4652E"/>
    <w:rsid w:val="00E46F18"/>
    <w:rsid w:val="00E4718D"/>
    <w:rsid w:val="00E47679"/>
    <w:rsid w:val="00E47CD6"/>
    <w:rsid w:val="00E47D27"/>
    <w:rsid w:val="00E505FC"/>
    <w:rsid w:val="00E50932"/>
    <w:rsid w:val="00E50A9A"/>
    <w:rsid w:val="00E50BBA"/>
    <w:rsid w:val="00E50DBF"/>
    <w:rsid w:val="00E51333"/>
    <w:rsid w:val="00E5163C"/>
    <w:rsid w:val="00E51E94"/>
    <w:rsid w:val="00E52428"/>
    <w:rsid w:val="00E5287E"/>
    <w:rsid w:val="00E52969"/>
    <w:rsid w:val="00E53513"/>
    <w:rsid w:val="00E539D7"/>
    <w:rsid w:val="00E53B02"/>
    <w:rsid w:val="00E54490"/>
    <w:rsid w:val="00E54785"/>
    <w:rsid w:val="00E547B5"/>
    <w:rsid w:val="00E5485A"/>
    <w:rsid w:val="00E54C09"/>
    <w:rsid w:val="00E54D74"/>
    <w:rsid w:val="00E559F8"/>
    <w:rsid w:val="00E55A60"/>
    <w:rsid w:val="00E55C7A"/>
    <w:rsid w:val="00E5613A"/>
    <w:rsid w:val="00E5638E"/>
    <w:rsid w:val="00E56579"/>
    <w:rsid w:val="00E567AF"/>
    <w:rsid w:val="00E56E52"/>
    <w:rsid w:val="00E5718B"/>
    <w:rsid w:val="00E571A2"/>
    <w:rsid w:val="00E5745D"/>
    <w:rsid w:val="00E575C4"/>
    <w:rsid w:val="00E575F2"/>
    <w:rsid w:val="00E5789B"/>
    <w:rsid w:val="00E57F92"/>
    <w:rsid w:val="00E6032C"/>
    <w:rsid w:val="00E60352"/>
    <w:rsid w:val="00E60915"/>
    <w:rsid w:val="00E60A65"/>
    <w:rsid w:val="00E60B45"/>
    <w:rsid w:val="00E60B6B"/>
    <w:rsid w:val="00E61473"/>
    <w:rsid w:val="00E61735"/>
    <w:rsid w:val="00E61979"/>
    <w:rsid w:val="00E61EB9"/>
    <w:rsid w:val="00E6286F"/>
    <w:rsid w:val="00E62B78"/>
    <w:rsid w:val="00E63508"/>
    <w:rsid w:val="00E63764"/>
    <w:rsid w:val="00E63A27"/>
    <w:rsid w:val="00E640EE"/>
    <w:rsid w:val="00E6420F"/>
    <w:rsid w:val="00E64344"/>
    <w:rsid w:val="00E64555"/>
    <w:rsid w:val="00E6456E"/>
    <w:rsid w:val="00E6471A"/>
    <w:rsid w:val="00E6472D"/>
    <w:rsid w:val="00E6477B"/>
    <w:rsid w:val="00E6503F"/>
    <w:rsid w:val="00E65DBC"/>
    <w:rsid w:val="00E66768"/>
    <w:rsid w:val="00E67000"/>
    <w:rsid w:val="00E67136"/>
    <w:rsid w:val="00E6792E"/>
    <w:rsid w:val="00E7056A"/>
    <w:rsid w:val="00E70E43"/>
    <w:rsid w:val="00E7174F"/>
    <w:rsid w:val="00E71A14"/>
    <w:rsid w:val="00E71B28"/>
    <w:rsid w:val="00E71D07"/>
    <w:rsid w:val="00E72400"/>
    <w:rsid w:val="00E73387"/>
    <w:rsid w:val="00E733C5"/>
    <w:rsid w:val="00E735F9"/>
    <w:rsid w:val="00E741A6"/>
    <w:rsid w:val="00E743E5"/>
    <w:rsid w:val="00E74A35"/>
    <w:rsid w:val="00E75060"/>
    <w:rsid w:val="00E7513D"/>
    <w:rsid w:val="00E75267"/>
    <w:rsid w:val="00E75338"/>
    <w:rsid w:val="00E753D7"/>
    <w:rsid w:val="00E75469"/>
    <w:rsid w:val="00E75798"/>
    <w:rsid w:val="00E76806"/>
    <w:rsid w:val="00E76EB3"/>
    <w:rsid w:val="00E77079"/>
    <w:rsid w:val="00E7738D"/>
    <w:rsid w:val="00E773E4"/>
    <w:rsid w:val="00E8095C"/>
    <w:rsid w:val="00E8109B"/>
    <w:rsid w:val="00E81576"/>
    <w:rsid w:val="00E81997"/>
    <w:rsid w:val="00E81ABB"/>
    <w:rsid w:val="00E821CD"/>
    <w:rsid w:val="00E82396"/>
    <w:rsid w:val="00E82460"/>
    <w:rsid w:val="00E82BAC"/>
    <w:rsid w:val="00E83042"/>
    <w:rsid w:val="00E831EA"/>
    <w:rsid w:val="00E83E84"/>
    <w:rsid w:val="00E85100"/>
    <w:rsid w:val="00E855BB"/>
    <w:rsid w:val="00E85635"/>
    <w:rsid w:val="00E859CF"/>
    <w:rsid w:val="00E85FE1"/>
    <w:rsid w:val="00E86163"/>
    <w:rsid w:val="00E861D4"/>
    <w:rsid w:val="00E8654D"/>
    <w:rsid w:val="00E86660"/>
    <w:rsid w:val="00E867DF"/>
    <w:rsid w:val="00E87138"/>
    <w:rsid w:val="00E872B1"/>
    <w:rsid w:val="00E87697"/>
    <w:rsid w:val="00E87E00"/>
    <w:rsid w:val="00E900C9"/>
    <w:rsid w:val="00E90747"/>
    <w:rsid w:val="00E90794"/>
    <w:rsid w:val="00E9099B"/>
    <w:rsid w:val="00E91421"/>
    <w:rsid w:val="00E9159D"/>
    <w:rsid w:val="00E91780"/>
    <w:rsid w:val="00E92459"/>
    <w:rsid w:val="00E92FB9"/>
    <w:rsid w:val="00E934DF"/>
    <w:rsid w:val="00E935EA"/>
    <w:rsid w:val="00E939BC"/>
    <w:rsid w:val="00E93C3F"/>
    <w:rsid w:val="00E93FB1"/>
    <w:rsid w:val="00E94122"/>
    <w:rsid w:val="00E949AD"/>
    <w:rsid w:val="00E94CDC"/>
    <w:rsid w:val="00E94F6A"/>
    <w:rsid w:val="00E953B7"/>
    <w:rsid w:val="00E954BC"/>
    <w:rsid w:val="00E95CAA"/>
    <w:rsid w:val="00E96A5A"/>
    <w:rsid w:val="00E96AD5"/>
    <w:rsid w:val="00E96C78"/>
    <w:rsid w:val="00E97189"/>
    <w:rsid w:val="00E97190"/>
    <w:rsid w:val="00E975B1"/>
    <w:rsid w:val="00E9779D"/>
    <w:rsid w:val="00E978BF"/>
    <w:rsid w:val="00E97A64"/>
    <w:rsid w:val="00EA010B"/>
    <w:rsid w:val="00EA043D"/>
    <w:rsid w:val="00EA0B20"/>
    <w:rsid w:val="00EA0CE7"/>
    <w:rsid w:val="00EA1D53"/>
    <w:rsid w:val="00EA255C"/>
    <w:rsid w:val="00EA257C"/>
    <w:rsid w:val="00EA27AA"/>
    <w:rsid w:val="00EA2CC3"/>
    <w:rsid w:val="00EA32DE"/>
    <w:rsid w:val="00EA3335"/>
    <w:rsid w:val="00EA3AC0"/>
    <w:rsid w:val="00EA3B47"/>
    <w:rsid w:val="00EA46D7"/>
    <w:rsid w:val="00EA4836"/>
    <w:rsid w:val="00EA48F6"/>
    <w:rsid w:val="00EA4C93"/>
    <w:rsid w:val="00EA4F2E"/>
    <w:rsid w:val="00EA517F"/>
    <w:rsid w:val="00EA53D5"/>
    <w:rsid w:val="00EA573A"/>
    <w:rsid w:val="00EA5C2C"/>
    <w:rsid w:val="00EA5DF5"/>
    <w:rsid w:val="00EA61CC"/>
    <w:rsid w:val="00EA64DE"/>
    <w:rsid w:val="00EA65B7"/>
    <w:rsid w:val="00EA6950"/>
    <w:rsid w:val="00EA6967"/>
    <w:rsid w:val="00EA6CCA"/>
    <w:rsid w:val="00EA6FB6"/>
    <w:rsid w:val="00EA75FB"/>
    <w:rsid w:val="00EA76F7"/>
    <w:rsid w:val="00EA7964"/>
    <w:rsid w:val="00EA7E8D"/>
    <w:rsid w:val="00EB00DE"/>
    <w:rsid w:val="00EB081E"/>
    <w:rsid w:val="00EB084F"/>
    <w:rsid w:val="00EB121B"/>
    <w:rsid w:val="00EB1C1D"/>
    <w:rsid w:val="00EB2199"/>
    <w:rsid w:val="00EB21DF"/>
    <w:rsid w:val="00EB276A"/>
    <w:rsid w:val="00EB2806"/>
    <w:rsid w:val="00EB28C2"/>
    <w:rsid w:val="00EB340A"/>
    <w:rsid w:val="00EB3800"/>
    <w:rsid w:val="00EB39AF"/>
    <w:rsid w:val="00EB3DFB"/>
    <w:rsid w:val="00EB42E2"/>
    <w:rsid w:val="00EB45D0"/>
    <w:rsid w:val="00EB4693"/>
    <w:rsid w:val="00EB475D"/>
    <w:rsid w:val="00EB483E"/>
    <w:rsid w:val="00EB4882"/>
    <w:rsid w:val="00EB553D"/>
    <w:rsid w:val="00EB5914"/>
    <w:rsid w:val="00EB5D6D"/>
    <w:rsid w:val="00EB5DD8"/>
    <w:rsid w:val="00EB5F19"/>
    <w:rsid w:val="00EB5F9F"/>
    <w:rsid w:val="00EB6421"/>
    <w:rsid w:val="00EB6A87"/>
    <w:rsid w:val="00EB6F72"/>
    <w:rsid w:val="00EB7166"/>
    <w:rsid w:val="00EB7340"/>
    <w:rsid w:val="00EB7657"/>
    <w:rsid w:val="00EB787A"/>
    <w:rsid w:val="00EB7928"/>
    <w:rsid w:val="00EB7933"/>
    <w:rsid w:val="00EC07F9"/>
    <w:rsid w:val="00EC09B6"/>
    <w:rsid w:val="00EC09F8"/>
    <w:rsid w:val="00EC1255"/>
    <w:rsid w:val="00EC16AA"/>
    <w:rsid w:val="00EC1736"/>
    <w:rsid w:val="00EC1B1B"/>
    <w:rsid w:val="00EC2585"/>
    <w:rsid w:val="00EC26DF"/>
    <w:rsid w:val="00EC2725"/>
    <w:rsid w:val="00EC30BF"/>
    <w:rsid w:val="00EC3BAE"/>
    <w:rsid w:val="00EC4A69"/>
    <w:rsid w:val="00EC5238"/>
    <w:rsid w:val="00EC53B4"/>
    <w:rsid w:val="00EC5575"/>
    <w:rsid w:val="00EC57D6"/>
    <w:rsid w:val="00EC5945"/>
    <w:rsid w:val="00EC6201"/>
    <w:rsid w:val="00EC65AA"/>
    <w:rsid w:val="00EC668C"/>
    <w:rsid w:val="00EC66D9"/>
    <w:rsid w:val="00EC6A23"/>
    <w:rsid w:val="00EC6D2D"/>
    <w:rsid w:val="00EC6DEA"/>
    <w:rsid w:val="00EC6EA2"/>
    <w:rsid w:val="00EC70A4"/>
    <w:rsid w:val="00EC7293"/>
    <w:rsid w:val="00EC74BD"/>
    <w:rsid w:val="00EC7501"/>
    <w:rsid w:val="00EC77CD"/>
    <w:rsid w:val="00EC7B49"/>
    <w:rsid w:val="00EC7BE5"/>
    <w:rsid w:val="00ED0062"/>
    <w:rsid w:val="00ED0526"/>
    <w:rsid w:val="00ED0B8B"/>
    <w:rsid w:val="00ED0C91"/>
    <w:rsid w:val="00ED0CA3"/>
    <w:rsid w:val="00ED0F0B"/>
    <w:rsid w:val="00ED0F26"/>
    <w:rsid w:val="00ED15ED"/>
    <w:rsid w:val="00ED1B21"/>
    <w:rsid w:val="00ED1C3E"/>
    <w:rsid w:val="00ED20E6"/>
    <w:rsid w:val="00ED276F"/>
    <w:rsid w:val="00ED2B9B"/>
    <w:rsid w:val="00ED30BE"/>
    <w:rsid w:val="00ED3167"/>
    <w:rsid w:val="00ED376E"/>
    <w:rsid w:val="00ED37B6"/>
    <w:rsid w:val="00ED3883"/>
    <w:rsid w:val="00ED3AEA"/>
    <w:rsid w:val="00ED49D6"/>
    <w:rsid w:val="00ED4C31"/>
    <w:rsid w:val="00ED5123"/>
    <w:rsid w:val="00ED5335"/>
    <w:rsid w:val="00ED550A"/>
    <w:rsid w:val="00ED5671"/>
    <w:rsid w:val="00ED56F5"/>
    <w:rsid w:val="00ED616F"/>
    <w:rsid w:val="00ED6203"/>
    <w:rsid w:val="00ED6221"/>
    <w:rsid w:val="00ED64D8"/>
    <w:rsid w:val="00ED676F"/>
    <w:rsid w:val="00ED6F03"/>
    <w:rsid w:val="00ED6FFA"/>
    <w:rsid w:val="00ED7249"/>
    <w:rsid w:val="00ED7F25"/>
    <w:rsid w:val="00ED7FED"/>
    <w:rsid w:val="00EE0091"/>
    <w:rsid w:val="00EE0266"/>
    <w:rsid w:val="00EE0BE4"/>
    <w:rsid w:val="00EE0CDB"/>
    <w:rsid w:val="00EE0ECF"/>
    <w:rsid w:val="00EE0FDF"/>
    <w:rsid w:val="00EE1107"/>
    <w:rsid w:val="00EE1706"/>
    <w:rsid w:val="00EE1E82"/>
    <w:rsid w:val="00EE2127"/>
    <w:rsid w:val="00EE27E7"/>
    <w:rsid w:val="00EE286A"/>
    <w:rsid w:val="00EE295C"/>
    <w:rsid w:val="00EE2CCD"/>
    <w:rsid w:val="00EE2D6C"/>
    <w:rsid w:val="00EE39A8"/>
    <w:rsid w:val="00EE39F1"/>
    <w:rsid w:val="00EE39F3"/>
    <w:rsid w:val="00EE3A88"/>
    <w:rsid w:val="00EE44AA"/>
    <w:rsid w:val="00EE4B6D"/>
    <w:rsid w:val="00EE4CE0"/>
    <w:rsid w:val="00EE508C"/>
    <w:rsid w:val="00EE5101"/>
    <w:rsid w:val="00EE562C"/>
    <w:rsid w:val="00EE5D12"/>
    <w:rsid w:val="00EE629F"/>
    <w:rsid w:val="00EE6440"/>
    <w:rsid w:val="00EE697C"/>
    <w:rsid w:val="00EE6B82"/>
    <w:rsid w:val="00EE6FEB"/>
    <w:rsid w:val="00EE7BF8"/>
    <w:rsid w:val="00EF017A"/>
    <w:rsid w:val="00EF01E5"/>
    <w:rsid w:val="00EF01F0"/>
    <w:rsid w:val="00EF02CB"/>
    <w:rsid w:val="00EF0452"/>
    <w:rsid w:val="00EF0960"/>
    <w:rsid w:val="00EF0EA6"/>
    <w:rsid w:val="00EF11BA"/>
    <w:rsid w:val="00EF14B6"/>
    <w:rsid w:val="00EF17F0"/>
    <w:rsid w:val="00EF243E"/>
    <w:rsid w:val="00EF260E"/>
    <w:rsid w:val="00EF2611"/>
    <w:rsid w:val="00EF2CC8"/>
    <w:rsid w:val="00EF2E95"/>
    <w:rsid w:val="00EF30A7"/>
    <w:rsid w:val="00EF30AC"/>
    <w:rsid w:val="00EF32DF"/>
    <w:rsid w:val="00EF3347"/>
    <w:rsid w:val="00EF3C8E"/>
    <w:rsid w:val="00EF422B"/>
    <w:rsid w:val="00EF4357"/>
    <w:rsid w:val="00EF4919"/>
    <w:rsid w:val="00EF4A20"/>
    <w:rsid w:val="00EF4BFD"/>
    <w:rsid w:val="00EF550E"/>
    <w:rsid w:val="00EF587F"/>
    <w:rsid w:val="00EF5CBC"/>
    <w:rsid w:val="00EF5F8F"/>
    <w:rsid w:val="00EF6633"/>
    <w:rsid w:val="00EF6CA3"/>
    <w:rsid w:val="00EF6E63"/>
    <w:rsid w:val="00EF796A"/>
    <w:rsid w:val="00EF79C7"/>
    <w:rsid w:val="00F0009B"/>
    <w:rsid w:val="00F00130"/>
    <w:rsid w:val="00F0058A"/>
    <w:rsid w:val="00F00B2C"/>
    <w:rsid w:val="00F00BCF"/>
    <w:rsid w:val="00F00CC0"/>
    <w:rsid w:val="00F010EF"/>
    <w:rsid w:val="00F0164D"/>
    <w:rsid w:val="00F0212D"/>
    <w:rsid w:val="00F026D4"/>
    <w:rsid w:val="00F0275C"/>
    <w:rsid w:val="00F02DA6"/>
    <w:rsid w:val="00F03668"/>
    <w:rsid w:val="00F037AB"/>
    <w:rsid w:val="00F03BBF"/>
    <w:rsid w:val="00F03D29"/>
    <w:rsid w:val="00F04167"/>
    <w:rsid w:val="00F0456C"/>
    <w:rsid w:val="00F04722"/>
    <w:rsid w:val="00F048C6"/>
    <w:rsid w:val="00F04A09"/>
    <w:rsid w:val="00F054C6"/>
    <w:rsid w:val="00F05768"/>
    <w:rsid w:val="00F058EC"/>
    <w:rsid w:val="00F05AB8"/>
    <w:rsid w:val="00F05DFC"/>
    <w:rsid w:val="00F05E26"/>
    <w:rsid w:val="00F060BF"/>
    <w:rsid w:val="00F06194"/>
    <w:rsid w:val="00F071F9"/>
    <w:rsid w:val="00F0723C"/>
    <w:rsid w:val="00F07B9C"/>
    <w:rsid w:val="00F07E7D"/>
    <w:rsid w:val="00F07F4D"/>
    <w:rsid w:val="00F10453"/>
    <w:rsid w:val="00F10ACE"/>
    <w:rsid w:val="00F11187"/>
    <w:rsid w:val="00F111C2"/>
    <w:rsid w:val="00F1186A"/>
    <w:rsid w:val="00F1211E"/>
    <w:rsid w:val="00F124E7"/>
    <w:rsid w:val="00F1336E"/>
    <w:rsid w:val="00F136A9"/>
    <w:rsid w:val="00F1380D"/>
    <w:rsid w:val="00F13862"/>
    <w:rsid w:val="00F13A0A"/>
    <w:rsid w:val="00F13D46"/>
    <w:rsid w:val="00F13E5D"/>
    <w:rsid w:val="00F143DE"/>
    <w:rsid w:val="00F15BA5"/>
    <w:rsid w:val="00F16199"/>
    <w:rsid w:val="00F16704"/>
    <w:rsid w:val="00F167DE"/>
    <w:rsid w:val="00F16A2E"/>
    <w:rsid w:val="00F1780B"/>
    <w:rsid w:val="00F20412"/>
    <w:rsid w:val="00F20920"/>
    <w:rsid w:val="00F20EF9"/>
    <w:rsid w:val="00F229B0"/>
    <w:rsid w:val="00F22F67"/>
    <w:rsid w:val="00F23F25"/>
    <w:rsid w:val="00F240BB"/>
    <w:rsid w:val="00F24677"/>
    <w:rsid w:val="00F24DF1"/>
    <w:rsid w:val="00F24E63"/>
    <w:rsid w:val="00F25314"/>
    <w:rsid w:val="00F25B77"/>
    <w:rsid w:val="00F25F9C"/>
    <w:rsid w:val="00F2647D"/>
    <w:rsid w:val="00F26701"/>
    <w:rsid w:val="00F26841"/>
    <w:rsid w:val="00F26D79"/>
    <w:rsid w:val="00F27140"/>
    <w:rsid w:val="00F27450"/>
    <w:rsid w:val="00F2769D"/>
    <w:rsid w:val="00F277C6"/>
    <w:rsid w:val="00F277E5"/>
    <w:rsid w:val="00F27930"/>
    <w:rsid w:val="00F27D42"/>
    <w:rsid w:val="00F27EDC"/>
    <w:rsid w:val="00F30663"/>
    <w:rsid w:val="00F30CAD"/>
    <w:rsid w:val="00F30EEF"/>
    <w:rsid w:val="00F31439"/>
    <w:rsid w:val="00F3151A"/>
    <w:rsid w:val="00F3193F"/>
    <w:rsid w:val="00F31976"/>
    <w:rsid w:val="00F319B2"/>
    <w:rsid w:val="00F31FA4"/>
    <w:rsid w:val="00F3213D"/>
    <w:rsid w:val="00F32281"/>
    <w:rsid w:val="00F322E5"/>
    <w:rsid w:val="00F323E6"/>
    <w:rsid w:val="00F327AD"/>
    <w:rsid w:val="00F32CFC"/>
    <w:rsid w:val="00F331CF"/>
    <w:rsid w:val="00F3345B"/>
    <w:rsid w:val="00F334C2"/>
    <w:rsid w:val="00F334E5"/>
    <w:rsid w:val="00F334EF"/>
    <w:rsid w:val="00F33B5E"/>
    <w:rsid w:val="00F33F5D"/>
    <w:rsid w:val="00F3406B"/>
    <w:rsid w:val="00F344CD"/>
    <w:rsid w:val="00F344D0"/>
    <w:rsid w:val="00F34EB5"/>
    <w:rsid w:val="00F35036"/>
    <w:rsid w:val="00F357A6"/>
    <w:rsid w:val="00F363E0"/>
    <w:rsid w:val="00F36925"/>
    <w:rsid w:val="00F36F26"/>
    <w:rsid w:val="00F37D1F"/>
    <w:rsid w:val="00F37E29"/>
    <w:rsid w:val="00F37E85"/>
    <w:rsid w:val="00F37EAF"/>
    <w:rsid w:val="00F40421"/>
    <w:rsid w:val="00F4064F"/>
    <w:rsid w:val="00F40AA2"/>
    <w:rsid w:val="00F411F5"/>
    <w:rsid w:val="00F41322"/>
    <w:rsid w:val="00F42091"/>
    <w:rsid w:val="00F42A97"/>
    <w:rsid w:val="00F42C97"/>
    <w:rsid w:val="00F432E3"/>
    <w:rsid w:val="00F4384B"/>
    <w:rsid w:val="00F43D06"/>
    <w:rsid w:val="00F44F1D"/>
    <w:rsid w:val="00F4560D"/>
    <w:rsid w:val="00F457FD"/>
    <w:rsid w:val="00F4613F"/>
    <w:rsid w:val="00F4664D"/>
    <w:rsid w:val="00F46F75"/>
    <w:rsid w:val="00F470C3"/>
    <w:rsid w:val="00F4742A"/>
    <w:rsid w:val="00F47AAD"/>
    <w:rsid w:val="00F47B2C"/>
    <w:rsid w:val="00F47DD3"/>
    <w:rsid w:val="00F50568"/>
    <w:rsid w:val="00F5065D"/>
    <w:rsid w:val="00F50DFB"/>
    <w:rsid w:val="00F51526"/>
    <w:rsid w:val="00F51C9E"/>
    <w:rsid w:val="00F5200F"/>
    <w:rsid w:val="00F523FD"/>
    <w:rsid w:val="00F5254D"/>
    <w:rsid w:val="00F525AF"/>
    <w:rsid w:val="00F5265E"/>
    <w:rsid w:val="00F5277E"/>
    <w:rsid w:val="00F52A72"/>
    <w:rsid w:val="00F52ACB"/>
    <w:rsid w:val="00F52B7D"/>
    <w:rsid w:val="00F52CF8"/>
    <w:rsid w:val="00F52D34"/>
    <w:rsid w:val="00F537FB"/>
    <w:rsid w:val="00F540B4"/>
    <w:rsid w:val="00F542E3"/>
    <w:rsid w:val="00F54309"/>
    <w:rsid w:val="00F54719"/>
    <w:rsid w:val="00F55515"/>
    <w:rsid w:val="00F55A4F"/>
    <w:rsid w:val="00F55A80"/>
    <w:rsid w:val="00F5625E"/>
    <w:rsid w:val="00F562C9"/>
    <w:rsid w:val="00F567FE"/>
    <w:rsid w:val="00F568C5"/>
    <w:rsid w:val="00F568F4"/>
    <w:rsid w:val="00F56D8A"/>
    <w:rsid w:val="00F56E28"/>
    <w:rsid w:val="00F56FC8"/>
    <w:rsid w:val="00F577AB"/>
    <w:rsid w:val="00F57F4D"/>
    <w:rsid w:val="00F57FED"/>
    <w:rsid w:val="00F60021"/>
    <w:rsid w:val="00F602BA"/>
    <w:rsid w:val="00F60642"/>
    <w:rsid w:val="00F60A98"/>
    <w:rsid w:val="00F60B3E"/>
    <w:rsid w:val="00F60D12"/>
    <w:rsid w:val="00F60D35"/>
    <w:rsid w:val="00F60D65"/>
    <w:rsid w:val="00F60EEF"/>
    <w:rsid w:val="00F61151"/>
    <w:rsid w:val="00F6127C"/>
    <w:rsid w:val="00F615D7"/>
    <w:rsid w:val="00F62554"/>
    <w:rsid w:val="00F6298C"/>
    <w:rsid w:val="00F63055"/>
    <w:rsid w:val="00F633C0"/>
    <w:rsid w:val="00F644E6"/>
    <w:rsid w:val="00F6453D"/>
    <w:rsid w:val="00F6477C"/>
    <w:rsid w:val="00F64A33"/>
    <w:rsid w:val="00F64ABA"/>
    <w:rsid w:val="00F66040"/>
    <w:rsid w:val="00F66056"/>
    <w:rsid w:val="00F660BF"/>
    <w:rsid w:val="00F66ACA"/>
    <w:rsid w:val="00F66BDC"/>
    <w:rsid w:val="00F66C0D"/>
    <w:rsid w:val="00F679C9"/>
    <w:rsid w:val="00F67AD8"/>
    <w:rsid w:val="00F704B8"/>
    <w:rsid w:val="00F707DB"/>
    <w:rsid w:val="00F70883"/>
    <w:rsid w:val="00F70BF3"/>
    <w:rsid w:val="00F70DC9"/>
    <w:rsid w:val="00F71820"/>
    <w:rsid w:val="00F71D84"/>
    <w:rsid w:val="00F71DFC"/>
    <w:rsid w:val="00F71E38"/>
    <w:rsid w:val="00F7216A"/>
    <w:rsid w:val="00F725A0"/>
    <w:rsid w:val="00F72B2D"/>
    <w:rsid w:val="00F72D50"/>
    <w:rsid w:val="00F731B4"/>
    <w:rsid w:val="00F7330D"/>
    <w:rsid w:val="00F734E9"/>
    <w:rsid w:val="00F73871"/>
    <w:rsid w:val="00F73996"/>
    <w:rsid w:val="00F73B51"/>
    <w:rsid w:val="00F73E0B"/>
    <w:rsid w:val="00F73F55"/>
    <w:rsid w:val="00F74250"/>
    <w:rsid w:val="00F74903"/>
    <w:rsid w:val="00F74B41"/>
    <w:rsid w:val="00F74ED0"/>
    <w:rsid w:val="00F75B75"/>
    <w:rsid w:val="00F763AA"/>
    <w:rsid w:val="00F765E7"/>
    <w:rsid w:val="00F76F8B"/>
    <w:rsid w:val="00F76F8E"/>
    <w:rsid w:val="00F7723A"/>
    <w:rsid w:val="00F772F7"/>
    <w:rsid w:val="00F779CE"/>
    <w:rsid w:val="00F77DFA"/>
    <w:rsid w:val="00F77E14"/>
    <w:rsid w:val="00F800D7"/>
    <w:rsid w:val="00F80106"/>
    <w:rsid w:val="00F804F5"/>
    <w:rsid w:val="00F80586"/>
    <w:rsid w:val="00F807B9"/>
    <w:rsid w:val="00F80939"/>
    <w:rsid w:val="00F8158A"/>
    <w:rsid w:val="00F8181E"/>
    <w:rsid w:val="00F81A24"/>
    <w:rsid w:val="00F81D24"/>
    <w:rsid w:val="00F8203E"/>
    <w:rsid w:val="00F8206C"/>
    <w:rsid w:val="00F826B6"/>
    <w:rsid w:val="00F8275A"/>
    <w:rsid w:val="00F82F62"/>
    <w:rsid w:val="00F83076"/>
    <w:rsid w:val="00F835DC"/>
    <w:rsid w:val="00F83EA6"/>
    <w:rsid w:val="00F8474D"/>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593"/>
    <w:rsid w:val="00F907E4"/>
    <w:rsid w:val="00F910DC"/>
    <w:rsid w:val="00F9112E"/>
    <w:rsid w:val="00F91292"/>
    <w:rsid w:val="00F91770"/>
    <w:rsid w:val="00F91F25"/>
    <w:rsid w:val="00F926F4"/>
    <w:rsid w:val="00F92BF1"/>
    <w:rsid w:val="00F93163"/>
    <w:rsid w:val="00F93168"/>
    <w:rsid w:val="00F93A4B"/>
    <w:rsid w:val="00F94580"/>
    <w:rsid w:val="00F946A8"/>
    <w:rsid w:val="00F946FB"/>
    <w:rsid w:val="00F94E4F"/>
    <w:rsid w:val="00F94E9F"/>
    <w:rsid w:val="00F94EE5"/>
    <w:rsid w:val="00F95133"/>
    <w:rsid w:val="00F9515F"/>
    <w:rsid w:val="00F95545"/>
    <w:rsid w:val="00F95D35"/>
    <w:rsid w:val="00F9605A"/>
    <w:rsid w:val="00F962B8"/>
    <w:rsid w:val="00F96478"/>
    <w:rsid w:val="00F965FA"/>
    <w:rsid w:val="00F9688A"/>
    <w:rsid w:val="00F968EA"/>
    <w:rsid w:val="00F96CCD"/>
    <w:rsid w:val="00F97D67"/>
    <w:rsid w:val="00F97EC6"/>
    <w:rsid w:val="00FA0300"/>
    <w:rsid w:val="00FA06C1"/>
    <w:rsid w:val="00FA0ABF"/>
    <w:rsid w:val="00FA0F10"/>
    <w:rsid w:val="00FA0F52"/>
    <w:rsid w:val="00FA10CF"/>
    <w:rsid w:val="00FA11ED"/>
    <w:rsid w:val="00FA193B"/>
    <w:rsid w:val="00FA19B3"/>
    <w:rsid w:val="00FA19EC"/>
    <w:rsid w:val="00FA2208"/>
    <w:rsid w:val="00FA25B4"/>
    <w:rsid w:val="00FA2847"/>
    <w:rsid w:val="00FA2F96"/>
    <w:rsid w:val="00FA307C"/>
    <w:rsid w:val="00FA339B"/>
    <w:rsid w:val="00FA33D1"/>
    <w:rsid w:val="00FA361F"/>
    <w:rsid w:val="00FA3708"/>
    <w:rsid w:val="00FA3780"/>
    <w:rsid w:val="00FA3F6A"/>
    <w:rsid w:val="00FA4648"/>
    <w:rsid w:val="00FA4C71"/>
    <w:rsid w:val="00FA4C82"/>
    <w:rsid w:val="00FA4E45"/>
    <w:rsid w:val="00FA507F"/>
    <w:rsid w:val="00FA6112"/>
    <w:rsid w:val="00FA6870"/>
    <w:rsid w:val="00FA6A8C"/>
    <w:rsid w:val="00FA7121"/>
    <w:rsid w:val="00FA746D"/>
    <w:rsid w:val="00FA76F4"/>
    <w:rsid w:val="00FA7C29"/>
    <w:rsid w:val="00FB04CE"/>
    <w:rsid w:val="00FB1194"/>
    <w:rsid w:val="00FB132D"/>
    <w:rsid w:val="00FB18E6"/>
    <w:rsid w:val="00FB1919"/>
    <w:rsid w:val="00FB1967"/>
    <w:rsid w:val="00FB19A0"/>
    <w:rsid w:val="00FB204D"/>
    <w:rsid w:val="00FB21C7"/>
    <w:rsid w:val="00FB223E"/>
    <w:rsid w:val="00FB232C"/>
    <w:rsid w:val="00FB2473"/>
    <w:rsid w:val="00FB2477"/>
    <w:rsid w:val="00FB265A"/>
    <w:rsid w:val="00FB2900"/>
    <w:rsid w:val="00FB2D7E"/>
    <w:rsid w:val="00FB2D83"/>
    <w:rsid w:val="00FB2EB7"/>
    <w:rsid w:val="00FB32AB"/>
    <w:rsid w:val="00FB3388"/>
    <w:rsid w:val="00FB3A05"/>
    <w:rsid w:val="00FB3AA6"/>
    <w:rsid w:val="00FB41D2"/>
    <w:rsid w:val="00FB427E"/>
    <w:rsid w:val="00FB431A"/>
    <w:rsid w:val="00FB45DD"/>
    <w:rsid w:val="00FB50E8"/>
    <w:rsid w:val="00FB54FD"/>
    <w:rsid w:val="00FB60BE"/>
    <w:rsid w:val="00FB629D"/>
    <w:rsid w:val="00FB655E"/>
    <w:rsid w:val="00FB6600"/>
    <w:rsid w:val="00FB6E5E"/>
    <w:rsid w:val="00FB6F6E"/>
    <w:rsid w:val="00FB7201"/>
    <w:rsid w:val="00FB7AFA"/>
    <w:rsid w:val="00FB7B46"/>
    <w:rsid w:val="00FB7B4D"/>
    <w:rsid w:val="00FC0457"/>
    <w:rsid w:val="00FC0881"/>
    <w:rsid w:val="00FC09C7"/>
    <w:rsid w:val="00FC0B0A"/>
    <w:rsid w:val="00FC16A3"/>
    <w:rsid w:val="00FC16BB"/>
    <w:rsid w:val="00FC213F"/>
    <w:rsid w:val="00FC2228"/>
    <w:rsid w:val="00FC22C6"/>
    <w:rsid w:val="00FC232C"/>
    <w:rsid w:val="00FC2955"/>
    <w:rsid w:val="00FC2D70"/>
    <w:rsid w:val="00FC31E2"/>
    <w:rsid w:val="00FC33AF"/>
    <w:rsid w:val="00FC3AA2"/>
    <w:rsid w:val="00FC434F"/>
    <w:rsid w:val="00FC4533"/>
    <w:rsid w:val="00FC46E3"/>
    <w:rsid w:val="00FC47CE"/>
    <w:rsid w:val="00FC4CA5"/>
    <w:rsid w:val="00FC518D"/>
    <w:rsid w:val="00FC5975"/>
    <w:rsid w:val="00FC5DE8"/>
    <w:rsid w:val="00FC6066"/>
    <w:rsid w:val="00FC6419"/>
    <w:rsid w:val="00FC6558"/>
    <w:rsid w:val="00FC67E7"/>
    <w:rsid w:val="00FC6BE9"/>
    <w:rsid w:val="00FC70CB"/>
    <w:rsid w:val="00FC70FE"/>
    <w:rsid w:val="00FC71D4"/>
    <w:rsid w:val="00FC7207"/>
    <w:rsid w:val="00FC7383"/>
    <w:rsid w:val="00FC7CC4"/>
    <w:rsid w:val="00FC7F25"/>
    <w:rsid w:val="00FD03F2"/>
    <w:rsid w:val="00FD062D"/>
    <w:rsid w:val="00FD0AB7"/>
    <w:rsid w:val="00FD0CA2"/>
    <w:rsid w:val="00FD128D"/>
    <w:rsid w:val="00FD1430"/>
    <w:rsid w:val="00FD19A2"/>
    <w:rsid w:val="00FD1E69"/>
    <w:rsid w:val="00FD215A"/>
    <w:rsid w:val="00FD297E"/>
    <w:rsid w:val="00FD29D1"/>
    <w:rsid w:val="00FD36AD"/>
    <w:rsid w:val="00FD3749"/>
    <w:rsid w:val="00FD3768"/>
    <w:rsid w:val="00FD386E"/>
    <w:rsid w:val="00FD3928"/>
    <w:rsid w:val="00FD39C0"/>
    <w:rsid w:val="00FD3D07"/>
    <w:rsid w:val="00FD4B59"/>
    <w:rsid w:val="00FD5469"/>
    <w:rsid w:val="00FD570F"/>
    <w:rsid w:val="00FD6091"/>
    <w:rsid w:val="00FD6254"/>
    <w:rsid w:val="00FD6268"/>
    <w:rsid w:val="00FD6755"/>
    <w:rsid w:val="00FD67E1"/>
    <w:rsid w:val="00FD6E6D"/>
    <w:rsid w:val="00FD7AEB"/>
    <w:rsid w:val="00FE032D"/>
    <w:rsid w:val="00FE114A"/>
    <w:rsid w:val="00FE12B7"/>
    <w:rsid w:val="00FE1401"/>
    <w:rsid w:val="00FE1656"/>
    <w:rsid w:val="00FE17FF"/>
    <w:rsid w:val="00FE1CFF"/>
    <w:rsid w:val="00FE253C"/>
    <w:rsid w:val="00FE3043"/>
    <w:rsid w:val="00FE311A"/>
    <w:rsid w:val="00FE3191"/>
    <w:rsid w:val="00FE3276"/>
    <w:rsid w:val="00FE3355"/>
    <w:rsid w:val="00FE3494"/>
    <w:rsid w:val="00FE34E3"/>
    <w:rsid w:val="00FE37D2"/>
    <w:rsid w:val="00FE39A2"/>
    <w:rsid w:val="00FE3D42"/>
    <w:rsid w:val="00FE3DFE"/>
    <w:rsid w:val="00FE422B"/>
    <w:rsid w:val="00FE459A"/>
    <w:rsid w:val="00FE4BA3"/>
    <w:rsid w:val="00FE4EA9"/>
    <w:rsid w:val="00FE59E7"/>
    <w:rsid w:val="00FE5AEC"/>
    <w:rsid w:val="00FE6190"/>
    <w:rsid w:val="00FE6276"/>
    <w:rsid w:val="00FE6626"/>
    <w:rsid w:val="00FE6969"/>
    <w:rsid w:val="00FE6D80"/>
    <w:rsid w:val="00FE6F80"/>
    <w:rsid w:val="00FE71B8"/>
    <w:rsid w:val="00FF04A7"/>
    <w:rsid w:val="00FF0E28"/>
    <w:rsid w:val="00FF0E58"/>
    <w:rsid w:val="00FF1020"/>
    <w:rsid w:val="00FF137C"/>
    <w:rsid w:val="00FF16CF"/>
    <w:rsid w:val="00FF17D1"/>
    <w:rsid w:val="00FF1F6B"/>
    <w:rsid w:val="00FF27FD"/>
    <w:rsid w:val="00FF2941"/>
    <w:rsid w:val="00FF2EB7"/>
    <w:rsid w:val="00FF3047"/>
    <w:rsid w:val="00FF3605"/>
    <w:rsid w:val="00FF36D5"/>
    <w:rsid w:val="00FF37EF"/>
    <w:rsid w:val="00FF3A35"/>
    <w:rsid w:val="00FF3A8C"/>
    <w:rsid w:val="00FF3D13"/>
    <w:rsid w:val="00FF41BA"/>
    <w:rsid w:val="00FF42C4"/>
    <w:rsid w:val="00FF4BB4"/>
    <w:rsid w:val="00FF4FC6"/>
    <w:rsid w:val="00FF53A4"/>
    <w:rsid w:val="00FF576B"/>
    <w:rsid w:val="00FF5877"/>
    <w:rsid w:val="00FF5B0E"/>
    <w:rsid w:val="00FF5E07"/>
    <w:rsid w:val="00FF5F44"/>
    <w:rsid w:val="00FF64BB"/>
    <w:rsid w:val="00FF6688"/>
    <w:rsid w:val="00FF68BC"/>
    <w:rsid w:val="00FF68F4"/>
    <w:rsid w:val="00FF6B54"/>
    <w:rsid w:val="00FF6D02"/>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3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eastAsia="sl-SI"/>
    </w:rPr>
  </w:style>
  <w:style w:type="paragraph" w:styleId="NormalWeb">
    <w:name w:val="Normal (Web)"/>
    <w:basedOn w:val="Normal"/>
    <w:uiPriority w:val="99"/>
    <w:rsid w:val="00221348"/>
    <w:pPr>
      <w:spacing w:line="240" w:lineRule="auto"/>
    </w:pPr>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basedOn w:val="Normal"/>
    <w:link w:val="FootnoteTextChar"/>
    <w:rsid w:val="009B1ECD"/>
    <w:pPr>
      <w:spacing w:line="240" w:lineRule="auto"/>
    </w:pPr>
    <w:rPr>
      <w:szCs w:val="20"/>
    </w:rPr>
  </w:style>
  <w:style w:type="character" w:customStyle="1" w:styleId="FootnoteTextChar">
    <w:name w:val="Footnote Text Char"/>
    <w:link w:val="FootnoteText"/>
    <w:rsid w:val="009B1ECD"/>
    <w:rPr>
      <w:rFonts w:ascii="Arial" w:hAnsi="Arial"/>
      <w:lang w:val="en-US" w:eastAsia="en-US"/>
    </w:rPr>
  </w:style>
  <w:style w:type="character" w:styleId="FootnoteReference">
    <w:name w:val="footnote reference"/>
    <w:aliases w:val="fr"/>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eastAsia="sl-SI"/>
    </w:rPr>
  </w:style>
  <w:style w:type="paragraph" w:customStyle="1" w:styleId="odstavek1">
    <w:name w:val="odstavek1"/>
    <w:basedOn w:val="Normal"/>
    <w:rsid w:val="00EA257C"/>
    <w:pPr>
      <w:spacing w:before="240" w:line="240" w:lineRule="auto"/>
      <w:ind w:firstLine="1021"/>
      <w:jc w:val="both"/>
    </w:pPr>
    <w:rPr>
      <w:rFonts w:cs="Arial"/>
      <w:sz w:val="22"/>
      <w:szCs w:val="22"/>
      <w:lang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eastAsia="sl-SI"/>
    </w:rPr>
  </w:style>
  <w:style w:type="paragraph" w:customStyle="1" w:styleId="oddelek1">
    <w:name w:val="oddelek1"/>
    <w:basedOn w:val="Normal"/>
    <w:rsid w:val="00D32ECE"/>
    <w:pPr>
      <w:spacing w:before="480" w:line="240" w:lineRule="auto"/>
      <w:jc w:val="center"/>
    </w:pPr>
    <w:rPr>
      <w:rFonts w:cs="Arial"/>
      <w:sz w:val="22"/>
      <w:szCs w:val="22"/>
      <w:lang w:eastAsia="sl-SI"/>
    </w:rPr>
  </w:style>
  <w:style w:type="paragraph" w:customStyle="1" w:styleId="del1">
    <w:name w:val="del1"/>
    <w:basedOn w:val="Normal"/>
    <w:rsid w:val="00D32ECE"/>
    <w:pPr>
      <w:spacing w:before="480" w:line="240" w:lineRule="auto"/>
      <w:jc w:val="center"/>
    </w:pPr>
    <w:rPr>
      <w:rFonts w:cs="Arial"/>
      <w:sz w:val="22"/>
      <w:szCs w:val="22"/>
      <w:lang w:eastAsia="sl-SI"/>
    </w:rPr>
  </w:style>
  <w:style w:type="paragraph" w:customStyle="1" w:styleId="pododdelek1">
    <w:name w:val="pododdelek1"/>
    <w:basedOn w:val="Normal"/>
    <w:rsid w:val="006C07A5"/>
    <w:pPr>
      <w:spacing w:before="480" w:line="240" w:lineRule="auto"/>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line="240" w:lineRule="auto"/>
      <w:jc w:val="center"/>
    </w:pPr>
    <w:rPr>
      <w:rFonts w:cs="Arial"/>
      <w:b/>
      <w:bCs/>
      <w:sz w:val="22"/>
      <w:szCs w:val="22"/>
      <w:lang w:eastAsia="sl-SI"/>
    </w:rPr>
  </w:style>
  <w:style w:type="character" w:customStyle="1" w:styleId="HeaderChar">
    <w:name w:val="Header Char"/>
    <w:basedOn w:val="DefaultParagraphFont"/>
    <w:link w:val="Header"/>
    <w:rsid w:val="00F72D50"/>
    <w:rPr>
      <w:rFonts w:ascii="Arial" w:hAnsi="Arial"/>
      <w:szCs w:val="24"/>
      <w:lang w:val="en-US" w:eastAsia="en-US"/>
    </w:rPr>
  </w:style>
  <w:style w:type="paragraph" w:customStyle="1" w:styleId="prevnext3">
    <w:name w:val="prevnext3"/>
    <w:basedOn w:val="Normal"/>
    <w:uiPriority w:val="99"/>
    <w:rsid w:val="003A4ADC"/>
    <w:pPr>
      <w:spacing w:after="210" w:line="240" w:lineRule="auto"/>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42067E"/>
    <w:pPr>
      <w:spacing w:line="240" w:lineRule="auto"/>
      <w:jc w:val="center"/>
    </w:pPr>
    <w:rPr>
      <w:rFonts w:cs="Arial"/>
      <w:b/>
      <w:bCs/>
      <w:sz w:val="22"/>
      <w:szCs w:val="22"/>
      <w:lang w:eastAsia="sl-SI"/>
    </w:rPr>
  </w:style>
  <w:style w:type="paragraph" w:customStyle="1" w:styleId="poglavje1">
    <w:name w:val="poglavje1"/>
    <w:basedOn w:val="Normal"/>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spacing w:line="240" w:lineRule="auto"/>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line="240" w:lineRule="auto"/>
    </w:pPr>
    <w:rPr>
      <w:rFonts w:ascii="Times New Roman" w:hAnsi="Times New Roman"/>
      <w:szCs w:val="20"/>
      <w:lang w:eastAsia="sl-SI"/>
    </w:rPr>
  </w:style>
  <w:style w:type="paragraph" w:styleId="TOC2">
    <w:name w:val="toc 2"/>
    <w:basedOn w:val="Normal"/>
    <w:next w:val="Normal"/>
    <w:autoRedefine/>
    <w:uiPriority w:val="39"/>
    <w:rsid w:val="00425388"/>
    <w:pPr>
      <w:spacing w:after="100" w:line="240" w:lineRule="auto"/>
      <w:ind w:left="200"/>
    </w:pPr>
    <w:rPr>
      <w:rFonts w:ascii="Times New Roman" w:hAnsi="Times New Roman"/>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eastAsia="sl-SI"/>
    </w:rPr>
  </w:style>
  <w:style w:type="paragraph" w:styleId="NormalWeb">
    <w:name w:val="Normal (Web)"/>
    <w:basedOn w:val="Normal"/>
    <w:uiPriority w:val="99"/>
    <w:rsid w:val="00221348"/>
    <w:pPr>
      <w:spacing w:line="240" w:lineRule="auto"/>
    </w:pPr>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basedOn w:val="Normal"/>
    <w:link w:val="FootnoteTextChar"/>
    <w:rsid w:val="009B1ECD"/>
    <w:pPr>
      <w:spacing w:line="240" w:lineRule="auto"/>
    </w:pPr>
    <w:rPr>
      <w:szCs w:val="20"/>
    </w:rPr>
  </w:style>
  <w:style w:type="character" w:customStyle="1" w:styleId="FootnoteTextChar">
    <w:name w:val="Footnote Text Char"/>
    <w:link w:val="FootnoteText"/>
    <w:rsid w:val="009B1ECD"/>
    <w:rPr>
      <w:rFonts w:ascii="Arial" w:hAnsi="Arial"/>
      <w:lang w:val="en-US" w:eastAsia="en-US"/>
    </w:rPr>
  </w:style>
  <w:style w:type="character" w:styleId="FootnoteReference">
    <w:name w:val="footnote reference"/>
    <w:aliases w:val="fr"/>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eastAsia="sl-SI"/>
    </w:rPr>
  </w:style>
  <w:style w:type="paragraph" w:customStyle="1" w:styleId="odstavek1">
    <w:name w:val="odstavek1"/>
    <w:basedOn w:val="Normal"/>
    <w:rsid w:val="00EA257C"/>
    <w:pPr>
      <w:spacing w:before="240" w:line="240" w:lineRule="auto"/>
      <w:ind w:firstLine="1021"/>
      <w:jc w:val="both"/>
    </w:pPr>
    <w:rPr>
      <w:rFonts w:cs="Arial"/>
      <w:sz w:val="22"/>
      <w:szCs w:val="22"/>
      <w:lang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eastAsia="sl-SI"/>
    </w:rPr>
  </w:style>
  <w:style w:type="paragraph" w:customStyle="1" w:styleId="oddelek1">
    <w:name w:val="oddelek1"/>
    <w:basedOn w:val="Normal"/>
    <w:rsid w:val="00D32ECE"/>
    <w:pPr>
      <w:spacing w:before="480" w:line="240" w:lineRule="auto"/>
      <w:jc w:val="center"/>
    </w:pPr>
    <w:rPr>
      <w:rFonts w:cs="Arial"/>
      <w:sz w:val="22"/>
      <w:szCs w:val="22"/>
      <w:lang w:eastAsia="sl-SI"/>
    </w:rPr>
  </w:style>
  <w:style w:type="paragraph" w:customStyle="1" w:styleId="del1">
    <w:name w:val="del1"/>
    <w:basedOn w:val="Normal"/>
    <w:rsid w:val="00D32ECE"/>
    <w:pPr>
      <w:spacing w:before="480" w:line="240" w:lineRule="auto"/>
      <w:jc w:val="center"/>
    </w:pPr>
    <w:rPr>
      <w:rFonts w:cs="Arial"/>
      <w:sz w:val="22"/>
      <w:szCs w:val="22"/>
      <w:lang w:eastAsia="sl-SI"/>
    </w:rPr>
  </w:style>
  <w:style w:type="paragraph" w:customStyle="1" w:styleId="pododdelek1">
    <w:name w:val="pododdelek1"/>
    <w:basedOn w:val="Normal"/>
    <w:rsid w:val="006C07A5"/>
    <w:pPr>
      <w:spacing w:before="480" w:line="240" w:lineRule="auto"/>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line="240" w:lineRule="auto"/>
      <w:jc w:val="center"/>
    </w:pPr>
    <w:rPr>
      <w:rFonts w:cs="Arial"/>
      <w:b/>
      <w:bCs/>
      <w:sz w:val="22"/>
      <w:szCs w:val="22"/>
      <w:lang w:eastAsia="sl-SI"/>
    </w:rPr>
  </w:style>
  <w:style w:type="character" w:customStyle="1" w:styleId="HeaderChar">
    <w:name w:val="Header Char"/>
    <w:basedOn w:val="DefaultParagraphFont"/>
    <w:link w:val="Header"/>
    <w:rsid w:val="00F72D50"/>
    <w:rPr>
      <w:rFonts w:ascii="Arial" w:hAnsi="Arial"/>
      <w:szCs w:val="24"/>
      <w:lang w:val="en-US" w:eastAsia="en-US"/>
    </w:rPr>
  </w:style>
  <w:style w:type="paragraph" w:customStyle="1" w:styleId="prevnext3">
    <w:name w:val="prevnext3"/>
    <w:basedOn w:val="Normal"/>
    <w:uiPriority w:val="99"/>
    <w:rsid w:val="003A4ADC"/>
    <w:pPr>
      <w:spacing w:after="210" w:line="240" w:lineRule="auto"/>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42067E"/>
    <w:pPr>
      <w:spacing w:line="240" w:lineRule="auto"/>
      <w:jc w:val="center"/>
    </w:pPr>
    <w:rPr>
      <w:rFonts w:cs="Arial"/>
      <w:b/>
      <w:bCs/>
      <w:sz w:val="22"/>
      <w:szCs w:val="22"/>
      <w:lang w:eastAsia="sl-SI"/>
    </w:rPr>
  </w:style>
  <w:style w:type="paragraph" w:customStyle="1" w:styleId="poglavje1">
    <w:name w:val="poglavje1"/>
    <w:basedOn w:val="Normal"/>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spacing w:line="240" w:lineRule="auto"/>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line="240" w:lineRule="auto"/>
    </w:pPr>
    <w:rPr>
      <w:rFonts w:ascii="Times New Roman" w:hAnsi="Times New Roman"/>
      <w:szCs w:val="20"/>
      <w:lang w:eastAsia="sl-SI"/>
    </w:rPr>
  </w:style>
  <w:style w:type="paragraph" w:styleId="TOC2">
    <w:name w:val="toc 2"/>
    <w:basedOn w:val="Normal"/>
    <w:next w:val="Normal"/>
    <w:autoRedefine/>
    <w:uiPriority w:val="39"/>
    <w:rsid w:val="00425388"/>
    <w:pPr>
      <w:spacing w:after="100" w:line="240" w:lineRule="auto"/>
      <w:ind w:left="200"/>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uradni-list.si/1/objava.jsp?sop=2013-01-3676" TargetMode="External"/><Relationship Id="rId26" Type="http://schemas.openxmlformats.org/officeDocument/2006/relationships/hyperlink" Target="http://www.uradni-list.si/1/objava.jsp?sop=2006-01-6000" TargetMode="External"/><Relationship Id="rId3" Type="http://schemas.openxmlformats.org/officeDocument/2006/relationships/customXml" Target="../customXml/item3.xml"/><Relationship Id="rId21" Type="http://schemas.openxmlformats.org/officeDocument/2006/relationships/hyperlink" Target="http://www.uradni-list.si/1/objava.jsp?sop=2014-01-1619"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radni-list.si/1/objava.jsp?sop=2012-01-3643" TargetMode="External"/><Relationship Id="rId25" Type="http://schemas.openxmlformats.org/officeDocument/2006/relationships/hyperlink" Target="http://www.uradni-list.si/1/objava.jsp?sop=2010-01-5314"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uradni-list.si/1/objava.jsp?sop=2012-01-1402" TargetMode="External"/><Relationship Id="rId20" Type="http://schemas.openxmlformats.org/officeDocument/2006/relationships/hyperlink" Target="http://www.uradni-list.si/1/objava.jsp?sop=2014-01-096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09-01-5203"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5-01-3571"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uradni-list.si/1/objava.jsp?sop=2013-01-4127" TargetMode="External"/><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p.gs@gov.si" TargetMode="External"/><Relationship Id="rId22" Type="http://schemas.openxmlformats.org/officeDocument/2006/relationships/hyperlink" Target="http://www.uradni-list.si/1/objava.jsp?sop=2014-01-3647" TargetMode="External"/><Relationship Id="rId27" Type="http://schemas.openxmlformats.org/officeDocument/2006/relationships/hyperlink" Target="http://edavki.durs.si/"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YPDRX2FCMFN4-31-497</_dlc_DocId>
    <_dlc_DocIdUrl xmlns="45d885e1-f2d7-4ffc-80f5-e7c266c6408c">
      <Url>https://iportal.mf.si/podrocja/davkicarine/Dokumenti_skupni_rabi_DSDCJP/_layouts/15/DocIdRedir.aspx?ID=YPDRX2FCMFN4-31-497</Url>
      <Description>YPDRX2FCMFN4-31-497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68D7-BEDA-4AFC-BC9E-EA0E1C1A7F7B}">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3.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4.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5.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3C808C-A284-4AEA-9A40-36FD16A6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116</Pages>
  <Words>53029</Words>
  <Characters>302268</Characters>
  <Application>Microsoft Office Word</Application>
  <DocSecurity>0</DocSecurity>
  <Lines>2518</Lines>
  <Paragraphs>709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354588</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Martina</cp:lastModifiedBy>
  <cp:revision>9</cp:revision>
  <cp:lastPrinted>2016-08-22T13:23:00Z</cp:lastPrinted>
  <dcterms:created xsi:type="dcterms:W3CDTF">2016-08-22T14:18:00Z</dcterms:created>
  <dcterms:modified xsi:type="dcterms:W3CDTF">2016-08-23T11:55:00Z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75eec492-8ba0-443b-bc2a-7c2017b633f0</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