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554"/>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A5D42" w:rsidRPr="00C664ED" w14:paraId="72FFC606" w14:textId="77777777" w:rsidTr="00916734">
        <w:trPr>
          <w:gridAfter w:val="2"/>
          <w:wAfter w:w="3067" w:type="dxa"/>
        </w:trPr>
        <w:tc>
          <w:tcPr>
            <w:tcW w:w="6096" w:type="dxa"/>
            <w:gridSpan w:val="2"/>
          </w:tcPr>
          <w:p w14:paraId="2DA02031" w14:textId="77777777" w:rsidR="00AA5D42" w:rsidRPr="00C664ED" w:rsidRDefault="00AA5D42" w:rsidP="00916734">
            <w:pPr>
              <w:pStyle w:val="Neotevilenodstavek"/>
              <w:spacing w:before="0" w:after="0" w:line="260" w:lineRule="exact"/>
              <w:jc w:val="left"/>
              <w:rPr>
                <w:sz w:val="20"/>
                <w:szCs w:val="20"/>
              </w:rPr>
            </w:pPr>
            <w:r w:rsidRPr="00C664ED">
              <w:rPr>
                <w:sz w:val="20"/>
                <w:szCs w:val="20"/>
              </w:rPr>
              <w:t>Številka: 007-2</w:t>
            </w:r>
            <w:r w:rsidR="00CF5523" w:rsidRPr="00C664ED">
              <w:rPr>
                <w:sz w:val="20"/>
                <w:szCs w:val="20"/>
              </w:rPr>
              <w:t>95</w:t>
            </w:r>
            <w:r w:rsidRPr="00C664ED">
              <w:rPr>
                <w:sz w:val="20"/>
                <w:szCs w:val="20"/>
              </w:rPr>
              <w:t>/201</w:t>
            </w:r>
            <w:r w:rsidR="00CF5523" w:rsidRPr="00C664ED">
              <w:rPr>
                <w:sz w:val="20"/>
                <w:szCs w:val="20"/>
              </w:rPr>
              <w:t>7</w:t>
            </w:r>
          </w:p>
        </w:tc>
      </w:tr>
      <w:tr w:rsidR="00AA5D42" w:rsidRPr="00C664ED" w14:paraId="57301DA9" w14:textId="77777777" w:rsidTr="00916734">
        <w:trPr>
          <w:gridAfter w:val="2"/>
          <w:wAfter w:w="3067" w:type="dxa"/>
        </w:trPr>
        <w:tc>
          <w:tcPr>
            <w:tcW w:w="6096" w:type="dxa"/>
            <w:gridSpan w:val="2"/>
          </w:tcPr>
          <w:p w14:paraId="595CC64B" w14:textId="12C4C31C" w:rsidR="00AA5D42" w:rsidRPr="00C664ED" w:rsidRDefault="009C5863" w:rsidP="00916734">
            <w:pPr>
              <w:pStyle w:val="Neotevilenodstavek"/>
              <w:spacing w:before="0" w:after="0" w:line="260" w:lineRule="exact"/>
              <w:jc w:val="left"/>
              <w:rPr>
                <w:sz w:val="20"/>
                <w:szCs w:val="20"/>
              </w:rPr>
            </w:pPr>
            <w:r>
              <w:rPr>
                <w:sz w:val="20"/>
                <w:szCs w:val="20"/>
              </w:rPr>
              <w:t xml:space="preserve">Ljubljana, dne </w:t>
            </w:r>
            <w:r w:rsidR="0072707E">
              <w:rPr>
                <w:sz w:val="20"/>
                <w:szCs w:val="20"/>
              </w:rPr>
              <w:t>4</w:t>
            </w:r>
            <w:r w:rsidR="0037567A">
              <w:rPr>
                <w:sz w:val="20"/>
                <w:szCs w:val="20"/>
              </w:rPr>
              <w:t>. 1. 2018</w:t>
            </w:r>
          </w:p>
        </w:tc>
      </w:tr>
      <w:tr w:rsidR="00AA5D42" w:rsidRPr="00C664ED" w14:paraId="41EB7549" w14:textId="77777777" w:rsidTr="00916734">
        <w:trPr>
          <w:gridAfter w:val="2"/>
          <w:wAfter w:w="3067" w:type="dxa"/>
        </w:trPr>
        <w:tc>
          <w:tcPr>
            <w:tcW w:w="6096" w:type="dxa"/>
            <w:gridSpan w:val="2"/>
          </w:tcPr>
          <w:p w14:paraId="6BEEC43E" w14:textId="77777777" w:rsidR="00AA5D42" w:rsidRPr="00C664ED" w:rsidRDefault="00AA5D42" w:rsidP="00916734">
            <w:pPr>
              <w:pStyle w:val="Neotevilenodstavek"/>
              <w:spacing w:before="0" w:after="0" w:line="260" w:lineRule="exact"/>
              <w:jc w:val="left"/>
              <w:rPr>
                <w:sz w:val="20"/>
                <w:szCs w:val="20"/>
              </w:rPr>
            </w:pPr>
            <w:r w:rsidRPr="004423FC">
              <w:rPr>
                <w:iCs/>
                <w:sz w:val="20"/>
                <w:szCs w:val="20"/>
              </w:rPr>
              <w:t xml:space="preserve">EVA </w:t>
            </w:r>
            <w:r w:rsidR="00CF5523" w:rsidRPr="004423FC">
              <w:rPr>
                <w:iCs/>
                <w:sz w:val="20"/>
                <w:szCs w:val="20"/>
              </w:rPr>
              <w:t>2017-2030-0038</w:t>
            </w:r>
          </w:p>
        </w:tc>
      </w:tr>
      <w:tr w:rsidR="00AA5D42" w:rsidRPr="00C664ED" w14:paraId="17E09493" w14:textId="77777777" w:rsidTr="00916734">
        <w:trPr>
          <w:gridAfter w:val="2"/>
          <w:wAfter w:w="3067" w:type="dxa"/>
        </w:trPr>
        <w:tc>
          <w:tcPr>
            <w:tcW w:w="6096" w:type="dxa"/>
            <w:gridSpan w:val="2"/>
          </w:tcPr>
          <w:p w14:paraId="00FF479E" w14:textId="77777777" w:rsidR="00AA5D42" w:rsidRPr="004423FC" w:rsidRDefault="00AA5D42" w:rsidP="00916734">
            <w:pPr>
              <w:rPr>
                <w:rFonts w:cs="Arial"/>
                <w:szCs w:val="20"/>
                <w:lang w:val="sl-SI"/>
              </w:rPr>
            </w:pPr>
          </w:p>
          <w:p w14:paraId="5C6B208F" w14:textId="77777777" w:rsidR="00AA5D42" w:rsidRPr="00C664ED" w:rsidRDefault="00AA5D42" w:rsidP="00916734">
            <w:pPr>
              <w:rPr>
                <w:rFonts w:cs="Arial"/>
                <w:szCs w:val="20"/>
                <w:lang w:val="sl-SI"/>
              </w:rPr>
            </w:pPr>
            <w:r w:rsidRPr="00C664ED">
              <w:rPr>
                <w:rFonts w:cs="Arial"/>
                <w:szCs w:val="20"/>
                <w:lang w:val="sl-SI"/>
              </w:rPr>
              <w:t>GENERALNI SEKRETARIAT VLADE REPUBLIKE SLOVENIJE</w:t>
            </w:r>
          </w:p>
          <w:p w14:paraId="14CCF594" w14:textId="77777777" w:rsidR="00AA5D42" w:rsidRPr="004423FC" w:rsidRDefault="00D47FBB" w:rsidP="00916734">
            <w:pPr>
              <w:rPr>
                <w:rFonts w:cs="Arial"/>
                <w:szCs w:val="20"/>
                <w:lang w:val="sl-SI"/>
              </w:rPr>
            </w:pPr>
            <w:hyperlink r:id="rId8" w:history="1">
              <w:r w:rsidR="00AA5D42" w:rsidRPr="00C664ED">
                <w:rPr>
                  <w:rStyle w:val="Hiperpovezava"/>
                  <w:rFonts w:cs="Arial"/>
                  <w:color w:val="auto"/>
                  <w:szCs w:val="20"/>
                  <w:u w:val="none"/>
                  <w:lang w:val="sl-SI"/>
                </w:rPr>
                <w:t>Gp.gs@gov.si</w:t>
              </w:r>
            </w:hyperlink>
          </w:p>
          <w:p w14:paraId="15F5F5BA" w14:textId="77777777" w:rsidR="00AA5D42" w:rsidRPr="00C664ED" w:rsidRDefault="00AA5D42" w:rsidP="00916734">
            <w:pPr>
              <w:rPr>
                <w:rFonts w:cs="Arial"/>
                <w:szCs w:val="20"/>
                <w:lang w:val="sl-SI"/>
              </w:rPr>
            </w:pPr>
          </w:p>
        </w:tc>
      </w:tr>
      <w:tr w:rsidR="00AA5D42" w:rsidRPr="00F74D95" w14:paraId="6E33B140" w14:textId="77777777" w:rsidTr="00916734">
        <w:tc>
          <w:tcPr>
            <w:tcW w:w="9163" w:type="dxa"/>
            <w:gridSpan w:val="4"/>
          </w:tcPr>
          <w:p w14:paraId="1DB08121" w14:textId="77777777" w:rsidR="00AE4811" w:rsidRPr="00C664ED" w:rsidRDefault="00AA5D42" w:rsidP="009F0096">
            <w:pPr>
              <w:pStyle w:val="Naslovpredpisa"/>
              <w:spacing w:before="0" w:after="0" w:line="260" w:lineRule="exact"/>
              <w:jc w:val="left"/>
              <w:rPr>
                <w:sz w:val="20"/>
                <w:szCs w:val="20"/>
              </w:rPr>
            </w:pPr>
            <w:r w:rsidRPr="004423FC">
              <w:rPr>
                <w:sz w:val="20"/>
                <w:szCs w:val="20"/>
              </w:rPr>
              <w:t xml:space="preserve">ZADEVA: Predlog Zakona o </w:t>
            </w:r>
            <w:r w:rsidR="008566AB" w:rsidRPr="00C664ED">
              <w:rPr>
                <w:sz w:val="20"/>
                <w:szCs w:val="20"/>
              </w:rPr>
              <w:t xml:space="preserve">sodnih izvedencih, </w:t>
            </w:r>
            <w:r w:rsidR="009F0096" w:rsidRPr="00C664ED">
              <w:rPr>
                <w:sz w:val="20"/>
                <w:szCs w:val="20"/>
              </w:rPr>
              <w:t xml:space="preserve">sodnih </w:t>
            </w:r>
            <w:r w:rsidR="008566AB" w:rsidRPr="00C664ED">
              <w:rPr>
                <w:sz w:val="20"/>
                <w:szCs w:val="20"/>
              </w:rPr>
              <w:t xml:space="preserve">cenilcih in </w:t>
            </w:r>
            <w:r w:rsidR="009F0096" w:rsidRPr="00C664ED">
              <w:rPr>
                <w:sz w:val="20"/>
                <w:szCs w:val="20"/>
              </w:rPr>
              <w:t xml:space="preserve">sodnih </w:t>
            </w:r>
            <w:r w:rsidR="008566AB" w:rsidRPr="00C664ED">
              <w:rPr>
                <w:sz w:val="20"/>
                <w:szCs w:val="20"/>
              </w:rPr>
              <w:t>tolmačih</w:t>
            </w:r>
            <w:r w:rsidRPr="00C664ED">
              <w:rPr>
                <w:sz w:val="20"/>
                <w:szCs w:val="20"/>
              </w:rPr>
              <w:t xml:space="preserve"> – predlog</w:t>
            </w:r>
          </w:p>
          <w:p w14:paraId="17568B88" w14:textId="65B01C32" w:rsidR="00AA5D42" w:rsidRPr="00C664ED" w:rsidRDefault="00AE4811" w:rsidP="009F0096">
            <w:pPr>
              <w:pStyle w:val="Naslovpredpisa"/>
              <w:spacing w:before="0" w:after="0" w:line="260" w:lineRule="exact"/>
              <w:jc w:val="left"/>
              <w:rPr>
                <w:sz w:val="20"/>
                <w:szCs w:val="20"/>
              </w:rPr>
            </w:pPr>
            <w:r w:rsidRPr="00C664ED">
              <w:rPr>
                <w:sz w:val="20"/>
                <w:szCs w:val="20"/>
              </w:rPr>
              <w:t xml:space="preserve">                </w:t>
            </w:r>
            <w:r w:rsidR="00AA5D42" w:rsidRPr="00C664ED">
              <w:rPr>
                <w:sz w:val="20"/>
                <w:szCs w:val="20"/>
              </w:rPr>
              <w:t xml:space="preserve"> za obravnavo – redni postopek</w:t>
            </w:r>
            <w:r w:rsidR="00F74D95">
              <w:rPr>
                <w:sz w:val="20"/>
                <w:szCs w:val="20"/>
              </w:rPr>
              <w:t xml:space="preserve"> – novo gradivo št. 1</w:t>
            </w:r>
          </w:p>
        </w:tc>
      </w:tr>
      <w:tr w:rsidR="00AA5D42" w:rsidRPr="00F74D95" w14:paraId="0BF1A89D" w14:textId="77777777" w:rsidTr="00916734">
        <w:tc>
          <w:tcPr>
            <w:tcW w:w="9163" w:type="dxa"/>
            <w:gridSpan w:val="4"/>
          </w:tcPr>
          <w:p w14:paraId="5023E414" w14:textId="77777777" w:rsidR="00AA5D42" w:rsidRPr="004423FC" w:rsidRDefault="00AA5D42" w:rsidP="00916734">
            <w:pPr>
              <w:pStyle w:val="Poglavje"/>
              <w:spacing w:before="0" w:after="0" w:line="260" w:lineRule="exact"/>
              <w:jc w:val="left"/>
              <w:rPr>
                <w:sz w:val="20"/>
                <w:szCs w:val="20"/>
              </w:rPr>
            </w:pPr>
            <w:r w:rsidRPr="004423FC">
              <w:rPr>
                <w:sz w:val="20"/>
                <w:szCs w:val="20"/>
              </w:rPr>
              <w:t>1. Predlog sklepov vlade:</w:t>
            </w:r>
          </w:p>
        </w:tc>
      </w:tr>
      <w:tr w:rsidR="00AA5D42" w:rsidRPr="00D47FBB" w14:paraId="11FAF1FD" w14:textId="77777777" w:rsidTr="00916734">
        <w:tc>
          <w:tcPr>
            <w:tcW w:w="9163" w:type="dxa"/>
            <w:gridSpan w:val="4"/>
          </w:tcPr>
          <w:p w14:paraId="50DE3E3D" w14:textId="77777777" w:rsidR="00AA5D42" w:rsidRPr="004423FC" w:rsidRDefault="00AA5D42" w:rsidP="00916734">
            <w:pPr>
              <w:spacing w:line="288" w:lineRule="auto"/>
              <w:ind w:right="-23"/>
              <w:jc w:val="both"/>
              <w:rPr>
                <w:rFonts w:cs="Arial"/>
                <w:szCs w:val="20"/>
                <w:lang w:val="sl-SI"/>
              </w:rPr>
            </w:pPr>
          </w:p>
          <w:p w14:paraId="790694A1" w14:textId="006F1031" w:rsidR="00AA5D42" w:rsidRPr="004423FC" w:rsidRDefault="00CC508E" w:rsidP="00916734">
            <w:pPr>
              <w:spacing w:line="288" w:lineRule="auto"/>
              <w:ind w:right="-23"/>
              <w:jc w:val="both"/>
              <w:rPr>
                <w:rFonts w:cs="Arial"/>
                <w:szCs w:val="20"/>
                <w:lang w:val="sl-SI"/>
              </w:rPr>
            </w:pPr>
            <w:r w:rsidRPr="00C664ED">
              <w:rPr>
                <w:rFonts w:cs="Arial"/>
                <w:szCs w:val="20"/>
                <w:lang w:val="sl-SI"/>
              </w:rPr>
              <w:t>Na po</w:t>
            </w:r>
            <w:r w:rsidR="00AA5D42" w:rsidRPr="00C664ED">
              <w:rPr>
                <w:rFonts w:cs="Arial"/>
                <w:szCs w:val="20"/>
                <w:lang w:val="sl-SI"/>
              </w:rPr>
              <w:t xml:space="preserve">dlagi drugega odstavka 2. člena Zakona o Vladi Republike Slovenije (Uradni list RS, št. 24/05 – uradno prečiščeno besedilo, 109/08, 38/10 – ZUKN, 8/12, 21/13, </w:t>
            </w:r>
            <w:hyperlink r:id="rId9" w:tgtFrame="_blank" w:history="1">
              <w:r w:rsidR="00AA5D42" w:rsidRPr="00C664ED">
                <w:rPr>
                  <w:rFonts w:cs="Arial"/>
                  <w:szCs w:val="20"/>
                  <w:lang w:val="sl-SI"/>
                </w:rPr>
                <w:t>47/13</w:t>
              </w:r>
            </w:hyperlink>
            <w:r w:rsidR="0037567A">
              <w:rPr>
                <w:rFonts w:cs="Arial"/>
                <w:szCs w:val="20"/>
                <w:lang w:val="sl-SI"/>
              </w:rPr>
              <w:t xml:space="preserve"> − ZDU-1G, </w:t>
            </w:r>
            <w:hyperlink r:id="rId10" w:tgtFrame="_blank" w:tooltip="Zakon o spremembah in dopolnitvah Zakona o Vladi Republike Slovenije" w:history="1">
              <w:r w:rsidR="00AA5D42" w:rsidRPr="00C664ED">
                <w:rPr>
                  <w:rFonts w:cs="Arial"/>
                  <w:szCs w:val="20"/>
                  <w:lang w:val="sl-SI"/>
                </w:rPr>
                <w:t>65/14</w:t>
              </w:r>
            </w:hyperlink>
            <w:r w:rsidR="0037567A">
              <w:rPr>
                <w:rFonts w:cs="Arial"/>
                <w:szCs w:val="20"/>
                <w:lang w:val="sl-SI"/>
              </w:rPr>
              <w:t xml:space="preserve"> in 55/17</w:t>
            </w:r>
            <w:r w:rsidR="00AA5D42" w:rsidRPr="004423FC">
              <w:rPr>
                <w:rFonts w:cs="Arial"/>
                <w:szCs w:val="20"/>
                <w:lang w:val="sl-SI"/>
              </w:rPr>
              <w:t>) je Vlada Republike Slovenije na … seji dne… sprejela naslednji sklep:</w:t>
            </w:r>
          </w:p>
          <w:p w14:paraId="0C80E8F7" w14:textId="77777777" w:rsidR="00AA5D42" w:rsidRPr="00C664ED" w:rsidRDefault="00AA5D42" w:rsidP="00916734">
            <w:pPr>
              <w:spacing w:line="288" w:lineRule="auto"/>
              <w:ind w:right="-23"/>
              <w:jc w:val="both"/>
              <w:rPr>
                <w:rFonts w:cs="Arial"/>
                <w:szCs w:val="20"/>
                <w:lang w:val="sl-SI"/>
              </w:rPr>
            </w:pPr>
          </w:p>
          <w:p w14:paraId="4876049A" w14:textId="77777777" w:rsidR="00AA5D42" w:rsidRPr="00C664ED" w:rsidRDefault="00AA5D42" w:rsidP="00916734">
            <w:pPr>
              <w:spacing w:line="288" w:lineRule="auto"/>
              <w:jc w:val="both"/>
              <w:rPr>
                <w:rFonts w:cs="Arial"/>
                <w:szCs w:val="20"/>
                <w:lang w:val="sl-SI"/>
              </w:rPr>
            </w:pPr>
            <w:r w:rsidRPr="00C664ED">
              <w:rPr>
                <w:rFonts w:cs="Arial"/>
                <w:szCs w:val="20"/>
                <w:lang w:val="sl-SI"/>
              </w:rPr>
              <w:t xml:space="preserve">Vlada Republike Slovenije je določila besedilo </w:t>
            </w:r>
            <w:r w:rsidR="00A0352B" w:rsidRPr="00C664ED">
              <w:rPr>
                <w:rFonts w:cs="Arial"/>
                <w:szCs w:val="20"/>
                <w:lang w:val="sl-SI"/>
              </w:rPr>
              <w:t>p</w:t>
            </w:r>
            <w:r w:rsidRPr="00C664ED">
              <w:rPr>
                <w:rFonts w:cs="Arial"/>
                <w:szCs w:val="20"/>
                <w:lang w:val="sl-SI"/>
              </w:rPr>
              <w:t xml:space="preserve">redloga Zakona o </w:t>
            </w:r>
            <w:r w:rsidR="009461E5" w:rsidRPr="00C664ED">
              <w:rPr>
                <w:rFonts w:cs="Arial"/>
                <w:szCs w:val="20"/>
                <w:lang w:val="sl-SI"/>
              </w:rPr>
              <w:t xml:space="preserve">sodnih izvedencih, </w:t>
            </w:r>
            <w:r w:rsidR="00A0352B" w:rsidRPr="00C664ED">
              <w:rPr>
                <w:rFonts w:cs="Arial"/>
                <w:szCs w:val="20"/>
                <w:lang w:val="sl-SI"/>
              </w:rPr>
              <w:t xml:space="preserve">sodnih </w:t>
            </w:r>
            <w:r w:rsidR="009461E5" w:rsidRPr="00C664ED">
              <w:rPr>
                <w:rFonts w:cs="Arial"/>
                <w:szCs w:val="20"/>
                <w:lang w:val="sl-SI"/>
              </w:rPr>
              <w:t xml:space="preserve">cenilcih in </w:t>
            </w:r>
            <w:r w:rsidR="00A0352B" w:rsidRPr="00C664ED">
              <w:rPr>
                <w:rFonts w:cs="Arial"/>
                <w:szCs w:val="20"/>
                <w:lang w:val="sl-SI"/>
              </w:rPr>
              <w:t xml:space="preserve">sodnih </w:t>
            </w:r>
            <w:r w:rsidR="009461E5" w:rsidRPr="00C664ED">
              <w:rPr>
                <w:rFonts w:cs="Arial"/>
                <w:szCs w:val="20"/>
                <w:lang w:val="sl-SI"/>
              </w:rPr>
              <w:t xml:space="preserve">tolmačih </w:t>
            </w:r>
            <w:r w:rsidRPr="00C664ED">
              <w:rPr>
                <w:rFonts w:cs="Arial"/>
                <w:szCs w:val="20"/>
                <w:lang w:val="sl-SI"/>
              </w:rPr>
              <w:t xml:space="preserve">(EVA </w:t>
            </w:r>
            <w:r w:rsidRPr="00C664ED">
              <w:rPr>
                <w:rFonts w:cs="Arial"/>
                <w:iCs/>
                <w:szCs w:val="20"/>
                <w:lang w:val="sl-SI"/>
              </w:rPr>
              <w:t>201</w:t>
            </w:r>
            <w:r w:rsidR="009461E5" w:rsidRPr="00C664ED">
              <w:rPr>
                <w:rFonts w:cs="Arial"/>
                <w:iCs/>
                <w:szCs w:val="20"/>
                <w:lang w:val="sl-SI"/>
              </w:rPr>
              <w:t>7</w:t>
            </w:r>
            <w:r w:rsidRPr="00C664ED">
              <w:rPr>
                <w:rFonts w:cs="Arial"/>
                <w:iCs/>
                <w:szCs w:val="20"/>
                <w:lang w:val="sl-SI"/>
              </w:rPr>
              <w:t>-2030-00</w:t>
            </w:r>
            <w:r w:rsidR="009461E5" w:rsidRPr="00C664ED">
              <w:rPr>
                <w:rFonts w:cs="Arial"/>
                <w:iCs/>
                <w:szCs w:val="20"/>
                <w:lang w:val="sl-SI"/>
              </w:rPr>
              <w:t>38</w:t>
            </w:r>
            <w:r w:rsidRPr="00C664ED">
              <w:rPr>
                <w:rFonts w:cs="Arial"/>
                <w:szCs w:val="20"/>
                <w:lang w:val="sl-SI"/>
              </w:rPr>
              <w:t>) in ga predloži Državnemu zboru Republike Slovenije v obravnavo po rednem postopku.</w:t>
            </w:r>
          </w:p>
          <w:p w14:paraId="729B5C9D" w14:textId="77777777" w:rsidR="00AA5D42" w:rsidRPr="00C664ED" w:rsidRDefault="00AA5D42" w:rsidP="00916734">
            <w:pPr>
              <w:spacing w:line="288" w:lineRule="auto"/>
              <w:ind w:right="-21"/>
              <w:jc w:val="both"/>
              <w:rPr>
                <w:rFonts w:cs="Arial"/>
                <w:szCs w:val="20"/>
                <w:lang w:val="sl-SI"/>
              </w:rPr>
            </w:pPr>
          </w:p>
          <w:p w14:paraId="4D3CD69D" w14:textId="77777777" w:rsidR="00AA5D42" w:rsidRPr="00C664ED" w:rsidRDefault="00AA5D42" w:rsidP="00916734">
            <w:pPr>
              <w:spacing w:line="288" w:lineRule="auto"/>
              <w:ind w:right="-21"/>
              <w:rPr>
                <w:rFonts w:cs="Arial"/>
                <w:szCs w:val="20"/>
                <w:lang w:val="sl-SI"/>
              </w:rPr>
            </w:pPr>
          </w:p>
          <w:p w14:paraId="32022E50" w14:textId="77777777" w:rsidR="00AA5D42" w:rsidRPr="00C664ED" w:rsidRDefault="00AA5D42" w:rsidP="00916734">
            <w:pPr>
              <w:spacing w:line="288" w:lineRule="auto"/>
              <w:ind w:right="-21"/>
              <w:rPr>
                <w:rFonts w:cs="Arial"/>
                <w:szCs w:val="20"/>
                <w:lang w:val="sl-SI"/>
              </w:rPr>
            </w:pPr>
          </w:p>
          <w:p w14:paraId="18B76E69" w14:textId="77777777" w:rsidR="00AA5D42" w:rsidRPr="00C664ED" w:rsidRDefault="00AA5D42" w:rsidP="00916734">
            <w:pPr>
              <w:pStyle w:val="Telobesedila"/>
              <w:spacing w:after="0" w:line="288" w:lineRule="auto"/>
              <w:rPr>
                <w:rFonts w:ascii="Arial" w:hAnsi="Arial" w:cs="Arial"/>
                <w:b/>
                <w:bCs/>
                <w:sz w:val="20"/>
                <w:szCs w:val="20"/>
              </w:rPr>
            </w:pPr>
            <w:r w:rsidRPr="00C664ED">
              <w:rPr>
                <w:rFonts w:ascii="Arial" w:hAnsi="Arial" w:cs="Arial"/>
                <w:sz w:val="20"/>
                <w:szCs w:val="20"/>
              </w:rPr>
              <w:t xml:space="preserve">                                                                                                    </w:t>
            </w:r>
            <w:r w:rsidR="00F522DC" w:rsidRPr="00C664ED">
              <w:rPr>
                <w:rFonts w:ascii="Arial" w:hAnsi="Arial" w:cs="Arial"/>
                <w:sz w:val="20"/>
                <w:szCs w:val="20"/>
              </w:rPr>
              <w:t xml:space="preserve">             </w:t>
            </w:r>
            <w:r w:rsidRPr="00C664ED">
              <w:rPr>
                <w:rFonts w:ascii="Arial" w:hAnsi="Arial" w:cs="Arial"/>
                <w:b/>
                <w:bCs/>
                <w:sz w:val="20"/>
                <w:szCs w:val="20"/>
              </w:rPr>
              <w:t>mag. Lilijana KOZLOVIČ</w:t>
            </w:r>
          </w:p>
          <w:p w14:paraId="5013603A" w14:textId="77777777" w:rsidR="00AA5D42" w:rsidRPr="00C664ED" w:rsidRDefault="00AA5D42" w:rsidP="00916734">
            <w:pPr>
              <w:pStyle w:val="Telobesedila"/>
              <w:spacing w:after="0" w:line="288" w:lineRule="auto"/>
              <w:rPr>
                <w:rFonts w:ascii="Arial" w:hAnsi="Arial" w:cs="Arial"/>
                <w:b/>
                <w:bCs/>
                <w:sz w:val="20"/>
                <w:szCs w:val="20"/>
              </w:rPr>
            </w:pPr>
            <w:r w:rsidRPr="00C664ED">
              <w:rPr>
                <w:rFonts w:ascii="Arial" w:hAnsi="Arial" w:cs="Arial"/>
                <w:b/>
                <w:bCs/>
                <w:sz w:val="20"/>
                <w:szCs w:val="20"/>
              </w:rPr>
              <w:t xml:space="preserve">                                                                                                             GENERALNA SEKRETARKA</w:t>
            </w:r>
          </w:p>
          <w:p w14:paraId="125F5FC0" w14:textId="77777777" w:rsidR="00AA5D42" w:rsidRPr="00C664ED" w:rsidRDefault="00AA5D42" w:rsidP="00916734">
            <w:pPr>
              <w:spacing w:line="288" w:lineRule="auto"/>
              <w:ind w:right="-21"/>
              <w:rPr>
                <w:rFonts w:cs="Arial"/>
                <w:szCs w:val="20"/>
                <w:lang w:val="sl-SI"/>
              </w:rPr>
            </w:pPr>
          </w:p>
          <w:p w14:paraId="6FE8F195" w14:textId="77777777" w:rsidR="00AA5D42" w:rsidRPr="00C664ED" w:rsidRDefault="00AA5D42" w:rsidP="00916734">
            <w:pPr>
              <w:spacing w:line="288" w:lineRule="auto"/>
              <w:rPr>
                <w:rFonts w:cs="Arial"/>
                <w:szCs w:val="20"/>
                <w:lang w:val="sl-SI"/>
              </w:rPr>
            </w:pPr>
            <w:r w:rsidRPr="00C664ED">
              <w:rPr>
                <w:rFonts w:cs="Arial"/>
                <w:szCs w:val="20"/>
                <w:lang w:val="sl-SI"/>
              </w:rPr>
              <w:t>Prejmejo:</w:t>
            </w:r>
          </w:p>
          <w:p w14:paraId="5688E11B" w14:textId="77777777" w:rsidR="00AA5D42" w:rsidRPr="00C664ED" w:rsidRDefault="00AA5D42" w:rsidP="00916734">
            <w:pPr>
              <w:spacing w:line="288" w:lineRule="auto"/>
              <w:rPr>
                <w:rFonts w:cs="Arial"/>
                <w:szCs w:val="20"/>
                <w:lang w:val="sl-SI"/>
              </w:rPr>
            </w:pPr>
            <w:r w:rsidRPr="00C664ED">
              <w:rPr>
                <w:rFonts w:cs="Arial"/>
                <w:szCs w:val="20"/>
                <w:lang w:val="sl-SI"/>
              </w:rPr>
              <w:t>– Državni zbor Republike Slovenije,</w:t>
            </w:r>
          </w:p>
          <w:p w14:paraId="5C30ABF0" w14:textId="77777777" w:rsidR="00AA5D42" w:rsidRPr="00C664ED" w:rsidRDefault="00AA5D42" w:rsidP="00916734">
            <w:pPr>
              <w:suppressAutoHyphens/>
              <w:spacing w:line="288" w:lineRule="auto"/>
              <w:rPr>
                <w:rFonts w:cs="Arial"/>
                <w:szCs w:val="20"/>
                <w:lang w:val="sl-SI"/>
              </w:rPr>
            </w:pPr>
            <w:r w:rsidRPr="00C664ED">
              <w:rPr>
                <w:rFonts w:cs="Arial"/>
                <w:szCs w:val="20"/>
                <w:lang w:val="sl-SI"/>
              </w:rPr>
              <w:t>– Ministrstvo za pravosodje,</w:t>
            </w:r>
          </w:p>
          <w:p w14:paraId="5240FBF0" w14:textId="77777777" w:rsidR="00AA5D42" w:rsidRPr="00C664ED" w:rsidRDefault="00AA5D42" w:rsidP="00916734">
            <w:pPr>
              <w:suppressAutoHyphens/>
              <w:spacing w:line="288" w:lineRule="auto"/>
              <w:rPr>
                <w:rFonts w:cs="Arial"/>
                <w:szCs w:val="20"/>
                <w:lang w:val="sl-SI"/>
              </w:rPr>
            </w:pPr>
            <w:r w:rsidRPr="00C664ED">
              <w:rPr>
                <w:rFonts w:cs="Arial"/>
                <w:szCs w:val="20"/>
                <w:lang w:val="sl-SI"/>
              </w:rPr>
              <w:t>– Služba Vlade Republike Slovenije za zakonodajo</w:t>
            </w:r>
            <w:r w:rsidR="009461E5" w:rsidRPr="00C664ED">
              <w:rPr>
                <w:rFonts w:cs="Arial"/>
                <w:szCs w:val="20"/>
                <w:lang w:val="sl-SI"/>
              </w:rPr>
              <w:t>.</w:t>
            </w:r>
          </w:p>
          <w:p w14:paraId="220E19A7" w14:textId="77777777" w:rsidR="00AA5D42" w:rsidRPr="00C664ED" w:rsidRDefault="00AA5D42" w:rsidP="00916734">
            <w:pPr>
              <w:suppressAutoHyphens/>
              <w:spacing w:line="288" w:lineRule="auto"/>
              <w:rPr>
                <w:rFonts w:cs="Arial"/>
                <w:iCs/>
                <w:szCs w:val="20"/>
                <w:lang w:val="sl-SI"/>
              </w:rPr>
            </w:pPr>
          </w:p>
        </w:tc>
      </w:tr>
      <w:tr w:rsidR="00AA5D42" w:rsidRPr="00D47FBB" w14:paraId="3230D916" w14:textId="77777777" w:rsidTr="00916734">
        <w:tc>
          <w:tcPr>
            <w:tcW w:w="9163" w:type="dxa"/>
            <w:gridSpan w:val="4"/>
          </w:tcPr>
          <w:p w14:paraId="632233FA" w14:textId="77777777" w:rsidR="00AA5D42" w:rsidRPr="00C664ED" w:rsidRDefault="00AA5D42" w:rsidP="00916734">
            <w:pPr>
              <w:pStyle w:val="Neotevilenodstavek"/>
              <w:spacing w:before="0" w:after="0" w:line="260" w:lineRule="exact"/>
              <w:rPr>
                <w:b/>
                <w:iCs/>
                <w:sz w:val="20"/>
                <w:szCs w:val="20"/>
              </w:rPr>
            </w:pPr>
            <w:r w:rsidRPr="004423FC">
              <w:rPr>
                <w:b/>
                <w:sz w:val="20"/>
                <w:szCs w:val="20"/>
              </w:rPr>
              <w:t>2. Predlog za obravnavo predloga zakona po nujnem ali skrajšanem postopku</w:t>
            </w:r>
            <w:r w:rsidRPr="00C664ED">
              <w:rPr>
                <w:b/>
                <w:sz w:val="20"/>
                <w:szCs w:val="20"/>
              </w:rPr>
              <w:t xml:space="preserve"> v državnem zboru z obrazložitvijo razlogov:</w:t>
            </w:r>
          </w:p>
        </w:tc>
      </w:tr>
      <w:tr w:rsidR="00AA5D42" w:rsidRPr="00C664ED" w14:paraId="30B6817D" w14:textId="77777777" w:rsidTr="00916734">
        <w:tc>
          <w:tcPr>
            <w:tcW w:w="9163" w:type="dxa"/>
            <w:gridSpan w:val="4"/>
          </w:tcPr>
          <w:p w14:paraId="1704DD9D" w14:textId="77777777" w:rsidR="00AA5D42" w:rsidRPr="004423FC" w:rsidRDefault="00AA5D42" w:rsidP="00916734">
            <w:pPr>
              <w:pStyle w:val="Neotevilenodstavek"/>
              <w:spacing w:before="0" w:after="0" w:line="260" w:lineRule="exact"/>
              <w:rPr>
                <w:iCs/>
                <w:sz w:val="20"/>
                <w:szCs w:val="20"/>
              </w:rPr>
            </w:pPr>
            <w:r w:rsidRPr="004423FC">
              <w:rPr>
                <w:iCs/>
                <w:sz w:val="20"/>
                <w:szCs w:val="20"/>
              </w:rPr>
              <w:t>/</w:t>
            </w:r>
          </w:p>
        </w:tc>
      </w:tr>
      <w:tr w:rsidR="00AA5D42" w:rsidRPr="00D47FBB" w14:paraId="60895AAE" w14:textId="77777777" w:rsidTr="00916734">
        <w:tc>
          <w:tcPr>
            <w:tcW w:w="9163" w:type="dxa"/>
            <w:gridSpan w:val="4"/>
          </w:tcPr>
          <w:p w14:paraId="64926DC0" w14:textId="77777777" w:rsidR="00AA5D42" w:rsidRPr="00C664ED" w:rsidRDefault="00AA5D42" w:rsidP="00916734">
            <w:pPr>
              <w:pStyle w:val="Neotevilenodstavek"/>
              <w:spacing w:before="0" w:after="0" w:line="260" w:lineRule="exact"/>
              <w:rPr>
                <w:b/>
                <w:iCs/>
                <w:sz w:val="20"/>
                <w:szCs w:val="20"/>
              </w:rPr>
            </w:pPr>
            <w:r w:rsidRPr="004423FC">
              <w:rPr>
                <w:b/>
                <w:sz w:val="20"/>
                <w:szCs w:val="20"/>
              </w:rPr>
              <w:t>3.a Osebe, odgovorne za strokovno pripravo in usklajenost gradiva:</w:t>
            </w:r>
          </w:p>
        </w:tc>
      </w:tr>
      <w:tr w:rsidR="00AA5D42" w:rsidRPr="00C664ED" w14:paraId="1388DC47" w14:textId="77777777" w:rsidTr="00916734">
        <w:tc>
          <w:tcPr>
            <w:tcW w:w="9163" w:type="dxa"/>
            <w:gridSpan w:val="4"/>
          </w:tcPr>
          <w:p w14:paraId="1068AFB0" w14:textId="0093B6FD" w:rsidR="00AA5D42" w:rsidRPr="004423FC" w:rsidRDefault="004C4747" w:rsidP="00916734">
            <w:pPr>
              <w:spacing w:line="288" w:lineRule="auto"/>
              <w:rPr>
                <w:rFonts w:cs="Arial"/>
                <w:szCs w:val="20"/>
                <w:lang w:val="sl-SI"/>
              </w:rPr>
            </w:pPr>
            <w:r>
              <w:rPr>
                <w:rFonts w:cs="Arial"/>
                <w:szCs w:val="20"/>
                <w:lang w:val="sl-SI"/>
              </w:rPr>
              <w:t>−</w:t>
            </w:r>
            <w:r w:rsidR="00AA5D42" w:rsidRPr="004423FC">
              <w:rPr>
                <w:rFonts w:cs="Arial"/>
                <w:szCs w:val="20"/>
                <w:lang w:val="sl-SI"/>
              </w:rPr>
              <w:t xml:space="preserve"> mag. Goran Klemenčič, minister za pravosodje, </w:t>
            </w:r>
          </w:p>
          <w:p w14:paraId="1B28AAB0" w14:textId="3DDFA98E" w:rsidR="00AA5D42" w:rsidRPr="00C664ED" w:rsidRDefault="004C4747" w:rsidP="00916734">
            <w:pPr>
              <w:spacing w:line="288" w:lineRule="auto"/>
              <w:rPr>
                <w:rFonts w:cs="Arial"/>
                <w:szCs w:val="20"/>
                <w:lang w:val="sl-SI"/>
              </w:rPr>
            </w:pPr>
            <w:r>
              <w:rPr>
                <w:rFonts w:cs="Arial"/>
                <w:szCs w:val="20"/>
                <w:lang w:val="sl-SI"/>
              </w:rPr>
              <w:t>−</w:t>
            </w:r>
            <w:r w:rsidR="00AA5D42" w:rsidRPr="00C664ED">
              <w:rPr>
                <w:rFonts w:cs="Arial"/>
                <w:szCs w:val="20"/>
                <w:lang w:val="sl-SI"/>
              </w:rPr>
              <w:t xml:space="preserve"> Tina Brecelj, državna sekretarka, </w:t>
            </w:r>
          </w:p>
          <w:p w14:paraId="0228DAD0" w14:textId="4878756B" w:rsidR="00AA5D42" w:rsidRPr="00C664ED" w:rsidRDefault="004C4747" w:rsidP="00916734">
            <w:pPr>
              <w:pStyle w:val="Neotevilenodstavek"/>
              <w:spacing w:before="0" w:after="0" w:line="288" w:lineRule="auto"/>
              <w:rPr>
                <w:sz w:val="20"/>
                <w:szCs w:val="20"/>
              </w:rPr>
            </w:pPr>
            <w:r>
              <w:rPr>
                <w:sz w:val="20"/>
                <w:szCs w:val="20"/>
                <w:lang w:eastAsia="ar-SA"/>
              </w:rPr>
              <w:t>−</w:t>
            </w:r>
            <w:r w:rsidR="00AA5D42" w:rsidRPr="00C664ED">
              <w:rPr>
                <w:sz w:val="20"/>
                <w:szCs w:val="20"/>
                <w:lang w:eastAsia="ar-SA"/>
              </w:rPr>
              <w:t xml:space="preserve"> Darko Stare, državni sekretar</w:t>
            </w:r>
            <w:r w:rsidR="00F548EC" w:rsidRPr="00C664ED">
              <w:rPr>
                <w:sz w:val="20"/>
                <w:szCs w:val="20"/>
                <w:lang w:eastAsia="ar-SA"/>
              </w:rPr>
              <w:t xml:space="preserve">, </w:t>
            </w:r>
          </w:p>
          <w:p w14:paraId="745F0BDE" w14:textId="04E2EF36" w:rsidR="00F548EC" w:rsidRPr="00C664ED" w:rsidRDefault="004C4747" w:rsidP="00F548EC">
            <w:pPr>
              <w:pStyle w:val="Neotevilenodstavek"/>
              <w:spacing w:before="0" w:after="0" w:line="288" w:lineRule="auto"/>
              <w:rPr>
                <w:sz w:val="20"/>
                <w:szCs w:val="20"/>
              </w:rPr>
            </w:pPr>
            <w:r>
              <w:rPr>
                <w:sz w:val="20"/>
                <w:szCs w:val="20"/>
              </w:rPr>
              <w:t>−</w:t>
            </w:r>
            <w:r w:rsidR="00AA5D42" w:rsidRPr="00C664ED">
              <w:rPr>
                <w:sz w:val="20"/>
                <w:szCs w:val="20"/>
              </w:rPr>
              <w:t xml:space="preserve"> </w:t>
            </w:r>
            <w:r w:rsidR="00F548EC" w:rsidRPr="00C664ED">
              <w:rPr>
                <w:sz w:val="20"/>
                <w:szCs w:val="20"/>
              </w:rPr>
              <w:t xml:space="preserve">mag. </w:t>
            </w:r>
            <w:r w:rsidR="009461E5" w:rsidRPr="00C664ED">
              <w:rPr>
                <w:sz w:val="20"/>
                <w:szCs w:val="20"/>
              </w:rPr>
              <w:t>Evelin Pristavec Tratar</w:t>
            </w:r>
            <w:r w:rsidR="00AA5D42" w:rsidRPr="00C664ED">
              <w:rPr>
                <w:sz w:val="20"/>
                <w:szCs w:val="20"/>
              </w:rPr>
              <w:t>, generaln</w:t>
            </w:r>
            <w:r w:rsidR="009461E5" w:rsidRPr="00C664ED">
              <w:rPr>
                <w:sz w:val="20"/>
                <w:szCs w:val="20"/>
              </w:rPr>
              <w:t>a</w:t>
            </w:r>
            <w:r w:rsidR="00AA5D42" w:rsidRPr="00C664ED">
              <w:rPr>
                <w:sz w:val="20"/>
                <w:szCs w:val="20"/>
              </w:rPr>
              <w:t xml:space="preserve"> direktor</w:t>
            </w:r>
            <w:r w:rsidR="009461E5" w:rsidRPr="00C664ED">
              <w:rPr>
                <w:sz w:val="20"/>
                <w:szCs w:val="20"/>
              </w:rPr>
              <w:t>ica</w:t>
            </w:r>
            <w:r w:rsidR="00AA5D42" w:rsidRPr="00C664ED">
              <w:rPr>
                <w:sz w:val="20"/>
                <w:szCs w:val="20"/>
              </w:rPr>
              <w:t xml:space="preserve"> Direktorata za </w:t>
            </w:r>
            <w:r w:rsidR="00F548EC" w:rsidRPr="00C664ED">
              <w:rPr>
                <w:sz w:val="20"/>
                <w:szCs w:val="20"/>
              </w:rPr>
              <w:t xml:space="preserve">organizacijsko </w:t>
            </w:r>
            <w:r w:rsidR="00AA5D42" w:rsidRPr="00C664ED">
              <w:rPr>
                <w:sz w:val="20"/>
                <w:szCs w:val="20"/>
              </w:rPr>
              <w:t xml:space="preserve">zakonodajo </w:t>
            </w:r>
            <w:r w:rsidR="00F548EC" w:rsidRPr="00C664ED">
              <w:rPr>
                <w:sz w:val="20"/>
                <w:szCs w:val="20"/>
              </w:rPr>
              <w:t>in</w:t>
            </w:r>
          </w:p>
          <w:p w14:paraId="7D57273A" w14:textId="68BC3BC4" w:rsidR="00AA5D42" w:rsidRPr="00C664ED" w:rsidRDefault="00F548EC" w:rsidP="00F548EC">
            <w:pPr>
              <w:pStyle w:val="Neotevilenodstavek"/>
              <w:spacing w:before="0" w:after="0" w:line="288" w:lineRule="auto"/>
              <w:rPr>
                <w:sz w:val="20"/>
                <w:szCs w:val="20"/>
              </w:rPr>
            </w:pPr>
            <w:r w:rsidRPr="00C664ED">
              <w:rPr>
                <w:sz w:val="20"/>
                <w:szCs w:val="20"/>
              </w:rPr>
              <w:t xml:space="preserve">  pravosodno upravo</w:t>
            </w:r>
            <w:r w:rsidR="004C4747">
              <w:rPr>
                <w:sz w:val="20"/>
                <w:szCs w:val="20"/>
              </w:rPr>
              <w:t>.</w:t>
            </w:r>
            <w:r w:rsidRPr="00C664ED">
              <w:rPr>
                <w:sz w:val="20"/>
                <w:szCs w:val="20"/>
              </w:rPr>
              <w:t xml:space="preserve"> </w:t>
            </w:r>
          </w:p>
        </w:tc>
      </w:tr>
      <w:tr w:rsidR="00AA5D42" w:rsidRPr="00D47FBB" w14:paraId="6D260DB4" w14:textId="77777777" w:rsidTr="00916734">
        <w:tc>
          <w:tcPr>
            <w:tcW w:w="9163" w:type="dxa"/>
            <w:gridSpan w:val="4"/>
          </w:tcPr>
          <w:p w14:paraId="04773B2E" w14:textId="77777777" w:rsidR="00AA5D42" w:rsidRPr="00C664ED" w:rsidRDefault="00AA5D42" w:rsidP="00916734">
            <w:pPr>
              <w:pStyle w:val="Neotevilenodstavek"/>
              <w:spacing w:before="0" w:after="0" w:line="260" w:lineRule="exact"/>
              <w:rPr>
                <w:b/>
                <w:iCs/>
                <w:sz w:val="20"/>
                <w:szCs w:val="20"/>
              </w:rPr>
            </w:pPr>
            <w:r w:rsidRPr="004423FC">
              <w:rPr>
                <w:b/>
                <w:iCs/>
                <w:sz w:val="20"/>
                <w:szCs w:val="20"/>
              </w:rPr>
              <w:t xml:space="preserve">3.b Zunanji strokovnjaki, ki so </w:t>
            </w:r>
            <w:r w:rsidRPr="00C664ED">
              <w:rPr>
                <w:b/>
                <w:sz w:val="20"/>
                <w:szCs w:val="20"/>
              </w:rPr>
              <w:t>sodelovali pri pripravi dela ali celotnega gradiva:</w:t>
            </w:r>
          </w:p>
        </w:tc>
      </w:tr>
      <w:tr w:rsidR="00AA5D42" w:rsidRPr="00D47FBB" w14:paraId="62BC9E1F" w14:textId="77777777" w:rsidTr="00916734">
        <w:tc>
          <w:tcPr>
            <w:tcW w:w="9163" w:type="dxa"/>
            <w:gridSpan w:val="4"/>
          </w:tcPr>
          <w:p w14:paraId="67E8A2DB" w14:textId="77777777" w:rsidR="00AA5D42" w:rsidRPr="00C664ED" w:rsidRDefault="00AA5D42" w:rsidP="00916734">
            <w:pPr>
              <w:pStyle w:val="Neotevilenodstavek"/>
              <w:spacing w:before="0" w:after="0" w:line="260" w:lineRule="exact"/>
              <w:rPr>
                <w:iCs/>
                <w:sz w:val="20"/>
                <w:szCs w:val="20"/>
              </w:rPr>
            </w:pPr>
            <w:r w:rsidRPr="004423FC">
              <w:rPr>
                <w:iCs/>
                <w:sz w:val="20"/>
                <w:szCs w:val="20"/>
              </w:rPr>
              <w:t xml:space="preserve">Pri pripravi dela ali celotnega gradiva </w:t>
            </w:r>
            <w:r w:rsidRPr="00C664ED">
              <w:rPr>
                <w:iCs/>
                <w:sz w:val="20"/>
                <w:szCs w:val="20"/>
              </w:rPr>
              <w:t>zunanji strokovnjaki niso sodelovali.</w:t>
            </w:r>
          </w:p>
        </w:tc>
      </w:tr>
      <w:tr w:rsidR="00AA5D42" w:rsidRPr="00D47FBB" w14:paraId="363417E1" w14:textId="77777777" w:rsidTr="00916734">
        <w:tc>
          <w:tcPr>
            <w:tcW w:w="9163" w:type="dxa"/>
            <w:gridSpan w:val="4"/>
          </w:tcPr>
          <w:p w14:paraId="790B010C" w14:textId="77777777" w:rsidR="00AA5D42" w:rsidRPr="00C664ED" w:rsidRDefault="00AA5D42" w:rsidP="00916734">
            <w:pPr>
              <w:pStyle w:val="Neotevilenodstavek"/>
              <w:spacing w:before="0" w:after="0" w:line="260" w:lineRule="exact"/>
              <w:rPr>
                <w:b/>
                <w:iCs/>
                <w:sz w:val="20"/>
                <w:szCs w:val="20"/>
              </w:rPr>
            </w:pPr>
            <w:r w:rsidRPr="004423FC">
              <w:rPr>
                <w:b/>
                <w:sz w:val="20"/>
                <w:szCs w:val="20"/>
              </w:rPr>
              <w:t xml:space="preserve">4. Predstavniki vlade, </w:t>
            </w:r>
            <w:r w:rsidRPr="00C664ED">
              <w:rPr>
                <w:b/>
                <w:sz w:val="20"/>
                <w:szCs w:val="20"/>
              </w:rPr>
              <w:t>ki bodo sodelovali pri delu državnega zbora:</w:t>
            </w:r>
          </w:p>
        </w:tc>
      </w:tr>
      <w:tr w:rsidR="00AA5D42" w:rsidRPr="00C664ED" w14:paraId="01C535C4" w14:textId="77777777" w:rsidTr="00916734">
        <w:tc>
          <w:tcPr>
            <w:tcW w:w="9163" w:type="dxa"/>
            <w:gridSpan w:val="4"/>
          </w:tcPr>
          <w:p w14:paraId="0784E995" w14:textId="5B913E53" w:rsidR="00AA5D42" w:rsidRPr="004423FC" w:rsidRDefault="004C4747" w:rsidP="00916734">
            <w:pPr>
              <w:spacing w:line="288" w:lineRule="auto"/>
              <w:rPr>
                <w:rFonts w:cs="Arial"/>
                <w:szCs w:val="20"/>
                <w:lang w:val="sl-SI"/>
              </w:rPr>
            </w:pPr>
            <w:r>
              <w:rPr>
                <w:rFonts w:cs="Arial"/>
                <w:szCs w:val="20"/>
                <w:lang w:val="sl-SI"/>
              </w:rPr>
              <w:t>−</w:t>
            </w:r>
            <w:r w:rsidR="00AA5D42" w:rsidRPr="004423FC">
              <w:rPr>
                <w:rFonts w:cs="Arial"/>
                <w:szCs w:val="20"/>
                <w:lang w:val="sl-SI"/>
              </w:rPr>
              <w:t xml:space="preserve"> mag. Goran Klemenčič, minister za pravosodje, </w:t>
            </w:r>
          </w:p>
          <w:p w14:paraId="1101C09D" w14:textId="75E75EA1" w:rsidR="00AA5D42" w:rsidRPr="00C664ED" w:rsidRDefault="004C4747" w:rsidP="00916734">
            <w:pPr>
              <w:spacing w:line="288" w:lineRule="auto"/>
              <w:rPr>
                <w:rFonts w:cs="Arial"/>
                <w:szCs w:val="20"/>
                <w:lang w:val="sl-SI"/>
              </w:rPr>
            </w:pPr>
            <w:r>
              <w:rPr>
                <w:rFonts w:cs="Arial"/>
                <w:szCs w:val="20"/>
                <w:lang w:val="sl-SI"/>
              </w:rPr>
              <w:t>−</w:t>
            </w:r>
            <w:r w:rsidR="00AA5D42" w:rsidRPr="00C664ED">
              <w:rPr>
                <w:rFonts w:cs="Arial"/>
                <w:szCs w:val="20"/>
                <w:lang w:val="sl-SI"/>
              </w:rPr>
              <w:t xml:space="preserve"> Tina Brecelj, državna sekretarka</w:t>
            </w:r>
            <w:r w:rsidR="00F548EC" w:rsidRPr="00C664ED">
              <w:rPr>
                <w:rFonts w:cs="Arial"/>
                <w:szCs w:val="20"/>
                <w:lang w:val="sl-SI"/>
              </w:rPr>
              <w:t xml:space="preserve">, </w:t>
            </w:r>
            <w:r w:rsidR="00AA5D42" w:rsidRPr="00C664ED">
              <w:rPr>
                <w:rFonts w:cs="Arial"/>
                <w:szCs w:val="20"/>
                <w:lang w:val="sl-SI"/>
              </w:rPr>
              <w:t xml:space="preserve"> </w:t>
            </w:r>
          </w:p>
          <w:p w14:paraId="0B470574" w14:textId="48264C29" w:rsidR="00AA5D42" w:rsidRPr="00C664ED" w:rsidRDefault="004C4747" w:rsidP="00916734">
            <w:pPr>
              <w:spacing w:line="264" w:lineRule="auto"/>
              <w:rPr>
                <w:rFonts w:cs="Arial"/>
                <w:szCs w:val="20"/>
                <w:lang w:val="sl-SI" w:eastAsia="ar-SA"/>
              </w:rPr>
            </w:pPr>
            <w:r>
              <w:rPr>
                <w:rFonts w:cs="Arial"/>
                <w:szCs w:val="20"/>
                <w:lang w:val="sl-SI" w:eastAsia="ar-SA"/>
              </w:rPr>
              <w:t>−</w:t>
            </w:r>
            <w:r w:rsidR="00AA5D42" w:rsidRPr="00C664ED">
              <w:rPr>
                <w:rFonts w:cs="Arial"/>
                <w:szCs w:val="20"/>
                <w:lang w:val="sl-SI" w:eastAsia="ar-SA"/>
              </w:rPr>
              <w:t xml:space="preserve"> Darko Stare, državni sekretar</w:t>
            </w:r>
            <w:r w:rsidR="00F548EC" w:rsidRPr="00C664ED">
              <w:rPr>
                <w:rFonts w:cs="Arial"/>
                <w:szCs w:val="20"/>
                <w:lang w:val="sl-SI" w:eastAsia="ar-SA"/>
              </w:rPr>
              <w:t xml:space="preserve">, </w:t>
            </w:r>
          </w:p>
          <w:p w14:paraId="3EA8F261" w14:textId="00449C89" w:rsidR="00F548EC" w:rsidRPr="00C664ED" w:rsidRDefault="004C4747" w:rsidP="00F548EC">
            <w:pPr>
              <w:pStyle w:val="Neotevilenodstavek"/>
              <w:spacing w:before="0" w:after="0" w:line="288" w:lineRule="auto"/>
              <w:rPr>
                <w:sz w:val="20"/>
                <w:szCs w:val="20"/>
              </w:rPr>
            </w:pPr>
            <w:r>
              <w:rPr>
                <w:sz w:val="20"/>
                <w:szCs w:val="20"/>
              </w:rPr>
              <w:t>−</w:t>
            </w:r>
            <w:r w:rsidR="00AA5D42" w:rsidRPr="00C664ED">
              <w:rPr>
                <w:sz w:val="20"/>
                <w:szCs w:val="20"/>
              </w:rPr>
              <w:t xml:space="preserve"> </w:t>
            </w:r>
            <w:r w:rsidR="00F548EC" w:rsidRPr="00C664ED">
              <w:rPr>
                <w:sz w:val="20"/>
                <w:szCs w:val="20"/>
              </w:rPr>
              <w:t>mag. Evelin Pristavec Tratar,</w:t>
            </w:r>
            <w:r w:rsidR="00AA5D42" w:rsidRPr="00C664ED">
              <w:rPr>
                <w:sz w:val="20"/>
                <w:szCs w:val="20"/>
              </w:rPr>
              <w:t xml:space="preserve"> generaln</w:t>
            </w:r>
            <w:r w:rsidR="00F548EC" w:rsidRPr="00C664ED">
              <w:rPr>
                <w:sz w:val="20"/>
                <w:szCs w:val="20"/>
              </w:rPr>
              <w:t>a</w:t>
            </w:r>
            <w:r w:rsidR="00AA5D42" w:rsidRPr="00C664ED">
              <w:rPr>
                <w:sz w:val="20"/>
                <w:szCs w:val="20"/>
              </w:rPr>
              <w:t xml:space="preserve"> direktor</w:t>
            </w:r>
            <w:r w:rsidR="00F548EC" w:rsidRPr="00C664ED">
              <w:rPr>
                <w:sz w:val="20"/>
                <w:szCs w:val="20"/>
              </w:rPr>
              <w:t>ica</w:t>
            </w:r>
            <w:r w:rsidR="00AA5D42" w:rsidRPr="00C664ED">
              <w:rPr>
                <w:sz w:val="20"/>
                <w:szCs w:val="20"/>
              </w:rPr>
              <w:t xml:space="preserve"> Direktorata za </w:t>
            </w:r>
            <w:r w:rsidR="00F548EC" w:rsidRPr="00C664ED">
              <w:rPr>
                <w:sz w:val="20"/>
                <w:szCs w:val="20"/>
              </w:rPr>
              <w:t xml:space="preserve">organizacijsko </w:t>
            </w:r>
            <w:r w:rsidR="00AA5D42" w:rsidRPr="00C664ED">
              <w:rPr>
                <w:sz w:val="20"/>
                <w:szCs w:val="20"/>
              </w:rPr>
              <w:t xml:space="preserve">zakonodajo </w:t>
            </w:r>
            <w:r w:rsidR="00F548EC" w:rsidRPr="00C664ED">
              <w:rPr>
                <w:sz w:val="20"/>
                <w:szCs w:val="20"/>
              </w:rPr>
              <w:t>in</w:t>
            </w:r>
          </w:p>
          <w:p w14:paraId="726758C3" w14:textId="7541B151" w:rsidR="00AA5D42" w:rsidRPr="00C664ED" w:rsidRDefault="00F548EC" w:rsidP="00F548EC">
            <w:pPr>
              <w:pStyle w:val="Neotevilenodstavek"/>
              <w:spacing w:before="0" w:after="0" w:line="288" w:lineRule="auto"/>
              <w:rPr>
                <w:sz w:val="20"/>
                <w:szCs w:val="20"/>
                <w:lang w:eastAsia="ar-SA"/>
              </w:rPr>
            </w:pPr>
            <w:r w:rsidRPr="00C664ED">
              <w:rPr>
                <w:sz w:val="20"/>
                <w:szCs w:val="20"/>
              </w:rPr>
              <w:lastRenderedPageBreak/>
              <w:t xml:space="preserve">   pravosodno upravo</w:t>
            </w:r>
            <w:r w:rsidR="004C4747">
              <w:rPr>
                <w:sz w:val="20"/>
                <w:szCs w:val="20"/>
              </w:rPr>
              <w:t>.</w:t>
            </w:r>
            <w:r w:rsidRPr="00C664ED">
              <w:rPr>
                <w:sz w:val="20"/>
                <w:szCs w:val="20"/>
              </w:rPr>
              <w:t xml:space="preserve"> </w:t>
            </w:r>
          </w:p>
        </w:tc>
      </w:tr>
      <w:tr w:rsidR="00AA5D42" w:rsidRPr="00C664ED" w14:paraId="406BFC5E" w14:textId="77777777" w:rsidTr="00916734">
        <w:tc>
          <w:tcPr>
            <w:tcW w:w="9163" w:type="dxa"/>
            <w:gridSpan w:val="4"/>
          </w:tcPr>
          <w:p w14:paraId="05AC5CAD" w14:textId="77777777" w:rsidR="00AA5D42" w:rsidRPr="004423FC" w:rsidRDefault="00AA5D42" w:rsidP="00916734">
            <w:pPr>
              <w:pStyle w:val="Oddelek"/>
              <w:numPr>
                <w:ilvl w:val="0"/>
                <w:numId w:val="0"/>
              </w:numPr>
              <w:spacing w:before="0" w:after="0" w:line="260" w:lineRule="exact"/>
              <w:jc w:val="left"/>
              <w:rPr>
                <w:sz w:val="20"/>
                <w:szCs w:val="20"/>
              </w:rPr>
            </w:pPr>
            <w:r w:rsidRPr="004423FC">
              <w:rPr>
                <w:sz w:val="20"/>
                <w:szCs w:val="20"/>
              </w:rPr>
              <w:lastRenderedPageBreak/>
              <w:t>5. Kratek povzetek gradiva:</w:t>
            </w:r>
          </w:p>
        </w:tc>
      </w:tr>
      <w:tr w:rsidR="00AA5D42" w:rsidRPr="00D47FBB" w14:paraId="686F7995" w14:textId="77777777" w:rsidTr="00916734">
        <w:tc>
          <w:tcPr>
            <w:tcW w:w="9163" w:type="dxa"/>
            <w:gridSpan w:val="4"/>
          </w:tcPr>
          <w:p w14:paraId="09BD705E" w14:textId="75761863" w:rsidR="00B948C8" w:rsidRPr="00C664ED" w:rsidRDefault="00AA5D42" w:rsidP="00916734">
            <w:pPr>
              <w:pStyle w:val="align-justify"/>
              <w:spacing w:before="0" w:beforeAutospacing="0" w:after="0" w:afterAutospacing="0" w:line="288" w:lineRule="auto"/>
              <w:jc w:val="both"/>
              <w:rPr>
                <w:rFonts w:ascii="Arial" w:hAnsi="Arial" w:cs="Arial"/>
                <w:sz w:val="20"/>
                <w:szCs w:val="20"/>
              </w:rPr>
            </w:pPr>
            <w:r w:rsidRPr="004423FC">
              <w:rPr>
                <w:rFonts w:ascii="Arial" w:hAnsi="Arial" w:cs="Arial"/>
                <w:sz w:val="20"/>
                <w:szCs w:val="20"/>
              </w:rPr>
              <w:t xml:space="preserve">S predlaganim novim </w:t>
            </w:r>
            <w:r w:rsidRPr="00C664ED">
              <w:rPr>
                <w:rFonts w:ascii="Arial" w:hAnsi="Arial" w:cs="Arial"/>
                <w:bCs/>
                <w:sz w:val="20"/>
                <w:szCs w:val="20"/>
              </w:rPr>
              <w:t xml:space="preserve">Zakonom o </w:t>
            </w:r>
            <w:r w:rsidR="007E1CB6" w:rsidRPr="00C664ED">
              <w:rPr>
                <w:rFonts w:ascii="Arial" w:hAnsi="Arial" w:cs="Arial"/>
                <w:bCs/>
                <w:sz w:val="20"/>
                <w:szCs w:val="20"/>
              </w:rPr>
              <w:t xml:space="preserve">sodnih izvedencih, </w:t>
            </w:r>
            <w:r w:rsidR="00985608" w:rsidRPr="00C664ED">
              <w:rPr>
                <w:rFonts w:ascii="Arial" w:hAnsi="Arial" w:cs="Arial"/>
                <w:bCs/>
                <w:sz w:val="20"/>
                <w:szCs w:val="20"/>
              </w:rPr>
              <w:t xml:space="preserve">sodnih </w:t>
            </w:r>
            <w:r w:rsidR="007E1CB6" w:rsidRPr="00C664ED">
              <w:rPr>
                <w:rFonts w:ascii="Arial" w:hAnsi="Arial" w:cs="Arial"/>
                <w:bCs/>
                <w:sz w:val="20"/>
                <w:szCs w:val="20"/>
              </w:rPr>
              <w:t xml:space="preserve">cenilcih in </w:t>
            </w:r>
            <w:r w:rsidR="00985608" w:rsidRPr="00C664ED">
              <w:rPr>
                <w:rFonts w:ascii="Arial" w:hAnsi="Arial" w:cs="Arial"/>
                <w:bCs/>
                <w:sz w:val="20"/>
                <w:szCs w:val="20"/>
              </w:rPr>
              <w:t xml:space="preserve">sodnih </w:t>
            </w:r>
            <w:r w:rsidR="007E1CB6" w:rsidRPr="00C664ED">
              <w:rPr>
                <w:rFonts w:ascii="Arial" w:hAnsi="Arial" w:cs="Arial"/>
                <w:bCs/>
                <w:sz w:val="20"/>
                <w:szCs w:val="20"/>
              </w:rPr>
              <w:t xml:space="preserve">tolmačih </w:t>
            </w:r>
            <w:r w:rsidR="00B948C8" w:rsidRPr="00C664ED">
              <w:rPr>
                <w:rFonts w:ascii="Arial" w:hAnsi="Arial" w:cs="Arial"/>
                <w:sz w:val="20"/>
                <w:szCs w:val="20"/>
              </w:rPr>
              <w:t xml:space="preserve">se na sistemski ravni urejajo statusna vprašanja teh oseb, ki so strokovni pomočniki sodišča in del našega pravosodnega sistema. Delo sodnih izvedencev, sodnih cenilcev in sodnih tolmačev je za delo sodišč </w:t>
            </w:r>
            <w:r w:rsidR="004056DA" w:rsidRPr="00C664ED">
              <w:rPr>
                <w:rFonts w:ascii="Arial" w:hAnsi="Arial" w:cs="Arial"/>
                <w:sz w:val="20"/>
                <w:szCs w:val="20"/>
              </w:rPr>
              <w:t>z</w:t>
            </w:r>
            <w:r w:rsidR="00B948C8" w:rsidRPr="00C664ED">
              <w:rPr>
                <w:rFonts w:ascii="Arial" w:hAnsi="Arial" w:cs="Arial"/>
                <w:sz w:val="20"/>
                <w:szCs w:val="20"/>
              </w:rPr>
              <w:t xml:space="preserve">elo pomembno, saj sodišča brez posebnih znanj, </w:t>
            </w:r>
            <w:r w:rsidR="004C4747">
              <w:rPr>
                <w:rFonts w:ascii="Arial" w:hAnsi="Arial" w:cs="Arial"/>
                <w:sz w:val="20"/>
                <w:szCs w:val="20"/>
              </w:rPr>
              <w:t>ki jih te osebe imajo</w:t>
            </w:r>
            <w:r w:rsidR="00B948C8" w:rsidRPr="00C664ED">
              <w:rPr>
                <w:rFonts w:ascii="Arial" w:hAnsi="Arial" w:cs="Arial"/>
                <w:sz w:val="20"/>
                <w:szCs w:val="20"/>
              </w:rPr>
              <w:t xml:space="preserve">, ne bi mogla sprejemati odločitev, ki na posameznih področjih </w:t>
            </w:r>
            <w:r w:rsidR="004C4747">
              <w:rPr>
                <w:rFonts w:ascii="Arial" w:hAnsi="Arial" w:cs="Arial"/>
                <w:sz w:val="20"/>
                <w:szCs w:val="20"/>
              </w:rPr>
              <w:t>zahtevajo</w:t>
            </w:r>
            <w:r w:rsidR="004C4747" w:rsidRPr="00C664ED">
              <w:rPr>
                <w:rFonts w:ascii="Arial" w:hAnsi="Arial" w:cs="Arial"/>
                <w:sz w:val="20"/>
                <w:szCs w:val="20"/>
              </w:rPr>
              <w:t xml:space="preserve"> </w:t>
            </w:r>
            <w:r w:rsidR="00B948C8" w:rsidRPr="00C664ED">
              <w:rPr>
                <w:rFonts w:ascii="Arial" w:hAnsi="Arial" w:cs="Arial"/>
                <w:sz w:val="20"/>
                <w:szCs w:val="20"/>
              </w:rPr>
              <w:t xml:space="preserve">strokovno znanje. Predlagane rešitve sledijo potrebam po statusni modernizaciji tega področja, s ciljem krepitve pravne varnosti. Visoka </w:t>
            </w:r>
            <w:r w:rsidR="004C4747">
              <w:rPr>
                <w:rFonts w:ascii="Arial" w:hAnsi="Arial" w:cs="Arial"/>
                <w:sz w:val="20"/>
                <w:szCs w:val="20"/>
              </w:rPr>
              <w:t>kakovost</w:t>
            </w:r>
            <w:r w:rsidR="004C4747" w:rsidRPr="00C664ED">
              <w:rPr>
                <w:rFonts w:ascii="Arial" w:hAnsi="Arial" w:cs="Arial"/>
                <w:sz w:val="20"/>
                <w:szCs w:val="20"/>
              </w:rPr>
              <w:t xml:space="preserve"> </w:t>
            </w:r>
            <w:r w:rsidR="00B948C8" w:rsidRPr="00C664ED">
              <w:rPr>
                <w:rFonts w:ascii="Arial" w:hAnsi="Arial" w:cs="Arial"/>
                <w:sz w:val="20"/>
                <w:szCs w:val="20"/>
              </w:rPr>
              <w:t xml:space="preserve">izvedenskih mnenj, cenitev in tolmačenj </w:t>
            </w:r>
            <w:r w:rsidR="00556E61" w:rsidRPr="00C664ED">
              <w:rPr>
                <w:rFonts w:ascii="Arial" w:hAnsi="Arial" w:cs="Arial"/>
                <w:sz w:val="20"/>
                <w:szCs w:val="20"/>
              </w:rPr>
              <w:t xml:space="preserve">so namreč </w:t>
            </w:r>
            <w:r w:rsidR="004C4747" w:rsidRPr="00C664ED">
              <w:rPr>
                <w:rFonts w:ascii="Arial" w:hAnsi="Arial" w:cs="Arial"/>
                <w:sz w:val="20"/>
                <w:szCs w:val="20"/>
              </w:rPr>
              <w:t>pr</w:t>
            </w:r>
            <w:r w:rsidR="004C4747">
              <w:rPr>
                <w:rFonts w:ascii="Arial" w:hAnsi="Arial" w:cs="Arial"/>
                <w:sz w:val="20"/>
                <w:szCs w:val="20"/>
              </w:rPr>
              <w:t xml:space="preserve">vi </w:t>
            </w:r>
            <w:r w:rsidR="004C4747" w:rsidRPr="00C664ED">
              <w:rPr>
                <w:rFonts w:ascii="Arial" w:hAnsi="Arial" w:cs="Arial"/>
                <w:sz w:val="20"/>
                <w:szCs w:val="20"/>
              </w:rPr>
              <w:t xml:space="preserve">pogoj </w:t>
            </w:r>
            <w:r w:rsidR="00556E61" w:rsidRPr="00C664ED">
              <w:rPr>
                <w:rFonts w:ascii="Arial" w:hAnsi="Arial" w:cs="Arial"/>
                <w:sz w:val="20"/>
                <w:szCs w:val="20"/>
              </w:rPr>
              <w:t xml:space="preserve">za kakovostno delo sodišč in upravnih organov. </w:t>
            </w:r>
            <w:r w:rsidR="00B948C8" w:rsidRPr="00C664ED">
              <w:rPr>
                <w:rFonts w:ascii="Arial" w:hAnsi="Arial" w:cs="Arial"/>
                <w:sz w:val="20"/>
                <w:szCs w:val="20"/>
              </w:rPr>
              <w:t xml:space="preserve"> </w:t>
            </w:r>
          </w:p>
          <w:p w14:paraId="438C829E" w14:textId="77777777" w:rsidR="00B948C8" w:rsidRPr="00C664ED" w:rsidRDefault="00B948C8" w:rsidP="00916734">
            <w:pPr>
              <w:pStyle w:val="align-justify"/>
              <w:spacing w:before="0" w:beforeAutospacing="0" w:after="0" w:afterAutospacing="0" w:line="288" w:lineRule="auto"/>
              <w:jc w:val="both"/>
              <w:rPr>
                <w:rFonts w:ascii="Arial" w:hAnsi="Arial" w:cs="Arial"/>
                <w:sz w:val="20"/>
                <w:szCs w:val="20"/>
              </w:rPr>
            </w:pPr>
          </w:p>
          <w:p w14:paraId="3F15BEA6" w14:textId="4E927EF5" w:rsidR="00B43BBE" w:rsidRPr="00B43BBE" w:rsidRDefault="00B43BBE" w:rsidP="00B43BBE">
            <w:pPr>
              <w:spacing w:line="288" w:lineRule="auto"/>
              <w:jc w:val="both"/>
              <w:rPr>
                <w:rFonts w:cs="Arial"/>
                <w:szCs w:val="20"/>
                <w:lang w:val="sl-SI"/>
              </w:rPr>
            </w:pPr>
            <w:r w:rsidRPr="00B43BBE">
              <w:rPr>
                <w:rFonts w:cs="Arial"/>
                <w:szCs w:val="20"/>
                <w:lang w:val="sl-SI"/>
              </w:rPr>
              <w:t xml:space="preserve">Nova regulativa </w:t>
            </w:r>
            <w:r w:rsidR="004C4747">
              <w:rPr>
                <w:rFonts w:cs="Arial"/>
                <w:szCs w:val="20"/>
                <w:lang w:val="sl-SI"/>
              </w:rPr>
              <w:t>ima</w:t>
            </w:r>
            <w:r w:rsidR="004C4747" w:rsidRPr="00B43BBE">
              <w:rPr>
                <w:rFonts w:cs="Arial"/>
                <w:szCs w:val="20"/>
                <w:lang w:val="sl-SI"/>
              </w:rPr>
              <w:t xml:space="preserve"> </w:t>
            </w:r>
            <w:r w:rsidRPr="00B43BBE">
              <w:rPr>
                <w:rFonts w:cs="Arial"/>
                <w:szCs w:val="20"/>
                <w:lang w:val="sl-SI"/>
              </w:rPr>
              <w:t xml:space="preserve">predvsem naslednje </w:t>
            </w:r>
            <w:r>
              <w:rPr>
                <w:rFonts w:cs="Arial"/>
                <w:szCs w:val="20"/>
                <w:lang w:val="sl-SI"/>
              </w:rPr>
              <w:t>cilje</w:t>
            </w:r>
            <w:r w:rsidRPr="00B43BBE">
              <w:rPr>
                <w:rFonts w:cs="Arial"/>
                <w:szCs w:val="20"/>
                <w:lang w:val="sl-SI"/>
              </w:rPr>
              <w:t>:</w:t>
            </w:r>
          </w:p>
          <w:p w14:paraId="403FBBF3" w14:textId="77777777" w:rsidR="00B43BBE" w:rsidRPr="00B43BBE" w:rsidRDefault="00B43BBE" w:rsidP="008F15F5">
            <w:pPr>
              <w:pStyle w:val="Odstavekseznama"/>
              <w:numPr>
                <w:ilvl w:val="0"/>
                <w:numId w:val="33"/>
              </w:numPr>
              <w:spacing w:after="160" w:line="288" w:lineRule="auto"/>
              <w:jc w:val="both"/>
              <w:rPr>
                <w:rFonts w:cs="Arial"/>
                <w:szCs w:val="20"/>
                <w:lang w:val="sl-SI"/>
              </w:rPr>
            </w:pPr>
            <w:r w:rsidRPr="00B43BBE">
              <w:rPr>
                <w:rFonts w:cs="Arial"/>
                <w:szCs w:val="20"/>
                <w:lang w:val="sl-SI"/>
              </w:rPr>
              <w:t>zagotavljanje kakovosti izvedenskih mnenj, cenitev in tolmačenj,</w:t>
            </w:r>
          </w:p>
          <w:p w14:paraId="681A245A" w14:textId="624399A2" w:rsidR="00B43BBE" w:rsidRPr="00A26BD1" w:rsidRDefault="00B43BBE" w:rsidP="008F15F5">
            <w:pPr>
              <w:pStyle w:val="Odstavekseznama"/>
              <w:numPr>
                <w:ilvl w:val="0"/>
                <w:numId w:val="33"/>
              </w:numPr>
              <w:spacing w:after="160" w:line="288" w:lineRule="auto"/>
              <w:jc w:val="both"/>
              <w:rPr>
                <w:rFonts w:cs="Arial"/>
                <w:szCs w:val="20"/>
                <w:lang w:val="sl-SI"/>
              </w:rPr>
            </w:pPr>
            <w:r w:rsidRPr="00A26BD1">
              <w:rPr>
                <w:rFonts w:cs="Arial"/>
                <w:szCs w:val="20"/>
                <w:lang w:val="sl-SI"/>
              </w:rPr>
              <w:t xml:space="preserve">poudarjanje pomena vloge in statusa sodnih izvedencev, </w:t>
            </w:r>
            <w:r w:rsidR="00A26BD1" w:rsidRPr="00A26BD1">
              <w:rPr>
                <w:rFonts w:cs="Arial"/>
                <w:szCs w:val="20"/>
                <w:lang w:val="sl-SI"/>
              </w:rPr>
              <w:t xml:space="preserve">sodnih </w:t>
            </w:r>
            <w:r w:rsidRPr="00A26BD1">
              <w:rPr>
                <w:rFonts w:cs="Arial"/>
                <w:szCs w:val="20"/>
                <w:lang w:val="sl-SI"/>
              </w:rPr>
              <w:t xml:space="preserve">cenilcev in </w:t>
            </w:r>
            <w:r w:rsidR="00A26BD1">
              <w:rPr>
                <w:rFonts w:cs="Arial"/>
                <w:szCs w:val="20"/>
                <w:lang w:val="sl-SI"/>
              </w:rPr>
              <w:t xml:space="preserve">sodnih </w:t>
            </w:r>
            <w:r w:rsidRPr="00A26BD1">
              <w:rPr>
                <w:rFonts w:cs="Arial"/>
                <w:szCs w:val="20"/>
                <w:lang w:val="sl-SI"/>
              </w:rPr>
              <w:t>tolmačev,</w:t>
            </w:r>
          </w:p>
          <w:p w14:paraId="4DF1910C" w14:textId="77777777" w:rsidR="00B43BBE" w:rsidRPr="00171013" w:rsidRDefault="00B43BBE" w:rsidP="008F15F5">
            <w:pPr>
              <w:pStyle w:val="Odstavekseznama"/>
              <w:numPr>
                <w:ilvl w:val="0"/>
                <w:numId w:val="33"/>
              </w:numPr>
              <w:spacing w:after="160" w:line="288" w:lineRule="auto"/>
              <w:jc w:val="both"/>
              <w:rPr>
                <w:rFonts w:cs="Arial"/>
                <w:szCs w:val="20"/>
                <w:lang w:val="sl-SI"/>
              </w:rPr>
            </w:pPr>
            <w:r w:rsidRPr="00171013">
              <w:rPr>
                <w:rFonts w:cs="Arial"/>
                <w:szCs w:val="20"/>
                <w:lang w:val="sl-SI"/>
              </w:rPr>
              <w:t>zagotavljanje nujnega vpliva stroke za razreševanje vprašanj, ki zadevajo stroko,</w:t>
            </w:r>
          </w:p>
          <w:p w14:paraId="475658F8" w14:textId="5305D286" w:rsidR="00B43BBE" w:rsidRPr="00171013" w:rsidRDefault="00B43BBE" w:rsidP="008F15F5">
            <w:pPr>
              <w:pStyle w:val="Odstavekseznama"/>
              <w:numPr>
                <w:ilvl w:val="0"/>
                <w:numId w:val="33"/>
              </w:numPr>
              <w:spacing w:after="160" w:line="288" w:lineRule="auto"/>
              <w:jc w:val="both"/>
              <w:rPr>
                <w:rFonts w:cs="Arial"/>
                <w:szCs w:val="20"/>
                <w:lang w:val="sl-SI"/>
              </w:rPr>
            </w:pPr>
            <w:r w:rsidRPr="00171013">
              <w:rPr>
                <w:rFonts w:cs="Arial"/>
                <w:szCs w:val="20"/>
                <w:lang w:val="sl-SI"/>
              </w:rPr>
              <w:t xml:space="preserve">ohranjanje visoke ravni strokovne usposobljenosti sodnih izvedencev, </w:t>
            </w:r>
            <w:r w:rsidR="00A26BD1" w:rsidRPr="00171013">
              <w:rPr>
                <w:rFonts w:cs="Arial"/>
                <w:szCs w:val="20"/>
                <w:lang w:val="sl-SI"/>
              </w:rPr>
              <w:t xml:space="preserve">sodnih </w:t>
            </w:r>
            <w:r w:rsidRPr="00171013">
              <w:rPr>
                <w:rFonts w:cs="Arial"/>
                <w:szCs w:val="20"/>
                <w:lang w:val="sl-SI"/>
              </w:rPr>
              <w:t xml:space="preserve">cenilcev in </w:t>
            </w:r>
            <w:r w:rsidR="00A26BD1" w:rsidRPr="00171013">
              <w:rPr>
                <w:rFonts w:cs="Arial"/>
                <w:szCs w:val="20"/>
                <w:lang w:val="sl-SI"/>
              </w:rPr>
              <w:t xml:space="preserve">sodnih </w:t>
            </w:r>
            <w:r w:rsidRPr="00171013">
              <w:rPr>
                <w:rFonts w:cs="Arial"/>
                <w:szCs w:val="20"/>
                <w:lang w:val="sl-SI"/>
              </w:rPr>
              <w:t>tolmačev,</w:t>
            </w:r>
          </w:p>
          <w:p w14:paraId="569FF33D" w14:textId="77777777" w:rsidR="00B43BBE" w:rsidRPr="00B43BBE" w:rsidRDefault="00B43BBE" w:rsidP="008F15F5">
            <w:pPr>
              <w:pStyle w:val="Odstavekseznama"/>
              <w:numPr>
                <w:ilvl w:val="0"/>
                <w:numId w:val="33"/>
              </w:numPr>
              <w:spacing w:after="160" w:line="288" w:lineRule="auto"/>
              <w:jc w:val="both"/>
              <w:rPr>
                <w:rFonts w:cs="Arial"/>
                <w:szCs w:val="20"/>
                <w:lang w:val="it-IT"/>
              </w:rPr>
            </w:pPr>
            <w:r w:rsidRPr="00B43BBE">
              <w:rPr>
                <w:rFonts w:cs="Arial"/>
                <w:szCs w:val="20"/>
                <w:lang w:val="it-IT"/>
              </w:rPr>
              <w:t>zagotavljanje potrebnega vpliva sodstva v okviru predmetne regulative,</w:t>
            </w:r>
          </w:p>
          <w:p w14:paraId="5143607F" w14:textId="4ACFC3B7" w:rsidR="00B43BBE" w:rsidRPr="00C9026B" w:rsidRDefault="00B43BBE" w:rsidP="008F15F5">
            <w:pPr>
              <w:pStyle w:val="Odstavekseznama"/>
              <w:numPr>
                <w:ilvl w:val="0"/>
                <w:numId w:val="33"/>
              </w:numPr>
              <w:spacing w:after="160" w:line="288" w:lineRule="auto"/>
              <w:jc w:val="both"/>
              <w:rPr>
                <w:rFonts w:cs="Arial"/>
                <w:szCs w:val="20"/>
                <w:lang w:val="it-IT"/>
              </w:rPr>
            </w:pPr>
            <w:r w:rsidRPr="00C9026B">
              <w:rPr>
                <w:rFonts w:cs="Arial"/>
                <w:szCs w:val="20"/>
                <w:lang w:val="it-IT"/>
              </w:rPr>
              <w:t>ekonomičnost in učinkovitost pri uvajanju novih in</w:t>
            </w:r>
            <w:r w:rsidR="00ED1B15">
              <w:rPr>
                <w:rFonts w:cs="Arial"/>
                <w:szCs w:val="20"/>
                <w:lang w:val="it-IT"/>
              </w:rPr>
              <w:t>š</w:t>
            </w:r>
            <w:r w:rsidRPr="00C9026B">
              <w:rPr>
                <w:rFonts w:cs="Arial"/>
                <w:szCs w:val="20"/>
                <w:lang w:val="it-IT"/>
              </w:rPr>
              <w:t>titutov,</w:t>
            </w:r>
          </w:p>
          <w:p w14:paraId="20D9D336" w14:textId="77777777" w:rsidR="00B43BBE" w:rsidRPr="0037567A" w:rsidRDefault="00B43BBE" w:rsidP="008F15F5">
            <w:pPr>
              <w:pStyle w:val="Odstavekseznama"/>
              <w:numPr>
                <w:ilvl w:val="0"/>
                <w:numId w:val="33"/>
              </w:numPr>
              <w:spacing w:after="160" w:line="288" w:lineRule="auto"/>
              <w:jc w:val="both"/>
              <w:rPr>
                <w:rFonts w:cs="Arial"/>
                <w:szCs w:val="20"/>
                <w:lang w:val="it-IT"/>
              </w:rPr>
            </w:pPr>
            <w:r w:rsidRPr="0037567A">
              <w:rPr>
                <w:rFonts w:cs="Arial"/>
                <w:szCs w:val="20"/>
                <w:lang w:val="it-IT"/>
              </w:rPr>
              <w:t>odgovornost vseh deležnikov, ki sodelujejo v posameznih procesih, ob doslednem spoštovanju načela delitve oblasti in zagotavljanja stabilne pravne varnosti v sodnih postopkih.</w:t>
            </w:r>
          </w:p>
          <w:p w14:paraId="5F8887BF" w14:textId="4962540D" w:rsidR="00B43BBE" w:rsidRPr="0037567A" w:rsidRDefault="00B43BBE" w:rsidP="00B43BBE">
            <w:pPr>
              <w:spacing w:line="288" w:lineRule="auto"/>
              <w:jc w:val="both"/>
              <w:rPr>
                <w:lang w:val="it-IT"/>
              </w:rPr>
            </w:pPr>
            <w:r w:rsidRPr="0037567A">
              <w:rPr>
                <w:rFonts w:cs="Arial"/>
                <w:szCs w:val="20"/>
                <w:lang w:val="it-IT"/>
              </w:rPr>
              <w:t xml:space="preserve">Glede na </w:t>
            </w:r>
            <w:r w:rsidR="007C3463" w:rsidRPr="0037567A">
              <w:rPr>
                <w:rFonts w:cs="Arial"/>
                <w:szCs w:val="20"/>
                <w:lang w:val="it-IT"/>
              </w:rPr>
              <w:t xml:space="preserve">veljavno </w:t>
            </w:r>
            <w:r w:rsidRPr="0037567A">
              <w:rPr>
                <w:rFonts w:cs="Arial"/>
                <w:szCs w:val="20"/>
                <w:lang w:val="it-IT"/>
              </w:rPr>
              <w:t xml:space="preserve">regulativo, ki ureja področje sodnega izvedenstva, </w:t>
            </w:r>
            <w:r w:rsidR="00A26BD1">
              <w:rPr>
                <w:rFonts w:cs="Arial"/>
                <w:szCs w:val="20"/>
                <w:lang w:val="it-IT"/>
              </w:rPr>
              <w:t xml:space="preserve">sodnega </w:t>
            </w:r>
            <w:r w:rsidRPr="0037567A">
              <w:rPr>
                <w:rFonts w:cs="Arial"/>
                <w:szCs w:val="20"/>
                <w:lang w:val="it-IT"/>
              </w:rPr>
              <w:t xml:space="preserve">cenilstva in </w:t>
            </w:r>
            <w:r w:rsidR="00A26BD1">
              <w:rPr>
                <w:rFonts w:cs="Arial"/>
                <w:szCs w:val="20"/>
                <w:lang w:val="it-IT"/>
              </w:rPr>
              <w:t xml:space="preserve">sodnega </w:t>
            </w:r>
            <w:r w:rsidRPr="0037567A">
              <w:rPr>
                <w:rFonts w:cs="Arial"/>
                <w:szCs w:val="20"/>
                <w:lang w:val="it-IT"/>
              </w:rPr>
              <w:t xml:space="preserve">tolmačenja, je mogoče </w:t>
            </w:r>
            <w:r w:rsidR="007C3463" w:rsidRPr="0037567A">
              <w:rPr>
                <w:rFonts w:cs="Arial"/>
                <w:szCs w:val="20"/>
                <w:lang w:val="it-IT"/>
              </w:rPr>
              <w:t>skleniti</w:t>
            </w:r>
            <w:r w:rsidRPr="0037567A">
              <w:rPr>
                <w:rFonts w:cs="Arial"/>
                <w:szCs w:val="20"/>
                <w:lang w:val="it-IT"/>
              </w:rPr>
              <w:t xml:space="preserve">, da je področje podnormirano, poleg tega se z </w:t>
            </w:r>
            <w:r w:rsidR="007C3463" w:rsidRPr="0037567A">
              <w:rPr>
                <w:rFonts w:cs="Arial"/>
                <w:szCs w:val="20"/>
                <w:lang w:val="it-IT"/>
              </w:rPr>
              <w:t xml:space="preserve">njegovim </w:t>
            </w:r>
            <w:r w:rsidRPr="0037567A">
              <w:rPr>
                <w:rFonts w:cs="Arial"/>
                <w:szCs w:val="20"/>
                <w:lang w:val="it-IT"/>
              </w:rPr>
              <w:t xml:space="preserve">uokvirjanjem </w:t>
            </w:r>
            <w:r w:rsidR="007C3463" w:rsidRPr="0037567A">
              <w:rPr>
                <w:rFonts w:cs="Arial"/>
                <w:szCs w:val="20"/>
                <w:lang w:val="it-IT"/>
              </w:rPr>
              <w:t>samo</w:t>
            </w:r>
            <w:r w:rsidRPr="0037567A">
              <w:rPr>
                <w:rFonts w:cs="Arial"/>
                <w:szCs w:val="20"/>
                <w:lang w:val="it-IT"/>
              </w:rPr>
              <w:t xml:space="preserve"> v poglavje zakona, ki ureja organizacijo in delovanje sodišč (Zakon o sodiščih), stroki ne daje zadostnega pomena. </w:t>
            </w:r>
            <w:r w:rsidRPr="0037567A">
              <w:rPr>
                <w:lang w:val="it-IT"/>
              </w:rPr>
              <w:t>S predlogom zakona se bistveno</w:t>
            </w:r>
            <w:r w:rsidRPr="0037567A">
              <w:rPr>
                <w:color w:val="000000"/>
                <w:lang w:val="it-IT"/>
              </w:rPr>
              <w:t xml:space="preserve"> spreminja vloga stroke v vseh segmentih ureditve področja – gre za zakonsko podprte vloge, ki se </w:t>
            </w:r>
            <w:r w:rsidR="007C3463" w:rsidRPr="0037567A">
              <w:rPr>
                <w:color w:val="000000"/>
                <w:lang w:val="it-IT"/>
              </w:rPr>
              <w:t xml:space="preserve">kažejo </w:t>
            </w:r>
            <w:r w:rsidRPr="0037567A">
              <w:rPr>
                <w:color w:val="000000"/>
                <w:lang w:val="it-IT"/>
              </w:rPr>
              <w:t xml:space="preserve">predvsem z vzpostavitvijo Strokovnega sveta </w:t>
            </w:r>
            <w:r w:rsidR="007C3463" w:rsidRPr="0037567A">
              <w:rPr>
                <w:color w:val="000000"/>
                <w:lang w:val="it-IT"/>
              </w:rPr>
              <w:t xml:space="preserve">ter stalnih in začasnih </w:t>
            </w:r>
            <w:r w:rsidRPr="0037567A">
              <w:rPr>
                <w:color w:val="000000"/>
                <w:lang w:val="it-IT"/>
              </w:rPr>
              <w:t>strokovnih teles, kjer bo</w:t>
            </w:r>
            <w:r w:rsidR="00C9026B" w:rsidRPr="0037567A">
              <w:rPr>
                <w:color w:val="000000"/>
                <w:lang w:val="it-IT"/>
              </w:rPr>
              <w:t xml:space="preserve"> stroka </w:t>
            </w:r>
            <w:r w:rsidRPr="0037567A">
              <w:rPr>
                <w:color w:val="000000"/>
                <w:lang w:val="it-IT"/>
              </w:rPr>
              <w:t xml:space="preserve">osredotočena </w:t>
            </w:r>
            <w:r w:rsidR="00C9026B" w:rsidRPr="0037567A">
              <w:rPr>
                <w:color w:val="000000"/>
                <w:lang w:val="it-IT"/>
              </w:rPr>
              <w:t>na samo</w:t>
            </w:r>
            <w:r w:rsidRPr="0037567A">
              <w:rPr>
                <w:color w:val="000000"/>
                <w:lang w:val="it-IT"/>
              </w:rPr>
              <w:t xml:space="preserve"> bistv</w:t>
            </w:r>
            <w:r w:rsidR="00C9026B" w:rsidRPr="0037567A">
              <w:rPr>
                <w:color w:val="000000"/>
                <w:lang w:val="it-IT"/>
              </w:rPr>
              <w:t>o</w:t>
            </w:r>
            <w:r w:rsidRPr="0037567A">
              <w:rPr>
                <w:color w:val="000000"/>
                <w:lang w:val="it-IT"/>
              </w:rPr>
              <w:t xml:space="preserve"> pomena te besede. Ministrstvo za pravosodje sicer že </w:t>
            </w:r>
            <w:r w:rsidR="007C3463" w:rsidRPr="0037567A">
              <w:rPr>
                <w:color w:val="000000"/>
                <w:lang w:val="it-IT"/>
              </w:rPr>
              <w:t xml:space="preserve">zdaj </w:t>
            </w:r>
            <w:r w:rsidRPr="0037567A">
              <w:rPr>
                <w:color w:val="000000"/>
                <w:lang w:val="it-IT"/>
              </w:rPr>
              <w:t xml:space="preserve">sodeluje s strokovnimi združenji in društvi sodnih izvedencev, cenilcev in tolmačev, vendar pa vloga stroke nikjer ni določno zakonsko urejena. Menimo, da predlagani zakon zagotavlja neposreden vpliv stroke, še zlasti na področju imenovanj in razrešitev sodnih izvedencev, </w:t>
            </w:r>
            <w:r w:rsidR="00A26BD1">
              <w:rPr>
                <w:color w:val="000000"/>
                <w:lang w:val="it-IT"/>
              </w:rPr>
              <w:t xml:space="preserve">sodnih </w:t>
            </w:r>
            <w:r w:rsidRPr="0037567A">
              <w:rPr>
                <w:color w:val="000000"/>
                <w:lang w:val="it-IT"/>
              </w:rPr>
              <w:t xml:space="preserve">cenilcev in </w:t>
            </w:r>
            <w:r w:rsidR="00A26BD1">
              <w:rPr>
                <w:color w:val="000000"/>
                <w:lang w:val="it-IT"/>
              </w:rPr>
              <w:t xml:space="preserve">sodnih </w:t>
            </w:r>
            <w:r w:rsidRPr="0037567A">
              <w:rPr>
                <w:color w:val="000000"/>
                <w:lang w:val="it-IT"/>
              </w:rPr>
              <w:t xml:space="preserve">tolmačev </w:t>
            </w:r>
            <w:r w:rsidR="007C3463" w:rsidRPr="0037567A">
              <w:rPr>
                <w:color w:val="000000"/>
                <w:lang w:val="it-IT"/>
              </w:rPr>
              <w:t>ter</w:t>
            </w:r>
            <w:r w:rsidRPr="0037567A">
              <w:rPr>
                <w:color w:val="000000"/>
                <w:lang w:val="it-IT"/>
              </w:rPr>
              <w:t xml:space="preserve"> na </w:t>
            </w:r>
            <w:r w:rsidRPr="0037567A">
              <w:rPr>
                <w:lang w:val="it-IT"/>
              </w:rPr>
              <w:t xml:space="preserve">področju urejanja poimenovanja strokovnih področij, podpodročij in jezikov ter izobraževanja. </w:t>
            </w:r>
          </w:p>
          <w:p w14:paraId="12E65B0B" w14:textId="77777777" w:rsidR="00B43BBE" w:rsidRPr="0037567A" w:rsidRDefault="00B43BBE" w:rsidP="005466C1">
            <w:pPr>
              <w:spacing w:line="288" w:lineRule="auto"/>
              <w:jc w:val="both"/>
              <w:rPr>
                <w:rFonts w:cs="Arial"/>
                <w:szCs w:val="20"/>
                <w:lang w:val="it-IT" w:eastAsia="sl-SI"/>
              </w:rPr>
            </w:pPr>
          </w:p>
          <w:p w14:paraId="3443F577" w14:textId="71280637" w:rsidR="00B43BBE" w:rsidRDefault="00B43BBE" w:rsidP="00B43BBE">
            <w:pPr>
              <w:spacing w:line="288" w:lineRule="auto"/>
              <w:jc w:val="both"/>
              <w:rPr>
                <w:rFonts w:cs="Arial"/>
                <w:szCs w:val="20"/>
                <w:lang w:val="sl-SI"/>
              </w:rPr>
            </w:pPr>
            <w:r>
              <w:rPr>
                <w:rFonts w:cs="Arial"/>
                <w:szCs w:val="20"/>
                <w:lang w:val="sl-SI"/>
              </w:rPr>
              <w:t>Ne</w:t>
            </w:r>
            <w:r w:rsidR="007C3463">
              <w:rPr>
                <w:rFonts w:cs="Arial"/>
                <w:szCs w:val="20"/>
                <w:lang w:val="sl-SI"/>
              </w:rPr>
              <w:t xml:space="preserve"> </w:t>
            </w:r>
            <w:r>
              <w:rPr>
                <w:rFonts w:cs="Arial"/>
                <w:szCs w:val="20"/>
                <w:lang w:val="sl-SI"/>
              </w:rPr>
              <w:t xml:space="preserve">nazadnje je </w:t>
            </w:r>
            <w:r w:rsidR="007C3463">
              <w:rPr>
                <w:rFonts w:cs="Arial"/>
                <w:szCs w:val="20"/>
                <w:lang w:val="sl-SI"/>
              </w:rPr>
              <w:t>zaradi</w:t>
            </w:r>
            <w:r>
              <w:rPr>
                <w:rFonts w:cs="Arial"/>
                <w:szCs w:val="20"/>
                <w:lang w:val="sl-SI"/>
              </w:rPr>
              <w:t xml:space="preserve"> krepitve odgovornosti in zasledovanja </w:t>
            </w:r>
            <w:r w:rsidRPr="000C74D4">
              <w:rPr>
                <w:rFonts w:cs="Arial"/>
                <w:szCs w:val="20"/>
                <w:lang w:val="sl-SI"/>
              </w:rPr>
              <w:t>načela</w:t>
            </w:r>
            <w:r>
              <w:rPr>
                <w:rFonts w:cs="Arial"/>
                <w:szCs w:val="20"/>
                <w:lang w:val="sl-SI"/>
              </w:rPr>
              <w:t xml:space="preserve"> sorazmernosti </w:t>
            </w:r>
            <w:r w:rsidR="007C3463">
              <w:rPr>
                <w:rFonts w:cs="Arial"/>
                <w:szCs w:val="20"/>
                <w:lang w:val="sl-SI"/>
              </w:rPr>
              <w:t>treba poudariti</w:t>
            </w:r>
            <w:r>
              <w:rPr>
                <w:rFonts w:cs="Arial"/>
                <w:szCs w:val="20"/>
                <w:lang w:val="sl-SI"/>
              </w:rPr>
              <w:t xml:space="preserve"> tudi, da v</w:t>
            </w:r>
            <w:r w:rsidRPr="00C664ED">
              <w:rPr>
                <w:rFonts w:cs="Arial"/>
                <w:szCs w:val="20"/>
                <w:lang w:val="sl-SI"/>
              </w:rPr>
              <w:t xml:space="preserve">eljavna ureditev ne pozna disciplinske odgovornosti, zato se </w:t>
            </w:r>
            <w:r w:rsidRPr="000C74D4">
              <w:rPr>
                <w:rFonts w:cs="Arial"/>
                <w:szCs w:val="20"/>
                <w:lang w:val="sl-SI"/>
              </w:rPr>
              <w:t>s ciljem okrepiti</w:t>
            </w:r>
            <w:r w:rsidRPr="00C664ED">
              <w:rPr>
                <w:rFonts w:cs="Arial"/>
                <w:szCs w:val="20"/>
                <w:lang w:val="sl-SI"/>
              </w:rPr>
              <w:t xml:space="preserve"> odgovornost oseb, ki so imenovane za sodne izvedence, sodne cenilce ali sodne tolmače, predlaga tudi ureditev disciplinskega postopka. </w:t>
            </w:r>
          </w:p>
          <w:p w14:paraId="565F0CB4" w14:textId="3E50162C" w:rsidR="00B43BBE" w:rsidRDefault="00B43BBE" w:rsidP="00B43BBE">
            <w:pPr>
              <w:spacing w:line="288" w:lineRule="auto"/>
              <w:jc w:val="both"/>
              <w:rPr>
                <w:rFonts w:cs="Arial"/>
                <w:szCs w:val="20"/>
                <w:lang w:val="sl-SI"/>
              </w:rPr>
            </w:pPr>
          </w:p>
          <w:p w14:paraId="216F61D0" w14:textId="759EDA1B" w:rsidR="00B43BBE" w:rsidRDefault="00B43BBE" w:rsidP="00B43BBE">
            <w:pPr>
              <w:spacing w:line="288" w:lineRule="auto"/>
              <w:jc w:val="both"/>
              <w:rPr>
                <w:rFonts w:cs="Arial"/>
                <w:szCs w:val="20"/>
                <w:lang w:val="sl-SI"/>
              </w:rPr>
            </w:pPr>
            <w:r>
              <w:rPr>
                <w:rFonts w:cs="Arial"/>
                <w:szCs w:val="20"/>
                <w:lang w:val="sl-SI"/>
              </w:rPr>
              <w:t xml:space="preserve">Predlog zakona pa vsebuje še druge, vsebinsko kakovostne rešitve, ki bodo lahko prispevale k uresničitvi temeljnih ciljev, ki utemeljujejo potrebo po sprejetju </w:t>
            </w:r>
            <w:r w:rsidR="00A26BD1">
              <w:rPr>
                <w:rFonts w:cs="Arial"/>
                <w:szCs w:val="20"/>
                <w:lang w:val="sl-SI"/>
              </w:rPr>
              <w:t>predpisa (mi</w:t>
            </w:r>
            <w:r w:rsidR="00ED1B15">
              <w:rPr>
                <w:rFonts w:cs="Arial"/>
                <w:szCs w:val="20"/>
                <w:lang w:val="sl-SI"/>
              </w:rPr>
              <w:t>rovanje, mentorstvo in drugi inš</w:t>
            </w:r>
            <w:r w:rsidR="00A26BD1">
              <w:rPr>
                <w:rFonts w:cs="Arial"/>
                <w:szCs w:val="20"/>
                <w:lang w:val="sl-SI"/>
              </w:rPr>
              <w:t>tituti</w:t>
            </w:r>
            <w:r>
              <w:rPr>
                <w:rFonts w:cs="Arial"/>
                <w:szCs w:val="20"/>
                <w:lang w:val="sl-SI"/>
              </w:rPr>
              <w:t>).</w:t>
            </w:r>
          </w:p>
          <w:p w14:paraId="6A22431B" w14:textId="4B04E908" w:rsidR="00981665" w:rsidRDefault="00981665" w:rsidP="00B43BBE">
            <w:pPr>
              <w:spacing w:line="288" w:lineRule="auto"/>
              <w:jc w:val="both"/>
              <w:rPr>
                <w:rFonts w:cs="Arial"/>
                <w:szCs w:val="20"/>
                <w:lang w:val="sl-SI"/>
              </w:rPr>
            </w:pPr>
          </w:p>
          <w:p w14:paraId="166CB63F" w14:textId="56E676E4" w:rsidR="00981665" w:rsidRDefault="00B55CE1" w:rsidP="00B43BBE">
            <w:pPr>
              <w:spacing w:line="288" w:lineRule="auto"/>
              <w:jc w:val="both"/>
              <w:rPr>
                <w:rFonts w:cs="Arial"/>
                <w:szCs w:val="20"/>
                <w:lang w:val="sl-SI"/>
              </w:rPr>
            </w:pPr>
            <w:r>
              <w:rPr>
                <w:rFonts w:cs="Arial"/>
                <w:szCs w:val="20"/>
                <w:lang w:val="sl-SI"/>
              </w:rPr>
              <w:lastRenderedPageBreak/>
              <w:t>Novo gradivo št. 1 je nastalo po usklajevanju s Službo vlade Republike Slovenije za zakonodajo, ki je podala nekaj nomotehničnih ter nekaj vsebinskih pripomb na gradivo. Predlagatelj izpostavlja, da v novem gradivu št. 1 ni več vsebovanega inštituta »dodatnih zahtev«, saj je bilo po usklajevanju s SVZ ugotovljeno, da bi vnaprej neopredeljene in nedoločene dodatne zahteve, ki bi jih morali posamezni kandidati za sodne izvedence, sodne cenilce ali sodne tolmače izpolnjevati in bi predstavljale dodaten pogoj za njihovo imenovanje, postavljale v neenak položaj vse kandidate za sodne izvedence, sodne cenilce ali sodne tolmače, poleg tega tovrsten nedoločen pogoj za imenovanje ne zagotavlja tudi pričakovane (ali predpisane) pravne varnosti, ki jo oseba, ki vloži vlogo za imenovanje, pričakuje.</w:t>
            </w:r>
          </w:p>
          <w:p w14:paraId="626BF7CC" w14:textId="2F803137" w:rsidR="00B55CE1" w:rsidRDefault="00B55CE1" w:rsidP="00B43BBE">
            <w:pPr>
              <w:spacing w:line="288" w:lineRule="auto"/>
              <w:jc w:val="both"/>
              <w:rPr>
                <w:rFonts w:cs="Arial"/>
                <w:szCs w:val="20"/>
                <w:lang w:val="sl-SI"/>
              </w:rPr>
            </w:pPr>
          </w:p>
          <w:p w14:paraId="63ECC80C" w14:textId="0A3AFC6F" w:rsidR="00B55CE1" w:rsidRDefault="00B55CE1" w:rsidP="00B43BBE">
            <w:pPr>
              <w:spacing w:line="288" w:lineRule="auto"/>
              <w:jc w:val="both"/>
              <w:rPr>
                <w:rFonts w:cs="Arial"/>
                <w:szCs w:val="20"/>
                <w:lang w:val="sl-SI" w:eastAsia="sl-SI"/>
              </w:rPr>
            </w:pPr>
            <w:r>
              <w:rPr>
                <w:rFonts w:cs="Arial"/>
                <w:szCs w:val="20"/>
                <w:lang w:val="sl-SI"/>
              </w:rPr>
              <w:t xml:space="preserve">Dodatno je potrebno izpostaviti, da je v novem gradivu št. 1 nekoliko drugače opredeljeno mentorstvo, h kateremu sicer SVZ </w:t>
            </w:r>
            <w:r w:rsidR="00AC7E0D">
              <w:rPr>
                <w:rFonts w:cs="Arial"/>
                <w:szCs w:val="20"/>
                <w:lang w:val="sl-SI"/>
              </w:rPr>
              <w:t xml:space="preserve">tudi po usklajevanju </w:t>
            </w:r>
            <w:r>
              <w:rPr>
                <w:rFonts w:cs="Arial"/>
                <w:szCs w:val="20"/>
                <w:lang w:val="sl-SI"/>
              </w:rPr>
              <w:t>ni podala soglasja.</w:t>
            </w:r>
          </w:p>
          <w:p w14:paraId="244CCE61" w14:textId="5489DD97" w:rsidR="009A4539" w:rsidRDefault="009A4539" w:rsidP="005466C1">
            <w:pPr>
              <w:spacing w:line="288" w:lineRule="auto"/>
              <w:jc w:val="both"/>
              <w:rPr>
                <w:rFonts w:cs="Arial"/>
                <w:szCs w:val="20"/>
                <w:lang w:val="sl-SI" w:eastAsia="sl-SI"/>
              </w:rPr>
            </w:pPr>
          </w:p>
          <w:p w14:paraId="4806CF9C" w14:textId="5847F9FF" w:rsidR="00AC7E0D" w:rsidRDefault="00AC7E0D" w:rsidP="005466C1">
            <w:pPr>
              <w:spacing w:line="288" w:lineRule="auto"/>
              <w:jc w:val="both"/>
              <w:rPr>
                <w:rFonts w:cs="Arial"/>
                <w:szCs w:val="20"/>
                <w:lang w:val="sl-SI" w:eastAsia="sl-SI"/>
              </w:rPr>
            </w:pPr>
            <w:r>
              <w:rPr>
                <w:rFonts w:cs="Arial"/>
                <w:szCs w:val="20"/>
                <w:lang w:val="sl-SI" w:eastAsia="sl-SI"/>
              </w:rPr>
              <w:t>Zaradi jasnosti predlagatelj izpostavlja naslednje novosti, ki so po usklajevanju s SVZ upoštevane v novem gradivu št.1:</w:t>
            </w:r>
          </w:p>
          <w:p w14:paraId="7F848192" w14:textId="210881EB" w:rsidR="00AC7E0D" w:rsidRDefault="00AC7E0D" w:rsidP="005466C1">
            <w:pPr>
              <w:spacing w:line="288" w:lineRule="auto"/>
              <w:jc w:val="both"/>
              <w:rPr>
                <w:rFonts w:cs="Arial"/>
                <w:szCs w:val="20"/>
                <w:lang w:val="sl-SI" w:eastAsia="sl-SI"/>
              </w:rPr>
            </w:pPr>
          </w:p>
          <w:p w14:paraId="2DA9F77E" w14:textId="77777777" w:rsidR="00AC7E0D" w:rsidRPr="00AC7E0D" w:rsidRDefault="00AC7E0D" w:rsidP="00AC7E0D">
            <w:pPr>
              <w:numPr>
                <w:ilvl w:val="0"/>
                <w:numId w:val="58"/>
              </w:numPr>
              <w:spacing w:line="240" w:lineRule="auto"/>
              <w:rPr>
                <w:rFonts w:ascii="Calibri" w:hAnsi="Calibri"/>
                <w:szCs w:val="20"/>
                <w:lang w:val="sl-SI"/>
              </w:rPr>
            </w:pPr>
            <w:r w:rsidRPr="00AC7E0D">
              <w:rPr>
                <w:szCs w:val="20"/>
                <w:lang w:val="it-IT"/>
              </w:rPr>
              <w:t>Terminološke in redakcijske izboljšave (npr. 1., 3., 9., 14., 16., 18., 19., 34., 40., 46. idr. členi)</w:t>
            </w:r>
          </w:p>
          <w:p w14:paraId="6C886826" w14:textId="77777777" w:rsidR="00AC7E0D" w:rsidRPr="00AC7E0D" w:rsidRDefault="00AC7E0D" w:rsidP="00AC7E0D">
            <w:pPr>
              <w:numPr>
                <w:ilvl w:val="0"/>
                <w:numId w:val="58"/>
              </w:numPr>
              <w:spacing w:line="240" w:lineRule="auto"/>
              <w:rPr>
                <w:szCs w:val="20"/>
              </w:rPr>
            </w:pPr>
            <w:r w:rsidRPr="00AC7E0D">
              <w:rPr>
                <w:szCs w:val="20"/>
                <w:lang w:val="sl-SI"/>
              </w:rPr>
              <w:t xml:space="preserve">Institut Dodatnih zahtev (prej 17. člen) črtan iz predloga zakona (razlog: potrebna je zakonitost vseh pogojev), iz tega razloga potrebne prilagoditve tudi pri nekaterih drugih členih (npr. 4., 7., 16.  </w:t>
            </w:r>
            <w:r w:rsidRPr="00AC7E0D">
              <w:rPr>
                <w:szCs w:val="20"/>
              </w:rPr>
              <w:t>člen)</w:t>
            </w:r>
          </w:p>
          <w:p w14:paraId="48106FAB" w14:textId="77777777" w:rsidR="00AC7E0D" w:rsidRPr="00AC7E0D" w:rsidRDefault="00AC7E0D" w:rsidP="00AC7E0D">
            <w:pPr>
              <w:numPr>
                <w:ilvl w:val="0"/>
                <w:numId w:val="58"/>
              </w:numPr>
              <w:spacing w:line="240" w:lineRule="auto"/>
              <w:rPr>
                <w:szCs w:val="20"/>
              </w:rPr>
            </w:pPr>
            <w:r w:rsidRPr="00AC7E0D">
              <w:rPr>
                <w:szCs w:val="20"/>
              </w:rPr>
              <w:t>Vezanost ministra na vsebino predlogov za članstvo v Strokovnem svetu je prenesena iz 5. v 6. člen (glej novi tretji odstavek 6. člena)</w:t>
            </w:r>
          </w:p>
          <w:p w14:paraId="3998C252" w14:textId="77777777" w:rsidR="00AC7E0D" w:rsidRPr="00AC7E0D" w:rsidRDefault="00AC7E0D" w:rsidP="00AC7E0D">
            <w:pPr>
              <w:numPr>
                <w:ilvl w:val="0"/>
                <w:numId w:val="58"/>
              </w:numPr>
              <w:spacing w:line="240" w:lineRule="auto"/>
              <w:rPr>
                <w:szCs w:val="20"/>
              </w:rPr>
            </w:pPr>
            <w:r w:rsidRPr="00AC7E0D">
              <w:rPr>
                <w:szCs w:val="20"/>
              </w:rPr>
              <w:t>Ugotovitveni sklep iz nekdanjega četrtega odstavka 6. člena je nadomeščen s pravilnikom (glej novi peti odstavek 6. člena)</w:t>
            </w:r>
          </w:p>
          <w:p w14:paraId="34639D68" w14:textId="77777777" w:rsidR="00AC7E0D" w:rsidRPr="00AC7E0D" w:rsidRDefault="00AC7E0D" w:rsidP="00AC7E0D">
            <w:pPr>
              <w:numPr>
                <w:ilvl w:val="0"/>
                <w:numId w:val="58"/>
              </w:numPr>
              <w:spacing w:line="240" w:lineRule="auto"/>
              <w:rPr>
                <w:szCs w:val="20"/>
                <w:lang w:val="it-IT"/>
              </w:rPr>
            </w:pPr>
            <w:r w:rsidRPr="00AC7E0D">
              <w:rPr>
                <w:szCs w:val="20"/>
                <w:lang w:val="it-IT"/>
              </w:rPr>
              <w:t>Prilagojene in dodane so pravne podlage za normativno umestitev namestnika predsednika Strokovnega sveta (glej sedmi in osmi odstavek 6. člena)</w:t>
            </w:r>
          </w:p>
          <w:p w14:paraId="6C9A5B8C" w14:textId="77777777" w:rsidR="00AC7E0D" w:rsidRPr="00AC7E0D" w:rsidRDefault="00AC7E0D" w:rsidP="00AC7E0D">
            <w:pPr>
              <w:numPr>
                <w:ilvl w:val="0"/>
                <w:numId w:val="58"/>
              </w:numPr>
              <w:spacing w:line="240" w:lineRule="auto"/>
              <w:rPr>
                <w:szCs w:val="20"/>
                <w:lang w:val="it-IT"/>
              </w:rPr>
            </w:pPr>
            <w:r w:rsidRPr="00AC7E0D">
              <w:rPr>
                <w:szCs w:val="20"/>
                <w:lang w:val="it-IT"/>
              </w:rPr>
              <w:t>Določba o zagotavljanju javnosti sej (prejšnji četrti odstavek 8. člena) je črtana, kajti že sicer je njena izvedba omogočena v 12. členu, ki določa sprejem Poslovnika</w:t>
            </w:r>
          </w:p>
          <w:p w14:paraId="78B6EF9C" w14:textId="77777777" w:rsidR="00AC7E0D" w:rsidRPr="00AC7E0D" w:rsidRDefault="00AC7E0D" w:rsidP="00AC7E0D">
            <w:pPr>
              <w:numPr>
                <w:ilvl w:val="0"/>
                <w:numId w:val="58"/>
              </w:numPr>
              <w:spacing w:line="240" w:lineRule="auto"/>
              <w:rPr>
                <w:szCs w:val="20"/>
                <w:lang w:val="it-IT"/>
              </w:rPr>
            </w:pPr>
            <w:r w:rsidRPr="00AC7E0D">
              <w:rPr>
                <w:szCs w:val="20"/>
                <w:lang w:val="it-IT"/>
              </w:rPr>
              <w:t xml:space="preserve">Prenovljene so določbe o prenehanju članstva v Strokovnem svetu (11. člen), ki jasneje določajo načine prenehanja, pri čemer je primerneje definiran razlog (nova 4. točka prvega odstavka 11. člena, tj. neprimernost zaradi izrečenega disciplinskega ukrepa), ki je nadomestil razlog iz nekdanje prve alineje drugega odstavka 11. člena </w:t>
            </w:r>
          </w:p>
          <w:p w14:paraId="1D13274A" w14:textId="77777777" w:rsidR="00AC7E0D" w:rsidRPr="00AC7E0D" w:rsidRDefault="00AC7E0D" w:rsidP="00AC7E0D">
            <w:pPr>
              <w:numPr>
                <w:ilvl w:val="0"/>
                <w:numId w:val="58"/>
              </w:numPr>
              <w:spacing w:line="240" w:lineRule="auto"/>
              <w:rPr>
                <w:szCs w:val="20"/>
                <w:lang w:val="it-IT"/>
              </w:rPr>
            </w:pPr>
            <w:r w:rsidRPr="00AC7E0D">
              <w:rPr>
                <w:szCs w:val="20"/>
                <w:lang w:val="it-IT"/>
              </w:rPr>
              <w:t>Določna opredelitev roka za pripravo letnega poročila o delu Strokovnega sveta (novi tretji odstavek 12. člena),</w:t>
            </w:r>
          </w:p>
          <w:p w14:paraId="02D6FFDA" w14:textId="77777777" w:rsidR="00AC7E0D" w:rsidRPr="00AC7E0D" w:rsidRDefault="00AC7E0D" w:rsidP="00AC7E0D">
            <w:pPr>
              <w:numPr>
                <w:ilvl w:val="0"/>
                <w:numId w:val="58"/>
              </w:numPr>
              <w:spacing w:line="240" w:lineRule="auto"/>
              <w:rPr>
                <w:szCs w:val="20"/>
                <w:lang w:val="it-IT"/>
              </w:rPr>
            </w:pPr>
            <w:r w:rsidRPr="00AC7E0D">
              <w:rPr>
                <w:szCs w:val="20"/>
                <w:lang w:val="it-IT"/>
              </w:rPr>
              <w:t>Določena je normativna podlaga za štampiljke in izkaznice (novi 17. člen)</w:t>
            </w:r>
          </w:p>
          <w:p w14:paraId="0D2209FE" w14:textId="77777777" w:rsidR="00AC7E0D" w:rsidRPr="00AC7E0D" w:rsidRDefault="00AC7E0D" w:rsidP="00AC7E0D">
            <w:pPr>
              <w:numPr>
                <w:ilvl w:val="0"/>
                <w:numId w:val="58"/>
              </w:numPr>
              <w:spacing w:line="240" w:lineRule="auto"/>
              <w:rPr>
                <w:szCs w:val="20"/>
                <w:lang w:val="it-IT"/>
              </w:rPr>
            </w:pPr>
            <w:r w:rsidRPr="00AC7E0D">
              <w:rPr>
                <w:szCs w:val="20"/>
                <w:lang w:val="it-IT"/>
              </w:rPr>
              <w:t>Nadgrajena je določba o mentorstvu (22. člen) – vendar pa navedena določba še naprej ostaja konceptualno neusklajena (pripombe: SVZ, MF, MJU)</w:t>
            </w:r>
          </w:p>
          <w:p w14:paraId="6DE606CD" w14:textId="77777777" w:rsidR="00AC7E0D" w:rsidRPr="00AC7E0D" w:rsidRDefault="00AC7E0D" w:rsidP="00AC7E0D">
            <w:pPr>
              <w:numPr>
                <w:ilvl w:val="0"/>
                <w:numId w:val="58"/>
              </w:numPr>
              <w:spacing w:line="240" w:lineRule="auto"/>
              <w:rPr>
                <w:szCs w:val="20"/>
                <w:lang w:val="it-IT"/>
              </w:rPr>
            </w:pPr>
            <w:r w:rsidRPr="00AC7E0D">
              <w:rPr>
                <w:szCs w:val="20"/>
                <w:lang w:val="it-IT"/>
              </w:rPr>
              <w:t>Med disciplinskimi kršitvami (31. člen) črtani kršitvi glede sodelovanja v Strokovnem svetu (prej 1/f in 2/e. kršitev), medtem ko je kršitev nepooblaščene uporabe ali razkritja</w:t>
            </w:r>
            <w:r w:rsidRPr="00AC7E0D">
              <w:rPr>
                <w:sz w:val="24"/>
                <w:lang w:val="it-IT"/>
              </w:rPr>
              <w:t xml:space="preserve"> </w:t>
            </w:r>
            <w:r w:rsidRPr="00AC7E0D">
              <w:rPr>
                <w:szCs w:val="20"/>
                <w:lang w:val="it-IT"/>
              </w:rPr>
              <w:t>zaupnih podatkov (prej 1/c kršitev) prenesena med hujše kršitve (nova 2/e kršitev),</w:t>
            </w:r>
          </w:p>
          <w:p w14:paraId="2C9FD9C8" w14:textId="77777777" w:rsidR="00AC7E0D" w:rsidRPr="00AC7E0D" w:rsidRDefault="00AC7E0D" w:rsidP="00AC7E0D">
            <w:pPr>
              <w:numPr>
                <w:ilvl w:val="0"/>
                <w:numId w:val="58"/>
              </w:numPr>
              <w:spacing w:line="240" w:lineRule="auto"/>
              <w:rPr>
                <w:szCs w:val="20"/>
                <w:lang w:val="it-IT"/>
              </w:rPr>
            </w:pPr>
            <w:r w:rsidRPr="00AC7E0D">
              <w:rPr>
                <w:szCs w:val="20"/>
                <w:lang w:val="it-IT"/>
              </w:rPr>
              <w:t>Prenovljena določba o razrešitvi (črtanje nekdanjega drugega in tretjega odstavka 43. člena, iz razlogov jasnosti pa dodana določba o oddaji izkaznice in štampiljke)</w:t>
            </w:r>
          </w:p>
          <w:p w14:paraId="0B7286D4" w14:textId="77777777" w:rsidR="00AC7E0D" w:rsidRPr="00AC7E0D" w:rsidRDefault="00AC7E0D" w:rsidP="00AC7E0D">
            <w:pPr>
              <w:numPr>
                <w:ilvl w:val="0"/>
                <w:numId w:val="58"/>
              </w:numPr>
              <w:spacing w:line="240" w:lineRule="auto"/>
              <w:rPr>
                <w:szCs w:val="20"/>
                <w:lang w:val="it-IT"/>
              </w:rPr>
            </w:pPr>
            <w:r w:rsidRPr="00AC7E0D">
              <w:rPr>
                <w:szCs w:val="20"/>
                <w:lang w:val="it-IT"/>
              </w:rPr>
              <w:t>Določbe o izdaji podzakonskih aktov (nekdanji 47. člen) vnesene v okvir posameznih členov, ki takšno obveznost nalagajo (iz tega razloga črtanje nekdanjega 47. člena)</w:t>
            </w:r>
          </w:p>
          <w:p w14:paraId="43AB3D32" w14:textId="69C99C2A" w:rsidR="00AC7E0D" w:rsidRPr="00AC7E0D" w:rsidRDefault="00AC7E0D" w:rsidP="00AC7E0D">
            <w:pPr>
              <w:numPr>
                <w:ilvl w:val="0"/>
                <w:numId w:val="58"/>
              </w:numPr>
              <w:spacing w:line="240" w:lineRule="auto"/>
              <w:rPr>
                <w:szCs w:val="20"/>
                <w:lang w:val="it-IT"/>
              </w:rPr>
            </w:pPr>
            <w:r w:rsidRPr="00AC7E0D">
              <w:rPr>
                <w:szCs w:val="20"/>
                <w:lang w:val="it-IT"/>
              </w:rPr>
              <w:t>Prehodne in končne določbe: več vsebinskih, terminoloških in redakcijskih prilagoditev, katerim je skupni cilj zagotoviti nemoten pričetek uporabe predpisa</w:t>
            </w:r>
            <w:r>
              <w:rPr>
                <w:szCs w:val="20"/>
                <w:lang w:val="it-IT"/>
              </w:rPr>
              <w:t>.</w:t>
            </w:r>
          </w:p>
          <w:p w14:paraId="37BCBCE0" w14:textId="77777777" w:rsidR="00AC7E0D" w:rsidRPr="00AC7E0D" w:rsidRDefault="00AC7E0D" w:rsidP="005466C1">
            <w:pPr>
              <w:spacing w:line="288" w:lineRule="auto"/>
              <w:jc w:val="both"/>
              <w:rPr>
                <w:rFonts w:cs="Arial"/>
                <w:szCs w:val="20"/>
                <w:lang w:val="it-IT" w:eastAsia="sl-SI"/>
              </w:rPr>
            </w:pPr>
          </w:p>
          <w:p w14:paraId="4C22A70D" w14:textId="77777777" w:rsidR="00AA5D42" w:rsidRPr="00C664ED" w:rsidRDefault="00AA5D42" w:rsidP="008D3DEF">
            <w:pPr>
              <w:spacing w:line="288" w:lineRule="auto"/>
              <w:jc w:val="both"/>
              <w:rPr>
                <w:rFonts w:cs="Arial"/>
                <w:szCs w:val="20"/>
                <w:lang w:val="sl-SI"/>
              </w:rPr>
            </w:pPr>
          </w:p>
        </w:tc>
      </w:tr>
      <w:tr w:rsidR="00AA5D42" w:rsidRPr="00C664ED" w14:paraId="467BE7FC" w14:textId="77777777" w:rsidTr="00916734">
        <w:tc>
          <w:tcPr>
            <w:tcW w:w="9163" w:type="dxa"/>
            <w:gridSpan w:val="4"/>
          </w:tcPr>
          <w:p w14:paraId="17983D7F" w14:textId="77777777" w:rsidR="00AA5D42" w:rsidRPr="00C664ED" w:rsidRDefault="00AA5D42" w:rsidP="00916734">
            <w:pPr>
              <w:pStyle w:val="Oddelek"/>
              <w:numPr>
                <w:ilvl w:val="0"/>
                <w:numId w:val="0"/>
              </w:numPr>
              <w:spacing w:before="0" w:after="0" w:line="260" w:lineRule="exact"/>
              <w:jc w:val="left"/>
              <w:rPr>
                <w:sz w:val="20"/>
                <w:szCs w:val="20"/>
              </w:rPr>
            </w:pPr>
            <w:r w:rsidRPr="00C664ED">
              <w:rPr>
                <w:sz w:val="20"/>
                <w:szCs w:val="20"/>
              </w:rPr>
              <w:lastRenderedPageBreak/>
              <w:t>6. Presoja posledic za:</w:t>
            </w:r>
          </w:p>
        </w:tc>
      </w:tr>
      <w:tr w:rsidR="00AA5D42" w:rsidRPr="00C664ED" w14:paraId="48DAF97A" w14:textId="77777777" w:rsidTr="00916734">
        <w:tc>
          <w:tcPr>
            <w:tcW w:w="1448" w:type="dxa"/>
          </w:tcPr>
          <w:p w14:paraId="1A7F86E4" w14:textId="77777777" w:rsidR="00AA5D42" w:rsidRPr="004423FC" w:rsidRDefault="00AA5D42" w:rsidP="00916734">
            <w:pPr>
              <w:pStyle w:val="Neotevilenodstavek"/>
              <w:spacing w:before="0" w:after="0" w:line="260" w:lineRule="exact"/>
              <w:ind w:left="360"/>
              <w:rPr>
                <w:iCs/>
                <w:sz w:val="20"/>
                <w:szCs w:val="20"/>
              </w:rPr>
            </w:pPr>
            <w:r w:rsidRPr="004423FC">
              <w:rPr>
                <w:iCs/>
                <w:sz w:val="20"/>
                <w:szCs w:val="20"/>
              </w:rPr>
              <w:t>a)</w:t>
            </w:r>
          </w:p>
        </w:tc>
        <w:tc>
          <w:tcPr>
            <w:tcW w:w="5444" w:type="dxa"/>
            <w:gridSpan w:val="2"/>
          </w:tcPr>
          <w:p w14:paraId="2966923A" w14:textId="77777777" w:rsidR="00AA5D42" w:rsidRPr="00C664ED" w:rsidRDefault="00AA5D42" w:rsidP="00916734">
            <w:pPr>
              <w:pStyle w:val="Neotevilenodstavek"/>
              <w:spacing w:before="0" w:after="0" w:line="260" w:lineRule="exact"/>
              <w:rPr>
                <w:sz w:val="20"/>
                <w:szCs w:val="20"/>
              </w:rPr>
            </w:pPr>
            <w:r w:rsidRPr="00C664ED">
              <w:rPr>
                <w:sz w:val="20"/>
                <w:szCs w:val="20"/>
              </w:rPr>
              <w:t>javnofinančna sredstva nad 40.000 EUR v tekočem in naslednjih treh letih</w:t>
            </w:r>
          </w:p>
        </w:tc>
        <w:tc>
          <w:tcPr>
            <w:tcW w:w="2271" w:type="dxa"/>
            <w:vAlign w:val="center"/>
          </w:tcPr>
          <w:p w14:paraId="5F0473CA" w14:textId="77777777" w:rsidR="00AA5D42" w:rsidRPr="00C664ED" w:rsidRDefault="00F30D12" w:rsidP="00916734">
            <w:pPr>
              <w:pStyle w:val="Neotevilenodstavek"/>
              <w:spacing w:before="0" w:after="0" w:line="260" w:lineRule="exact"/>
              <w:jc w:val="center"/>
              <w:rPr>
                <w:sz w:val="20"/>
                <w:szCs w:val="20"/>
              </w:rPr>
            </w:pPr>
            <w:r w:rsidRPr="00C664ED">
              <w:rPr>
                <w:b/>
                <w:sz w:val="20"/>
                <w:szCs w:val="20"/>
              </w:rPr>
              <w:t>NE</w:t>
            </w:r>
          </w:p>
        </w:tc>
      </w:tr>
      <w:tr w:rsidR="00AA5D42" w:rsidRPr="00C664ED" w14:paraId="10C36811" w14:textId="77777777" w:rsidTr="00916734">
        <w:tc>
          <w:tcPr>
            <w:tcW w:w="1448" w:type="dxa"/>
          </w:tcPr>
          <w:p w14:paraId="13A1A925" w14:textId="77777777" w:rsidR="00AA5D42" w:rsidRPr="004423FC" w:rsidRDefault="00AA5D42" w:rsidP="00916734">
            <w:pPr>
              <w:pStyle w:val="Neotevilenodstavek"/>
              <w:spacing w:before="0" w:after="0" w:line="260" w:lineRule="exact"/>
              <w:ind w:left="360"/>
              <w:rPr>
                <w:iCs/>
                <w:sz w:val="20"/>
                <w:szCs w:val="20"/>
              </w:rPr>
            </w:pPr>
            <w:r w:rsidRPr="004423FC">
              <w:rPr>
                <w:iCs/>
                <w:sz w:val="20"/>
                <w:szCs w:val="20"/>
              </w:rPr>
              <w:t>b)</w:t>
            </w:r>
          </w:p>
        </w:tc>
        <w:tc>
          <w:tcPr>
            <w:tcW w:w="5444" w:type="dxa"/>
            <w:gridSpan w:val="2"/>
          </w:tcPr>
          <w:p w14:paraId="3BE2B287" w14:textId="77777777" w:rsidR="00AA5D42" w:rsidRPr="00C664ED" w:rsidRDefault="00AA5D42" w:rsidP="00916734">
            <w:pPr>
              <w:pStyle w:val="Neotevilenodstavek"/>
              <w:spacing w:before="0" w:after="0" w:line="260" w:lineRule="exact"/>
              <w:rPr>
                <w:iCs/>
                <w:sz w:val="20"/>
                <w:szCs w:val="20"/>
              </w:rPr>
            </w:pPr>
            <w:r w:rsidRPr="00C664ED">
              <w:rPr>
                <w:bCs/>
                <w:sz w:val="20"/>
                <w:szCs w:val="20"/>
              </w:rPr>
              <w:t>usklajenost slovenskega pravnega reda s pravnim redom Evropske unije</w:t>
            </w:r>
          </w:p>
        </w:tc>
        <w:tc>
          <w:tcPr>
            <w:tcW w:w="2271" w:type="dxa"/>
            <w:vAlign w:val="center"/>
          </w:tcPr>
          <w:p w14:paraId="02E7C6D4" w14:textId="77777777" w:rsidR="00AA5D42" w:rsidRPr="00C664ED" w:rsidRDefault="00AA5D42" w:rsidP="00916734">
            <w:pPr>
              <w:pStyle w:val="Neotevilenodstavek"/>
              <w:spacing w:before="0" w:after="0" w:line="260" w:lineRule="exact"/>
              <w:jc w:val="center"/>
              <w:rPr>
                <w:iCs/>
                <w:sz w:val="20"/>
                <w:szCs w:val="20"/>
              </w:rPr>
            </w:pPr>
            <w:r w:rsidRPr="00C664ED">
              <w:rPr>
                <w:b/>
                <w:sz w:val="20"/>
                <w:szCs w:val="20"/>
              </w:rPr>
              <w:t>NE</w:t>
            </w:r>
          </w:p>
        </w:tc>
      </w:tr>
      <w:tr w:rsidR="00AA5D42" w:rsidRPr="00C664ED" w14:paraId="167A54C0" w14:textId="77777777" w:rsidTr="00916734">
        <w:tc>
          <w:tcPr>
            <w:tcW w:w="1448" w:type="dxa"/>
          </w:tcPr>
          <w:p w14:paraId="337C1EBC" w14:textId="77777777" w:rsidR="00AA5D42" w:rsidRPr="004423FC" w:rsidRDefault="00AA5D42" w:rsidP="00916734">
            <w:pPr>
              <w:pStyle w:val="Neotevilenodstavek"/>
              <w:spacing w:before="0" w:after="0" w:line="260" w:lineRule="exact"/>
              <w:ind w:left="360"/>
              <w:rPr>
                <w:iCs/>
                <w:sz w:val="20"/>
                <w:szCs w:val="20"/>
              </w:rPr>
            </w:pPr>
            <w:r w:rsidRPr="004423FC">
              <w:rPr>
                <w:iCs/>
                <w:sz w:val="20"/>
                <w:szCs w:val="20"/>
              </w:rPr>
              <w:t>c)</w:t>
            </w:r>
          </w:p>
        </w:tc>
        <w:tc>
          <w:tcPr>
            <w:tcW w:w="5444" w:type="dxa"/>
            <w:gridSpan w:val="2"/>
          </w:tcPr>
          <w:p w14:paraId="3BB3D283" w14:textId="77777777" w:rsidR="00AA5D42" w:rsidRPr="00C664ED" w:rsidRDefault="00AA5D42" w:rsidP="00916734">
            <w:pPr>
              <w:pStyle w:val="Neotevilenodstavek"/>
              <w:spacing w:before="0" w:after="0" w:line="260" w:lineRule="exact"/>
              <w:rPr>
                <w:iCs/>
                <w:sz w:val="20"/>
                <w:szCs w:val="20"/>
              </w:rPr>
            </w:pPr>
            <w:r w:rsidRPr="00C664ED">
              <w:rPr>
                <w:sz w:val="20"/>
                <w:szCs w:val="20"/>
              </w:rPr>
              <w:t>administrativne posledice</w:t>
            </w:r>
          </w:p>
        </w:tc>
        <w:tc>
          <w:tcPr>
            <w:tcW w:w="2271" w:type="dxa"/>
            <w:vAlign w:val="center"/>
          </w:tcPr>
          <w:p w14:paraId="7C9FB89D" w14:textId="77777777" w:rsidR="00AA5D42" w:rsidRPr="00C664ED" w:rsidRDefault="00AA5D42" w:rsidP="00916734">
            <w:pPr>
              <w:pStyle w:val="Neotevilenodstavek"/>
              <w:spacing w:before="0" w:after="0" w:line="260" w:lineRule="exact"/>
              <w:jc w:val="center"/>
              <w:rPr>
                <w:sz w:val="20"/>
                <w:szCs w:val="20"/>
              </w:rPr>
            </w:pPr>
            <w:r w:rsidRPr="00C664ED">
              <w:rPr>
                <w:b/>
                <w:sz w:val="20"/>
                <w:szCs w:val="20"/>
              </w:rPr>
              <w:t>DA</w:t>
            </w:r>
          </w:p>
        </w:tc>
      </w:tr>
      <w:tr w:rsidR="00AA5D42" w:rsidRPr="00C664ED" w14:paraId="5809E2C8" w14:textId="77777777" w:rsidTr="00916734">
        <w:tc>
          <w:tcPr>
            <w:tcW w:w="1448" w:type="dxa"/>
          </w:tcPr>
          <w:p w14:paraId="6E120B03" w14:textId="77777777" w:rsidR="00AA5D42" w:rsidRPr="004423FC" w:rsidRDefault="00AA5D42" w:rsidP="00916734">
            <w:pPr>
              <w:pStyle w:val="Neotevilenodstavek"/>
              <w:spacing w:before="0" w:after="0" w:line="260" w:lineRule="exact"/>
              <w:ind w:left="360"/>
              <w:rPr>
                <w:iCs/>
                <w:sz w:val="20"/>
                <w:szCs w:val="20"/>
              </w:rPr>
            </w:pPr>
            <w:r w:rsidRPr="004423FC">
              <w:rPr>
                <w:iCs/>
                <w:sz w:val="20"/>
                <w:szCs w:val="20"/>
              </w:rPr>
              <w:t>č)</w:t>
            </w:r>
          </w:p>
        </w:tc>
        <w:tc>
          <w:tcPr>
            <w:tcW w:w="5444" w:type="dxa"/>
            <w:gridSpan w:val="2"/>
          </w:tcPr>
          <w:p w14:paraId="453D53F2" w14:textId="77777777" w:rsidR="00AA5D42" w:rsidRPr="00C664ED" w:rsidRDefault="00AA5D42" w:rsidP="00916734">
            <w:pPr>
              <w:pStyle w:val="Neotevilenodstavek"/>
              <w:spacing w:before="0" w:after="0" w:line="260" w:lineRule="exact"/>
              <w:rPr>
                <w:bCs/>
                <w:sz w:val="20"/>
                <w:szCs w:val="20"/>
              </w:rPr>
            </w:pPr>
            <w:r w:rsidRPr="00C664ED">
              <w:rPr>
                <w:sz w:val="20"/>
                <w:szCs w:val="20"/>
              </w:rPr>
              <w:t>gospodarstvo, zlasti</w:t>
            </w:r>
            <w:r w:rsidRPr="00C664ED">
              <w:rPr>
                <w:bCs/>
                <w:sz w:val="20"/>
                <w:szCs w:val="20"/>
              </w:rPr>
              <w:t xml:space="preserve"> mala in srednja podjetja ter konkurenčnost podjetij</w:t>
            </w:r>
          </w:p>
        </w:tc>
        <w:tc>
          <w:tcPr>
            <w:tcW w:w="2271" w:type="dxa"/>
            <w:vAlign w:val="center"/>
          </w:tcPr>
          <w:p w14:paraId="5CCA4D71" w14:textId="77777777" w:rsidR="00AA5D42" w:rsidRPr="00C664ED" w:rsidRDefault="00AA5D42" w:rsidP="00916734">
            <w:pPr>
              <w:pStyle w:val="Neotevilenodstavek"/>
              <w:spacing w:before="0" w:after="0" w:line="260" w:lineRule="exact"/>
              <w:jc w:val="center"/>
              <w:rPr>
                <w:iCs/>
                <w:sz w:val="20"/>
                <w:szCs w:val="20"/>
              </w:rPr>
            </w:pPr>
            <w:r w:rsidRPr="00C664ED">
              <w:rPr>
                <w:b/>
                <w:sz w:val="20"/>
                <w:szCs w:val="20"/>
              </w:rPr>
              <w:t>NE</w:t>
            </w:r>
          </w:p>
        </w:tc>
      </w:tr>
      <w:tr w:rsidR="00AA5D42" w:rsidRPr="00C664ED" w14:paraId="599FA8D4" w14:textId="77777777" w:rsidTr="00916734">
        <w:tc>
          <w:tcPr>
            <w:tcW w:w="1448" w:type="dxa"/>
          </w:tcPr>
          <w:p w14:paraId="0E4E00BB" w14:textId="77777777" w:rsidR="00AA5D42" w:rsidRPr="004423FC" w:rsidRDefault="00AA5D42" w:rsidP="00916734">
            <w:pPr>
              <w:pStyle w:val="Neotevilenodstavek"/>
              <w:spacing w:before="0" w:after="0" w:line="260" w:lineRule="exact"/>
              <w:ind w:left="360"/>
              <w:rPr>
                <w:iCs/>
                <w:sz w:val="20"/>
                <w:szCs w:val="20"/>
              </w:rPr>
            </w:pPr>
            <w:r w:rsidRPr="004423FC">
              <w:rPr>
                <w:iCs/>
                <w:sz w:val="20"/>
                <w:szCs w:val="20"/>
              </w:rPr>
              <w:t>d)</w:t>
            </w:r>
          </w:p>
        </w:tc>
        <w:tc>
          <w:tcPr>
            <w:tcW w:w="5444" w:type="dxa"/>
            <w:gridSpan w:val="2"/>
          </w:tcPr>
          <w:p w14:paraId="617EB2E4" w14:textId="77777777" w:rsidR="00AA5D42" w:rsidRPr="00C664ED" w:rsidRDefault="00AA5D42" w:rsidP="00916734">
            <w:pPr>
              <w:pStyle w:val="Neotevilenodstavek"/>
              <w:spacing w:before="0" w:after="0" w:line="260" w:lineRule="exact"/>
              <w:rPr>
                <w:bCs/>
                <w:sz w:val="20"/>
                <w:szCs w:val="20"/>
              </w:rPr>
            </w:pPr>
            <w:r w:rsidRPr="00C664ED">
              <w:rPr>
                <w:bCs/>
                <w:sz w:val="20"/>
                <w:szCs w:val="20"/>
              </w:rPr>
              <w:t>okolje, vključno s prostorskimi in varstvenimi vidiki</w:t>
            </w:r>
          </w:p>
        </w:tc>
        <w:tc>
          <w:tcPr>
            <w:tcW w:w="2271" w:type="dxa"/>
            <w:vAlign w:val="center"/>
          </w:tcPr>
          <w:p w14:paraId="54A1AE11" w14:textId="77777777" w:rsidR="00AA5D42" w:rsidRPr="00C664ED" w:rsidRDefault="00AA5D42" w:rsidP="00916734">
            <w:pPr>
              <w:pStyle w:val="Neotevilenodstavek"/>
              <w:spacing w:before="0" w:after="0" w:line="260" w:lineRule="exact"/>
              <w:jc w:val="center"/>
              <w:rPr>
                <w:iCs/>
                <w:sz w:val="20"/>
                <w:szCs w:val="20"/>
              </w:rPr>
            </w:pPr>
            <w:r w:rsidRPr="00C664ED">
              <w:rPr>
                <w:b/>
                <w:sz w:val="20"/>
                <w:szCs w:val="20"/>
              </w:rPr>
              <w:t>NE</w:t>
            </w:r>
          </w:p>
        </w:tc>
      </w:tr>
      <w:tr w:rsidR="00AA5D42" w:rsidRPr="00C664ED" w14:paraId="53582610" w14:textId="77777777" w:rsidTr="00916734">
        <w:tc>
          <w:tcPr>
            <w:tcW w:w="1448" w:type="dxa"/>
          </w:tcPr>
          <w:p w14:paraId="5D1CA102" w14:textId="77777777" w:rsidR="00AA5D42" w:rsidRPr="00C664ED" w:rsidRDefault="00AA5D42" w:rsidP="00916734">
            <w:pPr>
              <w:pStyle w:val="Neotevilenodstavek"/>
              <w:spacing w:before="0" w:after="0" w:line="260" w:lineRule="exact"/>
              <w:ind w:left="360"/>
              <w:rPr>
                <w:iCs/>
                <w:sz w:val="20"/>
                <w:szCs w:val="20"/>
              </w:rPr>
            </w:pPr>
            <w:r w:rsidRPr="004423FC">
              <w:rPr>
                <w:iCs/>
                <w:sz w:val="20"/>
                <w:szCs w:val="20"/>
              </w:rPr>
              <w:t>e)</w:t>
            </w:r>
          </w:p>
        </w:tc>
        <w:tc>
          <w:tcPr>
            <w:tcW w:w="5444" w:type="dxa"/>
            <w:gridSpan w:val="2"/>
          </w:tcPr>
          <w:p w14:paraId="2E59BB52" w14:textId="77777777" w:rsidR="00AA5D42" w:rsidRPr="00C664ED" w:rsidRDefault="00AA5D42" w:rsidP="00916734">
            <w:pPr>
              <w:pStyle w:val="Neotevilenodstavek"/>
              <w:spacing w:before="0" w:after="0" w:line="260" w:lineRule="exact"/>
              <w:rPr>
                <w:bCs/>
                <w:sz w:val="20"/>
                <w:szCs w:val="20"/>
              </w:rPr>
            </w:pPr>
            <w:r w:rsidRPr="00C664ED">
              <w:rPr>
                <w:bCs/>
                <w:sz w:val="20"/>
                <w:szCs w:val="20"/>
              </w:rPr>
              <w:t>socialno področje</w:t>
            </w:r>
          </w:p>
        </w:tc>
        <w:tc>
          <w:tcPr>
            <w:tcW w:w="2271" w:type="dxa"/>
            <w:vAlign w:val="center"/>
          </w:tcPr>
          <w:p w14:paraId="4373FA5A" w14:textId="77777777" w:rsidR="00AA5D42" w:rsidRPr="00C664ED" w:rsidRDefault="00AA5D42" w:rsidP="00916734">
            <w:pPr>
              <w:pStyle w:val="Neotevilenodstavek"/>
              <w:spacing w:before="0" w:after="0" w:line="260" w:lineRule="exact"/>
              <w:jc w:val="center"/>
              <w:rPr>
                <w:iCs/>
                <w:sz w:val="20"/>
                <w:szCs w:val="20"/>
              </w:rPr>
            </w:pPr>
            <w:r w:rsidRPr="00C664ED">
              <w:rPr>
                <w:b/>
                <w:sz w:val="20"/>
                <w:szCs w:val="20"/>
              </w:rPr>
              <w:t>NE</w:t>
            </w:r>
          </w:p>
        </w:tc>
      </w:tr>
      <w:tr w:rsidR="00AA5D42" w:rsidRPr="00C664ED" w14:paraId="6D2B5D0D" w14:textId="77777777" w:rsidTr="00916734">
        <w:tc>
          <w:tcPr>
            <w:tcW w:w="1448" w:type="dxa"/>
            <w:tcBorders>
              <w:bottom w:val="single" w:sz="4" w:space="0" w:color="auto"/>
            </w:tcBorders>
          </w:tcPr>
          <w:p w14:paraId="77B905B5" w14:textId="77777777" w:rsidR="00AA5D42" w:rsidRPr="004423FC" w:rsidRDefault="00AA5D42" w:rsidP="00916734">
            <w:pPr>
              <w:pStyle w:val="Neotevilenodstavek"/>
              <w:spacing w:before="0" w:after="0" w:line="260" w:lineRule="exact"/>
              <w:ind w:left="360"/>
              <w:rPr>
                <w:iCs/>
                <w:sz w:val="20"/>
                <w:szCs w:val="20"/>
              </w:rPr>
            </w:pPr>
            <w:r w:rsidRPr="004423FC">
              <w:rPr>
                <w:iCs/>
                <w:sz w:val="20"/>
                <w:szCs w:val="20"/>
              </w:rPr>
              <w:t>f)</w:t>
            </w:r>
          </w:p>
        </w:tc>
        <w:tc>
          <w:tcPr>
            <w:tcW w:w="5444" w:type="dxa"/>
            <w:gridSpan w:val="2"/>
            <w:tcBorders>
              <w:bottom w:val="single" w:sz="4" w:space="0" w:color="auto"/>
            </w:tcBorders>
          </w:tcPr>
          <w:p w14:paraId="101CDF0D" w14:textId="77777777" w:rsidR="00AA5D42" w:rsidRPr="00C664ED" w:rsidRDefault="00AA5D42" w:rsidP="00916734">
            <w:pPr>
              <w:pStyle w:val="Neotevilenodstavek"/>
              <w:spacing w:before="0" w:after="0" w:line="260" w:lineRule="exact"/>
              <w:rPr>
                <w:bCs/>
                <w:sz w:val="20"/>
                <w:szCs w:val="20"/>
              </w:rPr>
            </w:pPr>
            <w:r w:rsidRPr="00C664ED">
              <w:rPr>
                <w:bCs/>
                <w:sz w:val="20"/>
                <w:szCs w:val="20"/>
              </w:rPr>
              <w:t>dokumente razvojnega načrtovanja:</w:t>
            </w:r>
          </w:p>
          <w:p w14:paraId="3EA5B796" w14:textId="77777777" w:rsidR="00AA5D42" w:rsidRPr="00C664ED" w:rsidRDefault="00AA5D42" w:rsidP="00916734">
            <w:pPr>
              <w:pStyle w:val="Neotevilenodstavek"/>
              <w:numPr>
                <w:ilvl w:val="0"/>
                <w:numId w:val="4"/>
              </w:numPr>
              <w:spacing w:before="0" w:after="0" w:line="260" w:lineRule="exact"/>
              <w:rPr>
                <w:bCs/>
                <w:sz w:val="20"/>
                <w:szCs w:val="20"/>
              </w:rPr>
            </w:pPr>
            <w:r w:rsidRPr="00C664ED">
              <w:rPr>
                <w:bCs/>
                <w:sz w:val="20"/>
                <w:szCs w:val="20"/>
              </w:rPr>
              <w:t>nacionalne dokumente razvojnega načrtovanja</w:t>
            </w:r>
          </w:p>
          <w:p w14:paraId="7680C25E" w14:textId="77777777" w:rsidR="00AA5D42" w:rsidRPr="00C664ED" w:rsidRDefault="00AA5D42" w:rsidP="00916734">
            <w:pPr>
              <w:pStyle w:val="Neotevilenodstavek"/>
              <w:numPr>
                <w:ilvl w:val="0"/>
                <w:numId w:val="4"/>
              </w:numPr>
              <w:spacing w:before="0" w:after="0" w:line="260" w:lineRule="exact"/>
              <w:rPr>
                <w:bCs/>
                <w:sz w:val="20"/>
                <w:szCs w:val="20"/>
              </w:rPr>
            </w:pPr>
            <w:r w:rsidRPr="00C664ED">
              <w:rPr>
                <w:bCs/>
                <w:sz w:val="20"/>
                <w:szCs w:val="20"/>
              </w:rPr>
              <w:t>razvojne politike na ravni programov po strukturi razvojne klasifikacije programskega proračuna</w:t>
            </w:r>
          </w:p>
          <w:p w14:paraId="44AD77ED" w14:textId="77777777" w:rsidR="00AA5D42" w:rsidRPr="00C664ED" w:rsidRDefault="00AA5D42" w:rsidP="00916734">
            <w:pPr>
              <w:pStyle w:val="Neotevilenodstavek"/>
              <w:numPr>
                <w:ilvl w:val="0"/>
                <w:numId w:val="4"/>
              </w:numPr>
              <w:spacing w:before="0" w:after="0" w:line="260" w:lineRule="exact"/>
              <w:rPr>
                <w:bCs/>
                <w:sz w:val="20"/>
                <w:szCs w:val="20"/>
              </w:rPr>
            </w:pPr>
            <w:r w:rsidRPr="00C664ED">
              <w:rPr>
                <w:bCs/>
                <w:sz w:val="20"/>
                <w:szCs w:val="20"/>
              </w:rPr>
              <w:t>razvojne dokumente Evropske unije in mednarodnih organizacij</w:t>
            </w:r>
          </w:p>
        </w:tc>
        <w:tc>
          <w:tcPr>
            <w:tcW w:w="2271" w:type="dxa"/>
            <w:tcBorders>
              <w:bottom w:val="single" w:sz="4" w:space="0" w:color="auto"/>
            </w:tcBorders>
            <w:vAlign w:val="center"/>
          </w:tcPr>
          <w:p w14:paraId="4DDE889A" w14:textId="77777777" w:rsidR="00AA5D42" w:rsidRPr="00C664ED" w:rsidRDefault="00AA5D42" w:rsidP="00916734">
            <w:pPr>
              <w:pStyle w:val="Neotevilenodstavek"/>
              <w:spacing w:before="0" w:after="0" w:line="260" w:lineRule="exact"/>
              <w:jc w:val="center"/>
              <w:rPr>
                <w:iCs/>
                <w:sz w:val="20"/>
                <w:szCs w:val="20"/>
              </w:rPr>
            </w:pPr>
            <w:r w:rsidRPr="00C664ED">
              <w:rPr>
                <w:b/>
                <w:sz w:val="20"/>
                <w:szCs w:val="20"/>
              </w:rPr>
              <w:t>NE</w:t>
            </w:r>
          </w:p>
        </w:tc>
      </w:tr>
      <w:tr w:rsidR="00AA5D42" w:rsidRPr="00D47FBB" w14:paraId="33A33411" w14:textId="77777777" w:rsidTr="00916734">
        <w:tc>
          <w:tcPr>
            <w:tcW w:w="9163" w:type="dxa"/>
            <w:gridSpan w:val="4"/>
            <w:tcBorders>
              <w:top w:val="single" w:sz="4" w:space="0" w:color="auto"/>
              <w:left w:val="single" w:sz="4" w:space="0" w:color="auto"/>
              <w:bottom w:val="single" w:sz="4" w:space="0" w:color="auto"/>
              <w:right w:val="single" w:sz="4" w:space="0" w:color="auto"/>
            </w:tcBorders>
          </w:tcPr>
          <w:p w14:paraId="339DA526" w14:textId="77777777" w:rsidR="00AA5D42" w:rsidRPr="004423FC" w:rsidRDefault="00AA5D42" w:rsidP="00916734">
            <w:pPr>
              <w:pStyle w:val="Oddelek"/>
              <w:widowControl w:val="0"/>
              <w:numPr>
                <w:ilvl w:val="0"/>
                <w:numId w:val="0"/>
              </w:numPr>
              <w:spacing w:before="0" w:after="0" w:line="260" w:lineRule="exact"/>
              <w:jc w:val="left"/>
              <w:rPr>
                <w:sz w:val="20"/>
                <w:szCs w:val="20"/>
              </w:rPr>
            </w:pPr>
            <w:r w:rsidRPr="004423FC">
              <w:rPr>
                <w:sz w:val="20"/>
                <w:szCs w:val="20"/>
              </w:rPr>
              <w:t>7.a Predstavitev ocene finančnih posledic nad 40.000 EUR:</w:t>
            </w:r>
          </w:p>
          <w:p w14:paraId="41D56C29" w14:textId="77777777" w:rsidR="00AA5D42" w:rsidRPr="00C664ED" w:rsidRDefault="00AA5D42" w:rsidP="00916734">
            <w:pPr>
              <w:pStyle w:val="Oddelek"/>
              <w:widowControl w:val="0"/>
              <w:numPr>
                <w:ilvl w:val="0"/>
                <w:numId w:val="0"/>
              </w:numPr>
              <w:spacing w:before="0" w:after="0" w:line="260" w:lineRule="exact"/>
              <w:jc w:val="left"/>
              <w:rPr>
                <w:b w:val="0"/>
                <w:sz w:val="20"/>
                <w:szCs w:val="20"/>
              </w:rPr>
            </w:pPr>
            <w:r w:rsidRPr="00C664ED">
              <w:rPr>
                <w:b w:val="0"/>
                <w:sz w:val="20"/>
                <w:szCs w:val="20"/>
              </w:rPr>
              <w:t>(Samo če izberete DA pod točko 6.a.)</w:t>
            </w:r>
          </w:p>
        </w:tc>
      </w:tr>
    </w:tbl>
    <w:p w14:paraId="17113B7B" w14:textId="77777777" w:rsidR="00AA5D42" w:rsidRPr="004423FC" w:rsidRDefault="00AA5D42" w:rsidP="00AA5D42">
      <w:pPr>
        <w:pStyle w:val="Odstavekseznama1"/>
        <w:spacing w:line="260" w:lineRule="exact"/>
        <w:ind w:left="0" w:firstLine="708"/>
        <w:rPr>
          <w:rFonts w:ascii="Arial" w:hAnsi="Arial" w:cs="Arial"/>
          <w:b/>
          <w:sz w:val="20"/>
          <w:szCs w:val="20"/>
        </w:rPr>
      </w:pPr>
    </w:p>
    <w:p w14:paraId="0B23A638" w14:textId="77777777" w:rsidR="00AA5D42" w:rsidRPr="00C664ED" w:rsidRDefault="00AA5D42" w:rsidP="00AA5D42">
      <w:pPr>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827"/>
        <w:gridCol w:w="1125"/>
        <w:gridCol w:w="254"/>
        <w:gridCol w:w="1330"/>
        <w:gridCol w:w="795"/>
        <w:gridCol w:w="423"/>
        <w:gridCol w:w="575"/>
        <w:gridCol w:w="1842"/>
      </w:tblGrid>
      <w:tr w:rsidR="00AA5D42" w:rsidRPr="00D47FBB" w14:paraId="7CCE0657" w14:textId="77777777" w:rsidTr="00916734">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1AC5F39" w14:textId="77777777" w:rsidR="00AA5D42" w:rsidRPr="00C664ED" w:rsidRDefault="00AA5D42" w:rsidP="00916734">
            <w:pPr>
              <w:pStyle w:val="Naslov1"/>
              <w:pageBreakBefore/>
            </w:pPr>
            <w:r w:rsidRPr="00C664ED">
              <w:lastRenderedPageBreak/>
              <w:t>I. Ocena finančnih posledic, ki niso načrtovane v sprejetem proračunu</w:t>
            </w:r>
          </w:p>
        </w:tc>
      </w:tr>
      <w:tr w:rsidR="00AA5D42" w:rsidRPr="00C664ED" w14:paraId="358A4195" w14:textId="77777777" w:rsidTr="00913B32">
        <w:trPr>
          <w:cantSplit/>
          <w:trHeight w:val="276"/>
        </w:trPr>
        <w:tc>
          <w:tcPr>
            <w:tcW w:w="2856" w:type="dxa"/>
            <w:gridSpan w:val="2"/>
            <w:tcBorders>
              <w:top w:val="single" w:sz="4" w:space="0" w:color="auto"/>
              <w:left w:val="single" w:sz="4" w:space="0" w:color="auto"/>
              <w:bottom w:val="single" w:sz="4" w:space="0" w:color="auto"/>
              <w:right w:val="single" w:sz="4" w:space="0" w:color="auto"/>
            </w:tcBorders>
            <w:vAlign w:val="center"/>
          </w:tcPr>
          <w:p w14:paraId="06D62288" w14:textId="77777777" w:rsidR="00AA5D42" w:rsidRPr="004423FC" w:rsidRDefault="00AA5D42" w:rsidP="00916734">
            <w:pPr>
              <w:widowControl w:val="0"/>
              <w:ind w:left="-122" w:right="-112"/>
              <w:jc w:val="center"/>
              <w:rPr>
                <w:rFonts w:cs="Arial"/>
                <w:szCs w:val="20"/>
                <w:lang w:val="sl-SI"/>
              </w:rPr>
            </w:pPr>
          </w:p>
        </w:tc>
        <w:tc>
          <w:tcPr>
            <w:tcW w:w="1125" w:type="dxa"/>
            <w:tcBorders>
              <w:top w:val="single" w:sz="4" w:space="0" w:color="auto"/>
              <w:left w:val="single" w:sz="4" w:space="0" w:color="auto"/>
              <w:bottom w:val="single" w:sz="4" w:space="0" w:color="auto"/>
              <w:right w:val="single" w:sz="4" w:space="0" w:color="auto"/>
            </w:tcBorders>
            <w:vAlign w:val="center"/>
          </w:tcPr>
          <w:p w14:paraId="5FF776AC" w14:textId="77777777" w:rsidR="00AA5D42" w:rsidRPr="00C664ED" w:rsidRDefault="00AA5D42" w:rsidP="00916734">
            <w:pPr>
              <w:widowControl w:val="0"/>
              <w:jc w:val="center"/>
              <w:rPr>
                <w:rFonts w:cs="Arial"/>
                <w:szCs w:val="20"/>
                <w:lang w:val="sl-SI"/>
              </w:rPr>
            </w:pPr>
            <w:r w:rsidRPr="00C664ED">
              <w:rPr>
                <w:rFonts w:cs="Arial"/>
                <w:szCs w:val="20"/>
                <w:lang w:val="sl-SI"/>
              </w:rPr>
              <w:t>Tekoče leto (t)</w:t>
            </w: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33909853" w14:textId="77777777" w:rsidR="00AA5D42" w:rsidRPr="00C664ED" w:rsidRDefault="00AA5D42" w:rsidP="00916734">
            <w:pPr>
              <w:widowControl w:val="0"/>
              <w:jc w:val="center"/>
              <w:rPr>
                <w:rFonts w:cs="Arial"/>
                <w:szCs w:val="20"/>
                <w:lang w:val="sl-SI"/>
              </w:rPr>
            </w:pPr>
            <w:r w:rsidRPr="00C664ED">
              <w:rPr>
                <w:rFonts w:cs="Arial"/>
                <w:szCs w:val="20"/>
                <w:lang w:val="sl-SI"/>
              </w:rPr>
              <w:t>t + 1</w:t>
            </w: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4D307AF3" w14:textId="77777777" w:rsidR="00AA5D42" w:rsidRPr="00C664ED" w:rsidRDefault="00AA5D42" w:rsidP="00916734">
            <w:pPr>
              <w:widowControl w:val="0"/>
              <w:jc w:val="center"/>
              <w:rPr>
                <w:rFonts w:cs="Arial"/>
                <w:szCs w:val="20"/>
                <w:lang w:val="sl-SI"/>
              </w:rPr>
            </w:pPr>
            <w:r w:rsidRPr="00C664ED">
              <w:rPr>
                <w:rFonts w:cs="Arial"/>
                <w:szCs w:val="20"/>
                <w:lang w:val="sl-SI"/>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57E98B1A" w14:textId="77777777" w:rsidR="00AA5D42" w:rsidRPr="00C664ED" w:rsidRDefault="00AA5D42" w:rsidP="00916734">
            <w:pPr>
              <w:widowControl w:val="0"/>
              <w:jc w:val="center"/>
              <w:rPr>
                <w:rFonts w:cs="Arial"/>
                <w:szCs w:val="20"/>
                <w:lang w:val="sl-SI"/>
              </w:rPr>
            </w:pPr>
            <w:r w:rsidRPr="00C664ED">
              <w:rPr>
                <w:rFonts w:cs="Arial"/>
                <w:szCs w:val="20"/>
                <w:lang w:val="sl-SI"/>
              </w:rPr>
              <w:t>t + 3</w:t>
            </w:r>
          </w:p>
        </w:tc>
      </w:tr>
      <w:tr w:rsidR="00AA5D42" w:rsidRPr="00C664ED" w14:paraId="686C742B" w14:textId="77777777" w:rsidTr="00913B32">
        <w:trPr>
          <w:cantSplit/>
          <w:trHeight w:val="4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1402C281" w14:textId="77777777" w:rsidR="00AA5D42" w:rsidRPr="00C664ED" w:rsidRDefault="00AA5D42" w:rsidP="00916734">
            <w:pPr>
              <w:widowControl w:val="0"/>
              <w:rPr>
                <w:rFonts w:cs="Arial"/>
                <w:bCs/>
                <w:szCs w:val="20"/>
                <w:lang w:val="sl-SI"/>
              </w:rPr>
            </w:pPr>
            <w:r w:rsidRPr="004423FC">
              <w:rPr>
                <w:rFonts w:cs="Arial"/>
                <w:bCs/>
                <w:szCs w:val="20"/>
                <w:lang w:val="sl-SI"/>
              </w:rPr>
              <w:t>Predvideno povečanje (+) ali zmanjšanje (</w:t>
            </w:r>
            <w:r w:rsidRPr="00C664ED">
              <w:rPr>
                <w:rFonts w:cs="Arial"/>
                <w:b/>
                <w:szCs w:val="20"/>
                <w:lang w:val="sl-SI"/>
              </w:rPr>
              <w:t>–</w:t>
            </w:r>
            <w:r w:rsidRPr="00C664ED">
              <w:rPr>
                <w:rFonts w:cs="Arial"/>
                <w:bCs/>
                <w:szCs w:val="20"/>
                <w:lang w:val="sl-SI"/>
              </w:rPr>
              <w:t xml:space="preserve">) prihodkov državnega proračuna </w:t>
            </w:r>
          </w:p>
        </w:tc>
        <w:tc>
          <w:tcPr>
            <w:tcW w:w="1125" w:type="dxa"/>
            <w:tcBorders>
              <w:top w:val="single" w:sz="4" w:space="0" w:color="auto"/>
              <w:left w:val="single" w:sz="4" w:space="0" w:color="auto"/>
              <w:bottom w:val="single" w:sz="4" w:space="0" w:color="auto"/>
              <w:right w:val="single" w:sz="4" w:space="0" w:color="auto"/>
            </w:tcBorders>
            <w:vAlign w:val="center"/>
          </w:tcPr>
          <w:p w14:paraId="48EC8C61" w14:textId="77777777" w:rsidR="00AA5D42" w:rsidRPr="00C664ED" w:rsidRDefault="00AA5D42" w:rsidP="00916734">
            <w:pPr>
              <w:pStyle w:val="Naslov1"/>
              <w:rPr>
                <w:b w:val="0"/>
                <w:bCs/>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35D243F3" w14:textId="77777777" w:rsidR="00AA5D42" w:rsidRPr="00C664ED" w:rsidRDefault="00AA5D42" w:rsidP="00916734">
            <w:pPr>
              <w:pStyle w:val="Naslov1"/>
              <w:rPr>
                <w:b w:val="0"/>
                <w:bCs/>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5E858B88" w14:textId="77777777" w:rsidR="00AA5D42" w:rsidRPr="00C664ED" w:rsidRDefault="00AA5D42" w:rsidP="00916734">
            <w:pPr>
              <w:pStyle w:val="Naslov1"/>
              <w:rPr>
                <w:b w:val="0"/>
              </w:rPr>
            </w:pPr>
          </w:p>
        </w:tc>
        <w:tc>
          <w:tcPr>
            <w:tcW w:w="1842" w:type="dxa"/>
            <w:tcBorders>
              <w:top w:val="single" w:sz="4" w:space="0" w:color="auto"/>
              <w:left w:val="single" w:sz="4" w:space="0" w:color="auto"/>
              <w:bottom w:val="single" w:sz="4" w:space="0" w:color="auto"/>
              <w:right w:val="single" w:sz="4" w:space="0" w:color="auto"/>
            </w:tcBorders>
            <w:vAlign w:val="center"/>
          </w:tcPr>
          <w:p w14:paraId="4446BA78" w14:textId="77777777" w:rsidR="00AA5D42" w:rsidRPr="00C664ED" w:rsidRDefault="00AA5D42" w:rsidP="00916734">
            <w:pPr>
              <w:pStyle w:val="Naslov1"/>
              <w:rPr>
                <w:b w:val="0"/>
              </w:rPr>
            </w:pPr>
          </w:p>
        </w:tc>
      </w:tr>
      <w:tr w:rsidR="00AA5D42" w:rsidRPr="00C664ED" w14:paraId="3B72C046" w14:textId="77777777" w:rsidTr="00913B32">
        <w:trPr>
          <w:cantSplit/>
          <w:trHeight w:val="4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23B18903" w14:textId="77777777" w:rsidR="00AA5D42" w:rsidRPr="00C664ED" w:rsidRDefault="00AA5D42" w:rsidP="00916734">
            <w:pPr>
              <w:widowControl w:val="0"/>
              <w:rPr>
                <w:rFonts w:cs="Arial"/>
                <w:bCs/>
                <w:szCs w:val="20"/>
                <w:lang w:val="sl-SI"/>
              </w:rPr>
            </w:pPr>
            <w:r w:rsidRPr="004423FC">
              <w:rPr>
                <w:rFonts w:cs="Arial"/>
                <w:bCs/>
                <w:szCs w:val="20"/>
                <w:lang w:val="sl-SI"/>
              </w:rPr>
              <w:t>Predvideno povečanje (+) ali zmanjšanje (</w:t>
            </w:r>
            <w:r w:rsidRPr="00C664ED">
              <w:rPr>
                <w:rFonts w:cs="Arial"/>
                <w:b/>
                <w:szCs w:val="20"/>
                <w:lang w:val="sl-SI"/>
              </w:rPr>
              <w:t>–</w:t>
            </w:r>
            <w:r w:rsidRPr="00C664ED">
              <w:rPr>
                <w:rFonts w:cs="Arial"/>
                <w:bCs/>
                <w:szCs w:val="20"/>
                <w:lang w:val="sl-SI"/>
              </w:rPr>
              <w:t xml:space="preserve">) prihodkov občinskih proračunov </w:t>
            </w:r>
          </w:p>
        </w:tc>
        <w:tc>
          <w:tcPr>
            <w:tcW w:w="1125" w:type="dxa"/>
            <w:tcBorders>
              <w:top w:val="single" w:sz="4" w:space="0" w:color="auto"/>
              <w:left w:val="single" w:sz="4" w:space="0" w:color="auto"/>
              <w:bottom w:val="single" w:sz="4" w:space="0" w:color="auto"/>
              <w:right w:val="single" w:sz="4" w:space="0" w:color="auto"/>
            </w:tcBorders>
            <w:vAlign w:val="center"/>
          </w:tcPr>
          <w:p w14:paraId="6CE20770" w14:textId="77777777" w:rsidR="00AA5D42" w:rsidRPr="00C664ED" w:rsidRDefault="00AA5D42" w:rsidP="00916734">
            <w:pPr>
              <w:pStyle w:val="Naslov1"/>
              <w:rPr>
                <w:b w:val="0"/>
                <w:bCs/>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36443B3D" w14:textId="77777777" w:rsidR="00AA5D42" w:rsidRPr="00C664ED" w:rsidRDefault="00AA5D42" w:rsidP="00916734">
            <w:pPr>
              <w:pStyle w:val="Naslov1"/>
              <w:rPr>
                <w:b w:val="0"/>
                <w:bCs/>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72A16E32" w14:textId="77777777" w:rsidR="00AA5D42" w:rsidRPr="00C664ED" w:rsidRDefault="00AA5D42" w:rsidP="00916734">
            <w:pPr>
              <w:pStyle w:val="Naslov1"/>
              <w:rPr>
                <w:b w:val="0"/>
              </w:rPr>
            </w:pPr>
          </w:p>
        </w:tc>
        <w:tc>
          <w:tcPr>
            <w:tcW w:w="1842" w:type="dxa"/>
            <w:tcBorders>
              <w:top w:val="single" w:sz="4" w:space="0" w:color="auto"/>
              <w:left w:val="single" w:sz="4" w:space="0" w:color="auto"/>
              <w:bottom w:val="single" w:sz="4" w:space="0" w:color="auto"/>
              <w:right w:val="single" w:sz="4" w:space="0" w:color="auto"/>
            </w:tcBorders>
            <w:vAlign w:val="center"/>
          </w:tcPr>
          <w:p w14:paraId="360D689B" w14:textId="77777777" w:rsidR="00AA5D42" w:rsidRPr="00C664ED" w:rsidRDefault="00AA5D42" w:rsidP="00916734">
            <w:pPr>
              <w:pStyle w:val="Naslov1"/>
              <w:rPr>
                <w:b w:val="0"/>
              </w:rPr>
            </w:pPr>
          </w:p>
        </w:tc>
      </w:tr>
      <w:tr w:rsidR="00AA5D42" w:rsidRPr="00C664ED" w14:paraId="1A802E80" w14:textId="77777777" w:rsidTr="00913B32">
        <w:trPr>
          <w:cantSplit/>
          <w:trHeight w:val="4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3C471F96" w14:textId="77777777" w:rsidR="00AA5D42" w:rsidRPr="00C664ED" w:rsidRDefault="00AA5D42" w:rsidP="00916734">
            <w:pPr>
              <w:widowControl w:val="0"/>
              <w:rPr>
                <w:rFonts w:cs="Arial"/>
                <w:bCs/>
                <w:szCs w:val="20"/>
                <w:lang w:val="sl-SI"/>
              </w:rPr>
            </w:pPr>
            <w:r w:rsidRPr="004423FC">
              <w:rPr>
                <w:rFonts w:cs="Arial"/>
                <w:bCs/>
                <w:szCs w:val="20"/>
                <w:lang w:val="sl-SI"/>
              </w:rPr>
              <w:t>Predvideno povečanje (+) ali zmanjšanje (</w:t>
            </w:r>
            <w:r w:rsidRPr="00C664ED">
              <w:rPr>
                <w:rFonts w:cs="Arial"/>
                <w:b/>
                <w:szCs w:val="20"/>
                <w:lang w:val="sl-SI"/>
              </w:rPr>
              <w:t>–</w:t>
            </w:r>
            <w:r w:rsidRPr="00C664ED">
              <w:rPr>
                <w:rFonts w:cs="Arial"/>
                <w:bCs/>
                <w:szCs w:val="20"/>
                <w:lang w:val="sl-SI"/>
              </w:rPr>
              <w:t xml:space="preserve">) odhodkov državnega proračuna </w:t>
            </w:r>
          </w:p>
        </w:tc>
        <w:tc>
          <w:tcPr>
            <w:tcW w:w="1125" w:type="dxa"/>
            <w:tcBorders>
              <w:top w:val="single" w:sz="4" w:space="0" w:color="auto"/>
              <w:left w:val="single" w:sz="4" w:space="0" w:color="auto"/>
              <w:bottom w:val="single" w:sz="4" w:space="0" w:color="auto"/>
              <w:right w:val="single" w:sz="4" w:space="0" w:color="auto"/>
            </w:tcBorders>
            <w:vAlign w:val="center"/>
          </w:tcPr>
          <w:p w14:paraId="0F939563" w14:textId="77777777" w:rsidR="00AA5D42" w:rsidRPr="00C664ED" w:rsidRDefault="00AA5D42" w:rsidP="00916734">
            <w:pPr>
              <w:widowControl w:val="0"/>
              <w:jc w:val="center"/>
              <w:rPr>
                <w:rFonts w:cs="Arial"/>
                <w:szCs w:val="20"/>
                <w:lang w:val="sl-SI"/>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2BD6ACEA" w14:textId="77777777" w:rsidR="00AA5D42" w:rsidRPr="00C664ED" w:rsidRDefault="00AA5D42" w:rsidP="00916734">
            <w:pPr>
              <w:widowControl w:val="0"/>
              <w:jc w:val="center"/>
              <w:rPr>
                <w:rFonts w:cs="Arial"/>
                <w:szCs w:val="20"/>
                <w:lang w:val="sl-SI"/>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65B45E74" w14:textId="77777777" w:rsidR="00AA5D42" w:rsidRPr="00C664ED" w:rsidRDefault="00AA5D42" w:rsidP="00F30D12">
            <w:pPr>
              <w:pStyle w:val="Odstavekseznama"/>
              <w:widowControl w:val="0"/>
              <w:rPr>
                <w:rFonts w:cs="Arial"/>
                <w:szCs w:val="20"/>
                <w:lang w:val="sl-SI"/>
              </w:rPr>
            </w:pPr>
          </w:p>
        </w:tc>
        <w:tc>
          <w:tcPr>
            <w:tcW w:w="1842" w:type="dxa"/>
            <w:tcBorders>
              <w:top w:val="single" w:sz="4" w:space="0" w:color="auto"/>
              <w:left w:val="single" w:sz="4" w:space="0" w:color="auto"/>
              <w:bottom w:val="single" w:sz="4" w:space="0" w:color="auto"/>
              <w:right w:val="single" w:sz="4" w:space="0" w:color="auto"/>
            </w:tcBorders>
            <w:vAlign w:val="center"/>
          </w:tcPr>
          <w:p w14:paraId="539872FD" w14:textId="77777777" w:rsidR="00AA5D42" w:rsidRPr="00C664ED" w:rsidRDefault="00AA5D42" w:rsidP="00F30D12">
            <w:pPr>
              <w:pStyle w:val="Odstavekseznama"/>
              <w:widowControl w:val="0"/>
              <w:rPr>
                <w:rFonts w:cs="Arial"/>
                <w:szCs w:val="20"/>
                <w:lang w:val="sl-SI"/>
              </w:rPr>
            </w:pPr>
          </w:p>
        </w:tc>
      </w:tr>
      <w:tr w:rsidR="00AA5D42" w:rsidRPr="00C664ED" w14:paraId="579FD552" w14:textId="77777777" w:rsidTr="00913B32">
        <w:trPr>
          <w:cantSplit/>
          <w:trHeight w:val="6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4284AF21" w14:textId="77777777" w:rsidR="00AA5D42" w:rsidRPr="00C664ED" w:rsidRDefault="00AA5D42" w:rsidP="00916734">
            <w:pPr>
              <w:widowControl w:val="0"/>
              <w:rPr>
                <w:rFonts w:cs="Arial"/>
                <w:bCs/>
                <w:szCs w:val="20"/>
                <w:lang w:val="sl-SI"/>
              </w:rPr>
            </w:pPr>
            <w:r w:rsidRPr="004423FC">
              <w:rPr>
                <w:rFonts w:cs="Arial"/>
                <w:bCs/>
                <w:szCs w:val="20"/>
                <w:lang w:val="sl-SI"/>
              </w:rPr>
              <w:t>Predvideno povečanje (+) ali zmanjšanje (</w:t>
            </w:r>
            <w:r w:rsidRPr="00C664ED">
              <w:rPr>
                <w:rFonts w:cs="Arial"/>
                <w:b/>
                <w:szCs w:val="20"/>
                <w:lang w:val="sl-SI"/>
              </w:rPr>
              <w:t>–</w:t>
            </w:r>
            <w:r w:rsidRPr="00C664ED">
              <w:rPr>
                <w:rFonts w:cs="Arial"/>
                <w:bCs/>
                <w:szCs w:val="20"/>
                <w:lang w:val="sl-SI"/>
              </w:rPr>
              <w:t>) odhodkov občinskih proračunov</w:t>
            </w:r>
          </w:p>
        </w:tc>
        <w:tc>
          <w:tcPr>
            <w:tcW w:w="1125" w:type="dxa"/>
            <w:tcBorders>
              <w:top w:val="single" w:sz="4" w:space="0" w:color="auto"/>
              <w:left w:val="single" w:sz="4" w:space="0" w:color="auto"/>
              <w:bottom w:val="single" w:sz="4" w:space="0" w:color="auto"/>
              <w:right w:val="single" w:sz="4" w:space="0" w:color="auto"/>
            </w:tcBorders>
            <w:vAlign w:val="center"/>
          </w:tcPr>
          <w:p w14:paraId="773F5B87" w14:textId="77777777" w:rsidR="00AA5D42" w:rsidRPr="00C664ED" w:rsidRDefault="00AA5D42" w:rsidP="00916734">
            <w:pPr>
              <w:widowControl w:val="0"/>
              <w:jc w:val="center"/>
              <w:rPr>
                <w:rFonts w:cs="Arial"/>
                <w:szCs w:val="20"/>
                <w:lang w:val="sl-SI"/>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54A74260" w14:textId="77777777" w:rsidR="00AA5D42" w:rsidRPr="00C664ED" w:rsidRDefault="00AA5D42" w:rsidP="00916734">
            <w:pPr>
              <w:widowControl w:val="0"/>
              <w:jc w:val="center"/>
              <w:rPr>
                <w:rFonts w:cs="Arial"/>
                <w:szCs w:val="20"/>
                <w:lang w:val="sl-SI"/>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2FAA524A" w14:textId="77777777" w:rsidR="00AA5D42" w:rsidRPr="00C664ED" w:rsidRDefault="00AA5D42" w:rsidP="00916734">
            <w:pPr>
              <w:widowControl w:val="0"/>
              <w:jc w:val="center"/>
              <w:rPr>
                <w:rFonts w:cs="Arial"/>
                <w:szCs w:val="20"/>
                <w:lang w:val="sl-SI"/>
              </w:rPr>
            </w:pPr>
          </w:p>
        </w:tc>
        <w:tc>
          <w:tcPr>
            <w:tcW w:w="1842" w:type="dxa"/>
            <w:tcBorders>
              <w:top w:val="single" w:sz="4" w:space="0" w:color="auto"/>
              <w:left w:val="single" w:sz="4" w:space="0" w:color="auto"/>
              <w:bottom w:val="single" w:sz="4" w:space="0" w:color="auto"/>
              <w:right w:val="single" w:sz="4" w:space="0" w:color="auto"/>
            </w:tcBorders>
            <w:vAlign w:val="center"/>
          </w:tcPr>
          <w:p w14:paraId="3423AC90" w14:textId="77777777" w:rsidR="00AA5D42" w:rsidRPr="00C664ED" w:rsidRDefault="00AA5D42" w:rsidP="00916734">
            <w:pPr>
              <w:widowControl w:val="0"/>
              <w:jc w:val="center"/>
              <w:rPr>
                <w:rFonts w:cs="Arial"/>
                <w:szCs w:val="20"/>
                <w:lang w:val="sl-SI"/>
              </w:rPr>
            </w:pPr>
          </w:p>
        </w:tc>
      </w:tr>
      <w:tr w:rsidR="00AA5D42" w:rsidRPr="00C664ED" w14:paraId="3A6AEB1E" w14:textId="77777777" w:rsidTr="00913B32">
        <w:trPr>
          <w:cantSplit/>
          <w:trHeight w:val="4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29C78FCB" w14:textId="77777777" w:rsidR="00AA5D42" w:rsidRPr="00C664ED" w:rsidRDefault="00AA5D42" w:rsidP="00916734">
            <w:pPr>
              <w:widowControl w:val="0"/>
              <w:rPr>
                <w:rFonts w:cs="Arial"/>
                <w:bCs/>
                <w:szCs w:val="20"/>
                <w:lang w:val="sl-SI"/>
              </w:rPr>
            </w:pPr>
            <w:r w:rsidRPr="004423FC">
              <w:rPr>
                <w:rFonts w:cs="Arial"/>
                <w:bCs/>
                <w:szCs w:val="20"/>
                <w:lang w:val="sl-SI"/>
              </w:rPr>
              <w:t>Predvideno povečanje (+) ali zmanjšanje (</w:t>
            </w:r>
            <w:r w:rsidRPr="00C664ED">
              <w:rPr>
                <w:rFonts w:cs="Arial"/>
                <w:b/>
                <w:szCs w:val="20"/>
                <w:lang w:val="sl-SI"/>
              </w:rPr>
              <w:t>–</w:t>
            </w:r>
            <w:r w:rsidRPr="00C664ED">
              <w:rPr>
                <w:rFonts w:cs="Arial"/>
                <w:bCs/>
                <w:szCs w:val="20"/>
                <w:lang w:val="sl-SI"/>
              </w:rPr>
              <w:t>) obveznosti za druga javnofinančna sredstva</w:t>
            </w:r>
          </w:p>
        </w:tc>
        <w:tc>
          <w:tcPr>
            <w:tcW w:w="1125" w:type="dxa"/>
            <w:tcBorders>
              <w:top w:val="single" w:sz="4" w:space="0" w:color="auto"/>
              <w:left w:val="single" w:sz="4" w:space="0" w:color="auto"/>
              <w:bottom w:val="single" w:sz="4" w:space="0" w:color="auto"/>
              <w:right w:val="single" w:sz="4" w:space="0" w:color="auto"/>
            </w:tcBorders>
            <w:vAlign w:val="center"/>
          </w:tcPr>
          <w:p w14:paraId="67E432E3" w14:textId="77777777" w:rsidR="00AA5D42" w:rsidRPr="00C664ED" w:rsidRDefault="00AA5D42" w:rsidP="00916734">
            <w:pPr>
              <w:pStyle w:val="Naslov1"/>
              <w:rPr>
                <w:b w:val="0"/>
                <w:bCs/>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38812DFE" w14:textId="77777777" w:rsidR="00AA5D42" w:rsidRPr="00C664ED" w:rsidRDefault="00AA5D42" w:rsidP="00916734">
            <w:pPr>
              <w:pStyle w:val="Naslov1"/>
              <w:rPr>
                <w:b w:val="0"/>
                <w:bCs/>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4ECE48F5" w14:textId="77777777" w:rsidR="00AA5D42" w:rsidRPr="00C664ED" w:rsidRDefault="00AA5D42" w:rsidP="00916734">
            <w:pPr>
              <w:pStyle w:val="Naslov1"/>
              <w:rPr>
                <w:b w:val="0"/>
              </w:rPr>
            </w:pPr>
          </w:p>
        </w:tc>
        <w:tc>
          <w:tcPr>
            <w:tcW w:w="1842" w:type="dxa"/>
            <w:tcBorders>
              <w:top w:val="single" w:sz="4" w:space="0" w:color="auto"/>
              <w:left w:val="single" w:sz="4" w:space="0" w:color="auto"/>
              <w:bottom w:val="single" w:sz="4" w:space="0" w:color="auto"/>
              <w:right w:val="single" w:sz="4" w:space="0" w:color="auto"/>
            </w:tcBorders>
            <w:vAlign w:val="center"/>
          </w:tcPr>
          <w:p w14:paraId="5AD1B71E" w14:textId="77777777" w:rsidR="00AA5D42" w:rsidRPr="00C664ED" w:rsidRDefault="00AA5D42" w:rsidP="00916734">
            <w:pPr>
              <w:pStyle w:val="Naslov1"/>
              <w:rPr>
                <w:b w:val="0"/>
              </w:rPr>
            </w:pPr>
          </w:p>
        </w:tc>
      </w:tr>
      <w:tr w:rsidR="00AA5D42" w:rsidRPr="00D47FBB" w14:paraId="22DB6328" w14:textId="77777777" w:rsidTr="00916734">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2CAA2FC" w14:textId="77777777" w:rsidR="00AA5D42" w:rsidRPr="004423FC" w:rsidRDefault="00AA5D42" w:rsidP="00916734">
            <w:pPr>
              <w:pStyle w:val="Naslov1"/>
            </w:pPr>
            <w:r w:rsidRPr="004423FC">
              <w:t>II. Finančne posledice za državni proračun</w:t>
            </w:r>
          </w:p>
        </w:tc>
      </w:tr>
      <w:tr w:rsidR="00AA5D42" w:rsidRPr="00D47FBB" w14:paraId="6EE2B21F" w14:textId="77777777" w:rsidTr="00916734">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577C58E" w14:textId="77777777" w:rsidR="00AA5D42" w:rsidRPr="004423FC" w:rsidRDefault="00AA5D42" w:rsidP="00916734">
            <w:pPr>
              <w:pStyle w:val="Naslov1"/>
            </w:pPr>
            <w:r w:rsidRPr="004423FC">
              <w:t>II.a Pravice porabe za izvedbo predlaganih rešitev so zagotovljene:</w:t>
            </w:r>
          </w:p>
        </w:tc>
      </w:tr>
      <w:tr w:rsidR="00AA5D42" w:rsidRPr="00C664ED" w14:paraId="607EB302" w14:textId="77777777" w:rsidTr="00913B32">
        <w:trPr>
          <w:cantSplit/>
          <w:trHeight w:val="100"/>
        </w:trPr>
        <w:tc>
          <w:tcPr>
            <w:tcW w:w="2029" w:type="dxa"/>
            <w:tcBorders>
              <w:top w:val="single" w:sz="4" w:space="0" w:color="auto"/>
              <w:left w:val="single" w:sz="4" w:space="0" w:color="auto"/>
              <w:bottom w:val="single" w:sz="4" w:space="0" w:color="auto"/>
              <w:right w:val="single" w:sz="4" w:space="0" w:color="auto"/>
            </w:tcBorders>
            <w:vAlign w:val="center"/>
          </w:tcPr>
          <w:p w14:paraId="09D851CA" w14:textId="77777777" w:rsidR="00AA5D42" w:rsidRPr="004423FC" w:rsidRDefault="00AA5D42" w:rsidP="00916734">
            <w:pPr>
              <w:widowControl w:val="0"/>
              <w:jc w:val="center"/>
              <w:rPr>
                <w:rFonts w:cs="Arial"/>
                <w:szCs w:val="20"/>
                <w:lang w:val="sl-SI"/>
              </w:rPr>
            </w:pPr>
            <w:r w:rsidRPr="004423FC">
              <w:rPr>
                <w:rFonts w:cs="Arial"/>
                <w:szCs w:val="20"/>
                <w:lang w:val="sl-SI"/>
              </w:rPr>
              <w:t xml:space="preserve">Ime proračunskega uporabnika </w:t>
            </w: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4AC6760B" w14:textId="77777777" w:rsidR="00AA5D42" w:rsidRPr="00C664ED" w:rsidRDefault="00AA5D42" w:rsidP="00916734">
            <w:pPr>
              <w:widowControl w:val="0"/>
              <w:jc w:val="center"/>
              <w:rPr>
                <w:rFonts w:cs="Arial"/>
                <w:szCs w:val="20"/>
                <w:lang w:val="sl-SI"/>
              </w:rPr>
            </w:pPr>
            <w:r w:rsidRPr="00C664ED">
              <w:rPr>
                <w:rFonts w:cs="Arial"/>
                <w:szCs w:val="20"/>
                <w:lang w:val="sl-SI"/>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14:paraId="3AAB5EA9" w14:textId="77777777" w:rsidR="00AA5D42" w:rsidRPr="00C664ED" w:rsidRDefault="00AA5D42" w:rsidP="00916734">
            <w:pPr>
              <w:widowControl w:val="0"/>
              <w:jc w:val="center"/>
              <w:rPr>
                <w:rFonts w:cs="Arial"/>
                <w:szCs w:val="20"/>
                <w:lang w:val="sl-SI"/>
              </w:rPr>
            </w:pPr>
            <w:r w:rsidRPr="00C664ED">
              <w:rPr>
                <w:rFonts w:cs="Arial"/>
                <w:szCs w:val="20"/>
                <w:lang w:val="sl-SI"/>
              </w:rPr>
              <w:t>Šifra in naziv proračunske postavke</w:t>
            </w: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5B5B4AFD" w14:textId="77777777" w:rsidR="00AA5D42" w:rsidRPr="00C664ED" w:rsidRDefault="00AA5D42" w:rsidP="00916734">
            <w:pPr>
              <w:widowControl w:val="0"/>
              <w:jc w:val="center"/>
              <w:rPr>
                <w:rFonts w:cs="Arial"/>
                <w:szCs w:val="20"/>
                <w:lang w:val="sl-SI"/>
              </w:rPr>
            </w:pPr>
            <w:r w:rsidRPr="00C664ED">
              <w:rPr>
                <w:rFonts w:cs="Arial"/>
                <w:szCs w:val="20"/>
                <w:lang w:val="sl-SI"/>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5858C4B2" w14:textId="77777777" w:rsidR="00AA5D42" w:rsidRPr="00C664ED" w:rsidRDefault="00AA5D42" w:rsidP="00916734">
            <w:pPr>
              <w:widowControl w:val="0"/>
              <w:jc w:val="center"/>
              <w:rPr>
                <w:rFonts w:cs="Arial"/>
                <w:szCs w:val="20"/>
                <w:lang w:val="sl-SI"/>
              </w:rPr>
            </w:pPr>
            <w:r w:rsidRPr="00C664ED">
              <w:rPr>
                <w:rFonts w:cs="Arial"/>
                <w:szCs w:val="20"/>
                <w:lang w:val="sl-SI"/>
              </w:rPr>
              <w:t>Znesek za t + 1</w:t>
            </w:r>
          </w:p>
        </w:tc>
      </w:tr>
      <w:tr w:rsidR="00AA5D42" w:rsidRPr="00C664ED" w14:paraId="2FF24FAD" w14:textId="77777777" w:rsidTr="00913B32">
        <w:trPr>
          <w:cantSplit/>
          <w:trHeight w:val="328"/>
        </w:trPr>
        <w:tc>
          <w:tcPr>
            <w:tcW w:w="2029" w:type="dxa"/>
            <w:tcBorders>
              <w:top w:val="single" w:sz="4" w:space="0" w:color="auto"/>
              <w:left w:val="single" w:sz="4" w:space="0" w:color="auto"/>
              <w:bottom w:val="single" w:sz="4" w:space="0" w:color="auto"/>
              <w:right w:val="single" w:sz="4" w:space="0" w:color="auto"/>
            </w:tcBorders>
            <w:vAlign w:val="center"/>
          </w:tcPr>
          <w:p w14:paraId="77A64577" w14:textId="77777777" w:rsidR="00AA5D42" w:rsidRPr="004423FC" w:rsidRDefault="00AA5D42" w:rsidP="00916734">
            <w:pPr>
              <w:pStyle w:val="Naslov1"/>
              <w:rPr>
                <w:b w:val="0"/>
                <w:bCs/>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40C3DC18" w14:textId="77777777" w:rsidR="00AA5D42" w:rsidRPr="00C664ED" w:rsidRDefault="00AA5D42" w:rsidP="00916734">
            <w:pPr>
              <w:pStyle w:val="Naslov1"/>
              <w:rPr>
                <w:b w:val="0"/>
                <w:bCs/>
              </w:rPr>
            </w:pPr>
          </w:p>
        </w:tc>
        <w:tc>
          <w:tcPr>
            <w:tcW w:w="1330" w:type="dxa"/>
            <w:tcBorders>
              <w:top w:val="single" w:sz="4" w:space="0" w:color="auto"/>
              <w:left w:val="single" w:sz="4" w:space="0" w:color="auto"/>
              <w:bottom w:val="single" w:sz="4" w:space="0" w:color="auto"/>
              <w:right w:val="single" w:sz="4" w:space="0" w:color="auto"/>
            </w:tcBorders>
            <w:vAlign w:val="center"/>
          </w:tcPr>
          <w:p w14:paraId="34DF53EB" w14:textId="77777777" w:rsidR="00AA5D42" w:rsidRPr="00C664ED" w:rsidRDefault="00AA5D42" w:rsidP="00916734">
            <w:pPr>
              <w:pStyle w:val="Naslov1"/>
              <w:rPr>
                <w:b w:val="0"/>
                <w:bCs/>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76A337FB" w14:textId="77777777" w:rsidR="00AA5D42" w:rsidRPr="00C664ED" w:rsidRDefault="00AA5D42" w:rsidP="00916734">
            <w:pPr>
              <w:pStyle w:val="Naslov1"/>
              <w:rPr>
                <w:b w:val="0"/>
                <w:bCs/>
              </w:rPr>
            </w:pPr>
          </w:p>
        </w:tc>
        <w:tc>
          <w:tcPr>
            <w:tcW w:w="1842" w:type="dxa"/>
            <w:tcBorders>
              <w:top w:val="single" w:sz="4" w:space="0" w:color="auto"/>
              <w:left w:val="single" w:sz="4" w:space="0" w:color="auto"/>
              <w:bottom w:val="single" w:sz="4" w:space="0" w:color="auto"/>
              <w:right w:val="single" w:sz="4" w:space="0" w:color="auto"/>
            </w:tcBorders>
            <w:vAlign w:val="center"/>
          </w:tcPr>
          <w:p w14:paraId="6EA7A1AD" w14:textId="77777777" w:rsidR="00AA5D42" w:rsidRPr="00C664ED" w:rsidRDefault="00AA5D42" w:rsidP="00916734">
            <w:pPr>
              <w:pStyle w:val="Naslov1"/>
              <w:rPr>
                <w:b w:val="0"/>
                <w:bCs/>
              </w:rPr>
            </w:pPr>
          </w:p>
        </w:tc>
      </w:tr>
      <w:tr w:rsidR="00AA5D42" w:rsidRPr="00C664ED" w14:paraId="57E1A075" w14:textId="77777777" w:rsidTr="00913B32">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7DE773FD" w14:textId="77777777" w:rsidR="00AA5D42" w:rsidRPr="004423FC" w:rsidRDefault="00AA5D42" w:rsidP="00916734">
            <w:pPr>
              <w:pStyle w:val="Naslov1"/>
              <w:rPr>
                <w:b w:val="0"/>
                <w:bCs/>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3359B070" w14:textId="77777777" w:rsidR="00AA5D42" w:rsidRPr="00C664ED" w:rsidRDefault="00AA5D42" w:rsidP="00916734">
            <w:pPr>
              <w:pStyle w:val="Naslov1"/>
              <w:rPr>
                <w:b w:val="0"/>
                <w:bCs/>
              </w:rPr>
            </w:pPr>
          </w:p>
        </w:tc>
        <w:tc>
          <w:tcPr>
            <w:tcW w:w="1330" w:type="dxa"/>
            <w:tcBorders>
              <w:top w:val="single" w:sz="4" w:space="0" w:color="auto"/>
              <w:left w:val="single" w:sz="4" w:space="0" w:color="auto"/>
              <w:bottom w:val="single" w:sz="4" w:space="0" w:color="auto"/>
              <w:right w:val="single" w:sz="4" w:space="0" w:color="auto"/>
            </w:tcBorders>
            <w:vAlign w:val="center"/>
          </w:tcPr>
          <w:p w14:paraId="12D29886" w14:textId="77777777" w:rsidR="00AA5D42" w:rsidRPr="00C664ED" w:rsidRDefault="00AA5D42" w:rsidP="00916734">
            <w:pPr>
              <w:pStyle w:val="Naslov1"/>
              <w:rPr>
                <w:b w:val="0"/>
                <w:bCs/>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34320C5F" w14:textId="77777777" w:rsidR="00AA5D42" w:rsidRPr="00C664ED" w:rsidRDefault="00AA5D42" w:rsidP="00916734">
            <w:pPr>
              <w:pStyle w:val="Naslov1"/>
              <w:rPr>
                <w:b w:val="0"/>
                <w:bCs/>
              </w:rPr>
            </w:pPr>
          </w:p>
        </w:tc>
        <w:tc>
          <w:tcPr>
            <w:tcW w:w="1842" w:type="dxa"/>
            <w:tcBorders>
              <w:top w:val="single" w:sz="4" w:space="0" w:color="auto"/>
              <w:left w:val="single" w:sz="4" w:space="0" w:color="auto"/>
              <w:bottom w:val="single" w:sz="4" w:space="0" w:color="auto"/>
              <w:right w:val="single" w:sz="4" w:space="0" w:color="auto"/>
            </w:tcBorders>
            <w:vAlign w:val="center"/>
          </w:tcPr>
          <w:p w14:paraId="7F115B1F" w14:textId="77777777" w:rsidR="00AA5D42" w:rsidRPr="00C664ED" w:rsidRDefault="00AA5D42" w:rsidP="00916734">
            <w:pPr>
              <w:pStyle w:val="Naslov1"/>
              <w:rPr>
                <w:b w:val="0"/>
                <w:bCs/>
              </w:rPr>
            </w:pPr>
          </w:p>
        </w:tc>
      </w:tr>
      <w:tr w:rsidR="00AA5D42" w:rsidRPr="00C664ED" w14:paraId="37D3E567" w14:textId="77777777" w:rsidTr="00913B32">
        <w:trPr>
          <w:cantSplit/>
          <w:trHeight w:val="95"/>
        </w:trPr>
        <w:tc>
          <w:tcPr>
            <w:tcW w:w="5565" w:type="dxa"/>
            <w:gridSpan w:val="5"/>
            <w:tcBorders>
              <w:top w:val="single" w:sz="4" w:space="0" w:color="auto"/>
              <w:left w:val="single" w:sz="4" w:space="0" w:color="auto"/>
              <w:bottom w:val="single" w:sz="4" w:space="0" w:color="auto"/>
              <w:right w:val="single" w:sz="4" w:space="0" w:color="auto"/>
            </w:tcBorders>
            <w:vAlign w:val="center"/>
          </w:tcPr>
          <w:p w14:paraId="05D58D70" w14:textId="77777777" w:rsidR="00AA5D42" w:rsidRPr="004423FC" w:rsidRDefault="00AA5D42" w:rsidP="00916734">
            <w:pPr>
              <w:pStyle w:val="Naslov1"/>
            </w:pPr>
            <w:r w:rsidRPr="004423FC">
              <w:t>SKUPAJ</w:t>
            </w: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6C9FA87F" w14:textId="77777777" w:rsidR="00AA5D42" w:rsidRPr="00C664ED" w:rsidRDefault="00AA5D42" w:rsidP="00916734">
            <w:pPr>
              <w:widowControl w:val="0"/>
              <w:jc w:val="center"/>
              <w:rPr>
                <w:rFonts w:cs="Arial"/>
                <w:b/>
                <w:szCs w:val="20"/>
                <w:lang w:val="sl-SI"/>
              </w:rPr>
            </w:pPr>
          </w:p>
        </w:tc>
        <w:tc>
          <w:tcPr>
            <w:tcW w:w="1842" w:type="dxa"/>
            <w:tcBorders>
              <w:top w:val="single" w:sz="4" w:space="0" w:color="auto"/>
              <w:left w:val="single" w:sz="4" w:space="0" w:color="auto"/>
              <w:bottom w:val="single" w:sz="4" w:space="0" w:color="auto"/>
              <w:right w:val="single" w:sz="4" w:space="0" w:color="auto"/>
            </w:tcBorders>
            <w:vAlign w:val="center"/>
          </w:tcPr>
          <w:p w14:paraId="441013C9" w14:textId="77777777" w:rsidR="00AA5D42" w:rsidRPr="00C664ED" w:rsidRDefault="00AA5D42" w:rsidP="00916734">
            <w:pPr>
              <w:pStyle w:val="Naslov1"/>
            </w:pPr>
          </w:p>
        </w:tc>
      </w:tr>
      <w:tr w:rsidR="00AA5D42" w:rsidRPr="00C664ED" w14:paraId="48F35884" w14:textId="77777777" w:rsidTr="00916734">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7148306" w14:textId="77777777" w:rsidR="00AA5D42" w:rsidRPr="004423FC" w:rsidRDefault="00AA5D42" w:rsidP="00916734">
            <w:pPr>
              <w:pStyle w:val="Naslov1"/>
            </w:pPr>
            <w:r w:rsidRPr="004423FC">
              <w:t>II.b Manjkajoče pravice porabe bodo zagotovljene s prerazporeditvijo:</w:t>
            </w:r>
          </w:p>
        </w:tc>
      </w:tr>
      <w:tr w:rsidR="00AA5D42" w:rsidRPr="00C664ED" w14:paraId="51829AF9" w14:textId="77777777" w:rsidTr="00913B32">
        <w:trPr>
          <w:cantSplit/>
          <w:trHeight w:val="100"/>
        </w:trPr>
        <w:tc>
          <w:tcPr>
            <w:tcW w:w="2029" w:type="dxa"/>
            <w:tcBorders>
              <w:top w:val="single" w:sz="4" w:space="0" w:color="auto"/>
              <w:left w:val="single" w:sz="4" w:space="0" w:color="auto"/>
              <w:bottom w:val="single" w:sz="4" w:space="0" w:color="auto"/>
              <w:right w:val="single" w:sz="4" w:space="0" w:color="auto"/>
            </w:tcBorders>
            <w:vAlign w:val="center"/>
          </w:tcPr>
          <w:p w14:paraId="3A97A9E7" w14:textId="77777777" w:rsidR="00AA5D42" w:rsidRPr="004423FC" w:rsidRDefault="00AA5D42" w:rsidP="00916734">
            <w:pPr>
              <w:widowControl w:val="0"/>
              <w:jc w:val="center"/>
              <w:rPr>
                <w:rFonts w:cs="Arial"/>
                <w:szCs w:val="20"/>
                <w:lang w:val="sl-SI"/>
              </w:rPr>
            </w:pPr>
            <w:r w:rsidRPr="004423FC">
              <w:rPr>
                <w:rFonts w:cs="Arial"/>
                <w:szCs w:val="20"/>
                <w:lang w:val="sl-SI"/>
              </w:rPr>
              <w:t xml:space="preserve">Ime proračunskega uporabnika </w:t>
            </w: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675DD69C" w14:textId="77777777" w:rsidR="00AA5D42" w:rsidRPr="00C664ED" w:rsidRDefault="00AA5D42" w:rsidP="00916734">
            <w:pPr>
              <w:widowControl w:val="0"/>
              <w:jc w:val="center"/>
              <w:rPr>
                <w:rFonts w:cs="Arial"/>
                <w:szCs w:val="20"/>
                <w:lang w:val="sl-SI"/>
              </w:rPr>
            </w:pPr>
            <w:r w:rsidRPr="00C664ED">
              <w:rPr>
                <w:rFonts w:cs="Arial"/>
                <w:szCs w:val="20"/>
                <w:lang w:val="sl-SI"/>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14:paraId="15FF1AC2" w14:textId="77777777" w:rsidR="00AA5D42" w:rsidRPr="00C664ED" w:rsidRDefault="00AA5D42" w:rsidP="00916734">
            <w:pPr>
              <w:widowControl w:val="0"/>
              <w:jc w:val="center"/>
              <w:rPr>
                <w:rFonts w:cs="Arial"/>
                <w:szCs w:val="20"/>
                <w:lang w:val="sl-SI"/>
              </w:rPr>
            </w:pPr>
            <w:r w:rsidRPr="00C664ED">
              <w:rPr>
                <w:rFonts w:cs="Arial"/>
                <w:szCs w:val="20"/>
                <w:lang w:val="sl-SI"/>
              </w:rPr>
              <w:t xml:space="preserve">Šifra in naziv proračunske postavke </w:t>
            </w: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76B23028" w14:textId="77777777" w:rsidR="00AA5D42" w:rsidRPr="00C664ED" w:rsidRDefault="00AA5D42" w:rsidP="00916734">
            <w:pPr>
              <w:widowControl w:val="0"/>
              <w:jc w:val="center"/>
              <w:rPr>
                <w:rFonts w:cs="Arial"/>
                <w:szCs w:val="20"/>
                <w:lang w:val="sl-SI"/>
              </w:rPr>
            </w:pPr>
            <w:r w:rsidRPr="00C664ED">
              <w:rPr>
                <w:rFonts w:cs="Arial"/>
                <w:szCs w:val="20"/>
                <w:lang w:val="sl-SI"/>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2CEE6AC4" w14:textId="77777777" w:rsidR="00AA5D42" w:rsidRPr="00C664ED" w:rsidRDefault="00AA5D42" w:rsidP="00916734">
            <w:pPr>
              <w:widowControl w:val="0"/>
              <w:jc w:val="center"/>
              <w:rPr>
                <w:rFonts w:cs="Arial"/>
                <w:szCs w:val="20"/>
                <w:lang w:val="sl-SI"/>
              </w:rPr>
            </w:pPr>
            <w:r w:rsidRPr="00C664ED">
              <w:rPr>
                <w:rFonts w:cs="Arial"/>
                <w:szCs w:val="20"/>
                <w:lang w:val="sl-SI"/>
              </w:rPr>
              <w:t xml:space="preserve">Znesek za t + 1 </w:t>
            </w:r>
          </w:p>
        </w:tc>
      </w:tr>
      <w:tr w:rsidR="00AA5D42" w:rsidRPr="00C664ED" w14:paraId="0395FA37" w14:textId="77777777" w:rsidTr="00913B32">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1A801E06" w14:textId="77777777" w:rsidR="00AA5D42" w:rsidRPr="004423FC" w:rsidRDefault="00AA5D42" w:rsidP="00916734">
            <w:pPr>
              <w:pStyle w:val="Naslov1"/>
              <w:rPr>
                <w:b w:val="0"/>
                <w:bCs/>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400C7E4F" w14:textId="77777777" w:rsidR="00AA5D42" w:rsidRPr="00C664ED" w:rsidRDefault="00AA5D42" w:rsidP="00916734">
            <w:pPr>
              <w:pStyle w:val="Naslov1"/>
              <w:rPr>
                <w:b w:val="0"/>
                <w:bCs/>
              </w:rPr>
            </w:pPr>
          </w:p>
        </w:tc>
        <w:tc>
          <w:tcPr>
            <w:tcW w:w="1330" w:type="dxa"/>
            <w:tcBorders>
              <w:top w:val="single" w:sz="4" w:space="0" w:color="auto"/>
              <w:left w:val="single" w:sz="4" w:space="0" w:color="auto"/>
              <w:bottom w:val="single" w:sz="4" w:space="0" w:color="auto"/>
              <w:right w:val="single" w:sz="4" w:space="0" w:color="auto"/>
            </w:tcBorders>
            <w:vAlign w:val="center"/>
          </w:tcPr>
          <w:p w14:paraId="3A566408" w14:textId="77777777" w:rsidR="00AA5D42" w:rsidRPr="00C664ED" w:rsidRDefault="00AA5D42" w:rsidP="00916734">
            <w:pPr>
              <w:pStyle w:val="Naslov1"/>
              <w:rPr>
                <w:b w:val="0"/>
                <w:bCs/>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1F485DC0" w14:textId="77777777" w:rsidR="00AA5D42" w:rsidRPr="00C664ED" w:rsidRDefault="00AA5D42" w:rsidP="00916734">
            <w:pPr>
              <w:pStyle w:val="Naslov1"/>
              <w:rPr>
                <w:b w:val="0"/>
                <w:bCs/>
              </w:rPr>
            </w:pPr>
          </w:p>
        </w:tc>
        <w:tc>
          <w:tcPr>
            <w:tcW w:w="1842" w:type="dxa"/>
            <w:tcBorders>
              <w:top w:val="single" w:sz="4" w:space="0" w:color="auto"/>
              <w:left w:val="single" w:sz="4" w:space="0" w:color="auto"/>
              <w:bottom w:val="single" w:sz="4" w:space="0" w:color="auto"/>
              <w:right w:val="single" w:sz="4" w:space="0" w:color="auto"/>
            </w:tcBorders>
            <w:vAlign w:val="center"/>
          </w:tcPr>
          <w:p w14:paraId="3641563C" w14:textId="77777777" w:rsidR="00AA5D42" w:rsidRPr="00C664ED" w:rsidRDefault="00AA5D42" w:rsidP="00916734">
            <w:pPr>
              <w:pStyle w:val="Naslov1"/>
              <w:rPr>
                <w:b w:val="0"/>
                <w:bCs/>
              </w:rPr>
            </w:pPr>
          </w:p>
        </w:tc>
      </w:tr>
      <w:tr w:rsidR="00AA5D42" w:rsidRPr="00C664ED" w14:paraId="2116BC81" w14:textId="77777777" w:rsidTr="00913B32">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2BACCF39" w14:textId="77777777" w:rsidR="00AA5D42" w:rsidRPr="004423FC" w:rsidRDefault="00AA5D42" w:rsidP="00916734">
            <w:pPr>
              <w:pStyle w:val="Naslov1"/>
              <w:rPr>
                <w:b w:val="0"/>
                <w:bCs/>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1F967CE0" w14:textId="77777777" w:rsidR="00AA5D42" w:rsidRPr="00C664ED" w:rsidRDefault="00AA5D42" w:rsidP="00916734">
            <w:pPr>
              <w:pStyle w:val="Naslov1"/>
              <w:rPr>
                <w:b w:val="0"/>
                <w:bCs/>
              </w:rPr>
            </w:pPr>
          </w:p>
        </w:tc>
        <w:tc>
          <w:tcPr>
            <w:tcW w:w="1330" w:type="dxa"/>
            <w:tcBorders>
              <w:top w:val="single" w:sz="4" w:space="0" w:color="auto"/>
              <w:left w:val="single" w:sz="4" w:space="0" w:color="auto"/>
              <w:bottom w:val="single" w:sz="4" w:space="0" w:color="auto"/>
              <w:right w:val="single" w:sz="4" w:space="0" w:color="auto"/>
            </w:tcBorders>
            <w:vAlign w:val="center"/>
          </w:tcPr>
          <w:p w14:paraId="6B415592" w14:textId="77777777" w:rsidR="00AA5D42" w:rsidRPr="00C664ED" w:rsidRDefault="00AA5D42" w:rsidP="00916734">
            <w:pPr>
              <w:pStyle w:val="Naslov1"/>
              <w:rPr>
                <w:b w:val="0"/>
                <w:bCs/>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447CA4B8" w14:textId="77777777" w:rsidR="00AA5D42" w:rsidRPr="00C664ED" w:rsidRDefault="00AA5D42" w:rsidP="00916734">
            <w:pPr>
              <w:pStyle w:val="Naslov1"/>
              <w:rPr>
                <w:b w:val="0"/>
                <w:bCs/>
              </w:rPr>
            </w:pPr>
          </w:p>
        </w:tc>
        <w:tc>
          <w:tcPr>
            <w:tcW w:w="1842" w:type="dxa"/>
            <w:tcBorders>
              <w:top w:val="single" w:sz="4" w:space="0" w:color="auto"/>
              <w:left w:val="single" w:sz="4" w:space="0" w:color="auto"/>
              <w:bottom w:val="single" w:sz="4" w:space="0" w:color="auto"/>
              <w:right w:val="single" w:sz="4" w:space="0" w:color="auto"/>
            </w:tcBorders>
            <w:vAlign w:val="center"/>
          </w:tcPr>
          <w:p w14:paraId="7CC80939" w14:textId="77777777" w:rsidR="00AA5D42" w:rsidRPr="00C664ED" w:rsidRDefault="00AA5D42" w:rsidP="00916734">
            <w:pPr>
              <w:pStyle w:val="Naslov1"/>
              <w:rPr>
                <w:b w:val="0"/>
                <w:bCs/>
              </w:rPr>
            </w:pPr>
          </w:p>
        </w:tc>
      </w:tr>
      <w:tr w:rsidR="00AA5D42" w:rsidRPr="00C664ED" w14:paraId="6680F4BC" w14:textId="77777777" w:rsidTr="00913B32">
        <w:trPr>
          <w:cantSplit/>
          <w:trHeight w:val="95"/>
        </w:trPr>
        <w:tc>
          <w:tcPr>
            <w:tcW w:w="5565" w:type="dxa"/>
            <w:gridSpan w:val="5"/>
            <w:tcBorders>
              <w:top w:val="single" w:sz="4" w:space="0" w:color="auto"/>
              <w:left w:val="single" w:sz="4" w:space="0" w:color="auto"/>
              <w:bottom w:val="single" w:sz="4" w:space="0" w:color="auto"/>
              <w:right w:val="single" w:sz="4" w:space="0" w:color="auto"/>
            </w:tcBorders>
            <w:vAlign w:val="center"/>
          </w:tcPr>
          <w:p w14:paraId="004A70D1" w14:textId="77777777" w:rsidR="00AA5D42" w:rsidRPr="004423FC" w:rsidRDefault="00AA5D42" w:rsidP="00916734">
            <w:pPr>
              <w:pStyle w:val="Naslov1"/>
            </w:pPr>
            <w:r w:rsidRPr="004423FC">
              <w:t>SKUPAJ</w:t>
            </w: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42D6AE22" w14:textId="77777777" w:rsidR="00AA5D42" w:rsidRPr="00C664ED" w:rsidRDefault="00AA5D42" w:rsidP="00916734">
            <w:pPr>
              <w:pStyle w:val="Naslov1"/>
            </w:pPr>
          </w:p>
        </w:tc>
        <w:tc>
          <w:tcPr>
            <w:tcW w:w="1842" w:type="dxa"/>
            <w:tcBorders>
              <w:top w:val="single" w:sz="4" w:space="0" w:color="auto"/>
              <w:left w:val="single" w:sz="4" w:space="0" w:color="auto"/>
              <w:bottom w:val="single" w:sz="4" w:space="0" w:color="auto"/>
              <w:right w:val="single" w:sz="4" w:space="0" w:color="auto"/>
            </w:tcBorders>
            <w:vAlign w:val="center"/>
          </w:tcPr>
          <w:p w14:paraId="40E32EA3" w14:textId="77777777" w:rsidR="00AA5D42" w:rsidRPr="00C664ED" w:rsidRDefault="00AA5D42" w:rsidP="00916734">
            <w:pPr>
              <w:pStyle w:val="Naslov1"/>
            </w:pPr>
          </w:p>
        </w:tc>
      </w:tr>
      <w:tr w:rsidR="00AA5D42" w:rsidRPr="00C664ED" w14:paraId="4ED8A900" w14:textId="77777777" w:rsidTr="00916734">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C39C21C" w14:textId="77777777" w:rsidR="00AA5D42" w:rsidRPr="004423FC" w:rsidRDefault="00AA5D42" w:rsidP="00916734">
            <w:pPr>
              <w:pStyle w:val="Naslov1"/>
            </w:pPr>
            <w:r w:rsidRPr="004423FC">
              <w:t>II.c Načrtovana nadomestitev zmanjšanih prihodkov in povečanih odhodkov proračuna:</w:t>
            </w:r>
          </w:p>
        </w:tc>
      </w:tr>
      <w:tr w:rsidR="00AA5D42" w:rsidRPr="00C664ED" w14:paraId="44E66DE0" w14:textId="77777777" w:rsidTr="00913B32">
        <w:trPr>
          <w:cantSplit/>
          <w:trHeight w:val="100"/>
        </w:trPr>
        <w:tc>
          <w:tcPr>
            <w:tcW w:w="4235" w:type="dxa"/>
            <w:gridSpan w:val="4"/>
            <w:tcBorders>
              <w:top w:val="single" w:sz="4" w:space="0" w:color="auto"/>
              <w:left w:val="single" w:sz="4" w:space="0" w:color="auto"/>
              <w:bottom w:val="single" w:sz="4" w:space="0" w:color="auto"/>
              <w:right w:val="single" w:sz="4" w:space="0" w:color="auto"/>
            </w:tcBorders>
            <w:vAlign w:val="center"/>
          </w:tcPr>
          <w:p w14:paraId="68D85684" w14:textId="77777777" w:rsidR="00AA5D42" w:rsidRPr="004423FC" w:rsidRDefault="00AA5D42" w:rsidP="00916734">
            <w:pPr>
              <w:widowControl w:val="0"/>
              <w:ind w:left="-122" w:right="-112"/>
              <w:jc w:val="center"/>
              <w:rPr>
                <w:rFonts w:cs="Arial"/>
                <w:szCs w:val="20"/>
                <w:lang w:val="sl-SI"/>
              </w:rPr>
            </w:pPr>
            <w:r w:rsidRPr="004423FC">
              <w:rPr>
                <w:rFonts w:cs="Arial"/>
                <w:szCs w:val="20"/>
                <w:lang w:val="sl-SI"/>
              </w:rPr>
              <w:t>Novi prihodki</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4E7BE6E9" w14:textId="77777777" w:rsidR="00AA5D42" w:rsidRPr="00C664ED" w:rsidRDefault="00AA5D42" w:rsidP="00916734">
            <w:pPr>
              <w:widowControl w:val="0"/>
              <w:ind w:left="-122" w:right="-112"/>
              <w:jc w:val="center"/>
              <w:rPr>
                <w:rFonts w:cs="Arial"/>
                <w:szCs w:val="20"/>
                <w:lang w:val="sl-SI"/>
              </w:rPr>
            </w:pPr>
            <w:r w:rsidRPr="00C664ED">
              <w:rPr>
                <w:rFonts w:cs="Arial"/>
                <w:szCs w:val="20"/>
                <w:lang w:val="sl-SI"/>
              </w:rPr>
              <w:t>Znesek za tekoče leto (t)</w:t>
            </w: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02565423" w14:textId="77777777" w:rsidR="00AA5D42" w:rsidRPr="00C664ED" w:rsidRDefault="00AA5D42" w:rsidP="00916734">
            <w:pPr>
              <w:widowControl w:val="0"/>
              <w:ind w:left="-122" w:right="-112"/>
              <w:jc w:val="center"/>
              <w:rPr>
                <w:rFonts w:cs="Arial"/>
                <w:szCs w:val="20"/>
                <w:lang w:val="sl-SI"/>
              </w:rPr>
            </w:pPr>
            <w:r w:rsidRPr="00C664ED">
              <w:rPr>
                <w:rFonts w:cs="Arial"/>
                <w:szCs w:val="20"/>
                <w:lang w:val="sl-SI"/>
              </w:rPr>
              <w:t>Znesek za t + 1</w:t>
            </w:r>
          </w:p>
        </w:tc>
      </w:tr>
      <w:tr w:rsidR="00AA5D42" w:rsidRPr="00C664ED" w14:paraId="6F5C1E2D" w14:textId="77777777" w:rsidTr="00913B32">
        <w:trPr>
          <w:cantSplit/>
          <w:trHeight w:val="95"/>
        </w:trPr>
        <w:tc>
          <w:tcPr>
            <w:tcW w:w="4235" w:type="dxa"/>
            <w:gridSpan w:val="4"/>
            <w:tcBorders>
              <w:top w:val="single" w:sz="4" w:space="0" w:color="auto"/>
              <w:left w:val="single" w:sz="4" w:space="0" w:color="auto"/>
              <w:bottom w:val="single" w:sz="4" w:space="0" w:color="auto"/>
              <w:right w:val="single" w:sz="4" w:space="0" w:color="auto"/>
            </w:tcBorders>
            <w:vAlign w:val="center"/>
          </w:tcPr>
          <w:p w14:paraId="5711F5D4" w14:textId="77777777" w:rsidR="00AA5D42" w:rsidRPr="004423FC" w:rsidRDefault="00AA5D42" w:rsidP="00916734">
            <w:pPr>
              <w:pStyle w:val="Naslov1"/>
              <w:rPr>
                <w:b w:val="0"/>
                <w:bCs/>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6710B37C" w14:textId="77777777" w:rsidR="00AA5D42" w:rsidRPr="00C664ED" w:rsidRDefault="00AA5D42" w:rsidP="00916734">
            <w:pPr>
              <w:pStyle w:val="Naslov1"/>
              <w:rPr>
                <w:b w:val="0"/>
                <w:bCs/>
              </w:rPr>
            </w:pP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06C2845A" w14:textId="77777777" w:rsidR="00AA5D42" w:rsidRPr="00C664ED" w:rsidRDefault="00AA5D42" w:rsidP="00916734">
            <w:pPr>
              <w:pStyle w:val="Naslov1"/>
              <w:rPr>
                <w:b w:val="0"/>
                <w:bCs/>
              </w:rPr>
            </w:pPr>
          </w:p>
        </w:tc>
      </w:tr>
      <w:tr w:rsidR="00AA5D42" w:rsidRPr="00C664ED" w14:paraId="22E510E2" w14:textId="77777777" w:rsidTr="00913B32">
        <w:trPr>
          <w:cantSplit/>
          <w:trHeight w:val="95"/>
        </w:trPr>
        <w:tc>
          <w:tcPr>
            <w:tcW w:w="4235" w:type="dxa"/>
            <w:gridSpan w:val="4"/>
            <w:tcBorders>
              <w:top w:val="single" w:sz="4" w:space="0" w:color="auto"/>
              <w:left w:val="single" w:sz="4" w:space="0" w:color="auto"/>
              <w:bottom w:val="single" w:sz="4" w:space="0" w:color="auto"/>
              <w:right w:val="single" w:sz="4" w:space="0" w:color="auto"/>
            </w:tcBorders>
            <w:vAlign w:val="center"/>
          </w:tcPr>
          <w:p w14:paraId="3BFE8801" w14:textId="77777777" w:rsidR="00AA5D42" w:rsidRPr="004423FC" w:rsidRDefault="00AA5D42" w:rsidP="00916734">
            <w:pPr>
              <w:pStyle w:val="Naslov1"/>
              <w:rPr>
                <w:b w:val="0"/>
                <w:bCs/>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2EB45852" w14:textId="77777777" w:rsidR="00AA5D42" w:rsidRPr="00C664ED" w:rsidRDefault="00AA5D42" w:rsidP="00916734">
            <w:pPr>
              <w:pStyle w:val="Naslov1"/>
              <w:rPr>
                <w:b w:val="0"/>
                <w:bCs/>
              </w:rPr>
            </w:pP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57ACFFFA" w14:textId="77777777" w:rsidR="00AA5D42" w:rsidRPr="00C664ED" w:rsidRDefault="00AA5D42" w:rsidP="00916734">
            <w:pPr>
              <w:pStyle w:val="Naslov1"/>
              <w:rPr>
                <w:b w:val="0"/>
                <w:bCs/>
              </w:rPr>
            </w:pPr>
          </w:p>
        </w:tc>
      </w:tr>
      <w:tr w:rsidR="00AA5D42" w:rsidRPr="00C664ED" w14:paraId="75F05493" w14:textId="77777777" w:rsidTr="00913B32">
        <w:trPr>
          <w:cantSplit/>
          <w:trHeight w:val="95"/>
        </w:trPr>
        <w:tc>
          <w:tcPr>
            <w:tcW w:w="4235" w:type="dxa"/>
            <w:gridSpan w:val="4"/>
            <w:tcBorders>
              <w:top w:val="single" w:sz="4" w:space="0" w:color="auto"/>
              <w:left w:val="single" w:sz="4" w:space="0" w:color="auto"/>
              <w:bottom w:val="single" w:sz="4" w:space="0" w:color="auto"/>
              <w:right w:val="single" w:sz="4" w:space="0" w:color="auto"/>
            </w:tcBorders>
            <w:vAlign w:val="center"/>
          </w:tcPr>
          <w:p w14:paraId="48C579A1" w14:textId="77777777" w:rsidR="00AA5D42" w:rsidRPr="004423FC" w:rsidRDefault="00AA5D42" w:rsidP="00916734">
            <w:pPr>
              <w:pStyle w:val="Naslov1"/>
              <w:rPr>
                <w:b w:val="0"/>
                <w:bCs/>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5AD7F2EC" w14:textId="77777777" w:rsidR="00AA5D42" w:rsidRPr="00C664ED" w:rsidRDefault="00AA5D42" w:rsidP="00916734">
            <w:pPr>
              <w:pStyle w:val="Naslov1"/>
              <w:rPr>
                <w:b w:val="0"/>
                <w:bCs/>
              </w:rPr>
            </w:pP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298F34FB" w14:textId="77777777" w:rsidR="00AA5D42" w:rsidRPr="00C664ED" w:rsidRDefault="00AA5D42" w:rsidP="00916734">
            <w:pPr>
              <w:pStyle w:val="Naslov1"/>
              <w:rPr>
                <w:b w:val="0"/>
                <w:bCs/>
              </w:rPr>
            </w:pPr>
          </w:p>
        </w:tc>
      </w:tr>
      <w:tr w:rsidR="00AA5D42" w:rsidRPr="00C664ED" w14:paraId="57E5AEDD" w14:textId="77777777" w:rsidTr="00913B32">
        <w:trPr>
          <w:cantSplit/>
          <w:trHeight w:val="95"/>
        </w:trPr>
        <w:tc>
          <w:tcPr>
            <w:tcW w:w="4235" w:type="dxa"/>
            <w:gridSpan w:val="4"/>
            <w:tcBorders>
              <w:top w:val="single" w:sz="4" w:space="0" w:color="auto"/>
              <w:left w:val="single" w:sz="4" w:space="0" w:color="auto"/>
              <w:bottom w:val="single" w:sz="4" w:space="0" w:color="auto"/>
              <w:right w:val="single" w:sz="4" w:space="0" w:color="auto"/>
            </w:tcBorders>
            <w:vAlign w:val="center"/>
          </w:tcPr>
          <w:p w14:paraId="1FE991FA" w14:textId="77777777" w:rsidR="00AA5D42" w:rsidRPr="004423FC" w:rsidRDefault="00AA5D42" w:rsidP="00916734">
            <w:pPr>
              <w:pStyle w:val="Naslov1"/>
            </w:pPr>
            <w:r w:rsidRPr="004423FC">
              <w:t>SKUPAJ</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5E91DFFC" w14:textId="77777777" w:rsidR="00AA5D42" w:rsidRPr="00C664ED" w:rsidRDefault="00AA5D42" w:rsidP="00916734">
            <w:pPr>
              <w:pStyle w:val="Naslov1"/>
            </w:pP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1D4AC148" w14:textId="77777777" w:rsidR="00AA5D42" w:rsidRPr="00C664ED" w:rsidRDefault="00AA5D42" w:rsidP="00916734">
            <w:pPr>
              <w:pStyle w:val="Naslov1"/>
            </w:pPr>
          </w:p>
        </w:tc>
      </w:tr>
      <w:tr w:rsidR="00AA5D42" w:rsidRPr="00D47FBB" w14:paraId="0D0EB243" w14:textId="77777777" w:rsidTr="00916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172279C" w14:textId="77777777" w:rsidR="00AA5D42" w:rsidRPr="004423FC" w:rsidRDefault="00AA5D42" w:rsidP="00916734">
            <w:pPr>
              <w:widowControl w:val="0"/>
              <w:rPr>
                <w:rFonts w:cs="Arial"/>
                <w:b/>
                <w:szCs w:val="20"/>
                <w:lang w:val="sl-SI"/>
              </w:rPr>
            </w:pPr>
          </w:p>
          <w:p w14:paraId="33663E8D" w14:textId="77777777" w:rsidR="00AA5D42" w:rsidRPr="00C664ED" w:rsidRDefault="00AA5D42" w:rsidP="00916734">
            <w:pPr>
              <w:widowControl w:val="0"/>
              <w:rPr>
                <w:rFonts w:cs="Arial"/>
                <w:b/>
                <w:szCs w:val="20"/>
                <w:lang w:val="sl-SI"/>
              </w:rPr>
            </w:pPr>
            <w:r w:rsidRPr="00C664ED">
              <w:rPr>
                <w:rFonts w:cs="Arial"/>
                <w:b/>
                <w:szCs w:val="20"/>
                <w:lang w:val="sl-SI"/>
              </w:rPr>
              <w:t>OBRAZLOŽITEV:</w:t>
            </w:r>
          </w:p>
          <w:p w14:paraId="747A6782" w14:textId="77777777" w:rsidR="00AA5D42" w:rsidRPr="00C664ED" w:rsidRDefault="00AA5D42" w:rsidP="00916734">
            <w:pPr>
              <w:widowControl w:val="0"/>
              <w:numPr>
                <w:ilvl w:val="0"/>
                <w:numId w:val="1"/>
              </w:numPr>
              <w:suppressAutoHyphens/>
              <w:spacing w:line="260" w:lineRule="exact"/>
              <w:ind w:left="284" w:hanging="284"/>
              <w:jc w:val="both"/>
              <w:rPr>
                <w:rFonts w:cs="Arial"/>
                <w:b/>
                <w:szCs w:val="20"/>
                <w:lang w:val="sl-SI" w:eastAsia="sl-SI"/>
              </w:rPr>
            </w:pPr>
            <w:r w:rsidRPr="00C664ED">
              <w:rPr>
                <w:rFonts w:cs="Arial"/>
                <w:b/>
                <w:szCs w:val="20"/>
                <w:lang w:val="sl-SI" w:eastAsia="sl-SI"/>
              </w:rPr>
              <w:t>Ocena finančnih posledic, ki niso načrtovane v sprejetem proračunu</w:t>
            </w:r>
          </w:p>
          <w:p w14:paraId="16E1E096" w14:textId="77777777" w:rsidR="00AA5D42" w:rsidRPr="00C664ED" w:rsidRDefault="00AA5D42" w:rsidP="00916734">
            <w:pPr>
              <w:widowControl w:val="0"/>
              <w:ind w:left="360" w:hanging="76"/>
              <w:jc w:val="both"/>
              <w:rPr>
                <w:rFonts w:cs="Arial"/>
                <w:szCs w:val="20"/>
                <w:lang w:val="sl-SI" w:eastAsia="sl-SI"/>
              </w:rPr>
            </w:pPr>
            <w:r w:rsidRPr="00C664ED">
              <w:rPr>
                <w:rFonts w:cs="Arial"/>
                <w:szCs w:val="20"/>
                <w:lang w:val="sl-SI" w:eastAsia="sl-SI"/>
              </w:rPr>
              <w:t>V zvezi s predlaganim vladnim gradivom se navedejo predvidene spremembe (povečanje, zmanjšanje):</w:t>
            </w:r>
          </w:p>
          <w:p w14:paraId="7271A5CB" w14:textId="77777777" w:rsidR="00AA5D42" w:rsidRPr="00C664ED" w:rsidRDefault="00AA5D42" w:rsidP="00916734">
            <w:pPr>
              <w:widowControl w:val="0"/>
              <w:numPr>
                <w:ilvl w:val="0"/>
                <w:numId w:val="5"/>
              </w:numPr>
              <w:suppressAutoHyphens/>
              <w:spacing w:line="260" w:lineRule="exact"/>
              <w:jc w:val="both"/>
              <w:rPr>
                <w:rFonts w:cs="Arial"/>
                <w:szCs w:val="20"/>
                <w:lang w:val="sl-SI"/>
              </w:rPr>
            </w:pPr>
            <w:r w:rsidRPr="00C664ED">
              <w:rPr>
                <w:rFonts w:cs="Arial"/>
                <w:szCs w:val="20"/>
                <w:lang w:val="sl-SI" w:eastAsia="sl-SI"/>
              </w:rPr>
              <w:t>prihodkov državnega proračuna in občinskih proračunov,</w:t>
            </w:r>
          </w:p>
          <w:p w14:paraId="0CF24BA5" w14:textId="77777777" w:rsidR="00AA5D42" w:rsidRPr="00C664ED" w:rsidRDefault="00AA5D42" w:rsidP="00916734">
            <w:pPr>
              <w:widowControl w:val="0"/>
              <w:numPr>
                <w:ilvl w:val="0"/>
                <w:numId w:val="5"/>
              </w:numPr>
              <w:suppressAutoHyphens/>
              <w:spacing w:line="260" w:lineRule="exact"/>
              <w:jc w:val="both"/>
              <w:rPr>
                <w:rFonts w:cs="Arial"/>
                <w:szCs w:val="20"/>
                <w:lang w:val="sl-SI"/>
              </w:rPr>
            </w:pPr>
            <w:r w:rsidRPr="00C664ED">
              <w:rPr>
                <w:rFonts w:cs="Arial"/>
                <w:szCs w:val="20"/>
                <w:lang w:val="sl-SI" w:eastAsia="sl-SI"/>
              </w:rPr>
              <w:t>odhodkov državnega proračuna, ki niso načrtovani na ukrepih oziroma projektih sprejetih proračunov,</w:t>
            </w:r>
          </w:p>
          <w:p w14:paraId="464CA5D3" w14:textId="77777777" w:rsidR="00AA5D42" w:rsidRPr="00C664ED" w:rsidRDefault="00AA5D42" w:rsidP="00916734">
            <w:pPr>
              <w:widowControl w:val="0"/>
              <w:numPr>
                <w:ilvl w:val="0"/>
                <w:numId w:val="5"/>
              </w:numPr>
              <w:suppressAutoHyphens/>
              <w:spacing w:line="260" w:lineRule="exact"/>
              <w:jc w:val="both"/>
              <w:rPr>
                <w:rFonts w:cs="Arial"/>
                <w:szCs w:val="20"/>
                <w:lang w:val="sl-SI"/>
              </w:rPr>
            </w:pPr>
            <w:r w:rsidRPr="00C664ED">
              <w:rPr>
                <w:rFonts w:cs="Arial"/>
                <w:szCs w:val="20"/>
                <w:lang w:val="sl-SI" w:eastAsia="sl-SI"/>
              </w:rPr>
              <w:t>obveznosti za druga javnofinančna sredstva (drugi viri), ki niso načrtovana na ukrepih oziroma projektih sprejetih proračunov.</w:t>
            </w:r>
          </w:p>
          <w:p w14:paraId="058261ED" w14:textId="77777777" w:rsidR="00AA5D42" w:rsidRPr="00C664ED" w:rsidRDefault="00AA5D42" w:rsidP="00916734">
            <w:pPr>
              <w:widowControl w:val="0"/>
              <w:ind w:left="284"/>
              <w:rPr>
                <w:rFonts w:cs="Arial"/>
                <w:szCs w:val="20"/>
                <w:lang w:val="sl-SI" w:eastAsia="sl-SI"/>
              </w:rPr>
            </w:pPr>
          </w:p>
          <w:p w14:paraId="75F38581" w14:textId="77777777" w:rsidR="00AA5D42" w:rsidRPr="00C664ED" w:rsidRDefault="00AA5D42" w:rsidP="00916734">
            <w:pPr>
              <w:widowControl w:val="0"/>
              <w:numPr>
                <w:ilvl w:val="0"/>
                <w:numId w:val="1"/>
              </w:numPr>
              <w:suppressAutoHyphens/>
              <w:spacing w:line="260" w:lineRule="exact"/>
              <w:ind w:left="284" w:hanging="284"/>
              <w:jc w:val="both"/>
              <w:rPr>
                <w:rFonts w:cs="Arial"/>
                <w:b/>
                <w:szCs w:val="20"/>
                <w:lang w:val="sl-SI" w:eastAsia="sl-SI"/>
              </w:rPr>
            </w:pPr>
            <w:r w:rsidRPr="00C664ED">
              <w:rPr>
                <w:rFonts w:cs="Arial"/>
                <w:b/>
                <w:szCs w:val="20"/>
                <w:lang w:val="sl-SI" w:eastAsia="sl-SI"/>
              </w:rPr>
              <w:t>Finančne posledice za državni proračun</w:t>
            </w:r>
          </w:p>
          <w:p w14:paraId="1A559FD9" w14:textId="77777777" w:rsidR="00AA5D42" w:rsidRPr="00C664ED" w:rsidRDefault="00AA5D42" w:rsidP="00916734">
            <w:pPr>
              <w:widowControl w:val="0"/>
              <w:ind w:left="284"/>
              <w:jc w:val="both"/>
              <w:rPr>
                <w:rFonts w:cs="Arial"/>
                <w:szCs w:val="20"/>
                <w:lang w:val="sl-SI" w:eastAsia="sl-SI"/>
              </w:rPr>
            </w:pPr>
            <w:r w:rsidRPr="00C664ED">
              <w:rPr>
                <w:rFonts w:cs="Arial"/>
                <w:szCs w:val="20"/>
                <w:lang w:val="sl-SI" w:eastAsia="sl-SI"/>
              </w:rPr>
              <w:t>Prikazane morajo biti finančne posledice za državni proračun, ki so na proračunskih postavkah načrtovane v dinamiki projektov oziroma ukrepov:</w:t>
            </w:r>
          </w:p>
          <w:p w14:paraId="61E21694" w14:textId="77777777" w:rsidR="00AA5D42" w:rsidRPr="00C664ED" w:rsidRDefault="00AA5D42" w:rsidP="00916734">
            <w:pPr>
              <w:widowControl w:val="0"/>
              <w:suppressAutoHyphens/>
              <w:ind w:left="720"/>
              <w:jc w:val="both"/>
              <w:rPr>
                <w:rFonts w:cs="Arial"/>
                <w:b/>
                <w:szCs w:val="20"/>
                <w:lang w:val="sl-SI" w:eastAsia="sl-SI"/>
              </w:rPr>
            </w:pPr>
            <w:r w:rsidRPr="00C664ED">
              <w:rPr>
                <w:rFonts w:cs="Arial"/>
                <w:b/>
                <w:szCs w:val="20"/>
                <w:lang w:val="sl-SI" w:eastAsia="sl-SI"/>
              </w:rPr>
              <w:t>II.a Pravice porabe za izvedbo predlaganih rešitev so zagotovljene:</w:t>
            </w:r>
          </w:p>
          <w:p w14:paraId="3989284C" w14:textId="77777777" w:rsidR="00AA5D42" w:rsidRPr="00C664ED" w:rsidRDefault="00AA5D42" w:rsidP="00916734">
            <w:pPr>
              <w:widowControl w:val="0"/>
              <w:ind w:left="284"/>
              <w:jc w:val="both"/>
              <w:rPr>
                <w:rFonts w:cs="Arial"/>
                <w:szCs w:val="20"/>
                <w:lang w:val="sl-SI" w:eastAsia="sl-SI"/>
              </w:rPr>
            </w:pPr>
            <w:r w:rsidRPr="00C664ED">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5DDBC11A" w14:textId="77777777" w:rsidR="00AA5D42" w:rsidRPr="00C664ED" w:rsidRDefault="00AA5D42" w:rsidP="00916734">
            <w:pPr>
              <w:widowControl w:val="0"/>
              <w:numPr>
                <w:ilvl w:val="0"/>
                <w:numId w:val="6"/>
              </w:numPr>
              <w:suppressAutoHyphens/>
              <w:spacing w:line="260" w:lineRule="exact"/>
              <w:jc w:val="both"/>
              <w:rPr>
                <w:rFonts w:cs="Arial"/>
                <w:szCs w:val="20"/>
                <w:lang w:val="sl-SI" w:eastAsia="sl-SI"/>
              </w:rPr>
            </w:pPr>
            <w:r w:rsidRPr="00C664ED">
              <w:rPr>
                <w:rFonts w:cs="Arial"/>
                <w:szCs w:val="20"/>
                <w:lang w:val="sl-SI" w:eastAsia="sl-SI"/>
              </w:rPr>
              <w:t>proračunski uporabnik, ki bo financiral novi projekt oziroma ukrep,</w:t>
            </w:r>
          </w:p>
          <w:p w14:paraId="528BE5F3" w14:textId="77777777" w:rsidR="00AA5D42" w:rsidRPr="00C664ED" w:rsidRDefault="00AA5D42" w:rsidP="00916734">
            <w:pPr>
              <w:widowControl w:val="0"/>
              <w:numPr>
                <w:ilvl w:val="0"/>
                <w:numId w:val="6"/>
              </w:numPr>
              <w:suppressAutoHyphens/>
              <w:spacing w:line="260" w:lineRule="exact"/>
              <w:jc w:val="both"/>
              <w:rPr>
                <w:rFonts w:cs="Arial"/>
                <w:szCs w:val="20"/>
                <w:lang w:val="sl-SI" w:eastAsia="sl-SI"/>
              </w:rPr>
            </w:pPr>
            <w:r w:rsidRPr="00C664ED">
              <w:rPr>
                <w:rFonts w:cs="Arial"/>
                <w:szCs w:val="20"/>
                <w:lang w:val="sl-SI" w:eastAsia="sl-SI"/>
              </w:rPr>
              <w:t xml:space="preserve">projekt oziroma ukrep, s katerim se bodo dosegli cilji vladnega gradiva, in </w:t>
            </w:r>
          </w:p>
          <w:p w14:paraId="5C017D82" w14:textId="77777777" w:rsidR="00AA5D42" w:rsidRPr="00C664ED" w:rsidRDefault="00AA5D42" w:rsidP="00916734">
            <w:pPr>
              <w:widowControl w:val="0"/>
              <w:numPr>
                <w:ilvl w:val="0"/>
                <w:numId w:val="6"/>
              </w:numPr>
              <w:suppressAutoHyphens/>
              <w:spacing w:line="260" w:lineRule="exact"/>
              <w:jc w:val="both"/>
              <w:rPr>
                <w:rFonts w:cs="Arial"/>
                <w:szCs w:val="20"/>
                <w:lang w:val="sl-SI" w:eastAsia="sl-SI"/>
              </w:rPr>
            </w:pPr>
            <w:r w:rsidRPr="00C664ED">
              <w:rPr>
                <w:rFonts w:cs="Arial"/>
                <w:szCs w:val="20"/>
                <w:lang w:val="sl-SI" w:eastAsia="sl-SI"/>
              </w:rPr>
              <w:t>proračunske postavke.</w:t>
            </w:r>
          </w:p>
          <w:p w14:paraId="4038C316" w14:textId="77777777" w:rsidR="00AA5D42" w:rsidRPr="00C664ED" w:rsidRDefault="00AA5D42" w:rsidP="00916734">
            <w:pPr>
              <w:widowControl w:val="0"/>
              <w:ind w:left="284"/>
              <w:jc w:val="both"/>
              <w:rPr>
                <w:rFonts w:cs="Arial"/>
                <w:szCs w:val="20"/>
                <w:lang w:val="sl-SI" w:eastAsia="sl-SI"/>
              </w:rPr>
            </w:pPr>
            <w:r w:rsidRPr="00C664ED">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5CA0FB2E" w14:textId="77777777" w:rsidR="00AA5D42" w:rsidRPr="00C664ED" w:rsidRDefault="00AA5D42" w:rsidP="00916734">
            <w:pPr>
              <w:widowControl w:val="0"/>
              <w:suppressAutoHyphens/>
              <w:ind w:left="714"/>
              <w:jc w:val="both"/>
              <w:rPr>
                <w:rFonts w:cs="Arial"/>
                <w:b/>
                <w:szCs w:val="20"/>
                <w:lang w:val="sl-SI" w:eastAsia="sl-SI"/>
              </w:rPr>
            </w:pPr>
            <w:r w:rsidRPr="00C664ED">
              <w:rPr>
                <w:rFonts w:cs="Arial"/>
                <w:b/>
                <w:szCs w:val="20"/>
                <w:lang w:val="sl-SI" w:eastAsia="sl-SI"/>
              </w:rPr>
              <w:t>II.b Manjkajoče pravice porabe bodo zagotovljene s prerazporeditvijo:</w:t>
            </w:r>
          </w:p>
          <w:p w14:paraId="26D10BE6" w14:textId="4DF79FAA" w:rsidR="00AA5D42" w:rsidRPr="00C664ED" w:rsidRDefault="00AA5D42" w:rsidP="00916734">
            <w:pPr>
              <w:widowControl w:val="0"/>
              <w:ind w:left="284"/>
              <w:jc w:val="both"/>
              <w:rPr>
                <w:rFonts w:cs="Arial"/>
                <w:szCs w:val="20"/>
                <w:lang w:val="sl-SI" w:eastAsia="sl-SI"/>
              </w:rPr>
            </w:pPr>
            <w:r w:rsidRPr="00C664ED">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3CC23785" w14:textId="77777777" w:rsidR="00AA5D42" w:rsidRPr="00C664ED" w:rsidRDefault="00AA5D42" w:rsidP="00916734">
            <w:pPr>
              <w:widowControl w:val="0"/>
              <w:suppressAutoHyphens/>
              <w:ind w:left="714"/>
              <w:jc w:val="both"/>
              <w:rPr>
                <w:rFonts w:cs="Arial"/>
                <w:b/>
                <w:szCs w:val="20"/>
                <w:lang w:val="sl-SI" w:eastAsia="sl-SI"/>
              </w:rPr>
            </w:pPr>
            <w:r w:rsidRPr="00C664ED">
              <w:rPr>
                <w:rFonts w:cs="Arial"/>
                <w:b/>
                <w:szCs w:val="20"/>
                <w:lang w:val="sl-SI" w:eastAsia="sl-SI"/>
              </w:rPr>
              <w:t>II.c Načrtovana nadomestitev zmanjšanih prihodkov in povečanih odhodkov proračuna:</w:t>
            </w:r>
          </w:p>
          <w:p w14:paraId="01D8AF4E" w14:textId="3C1A628C" w:rsidR="00AA5D42" w:rsidRPr="00C664ED" w:rsidRDefault="00AA5D42" w:rsidP="00916734">
            <w:pPr>
              <w:widowControl w:val="0"/>
              <w:ind w:left="284"/>
              <w:jc w:val="both"/>
              <w:rPr>
                <w:rFonts w:cs="Arial"/>
                <w:szCs w:val="20"/>
                <w:lang w:val="sl-SI" w:eastAsia="sl-SI"/>
              </w:rPr>
            </w:pPr>
            <w:r w:rsidRPr="00C664ED">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w:t>
            </w:r>
            <w:r w:rsidR="00BE36DE">
              <w:rPr>
                <w:rFonts w:cs="Arial"/>
                <w:szCs w:val="20"/>
                <w:lang w:val="sl-SI" w:eastAsia="sl-SI"/>
              </w:rPr>
              <w:t>na primer</w:t>
            </w:r>
            <w:r w:rsidRPr="00C664ED">
              <w:rPr>
                <w:rFonts w:cs="Arial"/>
                <w:szCs w:val="20"/>
                <w:lang w:val="sl-SI" w:eastAsia="sl-SI"/>
              </w:rPr>
              <w:t xml:space="preserve"> priliv namenskih sredstev EU). Ukrepanje ob zmanjšanju prihodkov in prejemkov proračuna je določeno z zakonom, ki ureja javne finance, in zakonom, ki ureja izvrševanje državnega proračuna.</w:t>
            </w:r>
          </w:p>
          <w:p w14:paraId="70C9E979" w14:textId="77777777" w:rsidR="00AA5D42" w:rsidRPr="00C664ED" w:rsidRDefault="00AA5D42" w:rsidP="00916734">
            <w:pPr>
              <w:pStyle w:val="Vrstapredpisa"/>
              <w:widowControl w:val="0"/>
              <w:spacing w:before="0" w:line="260" w:lineRule="exact"/>
              <w:jc w:val="both"/>
              <w:rPr>
                <w:color w:val="auto"/>
                <w:sz w:val="20"/>
                <w:szCs w:val="20"/>
              </w:rPr>
            </w:pPr>
          </w:p>
        </w:tc>
      </w:tr>
      <w:tr w:rsidR="00AA5D42" w:rsidRPr="00C664ED" w14:paraId="273AA4B8" w14:textId="77777777" w:rsidTr="00916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07D95CBB" w14:textId="77777777" w:rsidR="00AA5D42" w:rsidRPr="00C664ED" w:rsidRDefault="00AA5D42" w:rsidP="00916734">
            <w:pPr>
              <w:rPr>
                <w:rFonts w:cs="Arial"/>
                <w:b/>
                <w:szCs w:val="20"/>
                <w:lang w:val="sl-SI"/>
              </w:rPr>
            </w:pPr>
            <w:r w:rsidRPr="00C664ED">
              <w:rPr>
                <w:rFonts w:cs="Arial"/>
                <w:b/>
                <w:szCs w:val="20"/>
                <w:lang w:val="sl-SI"/>
              </w:rPr>
              <w:t>7.b Predstavitev ocene finančnih posledic pod 40.000 EUR:</w:t>
            </w:r>
          </w:p>
          <w:p w14:paraId="38C721BD" w14:textId="77777777" w:rsidR="00AA5D42" w:rsidRPr="00C664ED" w:rsidRDefault="00AA5D42" w:rsidP="00916734">
            <w:pPr>
              <w:spacing w:line="288" w:lineRule="auto"/>
              <w:jc w:val="both"/>
              <w:rPr>
                <w:rFonts w:cs="Arial"/>
                <w:szCs w:val="20"/>
                <w:lang w:val="sl-SI"/>
              </w:rPr>
            </w:pPr>
          </w:p>
          <w:p w14:paraId="4A662527" w14:textId="77777777" w:rsidR="00AA5D42" w:rsidRPr="00C664ED" w:rsidRDefault="00AA5D42" w:rsidP="00916734">
            <w:pPr>
              <w:jc w:val="both"/>
              <w:rPr>
                <w:rFonts w:cs="Arial"/>
                <w:szCs w:val="20"/>
                <w:highlight w:val="yellow"/>
                <w:lang w:val="sl-SI"/>
              </w:rPr>
            </w:pPr>
          </w:p>
          <w:p w14:paraId="4BAC2CAC" w14:textId="77777777" w:rsidR="00AA5D42" w:rsidRPr="00C664ED" w:rsidRDefault="00AA5D42" w:rsidP="008B5DD5">
            <w:pPr>
              <w:spacing w:after="200" w:line="288" w:lineRule="auto"/>
              <w:jc w:val="both"/>
              <w:rPr>
                <w:rFonts w:cs="Arial"/>
                <w:szCs w:val="20"/>
                <w:lang w:val="sl-SI"/>
              </w:rPr>
            </w:pPr>
          </w:p>
        </w:tc>
      </w:tr>
      <w:tr w:rsidR="00AA5D42" w:rsidRPr="00C664ED" w14:paraId="67FDE4CB" w14:textId="77777777" w:rsidTr="00916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FCDDF58" w14:textId="77777777" w:rsidR="00AA5D42" w:rsidRPr="004423FC" w:rsidRDefault="00AA5D42" w:rsidP="00916734">
            <w:pPr>
              <w:rPr>
                <w:rFonts w:cs="Arial"/>
                <w:b/>
                <w:szCs w:val="20"/>
                <w:lang w:val="sl-SI"/>
              </w:rPr>
            </w:pPr>
            <w:r w:rsidRPr="004423FC">
              <w:rPr>
                <w:rFonts w:cs="Arial"/>
                <w:b/>
                <w:szCs w:val="20"/>
                <w:lang w:val="sl-SI"/>
              </w:rPr>
              <w:t>8. Predstavitev sodelovanja z združenji občin:</w:t>
            </w:r>
          </w:p>
        </w:tc>
      </w:tr>
      <w:tr w:rsidR="00AA5D42" w:rsidRPr="00C664ED" w14:paraId="62D20270" w14:textId="77777777" w:rsidTr="00913B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3" w:type="dxa"/>
            <w:gridSpan w:val="7"/>
          </w:tcPr>
          <w:p w14:paraId="123F37EF" w14:textId="77777777" w:rsidR="00AA5D42" w:rsidRPr="004423FC" w:rsidRDefault="00AA5D42" w:rsidP="00916734">
            <w:pPr>
              <w:pStyle w:val="Neotevilenodstavek"/>
              <w:widowControl w:val="0"/>
              <w:spacing w:before="0" w:after="0" w:line="260" w:lineRule="exact"/>
              <w:rPr>
                <w:iCs/>
                <w:sz w:val="20"/>
                <w:szCs w:val="20"/>
              </w:rPr>
            </w:pPr>
            <w:r w:rsidRPr="004423FC">
              <w:rPr>
                <w:iCs/>
                <w:sz w:val="20"/>
                <w:szCs w:val="20"/>
              </w:rPr>
              <w:lastRenderedPageBreak/>
              <w:t>Vsebina predloženega gradiva (predpisa) vpliva na:</w:t>
            </w:r>
          </w:p>
          <w:p w14:paraId="1E518CCA" w14:textId="77777777" w:rsidR="00AA5D42" w:rsidRPr="00C664ED" w:rsidRDefault="00AA5D42" w:rsidP="00916734">
            <w:pPr>
              <w:pStyle w:val="Neotevilenodstavek"/>
              <w:widowControl w:val="0"/>
              <w:numPr>
                <w:ilvl w:val="1"/>
                <w:numId w:val="5"/>
              </w:numPr>
              <w:spacing w:before="0" w:after="0" w:line="260" w:lineRule="exact"/>
              <w:rPr>
                <w:iCs/>
                <w:sz w:val="20"/>
                <w:szCs w:val="20"/>
              </w:rPr>
            </w:pPr>
            <w:r w:rsidRPr="00C664ED">
              <w:rPr>
                <w:iCs/>
                <w:sz w:val="20"/>
                <w:szCs w:val="20"/>
              </w:rPr>
              <w:t>pristojnosti občin,</w:t>
            </w:r>
          </w:p>
          <w:p w14:paraId="3992E75E" w14:textId="77777777" w:rsidR="00AA5D42" w:rsidRPr="00C664ED" w:rsidRDefault="00AA5D42" w:rsidP="00916734">
            <w:pPr>
              <w:pStyle w:val="Neotevilenodstavek"/>
              <w:widowControl w:val="0"/>
              <w:numPr>
                <w:ilvl w:val="1"/>
                <w:numId w:val="5"/>
              </w:numPr>
              <w:spacing w:before="0" w:after="0" w:line="260" w:lineRule="exact"/>
              <w:rPr>
                <w:iCs/>
                <w:sz w:val="20"/>
                <w:szCs w:val="20"/>
              </w:rPr>
            </w:pPr>
            <w:r w:rsidRPr="00C664ED">
              <w:rPr>
                <w:iCs/>
                <w:sz w:val="20"/>
                <w:szCs w:val="20"/>
              </w:rPr>
              <w:t>delovanje občin,</w:t>
            </w:r>
          </w:p>
          <w:p w14:paraId="53C2CDA6" w14:textId="77777777" w:rsidR="00AA5D42" w:rsidRPr="00C664ED" w:rsidRDefault="00AA5D42" w:rsidP="00916734">
            <w:pPr>
              <w:pStyle w:val="Neotevilenodstavek"/>
              <w:widowControl w:val="0"/>
              <w:numPr>
                <w:ilvl w:val="1"/>
                <w:numId w:val="5"/>
              </w:numPr>
              <w:spacing w:before="0" w:after="0" w:line="260" w:lineRule="exact"/>
              <w:rPr>
                <w:iCs/>
                <w:sz w:val="20"/>
                <w:szCs w:val="20"/>
              </w:rPr>
            </w:pPr>
            <w:r w:rsidRPr="00C664ED">
              <w:rPr>
                <w:iCs/>
                <w:sz w:val="20"/>
                <w:szCs w:val="20"/>
              </w:rPr>
              <w:t>financiranje občin.</w:t>
            </w:r>
          </w:p>
          <w:p w14:paraId="73584499" w14:textId="77777777" w:rsidR="00AA5D42" w:rsidRPr="00C664ED" w:rsidRDefault="00AA5D42" w:rsidP="00916734">
            <w:pPr>
              <w:pStyle w:val="Neotevilenodstavek"/>
              <w:widowControl w:val="0"/>
              <w:spacing w:before="0" w:after="0" w:line="260" w:lineRule="exact"/>
              <w:rPr>
                <w:iCs/>
                <w:sz w:val="20"/>
                <w:szCs w:val="20"/>
              </w:rPr>
            </w:pPr>
          </w:p>
          <w:p w14:paraId="1C4CA5FC" w14:textId="77777777" w:rsidR="00AA5D42" w:rsidRPr="00C664ED" w:rsidRDefault="00AA5D42" w:rsidP="00916734">
            <w:pPr>
              <w:pStyle w:val="Neotevilenodstavek"/>
              <w:widowControl w:val="0"/>
              <w:spacing w:before="0" w:after="0" w:line="260" w:lineRule="exact"/>
              <w:rPr>
                <w:iCs/>
                <w:sz w:val="20"/>
                <w:szCs w:val="20"/>
              </w:rPr>
            </w:pPr>
            <w:r w:rsidRPr="00C664ED">
              <w:rPr>
                <w:iCs/>
                <w:sz w:val="20"/>
                <w:szCs w:val="20"/>
              </w:rPr>
              <w:t>Ker zakon ne bo imel nobenega vpliva na pristojnost, delovanje ali financiranje občin, gradivo ni bilo poslano združenjem občin.</w:t>
            </w:r>
          </w:p>
        </w:tc>
        <w:tc>
          <w:tcPr>
            <w:tcW w:w="2417" w:type="dxa"/>
            <w:gridSpan w:val="2"/>
          </w:tcPr>
          <w:p w14:paraId="43886686" w14:textId="77777777" w:rsidR="00AA5D42" w:rsidRPr="00C664ED" w:rsidRDefault="00AA5D42" w:rsidP="00916734">
            <w:pPr>
              <w:pStyle w:val="Neotevilenodstavek"/>
              <w:widowControl w:val="0"/>
              <w:spacing w:before="0" w:after="0" w:line="260" w:lineRule="exact"/>
              <w:jc w:val="center"/>
              <w:rPr>
                <w:sz w:val="20"/>
                <w:szCs w:val="20"/>
              </w:rPr>
            </w:pPr>
            <w:r w:rsidRPr="00C664ED">
              <w:rPr>
                <w:b/>
                <w:sz w:val="20"/>
                <w:szCs w:val="20"/>
              </w:rPr>
              <w:t>NE</w:t>
            </w:r>
          </w:p>
        </w:tc>
      </w:tr>
      <w:tr w:rsidR="00AA5D42" w:rsidRPr="00D47FBB" w14:paraId="7EB99C71" w14:textId="77777777" w:rsidTr="00916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DB461C6" w14:textId="77777777" w:rsidR="00AA5D42" w:rsidRPr="004423FC" w:rsidRDefault="00AA5D42" w:rsidP="00916734">
            <w:pPr>
              <w:pStyle w:val="Neotevilenodstavek"/>
              <w:widowControl w:val="0"/>
              <w:spacing w:before="0" w:after="0" w:line="260" w:lineRule="exact"/>
              <w:rPr>
                <w:iCs/>
                <w:sz w:val="20"/>
                <w:szCs w:val="20"/>
              </w:rPr>
            </w:pPr>
            <w:r w:rsidRPr="004423FC">
              <w:rPr>
                <w:iCs/>
                <w:sz w:val="20"/>
                <w:szCs w:val="20"/>
              </w:rPr>
              <w:t xml:space="preserve">Gradivo (predpis) je bilo poslano v mnenje: </w:t>
            </w:r>
          </w:p>
          <w:p w14:paraId="7C17AFA9" w14:textId="77777777" w:rsidR="00AA5D42" w:rsidRPr="00C664ED" w:rsidRDefault="00AA5D42" w:rsidP="00916734">
            <w:pPr>
              <w:pStyle w:val="Neotevilenodstavek"/>
              <w:widowControl w:val="0"/>
              <w:numPr>
                <w:ilvl w:val="0"/>
                <w:numId w:val="7"/>
              </w:numPr>
              <w:spacing w:before="0" w:after="0" w:line="260" w:lineRule="exact"/>
              <w:rPr>
                <w:iCs/>
                <w:sz w:val="20"/>
                <w:szCs w:val="20"/>
              </w:rPr>
            </w:pPr>
            <w:r w:rsidRPr="00C664ED">
              <w:rPr>
                <w:iCs/>
                <w:sz w:val="20"/>
                <w:szCs w:val="20"/>
              </w:rPr>
              <w:t xml:space="preserve">Skupnosti občin Slovenije SOS: </w:t>
            </w:r>
            <w:r w:rsidRPr="00C664ED">
              <w:rPr>
                <w:b/>
                <w:iCs/>
                <w:sz w:val="20"/>
                <w:szCs w:val="20"/>
              </w:rPr>
              <w:t>NE</w:t>
            </w:r>
          </w:p>
          <w:p w14:paraId="33BAD238" w14:textId="77777777" w:rsidR="00AA5D42" w:rsidRPr="00C664ED" w:rsidRDefault="00AA5D42" w:rsidP="00916734">
            <w:pPr>
              <w:pStyle w:val="Neotevilenodstavek"/>
              <w:widowControl w:val="0"/>
              <w:numPr>
                <w:ilvl w:val="0"/>
                <w:numId w:val="7"/>
              </w:numPr>
              <w:spacing w:before="0" w:after="0" w:line="260" w:lineRule="exact"/>
              <w:rPr>
                <w:iCs/>
                <w:sz w:val="20"/>
                <w:szCs w:val="20"/>
              </w:rPr>
            </w:pPr>
            <w:r w:rsidRPr="00C664ED">
              <w:rPr>
                <w:iCs/>
                <w:sz w:val="20"/>
                <w:szCs w:val="20"/>
              </w:rPr>
              <w:t xml:space="preserve">Združenju občin Slovenije ZOS: </w:t>
            </w:r>
            <w:r w:rsidRPr="00C664ED">
              <w:rPr>
                <w:b/>
                <w:iCs/>
                <w:sz w:val="20"/>
                <w:szCs w:val="20"/>
              </w:rPr>
              <w:t>NE</w:t>
            </w:r>
          </w:p>
          <w:p w14:paraId="211F7082" w14:textId="77777777" w:rsidR="00AA5D42" w:rsidRPr="00C664ED" w:rsidRDefault="00AA5D42" w:rsidP="00916734">
            <w:pPr>
              <w:pStyle w:val="Neotevilenodstavek"/>
              <w:widowControl w:val="0"/>
              <w:numPr>
                <w:ilvl w:val="0"/>
                <w:numId w:val="7"/>
              </w:numPr>
              <w:spacing w:before="0" w:after="0" w:line="260" w:lineRule="exact"/>
              <w:rPr>
                <w:iCs/>
                <w:sz w:val="20"/>
                <w:szCs w:val="20"/>
              </w:rPr>
            </w:pPr>
            <w:r w:rsidRPr="00C664ED">
              <w:rPr>
                <w:iCs/>
                <w:sz w:val="20"/>
                <w:szCs w:val="20"/>
              </w:rPr>
              <w:t xml:space="preserve">Združenju mestnih občin Slovenije ZMOS: </w:t>
            </w:r>
            <w:r w:rsidRPr="00C664ED">
              <w:rPr>
                <w:b/>
                <w:iCs/>
                <w:sz w:val="20"/>
                <w:szCs w:val="20"/>
              </w:rPr>
              <w:t>NE</w:t>
            </w:r>
          </w:p>
          <w:p w14:paraId="4E2BED9D" w14:textId="77777777" w:rsidR="00AA5D42" w:rsidRPr="00C664ED" w:rsidRDefault="00AA5D42" w:rsidP="00916734">
            <w:pPr>
              <w:pStyle w:val="Neotevilenodstavek"/>
              <w:widowControl w:val="0"/>
              <w:spacing w:before="0" w:after="0" w:line="260" w:lineRule="exact"/>
              <w:rPr>
                <w:iCs/>
                <w:sz w:val="20"/>
                <w:szCs w:val="20"/>
              </w:rPr>
            </w:pPr>
          </w:p>
          <w:p w14:paraId="06477755" w14:textId="77777777" w:rsidR="00AA5D42" w:rsidRPr="00C664ED" w:rsidRDefault="00AA5D42" w:rsidP="00916734">
            <w:pPr>
              <w:pStyle w:val="Neotevilenodstavek"/>
              <w:widowControl w:val="0"/>
              <w:spacing w:before="0" w:after="0" w:line="260" w:lineRule="exact"/>
              <w:rPr>
                <w:iCs/>
                <w:sz w:val="20"/>
                <w:szCs w:val="20"/>
              </w:rPr>
            </w:pPr>
          </w:p>
        </w:tc>
      </w:tr>
      <w:tr w:rsidR="00AA5D42" w:rsidRPr="00C664ED" w14:paraId="5046F628" w14:textId="77777777" w:rsidTr="00916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1B38D78" w14:textId="77777777" w:rsidR="00AA5D42" w:rsidRPr="004423FC" w:rsidRDefault="00AA5D42" w:rsidP="00916734">
            <w:pPr>
              <w:pStyle w:val="Neotevilenodstavek"/>
              <w:widowControl w:val="0"/>
              <w:spacing w:before="0" w:after="0" w:line="260" w:lineRule="exact"/>
              <w:jc w:val="left"/>
              <w:rPr>
                <w:b/>
                <w:sz w:val="20"/>
                <w:szCs w:val="20"/>
              </w:rPr>
            </w:pPr>
            <w:r w:rsidRPr="004423FC">
              <w:rPr>
                <w:b/>
                <w:sz w:val="20"/>
                <w:szCs w:val="20"/>
              </w:rPr>
              <w:t>9. Predstavitev sodelovanja javnosti:</w:t>
            </w:r>
          </w:p>
        </w:tc>
      </w:tr>
      <w:tr w:rsidR="00AA5D42" w:rsidRPr="00C664ED" w14:paraId="57BEBA12" w14:textId="77777777" w:rsidTr="00913B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3" w:type="dxa"/>
            <w:gridSpan w:val="7"/>
          </w:tcPr>
          <w:p w14:paraId="4D5E33E6" w14:textId="77777777" w:rsidR="00AA5D42" w:rsidRPr="00C664ED" w:rsidRDefault="00AA5D42" w:rsidP="00916734">
            <w:pPr>
              <w:pStyle w:val="Neotevilenodstavek"/>
              <w:widowControl w:val="0"/>
              <w:spacing w:before="0" w:after="0" w:line="260" w:lineRule="exact"/>
              <w:rPr>
                <w:sz w:val="20"/>
                <w:szCs w:val="20"/>
              </w:rPr>
            </w:pPr>
            <w:r w:rsidRPr="004423FC">
              <w:rPr>
                <w:iCs/>
                <w:sz w:val="20"/>
                <w:szCs w:val="20"/>
              </w:rPr>
              <w:t>Gradivo je bilo predhodno objavljeno na spletni strani predlagatelja:</w:t>
            </w:r>
          </w:p>
        </w:tc>
        <w:tc>
          <w:tcPr>
            <w:tcW w:w="2417" w:type="dxa"/>
            <w:gridSpan w:val="2"/>
          </w:tcPr>
          <w:p w14:paraId="31F9D074" w14:textId="77777777" w:rsidR="00AA5D42" w:rsidRPr="00C664ED" w:rsidRDefault="00AA5D42" w:rsidP="00916734">
            <w:pPr>
              <w:pStyle w:val="Neotevilenodstavek"/>
              <w:widowControl w:val="0"/>
              <w:spacing w:before="0" w:after="0" w:line="260" w:lineRule="exact"/>
              <w:jc w:val="center"/>
              <w:rPr>
                <w:iCs/>
                <w:sz w:val="20"/>
                <w:szCs w:val="20"/>
              </w:rPr>
            </w:pPr>
            <w:r w:rsidRPr="00C664ED">
              <w:rPr>
                <w:b/>
                <w:sz w:val="20"/>
                <w:szCs w:val="20"/>
              </w:rPr>
              <w:t>DA</w:t>
            </w:r>
          </w:p>
        </w:tc>
      </w:tr>
      <w:tr w:rsidR="00AA5D42" w:rsidRPr="00C664ED" w14:paraId="3AC32815" w14:textId="77777777" w:rsidTr="00916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AF52CC4" w14:textId="77777777" w:rsidR="00AA5D42" w:rsidRPr="004423FC" w:rsidRDefault="00AA5D42" w:rsidP="00916734">
            <w:pPr>
              <w:pStyle w:val="Neotevilenodstavek"/>
              <w:widowControl w:val="0"/>
              <w:spacing w:before="0" w:after="0" w:line="260" w:lineRule="exact"/>
              <w:rPr>
                <w:iCs/>
                <w:sz w:val="20"/>
                <w:szCs w:val="20"/>
              </w:rPr>
            </w:pPr>
          </w:p>
        </w:tc>
      </w:tr>
      <w:tr w:rsidR="00AA5D42" w:rsidRPr="00D47FBB" w14:paraId="668E8B41" w14:textId="77777777" w:rsidTr="00916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BE56F0A" w14:textId="77777777" w:rsidR="00FE0C58" w:rsidRPr="004423FC" w:rsidRDefault="00FE0C58" w:rsidP="00FE0C58">
            <w:pPr>
              <w:pStyle w:val="Neotevilenodstavek"/>
              <w:widowControl w:val="0"/>
              <w:spacing w:before="0" w:after="0" w:line="288" w:lineRule="auto"/>
              <w:rPr>
                <w:b/>
                <w:iCs/>
                <w:sz w:val="20"/>
                <w:szCs w:val="20"/>
              </w:rPr>
            </w:pPr>
            <w:r w:rsidRPr="004423FC">
              <w:rPr>
                <w:b/>
                <w:iCs/>
                <w:sz w:val="20"/>
                <w:szCs w:val="20"/>
              </w:rPr>
              <w:t xml:space="preserve">Datum objave: </w:t>
            </w:r>
          </w:p>
          <w:p w14:paraId="5BE1C26D" w14:textId="5C57EF1F" w:rsidR="00FE0C58" w:rsidRPr="00C664ED" w:rsidRDefault="00FE0C58" w:rsidP="00FE0C58">
            <w:pPr>
              <w:pStyle w:val="Neotevilenodstavek"/>
              <w:widowControl w:val="0"/>
              <w:spacing w:before="0" w:after="0" w:line="288" w:lineRule="auto"/>
              <w:rPr>
                <w:b/>
                <w:iCs/>
                <w:sz w:val="20"/>
                <w:szCs w:val="20"/>
              </w:rPr>
            </w:pPr>
            <w:r w:rsidRPr="00C664ED">
              <w:rPr>
                <w:b/>
                <w:iCs/>
                <w:sz w:val="20"/>
                <w:szCs w:val="20"/>
              </w:rPr>
              <w:t>– 25.</w:t>
            </w:r>
            <w:r w:rsidR="00BE36DE">
              <w:rPr>
                <w:b/>
                <w:iCs/>
                <w:sz w:val="20"/>
                <w:szCs w:val="20"/>
              </w:rPr>
              <w:t xml:space="preserve"> </w:t>
            </w:r>
            <w:r w:rsidRPr="00C664ED">
              <w:rPr>
                <w:b/>
                <w:iCs/>
                <w:sz w:val="20"/>
                <w:szCs w:val="20"/>
              </w:rPr>
              <w:t>4.</w:t>
            </w:r>
            <w:r w:rsidR="00BE36DE">
              <w:rPr>
                <w:b/>
                <w:iCs/>
                <w:sz w:val="20"/>
                <w:szCs w:val="20"/>
              </w:rPr>
              <w:t xml:space="preserve"> </w:t>
            </w:r>
            <w:r w:rsidRPr="00C664ED">
              <w:rPr>
                <w:b/>
                <w:iCs/>
                <w:sz w:val="20"/>
                <w:szCs w:val="20"/>
              </w:rPr>
              <w:t>2017</w:t>
            </w:r>
          </w:p>
          <w:p w14:paraId="7EECA9BC" w14:textId="51BB1696" w:rsidR="00FE0C58" w:rsidRPr="00C664ED" w:rsidRDefault="00FE0C58" w:rsidP="00FE0C58">
            <w:pPr>
              <w:pStyle w:val="Neotevilenodstavek"/>
              <w:widowControl w:val="0"/>
              <w:spacing w:before="0" w:after="0" w:line="288" w:lineRule="auto"/>
              <w:rPr>
                <w:iCs/>
                <w:sz w:val="20"/>
                <w:szCs w:val="20"/>
              </w:rPr>
            </w:pPr>
            <w:r w:rsidRPr="00C664ED">
              <w:rPr>
                <w:iCs/>
                <w:sz w:val="20"/>
                <w:szCs w:val="20"/>
              </w:rPr>
              <w:t xml:space="preserve">Predlog osnutka zakona je bil z izhodiščnimi tezami 25. 4. 2017 z namenom </w:t>
            </w:r>
            <w:r w:rsidR="00BE36DE">
              <w:rPr>
                <w:iCs/>
                <w:sz w:val="20"/>
                <w:szCs w:val="20"/>
              </w:rPr>
              <w:t>obveščanja</w:t>
            </w:r>
            <w:r w:rsidR="00BE36DE" w:rsidRPr="00C664ED">
              <w:rPr>
                <w:iCs/>
                <w:sz w:val="20"/>
                <w:szCs w:val="20"/>
              </w:rPr>
              <w:t xml:space="preserve"> </w:t>
            </w:r>
            <w:r w:rsidRPr="00C664ED">
              <w:rPr>
                <w:iCs/>
                <w:sz w:val="20"/>
                <w:szCs w:val="20"/>
              </w:rPr>
              <w:t xml:space="preserve">širše strokovne in splošne javnosti objavljen na spletni strani Ministrstva za pravosodje. </w:t>
            </w:r>
          </w:p>
          <w:p w14:paraId="58387ED7" w14:textId="1D5D23CF" w:rsidR="00FE0C58" w:rsidRPr="00C664ED" w:rsidRDefault="00FE0C58" w:rsidP="00FE0C58">
            <w:pPr>
              <w:spacing w:before="100" w:beforeAutospacing="1" w:after="100" w:afterAutospacing="1" w:line="288" w:lineRule="auto"/>
              <w:jc w:val="both"/>
              <w:rPr>
                <w:rFonts w:cs="Arial"/>
                <w:szCs w:val="20"/>
                <w:lang w:val="sl-SI" w:eastAsia="sl-SI"/>
              </w:rPr>
            </w:pPr>
            <w:r w:rsidRPr="00C664ED">
              <w:rPr>
                <w:rFonts w:cs="Arial"/>
                <w:szCs w:val="20"/>
                <w:lang w:val="sl-SI" w:eastAsia="sl-SI"/>
              </w:rPr>
              <w:t>V priprav</w:t>
            </w:r>
            <w:r w:rsidR="00AA701E">
              <w:rPr>
                <w:rFonts w:cs="Arial"/>
                <w:szCs w:val="20"/>
                <w:lang w:val="sl-SI" w:eastAsia="sl-SI"/>
              </w:rPr>
              <w:t>o</w:t>
            </w:r>
            <w:r w:rsidRPr="00C664ED">
              <w:rPr>
                <w:rFonts w:cs="Arial"/>
                <w:szCs w:val="20"/>
                <w:lang w:val="sl-SI" w:eastAsia="sl-SI"/>
              </w:rPr>
              <w:t xml:space="preserve"> osnutka oziroma tez predlaganega zakona je predlagatelj želel vključiti strokovno javnost v najširšem možnem pomenu, tako so bili junij</w:t>
            </w:r>
            <w:r w:rsidR="00BE36DE">
              <w:rPr>
                <w:rFonts w:cs="Arial"/>
                <w:szCs w:val="20"/>
                <w:lang w:val="sl-SI" w:eastAsia="sl-SI"/>
              </w:rPr>
              <w:t>a</w:t>
            </w:r>
            <w:r w:rsidRPr="00C664ED">
              <w:rPr>
                <w:rFonts w:cs="Arial"/>
                <w:szCs w:val="20"/>
                <w:lang w:val="sl-SI" w:eastAsia="sl-SI"/>
              </w:rPr>
              <w:t xml:space="preserve"> 2017 </w:t>
            </w:r>
            <w:r w:rsidR="00A26BD1">
              <w:rPr>
                <w:rFonts w:cs="Arial"/>
                <w:szCs w:val="20"/>
                <w:lang w:val="sl-SI" w:eastAsia="sl-SI"/>
              </w:rPr>
              <w:t xml:space="preserve">organizirani </w:t>
            </w:r>
            <w:r w:rsidRPr="00C664ED">
              <w:rPr>
                <w:rFonts w:cs="Arial"/>
                <w:szCs w:val="20"/>
                <w:lang w:val="sl-SI" w:eastAsia="sl-SI"/>
              </w:rPr>
              <w:t>štirje delovni sestanki, v okviru katerih so bili obravnavani naslednji tematski sklopi:</w:t>
            </w:r>
          </w:p>
          <w:p w14:paraId="0A66ED87" w14:textId="2763D627" w:rsidR="00FE0C58" w:rsidRPr="00C664ED" w:rsidRDefault="00FE0C58" w:rsidP="00FE0C58">
            <w:pPr>
              <w:pStyle w:val="Odstavekseznama"/>
              <w:numPr>
                <w:ilvl w:val="0"/>
                <w:numId w:val="13"/>
              </w:numPr>
              <w:spacing w:line="288" w:lineRule="auto"/>
              <w:jc w:val="both"/>
              <w:rPr>
                <w:rFonts w:cs="Arial"/>
                <w:szCs w:val="20"/>
                <w:lang w:val="sl-SI" w:eastAsia="sl-SI"/>
              </w:rPr>
            </w:pPr>
            <w:r w:rsidRPr="00C664ED">
              <w:rPr>
                <w:rFonts w:cs="Arial"/>
                <w:color w:val="000000"/>
                <w:szCs w:val="20"/>
                <w:lang w:val="sl-SI" w:eastAsia="sl-SI"/>
              </w:rPr>
              <w:t xml:space="preserve">zagotovitev primernega, potrebnega in učinkovitega </w:t>
            </w:r>
            <w:r w:rsidRPr="00C664ED">
              <w:rPr>
                <w:rFonts w:cs="Arial"/>
                <w:b/>
                <w:color w:val="000000"/>
                <w:szCs w:val="20"/>
                <w:lang w:val="sl-SI" w:eastAsia="sl-SI"/>
              </w:rPr>
              <w:t xml:space="preserve">vpliva stroke </w:t>
            </w:r>
            <w:r w:rsidRPr="00C664ED">
              <w:rPr>
                <w:rFonts w:cs="Arial"/>
                <w:color w:val="000000"/>
                <w:szCs w:val="20"/>
                <w:lang w:val="sl-SI" w:eastAsia="sl-SI"/>
              </w:rPr>
              <w:t xml:space="preserve">na segmente podelitve in ohranitve statusa sodnih izvedencev, cenilcev in tolmačev ter zagotovitev visoke ravni </w:t>
            </w:r>
            <w:r w:rsidR="00BE36DE">
              <w:rPr>
                <w:rFonts w:cs="Arial"/>
                <w:color w:val="000000"/>
                <w:szCs w:val="20"/>
                <w:lang w:val="sl-SI" w:eastAsia="sl-SI"/>
              </w:rPr>
              <w:t xml:space="preserve">njihove </w:t>
            </w:r>
            <w:r w:rsidRPr="00C664ED">
              <w:rPr>
                <w:rFonts w:cs="Arial"/>
                <w:color w:val="000000"/>
                <w:szCs w:val="20"/>
                <w:lang w:val="sl-SI" w:eastAsia="sl-SI"/>
              </w:rPr>
              <w:t>usposobljenosti ves čas trajanja licence;</w:t>
            </w:r>
          </w:p>
          <w:p w14:paraId="29B30B57" w14:textId="01D0437C" w:rsidR="00FE0C58" w:rsidRPr="00C664ED" w:rsidRDefault="00FE0C58" w:rsidP="00FE0C58">
            <w:pPr>
              <w:pStyle w:val="Odstavekseznama"/>
              <w:numPr>
                <w:ilvl w:val="0"/>
                <w:numId w:val="13"/>
              </w:numPr>
              <w:spacing w:line="288" w:lineRule="auto"/>
              <w:jc w:val="both"/>
              <w:rPr>
                <w:rFonts w:cs="Arial"/>
                <w:szCs w:val="20"/>
                <w:lang w:val="sl-SI" w:eastAsia="sl-SI"/>
              </w:rPr>
            </w:pPr>
            <w:r w:rsidRPr="00C664ED">
              <w:rPr>
                <w:rFonts w:cs="Arial"/>
                <w:color w:val="000000"/>
                <w:szCs w:val="20"/>
                <w:lang w:val="sl-SI" w:eastAsia="sl-SI"/>
              </w:rPr>
              <w:t xml:space="preserve">vprašanje </w:t>
            </w:r>
            <w:r w:rsidRPr="00C664ED">
              <w:rPr>
                <w:rFonts w:cs="Arial"/>
                <w:b/>
                <w:color w:val="000000"/>
                <w:szCs w:val="20"/>
                <w:lang w:val="sl-SI" w:eastAsia="sl-SI"/>
              </w:rPr>
              <w:t xml:space="preserve">omejevanja licence </w:t>
            </w:r>
            <w:r w:rsidRPr="00C664ED">
              <w:rPr>
                <w:rFonts w:cs="Arial"/>
                <w:color w:val="000000"/>
                <w:szCs w:val="20"/>
                <w:lang w:val="sl-SI" w:eastAsia="sl-SI"/>
              </w:rPr>
              <w:t>na določeno časovno obdobje (</w:t>
            </w:r>
            <w:r w:rsidR="00BE36DE">
              <w:rPr>
                <w:rFonts w:cs="Arial"/>
                <w:color w:val="000000"/>
                <w:szCs w:val="20"/>
                <w:lang w:val="sl-SI" w:eastAsia="sl-SI"/>
              </w:rPr>
              <w:t>na primer</w:t>
            </w:r>
            <w:r w:rsidRPr="00C664ED">
              <w:rPr>
                <w:rFonts w:cs="Arial"/>
                <w:color w:val="000000"/>
                <w:szCs w:val="20"/>
                <w:lang w:val="sl-SI" w:eastAsia="sl-SI"/>
              </w:rPr>
              <w:t xml:space="preserve"> 6 ali 10 let), z obveznim razmislekom o </w:t>
            </w:r>
            <w:r w:rsidRPr="00C664ED">
              <w:rPr>
                <w:rFonts w:cs="Arial"/>
                <w:b/>
                <w:color w:val="000000"/>
                <w:szCs w:val="20"/>
                <w:lang w:val="sl-SI" w:eastAsia="sl-SI"/>
              </w:rPr>
              <w:t>retroaktivnosti</w:t>
            </w:r>
            <w:r w:rsidRPr="00C664ED">
              <w:rPr>
                <w:rFonts w:cs="Arial"/>
                <w:color w:val="000000"/>
                <w:szCs w:val="20"/>
                <w:lang w:val="sl-SI" w:eastAsia="sl-SI"/>
              </w:rPr>
              <w:t xml:space="preserve"> (prehodne določbe);</w:t>
            </w:r>
          </w:p>
          <w:p w14:paraId="54C6E464" w14:textId="79B169F0" w:rsidR="00FE0C58" w:rsidRPr="00C664ED" w:rsidRDefault="00FE0C58" w:rsidP="00FE0C58">
            <w:pPr>
              <w:pStyle w:val="Odstavekseznama"/>
              <w:numPr>
                <w:ilvl w:val="0"/>
                <w:numId w:val="13"/>
              </w:numPr>
              <w:spacing w:line="288" w:lineRule="auto"/>
              <w:jc w:val="both"/>
              <w:rPr>
                <w:rFonts w:cs="Arial"/>
                <w:szCs w:val="20"/>
                <w:lang w:val="sl-SI" w:eastAsia="sl-SI"/>
              </w:rPr>
            </w:pPr>
            <w:r w:rsidRPr="00C664ED">
              <w:rPr>
                <w:rFonts w:cs="Arial"/>
                <w:color w:val="000000"/>
                <w:szCs w:val="20"/>
                <w:lang w:val="sl-SI" w:eastAsia="sl-SI"/>
              </w:rPr>
              <w:t xml:space="preserve">poglavje o </w:t>
            </w:r>
            <w:r w:rsidRPr="00C664ED">
              <w:rPr>
                <w:rFonts w:cs="Arial"/>
                <w:b/>
                <w:color w:val="000000"/>
                <w:szCs w:val="20"/>
                <w:lang w:val="sl-SI" w:eastAsia="sl-SI"/>
              </w:rPr>
              <w:t>disciplinski odgovornosti</w:t>
            </w:r>
            <w:r w:rsidRPr="00C664ED">
              <w:rPr>
                <w:rFonts w:cs="Arial"/>
                <w:color w:val="000000"/>
                <w:szCs w:val="20"/>
                <w:lang w:val="sl-SI" w:eastAsia="sl-SI"/>
              </w:rPr>
              <w:t xml:space="preserve"> (eno</w:t>
            </w:r>
            <w:r w:rsidR="00BE36DE">
              <w:rPr>
                <w:rFonts w:cs="Arial"/>
                <w:color w:val="000000"/>
                <w:szCs w:val="20"/>
                <w:lang w:val="sl-SI" w:eastAsia="sl-SI"/>
              </w:rPr>
              <w:t>-</w:t>
            </w:r>
            <w:r w:rsidRPr="00C664ED">
              <w:rPr>
                <w:rFonts w:cs="Arial"/>
                <w:color w:val="000000"/>
                <w:szCs w:val="20"/>
                <w:lang w:val="sl-SI" w:eastAsia="sl-SI"/>
              </w:rPr>
              <w:t xml:space="preserve"> ali dvostopenjski postopek, opredelitev kršitev in sankcij);</w:t>
            </w:r>
          </w:p>
          <w:p w14:paraId="6D34BDB9" w14:textId="4246EA97" w:rsidR="00FE0C58" w:rsidRPr="00C664ED" w:rsidRDefault="00FE0C58" w:rsidP="00FE0C58">
            <w:pPr>
              <w:pStyle w:val="Odstavekseznama"/>
              <w:numPr>
                <w:ilvl w:val="0"/>
                <w:numId w:val="13"/>
              </w:numPr>
              <w:spacing w:line="288" w:lineRule="auto"/>
              <w:jc w:val="both"/>
              <w:rPr>
                <w:rFonts w:cs="Arial"/>
                <w:szCs w:val="20"/>
                <w:lang w:val="sl-SI" w:eastAsia="sl-SI"/>
              </w:rPr>
            </w:pPr>
            <w:r w:rsidRPr="00C664ED">
              <w:rPr>
                <w:rFonts w:cs="Arial"/>
                <w:color w:val="000000"/>
                <w:szCs w:val="20"/>
                <w:lang w:val="sl-SI" w:eastAsia="sl-SI"/>
              </w:rPr>
              <w:t xml:space="preserve">druga vprašanja (zavarovanje odgovornosti, mirovanje, mentorstvo </w:t>
            </w:r>
            <w:r w:rsidR="00BE36DE">
              <w:rPr>
                <w:rFonts w:cs="Arial"/>
                <w:color w:val="000000"/>
                <w:szCs w:val="20"/>
                <w:lang w:val="sl-SI" w:eastAsia="sl-SI"/>
              </w:rPr>
              <w:t>in podobno</w:t>
            </w:r>
            <w:r w:rsidRPr="00C664ED">
              <w:rPr>
                <w:rFonts w:cs="Arial"/>
                <w:color w:val="000000"/>
                <w:szCs w:val="20"/>
                <w:lang w:val="sl-SI" w:eastAsia="sl-SI"/>
              </w:rPr>
              <w:t>).</w:t>
            </w:r>
          </w:p>
          <w:p w14:paraId="1B5F438B" w14:textId="77777777" w:rsidR="00FE0C58" w:rsidRPr="00C664ED" w:rsidRDefault="00FE0C58" w:rsidP="00FE0C58">
            <w:pPr>
              <w:pStyle w:val="Odstavekseznama"/>
              <w:spacing w:line="288" w:lineRule="auto"/>
              <w:jc w:val="both"/>
              <w:rPr>
                <w:rFonts w:cs="Arial"/>
                <w:szCs w:val="20"/>
                <w:lang w:val="sl-SI" w:eastAsia="sl-SI"/>
              </w:rPr>
            </w:pPr>
          </w:p>
          <w:p w14:paraId="30AEDD2D" w14:textId="35A28430" w:rsidR="00FE0C58" w:rsidRPr="00C664ED" w:rsidRDefault="00FE0C58" w:rsidP="00FE0C58">
            <w:pPr>
              <w:pStyle w:val="Neotevilenodstavek"/>
              <w:widowControl w:val="0"/>
              <w:spacing w:before="0" w:after="0" w:line="288" w:lineRule="auto"/>
              <w:rPr>
                <w:iCs/>
                <w:sz w:val="20"/>
                <w:szCs w:val="20"/>
              </w:rPr>
            </w:pPr>
            <w:r w:rsidRPr="00C664ED">
              <w:rPr>
                <w:sz w:val="20"/>
                <w:szCs w:val="20"/>
              </w:rPr>
              <w:t>Sestankov se je udeležila širša strokovna javnost prek svojih predstavnikov, ki so predlagatelju zagotovili tudi pisne pripombe, do katerih se je opredelil v okviru nadaljnjih srečanj s stroko.</w:t>
            </w:r>
          </w:p>
          <w:p w14:paraId="3F67CB3C" w14:textId="77777777" w:rsidR="00FE0C58" w:rsidRPr="00C664ED" w:rsidRDefault="00FE0C58" w:rsidP="00FE0C58">
            <w:pPr>
              <w:pStyle w:val="Neotevilenodstavek"/>
              <w:widowControl w:val="0"/>
              <w:spacing w:before="0" w:after="0" w:line="288" w:lineRule="auto"/>
              <w:rPr>
                <w:b/>
                <w:iCs/>
                <w:sz w:val="20"/>
                <w:szCs w:val="20"/>
              </w:rPr>
            </w:pPr>
          </w:p>
          <w:p w14:paraId="0BEC8601" w14:textId="77777777" w:rsidR="00FE0C58" w:rsidRPr="00C664ED" w:rsidRDefault="00FE0C58" w:rsidP="00FE0C58">
            <w:pPr>
              <w:pStyle w:val="Neotevilenodstavek"/>
              <w:widowControl w:val="0"/>
              <w:spacing w:before="0" w:after="0" w:line="288" w:lineRule="auto"/>
              <w:rPr>
                <w:b/>
                <w:iCs/>
                <w:sz w:val="20"/>
                <w:szCs w:val="20"/>
              </w:rPr>
            </w:pPr>
            <w:r w:rsidRPr="00C664ED">
              <w:rPr>
                <w:b/>
                <w:iCs/>
                <w:sz w:val="20"/>
                <w:szCs w:val="20"/>
              </w:rPr>
              <w:t>Naslednji datum objave novega gradiva, ki je bilo posredovano v strokovno in medresorsko usklajevanje:</w:t>
            </w:r>
          </w:p>
          <w:p w14:paraId="0BDD999A" w14:textId="77777777" w:rsidR="00FE0C58" w:rsidRPr="00C664ED" w:rsidRDefault="00FE0C58" w:rsidP="00FE0C58">
            <w:pPr>
              <w:pStyle w:val="Neotevilenodstavek"/>
              <w:widowControl w:val="0"/>
              <w:spacing w:before="0" w:after="0" w:line="288" w:lineRule="auto"/>
              <w:rPr>
                <w:b/>
                <w:iCs/>
                <w:sz w:val="20"/>
                <w:szCs w:val="20"/>
              </w:rPr>
            </w:pPr>
            <w:r w:rsidRPr="00C664ED">
              <w:rPr>
                <w:b/>
                <w:iCs/>
                <w:sz w:val="20"/>
                <w:szCs w:val="20"/>
              </w:rPr>
              <w:t>– 11. 9. 2017</w:t>
            </w:r>
          </w:p>
          <w:p w14:paraId="4F5A5620" w14:textId="77777777" w:rsidR="00FE0C58" w:rsidRPr="00C664ED" w:rsidRDefault="00FE0C58" w:rsidP="00FE0C58">
            <w:pPr>
              <w:pStyle w:val="Neotevilenodstavek"/>
              <w:widowControl w:val="0"/>
              <w:spacing w:before="0" w:after="0" w:line="288" w:lineRule="auto"/>
              <w:rPr>
                <w:iCs/>
                <w:sz w:val="20"/>
                <w:szCs w:val="20"/>
              </w:rPr>
            </w:pPr>
          </w:p>
          <w:p w14:paraId="57A6F7C5" w14:textId="3023A252" w:rsidR="00FE0C58" w:rsidRPr="00C664ED" w:rsidRDefault="00FE0C58" w:rsidP="00FE0C58">
            <w:pPr>
              <w:pStyle w:val="Neotevilenodstavek"/>
              <w:widowControl w:val="0"/>
              <w:spacing w:before="0" w:after="0" w:line="288" w:lineRule="auto"/>
              <w:rPr>
                <w:iCs/>
                <w:sz w:val="20"/>
                <w:szCs w:val="20"/>
              </w:rPr>
            </w:pPr>
            <w:r w:rsidRPr="00C664ED">
              <w:rPr>
                <w:iCs/>
                <w:sz w:val="20"/>
                <w:szCs w:val="20"/>
              </w:rPr>
              <w:t xml:space="preserve">Strokovno in medresorsko usklajevanje je trajalo od 11. 9. 2017, ko je bilo na spletni strani Ministrstva za pravosodje objavljeno gradivo z naslovom </w:t>
            </w:r>
            <w:r w:rsidR="00A26BD1">
              <w:rPr>
                <w:i/>
                <w:iCs/>
                <w:sz w:val="20"/>
                <w:szCs w:val="20"/>
              </w:rPr>
              <w:t>Nove izhodiščne teze in besedilo</w:t>
            </w:r>
            <w:r w:rsidRPr="00C9026B">
              <w:rPr>
                <w:i/>
                <w:iCs/>
                <w:sz w:val="20"/>
                <w:szCs w:val="20"/>
              </w:rPr>
              <w:t xml:space="preserve"> predloga osnutka Zakona o sodnih izvedencih, cenilcih in tolmačih</w:t>
            </w:r>
            <w:r w:rsidR="00A26BD1">
              <w:rPr>
                <w:i/>
                <w:iCs/>
                <w:sz w:val="20"/>
                <w:szCs w:val="20"/>
              </w:rPr>
              <w:t>,</w:t>
            </w:r>
            <w:r w:rsidRPr="00C9026B">
              <w:rPr>
                <w:i/>
                <w:iCs/>
                <w:sz w:val="20"/>
                <w:szCs w:val="20"/>
              </w:rPr>
              <w:t xml:space="preserve"> </w:t>
            </w:r>
            <w:r w:rsidRPr="00C664ED">
              <w:rPr>
                <w:iCs/>
                <w:sz w:val="20"/>
                <w:szCs w:val="20"/>
              </w:rPr>
              <w:t>z rokom za podajo pripomb do 27.</w:t>
            </w:r>
            <w:r w:rsidR="008F4551">
              <w:rPr>
                <w:iCs/>
                <w:sz w:val="20"/>
                <w:szCs w:val="20"/>
              </w:rPr>
              <w:t xml:space="preserve"> </w:t>
            </w:r>
            <w:r w:rsidRPr="00C664ED">
              <w:rPr>
                <w:iCs/>
                <w:sz w:val="20"/>
                <w:szCs w:val="20"/>
              </w:rPr>
              <w:t>10.</w:t>
            </w:r>
            <w:r w:rsidR="008F4551">
              <w:rPr>
                <w:iCs/>
                <w:sz w:val="20"/>
                <w:szCs w:val="20"/>
              </w:rPr>
              <w:t xml:space="preserve"> </w:t>
            </w:r>
            <w:r w:rsidRPr="00C664ED">
              <w:rPr>
                <w:iCs/>
                <w:sz w:val="20"/>
                <w:szCs w:val="20"/>
              </w:rPr>
              <w:t>2017.</w:t>
            </w:r>
          </w:p>
          <w:p w14:paraId="3B7C1ADB" w14:textId="77777777" w:rsidR="00FE0C58" w:rsidRPr="00C664ED" w:rsidRDefault="00FE0C58" w:rsidP="00FE0C58">
            <w:pPr>
              <w:pStyle w:val="Neotevilenodstavek"/>
              <w:widowControl w:val="0"/>
              <w:spacing w:before="0" w:after="0" w:line="288" w:lineRule="auto"/>
              <w:rPr>
                <w:iCs/>
                <w:sz w:val="20"/>
                <w:szCs w:val="20"/>
              </w:rPr>
            </w:pPr>
          </w:p>
          <w:p w14:paraId="7B028BDF" w14:textId="77777777" w:rsidR="00FE0C58" w:rsidRPr="00C664ED" w:rsidRDefault="00FE0C58" w:rsidP="00FE0C58">
            <w:pPr>
              <w:pStyle w:val="Neotevilenodstavek"/>
              <w:widowControl w:val="0"/>
              <w:spacing w:before="0" w:after="0" w:line="288" w:lineRule="auto"/>
              <w:rPr>
                <w:b/>
                <w:iCs/>
                <w:sz w:val="20"/>
                <w:szCs w:val="20"/>
              </w:rPr>
            </w:pPr>
            <w:r w:rsidRPr="00C664ED">
              <w:rPr>
                <w:b/>
                <w:iCs/>
                <w:sz w:val="20"/>
                <w:szCs w:val="20"/>
              </w:rPr>
              <w:t xml:space="preserve">Strokovno usklajevanje: </w:t>
            </w:r>
          </w:p>
          <w:p w14:paraId="2BBCE0D9" w14:textId="77777777" w:rsidR="00FE0C58" w:rsidRPr="00C664ED" w:rsidRDefault="00FE0C58" w:rsidP="00FE0C58">
            <w:pPr>
              <w:spacing w:line="264" w:lineRule="auto"/>
              <w:jc w:val="both"/>
              <w:rPr>
                <w:rFonts w:cs="Arial"/>
                <w:iCs/>
                <w:szCs w:val="20"/>
                <w:lang w:val="sl-SI"/>
              </w:rPr>
            </w:pPr>
          </w:p>
          <w:p w14:paraId="080AC1F9" w14:textId="0A4E423A" w:rsidR="00FE0C58" w:rsidRPr="00C664ED" w:rsidRDefault="00FE0C58" w:rsidP="00FE0C58">
            <w:pPr>
              <w:spacing w:line="264" w:lineRule="auto"/>
              <w:jc w:val="both"/>
              <w:rPr>
                <w:rFonts w:cs="Arial"/>
                <w:iCs/>
                <w:szCs w:val="20"/>
                <w:lang w:val="sl-SI"/>
              </w:rPr>
            </w:pPr>
            <w:r w:rsidRPr="00C664ED">
              <w:rPr>
                <w:rFonts w:cs="Arial"/>
                <w:iCs/>
                <w:szCs w:val="20"/>
                <w:lang w:val="sl-SI"/>
              </w:rPr>
              <w:t>Strokovna razprava je potekala od 11.</w:t>
            </w:r>
            <w:r w:rsidR="00DE19CD" w:rsidRPr="00C664ED">
              <w:rPr>
                <w:rFonts w:cs="Arial"/>
                <w:iCs/>
                <w:szCs w:val="20"/>
                <w:lang w:val="sl-SI"/>
              </w:rPr>
              <w:t xml:space="preserve"> </w:t>
            </w:r>
            <w:r w:rsidRPr="00C664ED">
              <w:rPr>
                <w:rFonts w:cs="Arial"/>
                <w:iCs/>
                <w:szCs w:val="20"/>
                <w:lang w:val="sl-SI"/>
              </w:rPr>
              <w:t>9.</w:t>
            </w:r>
            <w:r w:rsidR="00DE19CD" w:rsidRPr="00C664ED">
              <w:rPr>
                <w:rFonts w:cs="Arial"/>
                <w:iCs/>
                <w:szCs w:val="20"/>
                <w:lang w:val="sl-SI"/>
              </w:rPr>
              <w:t xml:space="preserve"> </w:t>
            </w:r>
            <w:r w:rsidRPr="00C664ED">
              <w:rPr>
                <w:rFonts w:cs="Arial"/>
                <w:iCs/>
                <w:szCs w:val="20"/>
                <w:lang w:val="sl-SI"/>
              </w:rPr>
              <w:t>2017 oziroma že od prve objave predloga osnutka zakona (od 25.</w:t>
            </w:r>
            <w:r w:rsidR="008F4551">
              <w:rPr>
                <w:rFonts w:cs="Arial"/>
                <w:iCs/>
                <w:szCs w:val="20"/>
                <w:lang w:val="sl-SI"/>
              </w:rPr>
              <w:t xml:space="preserve"> </w:t>
            </w:r>
            <w:r w:rsidRPr="00C664ED">
              <w:rPr>
                <w:rFonts w:cs="Arial"/>
                <w:iCs/>
                <w:szCs w:val="20"/>
                <w:lang w:val="sl-SI"/>
              </w:rPr>
              <w:t>4.</w:t>
            </w:r>
            <w:r w:rsidR="008F4551">
              <w:rPr>
                <w:rFonts w:cs="Arial"/>
                <w:iCs/>
                <w:szCs w:val="20"/>
                <w:lang w:val="sl-SI"/>
              </w:rPr>
              <w:t xml:space="preserve"> </w:t>
            </w:r>
            <w:r w:rsidRPr="00C664ED">
              <w:rPr>
                <w:rFonts w:cs="Arial"/>
                <w:iCs/>
                <w:szCs w:val="20"/>
                <w:lang w:val="sl-SI"/>
              </w:rPr>
              <w:t xml:space="preserve">2017) pa vse do konca novembra 2017. </w:t>
            </w:r>
            <w:r w:rsidR="008F4551">
              <w:rPr>
                <w:rFonts w:cs="Arial"/>
                <w:iCs/>
                <w:szCs w:val="20"/>
                <w:lang w:val="sl-SI"/>
              </w:rPr>
              <w:t>N</w:t>
            </w:r>
            <w:r w:rsidRPr="00C664ED">
              <w:rPr>
                <w:rFonts w:cs="Arial"/>
                <w:iCs/>
                <w:szCs w:val="20"/>
                <w:lang w:val="sl-SI"/>
              </w:rPr>
              <w:t>ovembr</w:t>
            </w:r>
            <w:r w:rsidR="008F4551">
              <w:rPr>
                <w:rFonts w:cs="Arial"/>
                <w:iCs/>
                <w:szCs w:val="20"/>
                <w:lang w:val="sl-SI"/>
              </w:rPr>
              <w:t>a</w:t>
            </w:r>
            <w:r w:rsidRPr="00C664ED">
              <w:rPr>
                <w:rFonts w:cs="Arial"/>
                <w:iCs/>
                <w:szCs w:val="20"/>
                <w:lang w:val="sl-SI"/>
              </w:rPr>
              <w:t xml:space="preserve"> so bila namreč organizirana še štiri srečanja s širšo strokovno javnostjo, na katerih so bili obravnavani naslednji tematski sklopi:</w:t>
            </w:r>
          </w:p>
          <w:p w14:paraId="2777711D" w14:textId="77777777" w:rsidR="00DE19CD" w:rsidRPr="00C664ED" w:rsidRDefault="00DE19CD" w:rsidP="00FE0C58">
            <w:pPr>
              <w:spacing w:line="264" w:lineRule="auto"/>
              <w:jc w:val="both"/>
              <w:rPr>
                <w:rFonts w:cs="Arial"/>
                <w:iCs/>
                <w:szCs w:val="20"/>
                <w:lang w:val="sl-SI"/>
              </w:rPr>
            </w:pPr>
          </w:p>
          <w:p w14:paraId="2C3B1DE2" w14:textId="77777777" w:rsidR="00FE0C58" w:rsidRPr="00BE3ED8" w:rsidRDefault="00DE19CD" w:rsidP="00BE3ED8">
            <w:pPr>
              <w:autoSpaceDE w:val="0"/>
              <w:autoSpaceDN w:val="0"/>
              <w:adjustRightInd w:val="0"/>
              <w:spacing w:line="288" w:lineRule="auto"/>
              <w:jc w:val="both"/>
              <w:rPr>
                <w:rFonts w:cs="Arial"/>
                <w:color w:val="000000"/>
                <w:szCs w:val="20"/>
                <w:lang w:val="sl-SI"/>
              </w:rPr>
            </w:pPr>
            <w:r w:rsidRPr="00C664ED">
              <w:rPr>
                <w:rFonts w:cs="Arial"/>
                <w:color w:val="000000"/>
                <w:szCs w:val="20"/>
                <w:lang w:val="sl-SI"/>
              </w:rPr>
              <w:t xml:space="preserve">1. </w:t>
            </w:r>
            <w:r w:rsidR="00FE0C58" w:rsidRPr="00BE3ED8">
              <w:rPr>
                <w:rFonts w:cs="Arial"/>
                <w:color w:val="000000"/>
                <w:szCs w:val="20"/>
                <w:lang w:val="sl-SI"/>
              </w:rPr>
              <w:t>Strokovni svet (urejeno v II. poglavju trenutnega predloga ZSICT);</w:t>
            </w:r>
          </w:p>
          <w:p w14:paraId="69D04A1F" w14:textId="77777777" w:rsidR="00DE19CD" w:rsidRPr="00C664ED" w:rsidRDefault="00DE19CD" w:rsidP="00FE0C58">
            <w:pPr>
              <w:autoSpaceDE w:val="0"/>
              <w:autoSpaceDN w:val="0"/>
              <w:adjustRightInd w:val="0"/>
              <w:spacing w:line="288" w:lineRule="auto"/>
              <w:ind w:left="1080"/>
              <w:jc w:val="both"/>
              <w:rPr>
                <w:rFonts w:cs="Arial"/>
                <w:color w:val="000000"/>
                <w:szCs w:val="20"/>
                <w:lang w:val="sl-SI"/>
              </w:rPr>
            </w:pPr>
          </w:p>
          <w:p w14:paraId="76B86DFC" w14:textId="0A0EE426" w:rsidR="00FE0C58" w:rsidRPr="00C664ED" w:rsidRDefault="00DE19CD" w:rsidP="00BE3ED8">
            <w:pPr>
              <w:autoSpaceDE w:val="0"/>
              <w:autoSpaceDN w:val="0"/>
              <w:adjustRightInd w:val="0"/>
              <w:spacing w:line="288" w:lineRule="auto"/>
              <w:jc w:val="both"/>
              <w:rPr>
                <w:rFonts w:cs="Arial"/>
                <w:color w:val="000000"/>
                <w:szCs w:val="20"/>
                <w:lang w:val="sl-SI"/>
              </w:rPr>
            </w:pPr>
            <w:r w:rsidRPr="00C664ED">
              <w:rPr>
                <w:rFonts w:cs="Arial"/>
                <w:color w:val="000000"/>
                <w:szCs w:val="20"/>
                <w:lang w:val="sl-SI"/>
              </w:rPr>
              <w:t xml:space="preserve">2. </w:t>
            </w:r>
            <w:r w:rsidR="008F4551">
              <w:rPr>
                <w:rFonts w:cs="Arial"/>
                <w:color w:val="000000"/>
                <w:szCs w:val="20"/>
                <w:lang w:val="sl-SI"/>
              </w:rPr>
              <w:t>Drugi</w:t>
            </w:r>
            <w:r w:rsidR="008F4551" w:rsidRPr="00C664ED">
              <w:rPr>
                <w:rFonts w:cs="Arial"/>
                <w:color w:val="000000"/>
                <w:szCs w:val="20"/>
                <w:lang w:val="sl-SI"/>
              </w:rPr>
              <w:t xml:space="preserve"> </w:t>
            </w:r>
            <w:r w:rsidR="000C74D4" w:rsidRPr="00C664ED">
              <w:rPr>
                <w:rFonts w:cs="Arial"/>
                <w:color w:val="000000"/>
                <w:szCs w:val="20"/>
                <w:lang w:val="sl-SI"/>
              </w:rPr>
              <w:t>in</w:t>
            </w:r>
            <w:r w:rsidR="00D47FBB">
              <w:rPr>
                <w:rFonts w:cs="Arial"/>
                <w:color w:val="000000"/>
                <w:szCs w:val="20"/>
                <w:lang w:val="sl-SI"/>
              </w:rPr>
              <w:t>š</w:t>
            </w:r>
            <w:r w:rsidR="000C74D4" w:rsidRPr="00C664ED">
              <w:rPr>
                <w:rFonts w:cs="Arial"/>
                <w:color w:val="000000"/>
                <w:szCs w:val="20"/>
                <w:lang w:val="sl-SI"/>
              </w:rPr>
              <w:t xml:space="preserve">tituti </w:t>
            </w:r>
            <w:r w:rsidR="00FE0C58" w:rsidRPr="00C664ED">
              <w:rPr>
                <w:rFonts w:cs="Arial"/>
                <w:color w:val="000000"/>
                <w:szCs w:val="20"/>
                <w:lang w:val="sl-SI"/>
              </w:rPr>
              <w:t>v predlogu ZSICT (zlasti imenovanje sodnih izvedencev, cenilcev in tolmačev, strokovno izpopolnjevanje, mentorstvo, disciplinska odgovornost in postopek, razrešitev, suspenz);</w:t>
            </w:r>
          </w:p>
          <w:p w14:paraId="37FE21A2" w14:textId="77777777" w:rsidR="00DE19CD" w:rsidRPr="004423FC" w:rsidRDefault="00DE19CD" w:rsidP="00BE3ED8">
            <w:pPr>
              <w:rPr>
                <w:lang w:val="sl-SI"/>
              </w:rPr>
            </w:pPr>
          </w:p>
          <w:p w14:paraId="2B5D13BA" w14:textId="36BCD6DD" w:rsidR="00FE0C58" w:rsidRPr="00C664ED" w:rsidRDefault="00DE19CD" w:rsidP="00BE3ED8">
            <w:pPr>
              <w:autoSpaceDE w:val="0"/>
              <w:autoSpaceDN w:val="0"/>
              <w:adjustRightInd w:val="0"/>
              <w:spacing w:line="288" w:lineRule="auto"/>
              <w:jc w:val="both"/>
              <w:rPr>
                <w:rFonts w:cs="Arial"/>
                <w:color w:val="000000"/>
                <w:szCs w:val="20"/>
                <w:lang w:val="sl-SI"/>
              </w:rPr>
            </w:pPr>
            <w:r w:rsidRPr="00C664ED">
              <w:rPr>
                <w:rFonts w:cs="Arial"/>
                <w:color w:val="000000"/>
                <w:szCs w:val="20"/>
                <w:lang w:val="sl-SI"/>
              </w:rPr>
              <w:t xml:space="preserve">3. </w:t>
            </w:r>
            <w:r w:rsidR="00FE0C58" w:rsidRPr="00C664ED">
              <w:rPr>
                <w:rFonts w:cs="Arial"/>
                <w:color w:val="000000"/>
                <w:szCs w:val="20"/>
                <w:lang w:val="sl-SI"/>
              </w:rPr>
              <w:t xml:space="preserve">Drugo (morebitne </w:t>
            </w:r>
            <w:r w:rsidR="008F4551">
              <w:rPr>
                <w:rFonts w:cs="Arial"/>
                <w:color w:val="000000"/>
                <w:szCs w:val="20"/>
                <w:lang w:val="sl-SI"/>
              </w:rPr>
              <w:t>druge</w:t>
            </w:r>
            <w:r w:rsidR="008F4551" w:rsidRPr="00C664ED">
              <w:rPr>
                <w:rFonts w:cs="Arial"/>
                <w:color w:val="000000"/>
                <w:szCs w:val="20"/>
                <w:lang w:val="sl-SI"/>
              </w:rPr>
              <w:t xml:space="preserve"> </w:t>
            </w:r>
            <w:r w:rsidR="00FE0C58" w:rsidRPr="00C664ED">
              <w:rPr>
                <w:rFonts w:cs="Arial"/>
                <w:color w:val="000000"/>
                <w:szCs w:val="20"/>
                <w:lang w:val="sl-SI"/>
              </w:rPr>
              <w:t>še odprte dileme, prehodne določbe predloga ZSICT ali po potrebi vrnitev na gornja vsebinska sklopa).</w:t>
            </w:r>
          </w:p>
          <w:p w14:paraId="2CCA922D" w14:textId="77777777" w:rsidR="00FE0C58" w:rsidRPr="00C664ED" w:rsidRDefault="00FE0C58" w:rsidP="00FE0C58">
            <w:pPr>
              <w:pStyle w:val="Odstavekseznama"/>
              <w:rPr>
                <w:rFonts w:cs="Arial"/>
                <w:color w:val="000000"/>
                <w:szCs w:val="20"/>
                <w:lang w:val="sl-SI"/>
              </w:rPr>
            </w:pPr>
          </w:p>
          <w:p w14:paraId="72568663" w14:textId="2ED370B2" w:rsidR="00FE0C58" w:rsidRPr="00C664ED" w:rsidRDefault="00FE0C58" w:rsidP="00FE0C58">
            <w:pPr>
              <w:autoSpaceDE w:val="0"/>
              <w:autoSpaceDN w:val="0"/>
              <w:adjustRightInd w:val="0"/>
              <w:spacing w:line="288" w:lineRule="auto"/>
              <w:jc w:val="both"/>
              <w:rPr>
                <w:rFonts w:cs="Arial"/>
                <w:color w:val="000000"/>
                <w:szCs w:val="20"/>
                <w:lang w:val="sl-SI"/>
              </w:rPr>
            </w:pPr>
            <w:r w:rsidRPr="00C664ED">
              <w:rPr>
                <w:rFonts w:cs="Arial"/>
                <w:color w:val="000000"/>
                <w:szCs w:val="20"/>
                <w:lang w:val="sl-SI"/>
              </w:rPr>
              <w:t xml:space="preserve">Srečanj v novembru so se udeležili predstavniki širše strokovne javnosti, ki so imeli v razpravi možnost pridobiti pojasnila predlagatelja v zvezi s posameznimi določbami predloga ZSICT </w:t>
            </w:r>
            <w:r w:rsidR="00AA701E">
              <w:rPr>
                <w:rFonts w:cs="Arial"/>
                <w:color w:val="000000"/>
                <w:szCs w:val="20"/>
                <w:lang w:val="sl-SI"/>
              </w:rPr>
              <w:t>ter</w:t>
            </w:r>
            <w:r w:rsidRPr="00C664ED">
              <w:rPr>
                <w:rFonts w:cs="Arial"/>
                <w:color w:val="000000"/>
                <w:szCs w:val="20"/>
                <w:lang w:val="sl-SI"/>
              </w:rPr>
              <w:t xml:space="preserve"> </w:t>
            </w:r>
            <w:r w:rsidR="00DE19CD" w:rsidRPr="00C664ED">
              <w:rPr>
                <w:rFonts w:cs="Arial"/>
                <w:color w:val="000000"/>
                <w:szCs w:val="20"/>
                <w:lang w:val="sl-SI"/>
              </w:rPr>
              <w:t xml:space="preserve">podati </w:t>
            </w:r>
            <w:r w:rsidRPr="00C664ED">
              <w:rPr>
                <w:rFonts w:cs="Arial"/>
                <w:color w:val="000000"/>
                <w:szCs w:val="20"/>
                <w:lang w:val="sl-SI"/>
              </w:rPr>
              <w:t>svoje stališče v zvezi z obravnavano tematiko. Do vseh predlogov širše strokovne javnosti se je predlagatelj opredelili na štirih izpostavlje</w:t>
            </w:r>
            <w:r w:rsidR="00377557">
              <w:rPr>
                <w:rFonts w:cs="Arial"/>
                <w:color w:val="000000"/>
                <w:szCs w:val="20"/>
                <w:lang w:val="sl-SI"/>
              </w:rPr>
              <w:t xml:space="preserve">nih srečanjih v novembru, prav tako pa je bilo izvedenih več predstavitev </w:t>
            </w:r>
            <w:r w:rsidR="000B5782">
              <w:rPr>
                <w:rFonts w:cs="Arial"/>
                <w:color w:val="000000"/>
                <w:szCs w:val="20"/>
                <w:lang w:val="sl-SI"/>
              </w:rPr>
              <w:t>novega predpisa</w:t>
            </w:r>
            <w:r w:rsidR="000E656E">
              <w:rPr>
                <w:rFonts w:cs="Arial"/>
                <w:color w:val="000000"/>
                <w:szCs w:val="20"/>
                <w:lang w:val="sl-SI"/>
              </w:rPr>
              <w:t xml:space="preserve"> (sodelovanje na nekaj posvetih, izobraževanjih, seminarjih).</w:t>
            </w:r>
          </w:p>
          <w:p w14:paraId="335BDF34" w14:textId="77777777" w:rsidR="00AA5D42" w:rsidRPr="00C664ED" w:rsidRDefault="00AA5D42" w:rsidP="00E27083">
            <w:pPr>
              <w:pStyle w:val="Neotevilenodstavek"/>
              <w:widowControl w:val="0"/>
              <w:spacing w:before="0" w:after="0" w:line="288" w:lineRule="auto"/>
              <w:rPr>
                <w:iCs/>
                <w:sz w:val="20"/>
                <w:szCs w:val="20"/>
              </w:rPr>
            </w:pPr>
          </w:p>
        </w:tc>
      </w:tr>
      <w:tr w:rsidR="00AA5D42" w:rsidRPr="00C664ED" w14:paraId="67DA8D33" w14:textId="77777777" w:rsidTr="00913B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3" w:type="dxa"/>
            <w:gridSpan w:val="7"/>
            <w:vAlign w:val="center"/>
          </w:tcPr>
          <w:p w14:paraId="058133C1" w14:textId="77777777" w:rsidR="00AA5D42" w:rsidRPr="00C664ED" w:rsidRDefault="00AA5D42" w:rsidP="00916734">
            <w:pPr>
              <w:pStyle w:val="Neotevilenodstavek"/>
              <w:widowControl w:val="0"/>
              <w:spacing w:before="0" w:after="0" w:line="260" w:lineRule="exact"/>
              <w:jc w:val="left"/>
              <w:rPr>
                <w:sz w:val="20"/>
                <w:szCs w:val="20"/>
              </w:rPr>
            </w:pPr>
            <w:r w:rsidRPr="00C664ED">
              <w:rPr>
                <w:b/>
                <w:sz w:val="20"/>
                <w:szCs w:val="20"/>
              </w:rPr>
              <w:lastRenderedPageBreak/>
              <w:t>10. Pri pripravi gradiva so bile upoštevane zahteve iz Resolucije o normativni dejavnosti:</w:t>
            </w:r>
          </w:p>
        </w:tc>
        <w:tc>
          <w:tcPr>
            <w:tcW w:w="2417" w:type="dxa"/>
            <w:gridSpan w:val="2"/>
            <w:vAlign w:val="center"/>
          </w:tcPr>
          <w:p w14:paraId="48AB1F3F" w14:textId="77777777" w:rsidR="00AA5D42" w:rsidRPr="00C664ED" w:rsidRDefault="00AA5D42" w:rsidP="00916734">
            <w:pPr>
              <w:pStyle w:val="Neotevilenodstavek"/>
              <w:widowControl w:val="0"/>
              <w:spacing w:before="0" w:after="0" w:line="260" w:lineRule="exact"/>
              <w:jc w:val="center"/>
              <w:rPr>
                <w:iCs/>
                <w:sz w:val="20"/>
                <w:szCs w:val="20"/>
              </w:rPr>
            </w:pPr>
            <w:r w:rsidRPr="00C664ED">
              <w:rPr>
                <w:b/>
                <w:sz w:val="20"/>
                <w:szCs w:val="20"/>
              </w:rPr>
              <w:t>DA</w:t>
            </w:r>
          </w:p>
        </w:tc>
      </w:tr>
      <w:tr w:rsidR="00AA5D42" w:rsidRPr="00C664ED" w14:paraId="0D631ED1" w14:textId="77777777" w:rsidTr="00913B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3" w:type="dxa"/>
            <w:gridSpan w:val="7"/>
            <w:vAlign w:val="center"/>
          </w:tcPr>
          <w:p w14:paraId="4667CB26" w14:textId="77777777" w:rsidR="00AA5D42" w:rsidRPr="00C664ED" w:rsidRDefault="00AA5D42" w:rsidP="00916734">
            <w:pPr>
              <w:pStyle w:val="Neotevilenodstavek"/>
              <w:widowControl w:val="0"/>
              <w:spacing w:before="0" w:after="0" w:line="260" w:lineRule="exact"/>
              <w:jc w:val="left"/>
              <w:rPr>
                <w:b/>
                <w:sz w:val="20"/>
                <w:szCs w:val="20"/>
              </w:rPr>
            </w:pPr>
            <w:r w:rsidRPr="004423FC">
              <w:rPr>
                <w:b/>
                <w:sz w:val="20"/>
                <w:szCs w:val="20"/>
              </w:rPr>
              <w:t>11. Gradivo je uvrščeno v delovni program vl</w:t>
            </w:r>
            <w:r w:rsidRPr="00C664ED">
              <w:rPr>
                <w:b/>
                <w:sz w:val="20"/>
                <w:szCs w:val="20"/>
              </w:rPr>
              <w:t>ade:</w:t>
            </w:r>
          </w:p>
        </w:tc>
        <w:tc>
          <w:tcPr>
            <w:tcW w:w="2417" w:type="dxa"/>
            <w:gridSpan w:val="2"/>
            <w:vAlign w:val="center"/>
          </w:tcPr>
          <w:p w14:paraId="16E940AE" w14:textId="77777777" w:rsidR="00AA5D42" w:rsidRPr="00C664ED" w:rsidRDefault="006E067E" w:rsidP="00916734">
            <w:pPr>
              <w:pStyle w:val="Neotevilenodstavek"/>
              <w:widowControl w:val="0"/>
              <w:spacing w:before="0" w:after="0" w:line="260" w:lineRule="exact"/>
              <w:jc w:val="center"/>
              <w:rPr>
                <w:sz w:val="20"/>
                <w:szCs w:val="20"/>
              </w:rPr>
            </w:pPr>
            <w:r w:rsidRPr="00C664ED">
              <w:rPr>
                <w:b/>
                <w:sz w:val="20"/>
                <w:szCs w:val="20"/>
              </w:rPr>
              <w:t>NE</w:t>
            </w:r>
          </w:p>
        </w:tc>
      </w:tr>
      <w:tr w:rsidR="00AA5D42" w:rsidRPr="00C664ED" w14:paraId="47328DD1" w14:textId="77777777" w:rsidTr="00916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EA1F5F8" w14:textId="77777777" w:rsidR="00AA5D42" w:rsidRPr="004423FC" w:rsidRDefault="00AA5D42" w:rsidP="00916734">
            <w:pPr>
              <w:pStyle w:val="Poglavje"/>
              <w:widowControl w:val="0"/>
              <w:spacing w:before="0" w:after="0" w:line="260" w:lineRule="exact"/>
              <w:ind w:left="3400"/>
              <w:jc w:val="left"/>
              <w:rPr>
                <w:sz w:val="20"/>
                <w:szCs w:val="20"/>
              </w:rPr>
            </w:pPr>
          </w:p>
          <w:p w14:paraId="1665EDDC" w14:textId="40FCF5E7" w:rsidR="00AA5D42" w:rsidRPr="00C664ED" w:rsidRDefault="00AA5D42" w:rsidP="00916734">
            <w:pPr>
              <w:tabs>
                <w:tab w:val="left" w:pos="283"/>
              </w:tabs>
              <w:autoSpaceDE w:val="0"/>
              <w:autoSpaceDN w:val="0"/>
              <w:adjustRightInd w:val="0"/>
              <w:spacing w:line="288" w:lineRule="auto"/>
              <w:ind w:left="5669"/>
              <w:jc w:val="center"/>
              <w:textAlignment w:val="center"/>
              <w:rPr>
                <w:rFonts w:cs="Arial"/>
                <w:b/>
                <w:i/>
                <w:szCs w:val="20"/>
                <w:lang w:val="sl-SI"/>
              </w:rPr>
            </w:pPr>
            <w:r w:rsidRPr="00C664ED">
              <w:rPr>
                <w:rFonts w:cs="Arial"/>
                <w:b/>
                <w:i/>
                <w:szCs w:val="20"/>
                <w:lang w:val="sl-SI"/>
              </w:rPr>
              <w:t>mag. Goran KLEMENČIČ</w:t>
            </w:r>
          </w:p>
          <w:p w14:paraId="5F62BE54" w14:textId="77777777" w:rsidR="00AA5D42" w:rsidRPr="00C664ED" w:rsidRDefault="00AA5D42" w:rsidP="00916734">
            <w:pPr>
              <w:tabs>
                <w:tab w:val="left" w:pos="283"/>
              </w:tabs>
              <w:autoSpaceDE w:val="0"/>
              <w:autoSpaceDN w:val="0"/>
              <w:adjustRightInd w:val="0"/>
              <w:spacing w:line="288" w:lineRule="auto"/>
              <w:ind w:left="5669"/>
              <w:jc w:val="center"/>
              <w:textAlignment w:val="center"/>
              <w:rPr>
                <w:rFonts w:cs="Arial"/>
                <w:b/>
                <w:bCs/>
                <w:i/>
                <w:szCs w:val="20"/>
                <w:lang w:val="sl-SI"/>
              </w:rPr>
            </w:pPr>
            <w:r w:rsidRPr="00C664ED">
              <w:rPr>
                <w:rFonts w:cs="Arial"/>
                <w:b/>
                <w:i/>
                <w:szCs w:val="20"/>
                <w:lang w:val="sl-SI"/>
              </w:rPr>
              <w:t>minister</w:t>
            </w:r>
          </w:p>
          <w:p w14:paraId="6A2C7933" w14:textId="77777777" w:rsidR="00AA5D42" w:rsidRPr="00C664ED" w:rsidRDefault="00AA5D42" w:rsidP="00916734">
            <w:pPr>
              <w:pStyle w:val="Poglavje"/>
              <w:widowControl w:val="0"/>
              <w:spacing w:before="0" w:after="0" w:line="260" w:lineRule="exact"/>
              <w:ind w:left="3400"/>
              <w:jc w:val="left"/>
              <w:rPr>
                <w:sz w:val="20"/>
                <w:szCs w:val="20"/>
              </w:rPr>
            </w:pPr>
          </w:p>
        </w:tc>
      </w:tr>
      <w:tr w:rsidR="00AA5D42" w:rsidRPr="00C664ED" w14:paraId="1B7E0984" w14:textId="77777777" w:rsidTr="00916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977612A" w14:textId="77777777" w:rsidR="00AA5D42" w:rsidRPr="004423FC" w:rsidRDefault="00AA5D42" w:rsidP="00916734">
            <w:pPr>
              <w:pStyle w:val="Poglavje"/>
              <w:widowControl w:val="0"/>
              <w:spacing w:before="0" w:after="0" w:line="288" w:lineRule="auto"/>
              <w:ind w:left="-8" w:firstLine="8"/>
              <w:jc w:val="left"/>
              <w:rPr>
                <w:b w:val="0"/>
                <w:sz w:val="20"/>
                <w:szCs w:val="20"/>
              </w:rPr>
            </w:pPr>
            <w:r w:rsidRPr="004423FC">
              <w:rPr>
                <w:b w:val="0"/>
                <w:sz w:val="20"/>
                <w:szCs w:val="20"/>
              </w:rPr>
              <w:t>Priloge:</w:t>
            </w:r>
          </w:p>
          <w:p w14:paraId="73D78B14" w14:textId="77777777" w:rsidR="00AA5D42" w:rsidRPr="00C664ED" w:rsidRDefault="00AA5D42" w:rsidP="00916734">
            <w:pPr>
              <w:pStyle w:val="Neotevilenodstavek"/>
              <w:widowControl w:val="0"/>
              <w:numPr>
                <w:ilvl w:val="0"/>
                <w:numId w:val="8"/>
              </w:numPr>
              <w:spacing w:before="0" w:after="0" w:line="288" w:lineRule="auto"/>
              <w:rPr>
                <w:iCs/>
                <w:sz w:val="20"/>
                <w:szCs w:val="20"/>
              </w:rPr>
            </w:pPr>
            <w:r w:rsidRPr="00C664ED">
              <w:rPr>
                <w:iCs/>
                <w:sz w:val="20"/>
                <w:szCs w:val="20"/>
              </w:rPr>
              <w:t xml:space="preserve">predlog Zakona o </w:t>
            </w:r>
            <w:r w:rsidR="008B5DD5" w:rsidRPr="00C664ED">
              <w:rPr>
                <w:iCs/>
                <w:sz w:val="20"/>
                <w:szCs w:val="20"/>
              </w:rPr>
              <w:t>sodnih izvedencih, sodnih cenilcih in sodnih tolmačih</w:t>
            </w:r>
            <w:r w:rsidRPr="00C664ED">
              <w:rPr>
                <w:iCs/>
                <w:sz w:val="20"/>
                <w:szCs w:val="20"/>
              </w:rPr>
              <w:t>,</w:t>
            </w:r>
          </w:p>
          <w:p w14:paraId="2EFF842A" w14:textId="77777777" w:rsidR="00AA5D42" w:rsidRPr="00C664ED" w:rsidRDefault="00AA5D42" w:rsidP="00916734">
            <w:pPr>
              <w:pStyle w:val="Neotevilenodstavek"/>
              <w:widowControl w:val="0"/>
              <w:numPr>
                <w:ilvl w:val="0"/>
                <w:numId w:val="8"/>
              </w:numPr>
              <w:spacing w:before="0" w:after="0" w:line="288" w:lineRule="auto"/>
              <w:rPr>
                <w:iCs/>
                <w:sz w:val="20"/>
                <w:szCs w:val="20"/>
              </w:rPr>
            </w:pPr>
            <w:r w:rsidRPr="00C664ED">
              <w:rPr>
                <w:iCs/>
                <w:sz w:val="20"/>
                <w:szCs w:val="20"/>
              </w:rPr>
              <w:t>obrazložitev členov.</w:t>
            </w:r>
          </w:p>
        </w:tc>
      </w:tr>
    </w:tbl>
    <w:p w14:paraId="4D3FC0A7" w14:textId="77777777" w:rsidR="00AA5D42" w:rsidRPr="004423FC" w:rsidRDefault="00AA5D42" w:rsidP="00AA5D42">
      <w:pPr>
        <w:spacing w:line="288" w:lineRule="auto"/>
        <w:rPr>
          <w:rFonts w:cs="Arial"/>
          <w:szCs w:val="20"/>
          <w:lang w:val="sl-SI"/>
        </w:rPr>
      </w:pPr>
    </w:p>
    <w:p w14:paraId="21CEAD3F" w14:textId="77777777" w:rsidR="00AA5D42" w:rsidRPr="00C664ED" w:rsidRDefault="00AA5D42" w:rsidP="00AA5D42">
      <w:pPr>
        <w:pStyle w:val="Naslovpredpisa"/>
        <w:spacing w:before="0" w:after="0" w:line="288" w:lineRule="auto"/>
        <w:jc w:val="left"/>
        <w:rPr>
          <w:sz w:val="20"/>
          <w:szCs w:val="20"/>
        </w:rPr>
      </w:pPr>
    </w:p>
    <w:p w14:paraId="10D916EB" w14:textId="77777777" w:rsidR="00AA5D42" w:rsidRPr="00C664ED" w:rsidRDefault="00AA5D42" w:rsidP="00AA5D42">
      <w:pPr>
        <w:pStyle w:val="Naslovpredpisa"/>
        <w:spacing w:before="0" w:after="0" w:line="288" w:lineRule="auto"/>
        <w:jc w:val="right"/>
        <w:rPr>
          <w:sz w:val="20"/>
          <w:szCs w:val="20"/>
        </w:rPr>
      </w:pPr>
    </w:p>
    <w:p w14:paraId="7350DE5B" w14:textId="77777777" w:rsidR="00AA5D42" w:rsidRPr="00C664ED" w:rsidRDefault="00AA5D42" w:rsidP="00AA5D42">
      <w:pPr>
        <w:spacing w:line="240" w:lineRule="auto"/>
        <w:rPr>
          <w:rFonts w:cs="Arial"/>
          <w:b/>
          <w:szCs w:val="20"/>
          <w:lang w:val="sl-SI"/>
        </w:rPr>
      </w:pPr>
    </w:p>
    <w:p w14:paraId="006F309D" w14:textId="77777777" w:rsidR="00AA5D42" w:rsidRPr="00C664ED" w:rsidRDefault="00AA5D42" w:rsidP="00AA5D42">
      <w:pPr>
        <w:spacing w:line="240" w:lineRule="auto"/>
        <w:rPr>
          <w:rFonts w:cs="Arial"/>
          <w:b/>
          <w:szCs w:val="20"/>
          <w:lang w:val="sl-SI"/>
        </w:rPr>
      </w:pPr>
      <w:r w:rsidRPr="00C664ED">
        <w:rPr>
          <w:rFonts w:cs="Arial"/>
          <w:b/>
          <w:szCs w:val="20"/>
          <w:lang w:val="sl-SI"/>
        </w:rPr>
        <w:br w:type="page"/>
      </w:r>
    </w:p>
    <w:p w14:paraId="44A8ABB6" w14:textId="77777777" w:rsidR="006B7801" w:rsidRPr="00C664ED" w:rsidRDefault="006B7801" w:rsidP="00BE3ED8">
      <w:pPr>
        <w:pStyle w:val="Naslovpredpisa"/>
        <w:spacing w:before="0" w:after="0" w:line="260" w:lineRule="exact"/>
        <w:jc w:val="left"/>
        <w:rPr>
          <w:sz w:val="20"/>
          <w:szCs w:val="20"/>
        </w:rPr>
      </w:pPr>
      <w:r w:rsidRPr="00C664ED">
        <w:rPr>
          <w:sz w:val="20"/>
          <w:szCs w:val="20"/>
        </w:rPr>
        <w:lastRenderedPageBreak/>
        <w:t>PRILOGA 3</w:t>
      </w:r>
    </w:p>
    <w:p w14:paraId="15D03332" w14:textId="77777777" w:rsidR="006B7801" w:rsidRPr="00C664ED" w:rsidRDefault="00AA5D42" w:rsidP="00AA5D42">
      <w:pPr>
        <w:pStyle w:val="Naslovpredpisa"/>
        <w:spacing w:before="0" w:after="0" w:line="260" w:lineRule="exact"/>
        <w:jc w:val="right"/>
        <w:rPr>
          <w:sz w:val="20"/>
          <w:szCs w:val="20"/>
        </w:rPr>
      </w:pPr>
      <w:r w:rsidRPr="00C664ED">
        <w:rPr>
          <w:sz w:val="20"/>
          <w:szCs w:val="20"/>
        </w:rPr>
        <w:t xml:space="preserve">PREDLOG </w:t>
      </w:r>
    </w:p>
    <w:p w14:paraId="6F48CE71" w14:textId="77777777" w:rsidR="00AA5D42" w:rsidRPr="004423FC" w:rsidRDefault="00AA5D42" w:rsidP="00AA5D42">
      <w:pPr>
        <w:pStyle w:val="Naslovpredpisa"/>
        <w:spacing w:before="0" w:after="0" w:line="260" w:lineRule="exact"/>
        <w:jc w:val="right"/>
        <w:rPr>
          <w:sz w:val="20"/>
          <w:szCs w:val="20"/>
        </w:rPr>
      </w:pPr>
      <w:r w:rsidRPr="00C664ED">
        <w:rPr>
          <w:sz w:val="20"/>
          <w:szCs w:val="20"/>
        </w:rPr>
        <w:t>EVA: 201</w:t>
      </w:r>
      <w:r w:rsidR="003037BE" w:rsidRPr="00C664ED">
        <w:rPr>
          <w:sz w:val="20"/>
          <w:szCs w:val="20"/>
        </w:rPr>
        <w:t>7</w:t>
      </w:r>
      <w:r w:rsidRPr="00C664ED">
        <w:rPr>
          <w:sz w:val="20"/>
          <w:szCs w:val="20"/>
        </w:rPr>
        <w:t>-2030-00</w:t>
      </w:r>
      <w:r w:rsidR="003037BE" w:rsidRPr="00C664ED">
        <w:rPr>
          <w:sz w:val="20"/>
          <w:szCs w:val="20"/>
        </w:rPr>
        <w:t>38</w:t>
      </w:r>
      <w:r w:rsidRPr="004423FC">
        <w:rPr>
          <w:sz w:val="20"/>
          <w:szCs w:val="20"/>
        </w:rPr>
        <w:t xml:space="preserve"> </w:t>
      </w:r>
    </w:p>
    <w:p w14:paraId="5724B79D" w14:textId="078CF46E" w:rsidR="00AA5D42" w:rsidRPr="00C664ED" w:rsidRDefault="00AA5D42" w:rsidP="00AA5D42">
      <w:pPr>
        <w:pStyle w:val="Naslovpredpisa"/>
        <w:spacing w:before="0" w:after="0" w:line="260" w:lineRule="exact"/>
        <w:jc w:val="right"/>
        <w:rPr>
          <w:sz w:val="20"/>
          <w:szCs w:val="20"/>
        </w:rPr>
      </w:pPr>
    </w:p>
    <w:p w14:paraId="36A4F7E6" w14:textId="77777777" w:rsidR="00AA5D42" w:rsidRPr="00C664ED" w:rsidRDefault="00AA5D42" w:rsidP="00AA5D42">
      <w:pPr>
        <w:pStyle w:val="Naslovpredpisa"/>
        <w:spacing w:before="0" w:after="0" w:line="260" w:lineRule="exact"/>
        <w:jc w:val="right"/>
        <w:rPr>
          <w:sz w:val="20"/>
          <w:szCs w:val="20"/>
        </w:rPr>
      </w:pPr>
    </w:p>
    <w:tbl>
      <w:tblPr>
        <w:tblW w:w="0" w:type="auto"/>
        <w:tblLook w:val="04A0" w:firstRow="1" w:lastRow="0" w:firstColumn="1" w:lastColumn="0" w:noHBand="0" w:noVBand="1"/>
      </w:tblPr>
      <w:tblGrid>
        <w:gridCol w:w="8498"/>
      </w:tblGrid>
      <w:tr w:rsidR="00AA5D42" w:rsidRPr="00D47FBB" w14:paraId="2C607486" w14:textId="77777777" w:rsidTr="00916734">
        <w:tc>
          <w:tcPr>
            <w:tcW w:w="8498" w:type="dxa"/>
          </w:tcPr>
          <w:p w14:paraId="71C701AD" w14:textId="77777777" w:rsidR="003037BE" w:rsidRPr="00C664ED" w:rsidRDefault="00AA5D42" w:rsidP="00916734">
            <w:pPr>
              <w:pStyle w:val="Naslovpredpisa"/>
              <w:spacing w:before="0" w:after="0" w:line="260" w:lineRule="exact"/>
              <w:rPr>
                <w:sz w:val="20"/>
                <w:szCs w:val="20"/>
              </w:rPr>
            </w:pPr>
            <w:r w:rsidRPr="00C664ED">
              <w:rPr>
                <w:sz w:val="20"/>
                <w:szCs w:val="20"/>
              </w:rPr>
              <w:t>ZAKON O SODN</w:t>
            </w:r>
            <w:r w:rsidR="003037BE" w:rsidRPr="00C664ED">
              <w:rPr>
                <w:sz w:val="20"/>
                <w:szCs w:val="20"/>
              </w:rPr>
              <w:t xml:space="preserve">IH IZVEDENCIH, </w:t>
            </w:r>
            <w:r w:rsidR="00662D18" w:rsidRPr="00C664ED">
              <w:rPr>
                <w:sz w:val="20"/>
                <w:szCs w:val="20"/>
              </w:rPr>
              <w:t xml:space="preserve">SODNIH </w:t>
            </w:r>
            <w:r w:rsidR="003037BE" w:rsidRPr="00C664ED">
              <w:rPr>
                <w:sz w:val="20"/>
                <w:szCs w:val="20"/>
              </w:rPr>
              <w:t xml:space="preserve">CENILCIH IN </w:t>
            </w:r>
            <w:r w:rsidR="00662D18" w:rsidRPr="00C664ED">
              <w:rPr>
                <w:sz w:val="20"/>
                <w:szCs w:val="20"/>
              </w:rPr>
              <w:t xml:space="preserve">SODNIH </w:t>
            </w:r>
            <w:r w:rsidR="003037BE" w:rsidRPr="00C664ED">
              <w:rPr>
                <w:sz w:val="20"/>
                <w:szCs w:val="20"/>
              </w:rPr>
              <w:t>TOLMAČIH</w:t>
            </w:r>
          </w:p>
          <w:p w14:paraId="7A9842DB" w14:textId="77777777" w:rsidR="003037BE" w:rsidRPr="00C664ED" w:rsidRDefault="003037BE" w:rsidP="00916734">
            <w:pPr>
              <w:pStyle w:val="Naslovpredpisa"/>
              <w:spacing w:before="0" w:after="0" w:line="260" w:lineRule="exact"/>
              <w:rPr>
                <w:sz w:val="20"/>
                <w:szCs w:val="20"/>
              </w:rPr>
            </w:pPr>
          </w:p>
          <w:p w14:paraId="3E49B2E3" w14:textId="77777777" w:rsidR="00AA5D42" w:rsidRPr="00C664ED" w:rsidRDefault="00AA5D42" w:rsidP="00916734">
            <w:pPr>
              <w:pStyle w:val="Naslovpredpisa"/>
              <w:spacing w:before="0" w:after="0" w:line="260" w:lineRule="exact"/>
              <w:rPr>
                <w:sz w:val="20"/>
                <w:szCs w:val="20"/>
              </w:rPr>
            </w:pPr>
          </w:p>
        </w:tc>
      </w:tr>
      <w:tr w:rsidR="00AA5D42" w:rsidRPr="00D47FBB" w14:paraId="4713251A" w14:textId="77777777" w:rsidTr="00916734">
        <w:tc>
          <w:tcPr>
            <w:tcW w:w="8498" w:type="dxa"/>
          </w:tcPr>
          <w:p w14:paraId="0B630C27" w14:textId="6136433A" w:rsidR="005354DB" w:rsidRPr="00C664ED" w:rsidRDefault="00AA5D42" w:rsidP="00A6017F">
            <w:pPr>
              <w:pStyle w:val="Poglavje"/>
              <w:spacing w:before="0" w:after="0" w:line="288" w:lineRule="auto"/>
              <w:jc w:val="left"/>
              <w:rPr>
                <w:sz w:val="20"/>
                <w:szCs w:val="20"/>
              </w:rPr>
            </w:pPr>
            <w:r w:rsidRPr="004423FC">
              <w:rPr>
                <w:sz w:val="20"/>
                <w:szCs w:val="20"/>
              </w:rPr>
              <w:t>I. UVOD</w:t>
            </w:r>
          </w:p>
          <w:p w14:paraId="79BDEB46" w14:textId="77777777" w:rsidR="00051D62" w:rsidRPr="00C664ED" w:rsidRDefault="00051D62" w:rsidP="00A6017F">
            <w:pPr>
              <w:pStyle w:val="Poglavje"/>
              <w:spacing w:before="0" w:after="0" w:line="288" w:lineRule="auto"/>
              <w:jc w:val="left"/>
              <w:rPr>
                <w:sz w:val="20"/>
                <w:szCs w:val="20"/>
              </w:rPr>
            </w:pPr>
          </w:p>
          <w:p w14:paraId="71D5F4FA" w14:textId="77777777" w:rsidR="00A0352B" w:rsidRPr="00C664ED" w:rsidRDefault="00A0352B" w:rsidP="00A6017F">
            <w:pPr>
              <w:spacing w:line="288" w:lineRule="auto"/>
              <w:jc w:val="both"/>
              <w:rPr>
                <w:rFonts w:cs="Arial"/>
                <w:b/>
                <w:szCs w:val="20"/>
                <w:lang w:val="sl-SI" w:eastAsia="sl-SI"/>
              </w:rPr>
            </w:pPr>
            <w:r w:rsidRPr="00C664ED">
              <w:rPr>
                <w:rFonts w:cs="Arial"/>
                <w:b/>
                <w:szCs w:val="20"/>
                <w:lang w:val="sl-SI" w:eastAsia="sl-SI"/>
              </w:rPr>
              <w:t xml:space="preserve">1. OCENA STANJA IN RAZLOGI ZA SPREJEM PREDLOGA ZAKONA </w:t>
            </w:r>
          </w:p>
          <w:p w14:paraId="38241F98" w14:textId="77777777" w:rsidR="00BD760D" w:rsidRPr="00C664ED" w:rsidRDefault="00BD760D" w:rsidP="00A6017F">
            <w:pPr>
              <w:spacing w:line="288" w:lineRule="auto"/>
              <w:jc w:val="both"/>
              <w:rPr>
                <w:rFonts w:cs="Arial"/>
                <w:color w:val="FF0000"/>
                <w:szCs w:val="20"/>
                <w:lang w:val="sl-SI" w:eastAsia="sl-SI"/>
              </w:rPr>
            </w:pPr>
          </w:p>
          <w:p w14:paraId="5CDCDEF6" w14:textId="02EAD456" w:rsidR="00A0352B" w:rsidRPr="00C664ED" w:rsidRDefault="00A0352B" w:rsidP="00A6017F">
            <w:pPr>
              <w:spacing w:line="288" w:lineRule="auto"/>
              <w:jc w:val="both"/>
              <w:rPr>
                <w:rFonts w:cs="Arial"/>
                <w:szCs w:val="20"/>
                <w:lang w:val="sl-SI" w:eastAsia="sl-SI"/>
              </w:rPr>
            </w:pPr>
            <w:r w:rsidRPr="00C664ED">
              <w:rPr>
                <w:rFonts w:cs="Arial"/>
                <w:szCs w:val="20"/>
                <w:lang w:val="sl-SI" w:eastAsia="sl-SI"/>
              </w:rPr>
              <w:t xml:space="preserve">Sodni izvedenci, sodni cenilci in sodni tolmači so del pravosodnega sistema. Če je za ugotovitev ali razjasnitev kakšnega dejstva potrebno strokovno znanje, </w:t>
            </w:r>
            <w:r w:rsidR="003E5816">
              <w:rPr>
                <w:rFonts w:cs="Arial"/>
                <w:szCs w:val="20"/>
                <w:lang w:val="sl-SI" w:eastAsia="sl-SI"/>
              </w:rPr>
              <w:t>ki ga</w:t>
            </w:r>
            <w:r w:rsidRPr="00C664ED">
              <w:rPr>
                <w:rFonts w:cs="Arial"/>
                <w:szCs w:val="20"/>
                <w:lang w:val="sl-SI" w:eastAsia="sl-SI"/>
              </w:rPr>
              <w:t xml:space="preserve"> sodišče</w:t>
            </w:r>
            <w:r w:rsidR="003E5816">
              <w:rPr>
                <w:rFonts w:cs="Arial"/>
                <w:szCs w:val="20"/>
                <w:lang w:val="sl-SI" w:eastAsia="sl-SI"/>
              </w:rPr>
              <w:t xml:space="preserve"> nima</w:t>
            </w:r>
            <w:r w:rsidRPr="00C664ED">
              <w:rPr>
                <w:rFonts w:cs="Arial"/>
                <w:szCs w:val="20"/>
                <w:lang w:val="sl-SI" w:eastAsia="sl-SI"/>
              </w:rPr>
              <w:t>, sodišče k delu pritegne sodnega izvedenca ali sodnega cenilca (243. člen Zakona o pravdnem postopku)</w:t>
            </w:r>
            <w:r w:rsidR="007E1440" w:rsidRPr="004423FC">
              <w:rPr>
                <w:rStyle w:val="Sprotnaopomba-sklic"/>
                <w:rFonts w:cs="Arial"/>
                <w:szCs w:val="20"/>
                <w:lang w:val="sl-SI" w:eastAsia="sl-SI"/>
              </w:rPr>
              <w:footnoteReference w:id="1"/>
            </w:r>
            <w:r w:rsidRPr="004423FC">
              <w:rPr>
                <w:rFonts w:cs="Arial"/>
                <w:szCs w:val="20"/>
                <w:lang w:val="sl-SI" w:eastAsia="sl-SI"/>
              </w:rPr>
              <w:t>.</w:t>
            </w:r>
            <w:r w:rsidR="00364457" w:rsidRPr="00C664ED">
              <w:rPr>
                <w:rFonts w:cs="Arial"/>
                <w:szCs w:val="20"/>
                <w:lang w:val="sl-SI" w:eastAsia="sl-SI"/>
              </w:rPr>
              <w:t xml:space="preserve"> Podobno določa Zakon o kazenskem postopku, ki predpisuje, da k</w:t>
            </w:r>
            <w:r w:rsidR="00364457" w:rsidRPr="00BE3ED8">
              <w:rPr>
                <w:lang w:val="sl-SI"/>
              </w:rPr>
              <w:t xml:space="preserve">adar je za ugotovitev ali presojo kakšnega pomembnega dejstva </w:t>
            </w:r>
            <w:r w:rsidR="003E5816">
              <w:rPr>
                <w:lang w:val="sl-SI"/>
              </w:rPr>
              <w:t>treba</w:t>
            </w:r>
            <w:r w:rsidR="003E5816" w:rsidRPr="00BE3ED8">
              <w:rPr>
                <w:lang w:val="sl-SI"/>
              </w:rPr>
              <w:t xml:space="preserve"> </w:t>
            </w:r>
            <w:r w:rsidR="00364457" w:rsidRPr="00BE3ED8">
              <w:rPr>
                <w:lang w:val="sl-SI"/>
              </w:rPr>
              <w:t>dobiti izvid in mnenje nekoga, ki ima potrebno strokovno znanje, se odredi, naj to opravijo izvedenci</w:t>
            </w:r>
            <w:r w:rsidR="00364457" w:rsidRPr="004423FC">
              <w:rPr>
                <w:lang w:val="sl-SI"/>
              </w:rPr>
              <w:t xml:space="preserve"> (248. člen Zakona o kazenskem postopku).</w:t>
            </w:r>
            <w:r w:rsidR="00472F94" w:rsidRPr="00C664ED">
              <w:rPr>
                <w:rFonts w:cs="Arial"/>
                <w:szCs w:val="20"/>
                <w:lang w:val="sl-SI" w:eastAsia="sl-SI"/>
              </w:rPr>
              <w:t xml:space="preserve"> </w:t>
            </w:r>
            <w:r w:rsidR="00BD760D" w:rsidRPr="00C664ED">
              <w:rPr>
                <w:rFonts w:cs="Arial"/>
                <w:szCs w:val="20"/>
                <w:lang w:val="sl-SI" w:eastAsia="sl-SI"/>
              </w:rPr>
              <w:t xml:space="preserve">Kdaj je potreben izvedenec ali cenilec v posameznem sodnem postopku, </w:t>
            </w:r>
            <w:r w:rsidR="003E5816">
              <w:rPr>
                <w:rFonts w:cs="Arial"/>
                <w:szCs w:val="20"/>
                <w:lang w:val="sl-SI" w:eastAsia="sl-SI"/>
              </w:rPr>
              <w:t>določi</w:t>
            </w:r>
            <w:r w:rsidR="003E5816" w:rsidRPr="00C664ED">
              <w:rPr>
                <w:rFonts w:cs="Arial"/>
                <w:szCs w:val="20"/>
                <w:lang w:val="sl-SI" w:eastAsia="sl-SI"/>
              </w:rPr>
              <w:t xml:space="preserve"> </w:t>
            </w:r>
            <w:r w:rsidR="00BD760D" w:rsidRPr="00C664ED">
              <w:rPr>
                <w:rFonts w:cs="Arial"/>
                <w:szCs w:val="20"/>
                <w:lang w:val="sl-SI" w:eastAsia="sl-SI"/>
              </w:rPr>
              <w:t>sodišče</w:t>
            </w:r>
            <w:r w:rsidR="00BD760D" w:rsidRPr="004423FC">
              <w:rPr>
                <w:rStyle w:val="Sprotnaopomba-sklic"/>
                <w:rFonts w:cs="Arial"/>
                <w:szCs w:val="20"/>
                <w:lang w:val="sl-SI" w:eastAsia="sl-SI"/>
              </w:rPr>
              <w:footnoteReference w:id="2"/>
            </w:r>
            <w:r w:rsidR="00BD760D" w:rsidRPr="004423FC">
              <w:rPr>
                <w:rFonts w:cs="Arial"/>
                <w:szCs w:val="20"/>
                <w:lang w:val="sl-SI" w:eastAsia="sl-SI"/>
              </w:rPr>
              <w:t xml:space="preserve">. </w:t>
            </w:r>
            <w:r w:rsidR="00472F94" w:rsidRPr="00C664ED">
              <w:rPr>
                <w:rFonts w:cs="Arial"/>
                <w:szCs w:val="20"/>
                <w:lang w:val="sl-SI" w:eastAsia="sl-SI"/>
              </w:rPr>
              <w:t xml:space="preserve">Sodni izvedenec oziroma sodni cenilec je pomočnik sodišča pri </w:t>
            </w:r>
            <w:r w:rsidR="0030516F" w:rsidRPr="00C664ED">
              <w:rPr>
                <w:rFonts w:cs="Arial"/>
                <w:szCs w:val="20"/>
                <w:lang w:val="sl-SI" w:eastAsia="sl-SI"/>
              </w:rPr>
              <w:t>razjasnjevanju strokovnih vprašanj, ki so praviloma dejanske narave; naloga izvedenca namreč ni razlaga pravnih predpisov in pravil</w:t>
            </w:r>
            <w:r w:rsidR="009B202F" w:rsidRPr="00C664ED">
              <w:rPr>
                <w:rFonts w:cs="Arial"/>
                <w:szCs w:val="20"/>
                <w:lang w:val="sl-SI" w:eastAsia="sl-SI"/>
              </w:rPr>
              <w:t xml:space="preserve">, temveč podaja izvida, mnenja oziroma cenitve v posameznem postopku. </w:t>
            </w:r>
            <w:r w:rsidR="0030516F" w:rsidRPr="00C664ED">
              <w:rPr>
                <w:rFonts w:cs="Arial"/>
                <w:szCs w:val="20"/>
                <w:lang w:val="sl-SI" w:eastAsia="sl-SI"/>
              </w:rPr>
              <w:t xml:space="preserve">  </w:t>
            </w:r>
          </w:p>
          <w:p w14:paraId="20626DEB" w14:textId="77777777" w:rsidR="00BD760D" w:rsidRPr="00C664ED" w:rsidRDefault="00BD760D" w:rsidP="00A6017F">
            <w:pPr>
              <w:spacing w:line="288" w:lineRule="auto"/>
              <w:jc w:val="both"/>
              <w:rPr>
                <w:rFonts w:cs="Arial"/>
                <w:szCs w:val="20"/>
                <w:lang w:val="sl-SI" w:eastAsia="sl-SI"/>
              </w:rPr>
            </w:pPr>
          </w:p>
          <w:p w14:paraId="7B1F8F15" w14:textId="77777777" w:rsidR="0030516F" w:rsidRPr="00C664ED" w:rsidRDefault="0030516F" w:rsidP="00A6017F">
            <w:pPr>
              <w:spacing w:line="288" w:lineRule="auto"/>
              <w:jc w:val="both"/>
              <w:rPr>
                <w:rFonts w:cs="Arial"/>
                <w:b/>
                <w:szCs w:val="20"/>
                <w:lang w:val="sl-SI" w:eastAsia="sl-SI"/>
              </w:rPr>
            </w:pPr>
            <w:r w:rsidRPr="00C664ED">
              <w:rPr>
                <w:rFonts w:cs="Arial"/>
                <w:b/>
                <w:szCs w:val="20"/>
                <w:lang w:val="sl-SI" w:eastAsia="sl-SI"/>
              </w:rPr>
              <w:t>1.1 Ocena stanja</w:t>
            </w:r>
          </w:p>
          <w:p w14:paraId="04C11A1C" w14:textId="77777777" w:rsidR="00BD760D" w:rsidRPr="00C664ED" w:rsidRDefault="00BD760D" w:rsidP="00A6017F">
            <w:pPr>
              <w:spacing w:line="288" w:lineRule="auto"/>
              <w:jc w:val="both"/>
              <w:rPr>
                <w:rFonts w:cs="Arial"/>
                <w:b/>
                <w:szCs w:val="20"/>
                <w:lang w:val="sl-SI" w:eastAsia="sl-SI"/>
              </w:rPr>
            </w:pPr>
          </w:p>
          <w:p w14:paraId="7F1352D9" w14:textId="77777777" w:rsidR="005354DB" w:rsidRPr="00C664ED" w:rsidRDefault="0030516F" w:rsidP="00A6017F">
            <w:pPr>
              <w:spacing w:line="288" w:lineRule="auto"/>
              <w:jc w:val="both"/>
              <w:rPr>
                <w:rFonts w:cs="Arial"/>
                <w:b/>
                <w:szCs w:val="20"/>
                <w:lang w:val="sl-SI" w:eastAsia="sl-SI"/>
              </w:rPr>
            </w:pPr>
            <w:r w:rsidRPr="00C664ED">
              <w:rPr>
                <w:rFonts w:cs="Arial"/>
                <w:b/>
                <w:szCs w:val="20"/>
                <w:lang w:val="sl-SI" w:eastAsia="sl-SI"/>
              </w:rPr>
              <w:t>1.1.1 P</w:t>
            </w:r>
            <w:r w:rsidR="005354DB" w:rsidRPr="00C664ED">
              <w:rPr>
                <w:rFonts w:cs="Arial"/>
                <w:b/>
                <w:szCs w:val="20"/>
                <w:lang w:val="sl-SI" w:eastAsia="sl-SI"/>
              </w:rPr>
              <w:t xml:space="preserve">regled </w:t>
            </w:r>
            <w:r w:rsidRPr="00C664ED">
              <w:rPr>
                <w:rFonts w:cs="Arial"/>
                <w:b/>
                <w:szCs w:val="20"/>
                <w:lang w:val="sl-SI" w:eastAsia="sl-SI"/>
              </w:rPr>
              <w:t xml:space="preserve">normativnega urejanja </w:t>
            </w:r>
          </w:p>
          <w:p w14:paraId="235E5541" w14:textId="77777777" w:rsidR="00D810CE" w:rsidRPr="00C664ED" w:rsidRDefault="00D810CE" w:rsidP="00A6017F">
            <w:pPr>
              <w:spacing w:line="288" w:lineRule="auto"/>
              <w:jc w:val="both"/>
              <w:rPr>
                <w:rFonts w:cs="Arial"/>
                <w:szCs w:val="20"/>
                <w:highlight w:val="yellow"/>
                <w:lang w:val="sl-SI" w:eastAsia="sl-SI"/>
              </w:rPr>
            </w:pPr>
          </w:p>
          <w:p w14:paraId="74F9735B" w14:textId="1E69CF75" w:rsidR="0030516F"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Pri oblikovanju predpisov je vselej koristno opraviti pregled dosedanjega normativnega urejanja, saj je s takšnim pregledom lažje razumeti posamezne rešitve, ki so se </w:t>
            </w:r>
            <w:r w:rsidR="003E5816">
              <w:rPr>
                <w:rFonts w:cs="Arial"/>
                <w:szCs w:val="20"/>
                <w:lang w:val="sl-SI" w:eastAsia="sl-SI"/>
              </w:rPr>
              <w:t>z</w:t>
            </w:r>
            <w:r w:rsidR="003E5816" w:rsidRPr="00C664ED">
              <w:rPr>
                <w:rFonts w:cs="Arial"/>
                <w:szCs w:val="20"/>
                <w:lang w:val="sl-SI" w:eastAsia="sl-SI"/>
              </w:rPr>
              <w:t xml:space="preserve"> </w:t>
            </w:r>
            <w:r w:rsidRPr="00C664ED">
              <w:rPr>
                <w:rFonts w:cs="Arial"/>
                <w:szCs w:val="20"/>
                <w:lang w:val="sl-SI" w:eastAsia="sl-SI"/>
              </w:rPr>
              <w:t>let</w:t>
            </w:r>
            <w:r w:rsidR="003E5816">
              <w:rPr>
                <w:rFonts w:cs="Arial"/>
                <w:szCs w:val="20"/>
                <w:lang w:val="sl-SI" w:eastAsia="sl-SI"/>
              </w:rPr>
              <w:t>i</w:t>
            </w:r>
            <w:r w:rsidRPr="00C664ED">
              <w:rPr>
                <w:rFonts w:cs="Arial"/>
                <w:szCs w:val="20"/>
                <w:lang w:val="sl-SI" w:eastAsia="sl-SI"/>
              </w:rPr>
              <w:t xml:space="preserve"> oblikovale, prav tako pa lahko zgodovinski pregled bistveno </w:t>
            </w:r>
            <w:r w:rsidR="00B22C83">
              <w:rPr>
                <w:rFonts w:cs="Arial"/>
                <w:szCs w:val="20"/>
                <w:lang w:val="sl-SI" w:eastAsia="sl-SI"/>
              </w:rPr>
              <w:t>zmanjša</w:t>
            </w:r>
            <w:r w:rsidR="00B22C83" w:rsidRPr="00C664ED">
              <w:rPr>
                <w:rFonts w:cs="Arial"/>
                <w:szCs w:val="20"/>
                <w:lang w:val="sl-SI" w:eastAsia="sl-SI"/>
              </w:rPr>
              <w:t xml:space="preserve"> </w:t>
            </w:r>
            <w:r w:rsidRPr="00C664ED">
              <w:rPr>
                <w:rFonts w:cs="Arial"/>
                <w:szCs w:val="20"/>
                <w:lang w:val="sl-SI" w:eastAsia="sl-SI"/>
              </w:rPr>
              <w:t xml:space="preserve">možnost ponavljanja tistih rešitev, ki so se morda </w:t>
            </w:r>
            <w:r w:rsidR="003E5816">
              <w:rPr>
                <w:rFonts w:cs="Arial"/>
                <w:szCs w:val="20"/>
                <w:lang w:val="sl-SI" w:eastAsia="sl-SI"/>
              </w:rPr>
              <w:t>z</w:t>
            </w:r>
            <w:r w:rsidR="003E5816" w:rsidRPr="00C664ED">
              <w:rPr>
                <w:rFonts w:cs="Arial"/>
                <w:szCs w:val="20"/>
                <w:lang w:val="sl-SI" w:eastAsia="sl-SI"/>
              </w:rPr>
              <w:t xml:space="preserve"> </w:t>
            </w:r>
            <w:r w:rsidRPr="00C664ED">
              <w:rPr>
                <w:rFonts w:cs="Arial"/>
                <w:szCs w:val="20"/>
                <w:lang w:val="sl-SI" w:eastAsia="sl-SI"/>
              </w:rPr>
              <w:t>let</w:t>
            </w:r>
            <w:r w:rsidR="003E5816">
              <w:rPr>
                <w:rFonts w:cs="Arial"/>
                <w:szCs w:val="20"/>
                <w:lang w:val="sl-SI" w:eastAsia="sl-SI"/>
              </w:rPr>
              <w:t>i</w:t>
            </w:r>
            <w:r w:rsidRPr="00C664ED">
              <w:rPr>
                <w:rFonts w:cs="Arial"/>
                <w:szCs w:val="20"/>
                <w:lang w:val="sl-SI" w:eastAsia="sl-SI"/>
              </w:rPr>
              <w:t xml:space="preserve"> izkazale za neustrezne, neprimerne ali nepotrebne, ali pripomore h kakovostnejši nadgradnji idejnih zamisli. </w:t>
            </w:r>
            <w:r w:rsidR="0030516F" w:rsidRPr="00C664ED">
              <w:rPr>
                <w:rFonts w:cs="Arial"/>
                <w:szCs w:val="20"/>
                <w:lang w:val="sl-SI" w:eastAsia="sl-SI"/>
              </w:rPr>
              <w:t xml:space="preserve"> </w:t>
            </w:r>
          </w:p>
          <w:p w14:paraId="20CB549C" w14:textId="77777777" w:rsidR="00D810CE" w:rsidRPr="00C664ED" w:rsidRDefault="00D810CE" w:rsidP="00A6017F">
            <w:pPr>
              <w:spacing w:line="288" w:lineRule="auto"/>
              <w:jc w:val="both"/>
              <w:rPr>
                <w:rFonts w:cs="Arial"/>
                <w:szCs w:val="20"/>
                <w:lang w:val="sl-SI" w:eastAsia="sl-SI"/>
              </w:rPr>
            </w:pPr>
          </w:p>
          <w:p w14:paraId="3379A38A" w14:textId="5C488083" w:rsidR="00807017"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Iz gradiva Predloga </w:t>
            </w:r>
            <w:r w:rsidR="009E560E" w:rsidRPr="00C664ED">
              <w:rPr>
                <w:rFonts w:cs="Arial"/>
                <w:szCs w:val="20"/>
                <w:lang w:val="sl-SI" w:eastAsia="sl-SI"/>
              </w:rPr>
              <w:t>Zakona o sodiščih</w:t>
            </w:r>
            <w:r w:rsidRPr="00C664ED">
              <w:rPr>
                <w:rFonts w:cs="Arial"/>
                <w:szCs w:val="20"/>
                <w:lang w:val="sl-SI" w:eastAsia="sl-SI"/>
              </w:rPr>
              <w:t xml:space="preserve"> z dne 10. junija 1993 izhaja: </w:t>
            </w:r>
          </w:p>
          <w:p w14:paraId="5C83A7D1" w14:textId="77777777"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w:t>
            </w:r>
            <w:r w:rsidRPr="00C664ED">
              <w:rPr>
                <w:rFonts w:cs="Arial"/>
                <w:i/>
                <w:szCs w:val="20"/>
                <w:lang w:val="sl-SI" w:eastAsia="sl-SI"/>
              </w:rPr>
              <w:t xml:space="preserve">V predlaganih določbah 81. do 93. člena se ureja položaj in pravice ter dolžnosti tistih oseb, ki morajo biti s svojim strokovnim znanjem na razpolago sodišču, to so sodni izvedenci, sodni cenilci in sodni tolmači. Vsebinsko se predlaga opredelitev njihovih funkcij v 81. členu, glede na to, da gre za izbor posebnih strokovnjakov, ki morajo biti na razpolago predvsem sodišču oziroma strankam, kadar uveljavljajo sodno varstvo pravic, se predlaga določba 82. člena. </w:t>
            </w:r>
            <w:r w:rsidRPr="00C664ED">
              <w:rPr>
                <w:rFonts w:cs="Arial"/>
                <w:i/>
                <w:szCs w:val="20"/>
                <w:lang w:val="sl-SI" w:eastAsia="sl-SI"/>
              </w:rPr>
              <w:lastRenderedPageBreak/>
              <w:t>Doslej je minister za pravosodje imenoval le sodne tolmače, medtem ko so bili sodni izvedenci in sodni cenilci imenovani le za območje temeljnih sodišč z možnostjo, da podajajo svoje strokovno mnenje oziroma izvid v določenih primerih tudi pred drugim sodiščem. Vendar pa gre za zagotavljanje splošnih pogojev za delo sodišč, ki po predlagani ureditvi sodijo v pristojnost ministrstva, poleg tega pa se vedno bolj pojavljajo potrebe po določenih zelo specifičnih znanjih, za katera na območjih vseh sodišč ni zadostnega števila ali pa sploh ni strokovnjakov s tega področja. Pa tudi racionalizacija in enotna evidenca zahtevata, da se oblikuje imenik teh strokovnjakov za območje cele države. Zakon naj bi določal pogoje, pod katerimi je posameznik lahko postavljen za izvedenca, cenilca ali tolmača in pogoje, pod katerimi je lahko razrešen. Ti pogoji pa zavezujejo predvsem ministra za pravosodje, da lahko imenuje samo osebo, ki te pogoje izpolnjuje</w:t>
            </w:r>
            <w:r w:rsidRPr="00C664ED">
              <w:rPr>
                <w:rFonts w:cs="Arial"/>
                <w:szCs w:val="20"/>
                <w:lang w:val="sl-SI" w:eastAsia="sl-SI"/>
              </w:rPr>
              <w:t>.«</w:t>
            </w:r>
          </w:p>
          <w:p w14:paraId="41C9F017" w14:textId="77777777" w:rsidR="0030516F" w:rsidRPr="00C664ED" w:rsidRDefault="0030516F" w:rsidP="00A6017F">
            <w:pPr>
              <w:spacing w:line="288" w:lineRule="auto"/>
              <w:jc w:val="both"/>
              <w:rPr>
                <w:rFonts w:cs="Arial"/>
                <w:szCs w:val="20"/>
                <w:lang w:val="sl-SI" w:eastAsia="sl-SI"/>
              </w:rPr>
            </w:pPr>
          </w:p>
          <w:p w14:paraId="7B0C8329" w14:textId="5F06C467" w:rsidR="005354DB" w:rsidRPr="004423FC" w:rsidRDefault="005354DB" w:rsidP="00A6017F">
            <w:pPr>
              <w:spacing w:line="288" w:lineRule="auto"/>
              <w:contextualSpacing/>
              <w:jc w:val="both"/>
              <w:rPr>
                <w:rFonts w:cs="Arial"/>
                <w:szCs w:val="20"/>
                <w:lang w:val="sl-SI" w:eastAsia="sl-SI"/>
              </w:rPr>
            </w:pPr>
            <w:r w:rsidRPr="00C664ED">
              <w:rPr>
                <w:rFonts w:cs="Arial"/>
                <w:szCs w:val="20"/>
                <w:lang w:val="sl-SI" w:eastAsia="sl-SI"/>
              </w:rPr>
              <w:t>Jasen zakonodajalčev namen leta 1994 je bil omejiti vpliv izvršilne veje oblasti na področju sodstva</w:t>
            </w:r>
            <w:r w:rsidRPr="004423FC">
              <w:rPr>
                <w:rFonts w:cs="Arial"/>
                <w:szCs w:val="20"/>
                <w:vertAlign w:val="superscript"/>
                <w:lang w:val="sl-SI" w:eastAsia="sl-SI"/>
              </w:rPr>
              <w:footnoteReference w:id="3"/>
            </w:r>
            <w:r w:rsidRPr="004423FC">
              <w:rPr>
                <w:rFonts w:cs="Arial"/>
                <w:szCs w:val="20"/>
                <w:lang w:val="sl-SI" w:eastAsia="sl-SI"/>
              </w:rPr>
              <w:t xml:space="preserve">, tako da bi bil vpliv skladen z njenimi funkcijami. Zakon o sodiščih je tedaj namreč pomembne pristojnosti s področja pravosodne uprave prenesel na Sodni svet. Med naloge ministrstva za pravosodje pa je </w:t>
            </w:r>
            <w:r w:rsidR="007D5713" w:rsidRPr="00C664ED">
              <w:rPr>
                <w:rFonts w:cs="Arial"/>
                <w:szCs w:val="20"/>
                <w:lang w:val="sl-SI" w:eastAsia="sl-SI"/>
              </w:rPr>
              <w:t xml:space="preserve">poleg imenovanja sodnih tolmačev uvrstil tudi </w:t>
            </w:r>
            <w:r w:rsidRPr="00C664ED">
              <w:rPr>
                <w:rFonts w:cs="Arial"/>
                <w:b/>
                <w:szCs w:val="20"/>
                <w:lang w:val="sl-SI" w:eastAsia="sl-SI"/>
              </w:rPr>
              <w:t>imenovanje sodnih izvedencev in sodnih cenilcev</w:t>
            </w:r>
            <w:r w:rsidR="00356864">
              <w:rPr>
                <w:rFonts w:cs="Arial"/>
                <w:b/>
                <w:szCs w:val="20"/>
                <w:lang w:val="sl-SI" w:eastAsia="sl-SI"/>
              </w:rPr>
              <w:t>.</w:t>
            </w:r>
            <w:r w:rsidRPr="004423FC">
              <w:rPr>
                <w:rFonts w:cs="Arial"/>
                <w:szCs w:val="20"/>
                <w:lang w:val="sl-SI" w:eastAsia="sl-SI"/>
              </w:rPr>
              <w:t xml:space="preserve"> </w:t>
            </w:r>
          </w:p>
          <w:p w14:paraId="2A10AFCF" w14:textId="77777777" w:rsidR="0030516F" w:rsidRPr="00C664ED" w:rsidRDefault="0030516F" w:rsidP="00A6017F">
            <w:pPr>
              <w:spacing w:line="288" w:lineRule="auto"/>
              <w:contextualSpacing/>
              <w:jc w:val="both"/>
              <w:rPr>
                <w:rFonts w:cs="Arial"/>
                <w:szCs w:val="20"/>
                <w:lang w:val="sl-SI" w:eastAsia="sl-SI"/>
              </w:rPr>
            </w:pPr>
          </w:p>
          <w:p w14:paraId="5D357209" w14:textId="79751317"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Pregled zakonodajnih </w:t>
            </w:r>
            <w:r w:rsidR="0036058D" w:rsidRPr="00C664ED">
              <w:rPr>
                <w:rFonts w:cs="Arial"/>
                <w:szCs w:val="20"/>
                <w:lang w:val="sl-SI" w:eastAsia="sl-SI"/>
              </w:rPr>
              <w:t xml:space="preserve">sprememb od </w:t>
            </w:r>
            <w:r w:rsidRPr="00C664ED">
              <w:rPr>
                <w:rFonts w:cs="Arial"/>
                <w:szCs w:val="20"/>
                <w:lang w:val="sl-SI" w:eastAsia="sl-SI"/>
              </w:rPr>
              <w:t xml:space="preserve">leta 1994 pokaže, da je bilo največkrat poseženo v 87. člen zakona, ki določa pogoje za imenovanje sodnih izvedencev. </w:t>
            </w:r>
            <w:r w:rsidR="0036058D" w:rsidRPr="00C664ED">
              <w:rPr>
                <w:rFonts w:cs="Arial"/>
                <w:szCs w:val="20"/>
                <w:lang w:val="sl-SI" w:eastAsia="sl-SI"/>
              </w:rPr>
              <w:t>Č</w:t>
            </w:r>
            <w:r w:rsidRPr="00C664ED">
              <w:rPr>
                <w:rFonts w:cs="Arial"/>
                <w:szCs w:val="20"/>
                <w:lang w:val="sl-SI" w:eastAsia="sl-SI"/>
              </w:rPr>
              <w:t>len je bil noveliran kar sedemkrat</w:t>
            </w:r>
            <w:r w:rsidR="0036058D" w:rsidRPr="00C664ED">
              <w:rPr>
                <w:rFonts w:cs="Arial"/>
                <w:szCs w:val="20"/>
                <w:lang w:val="sl-SI" w:eastAsia="sl-SI"/>
              </w:rPr>
              <w:t>;</w:t>
            </w:r>
            <w:r w:rsidRPr="00C664ED">
              <w:rPr>
                <w:rFonts w:cs="Arial"/>
                <w:szCs w:val="20"/>
                <w:lang w:val="sl-SI" w:eastAsia="sl-SI"/>
              </w:rPr>
              <w:t xml:space="preserve"> leta 1995 z navedbo pogoja števila let delovnih izkušenj (šest), leta 2000 z navedbo pogoja osebnostne primernosti, izobrazbenih pogojev in določb o nezdružljivosti, leta 2006 z izpopolnitvijo določb glede pogoja nekaznovanosti </w:t>
            </w:r>
            <w:r w:rsidR="006E2FEE">
              <w:rPr>
                <w:rFonts w:cs="Arial"/>
                <w:szCs w:val="20"/>
                <w:lang w:val="sl-SI" w:eastAsia="sl-SI"/>
              </w:rPr>
              <w:t>in podobno</w:t>
            </w:r>
            <w:r w:rsidRPr="00C664ED">
              <w:rPr>
                <w:rFonts w:cs="Arial"/>
                <w:szCs w:val="20"/>
                <w:lang w:val="sl-SI" w:eastAsia="sl-SI"/>
              </w:rPr>
              <w:t xml:space="preserve">. Izmed novel zakona </w:t>
            </w:r>
            <w:r w:rsidR="006E2FEE">
              <w:rPr>
                <w:rFonts w:cs="Arial"/>
                <w:szCs w:val="20"/>
                <w:lang w:val="sl-SI" w:eastAsia="sl-SI"/>
              </w:rPr>
              <w:t>je treba</w:t>
            </w:r>
            <w:r w:rsidR="006E2FEE" w:rsidRPr="00C664ED">
              <w:rPr>
                <w:rFonts w:cs="Arial"/>
                <w:szCs w:val="20"/>
                <w:lang w:val="sl-SI" w:eastAsia="sl-SI"/>
              </w:rPr>
              <w:t xml:space="preserve"> </w:t>
            </w:r>
            <w:r w:rsidRPr="00C664ED">
              <w:rPr>
                <w:rFonts w:cs="Arial"/>
                <w:szCs w:val="20"/>
                <w:lang w:val="sl-SI" w:eastAsia="sl-SI"/>
              </w:rPr>
              <w:t xml:space="preserve">kot nekoliko bolj obsežne novele s tega področja </w:t>
            </w:r>
            <w:r w:rsidR="00F2747F" w:rsidRPr="000C74D4">
              <w:rPr>
                <w:rFonts w:cs="Arial"/>
                <w:szCs w:val="20"/>
                <w:lang w:val="sl-SI" w:eastAsia="sl-SI"/>
              </w:rPr>
              <w:t>omeniti</w:t>
            </w:r>
            <w:r w:rsidR="00F2747F" w:rsidRPr="00C664ED">
              <w:rPr>
                <w:rFonts w:cs="Arial"/>
                <w:szCs w:val="20"/>
                <w:lang w:val="sl-SI" w:eastAsia="sl-SI"/>
              </w:rPr>
              <w:t xml:space="preserve"> </w:t>
            </w:r>
            <w:r w:rsidRPr="00C664ED">
              <w:rPr>
                <w:rFonts w:cs="Arial"/>
                <w:szCs w:val="20"/>
                <w:lang w:val="sl-SI" w:eastAsia="sl-SI"/>
              </w:rPr>
              <w:t xml:space="preserve">zlasti novelo zakona iz leta 2000 (ZS-C), 2006 (ZS-F), 2011 (ZS-J) in vsekakor novelo 2015 (ZS-L), ki ji je sledil tudi pomemben ustavni judikat (več o tem v posebnem poglavju). Skupno vsem zakonodajnim posegom je dejstvo, da področje pravzaprav ves čas ni bilo zadovoljivo </w:t>
            </w:r>
            <w:r w:rsidR="00F2747F">
              <w:rPr>
                <w:rFonts w:cs="Arial"/>
                <w:szCs w:val="20"/>
                <w:lang w:val="sl-SI" w:eastAsia="sl-SI"/>
              </w:rPr>
              <w:t>urejeno</w:t>
            </w:r>
            <w:r w:rsidRPr="00C664ED">
              <w:rPr>
                <w:rFonts w:cs="Arial"/>
                <w:szCs w:val="20"/>
                <w:lang w:val="sl-SI" w:eastAsia="sl-SI"/>
              </w:rPr>
              <w:t xml:space="preserve">. </w:t>
            </w:r>
            <w:r w:rsidR="0036058D" w:rsidRPr="00C664ED">
              <w:rPr>
                <w:rFonts w:cs="Arial"/>
                <w:szCs w:val="20"/>
                <w:lang w:val="sl-SI" w:eastAsia="sl-SI"/>
              </w:rPr>
              <w:t>Primanjkovalo je z</w:t>
            </w:r>
            <w:r w:rsidRPr="00C664ED">
              <w:rPr>
                <w:rFonts w:cs="Arial"/>
                <w:szCs w:val="20"/>
                <w:lang w:val="sl-SI" w:eastAsia="sl-SI"/>
              </w:rPr>
              <w:t xml:space="preserve">lasti pravega vpliva stroke, kar </w:t>
            </w:r>
            <w:r w:rsidR="00C9026B">
              <w:rPr>
                <w:rFonts w:cs="Arial"/>
                <w:szCs w:val="20"/>
                <w:lang w:val="sl-SI" w:eastAsia="sl-SI"/>
              </w:rPr>
              <w:t xml:space="preserve">se </w:t>
            </w:r>
            <w:r w:rsidRPr="00C664ED">
              <w:rPr>
                <w:rFonts w:cs="Arial"/>
                <w:szCs w:val="20"/>
                <w:lang w:val="sl-SI" w:eastAsia="sl-SI"/>
              </w:rPr>
              <w:t xml:space="preserve">je </w:t>
            </w:r>
            <w:r w:rsidR="00C9026B">
              <w:rPr>
                <w:rFonts w:cs="Arial"/>
                <w:szCs w:val="20"/>
                <w:lang w:val="sl-SI" w:eastAsia="sl-SI"/>
              </w:rPr>
              <w:t>kazalo</w:t>
            </w:r>
            <w:r w:rsidRPr="00C664ED">
              <w:rPr>
                <w:rFonts w:cs="Arial"/>
                <w:szCs w:val="20"/>
                <w:lang w:val="sl-SI" w:eastAsia="sl-SI"/>
              </w:rPr>
              <w:t xml:space="preserve"> tudi v nekaterih odmevnih problematikah, povezanih najprej z očitki nezadostnega nadzora nad delovanjem sodnih izvedencev, cenilcev in tolmačev, pozneje pa v pomanjkanju spremljanja in nadzorovanja kakovosti njihovega dela. Če</w:t>
            </w:r>
            <w:r w:rsidR="0036058D" w:rsidRPr="00C664ED">
              <w:rPr>
                <w:rFonts w:cs="Arial"/>
                <w:szCs w:val="20"/>
                <w:lang w:val="sl-SI" w:eastAsia="sl-SI"/>
              </w:rPr>
              <w:t>prav</w:t>
            </w:r>
            <w:r w:rsidRPr="00C664ED">
              <w:rPr>
                <w:rFonts w:cs="Arial"/>
                <w:szCs w:val="20"/>
                <w:lang w:val="sl-SI" w:eastAsia="sl-SI"/>
              </w:rPr>
              <w:t xml:space="preserve"> je izvedensko delo ali cenitev </w:t>
            </w:r>
            <w:r w:rsidR="006E2FEE">
              <w:rPr>
                <w:rFonts w:cs="Arial"/>
                <w:szCs w:val="20"/>
                <w:lang w:val="sl-SI" w:eastAsia="sl-SI"/>
              </w:rPr>
              <w:t>le</w:t>
            </w:r>
            <w:r w:rsidR="006E2FEE" w:rsidRPr="00C664ED">
              <w:rPr>
                <w:rFonts w:cs="Arial"/>
                <w:szCs w:val="20"/>
                <w:lang w:val="sl-SI" w:eastAsia="sl-SI"/>
              </w:rPr>
              <w:t xml:space="preserve"> </w:t>
            </w:r>
            <w:r w:rsidRPr="00C664ED">
              <w:rPr>
                <w:rFonts w:cs="Arial"/>
                <w:szCs w:val="20"/>
                <w:lang w:val="sl-SI" w:eastAsia="sl-SI"/>
              </w:rPr>
              <w:t xml:space="preserve">dokaz v sodnem postopku, ki ga po načelu proste presoje dokazov presoja le sodnik, je </w:t>
            </w:r>
            <w:r w:rsidR="006E2FEE" w:rsidRPr="00C664ED">
              <w:rPr>
                <w:rFonts w:cs="Arial"/>
                <w:szCs w:val="20"/>
                <w:lang w:val="sl-SI" w:eastAsia="sl-SI"/>
              </w:rPr>
              <w:t xml:space="preserve">bilo </w:t>
            </w:r>
            <w:r w:rsidRPr="00C664ED">
              <w:rPr>
                <w:rFonts w:cs="Arial"/>
                <w:szCs w:val="20"/>
                <w:lang w:val="sl-SI" w:eastAsia="sl-SI"/>
              </w:rPr>
              <w:t xml:space="preserve">ves čas stališče ne le laične, temveč tudi strokovne javnosti, da resorno ministrstvo te naloge ne opravlja zadovoljivo. </w:t>
            </w:r>
            <w:r w:rsidRPr="004423FC">
              <w:rPr>
                <w:rFonts w:cs="Arial"/>
                <w:szCs w:val="20"/>
                <w:lang w:val="sl-SI" w:eastAsia="sl-SI"/>
              </w:rPr>
              <w:t>Na eni strani</w:t>
            </w:r>
            <w:r w:rsidR="000D169C">
              <w:rPr>
                <w:rFonts w:cs="Arial"/>
                <w:szCs w:val="20"/>
                <w:lang w:val="sl-SI" w:eastAsia="sl-SI"/>
              </w:rPr>
              <w:t xml:space="preserve"> torej</w:t>
            </w:r>
            <w:r w:rsidRPr="004423FC">
              <w:rPr>
                <w:rFonts w:cs="Arial"/>
                <w:szCs w:val="20"/>
                <w:lang w:val="sl-SI" w:eastAsia="sl-SI"/>
              </w:rPr>
              <w:t xml:space="preserve"> odprti sodni postopki, kjer sodnik s polno odgovornostjo in zaupanjem v imenik sodnih izvedencev, cenilcev in tolmačev </w:t>
            </w:r>
            <w:r w:rsidR="00C9026B">
              <w:rPr>
                <w:rFonts w:cs="Arial"/>
                <w:szCs w:val="20"/>
                <w:lang w:val="sl-SI" w:eastAsia="sl-SI"/>
              </w:rPr>
              <w:t>določi</w:t>
            </w:r>
            <w:r w:rsidR="00C9026B" w:rsidRPr="004423FC">
              <w:rPr>
                <w:rFonts w:cs="Arial"/>
                <w:szCs w:val="20"/>
                <w:lang w:val="sl-SI" w:eastAsia="sl-SI"/>
              </w:rPr>
              <w:t xml:space="preserve"> </w:t>
            </w:r>
            <w:r w:rsidRPr="004423FC">
              <w:rPr>
                <w:rFonts w:cs="Arial"/>
                <w:szCs w:val="20"/>
                <w:lang w:val="sl-SI" w:eastAsia="sl-SI"/>
              </w:rPr>
              <w:t>sodnega izvedenca (cenilca ali tolmača), na dr</w:t>
            </w:r>
            <w:r w:rsidRPr="00C664ED">
              <w:rPr>
                <w:rFonts w:cs="Arial"/>
                <w:szCs w:val="20"/>
                <w:lang w:val="sl-SI" w:eastAsia="sl-SI"/>
              </w:rPr>
              <w:t xml:space="preserve">ugi strani vloga ministrstva, ki naj kot organ izvršilne veje oblasti presoja njegovo strokovnost. Ne glede na ustavnopravne dileme, ki so se ves čas porajale (načelo delitve oblasti), je </w:t>
            </w:r>
            <w:r w:rsidRPr="00C664ED">
              <w:rPr>
                <w:rFonts w:cs="Arial"/>
                <w:b/>
                <w:szCs w:val="20"/>
                <w:lang w:val="sl-SI" w:eastAsia="sl-SI"/>
              </w:rPr>
              <w:t xml:space="preserve">ministrstvo </w:t>
            </w:r>
            <w:r w:rsidR="00C9026B">
              <w:rPr>
                <w:rFonts w:cs="Arial"/>
                <w:b/>
                <w:szCs w:val="20"/>
                <w:lang w:val="sl-SI" w:eastAsia="sl-SI"/>
              </w:rPr>
              <w:t>krepilo</w:t>
            </w:r>
            <w:r w:rsidR="00C9026B" w:rsidRPr="00C664ED">
              <w:rPr>
                <w:rFonts w:cs="Arial"/>
                <w:b/>
                <w:szCs w:val="20"/>
                <w:lang w:val="sl-SI" w:eastAsia="sl-SI"/>
              </w:rPr>
              <w:t xml:space="preserve"> </w:t>
            </w:r>
            <w:r w:rsidRPr="00C664ED">
              <w:rPr>
                <w:rFonts w:cs="Arial"/>
                <w:b/>
                <w:szCs w:val="20"/>
                <w:lang w:val="sl-SI" w:eastAsia="sl-SI"/>
              </w:rPr>
              <w:t>svoje pristojnosti</w:t>
            </w:r>
            <w:r w:rsidRPr="00C664ED">
              <w:rPr>
                <w:rFonts w:cs="Arial"/>
                <w:szCs w:val="20"/>
                <w:lang w:val="sl-SI" w:eastAsia="sl-SI"/>
              </w:rPr>
              <w:t xml:space="preserve"> najpozneje v letih 2006, 2007 in 2008. </w:t>
            </w:r>
            <w:r w:rsidR="00C9026B" w:rsidRPr="00C664ED">
              <w:rPr>
                <w:rFonts w:cs="Arial"/>
                <w:lang w:val="sl-SI" w:eastAsia="sl-SI"/>
              </w:rPr>
              <w:t xml:space="preserve">Kmalu se je izkazalo, da </w:t>
            </w:r>
            <w:r w:rsidR="00C9026B">
              <w:rPr>
                <w:rFonts w:cs="Arial"/>
                <w:lang w:val="sl-SI" w:eastAsia="sl-SI"/>
              </w:rPr>
              <w:t xml:space="preserve">so bili zaradi </w:t>
            </w:r>
            <w:r w:rsidR="00C9026B" w:rsidRPr="00C664ED">
              <w:rPr>
                <w:rFonts w:cs="Arial"/>
                <w:lang w:val="sl-SI" w:eastAsia="sl-SI"/>
              </w:rPr>
              <w:t>odsotnost</w:t>
            </w:r>
            <w:r w:rsidR="00C9026B">
              <w:rPr>
                <w:rFonts w:cs="Arial"/>
                <w:lang w:val="sl-SI" w:eastAsia="sl-SI"/>
              </w:rPr>
              <w:t xml:space="preserve">i dobre regulative nekateri upravni spori, </w:t>
            </w:r>
            <w:r w:rsidR="00C9026B" w:rsidRPr="00C664ED">
              <w:rPr>
                <w:rFonts w:cs="Arial"/>
                <w:lang w:val="sl-SI" w:eastAsia="sl-SI"/>
              </w:rPr>
              <w:t>ki so jih sprožili razrešeni sodni izvedenci oziroma cenilci</w:t>
            </w:r>
            <w:r w:rsidR="00C9026B">
              <w:rPr>
                <w:rFonts w:cs="Arial"/>
                <w:lang w:val="sl-SI" w:eastAsia="sl-SI"/>
              </w:rPr>
              <w:t xml:space="preserve">, izgubljeni. </w:t>
            </w:r>
            <w:r w:rsidRPr="00C664ED">
              <w:rPr>
                <w:rFonts w:cs="Arial"/>
                <w:szCs w:val="20"/>
                <w:lang w:val="sl-SI" w:eastAsia="sl-SI"/>
              </w:rPr>
              <w:t xml:space="preserve">Šlo je zlasti za (tedanji) razlog razrešitve zaradi »rednosti in vestnosti«. Razloga sta bila namreč določena kumulativno (povezovala ju je beseda »in«), kar </w:t>
            </w:r>
            <w:r w:rsidRPr="00C664ED">
              <w:rPr>
                <w:rFonts w:cs="Arial"/>
                <w:szCs w:val="20"/>
                <w:lang w:val="sl-SI" w:eastAsia="sl-SI"/>
              </w:rPr>
              <w:lastRenderedPageBreak/>
              <w:t xml:space="preserve">je pomenilo, da </w:t>
            </w:r>
            <w:r w:rsidR="006E2FEE">
              <w:rPr>
                <w:rFonts w:cs="Arial"/>
                <w:szCs w:val="20"/>
                <w:lang w:val="sl-SI" w:eastAsia="sl-SI"/>
              </w:rPr>
              <w:t>samo</w:t>
            </w:r>
            <w:r w:rsidR="006E2FEE" w:rsidRPr="00C664ED">
              <w:rPr>
                <w:rFonts w:cs="Arial"/>
                <w:szCs w:val="20"/>
                <w:lang w:val="sl-SI" w:eastAsia="sl-SI"/>
              </w:rPr>
              <w:t xml:space="preserve"> </w:t>
            </w:r>
            <w:r w:rsidRPr="00C664ED">
              <w:rPr>
                <w:rFonts w:cs="Arial"/>
                <w:szCs w:val="20"/>
                <w:lang w:val="sl-SI" w:eastAsia="sl-SI"/>
              </w:rPr>
              <w:t>zamuda pri izdelavi izvedenskega dela še ne pomeni izpolnitve razrešitvenega razloga »nerednost</w:t>
            </w:r>
            <w:r w:rsidR="00A433B4">
              <w:rPr>
                <w:rFonts w:cs="Arial"/>
                <w:szCs w:val="20"/>
                <w:lang w:val="sl-SI" w:eastAsia="sl-SI"/>
              </w:rPr>
              <w:t>i</w:t>
            </w:r>
            <w:r w:rsidRPr="00C664ED">
              <w:rPr>
                <w:rFonts w:cs="Arial"/>
                <w:szCs w:val="20"/>
                <w:lang w:val="sl-SI" w:eastAsia="sl-SI"/>
              </w:rPr>
              <w:t xml:space="preserve">«, saj je morala biti hkrati izkazana tudi »nevestnost«. V praksi takšni primeri niso bili osamljeni. </w:t>
            </w:r>
            <w:r w:rsidR="0036058D" w:rsidRPr="00C664ED">
              <w:rPr>
                <w:rFonts w:cs="Arial"/>
                <w:szCs w:val="20"/>
                <w:lang w:val="sl-SI" w:eastAsia="sl-SI"/>
              </w:rPr>
              <w:t>Temu je</w:t>
            </w:r>
            <w:r w:rsidRPr="00C664ED">
              <w:rPr>
                <w:rFonts w:cs="Arial"/>
                <w:szCs w:val="20"/>
                <w:lang w:val="sl-SI" w:eastAsia="sl-SI"/>
              </w:rPr>
              <w:t xml:space="preserve"> </w:t>
            </w:r>
            <w:r w:rsidR="006E2FEE" w:rsidRPr="00C664ED">
              <w:rPr>
                <w:rFonts w:cs="Arial"/>
                <w:b/>
                <w:szCs w:val="20"/>
                <w:lang w:val="sl-SI" w:eastAsia="sl-SI"/>
              </w:rPr>
              <w:t>let</w:t>
            </w:r>
            <w:r w:rsidR="006E2FEE">
              <w:rPr>
                <w:rFonts w:cs="Arial"/>
                <w:b/>
                <w:szCs w:val="20"/>
                <w:lang w:val="sl-SI" w:eastAsia="sl-SI"/>
              </w:rPr>
              <w:t>a</w:t>
            </w:r>
            <w:r w:rsidR="006E2FEE" w:rsidRPr="00C664ED">
              <w:rPr>
                <w:rFonts w:cs="Arial"/>
                <w:b/>
                <w:szCs w:val="20"/>
                <w:lang w:val="sl-SI" w:eastAsia="sl-SI"/>
              </w:rPr>
              <w:t xml:space="preserve"> </w:t>
            </w:r>
            <w:r w:rsidRPr="00C664ED">
              <w:rPr>
                <w:rFonts w:cs="Arial"/>
                <w:b/>
                <w:szCs w:val="20"/>
                <w:lang w:val="sl-SI" w:eastAsia="sl-SI"/>
              </w:rPr>
              <w:t>2009</w:t>
            </w:r>
            <w:r w:rsidRPr="00C664ED">
              <w:rPr>
                <w:rFonts w:cs="Arial"/>
                <w:szCs w:val="20"/>
                <w:lang w:val="sl-SI" w:eastAsia="sl-SI"/>
              </w:rPr>
              <w:t xml:space="preserve"> sledila novela zakona (ZS-I), ki je pogoja »nerednosti« in »nevestnosti« razdružila na dva alternativna pogoja. Gre za eno najpomembnejših novel zakona s tega področja. Več o konkretnih podatkih o številu razrešitev v posameznih letih v poznejšem poglavju.</w:t>
            </w:r>
          </w:p>
          <w:p w14:paraId="6664BB4D" w14:textId="77777777" w:rsidR="00344C7C" w:rsidRPr="00C664ED" w:rsidRDefault="00344C7C" w:rsidP="00A6017F">
            <w:pPr>
              <w:spacing w:line="288" w:lineRule="auto"/>
              <w:jc w:val="both"/>
              <w:rPr>
                <w:rFonts w:cs="Arial"/>
                <w:szCs w:val="20"/>
                <w:lang w:val="sl-SI" w:eastAsia="sl-SI"/>
              </w:rPr>
            </w:pPr>
          </w:p>
          <w:p w14:paraId="417278BA" w14:textId="66BED6FE" w:rsidR="005354DB" w:rsidRPr="00C664ED" w:rsidRDefault="00402658" w:rsidP="00A6017F">
            <w:pPr>
              <w:spacing w:line="288" w:lineRule="auto"/>
              <w:jc w:val="both"/>
              <w:rPr>
                <w:rFonts w:cs="Arial"/>
                <w:szCs w:val="20"/>
                <w:lang w:val="sl-SI" w:eastAsia="sl-SI"/>
              </w:rPr>
            </w:pPr>
            <w:r>
              <w:rPr>
                <w:rFonts w:cs="Arial"/>
                <w:szCs w:val="20"/>
                <w:lang w:val="sl-SI" w:eastAsia="sl-SI"/>
              </w:rPr>
              <w:t>Omeniti</w:t>
            </w:r>
            <w:r w:rsidRPr="00C664ED">
              <w:rPr>
                <w:rFonts w:cs="Arial"/>
                <w:szCs w:val="20"/>
                <w:lang w:val="sl-SI" w:eastAsia="sl-SI"/>
              </w:rPr>
              <w:t xml:space="preserve"> </w:t>
            </w:r>
            <w:r w:rsidR="005354DB" w:rsidRPr="00C664ED">
              <w:rPr>
                <w:rFonts w:cs="Arial"/>
                <w:szCs w:val="20"/>
                <w:lang w:val="sl-SI" w:eastAsia="sl-SI"/>
              </w:rPr>
              <w:t xml:space="preserve">pa </w:t>
            </w:r>
            <w:r w:rsidR="006E2FEE">
              <w:rPr>
                <w:rFonts w:cs="Arial"/>
                <w:szCs w:val="20"/>
                <w:lang w:val="sl-SI" w:eastAsia="sl-SI"/>
              </w:rPr>
              <w:t>je treba</w:t>
            </w:r>
            <w:r w:rsidR="006E2FEE" w:rsidRPr="00C664ED">
              <w:rPr>
                <w:rFonts w:cs="Arial"/>
                <w:szCs w:val="20"/>
                <w:lang w:val="sl-SI" w:eastAsia="sl-SI"/>
              </w:rPr>
              <w:t xml:space="preserve"> </w:t>
            </w:r>
            <w:r w:rsidR="005354DB" w:rsidRPr="00C664ED">
              <w:rPr>
                <w:rFonts w:cs="Arial"/>
                <w:szCs w:val="20"/>
                <w:lang w:val="sl-SI" w:eastAsia="sl-SI"/>
              </w:rPr>
              <w:t xml:space="preserve">še eno </w:t>
            </w:r>
            <w:r w:rsidR="006E2FEE">
              <w:rPr>
                <w:rFonts w:cs="Arial"/>
                <w:szCs w:val="20"/>
                <w:lang w:val="sl-SI" w:eastAsia="sl-SI"/>
              </w:rPr>
              <w:t xml:space="preserve">od </w:t>
            </w:r>
            <w:r w:rsidR="005354DB" w:rsidRPr="00C664ED">
              <w:rPr>
                <w:rFonts w:cs="Arial"/>
                <w:szCs w:val="20"/>
                <w:lang w:val="sl-SI" w:eastAsia="sl-SI"/>
              </w:rPr>
              <w:t xml:space="preserve">pomembnejših novel zakona, to je </w:t>
            </w:r>
            <w:r w:rsidR="006E2FEE" w:rsidRPr="00C664ED">
              <w:rPr>
                <w:rFonts w:cs="Arial"/>
                <w:b/>
                <w:szCs w:val="20"/>
                <w:lang w:val="sl-SI" w:eastAsia="sl-SI"/>
              </w:rPr>
              <w:t>novel</w:t>
            </w:r>
            <w:r w:rsidR="006E2FEE">
              <w:rPr>
                <w:rFonts w:cs="Arial"/>
                <w:b/>
                <w:szCs w:val="20"/>
                <w:lang w:val="sl-SI" w:eastAsia="sl-SI"/>
              </w:rPr>
              <w:t>o</w:t>
            </w:r>
            <w:r w:rsidR="006E2FEE" w:rsidRPr="00C664ED">
              <w:rPr>
                <w:rFonts w:cs="Arial"/>
                <w:b/>
                <w:szCs w:val="20"/>
                <w:lang w:val="sl-SI" w:eastAsia="sl-SI"/>
              </w:rPr>
              <w:t xml:space="preserve"> </w:t>
            </w:r>
            <w:r w:rsidR="004F0A94">
              <w:rPr>
                <w:rFonts w:cs="Arial"/>
                <w:b/>
                <w:szCs w:val="20"/>
                <w:lang w:val="sl-SI" w:eastAsia="sl-SI"/>
              </w:rPr>
              <w:t xml:space="preserve">iz leta </w:t>
            </w:r>
            <w:r w:rsidR="005354DB" w:rsidRPr="00C664ED">
              <w:rPr>
                <w:rFonts w:cs="Arial"/>
                <w:b/>
                <w:szCs w:val="20"/>
                <w:lang w:val="sl-SI" w:eastAsia="sl-SI"/>
              </w:rPr>
              <w:t>2015</w:t>
            </w:r>
            <w:r w:rsidR="005354DB" w:rsidRPr="00C664ED">
              <w:rPr>
                <w:rFonts w:cs="Arial"/>
                <w:szCs w:val="20"/>
                <w:lang w:val="sl-SI" w:eastAsia="sl-SI"/>
              </w:rPr>
              <w:t>, ki je omejila sklicevanje na status in določila pozivni sistem pri oddaji prijav za sodne izvedence, cenilce in tolmače. Problematika sklicevanja na status in z njo povezana odločitev Ustavnega sodišča bo</w:t>
            </w:r>
            <w:r>
              <w:rPr>
                <w:rFonts w:cs="Arial"/>
                <w:szCs w:val="20"/>
                <w:lang w:val="sl-SI" w:eastAsia="sl-SI"/>
              </w:rPr>
              <w:t>sta</w:t>
            </w:r>
            <w:r w:rsidR="005354DB" w:rsidRPr="00C664ED">
              <w:rPr>
                <w:rFonts w:cs="Arial"/>
                <w:szCs w:val="20"/>
                <w:lang w:val="sl-SI" w:eastAsia="sl-SI"/>
              </w:rPr>
              <w:t xml:space="preserve"> </w:t>
            </w:r>
            <w:r w:rsidRPr="00C664ED">
              <w:rPr>
                <w:rFonts w:cs="Arial"/>
                <w:szCs w:val="20"/>
                <w:lang w:val="sl-SI" w:eastAsia="sl-SI"/>
              </w:rPr>
              <w:t>obravnavan</w:t>
            </w:r>
            <w:r>
              <w:rPr>
                <w:rFonts w:cs="Arial"/>
                <w:szCs w:val="20"/>
                <w:lang w:val="sl-SI" w:eastAsia="sl-SI"/>
              </w:rPr>
              <w:t>i</w:t>
            </w:r>
            <w:r w:rsidRPr="00C664ED">
              <w:rPr>
                <w:rFonts w:cs="Arial"/>
                <w:szCs w:val="20"/>
                <w:lang w:val="sl-SI" w:eastAsia="sl-SI"/>
              </w:rPr>
              <w:t xml:space="preserve"> </w:t>
            </w:r>
            <w:r w:rsidR="005354DB" w:rsidRPr="00C664ED">
              <w:rPr>
                <w:rFonts w:cs="Arial"/>
                <w:szCs w:val="20"/>
                <w:lang w:val="sl-SI" w:eastAsia="sl-SI"/>
              </w:rPr>
              <w:t>v enem od poznejših poglavij.</w:t>
            </w:r>
          </w:p>
          <w:p w14:paraId="5F8E45CB" w14:textId="77777777" w:rsidR="0030516F" w:rsidRPr="00C664ED" w:rsidRDefault="0030516F" w:rsidP="00A6017F">
            <w:pPr>
              <w:spacing w:line="288" w:lineRule="auto"/>
              <w:jc w:val="both"/>
              <w:rPr>
                <w:rFonts w:cs="Arial"/>
                <w:szCs w:val="20"/>
                <w:lang w:val="sl-SI" w:eastAsia="sl-SI"/>
              </w:rPr>
            </w:pPr>
          </w:p>
          <w:p w14:paraId="70186EDC" w14:textId="4C9FB85A" w:rsidR="005354DB" w:rsidRPr="00C664ED" w:rsidRDefault="00B37BB0" w:rsidP="00A6017F">
            <w:pPr>
              <w:spacing w:line="288" w:lineRule="auto"/>
              <w:jc w:val="both"/>
              <w:rPr>
                <w:rFonts w:cs="Arial"/>
                <w:szCs w:val="20"/>
                <w:lang w:val="sl-SI"/>
              </w:rPr>
            </w:pPr>
            <w:r w:rsidRPr="00C664ED">
              <w:rPr>
                <w:rFonts w:cs="Arial"/>
                <w:szCs w:val="20"/>
                <w:lang w:val="sl-SI" w:eastAsia="sl-SI"/>
              </w:rPr>
              <w:t xml:space="preserve">Iz celovitega pregleda normativnega urejanja tega področja pred letom </w:t>
            </w:r>
            <w:r w:rsidR="00EF4686" w:rsidRPr="00C664ED">
              <w:rPr>
                <w:rFonts w:cs="Arial"/>
                <w:szCs w:val="20"/>
                <w:lang w:val="sl-SI" w:eastAsia="sl-SI"/>
              </w:rPr>
              <w:t>1994,</w:t>
            </w:r>
            <w:r w:rsidR="005354DB" w:rsidRPr="00C664ED">
              <w:rPr>
                <w:rFonts w:cs="Arial"/>
                <w:szCs w:val="20"/>
                <w:lang w:val="sl-SI" w:eastAsia="sl-SI"/>
              </w:rPr>
              <w:t xml:space="preserve"> </w:t>
            </w:r>
            <w:r w:rsidR="006E2FEE">
              <w:rPr>
                <w:rFonts w:cs="Arial"/>
                <w:szCs w:val="20"/>
                <w:lang w:val="sl-SI" w:eastAsia="sl-SI"/>
              </w:rPr>
              <w:t>to je</w:t>
            </w:r>
            <w:r w:rsidR="005354DB" w:rsidRPr="00C664ED">
              <w:rPr>
                <w:rFonts w:cs="Arial"/>
                <w:szCs w:val="20"/>
                <w:lang w:val="sl-SI" w:eastAsia="sl-SI"/>
              </w:rPr>
              <w:t xml:space="preserve"> po določbah Zakona o rednih sodiščih (ZRS iz leta 1977 z novelami)</w:t>
            </w:r>
            <w:r w:rsidR="00EF4686" w:rsidRPr="00C664ED">
              <w:rPr>
                <w:rFonts w:cs="Arial"/>
                <w:szCs w:val="20"/>
                <w:lang w:val="sl-SI" w:eastAsia="sl-SI"/>
              </w:rPr>
              <w:t>, izhaja</w:t>
            </w:r>
            <w:r w:rsidR="005354DB" w:rsidRPr="00C664ED">
              <w:rPr>
                <w:rFonts w:cs="Arial"/>
                <w:szCs w:val="20"/>
                <w:lang w:val="sl-SI" w:eastAsia="sl-SI"/>
              </w:rPr>
              <w:t xml:space="preserve">, </w:t>
            </w:r>
            <w:r w:rsidR="00E83987" w:rsidRPr="00C664ED">
              <w:rPr>
                <w:rFonts w:cs="Arial"/>
                <w:szCs w:val="20"/>
                <w:lang w:val="sl-SI" w:eastAsia="sl-SI"/>
              </w:rPr>
              <w:t xml:space="preserve">da </w:t>
            </w:r>
            <w:r w:rsidR="005354DB" w:rsidRPr="00C664ED">
              <w:rPr>
                <w:rFonts w:cs="Arial"/>
                <w:szCs w:val="20"/>
                <w:lang w:val="sl-SI" w:eastAsia="sl-SI"/>
              </w:rPr>
              <w:t xml:space="preserve">je na </w:t>
            </w:r>
            <w:r w:rsidR="00E83987" w:rsidRPr="00C664ED">
              <w:rPr>
                <w:rFonts w:cs="Arial"/>
                <w:szCs w:val="20"/>
                <w:lang w:val="sl-SI" w:eastAsia="sl-SI"/>
              </w:rPr>
              <w:t xml:space="preserve">podlagi </w:t>
            </w:r>
            <w:r w:rsidR="005354DB" w:rsidRPr="00C664ED">
              <w:rPr>
                <w:rFonts w:cs="Arial"/>
                <w:szCs w:val="20"/>
                <w:lang w:val="sl-SI" w:eastAsia="sl-SI"/>
              </w:rPr>
              <w:t xml:space="preserve">tega zakona </w:t>
            </w:r>
            <w:r w:rsidR="005354DB" w:rsidRPr="00C664ED">
              <w:rPr>
                <w:rFonts w:cs="Arial"/>
                <w:szCs w:val="20"/>
                <w:lang w:val="sl-SI"/>
              </w:rPr>
              <w:t xml:space="preserve">stalne sodne tolmače imenoval in razreševal tedanji »republiški sekretar za pravosodje, organizacijo uprave in proračun, ki tudi predpiše pogoje za stalne sodne tolmače, njihove pravice in dolžnosti«, stalne sodne izvedence, »ki so lahko posamezniki ali organizacije«, je imenoval in razreševal predsednik temeljnega sodišča za svoje območje, pri čemer je stalni sodni izvedenec opravljal svojo dolžnost »tudi na območju drugega temeljnega sodišča«. Zanimiva je bila določba 95. člena ZRS, ki je </w:t>
            </w:r>
            <w:r w:rsidR="0036058D" w:rsidRPr="00C664ED">
              <w:rPr>
                <w:rFonts w:cs="Arial"/>
                <w:szCs w:val="20"/>
                <w:lang w:val="sl-SI"/>
              </w:rPr>
              <w:t>določala</w:t>
            </w:r>
            <w:r w:rsidR="005354DB" w:rsidRPr="00C664ED">
              <w:rPr>
                <w:rFonts w:cs="Arial"/>
                <w:szCs w:val="20"/>
                <w:lang w:val="sl-SI"/>
              </w:rPr>
              <w:t>, da »</w:t>
            </w:r>
            <w:r w:rsidR="0036058D" w:rsidRPr="00C664ED">
              <w:rPr>
                <w:rFonts w:cs="Arial"/>
                <w:szCs w:val="20"/>
                <w:lang w:val="sl-SI"/>
              </w:rPr>
              <w:t>s</w:t>
            </w:r>
            <w:r w:rsidR="005354DB" w:rsidRPr="00C664ED">
              <w:rPr>
                <w:rFonts w:cs="Arial"/>
                <w:szCs w:val="20"/>
                <w:lang w:val="sl-SI"/>
              </w:rPr>
              <w:t xml:space="preserve">talni sodni cenilci opravljajo na zahtevo sodišča cenitev premičnin in nepremičnin«, pristojnost za imenovanje in razrešitev pa je bila enaka regulativi za stalne sodne izvedence. Iz pregledanega </w:t>
            </w:r>
            <w:r w:rsidR="006E2FEE">
              <w:rPr>
                <w:rFonts w:cs="Arial"/>
                <w:szCs w:val="20"/>
                <w:lang w:val="sl-SI"/>
              </w:rPr>
              <w:t>je</w:t>
            </w:r>
            <w:r w:rsidR="006E2FEE" w:rsidRPr="00C664ED">
              <w:rPr>
                <w:rFonts w:cs="Arial"/>
                <w:szCs w:val="20"/>
                <w:lang w:val="sl-SI"/>
              </w:rPr>
              <w:t xml:space="preserve"> </w:t>
            </w:r>
            <w:r w:rsidR="005354DB" w:rsidRPr="00C664ED">
              <w:rPr>
                <w:rFonts w:cs="Arial"/>
                <w:szCs w:val="20"/>
                <w:lang w:val="sl-SI"/>
              </w:rPr>
              <w:t xml:space="preserve">torej </w:t>
            </w:r>
            <w:r w:rsidR="006E2FEE">
              <w:rPr>
                <w:rFonts w:cs="Arial"/>
                <w:szCs w:val="20"/>
                <w:lang w:val="sl-SI"/>
              </w:rPr>
              <w:t xml:space="preserve">treba </w:t>
            </w:r>
            <w:r w:rsidR="00402658">
              <w:rPr>
                <w:rFonts w:cs="Arial"/>
                <w:szCs w:val="20"/>
                <w:lang w:val="sl-SI"/>
              </w:rPr>
              <w:t>omeniti</w:t>
            </w:r>
            <w:r w:rsidR="00402658" w:rsidRPr="00C664ED">
              <w:rPr>
                <w:rFonts w:cs="Arial"/>
                <w:szCs w:val="20"/>
                <w:lang w:val="sl-SI"/>
              </w:rPr>
              <w:t xml:space="preserve"> </w:t>
            </w:r>
            <w:r w:rsidR="005354DB" w:rsidRPr="00C664ED">
              <w:rPr>
                <w:rFonts w:cs="Arial"/>
                <w:szCs w:val="20"/>
                <w:lang w:val="sl-SI"/>
              </w:rPr>
              <w:t xml:space="preserve">zlasti dejstvo, da so bili sodni izvedenci lahko tudi organizacije, kar trenutna regulativa vse od leta 1994 ne pozna več, vsaj ne na način, da bi pravne osebe, </w:t>
            </w:r>
            <w:r w:rsidR="00DD79DA">
              <w:rPr>
                <w:rFonts w:cs="Arial"/>
                <w:szCs w:val="20"/>
                <w:lang w:val="sl-SI"/>
              </w:rPr>
              <w:t>in sicer</w:t>
            </w:r>
            <w:r w:rsidR="005354DB" w:rsidRPr="00C664ED">
              <w:rPr>
                <w:rFonts w:cs="Arial"/>
                <w:szCs w:val="20"/>
                <w:lang w:val="sl-SI"/>
              </w:rPr>
              <w:t xml:space="preserve"> organizacije</w:t>
            </w:r>
            <w:r w:rsidR="00DD79DA">
              <w:rPr>
                <w:rFonts w:cs="Arial"/>
                <w:szCs w:val="20"/>
                <w:lang w:val="sl-SI"/>
              </w:rPr>
              <w:t>,</w:t>
            </w:r>
            <w:r w:rsidR="005354DB" w:rsidRPr="00C664ED">
              <w:rPr>
                <w:rFonts w:cs="Arial"/>
                <w:szCs w:val="20"/>
                <w:lang w:val="sl-SI"/>
              </w:rPr>
              <w:t xml:space="preserve"> kot sodne izvedence imenoval minister za pravosodje, </w:t>
            </w:r>
            <w:r w:rsidR="00DD79DA">
              <w:rPr>
                <w:rFonts w:cs="Arial"/>
                <w:szCs w:val="20"/>
                <w:lang w:val="sl-SI"/>
              </w:rPr>
              <w:t>ampak</w:t>
            </w:r>
            <w:r w:rsidR="005354DB" w:rsidRPr="00C664ED">
              <w:rPr>
                <w:rFonts w:cs="Arial"/>
                <w:szCs w:val="20"/>
                <w:lang w:val="sl-SI"/>
              </w:rPr>
              <w:t xml:space="preserve"> gre za imenovanje fizičnih oseb, medtem ko </w:t>
            </w:r>
            <w:r w:rsidR="00DD79DA" w:rsidRPr="00C664ED">
              <w:rPr>
                <w:rFonts w:cs="Arial"/>
                <w:szCs w:val="20"/>
                <w:lang w:val="sl-SI"/>
              </w:rPr>
              <w:t>lahko</w:t>
            </w:r>
            <w:r w:rsidR="00DD79DA">
              <w:rPr>
                <w:rFonts w:cs="Arial"/>
                <w:szCs w:val="20"/>
                <w:lang w:val="sl-SI"/>
              </w:rPr>
              <w:t xml:space="preserve"> </w:t>
            </w:r>
            <w:r w:rsidR="005354DB" w:rsidRPr="00C664ED">
              <w:rPr>
                <w:rFonts w:cs="Arial"/>
                <w:szCs w:val="20"/>
                <w:lang w:val="sl-SI"/>
              </w:rPr>
              <w:t xml:space="preserve">sodišča na </w:t>
            </w:r>
            <w:r w:rsidR="00DD79DA">
              <w:rPr>
                <w:rFonts w:cs="Arial"/>
                <w:szCs w:val="20"/>
                <w:lang w:val="sl-SI"/>
              </w:rPr>
              <w:t>podlagi</w:t>
            </w:r>
            <w:r w:rsidR="00DD79DA" w:rsidRPr="00C664ED">
              <w:rPr>
                <w:rFonts w:cs="Arial"/>
                <w:szCs w:val="20"/>
                <w:lang w:val="sl-SI"/>
              </w:rPr>
              <w:t xml:space="preserve"> </w:t>
            </w:r>
            <w:r w:rsidR="005354DB" w:rsidRPr="00C664ED">
              <w:rPr>
                <w:rFonts w:cs="Arial"/>
                <w:szCs w:val="20"/>
                <w:lang w:val="sl-SI"/>
              </w:rPr>
              <w:t>procesnih predpisov za izvedbo izvedenskega dela že od nekdaj določijo v konkretnem sodne</w:t>
            </w:r>
            <w:r w:rsidR="00DD79DA">
              <w:rPr>
                <w:rFonts w:cs="Arial"/>
                <w:szCs w:val="20"/>
                <w:lang w:val="sl-SI"/>
              </w:rPr>
              <w:t>m</w:t>
            </w:r>
            <w:r w:rsidR="005354DB" w:rsidRPr="00C664ED">
              <w:rPr>
                <w:rFonts w:cs="Arial"/>
                <w:szCs w:val="20"/>
                <w:lang w:val="sl-SI"/>
              </w:rPr>
              <w:t xml:space="preserve"> postopku tudi pravno osebo. </w:t>
            </w:r>
          </w:p>
          <w:p w14:paraId="7461E042" w14:textId="77777777" w:rsidR="0030516F" w:rsidRPr="00C664ED" w:rsidRDefault="0030516F" w:rsidP="00A6017F">
            <w:pPr>
              <w:spacing w:line="288" w:lineRule="auto"/>
              <w:jc w:val="both"/>
              <w:rPr>
                <w:rFonts w:cs="Arial"/>
                <w:szCs w:val="20"/>
                <w:lang w:val="sl-SI"/>
              </w:rPr>
            </w:pPr>
          </w:p>
          <w:p w14:paraId="69E54B5F" w14:textId="7546C48D"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Novi Zakon o sodiščih (ZS), sprejet leta 1994, je določil posebno poglavje, s katerim je uredil položaj, pravice in dolžnosti tistih oseb, ki morajo biti s svojim strokovnim znanjem na </w:t>
            </w:r>
            <w:r w:rsidR="00DD79DA">
              <w:rPr>
                <w:rFonts w:cs="Arial"/>
                <w:szCs w:val="20"/>
                <w:lang w:val="sl-SI" w:eastAsia="sl-SI"/>
              </w:rPr>
              <w:t>voljo</w:t>
            </w:r>
            <w:r w:rsidR="00DD79DA" w:rsidRPr="00C664ED">
              <w:rPr>
                <w:rFonts w:cs="Arial"/>
                <w:szCs w:val="20"/>
                <w:lang w:val="sl-SI" w:eastAsia="sl-SI"/>
              </w:rPr>
              <w:t xml:space="preserve"> </w:t>
            </w:r>
            <w:r w:rsidRPr="00C664ED">
              <w:rPr>
                <w:rFonts w:cs="Arial"/>
                <w:szCs w:val="20"/>
                <w:lang w:val="sl-SI" w:eastAsia="sl-SI"/>
              </w:rPr>
              <w:t xml:space="preserve">sodišču, to so sodni izvedenci, sodni cenilci in sodni tolmači. Z zakonom </w:t>
            </w:r>
            <w:r w:rsidR="00DD79DA">
              <w:rPr>
                <w:rFonts w:cs="Arial"/>
                <w:szCs w:val="20"/>
                <w:lang w:val="sl-SI" w:eastAsia="sl-SI"/>
              </w:rPr>
              <w:t xml:space="preserve">so </w:t>
            </w:r>
            <w:r w:rsidRPr="00C664ED">
              <w:rPr>
                <w:rFonts w:cs="Arial"/>
                <w:szCs w:val="20"/>
                <w:lang w:val="sl-SI" w:eastAsia="sl-SI"/>
              </w:rPr>
              <w:t xml:space="preserve">se natančneje </w:t>
            </w:r>
            <w:r w:rsidR="00DD79DA" w:rsidRPr="00C664ED">
              <w:rPr>
                <w:rFonts w:cs="Arial"/>
                <w:szCs w:val="20"/>
                <w:lang w:val="sl-SI" w:eastAsia="sl-SI"/>
              </w:rPr>
              <w:t>opredelil</w:t>
            </w:r>
            <w:r w:rsidR="00DD79DA">
              <w:rPr>
                <w:rFonts w:cs="Arial"/>
                <w:szCs w:val="20"/>
                <w:lang w:val="sl-SI" w:eastAsia="sl-SI"/>
              </w:rPr>
              <w:t>i</w:t>
            </w:r>
            <w:r w:rsidR="00DD79DA" w:rsidRPr="00C664ED">
              <w:rPr>
                <w:rFonts w:cs="Arial"/>
                <w:szCs w:val="20"/>
                <w:lang w:val="sl-SI" w:eastAsia="sl-SI"/>
              </w:rPr>
              <w:t xml:space="preserve"> </w:t>
            </w:r>
            <w:r w:rsidRPr="00C664ED">
              <w:rPr>
                <w:rFonts w:cs="Arial"/>
                <w:szCs w:val="20"/>
                <w:lang w:val="sl-SI" w:eastAsia="sl-SI"/>
              </w:rPr>
              <w:t xml:space="preserve">njihova funkcija ter pogoji za imenovanje in razrešitev. Do novega zakona je minister za pravosodje imenoval le sodne tolmače. Sodne izvedence in sodne cenilce je imenoval predsednik temeljnega sodišča le za območje temeljnih sodišč z možnostjo, da podajajo svoje strokovno mnenje oziroma izvid v določenih primerih tudi pred drugim sodiščem. Z novim zakonom je </w:t>
            </w:r>
            <w:r w:rsidR="00C9026B">
              <w:rPr>
                <w:rFonts w:cs="Arial"/>
                <w:szCs w:val="20"/>
                <w:lang w:val="sl-SI" w:eastAsia="sl-SI"/>
              </w:rPr>
              <w:t xml:space="preserve">pristojnost za </w:t>
            </w:r>
            <w:r w:rsidR="00C9026B" w:rsidRPr="00C664ED">
              <w:rPr>
                <w:rFonts w:cs="Arial"/>
                <w:szCs w:val="20"/>
                <w:lang w:val="sl-SI" w:eastAsia="sl-SI"/>
              </w:rPr>
              <w:t>imenovanj</w:t>
            </w:r>
            <w:r w:rsidR="00C9026B">
              <w:rPr>
                <w:rFonts w:cs="Arial"/>
                <w:szCs w:val="20"/>
                <w:lang w:val="sl-SI" w:eastAsia="sl-SI"/>
              </w:rPr>
              <w:t>e</w:t>
            </w:r>
            <w:r w:rsidR="00C9026B" w:rsidRPr="00C664ED">
              <w:rPr>
                <w:rFonts w:cs="Arial"/>
                <w:szCs w:val="20"/>
                <w:lang w:val="sl-SI" w:eastAsia="sl-SI"/>
              </w:rPr>
              <w:t xml:space="preserve"> </w:t>
            </w:r>
            <w:r w:rsidRPr="00C664ED">
              <w:rPr>
                <w:rFonts w:cs="Arial"/>
                <w:szCs w:val="20"/>
                <w:lang w:val="sl-SI" w:eastAsia="sl-SI"/>
              </w:rPr>
              <w:t>vseh treh kategorij</w:t>
            </w:r>
            <w:r w:rsidR="00C9026B">
              <w:rPr>
                <w:rFonts w:cs="Arial"/>
                <w:szCs w:val="20"/>
                <w:lang w:val="sl-SI" w:eastAsia="sl-SI"/>
              </w:rPr>
              <w:t xml:space="preserve"> pridobil minister za pravosodje</w:t>
            </w:r>
            <w:r w:rsidRPr="00C664ED">
              <w:rPr>
                <w:rFonts w:cs="Arial"/>
                <w:szCs w:val="20"/>
                <w:lang w:val="sl-SI" w:eastAsia="sl-SI"/>
              </w:rPr>
              <w:t>, imenovani pa so bil</w:t>
            </w:r>
            <w:r w:rsidR="00DD79DA">
              <w:rPr>
                <w:rFonts w:cs="Arial"/>
                <w:szCs w:val="20"/>
                <w:lang w:val="sl-SI" w:eastAsia="sl-SI"/>
              </w:rPr>
              <w:t>i</w:t>
            </w:r>
            <w:r w:rsidRPr="00C664ED">
              <w:rPr>
                <w:rFonts w:cs="Arial"/>
                <w:szCs w:val="20"/>
                <w:lang w:val="sl-SI" w:eastAsia="sl-SI"/>
              </w:rPr>
              <w:t xml:space="preserve"> za neomejen čas s pravico in dolžnostjo, da sodišču na njegovo zahtevo podajo izvid in mnenje glede strokovnih vprašanj oziroma da na zahtevo sodišča tolmačijo na narokih oziroma prevajajo listine. Namen enotnosti ureditve </w:t>
            </w:r>
            <w:r w:rsidR="00752498">
              <w:rPr>
                <w:rFonts w:cs="Arial"/>
                <w:szCs w:val="20"/>
                <w:lang w:val="sl-SI" w:eastAsia="sl-SI"/>
              </w:rPr>
              <w:t>so</w:t>
            </w:r>
            <w:r w:rsidR="00752498" w:rsidRPr="00C664ED">
              <w:rPr>
                <w:rFonts w:cs="Arial"/>
                <w:szCs w:val="20"/>
                <w:lang w:val="sl-SI" w:eastAsia="sl-SI"/>
              </w:rPr>
              <w:t xml:space="preserve"> </w:t>
            </w:r>
            <w:r w:rsidRPr="00C664ED">
              <w:rPr>
                <w:rFonts w:cs="Arial"/>
                <w:szCs w:val="20"/>
                <w:lang w:val="sl-SI" w:eastAsia="sl-SI"/>
              </w:rPr>
              <w:t>bil</w:t>
            </w:r>
            <w:r w:rsidR="00752498">
              <w:rPr>
                <w:rFonts w:cs="Arial"/>
                <w:szCs w:val="20"/>
                <w:lang w:val="sl-SI" w:eastAsia="sl-SI"/>
              </w:rPr>
              <w:t>i</w:t>
            </w:r>
            <w:r w:rsidRPr="00C664ED">
              <w:rPr>
                <w:rFonts w:cs="Arial"/>
                <w:szCs w:val="20"/>
                <w:lang w:val="sl-SI" w:eastAsia="sl-SI"/>
              </w:rPr>
              <w:t xml:space="preserve"> predvsem zagotavljanj</w:t>
            </w:r>
            <w:r w:rsidR="00752498">
              <w:rPr>
                <w:rFonts w:cs="Arial"/>
                <w:szCs w:val="20"/>
                <w:lang w:val="sl-SI" w:eastAsia="sl-SI"/>
              </w:rPr>
              <w:t>e</w:t>
            </w:r>
            <w:r w:rsidRPr="00C664ED">
              <w:rPr>
                <w:rFonts w:cs="Arial"/>
                <w:szCs w:val="20"/>
                <w:lang w:val="sl-SI" w:eastAsia="sl-SI"/>
              </w:rPr>
              <w:t xml:space="preserve"> splošnih pogojev za delo sodišč, ki so postali pristojnost ministrstva, in </w:t>
            </w:r>
            <w:r w:rsidR="00752498" w:rsidRPr="00C664ED">
              <w:rPr>
                <w:rFonts w:cs="Arial"/>
                <w:szCs w:val="20"/>
                <w:lang w:val="sl-SI" w:eastAsia="sl-SI"/>
              </w:rPr>
              <w:t>naraščajoč</w:t>
            </w:r>
            <w:r w:rsidR="00752498">
              <w:rPr>
                <w:rFonts w:cs="Arial"/>
                <w:szCs w:val="20"/>
                <w:lang w:val="sl-SI" w:eastAsia="sl-SI"/>
              </w:rPr>
              <w:t>e</w:t>
            </w:r>
            <w:r w:rsidR="00752498" w:rsidRPr="00C664ED">
              <w:rPr>
                <w:rFonts w:cs="Arial"/>
                <w:szCs w:val="20"/>
                <w:lang w:val="sl-SI" w:eastAsia="sl-SI"/>
              </w:rPr>
              <w:t xml:space="preserve"> potreb</w:t>
            </w:r>
            <w:r w:rsidR="00752498">
              <w:rPr>
                <w:rFonts w:cs="Arial"/>
                <w:szCs w:val="20"/>
                <w:lang w:val="sl-SI" w:eastAsia="sl-SI"/>
              </w:rPr>
              <w:t>e</w:t>
            </w:r>
            <w:r w:rsidR="00752498" w:rsidRPr="00C664ED">
              <w:rPr>
                <w:rFonts w:cs="Arial"/>
                <w:szCs w:val="20"/>
                <w:lang w:val="sl-SI" w:eastAsia="sl-SI"/>
              </w:rPr>
              <w:t xml:space="preserve"> </w:t>
            </w:r>
            <w:r w:rsidRPr="00C664ED">
              <w:rPr>
                <w:rFonts w:cs="Arial"/>
                <w:szCs w:val="20"/>
                <w:lang w:val="sl-SI" w:eastAsia="sl-SI"/>
              </w:rPr>
              <w:t xml:space="preserve">po določenih zelo specifičnih znanjih, za katera na območjih vseh sodišč ni bilo zadostnega števila ali pa sploh ni bilo strokovnjakov s tega področja. Pogoji za imenovanje sodnih izvedencev ali sodnih cenilcev so </w:t>
            </w:r>
            <w:r w:rsidR="003504BE">
              <w:rPr>
                <w:rFonts w:cs="Arial"/>
                <w:szCs w:val="20"/>
                <w:lang w:val="sl-SI" w:eastAsia="sl-SI"/>
              </w:rPr>
              <w:t>bili</w:t>
            </w:r>
            <w:r w:rsidRPr="00C664ED">
              <w:rPr>
                <w:rFonts w:cs="Arial"/>
                <w:szCs w:val="20"/>
                <w:lang w:val="sl-SI" w:eastAsia="sl-SI"/>
              </w:rPr>
              <w:t xml:space="preserve"> državljanstvo Republike Slovenije, znanje slovenskega jezika, polnoletnost, nekaznovanost, strokovno znanje in sposobnosti za določeno vrsto izvedenskega </w:t>
            </w:r>
            <w:r w:rsidRPr="00C664ED">
              <w:rPr>
                <w:rFonts w:cs="Arial"/>
                <w:szCs w:val="20"/>
                <w:lang w:val="sl-SI" w:eastAsia="sl-SI"/>
              </w:rPr>
              <w:lastRenderedPageBreak/>
              <w:t xml:space="preserve">dela, minister pa je lahko odredil poseben preizkus znanja zaradi ugotavljanja pogoja strokovnega znanja. Kandidati za sodne tolmače so morali poleg osnovnih pogojev izpolnjevati še pogoj visoke strokovne izobrazbe. Preizkus znanja je bil za sodne tolmače obvezen. Zaradi enotne evidence in racionalizacije poslovanja ministrstva </w:t>
            </w:r>
            <w:r w:rsidR="003504BE">
              <w:rPr>
                <w:rFonts w:cs="Arial"/>
                <w:szCs w:val="20"/>
                <w:lang w:val="sl-SI" w:eastAsia="sl-SI"/>
              </w:rPr>
              <w:t>in</w:t>
            </w:r>
            <w:r w:rsidRPr="00C664ED">
              <w:rPr>
                <w:rFonts w:cs="Arial"/>
                <w:szCs w:val="20"/>
                <w:lang w:val="sl-SI" w:eastAsia="sl-SI"/>
              </w:rPr>
              <w:t xml:space="preserve"> sodišč je bil oblikovan tudi enotni imenik sodnih izvedencev, sodnih cenilcev in sodnih tolmačev za celotn</w:t>
            </w:r>
            <w:r w:rsidR="00DD79DA">
              <w:rPr>
                <w:rFonts w:cs="Arial"/>
                <w:szCs w:val="20"/>
                <w:lang w:val="sl-SI" w:eastAsia="sl-SI"/>
              </w:rPr>
              <w:t>o</w:t>
            </w:r>
            <w:r w:rsidRPr="00C664ED">
              <w:rPr>
                <w:rFonts w:cs="Arial"/>
                <w:szCs w:val="20"/>
                <w:lang w:val="sl-SI" w:eastAsia="sl-SI"/>
              </w:rPr>
              <w:t xml:space="preserve"> </w:t>
            </w:r>
            <w:r w:rsidR="00DD79DA" w:rsidRPr="00C664ED">
              <w:rPr>
                <w:rFonts w:cs="Arial"/>
                <w:szCs w:val="20"/>
                <w:lang w:val="sl-SI" w:eastAsia="sl-SI"/>
              </w:rPr>
              <w:t>držav</w:t>
            </w:r>
            <w:r w:rsidR="00DD79DA">
              <w:rPr>
                <w:rFonts w:cs="Arial"/>
                <w:szCs w:val="20"/>
                <w:lang w:val="sl-SI" w:eastAsia="sl-SI"/>
              </w:rPr>
              <w:t>o</w:t>
            </w:r>
            <w:r w:rsidRPr="00C664ED">
              <w:rPr>
                <w:rFonts w:cs="Arial"/>
                <w:szCs w:val="20"/>
                <w:lang w:val="sl-SI" w:eastAsia="sl-SI"/>
              </w:rPr>
              <w:t>.</w:t>
            </w:r>
          </w:p>
          <w:p w14:paraId="1C895E0B" w14:textId="77777777" w:rsidR="005354DB" w:rsidRPr="00C664ED" w:rsidRDefault="005354DB" w:rsidP="00A6017F">
            <w:pPr>
              <w:spacing w:line="288" w:lineRule="auto"/>
              <w:jc w:val="both"/>
              <w:rPr>
                <w:rFonts w:cs="Arial"/>
                <w:b/>
                <w:szCs w:val="20"/>
                <w:lang w:val="sl-SI" w:eastAsia="sl-SI"/>
              </w:rPr>
            </w:pPr>
          </w:p>
          <w:p w14:paraId="5CE9A05D" w14:textId="77777777" w:rsidR="005354DB" w:rsidRPr="00C664ED" w:rsidRDefault="00E83987" w:rsidP="00A6017F">
            <w:pPr>
              <w:spacing w:line="288" w:lineRule="auto"/>
              <w:jc w:val="both"/>
              <w:rPr>
                <w:rFonts w:cs="Arial"/>
                <w:b/>
                <w:szCs w:val="20"/>
                <w:lang w:val="sl-SI" w:eastAsia="sl-SI"/>
              </w:rPr>
            </w:pPr>
            <w:r w:rsidRPr="00BD4903">
              <w:rPr>
                <w:rFonts w:cs="Arial"/>
                <w:b/>
                <w:szCs w:val="20"/>
                <w:lang w:val="sl-SI" w:eastAsia="sl-SI"/>
              </w:rPr>
              <w:t xml:space="preserve">1.1.2 </w:t>
            </w:r>
            <w:r w:rsidR="00EF4686" w:rsidRPr="00BD4903">
              <w:rPr>
                <w:rFonts w:cs="Arial"/>
                <w:b/>
                <w:szCs w:val="20"/>
                <w:lang w:val="sl-SI" w:eastAsia="sl-SI"/>
              </w:rPr>
              <w:t>V</w:t>
            </w:r>
            <w:r w:rsidR="005354DB" w:rsidRPr="00BD4903">
              <w:rPr>
                <w:rFonts w:cs="Arial"/>
                <w:b/>
                <w:szCs w:val="20"/>
                <w:lang w:val="sl-SI" w:eastAsia="sl-SI"/>
              </w:rPr>
              <w:t xml:space="preserve">sebinski pregled </w:t>
            </w:r>
            <w:r w:rsidRPr="00BD4903">
              <w:rPr>
                <w:rFonts w:cs="Arial"/>
                <w:b/>
                <w:szCs w:val="20"/>
                <w:lang w:val="sl-SI" w:eastAsia="sl-SI"/>
              </w:rPr>
              <w:t xml:space="preserve">sprememb </w:t>
            </w:r>
            <w:r w:rsidR="00EF4686" w:rsidRPr="00BD4903">
              <w:rPr>
                <w:rFonts w:cs="Arial"/>
                <w:b/>
                <w:szCs w:val="20"/>
                <w:lang w:val="sl-SI" w:eastAsia="sl-SI"/>
              </w:rPr>
              <w:t xml:space="preserve">in dopolnitev </w:t>
            </w:r>
            <w:r w:rsidR="005354DB" w:rsidRPr="00BD4903">
              <w:rPr>
                <w:rFonts w:cs="Arial"/>
                <w:b/>
                <w:szCs w:val="20"/>
                <w:lang w:val="sl-SI" w:eastAsia="sl-SI"/>
              </w:rPr>
              <w:t>Zakona o sodiščih</w:t>
            </w:r>
          </w:p>
          <w:p w14:paraId="09B9FDDC" w14:textId="77777777" w:rsidR="005354DB" w:rsidRPr="00C664ED" w:rsidRDefault="005354DB" w:rsidP="00A6017F">
            <w:pPr>
              <w:spacing w:line="288" w:lineRule="auto"/>
              <w:jc w:val="both"/>
              <w:rPr>
                <w:rFonts w:cs="Arial"/>
                <w:b/>
                <w:szCs w:val="20"/>
                <w:lang w:val="sl-SI" w:eastAsia="sl-SI"/>
              </w:rPr>
            </w:pPr>
          </w:p>
          <w:p w14:paraId="3F4C8DE1" w14:textId="7D5AF32A"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S prvo spremembo Zakona o sodiščih</w:t>
            </w:r>
            <w:r w:rsidR="00241FAC" w:rsidRPr="00C664ED">
              <w:rPr>
                <w:rFonts w:cs="Arial"/>
                <w:szCs w:val="20"/>
                <w:lang w:val="sl-SI" w:eastAsia="sl-SI"/>
              </w:rPr>
              <w:t xml:space="preserve"> (</w:t>
            </w:r>
            <w:r w:rsidRPr="00C664ED">
              <w:rPr>
                <w:rFonts w:cs="Arial"/>
                <w:szCs w:val="20"/>
                <w:lang w:val="sl-SI" w:eastAsia="sl-SI"/>
              </w:rPr>
              <w:t>novel</w:t>
            </w:r>
            <w:r w:rsidR="00241FAC" w:rsidRPr="00C664ED">
              <w:rPr>
                <w:rFonts w:cs="Arial"/>
                <w:szCs w:val="20"/>
                <w:lang w:val="sl-SI" w:eastAsia="sl-SI"/>
              </w:rPr>
              <w:t>a</w:t>
            </w:r>
            <w:r w:rsidRPr="00C664ED">
              <w:rPr>
                <w:rFonts w:cs="Arial"/>
                <w:szCs w:val="20"/>
                <w:lang w:val="sl-SI" w:eastAsia="sl-SI"/>
              </w:rPr>
              <w:t xml:space="preserve"> ZS-A</w:t>
            </w:r>
            <w:r w:rsidR="00241FAC" w:rsidRPr="004423FC">
              <w:rPr>
                <w:rStyle w:val="Sprotnaopomba-sklic"/>
                <w:rFonts w:cs="Arial"/>
                <w:szCs w:val="20"/>
                <w:lang w:val="sl-SI" w:eastAsia="sl-SI"/>
              </w:rPr>
              <w:footnoteReference w:id="4"/>
            </w:r>
            <w:r w:rsidRPr="00C664ED">
              <w:rPr>
                <w:rFonts w:cs="Arial"/>
                <w:szCs w:val="20"/>
                <w:lang w:val="sl-SI" w:eastAsia="sl-SI"/>
              </w:rPr>
              <w:t>)</w:t>
            </w:r>
            <w:r w:rsidR="00241FAC" w:rsidRPr="00C664ED">
              <w:rPr>
                <w:rFonts w:cs="Arial"/>
                <w:szCs w:val="20"/>
                <w:lang w:val="sl-SI" w:eastAsia="sl-SI"/>
              </w:rPr>
              <w:t xml:space="preserve"> </w:t>
            </w:r>
            <w:r w:rsidRPr="00C664ED">
              <w:rPr>
                <w:rFonts w:cs="Arial"/>
                <w:szCs w:val="20"/>
                <w:lang w:val="sl-SI" w:eastAsia="sl-SI"/>
              </w:rPr>
              <w:t>so bil</w:t>
            </w:r>
            <w:r w:rsidR="00BD4903">
              <w:rPr>
                <w:rFonts w:cs="Arial"/>
                <w:szCs w:val="20"/>
                <w:lang w:val="sl-SI" w:eastAsia="sl-SI"/>
              </w:rPr>
              <w:t>a merila</w:t>
            </w:r>
            <w:r w:rsidRPr="00C664ED">
              <w:rPr>
                <w:rFonts w:cs="Arial"/>
                <w:szCs w:val="20"/>
                <w:lang w:val="sl-SI" w:eastAsia="sl-SI"/>
              </w:rPr>
              <w:t xml:space="preserve"> za </w:t>
            </w:r>
            <w:r w:rsidR="003504BE" w:rsidRPr="00C664ED">
              <w:rPr>
                <w:rFonts w:cs="Arial"/>
                <w:szCs w:val="20"/>
                <w:lang w:val="sl-SI" w:eastAsia="sl-SI"/>
              </w:rPr>
              <w:t>imenovanj</w:t>
            </w:r>
            <w:r w:rsidR="003504BE">
              <w:rPr>
                <w:rFonts w:cs="Arial"/>
                <w:szCs w:val="20"/>
                <w:lang w:val="sl-SI" w:eastAsia="sl-SI"/>
              </w:rPr>
              <w:t>e</w:t>
            </w:r>
            <w:r w:rsidR="003504BE" w:rsidRPr="00C664ED">
              <w:rPr>
                <w:rFonts w:cs="Arial"/>
                <w:szCs w:val="20"/>
                <w:lang w:val="sl-SI" w:eastAsia="sl-SI"/>
              </w:rPr>
              <w:t xml:space="preserve"> </w:t>
            </w:r>
            <w:r w:rsidRPr="00C664ED">
              <w:rPr>
                <w:rFonts w:cs="Arial"/>
                <w:szCs w:val="20"/>
                <w:lang w:val="sl-SI" w:eastAsia="sl-SI"/>
              </w:rPr>
              <w:t xml:space="preserve">za sodnega izvedenca, sodnega cenilca ali sodnega tolmača </w:t>
            </w:r>
            <w:r w:rsidR="00BD4903" w:rsidRPr="00C664ED">
              <w:rPr>
                <w:rFonts w:cs="Arial"/>
                <w:szCs w:val="20"/>
                <w:lang w:val="sl-SI" w:eastAsia="sl-SI"/>
              </w:rPr>
              <w:t>dopolnjen</w:t>
            </w:r>
            <w:r w:rsidR="00BD4903">
              <w:rPr>
                <w:rFonts w:cs="Arial"/>
                <w:szCs w:val="20"/>
                <w:lang w:val="sl-SI" w:eastAsia="sl-SI"/>
              </w:rPr>
              <w:t>a</w:t>
            </w:r>
            <w:r w:rsidR="00BD4903" w:rsidRPr="00C664ED">
              <w:rPr>
                <w:rFonts w:cs="Arial"/>
                <w:szCs w:val="20"/>
                <w:lang w:val="sl-SI" w:eastAsia="sl-SI"/>
              </w:rPr>
              <w:t xml:space="preserve"> </w:t>
            </w:r>
            <w:r w:rsidRPr="00C664ED">
              <w:rPr>
                <w:rFonts w:cs="Arial"/>
                <w:szCs w:val="20"/>
                <w:lang w:val="sl-SI" w:eastAsia="sl-SI"/>
              </w:rPr>
              <w:t xml:space="preserve">še s </w:t>
            </w:r>
            <w:r w:rsidR="00241FAC" w:rsidRPr="00C664ED">
              <w:rPr>
                <w:rFonts w:cs="Arial"/>
                <w:szCs w:val="20"/>
                <w:lang w:val="sl-SI" w:eastAsia="sl-SI"/>
              </w:rPr>
              <w:t>pogojem</w:t>
            </w:r>
            <w:r w:rsidRPr="00C664ED">
              <w:rPr>
                <w:rFonts w:cs="Arial"/>
                <w:szCs w:val="20"/>
                <w:lang w:val="sl-SI" w:eastAsia="sl-SI"/>
              </w:rPr>
              <w:t xml:space="preserve"> šestih let delovnih izkušenj s področja, na katerem želi kandidat opravljati izvedensko delo. </w:t>
            </w:r>
          </w:p>
          <w:p w14:paraId="76EBC9FA" w14:textId="77777777" w:rsidR="005354DB" w:rsidRPr="00C664ED" w:rsidRDefault="005354DB" w:rsidP="00A6017F">
            <w:pPr>
              <w:spacing w:line="288" w:lineRule="auto"/>
              <w:jc w:val="both"/>
              <w:rPr>
                <w:rFonts w:cs="Arial"/>
                <w:b/>
                <w:szCs w:val="20"/>
                <w:lang w:val="sl-SI" w:eastAsia="sl-SI"/>
              </w:rPr>
            </w:pPr>
          </w:p>
          <w:p w14:paraId="4EB06279" w14:textId="71846078"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Naslednja pobuda za spremembo ureditve področja sodnega izvedenstva je prišla iz prakse, ki je pokazala, da se posamezne stroke tako razvijajo in napredujejo, da </w:t>
            </w:r>
            <w:r w:rsidR="003504BE">
              <w:rPr>
                <w:rFonts w:cs="Arial"/>
                <w:szCs w:val="20"/>
                <w:lang w:val="sl-SI" w:eastAsia="sl-SI"/>
              </w:rPr>
              <w:t>imajo</w:t>
            </w:r>
            <w:r w:rsidR="003504BE" w:rsidRPr="00C664ED">
              <w:rPr>
                <w:rFonts w:cs="Arial"/>
                <w:szCs w:val="20"/>
                <w:lang w:val="sl-SI" w:eastAsia="sl-SI"/>
              </w:rPr>
              <w:t xml:space="preserve"> </w:t>
            </w:r>
            <w:r w:rsidRPr="00C664ED">
              <w:rPr>
                <w:rFonts w:cs="Arial"/>
                <w:szCs w:val="20"/>
                <w:lang w:val="sl-SI" w:eastAsia="sl-SI"/>
              </w:rPr>
              <w:t>posamezniki strokovn</w:t>
            </w:r>
            <w:r w:rsidR="003504BE">
              <w:rPr>
                <w:rFonts w:cs="Arial"/>
                <w:szCs w:val="20"/>
                <w:lang w:val="sl-SI" w:eastAsia="sl-SI"/>
              </w:rPr>
              <w:t>i</w:t>
            </w:r>
            <w:r w:rsidRPr="00C664ED">
              <w:rPr>
                <w:rFonts w:cs="Arial"/>
                <w:szCs w:val="20"/>
                <w:lang w:val="sl-SI" w:eastAsia="sl-SI"/>
              </w:rPr>
              <w:t xml:space="preserve"> </w:t>
            </w:r>
            <w:r w:rsidR="003504BE" w:rsidRPr="00C664ED">
              <w:rPr>
                <w:rFonts w:cs="Arial"/>
                <w:szCs w:val="20"/>
                <w:lang w:val="sl-SI" w:eastAsia="sl-SI"/>
              </w:rPr>
              <w:t>zaostan</w:t>
            </w:r>
            <w:r w:rsidR="003504BE">
              <w:rPr>
                <w:rFonts w:cs="Arial"/>
                <w:szCs w:val="20"/>
                <w:lang w:val="sl-SI" w:eastAsia="sl-SI"/>
              </w:rPr>
              <w:t>ek</w:t>
            </w:r>
            <w:r w:rsidRPr="00C664ED">
              <w:rPr>
                <w:rFonts w:cs="Arial"/>
                <w:szCs w:val="20"/>
                <w:lang w:val="sl-SI" w:eastAsia="sl-SI"/>
              </w:rPr>
              <w:t>. Zato je novela ZS-C</w:t>
            </w:r>
            <w:r w:rsidR="00E83987" w:rsidRPr="004423FC">
              <w:rPr>
                <w:rStyle w:val="Sprotnaopomba-sklic"/>
                <w:rFonts w:cs="Arial"/>
                <w:szCs w:val="20"/>
                <w:lang w:val="sl-SI" w:eastAsia="sl-SI"/>
              </w:rPr>
              <w:footnoteReference w:id="5"/>
            </w:r>
            <w:r w:rsidRPr="004423FC">
              <w:rPr>
                <w:rFonts w:cs="Arial"/>
                <w:szCs w:val="20"/>
                <w:lang w:val="sl-SI" w:eastAsia="sl-SI"/>
              </w:rPr>
              <w:t xml:space="preserve"> določila obveznost predložitve dokazil o njihovem permanentnem strokovnem izpopolnjevanju. Praksa je pokazala, da </w:t>
            </w:r>
            <w:r w:rsidR="00BD4903">
              <w:rPr>
                <w:rFonts w:cs="Arial"/>
                <w:szCs w:val="20"/>
                <w:lang w:val="sl-SI" w:eastAsia="sl-SI"/>
              </w:rPr>
              <w:t xml:space="preserve">so </w:t>
            </w:r>
            <w:r w:rsidRPr="004423FC">
              <w:rPr>
                <w:rFonts w:cs="Arial"/>
                <w:szCs w:val="20"/>
                <w:lang w:val="sl-SI" w:eastAsia="sl-SI"/>
              </w:rPr>
              <w:t>zlasti na določenih strokovnih področjih (na primer pri ocenjevanju nepremičnin v zvezi z denacionalizacijskimi postopki)</w:t>
            </w:r>
            <w:r w:rsidR="00BD4903">
              <w:rPr>
                <w:rFonts w:cs="Arial"/>
                <w:szCs w:val="20"/>
                <w:lang w:val="sl-SI" w:eastAsia="sl-SI"/>
              </w:rPr>
              <w:t xml:space="preserve"> nastale</w:t>
            </w:r>
            <w:r w:rsidRPr="004423FC">
              <w:rPr>
                <w:rFonts w:cs="Arial"/>
                <w:szCs w:val="20"/>
                <w:lang w:val="sl-SI" w:eastAsia="sl-SI"/>
              </w:rPr>
              <w:t xml:space="preserve"> </w:t>
            </w:r>
            <w:r w:rsidR="00BD4903">
              <w:rPr>
                <w:rFonts w:cs="Arial"/>
                <w:szCs w:val="20"/>
                <w:lang w:val="sl-SI" w:eastAsia="sl-SI"/>
              </w:rPr>
              <w:t>težave</w:t>
            </w:r>
            <w:r w:rsidRPr="00C664ED">
              <w:rPr>
                <w:rFonts w:cs="Arial"/>
                <w:szCs w:val="20"/>
                <w:lang w:val="sl-SI" w:eastAsia="sl-SI"/>
              </w:rPr>
              <w:t xml:space="preserve">, ki </w:t>
            </w:r>
            <w:r w:rsidR="00BD4903">
              <w:rPr>
                <w:rFonts w:cs="Arial"/>
                <w:szCs w:val="20"/>
                <w:lang w:val="sl-SI" w:eastAsia="sl-SI"/>
              </w:rPr>
              <w:t>zahtevajo</w:t>
            </w:r>
            <w:r w:rsidR="00BD4903" w:rsidRPr="00C664ED">
              <w:rPr>
                <w:rFonts w:cs="Arial"/>
                <w:szCs w:val="20"/>
                <w:lang w:val="sl-SI" w:eastAsia="sl-SI"/>
              </w:rPr>
              <w:t xml:space="preserve"> </w:t>
            </w:r>
            <w:r w:rsidRPr="00C664ED">
              <w:rPr>
                <w:rFonts w:cs="Arial"/>
                <w:szCs w:val="20"/>
                <w:lang w:val="sl-SI" w:eastAsia="sl-SI"/>
              </w:rPr>
              <w:t xml:space="preserve">drugačen strokoven pristop, ki v dosedanji praksi ni bil nujen. V takih primerih je lahko minister za pravosodje ne glede na prvotno imenovanje za neomejen čas določil dodatne preizkuse znanja, ki ga morajo sodni izvedenci določene stroke obvladovati, sicer svojega dela ne morejo nadaljevati. Poleg tega se je spremenilo tudi določilo novega 87. člena, s katerim so se zaostrili pogoji za imenovanje novih sodnih izvedencev in </w:t>
            </w:r>
            <w:r w:rsidR="00153C1F">
              <w:rPr>
                <w:rFonts w:cs="Arial"/>
                <w:szCs w:val="20"/>
                <w:lang w:val="sl-SI" w:eastAsia="sl-SI"/>
              </w:rPr>
              <w:t xml:space="preserve">sodnih </w:t>
            </w:r>
            <w:r w:rsidRPr="00C664ED">
              <w:rPr>
                <w:rFonts w:cs="Arial"/>
                <w:szCs w:val="20"/>
                <w:lang w:val="sl-SI" w:eastAsia="sl-SI"/>
              </w:rPr>
              <w:t xml:space="preserve">cenilcev, zlasti pa za njihovo permanentno strokovno izpopolnjevanje. Novela je tudi razširila področje delovanja sodnih izvedencev, sodnih cenilcev in sodnih tolmačev </w:t>
            </w:r>
            <w:r w:rsidR="00BD4903">
              <w:rPr>
                <w:rFonts w:cs="Arial"/>
                <w:szCs w:val="20"/>
                <w:lang w:val="sl-SI" w:eastAsia="sl-SI"/>
              </w:rPr>
              <w:t>zunaj</w:t>
            </w:r>
            <w:r w:rsidR="00BD4903" w:rsidRPr="00C664ED">
              <w:rPr>
                <w:rFonts w:cs="Arial"/>
                <w:szCs w:val="20"/>
                <w:lang w:val="sl-SI" w:eastAsia="sl-SI"/>
              </w:rPr>
              <w:t xml:space="preserve"> </w:t>
            </w:r>
            <w:r w:rsidRPr="00C664ED">
              <w:rPr>
                <w:rFonts w:cs="Arial"/>
                <w:szCs w:val="20"/>
                <w:lang w:val="sl-SI" w:eastAsia="sl-SI"/>
              </w:rPr>
              <w:t>sodišč, in sicer na dajanje izvidov, mnenj, cenitev, tolmačenj in prevodov na zahtevo stranke zaradi uveljavljanja njenih pravic, v drugih primerih pa le, če tako določa zakon ali z dovoljenjem predsednika sodišča.</w:t>
            </w:r>
          </w:p>
          <w:p w14:paraId="5FBE901A" w14:textId="77777777" w:rsidR="005354DB" w:rsidRPr="00C664ED" w:rsidRDefault="005354DB" w:rsidP="00A6017F">
            <w:pPr>
              <w:spacing w:line="288" w:lineRule="auto"/>
              <w:jc w:val="both"/>
              <w:rPr>
                <w:rFonts w:cs="Arial"/>
                <w:b/>
                <w:szCs w:val="20"/>
                <w:lang w:val="sl-SI" w:eastAsia="sl-SI"/>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01"/>
              <w:gridCol w:w="81"/>
            </w:tblGrid>
            <w:tr w:rsidR="005354DB" w:rsidRPr="00D47FBB" w14:paraId="4E2514FC" w14:textId="77777777" w:rsidTr="005354DB">
              <w:trPr>
                <w:tblCellSpacing w:w="15" w:type="dxa"/>
              </w:trPr>
              <w:tc>
                <w:tcPr>
                  <w:tcW w:w="0" w:type="auto"/>
                  <w:vAlign w:val="center"/>
                  <w:hideMark/>
                </w:tcPr>
                <w:p w14:paraId="2CAB0E9D" w14:textId="3B1351AB"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Četrti odstavek 84. člena (</w:t>
                  </w:r>
                  <w:r w:rsidR="00BD4903">
                    <w:rPr>
                      <w:rFonts w:cs="Arial"/>
                      <w:szCs w:val="20"/>
                      <w:lang w:val="sl-SI" w:eastAsia="sl-SI"/>
                    </w:rPr>
                    <w:t>to je</w:t>
                  </w:r>
                  <w:r w:rsidRPr="00C664ED">
                    <w:rPr>
                      <w:rFonts w:cs="Arial"/>
                      <w:szCs w:val="20"/>
                      <w:lang w:val="sl-SI" w:eastAsia="sl-SI"/>
                    </w:rPr>
                    <w:t xml:space="preserve"> 39. člen novele ZS-C) je tako določil: </w:t>
                  </w:r>
                  <w:r w:rsidRPr="00C664ED">
                    <w:rPr>
                      <w:rFonts w:cs="Arial"/>
                      <w:i/>
                      <w:szCs w:val="20"/>
                      <w:lang w:val="sl-SI" w:eastAsia="sl-SI"/>
                    </w:rPr>
                    <w:t>»Ne glede na določbe prejšnjih odstavkov, so dolžni sodni izvedenci in sodni cenilci po preteku petih let od dneva imenovanja in ob preteku vsakih nadaljnjih pet let, predložiti ministru, pristojnemu za pravosodje, dokazila o izpolnjevanju pogojev iz petega odstavka 87. člena tega zakona.«.</w:t>
                  </w:r>
                  <w:r w:rsidRPr="00C664ED">
                    <w:rPr>
                      <w:rFonts w:cs="Arial"/>
                      <w:szCs w:val="20"/>
                      <w:lang w:val="sl-SI" w:eastAsia="sl-SI"/>
                    </w:rPr>
                    <w:t xml:space="preserve"> </w:t>
                  </w:r>
                </w:p>
                <w:p w14:paraId="395C565B" w14:textId="77777777" w:rsidR="005354DB" w:rsidRPr="00C664ED" w:rsidRDefault="005354DB" w:rsidP="00A6017F">
                  <w:pPr>
                    <w:spacing w:line="288" w:lineRule="auto"/>
                    <w:jc w:val="both"/>
                    <w:rPr>
                      <w:rFonts w:cs="Arial"/>
                      <w:szCs w:val="20"/>
                      <w:lang w:val="sl-SI" w:eastAsia="sl-SI"/>
                    </w:rPr>
                  </w:pPr>
                </w:p>
                <w:p w14:paraId="2669B92D" w14:textId="77777777"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50. člen novele ZS-C (2000) je </w:t>
                  </w:r>
                  <w:r w:rsidR="00E83987" w:rsidRPr="00C664ED">
                    <w:rPr>
                      <w:rFonts w:cs="Arial"/>
                      <w:szCs w:val="20"/>
                      <w:lang w:val="sl-SI" w:eastAsia="sl-SI"/>
                    </w:rPr>
                    <w:t>v prehodnih določbah določil</w:t>
                  </w:r>
                  <w:r w:rsidRPr="00C664ED">
                    <w:rPr>
                      <w:rFonts w:cs="Arial"/>
                      <w:szCs w:val="20"/>
                      <w:lang w:val="sl-SI" w:eastAsia="sl-SI"/>
                    </w:rPr>
                    <w:t xml:space="preserve">: </w:t>
                  </w:r>
                </w:p>
                <w:p w14:paraId="40F1BE34" w14:textId="12C8D79D" w:rsidR="005354DB" w:rsidRPr="00C664ED" w:rsidRDefault="005354DB" w:rsidP="00A6017F">
                  <w:pPr>
                    <w:spacing w:line="288" w:lineRule="auto"/>
                    <w:jc w:val="both"/>
                    <w:rPr>
                      <w:rFonts w:cs="Arial"/>
                      <w:i/>
                      <w:szCs w:val="20"/>
                      <w:lang w:val="sl-SI" w:eastAsia="sl-SI"/>
                    </w:rPr>
                  </w:pPr>
                  <w:r w:rsidRPr="00C664ED">
                    <w:rPr>
                      <w:rFonts w:cs="Arial"/>
                      <w:szCs w:val="20"/>
                      <w:lang w:val="sl-SI" w:eastAsia="sl-SI"/>
                    </w:rPr>
                    <w:t>»</w:t>
                  </w:r>
                  <w:r w:rsidRPr="00C664ED">
                    <w:rPr>
                      <w:rFonts w:cs="Arial"/>
                      <w:i/>
                      <w:szCs w:val="20"/>
                      <w:lang w:val="sl-SI" w:eastAsia="sl-SI"/>
                    </w:rPr>
                    <w:t xml:space="preserve">Sodni izvedenci in sodni cenilci imenovani do konca leta 1995, morajo dokazila iz 39. člena tega zakona prvič predložiti v šestih mesecih po uveljavitvi tega zakona. </w:t>
                  </w:r>
                </w:p>
                <w:p w14:paraId="151A95FA" w14:textId="2FB09149" w:rsidR="005354DB" w:rsidRPr="00C664ED" w:rsidRDefault="005354DB" w:rsidP="00A6017F">
                  <w:pPr>
                    <w:spacing w:line="288" w:lineRule="auto"/>
                    <w:jc w:val="both"/>
                    <w:rPr>
                      <w:rFonts w:cs="Arial"/>
                      <w:szCs w:val="20"/>
                      <w:lang w:val="sl-SI" w:eastAsia="sl-SI"/>
                    </w:rPr>
                  </w:pPr>
                  <w:r w:rsidRPr="00C664ED">
                    <w:rPr>
                      <w:rFonts w:cs="Arial"/>
                      <w:i/>
                      <w:szCs w:val="20"/>
                      <w:lang w:val="sl-SI" w:eastAsia="sl-SI"/>
                    </w:rPr>
                    <w:t>Sodni izvedenci in sodni cenilci imenovani po dosedanjih prepisih, ki ne izpolnjujejo pogojev glede zahtevane izobrazbe po tem zakonu, lahko nadaljujejo svoje delo ob izpolnjevanju obveznosti iz 39. člena tega zakona</w:t>
                  </w:r>
                  <w:r w:rsidRPr="00C664ED">
                    <w:rPr>
                      <w:rFonts w:cs="Arial"/>
                      <w:szCs w:val="20"/>
                      <w:lang w:val="sl-SI" w:eastAsia="sl-SI"/>
                    </w:rPr>
                    <w:t>.«</w:t>
                  </w:r>
                </w:p>
              </w:tc>
              <w:tc>
                <w:tcPr>
                  <w:tcW w:w="0" w:type="auto"/>
                  <w:vAlign w:val="center"/>
                  <w:hideMark/>
                </w:tcPr>
                <w:p w14:paraId="37F85D6E" w14:textId="77777777" w:rsidR="005354DB" w:rsidRPr="00C664ED" w:rsidRDefault="005354DB" w:rsidP="00A6017F">
                  <w:pPr>
                    <w:spacing w:line="288" w:lineRule="auto"/>
                    <w:jc w:val="both"/>
                    <w:rPr>
                      <w:rFonts w:cs="Arial"/>
                      <w:i/>
                      <w:szCs w:val="20"/>
                      <w:lang w:val="sl-SI" w:eastAsia="sl-SI"/>
                    </w:rPr>
                  </w:pPr>
                </w:p>
              </w:tc>
            </w:tr>
          </w:tbl>
          <w:p w14:paraId="26A1E528" w14:textId="71618FBB" w:rsidR="005354DB" w:rsidRPr="00C664ED" w:rsidRDefault="00E83987" w:rsidP="00A6017F">
            <w:pPr>
              <w:spacing w:line="288" w:lineRule="auto"/>
              <w:jc w:val="both"/>
              <w:rPr>
                <w:rFonts w:cs="Arial"/>
                <w:szCs w:val="20"/>
                <w:lang w:val="sl-SI" w:eastAsia="sl-SI"/>
              </w:rPr>
            </w:pPr>
            <w:r w:rsidRPr="00C664ED">
              <w:rPr>
                <w:rFonts w:cs="Arial"/>
                <w:szCs w:val="20"/>
                <w:lang w:val="sl-SI" w:eastAsia="sl-SI"/>
              </w:rPr>
              <w:t xml:space="preserve">Novela </w:t>
            </w:r>
            <w:r w:rsidR="005354DB" w:rsidRPr="00C664ED">
              <w:rPr>
                <w:rFonts w:cs="Arial"/>
                <w:szCs w:val="20"/>
                <w:lang w:val="sl-SI" w:eastAsia="sl-SI"/>
              </w:rPr>
              <w:t>ZS-C je bil</w:t>
            </w:r>
            <w:r w:rsidR="000178CC">
              <w:rPr>
                <w:rFonts w:cs="Arial"/>
                <w:szCs w:val="20"/>
                <w:lang w:val="sl-SI" w:eastAsia="sl-SI"/>
              </w:rPr>
              <w:t>a</w:t>
            </w:r>
            <w:r w:rsidR="005354DB" w:rsidRPr="00C664ED">
              <w:rPr>
                <w:rFonts w:cs="Arial"/>
                <w:szCs w:val="20"/>
                <w:lang w:val="sl-SI" w:eastAsia="sl-SI"/>
              </w:rPr>
              <w:t xml:space="preserve"> uveljavljen</w:t>
            </w:r>
            <w:r w:rsidRPr="00C664ED">
              <w:rPr>
                <w:rFonts w:cs="Arial"/>
                <w:szCs w:val="20"/>
                <w:lang w:val="sl-SI" w:eastAsia="sl-SI"/>
              </w:rPr>
              <w:t>a</w:t>
            </w:r>
            <w:r w:rsidR="005354DB" w:rsidRPr="00C664ED">
              <w:rPr>
                <w:rFonts w:cs="Arial"/>
                <w:szCs w:val="20"/>
                <w:lang w:val="sl-SI" w:eastAsia="sl-SI"/>
              </w:rPr>
              <w:t xml:space="preserve"> </w:t>
            </w:r>
            <w:r w:rsidR="005354DB" w:rsidRPr="00C664ED">
              <w:rPr>
                <w:rFonts w:cs="Arial"/>
                <w:b/>
                <w:szCs w:val="20"/>
                <w:lang w:val="sl-SI" w:eastAsia="sl-SI"/>
              </w:rPr>
              <w:t>aprila 2000</w:t>
            </w:r>
            <w:r w:rsidR="00821FB1">
              <w:rPr>
                <w:rFonts w:cs="Arial"/>
                <w:szCs w:val="20"/>
                <w:lang w:val="sl-SI" w:eastAsia="sl-SI"/>
              </w:rPr>
              <w:t>, kar pomeni, da bi morali sodni izvedenci in sodni cenilci</w:t>
            </w:r>
            <w:r w:rsidR="005354DB" w:rsidRPr="00C664ED">
              <w:rPr>
                <w:rFonts w:cs="Arial"/>
                <w:szCs w:val="20"/>
                <w:lang w:val="sl-SI" w:eastAsia="sl-SI"/>
              </w:rPr>
              <w:t xml:space="preserve">, imenovani do </w:t>
            </w:r>
            <w:r w:rsidR="00BD4903">
              <w:rPr>
                <w:rFonts w:cs="Arial"/>
                <w:szCs w:val="20"/>
                <w:lang w:val="sl-SI" w:eastAsia="sl-SI"/>
              </w:rPr>
              <w:t xml:space="preserve">leta </w:t>
            </w:r>
            <w:r w:rsidR="005354DB" w:rsidRPr="00C664ED">
              <w:rPr>
                <w:rFonts w:cs="Arial"/>
                <w:szCs w:val="20"/>
                <w:lang w:val="sl-SI" w:eastAsia="sl-SI"/>
              </w:rPr>
              <w:t xml:space="preserve">1995, dokazila predložiti do oktobra 2000, pri čemer </w:t>
            </w:r>
            <w:r w:rsidR="005354DB" w:rsidRPr="00ED4D02">
              <w:rPr>
                <w:rFonts w:cs="Arial"/>
                <w:szCs w:val="20"/>
                <w:lang w:val="sl-SI" w:eastAsia="sl-SI"/>
              </w:rPr>
              <w:t xml:space="preserve">je </w:t>
            </w:r>
            <w:r w:rsidR="004F0907">
              <w:rPr>
                <w:rFonts w:cs="Arial"/>
                <w:szCs w:val="20"/>
                <w:lang w:val="sl-SI" w:eastAsia="sl-SI"/>
              </w:rPr>
              <w:t xml:space="preserve">zakon </w:t>
            </w:r>
            <w:r w:rsidR="005354DB" w:rsidRPr="00ED4D02">
              <w:rPr>
                <w:rFonts w:cs="Arial"/>
                <w:szCs w:val="20"/>
                <w:lang w:val="sl-SI" w:eastAsia="sl-SI"/>
              </w:rPr>
              <w:lastRenderedPageBreak/>
              <w:t>omogočal »spregled«</w:t>
            </w:r>
            <w:r w:rsidR="005354DB" w:rsidRPr="00C664ED">
              <w:rPr>
                <w:rFonts w:cs="Arial"/>
                <w:szCs w:val="20"/>
                <w:lang w:val="sl-SI" w:eastAsia="sl-SI"/>
              </w:rPr>
              <w:t xml:space="preserve"> zahtevane izobrazbe (50/2 člen novele ZS-C). Potrdila so bila obvezna, s tem da se prehodna določba 50. člena novele ZS-C sklicuje na dokazila iz 39. člena, </w:t>
            </w:r>
            <w:r w:rsidR="00ED4D02">
              <w:rPr>
                <w:rFonts w:cs="Arial"/>
                <w:szCs w:val="20"/>
                <w:lang w:val="sl-SI" w:eastAsia="sl-SI"/>
              </w:rPr>
              <w:t>to je</w:t>
            </w:r>
            <w:r w:rsidR="005354DB" w:rsidRPr="00C664ED">
              <w:rPr>
                <w:rFonts w:cs="Arial"/>
                <w:szCs w:val="20"/>
                <w:lang w:val="sl-SI" w:eastAsia="sl-SI"/>
              </w:rPr>
              <w:t xml:space="preserve"> na dokazila iz</w:t>
            </w:r>
            <w:r w:rsidR="00ED4D02">
              <w:rPr>
                <w:rFonts w:cs="Arial"/>
                <w:szCs w:val="20"/>
                <w:lang w:val="sl-SI" w:eastAsia="sl-SI"/>
              </w:rPr>
              <w:t xml:space="preserve"> četrtega odstavka</w:t>
            </w:r>
            <w:r w:rsidR="005354DB" w:rsidRPr="00C664ED">
              <w:rPr>
                <w:rFonts w:cs="Arial"/>
                <w:szCs w:val="20"/>
                <w:lang w:val="sl-SI" w:eastAsia="sl-SI"/>
              </w:rPr>
              <w:t xml:space="preserve"> </w:t>
            </w:r>
            <w:r w:rsidR="005354DB" w:rsidRPr="00ED4D02">
              <w:rPr>
                <w:rFonts w:cs="Arial"/>
                <w:szCs w:val="20"/>
                <w:lang w:val="sl-SI" w:eastAsia="sl-SI"/>
              </w:rPr>
              <w:t>84</w:t>
            </w:r>
            <w:r w:rsidR="00ED4D02">
              <w:rPr>
                <w:rFonts w:cs="Arial"/>
                <w:szCs w:val="20"/>
                <w:lang w:val="sl-SI" w:eastAsia="sl-SI"/>
              </w:rPr>
              <w:t>.</w:t>
            </w:r>
            <w:r w:rsidR="005354DB" w:rsidRPr="00ED4D02">
              <w:rPr>
                <w:rFonts w:cs="Arial"/>
                <w:szCs w:val="20"/>
                <w:lang w:val="sl-SI" w:eastAsia="sl-SI"/>
              </w:rPr>
              <w:t xml:space="preserve"> člena noveliranega ZS</w:t>
            </w:r>
            <w:r w:rsidR="005354DB" w:rsidRPr="00C664ED">
              <w:rPr>
                <w:rFonts w:cs="Arial"/>
                <w:szCs w:val="20"/>
                <w:lang w:val="sl-SI" w:eastAsia="sl-SI"/>
              </w:rPr>
              <w:t xml:space="preserve">. Navedeni odstavek pa se nadalje sklicuje na »dokazila o izpolnjevanju pogojev iz petega odstavka 87. člena tega zakona.«. Morda gre posebej opozoriti na pojem, ki ga zakon uporabi, </w:t>
            </w:r>
            <w:r w:rsidR="000178CC">
              <w:rPr>
                <w:rFonts w:cs="Arial"/>
                <w:szCs w:val="20"/>
                <w:lang w:val="sl-SI" w:eastAsia="sl-SI"/>
              </w:rPr>
              <w:t>to so</w:t>
            </w:r>
            <w:r w:rsidR="005354DB" w:rsidRPr="00C664ED">
              <w:rPr>
                <w:rFonts w:cs="Arial"/>
                <w:szCs w:val="20"/>
                <w:lang w:val="sl-SI" w:eastAsia="sl-SI"/>
              </w:rPr>
              <w:t xml:space="preserve"> »</w:t>
            </w:r>
            <w:r w:rsidR="005354DB" w:rsidRPr="00C664ED">
              <w:rPr>
                <w:rFonts w:cs="Arial"/>
                <w:b/>
                <w:szCs w:val="20"/>
                <w:lang w:val="sl-SI" w:eastAsia="sl-SI"/>
              </w:rPr>
              <w:t>dokazila</w:t>
            </w:r>
            <w:r w:rsidR="005354DB" w:rsidRPr="00C664ED">
              <w:rPr>
                <w:rFonts w:cs="Arial"/>
                <w:szCs w:val="20"/>
                <w:lang w:val="sl-SI" w:eastAsia="sl-SI"/>
              </w:rPr>
              <w:t>«, o čemer bo več navedeno v nadaljevanju.</w:t>
            </w:r>
          </w:p>
          <w:p w14:paraId="2BE0F331" w14:textId="77777777" w:rsidR="005354DB" w:rsidRPr="00C664ED" w:rsidRDefault="005354DB" w:rsidP="00A6017F">
            <w:pPr>
              <w:spacing w:line="288" w:lineRule="auto"/>
              <w:jc w:val="both"/>
              <w:rPr>
                <w:rFonts w:cs="Arial"/>
                <w:b/>
                <w:szCs w:val="20"/>
                <w:lang w:val="sl-SI" w:eastAsia="sl-SI"/>
              </w:rPr>
            </w:pPr>
          </w:p>
          <w:p w14:paraId="6FDE7976" w14:textId="68BAD609" w:rsidR="005354DB" w:rsidRPr="00C664ED" w:rsidRDefault="005354DB" w:rsidP="00A6017F">
            <w:pPr>
              <w:spacing w:line="288" w:lineRule="auto"/>
              <w:jc w:val="both"/>
              <w:rPr>
                <w:rFonts w:cs="Arial"/>
                <w:szCs w:val="20"/>
                <w:lang w:val="sl-SI" w:eastAsia="sl-SI"/>
              </w:rPr>
            </w:pPr>
            <w:r w:rsidRPr="00C664ED">
              <w:rPr>
                <w:rFonts w:cs="Arial"/>
                <w:b/>
                <w:szCs w:val="20"/>
                <w:lang w:val="sl-SI" w:eastAsia="sl-SI"/>
              </w:rPr>
              <w:t>Peti odstavek 87. člena zakona</w:t>
            </w:r>
            <w:r w:rsidRPr="00C664ED">
              <w:rPr>
                <w:rFonts w:cs="Arial"/>
                <w:szCs w:val="20"/>
                <w:lang w:val="sl-SI" w:eastAsia="sl-SI"/>
              </w:rPr>
              <w:t xml:space="preserve"> je bil prvič vključen v zakon prav tako z novelo </w:t>
            </w:r>
            <w:r w:rsidRPr="00C664ED">
              <w:rPr>
                <w:rFonts w:cs="Arial"/>
                <w:b/>
                <w:szCs w:val="20"/>
                <w:lang w:val="sl-SI" w:eastAsia="sl-SI"/>
              </w:rPr>
              <w:t>ZS-C leta 2000</w:t>
            </w:r>
            <w:r w:rsidRPr="00C664ED">
              <w:rPr>
                <w:rFonts w:cs="Arial"/>
                <w:szCs w:val="20"/>
                <w:lang w:val="sl-SI" w:eastAsia="sl-SI"/>
              </w:rPr>
              <w:t xml:space="preserve">, in sicer je določil (besedilo, veljavno od leta 2000 do </w:t>
            </w:r>
            <w:r w:rsidR="00ED4D02">
              <w:rPr>
                <w:rFonts w:cs="Arial"/>
                <w:szCs w:val="20"/>
                <w:lang w:val="sl-SI" w:eastAsia="sl-SI"/>
              </w:rPr>
              <w:t xml:space="preserve">leta </w:t>
            </w:r>
            <w:r w:rsidRPr="00C664ED">
              <w:rPr>
                <w:rFonts w:cs="Arial"/>
                <w:szCs w:val="20"/>
                <w:lang w:val="sl-SI" w:eastAsia="sl-SI"/>
              </w:rPr>
              <w:t>2011):</w:t>
            </w:r>
          </w:p>
          <w:p w14:paraId="44E69BD4" w14:textId="62B1F8D3" w:rsidR="005354DB" w:rsidRPr="00C664ED" w:rsidRDefault="005354DB" w:rsidP="00A6017F">
            <w:pPr>
              <w:spacing w:line="288" w:lineRule="auto"/>
              <w:jc w:val="both"/>
              <w:rPr>
                <w:rFonts w:cs="Arial"/>
                <w:i/>
                <w:szCs w:val="20"/>
                <w:lang w:val="sl-SI" w:eastAsia="sl-SI"/>
              </w:rPr>
            </w:pPr>
            <w:r w:rsidRPr="00C664ED">
              <w:rPr>
                <w:rFonts w:cs="Arial"/>
                <w:i/>
                <w:szCs w:val="20"/>
                <w:lang w:val="sl-SI" w:eastAsia="sl-SI"/>
              </w:rPr>
              <w:t>»Sodni izvedenci in sodni cenilci so se dolžni strokovno izpopolnjevati in sproti seznanjati zlasti z novimi dognanji in metodami v stroki ter aktivno sodelovati na posvetovanjih in strokovnih izobraževanjih, ki jih organizira pristojni državni organ, pooblaščena organizacija ali strokovno združenje. Minister, pristojen za pravosodje, lahko določi, da morajo sodni izvedenci iz posameznih strokovnih področjih v določenem roku opraviti posebne preizkuse znanja glede novih dognanj in metod dela v stroki. Če se izvedenec ne prijavi k preizkusu, ali preizkusa ne opravi, se razreši.«</w:t>
            </w:r>
            <w:r w:rsidR="00ED4D02">
              <w:rPr>
                <w:rFonts w:cs="Arial"/>
                <w:i/>
                <w:szCs w:val="20"/>
                <w:lang w:val="sl-SI" w:eastAsia="sl-SI"/>
              </w:rPr>
              <w:t>.</w:t>
            </w:r>
          </w:p>
          <w:p w14:paraId="5DF4E683" w14:textId="77777777" w:rsidR="005354DB" w:rsidRPr="00C664ED" w:rsidRDefault="005354DB" w:rsidP="00A6017F">
            <w:pPr>
              <w:spacing w:line="288" w:lineRule="auto"/>
              <w:jc w:val="both"/>
              <w:rPr>
                <w:rFonts w:cs="Arial"/>
                <w:szCs w:val="20"/>
                <w:lang w:val="sl-SI" w:eastAsia="sl-SI"/>
              </w:rPr>
            </w:pPr>
          </w:p>
          <w:p w14:paraId="173C08E8" w14:textId="62AD7416"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Z novelo ZS-D</w:t>
            </w:r>
            <w:r w:rsidR="00E83987" w:rsidRPr="004423FC">
              <w:rPr>
                <w:rStyle w:val="Sprotnaopomba-sklic"/>
                <w:rFonts w:cs="Arial"/>
                <w:szCs w:val="20"/>
                <w:lang w:val="sl-SI" w:eastAsia="sl-SI"/>
              </w:rPr>
              <w:footnoteReference w:id="6"/>
            </w:r>
            <w:r w:rsidR="000C74D4">
              <w:rPr>
                <w:rFonts w:cs="Arial"/>
                <w:szCs w:val="20"/>
                <w:lang w:val="sl-SI" w:eastAsia="sl-SI"/>
              </w:rPr>
              <w:t xml:space="preserve"> </w:t>
            </w:r>
            <w:r w:rsidR="004A4F6C" w:rsidRPr="004423FC">
              <w:rPr>
                <w:rFonts w:cs="Arial"/>
                <w:szCs w:val="20"/>
                <w:lang w:val="sl-SI" w:eastAsia="sl-SI"/>
              </w:rPr>
              <w:t xml:space="preserve">je </w:t>
            </w:r>
            <w:r w:rsidR="004A4F6C" w:rsidRPr="00C664ED">
              <w:rPr>
                <w:rFonts w:cs="Arial"/>
                <w:szCs w:val="20"/>
                <w:lang w:val="sl-SI" w:eastAsia="sl-SI"/>
              </w:rPr>
              <w:t>bilo bistveno širše omogočeno</w:t>
            </w:r>
            <w:r w:rsidRPr="00C664ED">
              <w:rPr>
                <w:rFonts w:cs="Arial"/>
                <w:szCs w:val="20"/>
                <w:lang w:val="sl-SI" w:eastAsia="sl-SI"/>
              </w:rPr>
              <w:t xml:space="preserve"> opravljanj</w:t>
            </w:r>
            <w:r w:rsidR="004A4F6C" w:rsidRPr="00C664ED">
              <w:rPr>
                <w:rFonts w:cs="Arial"/>
                <w:szCs w:val="20"/>
                <w:lang w:val="sl-SI" w:eastAsia="sl-SI"/>
              </w:rPr>
              <w:t>e</w:t>
            </w:r>
            <w:r w:rsidRPr="00C664ED">
              <w:rPr>
                <w:rFonts w:cs="Arial"/>
                <w:szCs w:val="20"/>
                <w:lang w:val="sl-SI" w:eastAsia="sl-SI"/>
              </w:rPr>
              <w:t xml:space="preserve"> izvedenskega dela</w:t>
            </w:r>
            <w:r w:rsidR="0099397B" w:rsidRPr="00C664ED">
              <w:rPr>
                <w:rFonts w:cs="Arial"/>
                <w:szCs w:val="20"/>
                <w:lang w:val="sl-SI" w:eastAsia="sl-SI"/>
              </w:rPr>
              <w:t xml:space="preserve"> (</w:t>
            </w:r>
            <w:r w:rsidR="00ED4D02">
              <w:rPr>
                <w:rFonts w:cs="Arial"/>
                <w:szCs w:val="20"/>
                <w:lang w:val="sl-SI" w:eastAsia="sl-SI"/>
              </w:rPr>
              <w:t>izbris</w:t>
            </w:r>
            <w:r w:rsidR="00ED4D02" w:rsidRPr="00C664ED">
              <w:rPr>
                <w:rFonts w:cs="Arial"/>
                <w:szCs w:val="20"/>
                <w:lang w:val="sl-SI" w:eastAsia="sl-SI"/>
              </w:rPr>
              <w:t xml:space="preserve"> </w:t>
            </w:r>
            <w:r w:rsidR="0099397B" w:rsidRPr="00C664ED">
              <w:rPr>
                <w:rFonts w:cs="Arial"/>
                <w:szCs w:val="20"/>
                <w:lang w:val="sl-SI" w:eastAsia="sl-SI"/>
              </w:rPr>
              <w:t>dotedanjega besedila: »…</w:t>
            </w:r>
            <w:r w:rsidR="000178CC">
              <w:rPr>
                <w:rFonts w:cs="Arial"/>
                <w:szCs w:val="20"/>
                <w:lang w:val="sl-SI" w:eastAsia="sl-SI"/>
              </w:rPr>
              <w:t xml:space="preserve"> </w:t>
            </w:r>
            <w:r w:rsidR="0099397B" w:rsidRPr="00C664ED">
              <w:rPr>
                <w:lang w:val="sl-SI"/>
              </w:rPr>
              <w:t>v drugih primerih pa le, če tako določa zakon, ali z dovoljenjem predsednika sodišča</w:t>
            </w:r>
            <w:r w:rsidR="000178CC">
              <w:rPr>
                <w:lang w:val="sl-SI"/>
              </w:rPr>
              <w:t xml:space="preserve"> </w:t>
            </w:r>
            <w:r w:rsidR="0099397B" w:rsidRPr="00C664ED">
              <w:rPr>
                <w:lang w:val="sl-SI"/>
              </w:rPr>
              <w:t>…«)</w:t>
            </w:r>
            <w:r w:rsidRPr="00C664ED">
              <w:rPr>
                <w:rFonts w:cs="Arial"/>
                <w:szCs w:val="20"/>
                <w:lang w:val="sl-SI" w:eastAsia="sl-SI"/>
              </w:rPr>
              <w:t xml:space="preserve">. Poleg tega pa določba o dovoljenju predsednika sodišča za opravljanje dela zunaj sodnih potreb ni bila več primerna, saj sodni izvedenci, sodni cenilci in sodni tolmači niso več prisegali pred predsedniki sodišč, zato je bila določba v tem delu </w:t>
            </w:r>
            <w:r w:rsidR="00ED4D02">
              <w:rPr>
                <w:rFonts w:cs="Arial"/>
                <w:szCs w:val="20"/>
                <w:lang w:val="sl-SI" w:eastAsia="sl-SI"/>
              </w:rPr>
              <w:t>izbrisana</w:t>
            </w:r>
            <w:r w:rsidRPr="00C664ED">
              <w:rPr>
                <w:rFonts w:cs="Arial"/>
                <w:szCs w:val="20"/>
                <w:lang w:val="sl-SI" w:eastAsia="sl-SI"/>
              </w:rPr>
              <w:t>.</w:t>
            </w:r>
          </w:p>
          <w:p w14:paraId="752E7389" w14:textId="77777777" w:rsidR="005354DB" w:rsidRPr="00C664ED" w:rsidRDefault="005354DB" w:rsidP="00A6017F">
            <w:pPr>
              <w:spacing w:line="288" w:lineRule="auto"/>
              <w:jc w:val="both"/>
              <w:rPr>
                <w:rFonts w:cs="Arial"/>
                <w:szCs w:val="20"/>
                <w:lang w:val="sl-SI" w:eastAsia="sl-SI"/>
              </w:rPr>
            </w:pPr>
          </w:p>
          <w:p w14:paraId="12134502" w14:textId="52AFE1C1" w:rsidR="005354DB" w:rsidRPr="00C664ED" w:rsidRDefault="00821FB1" w:rsidP="00A6017F">
            <w:pPr>
              <w:spacing w:line="288" w:lineRule="auto"/>
              <w:jc w:val="both"/>
              <w:rPr>
                <w:rFonts w:cs="Arial"/>
                <w:szCs w:val="20"/>
                <w:lang w:val="sl-SI" w:eastAsia="sl-SI"/>
              </w:rPr>
            </w:pPr>
            <w:r>
              <w:rPr>
                <w:rFonts w:cs="Arial"/>
                <w:szCs w:val="20"/>
                <w:lang w:val="sl-SI" w:eastAsia="sl-SI"/>
              </w:rPr>
              <w:t>Pred vstopom v Evropsko unijo</w:t>
            </w:r>
            <w:r w:rsidR="005354DB" w:rsidRPr="00C664ED">
              <w:rPr>
                <w:rFonts w:cs="Arial"/>
                <w:szCs w:val="20"/>
                <w:lang w:val="sl-SI" w:eastAsia="sl-SI"/>
              </w:rPr>
              <w:t xml:space="preserve"> je morala Slovenija prilagoditi tudi določen del svoje zakonodaje. Tako se je z novelo ZS-F</w:t>
            </w:r>
            <w:r w:rsidR="00E83987" w:rsidRPr="004423FC">
              <w:rPr>
                <w:rStyle w:val="Sprotnaopomba-sklic"/>
                <w:rFonts w:cs="Arial"/>
                <w:szCs w:val="20"/>
                <w:lang w:val="sl-SI" w:eastAsia="sl-SI"/>
              </w:rPr>
              <w:footnoteReference w:id="7"/>
            </w:r>
            <w:r w:rsidR="005354DB" w:rsidRPr="004423FC">
              <w:rPr>
                <w:rFonts w:cs="Arial"/>
                <w:szCs w:val="20"/>
                <w:lang w:val="sl-SI" w:eastAsia="sl-SI"/>
              </w:rPr>
              <w:t xml:space="preserve"> razširila možnost kandidiranja za sodnega izvedenca, sodnega cenilca in sodnega tolmača tudi na državljane Evropske unije in državljane držav članic Evropskega gospodarskega prostora. Namen spremembe je bil predvsem uskladitev z 39. č</w:t>
            </w:r>
            <w:r w:rsidR="005354DB" w:rsidRPr="00C664ED">
              <w:rPr>
                <w:rFonts w:cs="Arial"/>
                <w:szCs w:val="20"/>
                <w:lang w:val="sl-SI" w:eastAsia="sl-SI"/>
              </w:rPr>
              <w:t>lenom Pogodbe o ustanovitvi Evropske skupnosti, ki določa načelo prostega pretoka oseb, in s tem predvsem povečanje konkurence med izvedenci, cenilci in tolmači, hkrati pa omogočiti, da bo za čim več tujih jezikov možen vpis čim več sodnih tolmačev. Poleg tega je novela zakona natančn</w:t>
            </w:r>
            <w:r w:rsidR="000178CC">
              <w:rPr>
                <w:rFonts w:cs="Arial"/>
                <w:szCs w:val="20"/>
                <w:lang w:val="sl-SI" w:eastAsia="sl-SI"/>
              </w:rPr>
              <w:t>ejše</w:t>
            </w:r>
            <w:r w:rsidR="005354DB" w:rsidRPr="00C664ED">
              <w:rPr>
                <w:rFonts w:cs="Arial"/>
                <w:szCs w:val="20"/>
                <w:lang w:val="sl-SI" w:eastAsia="sl-SI"/>
              </w:rPr>
              <w:t xml:space="preserve"> in </w:t>
            </w:r>
            <w:r w:rsidR="000178CC" w:rsidRPr="00C664ED">
              <w:rPr>
                <w:rFonts w:cs="Arial"/>
                <w:szCs w:val="20"/>
                <w:lang w:val="sl-SI" w:eastAsia="sl-SI"/>
              </w:rPr>
              <w:t>objektivn</w:t>
            </w:r>
            <w:r w:rsidR="000178CC">
              <w:rPr>
                <w:rFonts w:cs="Arial"/>
                <w:szCs w:val="20"/>
                <w:lang w:val="sl-SI" w:eastAsia="sl-SI"/>
              </w:rPr>
              <w:t>ejše</w:t>
            </w:r>
            <w:r w:rsidR="000178CC" w:rsidRPr="00C664ED">
              <w:rPr>
                <w:rFonts w:cs="Arial"/>
                <w:szCs w:val="20"/>
                <w:lang w:val="sl-SI" w:eastAsia="sl-SI"/>
              </w:rPr>
              <w:t xml:space="preserve"> </w:t>
            </w:r>
            <w:r w:rsidR="005354DB" w:rsidRPr="00C664ED">
              <w:rPr>
                <w:rFonts w:cs="Arial"/>
                <w:szCs w:val="20"/>
                <w:lang w:val="sl-SI" w:eastAsia="sl-SI"/>
              </w:rPr>
              <w:t xml:space="preserve">določila pogoj nekaznovanosti, saj dotedanja navedba moralne neprimernosti v ZS zaradi njene nedoločenosti ni omogočala obrazložene zavrnitve kandidata za sodnega izvedenca, </w:t>
            </w:r>
            <w:r>
              <w:rPr>
                <w:rFonts w:cs="Arial"/>
                <w:szCs w:val="20"/>
                <w:lang w:val="sl-SI" w:eastAsia="sl-SI"/>
              </w:rPr>
              <w:t>sodnega cenilca</w:t>
            </w:r>
            <w:r w:rsidR="005354DB" w:rsidRPr="00C664ED">
              <w:rPr>
                <w:rFonts w:cs="Arial"/>
                <w:szCs w:val="20"/>
                <w:lang w:val="sl-SI" w:eastAsia="sl-SI"/>
              </w:rPr>
              <w:t xml:space="preserve"> ali </w:t>
            </w:r>
            <w:r>
              <w:rPr>
                <w:rFonts w:cs="Arial"/>
                <w:szCs w:val="20"/>
                <w:lang w:val="sl-SI" w:eastAsia="sl-SI"/>
              </w:rPr>
              <w:t>sodnega tolmača</w:t>
            </w:r>
            <w:r w:rsidR="005354DB" w:rsidRPr="00C664ED">
              <w:rPr>
                <w:rFonts w:cs="Arial"/>
                <w:szCs w:val="20"/>
                <w:lang w:val="sl-SI" w:eastAsia="sl-SI"/>
              </w:rPr>
              <w:t xml:space="preserve">. Zakon je tudi določil obveznost sodnih izvedencev, sodnih cenilcev in sodnih tolmačev, da Ministrstvu za pravosodje javijo vsako spremembo kontaktnih podatkov in da </w:t>
            </w:r>
            <w:r w:rsidR="000178CC">
              <w:rPr>
                <w:rFonts w:cs="Arial"/>
                <w:szCs w:val="20"/>
                <w:lang w:val="sl-SI" w:eastAsia="sl-SI"/>
              </w:rPr>
              <w:t>morajo</w:t>
            </w:r>
            <w:r w:rsidR="000178CC" w:rsidRPr="00C664ED">
              <w:rPr>
                <w:rFonts w:cs="Arial"/>
                <w:szCs w:val="20"/>
                <w:lang w:val="sl-SI" w:eastAsia="sl-SI"/>
              </w:rPr>
              <w:t xml:space="preserve"> </w:t>
            </w:r>
            <w:r w:rsidR="005354DB" w:rsidRPr="00C664ED">
              <w:rPr>
                <w:rFonts w:cs="Arial"/>
                <w:szCs w:val="20"/>
                <w:lang w:val="sl-SI" w:eastAsia="sl-SI"/>
              </w:rPr>
              <w:t>za iste namene enkrat na leto tudi posredovati pisno izjavo, da so vsi prej posredovani podatki točni</w:t>
            </w:r>
            <w:r w:rsidR="00ED4D02">
              <w:rPr>
                <w:rFonts w:cs="Arial"/>
                <w:szCs w:val="20"/>
                <w:lang w:val="sl-SI" w:eastAsia="sl-SI"/>
              </w:rPr>
              <w:t>,</w:t>
            </w:r>
            <w:r w:rsidR="005354DB" w:rsidRPr="00C664ED">
              <w:rPr>
                <w:rFonts w:cs="Arial"/>
                <w:szCs w:val="20"/>
                <w:lang w:val="sl-SI" w:eastAsia="sl-SI"/>
              </w:rPr>
              <w:t xml:space="preserve"> oziroma posodobiti spremenjene podatke. Namen spremembe je bil predvsem v tem, da so podatki v imeniku posodobljeni, saj je del imenika javen in se uporablja za potrebe dela sodišč in drugih državnih organov v sodnih in drugih postopkih. Novela ZS-F je tudi razširila omejitev sklicevanja sodnih izvedencev, sodnih cenilcev ali sodnih tolmačev na svoj status. V nekaterih primerih, </w:t>
            </w:r>
            <w:r w:rsidR="000178CC">
              <w:rPr>
                <w:rFonts w:cs="Arial"/>
                <w:szCs w:val="20"/>
                <w:lang w:val="sl-SI" w:eastAsia="sl-SI"/>
              </w:rPr>
              <w:t>na primer</w:t>
            </w:r>
            <w:r w:rsidR="005354DB" w:rsidRPr="00C664ED">
              <w:rPr>
                <w:rFonts w:cs="Arial"/>
                <w:szCs w:val="20"/>
                <w:lang w:val="sl-SI" w:eastAsia="sl-SI"/>
              </w:rPr>
              <w:t xml:space="preserve"> </w:t>
            </w:r>
            <w:r w:rsidR="005354DB" w:rsidRPr="00C664ED">
              <w:rPr>
                <w:rFonts w:cs="Arial"/>
                <w:szCs w:val="20"/>
                <w:lang w:val="sl-SI" w:eastAsia="sl-SI"/>
              </w:rPr>
              <w:lastRenderedPageBreak/>
              <w:t>kadar so sodnega izvedenca, sodnega cenilca ali sodnega tolmača omenjali mediji ali ga kritizirali zaradi njegovega dela za sodišče, je bilo nujno, da se je za uspešno obrambo lahko skliceval na svoj status.</w:t>
            </w:r>
          </w:p>
          <w:p w14:paraId="084B297C" w14:textId="77777777" w:rsidR="00C66619" w:rsidRPr="00C664ED" w:rsidRDefault="00C66619" w:rsidP="00A6017F">
            <w:pPr>
              <w:spacing w:line="288" w:lineRule="auto"/>
              <w:jc w:val="both"/>
              <w:rPr>
                <w:rFonts w:cs="Arial"/>
                <w:szCs w:val="20"/>
                <w:lang w:val="sl-SI" w:eastAsia="sl-SI"/>
              </w:rPr>
            </w:pPr>
          </w:p>
          <w:p w14:paraId="46831FA9" w14:textId="24C2A7C5"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Z naslednjo novelo, ZS-H</w:t>
            </w:r>
            <w:r w:rsidR="00E83987" w:rsidRPr="004423FC">
              <w:rPr>
                <w:rStyle w:val="Sprotnaopomba-sklic"/>
                <w:rFonts w:cs="Arial"/>
                <w:szCs w:val="20"/>
                <w:lang w:val="sl-SI" w:eastAsia="sl-SI"/>
              </w:rPr>
              <w:footnoteReference w:id="8"/>
            </w:r>
            <w:r w:rsidRPr="004423FC">
              <w:rPr>
                <w:rFonts w:cs="Arial"/>
                <w:szCs w:val="20"/>
                <w:lang w:val="sl-SI" w:eastAsia="sl-SI"/>
              </w:rPr>
              <w:t>, je bila spremenjena zahteva po višini stopnje izobrazbe na tistih področjih, kjer primanjkuje sodnih izvedencev in ni kandid</w:t>
            </w:r>
            <w:r w:rsidRPr="00C664ED">
              <w:rPr>
                <w:rFonts w:cs="Arial"/>
                <w:szCs w:val="20"/>
                <w:lang w:val="sl-SI" w:eastAsia="sl-SI"/>
              </w:rPr>
              <w:t xml:space="preserve">atov z ustrezno univerzitetno izobrazbo. Novela je tako v primerih, ko za posamezna področja primanjkuje sodnih izvedencev, dopustila izjeme glede pogojev za njihovo imenovanje. Glede na izkušnje v praksi je bilo </w:t>
            </w:r>
            <w:r w:rsidR="00B645E5">
              <w:rPr>
                <w:rFonts w:cs="Arial"/>
                <w:szCs w:val="20"/>
                <w:lang w:val="sl-SI" w:eastAsia="sl-SI"/>
              </w:rPr>
              <w:t>ugotovljeno</w:t>
            </w:r>
            <w:r w:rsidRPr="00C664ED">
              <w:rPr>
                <w:rFonts w:cs="Arial"/>
                <w:szCs w:val="20"/>
                <w:lang w:val="sl-SI" w:eastAsia="sl-SI"/>
              </w:rPr>
              <w:t xml:space="preserve">, da za imenovanje </w:t>
            </w:r>
            <w:r w:rsidR="008E2385">
              <w:rPr>
                <w:rFonts w:cs="Arial"/>
                <w:szCs w:val="20"/>
                <w:lang w:val="sl-SI" w:eastAsia="sl-SI"/>
              </w:rPr>
              <w:t xml:space="preserve">sodnega </w:t>
            </w:r>
            <w:r w:rsidRPr="00C664ED">
              <w:rPr>
                <w:rFonts w:cs="Arial"/>
                <w:szCs w:val="20"/>
                <w:lang w:val="sl-SI" w:eastAsia="sl-SI"/>
              </w:rPr>
              <w:t>izvedenca za posamezna področja, kjer primanjkuje sodnih izvedencev, zadošča status strokovnjaka s področja, za katerega bo imenovan</w:t>
            </w:r>
            <w:r w:rsidR="000178CC">
              <w:rPr>
                <w:rFonts w:cs="Arial"/>
                <w:szCs w:val="20"/>
                <w:lang w:val="sl-SI" w:eastAsia="sl-SI"/>
              </w:rPr>
              <w:t>,</w:t>
            </w:r>
            <w:r w:rsidRPr="00C664ED">
              <w:rPr>
                <w:rFonts w:cs="Arial"/>
                <w:szCs w:val="20"/>
                <w:lang w:val="sl-SI" w:eastAsia="sl-SI"/>
              </w:rPr>
              <w:t xml:space="preserve"> in da zato ni potreben na primer magisterij.</w:t>
            </w:r>
          </w:p>
          <w:p w14:paraId="2F627747" w14:textId="77777777" w:rsidR="005354DB" w:rsidRPr="00C664ED" w:rsidRDefault="005354DB" w:rsidP="00A6017F">
            <w:pPr>
              <w:spacing w:line="288" w:lineRule="auto"/>
              <w:jc w:val="both"/>
              <w:rPr>
                <w:rFonts w:cs="Arial"/>
                <w:szCs w:val="20"/>
                <w:lang w:val="sl-SI" w:eastAsia="sl-SI"/>
              </w:rPr>
            </w:pPr>
          </w:p>
          <w:p w14:paraId="6F86B34F" w14:textId="64586AC0" w:rsidR="005354DB" w:rsidRPr="00C664ED" w:rsidRDefault="005354DB" w:rsidP="00A6017F">
            <w:pPr>
              <w:spacing w:line="288" w:lineRule="auto"/>
              <w:jc w:val="both"/>
              <w:rPr>
                <w:rFonts w:cs="Arial"/>
                <w:szCs w:val="20"/>
                <w:lang w:val="sl-SI" w:eastAsia="sl-SI"/>
              </w:rPr>
            </w:pPr>
            <w:r w:rsidRPr="00471550">
              <w:rPr>
                <w:rFonts w:cs="Arial"/>
                <w:szCs w:val="20"/>
                <w:lang w:val="sl-SI" w:eastAsia="sl-SI"/>
              </w:rPr>
              <w:t xml:space="preserve">Kot že navedeno </w:t>
            </w:r>
            <w:r w:rsidRPr="00C664ED">
              <w:rPr>
                <w:rFonts w:cs="Arial"/>
                <w:szCs w:val="20"/>
                <w:lang w:val="sl-SI" w:eastAsia="sl-SI"/>
              </w:rPr>
              <w:t xml:space="preserve">so bile ob spremljanju področja sodnega </w:t>
            </w:r>
            <w:r w:rsidR="0021237B" w:rsidRPr="00C664ED">
              <w:rPr>
                <w:rFonts w:cs="Arial"/>
                <w:szCs w:val="20"/>
                <w:lang w:val="sl-SI" w:eastAsia="sl-SI"/>
              </w:rPr>
              <w:t>izvedenstva</w:t>
            </w:r>
            <w:r w:rsidRPr="00C664ED">
              <w:rPr>
                <w:rFonts w:cs="Arial"/>
                <w:szCs w:val="20"/>
                <w:lang w:val="sl-SI" w:eastAsia="sl-SI"/>
              </w:rPr>
              <w:t xml:space="preserve"> v praksi zaznane težave ob razrešitvah sodnih izvedencev, saj izvedenca, ki dela ni opravljal vestno, minister za pravosodje ni mogel razrešiti, če je delo opravljal pravočasno. ZS je namreč določal, da minister za pravosodje razreši sodnega izvedenca med drugim tudi, če ta svojih dolžnosti ne opravlja redno in vestno. Zgodila pa se je tudi obrnjena situacija, ko</w:t>
            </w:r>
            <w:r w:rsidR="00471550">
              <w:rPr>
                <w:rFonts w:cs="Arial"/>
                <w:szCs w:val="20"/>
                <w:lang w:val="sl-SI" w:eastAsia="sl-SI"/>
              </w:rPr>
              <w:t xml:space="preserve"> sodnega</w:t>
            </w:r>
            <w:r w:rsidRPr="00C664ED">
              <w:rPr>
                <w:rFonts w:cs="Arial"/>
                <w:szCs w:val="20"/>
                <w:lang w:val="sl-SI" w:eastAsia="sl-SI"/>
              </w:rPr>
              <w:t xml:space="preserve"> izvedenca, ki dela ni opravljal pravočasno, minister za pravosodje ni mogel razrešiti, ker je </w:t>
            </w:r>
            <w:r w:rsidR="00471550">
              <w:rPr>
                <w:rFonts w:cs="Arial"/>
                <w:szCs w:val="20"/>
                <w:lang w:val="sl-SI" w:eastAsia="sl-SI"/>
              </w:rPr>
              <w:t xml:space="preserve">sodni </w:t>
            </w:r>
            <w:r w:rsidRPr="00C664ED">
              <w:rPr>
                <w:rFonts w:cs="Arial"/>
                <w:szCs w:val="20"/>
                <w:lang w:val="sl-SI" w:eastAsia="sl-SI"/>
              </w:rPr>
              <w:t xml:space="preserve">izvedenec delo opravljal vestno, če predpostavljamo, da ta termin vključuje delo, ki ga sodni izvedenec opravlja po svoji vesti, nepristransko, v skladu s pravili znanosti in strokovnega znanja. Na problematiko je v poročilu za leto 2008 opozoril tudi </w:t>
            </w:r>
            <w:r w:rsidR="000178CC">
              <w:rPr>
                <w:rFonts w:cs="Arial"/>
                <w:szCs w:val="20"/>
                <w:lang w:val="sl-SI" w:eastAsia="sl-SI"/>
              </w:rPr>
              <w:t>v</w:t>
            </w:r>
            <w:r w:rsidR="000178CC" w:rsidRPr="00C664ED">
              <w:rPr>
                <w:rFonts w:cs="Arial"/>
                <w:szCs w:val="20"/>
                <w:lang w:val="sl-SI" w:eastAsia="sl-SI"/>
              </w:rPr>
              <w:t xml:space="preserve">aruh </w:t>
            </w:r>
            <w:r w:rsidRPr="00C664ED">
              <w:rPr>
                <w:rFonts w:cs="Arial"/>
                <w:szCs w:val="20"/>
                <w:lang w:val="sl-SI" w:eastAsia="sl-SI"/>
              </w:rPr>
              <w:t xml:space="preserve">človekovih pravic in predlagal </w:t>
            </w:r>
            <w:r w:rsidR="000178CC">
              <w:rPr>
                <w:rFonts w:cs="Arial"/>
                <w:szCs w:val="20"/>
                <w:lang w:val="sl-SI" w:eastAsia="sl-SI"/>
              </w:rPr>
              <w:t>vnovični</w:t>
            </w:r>
            <w:r w:rsidR="000178CC" w:rsidRPr="00C664ED">
              <w:rPr>
                <w:rFonts w:cs="Arial"/>
                <w:szCs w:val="20"/>
                <w:lang w:val="sl-SI" w:eastAsia="sl-SI"/>
              </w:rPr>
              <w:t xml:space="preserve"> </w:t>
            </w:r>
            <w:r w:rsidRPr="00C664ED">
              <w:rPr>
                <w:rFonts w:cs="Arial"/>
                <w:szCs w:val="20"/>
                <w:lang w:val="sl-SI" w:eastAsia="sl-SI"/>
              </w:rPr>
              <w:t xml:space="preserve">razmislek o ustreznosti ureditve </w:t>
            </w:r>
            <w:r w:rsidR="00471550">
              <w:rPr>
                <w:rFonts w:cs="Arial"/>
                <w:szCs w:val="20"/>
                <w:lang w:val="sl-SI" w:eastAsia="sl-SI"/>
              </w:rPr>
              <w:t xml:space="preserve">sodnega </w:t>
            </w:r>
            <w:r w:rsidRPr="00C664ED">
              <w:rPr>
                <w:rFonts w:cs="Arial"/>
                <w:szCs w:val="20"/>
                <w:lang w:val="sl-SI" w:eastAsia="sl-SI"/>
              </w:rPr>
              <w:t xml:space="preserve">izvedenstva in sprejetje potrebnih ukrepov predvsem za nadzor strokovnosti, vključno s spremembami in dopolnitvami ZS, ki to področje ureja na normativni ravni. Termina »rednosti« in »vestnosti« sta se zato z novelo ZS-I (Uradni list RS, št. 96/09) razdružila. Postopek razrešitve je bilo po spremembi mogoče izvesti šele po pravnomočnosti sodne zadeve, v kateri je </w:t>
            </w:r>
            <w:r w:rsidR="00471550">
              <w:rPr>
                <w:rFonts w:cs="Arial"/>
                <w:szCs w:val="20"/>
                <w:lang w:val="sl-SI" w:eastAsia="sl-SI"/>
              </w:rPr>
              <w:t xml:space="preserve">sodni </w:t>
            </w:r>
            <w:r w:rsidRPr="00C664ED">
              <w:rPr>
                <w:rFonts w:cs="Arial"/>
                <w:szCs w:val="20"/>
                <w:lang w:val="sl-SI" w:eastAsia="sl-SI"/>
              </w:rPr>
              <w:t xml:space="preserve">izvedenec podal </w:t>
            </w:r>
            <w:r w:rsidR="0021237B" w:rsidRPr="00C664ED">
              <w:rPr>
                <w:rFonts w:cs="Arial"/>
                <w:szCs w:val="20"/>
                <w:lang w:val="sl-SI" w:eastAsia="sl-SI"/>
              </w:rPr>
              <w:t>izvedensko</w:t>
            </w:r>
            <w:r w:rsidRPr="00C664ED">
              <w:rPr>
                <w:rFonts w:cs="Arial"/>
                <w:szCs w:val="20"/>
                <w:lang w:val="sl-SI" w:eastAsia="sl-SI"/>
              </w:rPr>
              <w:t xml:space="preserve"> mnenje, minister pa je moral za namen ugotavljanja razrešitvenega razloga vestnosti ustanoviti posebno komisijo.</w:t>
            </w:r>
          </w:p>
          <w:p w14:paraId="1D99D9B5" w14:textId="77777777" w:rsidR="005354DB" w:rsidRPr="00C664ED" w:rsidRDefault="005354DB" w:rsidP="00A6017F">
            <w:pPr>
              <w:spacing w:line="288" w:lineRule="auto"/>
              <w:jc w:val="both"/>
              <w:rPr>
                <w:rFonts w:cs="Arial"/>
                <w:szCs w:val="20"/>
                <w:lang w:val="sl-SI" w:eastAsia="sl-SI"/>
              </w:rPr>
            </w:pPr>
          </w:p>
          <w:p w14:paraId="3241BFE8" w14:textId="54274FEA"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Z novelo </w:t>
            </w:r>
            <w:r w:rsidRPr="00C664ED">
              <w:rPr>
                <w:rFonts w:cs="Arial"/>
                <w:b/>
                <w:szCs w:val="20"/>
                <w:lang w:val="sl-SI" w:eastAsia="sl-SI"/>
              </w:rPr>
              <w:t>ZS-F leta 2006</w:t>
            </w:r>
            <w:r w:rsidRPr="00C664ED">
              <w:rPr>
                <w:rFonts w:cs="Arial"/>
                <w:szCs w:val="20"/>
                <w:lang w:val="sl-SI" w:eastAsia="sl-SI"/>
              </w:rPr>
              <w:t xml:space="preserve"> je zgoraj navedeni peti odstavek 87. člena postal 6. odstavek 87. člena, njegova vsebina pa se ni spremenila. Ta se je prvič spremenila leta </w:t>
            </w:r>
            <w:r w:rsidRPr="00C664ED">
              <w:rPr>
                <w:rFonts w:cs="Arial"/>
                <w:b/>
                <w:szCs w:val="20"/>
                <w:lang w:val="sl-SI" w:eastAsia="sl-SI"/>
              </w:rPr>
              <w:t>2011</w:t>
            </w:r>
            <w:r w:rsidRPr="00C664ED">
              <w:rPr>
                <w:rFonts w:cs="Arial"/>
                <w:szCs w:val="20"/>
                <w:lang w:val="sl-SI" w:eastAsia="sl-SI"/>
              </w:rPr>
              <w:t xml:space="preserve"> z novelo ZS-J, </w:t>
            </w:r>
            <w:r w:rsidR="000178CC" w:rsidRPr="00C664ED">
              <w:rPr>
                <w:rFonts w:cs="Arial"/>
                <w:szCs w:val="20"/>
                <w:lang w:val="sl-SI" w:eastAsia="sl-SI"/>
              </w:rPr>
              <w:t>k</w:t>
            </w:r>
            <w:r w:rsidR="000178CC">
              <w:rPr>
                <w:rFonts w:cs="Arial"/>
                <w:szCs w:val="20"/>
                <w:lang w:val="sl-SI" w:eastAsia="sl-SI"/>
              </w:rPr>
              <w:t>o</w:t>
            </w:r>
            <w:r w:rsidR="000178CC" w:rsidRPr="00C664ED">
              <w:rPr>
                <w:rFonts w:cs="Arial"/>
                <w:szCs w:val="20"/>
                <w:lang w:val="sl-SI" w:eastAsia="sl-SI"/>
              </w:rPr>
              <w:t xml:space="preserve"> </w:t>
            </w:r>
            <w:r w:rsidRPr="00C664ED">
              <w:rPr>
                <w:rFonts w:cs="Arial"/>
                <w:szCs w:val="20"/>
                <w:lang w:val="sl-SI" w:eastAsia="sl-SI"/>
              </w:rPr>
              <w:t>je navedeni odstavek (še vedno kot šesti) določil:</w:t>
            </w:r>
          </w:p>
          <w:p w14:paraId="1F6C083E" w14:textId="4B8A7386" w:rsidR="005354DB" w:rsidRPr="00C664ED" w:rsidRDefault="005354DB" w:rsidP="00A6017F">
            <w:pPr>
              <w:spacing w:line="288" w:lineRule="auto"/>
              <w:jc w:val="both"/>
              <w:rPr>
                <w:rFonts w:cs="Arial"/>
                <w:i/>
                <w:szCs w:val="20"/>
                <w:lang w:val="sl-SI" w:eastAsia="sl-SI"/>
              </w:rPr>
            </w:pPr>
            <w:r w:rsidRPr="00C664ED">
              <w:rPr>
                <w:rFonts w:cs="Arial"/>
                <w:i/>
                <w:szCs w:val="20"/>
                <w:lang w:val="sl-SI" w:eastAsia="sl-SI"/>
              </w:rPr>
              <w:t>»Sodni izvedenci so se dolžni strokovno izpopolnjevati in sproti seznanjati zlasti z novimi dognanji in metodami v stroki oziroma sodelovati na posvetovanjih in strokovnih izobraževanjih, ki jih organizira pristojni državni organ, pooblaščena organizacija ali strokovno združenje. Minister, pristojen za pravosodje, lahko določi, da morajo sodni izvedenci iz posameznih strokovnih področij in podpodročij v določenem roku opraviti posebne preizkuse znanja. Če se izvedenec ne prijavi k preizkusu, ali preizkusa ne opravi, se razreši.«</w:t>
            </w:r>
            <w:r w:rsidR="00B645E5">
              <w:rPr>
                <w:rFonts w:cs="Arial"/>
                <w:i/>
                <w:szCs w:val="20"/>
                <w:lang w:val="sl-SI" w:eastAsia="sl-SI"/>
              </w:rPr>
              <w:t>.</w:t>
            </w:r>
          </w:p>
          <w:p w14:paraId="0E84E7A7" w14:textId="77777777" w:rsidR="005354DB" w:rsidRPr="00C664ED" w:rsidRDefault="005354DB" w:rsidP="00A6017F">
            <w:pPr>
              <w:spacing w:line="288" w:lineRule="auto"/>
              <w:jc w:val="both"/>
              <w:rPr>
                <w:rFonts w:cs="Arial"/>
                <w:szCs w:val="20"/>
                <w:lang w:val="sl-SI" w:eastAsia="sl-SI"/>
              </w:rPr>
            </w:pPr>
          </w:p>
          <w:p w14:paraId="1BB79CD4" w14:textId="38FEC4BD"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V obrazložitvi novele ZS-J je zapisano »</w:t>
            </w:r>
            <w:r w:rsidRPr="00C664ED">
              <w:rPr>
                <w:rFonts w:cs="Arial"/>
                <w:i/>
                <w:szCs w:val="20"/>
                <w:lang w:val="sl-SI" w:eastAsia="sl-SI"/>
              </w:rPr>
              <w:t>Spremembe šestega in sedmega odstavka so potrebne zaradi večje jasnosti besedila.</w:t>
            </w:r>
            <w:r w:rsidRPr="00C664ED">
              <w:rPr>
                <w:rFonts w:cs="Arial"/>
                <w:szCs w:val="20"/>
                <w:lang w:val="sl-SI" w:eastAsia="sl-SI"/>
              </w:rPr>
              <w:t>«. Ugotoviti je mogoče, da je Zakon o sodiščih leta 2000 (novela ZS-C) prvič določil dolžnost</w:t>
            </w:r>
            <w:r w:rsidR="00625AD4">
              <w:rPr>
                <w:rFonts w:cs="Arial"/>
                <w:szCs w:val="20"/>
                <w:lang w:val="sl-SI" w:eastAsia="sl-SI"/>
              </w:rPr>
              <w:t xml:space="preserve"> permanentnega izobraževanja sodnih izvedencev in sodnih cenilcev</w:t>
            </w:r>
            <w:r w:rsidRPr="00C664ED">
              <w:rPr>
                <w:rFonts w:cs="Arial"/>
                <w:szCs w:val="20"/>
                <w:lang w:val="sl-SI" w:eastAsia="sl-SI"/>
              </w:rPr>
              <w:t>, začenši s</w:t>
            </w:r>
            <w:r w:rsidR="00B645E5">
              <w:rPr>
                <w:rFonts w:cs="Arial"/>
                <w:szCs w:val="20"/>
                <w:lang w:val="sl-SI" w:eastAsia="sl-SI"/>
              </w:rPr>
              <w:t xml:space="preserve"> četrtim odstavkom</w:t>
            </w:r>
            <w:r w:rsidRPr="00C664ED">
              <w:rPr>
                <w:rFonts w:cs="Arial"/>
                <w:szCs w:val="20"/>
                <w:lang w:val="sl-SI" w:eastAsia="sl-SI"/>
              </w:rPr>
              <w:t xml:space="preserve"> 84</w:t>
            </w:r>
            <w:r w:rsidR="00B645E5">
              <w:rPr>
                <w:rFonts w:cs="Arial"/>
                <w:szCs w:val="20"/>
                <w:lang w:val="sl-SI" w:eastAsia="sl-SI"/>
              </w:rPr>
              <w:t>. člena</w:t>
            </w:r>
            <w:r w:rsidRPr="00C664ED">
              <w:rPr>
                <w:rFonts w:cs="Arial"/>
                <w:szCs w:val="20"/>
                <w:lang w:val="sl-SI" w:eastAsia="sl-SI"/>
              </w:rPr>
              <w:t xml:space="preserve"> in </w:t>
            </w:r>
            <w:r w:rsidR="00B645E5">
              <w:rPr>
                <w:rFonts w:cs="Arial"/>
                <w:szCs w:val="20"/>
                <w:lang w:val="sl-SI" w:eastAsia="sl-SI"/>
              </w:rPr>
              <w:t xml:space="preserve">petim odstavkom </w:t>
            </w:r>
            <w:r w:rsidRPr="00C664ED">
              <w:rPr>
                <w:rFonts w:cs="Arial"/>
                <w:szCs w:val="20"/>
                <w:lang w:val="sl-SI" w:eastAsia="sl-SI"/>
              </w:rPr>
              <w:t>87</w:t>
            </w:r>
            <w:r w:rsidR="00B645E5">
              <w:rPr>
                <w:rFonts w:cs="Arial"/>
                <w:szCs w:val="20"/>
                <w:lang w:val="sl-SI" w:eastAsia="sl-SI"/>
              </w:rPr>
              <w:t>. člena</w:t>
            </w:r>
            <w:r w:rsidRPr="00C664ED">
              <w:rPr>
                <w:rFonts w:cs="Arial"/>
                <w:szCs w:val="20"/>
                <w:lang w:val="sl-SI" w:eastAsia="sl-SI"/>
              </w:rPr>
              <w:t xml:space="preserve"> oziroma </w:t>
            </w:r>
            <w:r w:rsidRPr="00C664ED">
              <w:rPr>
                <w:rFonts w:cs="Arial"/>
                <w:szCs w:val="20"/>
                <w:lang w:val="sl-SI" w:eastAsia="sl-SI"/>
              </w:rPr>
              <w:lastRenderedPageBreak/>
              <w:t xml:space="preserve">pozneje </w:t>
            </w:r>
            <w:r w:rsidR="00B645E5">
              <w:rPr>
                <w:rFonts w:cs="Arial"/>
                <w:szCs w:val="20"/>
                <w:lang w:val="sl-SI" w:eastAsia="sl-SI"/>
              </w:rPr>
              <w:t xml:space="preserve">šestega odstavka </w:t>
            </w:r>
            <w:r w:rsidRPr="00C664ED">
              <w:rPr>
                <w:rFonts w:cs="Arial"/>
                <w:szCs w:val="20"/>
                <w:lang w:val="sl-SI" w:eastAsia="sl-SI"/>
              </w:rPr>
              <w:t>87</w:t>
            </w:r>
            <w:r w:rsidR="00B645E5">
              <w:rPr>
                <w:rFonts w:cs="Arial"/>
                <w:szCs w:val="20"/>
                <w:lang w:val="sl-SI" w:eastAsia="sl-SI"/>
              </w:rPr>
              <w:t>.</w:t>
            </w:r>
            <w:r w:rsidRPr="00C664ED">
              <w:rPr>
                <w:rFonts w:cs="Arial"/>
                <w:szCs w:val="20"/>
                <w:lang w:val="sl-SI" w:eastAsia="sl-SI"/>
              </w:rPr>
              <w:t xml:space="preserve"> </w:t>
            </w:r>
            <w:r w:rsidR="00B645E5" w:rsidRPr="00C664ED">
              <w:rPr>
                <w:rFonts w:cs="Arial"/>
                <w:szCs w:val="20"/>
                <w:lang w:val="sl-SI" w:eastAsia="sl-SI"/>
              </w:rPr>
              <w:t>člen</w:t>
            </w:r>
            <w:r w:rsidR="00B645E5">
              <w:rPr>
                <w:rFonts w:cs="Arial"/>
                <w:szCs w:val="20"/>
                <w:lang w:val="sl-SI" w:eastAsia="sl-SI"/>
              </w:rPr>
              <w:t>a</w:t>
            </w:r>
            <w:r w:rsidR="00B645E5" w:rsidRPr="00C664ED">
              <w:rPr>
                <w:rFonts w:cs="Arial"/>
                <w:szCs w:val="20"/>
                <w:lang w:val="sl-SI" w:eastAsia="sl-SI"/>
              </w:rPr>
              <w:t xml:space="preserve"> </w:t>
            </w:r>
            <w:r w:rsidRPr="00C664ED">
              <w:rPr>
                <w:rFonts w:cs="Arial"/>
                <w:szCs w:val="20"/>
                <w:lang w:val="sl-SI" w:eastAsia="sl-SI"/>
              </w:rPr>
              <w:t xml:space="preserve">zakona. Razlika med </w:t>
            </w:r>
            <w:r w:rsidR="00B645E5">
              <w:rPr>
                <w:rFonts w:cs="Arial"/>
                <w:szCs w:val="20"/>
                <w:lang w:val="sl-SI" w:eastAsia="sl-SI"/>
              </w:rPr>
              <w:t xml:space="preserve">četrtim odstavkom </w:t>
            </w:r>
            <w:r w:rsidRPr="00C664ED">
              <w:rPr>
                <w:rFonts w:cs="Arial"/>
                <w:szCs w:val="20"/>
                <w:lang w:val="sl-SI" w:eastAsia="sl-SI"/>
              </w:rPr>
              <w:t>84</w:t>
            </w:r>
            <w:r w:rsidR="00B645E5">
              <w:rPr>
                <w:rFonts w:cs="Arial"/>
                <w:szCs w:val="20"/>
                <w:lang w:val="sl-SI" w:eastAsia="sl-SI"/>
              </w:rPr>
              <w:t>. člena</w:t>
            </w:r>
            <w:r w:rsidRPr="00C664ED">
              <w:rPr>
                <w:rFonts w:cs="Arial"/>
                <w:szCs w:val="20"/>
                <w:lang w:val="sl-SI" w:eastAsia="sl-SI"/>
              </w:rPr>
              <w:t xml:space="preserve"> in </w:t>
            </w:r>
            <w:r w:rsidR="00B645E5">
              <w:rPr>
                <w:rFonts w:cs="Arial"/>
                <w:szCs w:val="20"/>
                <w:lang w:val="sl-SI" w:eastAsia="sl-SI"/>
              </w:rPr>
              <w:t xml:space="preserve">petim odstavkom </w:t>
            </w:r>
            <w:r w:rsidRPr="00C664ED">
              <w:rPr>
                <w:rFonts w:cs="Arial"/>
                <w:szCs w:val="20"/>
                <w:lang w:val="sl-SI" w:eastAsia="sl-SI"/>
              </w:rPr>
              <w:t>87</w:t>
            </w:r>
            <w:r w:rsidR="00B645E5">
              <w:rPr>
                <w:rFonts w:cs="Arial"/>
                <w:szCs w:val="20"/>
                <w:lang w:val="sl-SI" w:eastAsia="sl-SI"/>
              </w:rPr>
              <w:t>. člena</w:t>
            </w:r>
            <w:r w:rsidRPr="00C664ED">
              <w:rPr>
                <w:rFonts w:cs="Arial"/>
                <w:szCs w:val="20"/>
                <w:lang w:val="sl-SI" w:eastAsia="sl-SI"/>
              </w:rPr>
              <w:t xml:space="preserve"> (pozneje </w:t>
            </w:r>
            <w:r w:rsidR="00B645E5">
              <w:rPr>
                <w:rFonts w:cs="Arial"/>
                <w:szCs w:val="20"/>
                <w:lang w:val="sl-SI" w:eastAsia="sl-SI"/>
              </w:rPr>
              <w:t xml:space="preserve">šestega odstavka </w:t>
            </w:r>
            <w:r w:rsidRPr="00C664ED">
              <w:rPr>
                <w:rFonts w:cs="Arial"/>
                <w:szCs w:val="20"/>
                <w:lang w:val="sl-SI" w:eastAsia="sl-SI"/>
              </w:rPr>
              <w:t>87</w:t>
            </w:r>
            <w:r w:rsidR="00B645E5">
              <w:rPr>
                <w:rFonts w:cs="Arial"/>
                <w:szCs w:val="20"/>
                <w:lang w:val="sl-SI" w:eastAsia="sl-SI"/>
              </w:rPr>
              <w:t>. člena</w:t>
            </w:r>
            <w:r w:rsidRPr="00C664ED">
              <w:rPr>
                <w:rFonts w:cs="Arial"/>
                <w:szCs w:val="20"/>
                <w:lang w:val="sl-SI" w:eastAsia="sl-SI"/>
              </w:rPr>
              <w:t xml:space="preserve">) je v tem, da </w:t>
            </w:r>
            <w:r w:rsidR="00B645E5">
              <w:rPr>
                <w:rFonts w:cs="Arial"/>
                <w:szCs w:val="20"/>
                <w:lang w:val="sl-SI" w:eastAsia="sl-SI"/>
              </w:rPr>
              <w:t xml:space="preserve">peti odstavek </w:t>
            </w:r>
            <w:r w:rsidRPr="00C664ED">
              <w:rPr>
                <w:rFonts w:cs="Arial"/>
                <w:szCs w:val="20"/>
                <w:lang w:val="sl-SI" w:eastAsia="sl-SI"/>
              </w:rPr>
              <w:t>87</w:t>
            </w:r>
            <w:r w:rsidR="00B645E5">
              <w:rPr>
                <w:rFonts w:cs="Arial"/>
                <w:szCs w:val="20"/>
                <w:lang w:val="sl-SI" w:eastAsia="sl-SI"/>
              </w:rPr>
              <w:t>. člena</w:t>
            </w:r>
            <w:r w:rsidRPr="00C664ED">
              <w:rPr>
                <w:rFonts w:cs="Arial"/>
                <w:szCs w:val="20"/>
                <w:lang w:val="sl-SI" w:eastAsia="sl-SI"/>
              </w:rPr>
              <w:t xml:space="preserve"> (</w:t>
            </w:r>
            <w:r w:rsidR="009A4674">
              <w:rPr>
                <w:rFonts w:cs="Arial"/>
                <w:szCs w:val="20"/>
                <w:lang w:val="sl-SI" w:eastAsia="sl-SI"/>
              </w:rPr>
              <w:t xml:space="preserve">pozneje šesti odstavek </w:t>
            </w:r>
            <w:r w:rsidRPr="00C664ED">
              <w:rPr>
                <w:rFonts w:cs="Arial"/>
                <w:szCs w:val="20"/>
                <w:lang w:val="sl-SI" w:eastAsia="sl-SI"/>
              </w:rPr>
              <w:t>87</w:t>
            </w:r>
            <w:r w:rsidR="009A4674">
              <w:rPr>
                <w:rFonts w:cs="Arial"/>
                <w:szCs w:val="20"/>
                <w:lang w:val="sl-SI" w:eastAsia="sl-SI"/>
              </w:rPr>
              <w:t>. člena</w:t>
            </w:r>
            <w:r w:rsidRPr="00C664ED">
              <w:rPr>
                <w:rFonts w:cs="Arial"/>
                <w:szCs w:val="20"/>
                <w:lang w:val="sl-SI" w:eastAsia="sl-SI"/>
              </w:rPr>
              <w:t xml:space="preserve">) konkretizira </w:t>
            </w:r>
            <w:r w:rsidR="009A4674">
              <w:rPr>
                <w:rFonts w:cs="Arial"/>
                <w:szCs w:val="20"/>
                <w:lang w:val="sl-SI" w:eastAsia="sl-SI"/>
              </w:rPr>
              <w:t xml:space="preserve">četrti odstavek </w:t>
            </w:r>
            <w:r w:rsidRPr="00C664ED">
              <w:rPr>
                <w:rFonts w:cs="Arial"/>
                <w:szCs w:val="20"/>
                <w:lang w:val="sl-SI" w:eastAsia="sl-SI"/>
              </w:rPr>
              <w:t>84</w:t>
            </w:r>
            <w:r w:rsidR="009A4674">
              <w:rPr>
                <w:rFonts w:cs="Arial"/>
                <w:szCs w:val="20"/>
                <w:lang w:val="sl-SI" w:eastAsia="sl-SI"/>
              </w:rPr>
              <w:t>. člena</w:t>
            </w:r>
            <w:r w:rsidRPr="00C664ED">
              <w:rPr>
                <w:rFonts w:cs="Arial"/>
                <w:szCs w:val="20"/>
                <w:lang w:val="sl-SI" w:eastAsia="sl-SI"/>
              </w:rPr>
              <w:t xml:space="preserve">, medtem ko </w:t>
            </w:r>
            <w:r w:rsidR="009A4674">
              <w:rPr>
                <w:rFonts w:cs="Arial"/>
                <w:szCs w:val="20"/>
                <w:lang w:val="sl-SI" w:eastAsia="sl-SI"/>
              </w:rPr>
              <w:t xml:space="preserve">četrti odstavek </w:t>
            </w:r>
            <w:r w:rsidRPr="00C664ED">
              <w:rPr>
                <w:rFonts w:cs="Arial"/>
                <w:szCs w:val="20"/>
                <w:lang w:val="sl-SI" w:eastAsia="sl-SI"/>
              </w:rPr>
              <w:t>84</w:t>
            </w:r>
            <w:r w:rsidR="009A4674">
              <w:rPr>
                <w:rFonts w:cs="Arial"/>
                <w:szCs w:val="20"/>
                <w:lang w:val="sl-SI" w:eastAsia="sl-SI"/>
              </w:rPr>
              <w:t>. člena</w:t>
            </w:r>
            <w:r w:rsidRPr="00C664ED">
              <w:rPr>
                <w:rFonts w:cs="Arial"/>
                <w:szCs w:val="20"/>
                <w:lang w:val="sl-SI" w:eastAsia="sl-SI"/>
              </w:rPr>
              <w:t xml:space="preserve"> določa časovno obdobje. Ker sta oba odstavka prvič vključena v zakon z novelo ZS-C (2000), </w:t>
            </w:r>
            <w:r w:rsidR="00845DEE">
              <w:rPr>
                <w:rFonts w:cs="Arial"/>
                <w:szCs w:val="20"/>
                <w:lang w:val="sl-SI" w:eastAsia="sl-SI"/>
              </w:rPr>
              <w:t>je treba</w:t>
            </w:r>
            <w:r w:rsidR="00845DEE" w:rsidRPr="00C664ED">
              <w:rPr>
                <w:rFonts w:cs="Arial"/>
                <w:szCs w:val="20"/>
                <w:lang w:val="sl-SI" w:eastAsia="sl-SI"/>
              </w:rPr>
              <w:t xml:space="preserve"> </w:t>
            </w:r>
            <w:r w:rsidRPr="00C664ED">
              <w:rPr>
                <w:rFonts w:cs="Arial"/>
                <w:szCs w:val="20"/>
                <w:lang w:val="sl-SI" w:eastAsia="sl-SI"/>
              </w:rPr>
              <w:t xml:space="preserve">vpogledati v razloge oziroma obrazložitev, ki je predlagatelja vodila k normiranju obeh odstavkov. V obrazložitvi (ZS-C: l. </w:t>
            </w:r>
            <w:r w:rsidRPr="00C664ED">
              <w:rPr>
                <w:rFonts w:cs="Arial"/>
                <w:b/>
                <w:szCs w:val="20"/>
                <w:lang w:val="sl-SI" w:eastAsia="sl-SI"/>
              </w:rPr>
              <w:t>2000</w:t>
            </w:r>
            <w:r w:rsidRPr="00C664ED">
              <w:rPr>
                <w:rFonts w:cs="Arial"/>
                <w:szCs w:val="20"/>
                <w:lang w:val="sl-SI" w:eastAsia="sl-SI"/>
              </w:rPr>
              <w:t>) je zapisano: »</w:t>
            </w:r>
            <w:r w:rsidRPr="00C664ED">
              <w:rPr>
                <w:rFonts w:cs="Arial"/>
                <w:i/>
                <w:szCs w:val="20"/>
                <w:lang w:val="sl-SI" w:eastAsia="sl-SI"/>
              </w:rPr>
              <w:t>Sodni izvedenci in cenilci, ki so kot pomembnejši strokovnjaki v veliko pomoč sodiščem pri razreševanju sodnih zadev, so imenovani za neomejen čas. Praksa je pokazala, da se posamezne stroke tako razvijajo in napredujejo, da prihajajo posamezniki do »strokovnega zaostanka«. Zato je potrebno, da se vsaj vsakih pet let preveri njihovo znanje zlasti glede novih dognanj in metod v stroki. Temu je namenjeno določilo novega četrtega odstavka 84. člena. Določilo novega 87. člena zaostruje pogoje za imenovanje novih sodnih izvedencev, zlasti pa za njihovo permanentno strokovno izpopolnjevanje. Praksa je pokazala, da je zlasti na določenih strokovnih področjih (kot na primer pri ocenjevanju nepremičnin v zvezi z denacionalizacijskimi postopki) prišlo do novih problemov, ki terjajo drugačen strokoven pristop, ki v dosedanji praksi ni bil nujen. V takih primerih lahko minister, pristojen za pravosodje, ne glede na prvotno imenovanje za neomejeni čas, določi dodatne preizkuse znanja, ki jih morajo izvedenci določene stroke obvladovati, sicer svojega dela ne morejo nadaljevati.«</w:t>
            </w:r>
            <w:r w:rsidR="009A4674">
              <w:rPr>
                <w:rFonts w:cs="Arial"/>
                <w:i/>
                <w:szCs w:val="20"/>
                <w:lang w:val="sl-SI" w:eastAsia="sl-SI"/>
              </w:rPr>
              <w:t>.</w:t>
            </w:r>
          </w:p>
          <w:p w14:paraId="6E083C77" w14:textId="77777777" w:rsidR="005354DB" w:rsidRPr="00C664ED" w:rsidRDefault="005354DB" w:rsidP="00A6017F">
            <w:pPr>
              <w:spacing w:line="288" w:lineRule="auto"/>
              <w:jc w:val="both"/>
              <w:rPr>
                <w:rFonts w:cs="Arial"/>
                <w:b/>
                <w:szCs w:val="20"/>
                <w:lang w:val="sl-SI" w:eastAsia="sl-SI"/>
              </w:rPr>
            </w:pPr>
          </w:p>
          <w:p w14:paraId="4D049E0F" w14:textId="77777777" w:rsidR="005354DB" w:rsidRPr="00C664ED" w:rsidRDefault="005354DB" w:rsidP="00A6017F">
            <w:pPr>
              <w:spacing w:line="288" w:lineRule="auto"/>
              <w:jc w:val="both"/>
              <w:rPr>
                <w:rFonts w:cs="Arial"/>
                <w:szCs w:val="20"/>
                <w:lang w:val="sl-SI" w:eastAsia="sl-SI"/>
              </w:rPr>
            </w:pPr>
            <w:r w:rsidRPr="00C664ED">
              <w:rPr>
                <w:rFonts w:cs="Arial"/>
                <w:b/>
                <w:szCs w:val="20"/>
                <w:lang w:val="sl-SI" w:eastAsia="sl-SI"/>
              </w:rPr>
              <w:t xml:space="preserve">Novela ZS-J je leta 2011 </w:t>
            </w:r>
            <w:r w:rsidRPr="00C664ED">
              <w:rPr>
                <w:rFonts w:cs="Arial"/>
                <w:szCs w:val="20"/>
                <w:lang w:val="sl-SI" w:eastAsia="sl-SI"/>
              </w:rPr>
              <w:t>četrti odstavek 84. člena spremenila:</w:t>
            </w:r>
          </w:p>
          <w:p w14:paraId="453096F7" w14:textId="445F447C"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w:t>
            </w:r>
            <w:r w:rsidRPr="00C664ED">
              <w:rPr>
                <w:rFonts w:cs="Arial"/>
                <w:i/>
                <w:szCs w:val="20"/>
                <w:lang w:val="sl-SI" w:eastAsia="sl-SI"/>
              </w:rPr>
              <w:t>Ne glede na določbe prejšnjih odstavkov so dolžni sodni izvedenci, sodni cenilci in sodni tolmači po preteku petih let od dneva imenovanja in po preteku vsakih nadaljnjih pet let predložiti ministru, pristojnemu za pravosodje, dokazila o strokovnem izpopolnjevanju in seznanitvi z novimi dognanji in metodami v stroki oziroma o sodelovanju na posvetovanjih in strokovnih izobraževanjih iz šestega odstavka 87. člena tega zakona.«</w:t>
            </w:r>
            <w:r w:rsidR="009A4674">
              <w:rPr>
                <w:rFonts w:cs="Arial"/>
                <w:i/>
                <w:szCs w:val="20"/>
                <w:lang w:val="sl-SI" w:eastAsia="sl-SI"/>
              </w:rPr>
              <w:t>.</w:t>
            </w:r>
          </w:p>
          <w:p w14:paraId="741C62AF" w14:textId="77777777" w:rsidR="005354DB" w:rsidRPr="00C664ED" w:rsidRDefault="005354DB" w:rsidP="00A6017F">
            <w:pPr>
              <w:spacing w:line="288" w:lineRule="auto"/>
              <w:jc w:val="both"/>
              <w:rPr>
                <w:rFonts w:cs="Arial"/>
                <w:szCs w:val="20"/>
                <w:lang w:val="sl-SI" w:eastAsia="sl-SI"/>
              </w:rPr>
            </w:pPr>
          </w:p>
          <w:p w14:paraId="0002D56E" w14:textId="0F311EC1" w:rsidR="005354DB" w:rsidRPr="00C664ED" w:rsidRDefault="005354DB" w:rsidP="00A6017F">
            <w:pPr>
              <w:spacing w:line="288" w:lineRule="auto"/>
              <w:jc w:val="both"/>
              <w:rPr>
                <w:rFonts w:cs="Arial"/>
                <w:i/>
                <w:szCs w:val="20"/>
                <w:lang w:val="sl-SI" w:eastAsia="sl-SI"/>
              </w:rPr>
            </w:pPr>
            <w:r w:rsidRPr="00C664ED">
              <w:rPr>
                <w:rFonts w:cs="Arial"/>
                <w:szCs w:val="20"/>
                <w:lang w:val="sl-SI" w:eastAsia="sl-SI"/>
              </w:rPr>
              <w:t>Mogoče je ugotoviti, da je ta odstavek konkretiziral šesti odstavek 87. člena zakona, in sicer v delu, ki se nanaša na »</w:t>
            </w:r>
            <w:r w:rsidRPr="00C664ED">
              <w:rPr>
                <w:rFonts w:cs="Arial"/>
                <w:b/>
                <w:szCs w:val="20"/>
                <w:lang w:val="sl-SI" w:eastAsia="sl-SI"/>
              </w:rPr>
              <w:t>dokazila</w:t>
            </w:r>
            <w:r w:rsidRPr="00C664ED">
              <w:rPr>
                <w:rFonts w:cs="Arial"/>
                <w:szCs w:val="20"/>
                <w:lang w:val="sl-SI" w:eastAsia="sl-SI"/>
              </w:rPr>
              <w:t>«, ki jih opisuje kot »</w:t>
            </w:r>
            <w:r w:rsidRPr="00C664ED">
              <w:rPr>
                <w:rFonts w:cs="Arial"/>
                <w:i/>
                <w:szCs w:val="20"/>
                <w:lang w:val="sl-SI" w:eastAsia="sl-SI"/>
              </w:rPr>
              <w:t xml:space="preserve">dokazila o strokovnem izpopolnjevanju in seznanitvi z novimi dognanji in metodami v stroki oziroma o sodelovanju na posvetovanjih in strokovnih izobraževanjih«, </w:t>
            </w:r>
            <w:r w:rsidRPr="00C664ED">
              <w:rPr>
                <w:rFonts w:cs="Arial"/>
                <w:szCs w:val="20"/>
                <w:lang w:val="sl-SI" w:eastAsia="sl-SI"/>
              </w:rPr>
              <w:t xml:space="preserve">hkrati pa </w:t>
            </w:r>
            <w:r w:rsidR="00845DEE">
              <w:rPr>
                <w:rFonts w:cs="Arial"/>
                <w:szCs w:val="20"/>
                <w:lang w:val="sl-SI" w:eastAsia="sl-SI"/>
              </w:rPr>
              <w:t>spet</w:t>
            </w:r>
            <w:r w:rsidR="00845DEE" w:rsidRPr="00C664ED">
              <w:rPr>
                <w:rFonts w:cs="Arial"/>
                <w:szCs w:val="20"/>
                <w:lang w:val="sl-SI" w:eastAsia="sl-SI"/>
              </w:rPr>
              <w:t xml:space="preserve"> </w:t>
            </w:r>
            <w:r w:rsidRPr="00C664ED">
              <w:rPr>
                <w:rFonts w:cs="Arial"/>
                <w:szCs w:val="20"/>
                <w:lang w:val="sl-SI" w:eastAsia="sl-SI"/>
              </w:rPr>
              <w:t xml:space="preserve">napoti na </w:t>
            </w:r>
            <w:r w:rsidR="009A4674">
              <w:rPr>
                <w:rFonts w:cs="Arial"/>
                <w:szCs w:val="20"/>
                <w:lang w:val="sl-SI" w:eastAsia="sl-SI"/>
              </w:rPr>
              <w:t xml:space="preserve">šesti odstavek </w:t>
            </w:r>
            <w:r w:rsidRPr="00C664ED">
              <w:rPr>
                <w:rFonts w:cs="Arial"/>
                <w:szCs w:val="20"/>
                <w:lang w:val="sl-SI" w:eastAsia="sl-SI"/>
              </w:rPr>
              <w:t>87</w:t>
            </w:r>
            <w:r w:rsidR="009A4674">
              <w:rPr>
                <w:rFonts w:cs="Arial"/>
                <w:szCs w:val="20"/>
                <w:lang w:val="sl-SI" w:eastAsia="sl-SI"/>
              </w:rPr>
              <w:t>.</w:t>
            </w:r>
            <w:r w:rsidRPr="00C664ED">
              <w:rPr>
                <w:rFonts w:cs="Arial"/>
                <w:szCs w:val="20"/>
                <w:lang w:val="sl-SI" w:eastAsia="sl-SI"/>
              </w:rPr>
              <w:t xml:space="preserve"> </w:t>
            </w:r>
            <w:r w:rsidR="00845DEE">
              <w:rPr>
                <w:rFonts w:cs="Arial"/>
                <w:szCs w:val="20"/>
                <w:lang w:val="sl-SI" w:eastAsia="sl-SI"/>
              </w:rPr>
              <w:t>člen</w:t>
            </w:r>
            <w:r w:rsidR="009A4674">
              <w:rPr>
                <w:rFonts w:cs="Arial"/>
                <w:szCs w:val="20"/>
                <w:lang w:val="sl-SI" w:eastAsia="sl-SI"/>
              </w:rPr>
              <w:t>a</w:t>
            </w:r>
            <w:r w:rsidR="00845DEE">
              <w:rPr>
                <w:rFonts w:cs="Arial"/>
                <w:szCs w:val="20"/>
                <w:lang w:val="sl-SI" w:eastAsia="sl-SI"/>
              </w:rPr>
              <w:t xml:space="preserve"> </w:t>
            </w:r>
            <w:r w:rsidRPr="00C664ED">
              <w:rPr>
                <w:rFonts w:cs="Arial"/>
                <w:szCs w:val="20"/>
                <w:lang w:val="sl-SI" w:eastAsia="sl-SI"/>
              </w:rPr>
              <w:t xml:space="preserve">zakona. Kot </w:t>
            </w:r>
            <w:r w:rsidR="00845DEE">
              <w:rPr>
                <w:rFonts w:cs="Arial"/>
                <w:szCs w:val="20"/>
                <w:lang w:val="sl-SI" w:eastAsia="sl-SI"/>
              </w:rPr>
              <w:t xml:space="preserve">je bilo </w:t>
            </w:r>
            <w:r w:rsidRPr="00C664ED">
              <w:rPr>
                <w:rFonts w:cs="Arial"/>
                <w:szCs w:val="20"/>
                <w:lang w:val="sl-SI" w:eastAsia="sl-SI"/>
              </w:rPr>
              <w:t xml:space="preserve">predhodno že navedeno, je novela ZS-J leta 2011 posegla tudi v </w:t>
            </w:r>
            <w:r w:rsidR="009A4674">
              <w:rPr>
                <w:rFonts w:cs="Arial"/>
                <w:szCs w:val="20"/>
                <w:lang w:val="sl-SI" w:eastAsia="sl-SI"/>
              </w:rPr>
              <w:t xml:space="preserve">šesti odstavek </w:t>
            </w:r>
            <w:r w:rsidRPr="00C664ED">
              <w:rPr>
                <w:rFonts w:cs="Arial"/>
                <w:szCs w:val="20"/>
                <w:lang w:val="sl-SI" w:eastAsia="sl-SI"/>
              </w:rPr>
              <w:t>87</w:t>
            </w:r>
            <w:r w:rsidR="009A4674">
              <w:rPr>
                <w:rFonts w:cs="Arial"/>
                <w:szCs w:val="20"/>
                <w:lang w:val="sl-SI" w:eastAsia="sl-SI"/>
              </w:rPr>
              <w:t>. člena</w:t>
            </w:r>
            <w:r w:rsidRPr="00C664ED">
              <w:rPr>
                <w:rFonts w:cs="Arial"/>
                <w:szCs w:val="20"/>
                <w:lang w:val="sl-SI" w:eastAsia="sl-SI"/>
              </w:rPr>
              <w:t xml:space="preserve">, a, kot </w:t>
            </w:r>
            <w:r w:rsidR="009A4674">
              <w:rPr>
                <w:rFonts w:cs="Arial"/>
                <w:szCs w:val="20"/>
                <w:lang w:val="sl-SI" w:eastAsia="sl-SI"/>
              </w:rPr>
              <w:t xml:space="preserve">je </w:t>
            </w:r>
            <w:r w:rsidRPr="00C664ED">
              <w:rPr>
                <w:rFonts w:cs="Arial"/>
                <w:szCs w:val="20"/>
                <w:lang w:val="sl-SI" w:eastAsia="sl-SI"/>
              </w:rPr>
              <w:t xml:space="preserve">navedeno v obrazložitvi ZS-J (2011), </w:t>
            </w:r>
            <w:r w:rsidR="00845DEE">
              <w:rPr>
                <w:rFonts w:cs="Arial"/>
                <w:szCs w:val="20"/>
                <w:lang w:val="sl-SI" w:eastAsia="sl-SI"/>
              </w:rPr>
              <w:t>le</w:t>
            </w:r>
            <w:r w:rsidR="00845DEE" w:rsidRPr="00C664ED">
              <w:rPr>
                <w:rFonts w:cs="Arial"/>
                <w:szCs w:val="20"/>
                <w:lang w:val="sl-SI" w:eastAsia="sl-SI"/>
              </w:rPr>
              <w:t xml:space="preserve"> </w:t>
            </w:r>
            <w:r w:rsidRPr="00C664ED">
              <w:rPr>
                <w:rFonts w:cs="Arial"/>
                <w:szCs w:val="20"/>
                <w:lang w:val="sl-SI" w:eastAsia="sl-SI"/>
              </w:rPr>
              <w:t>»</w:t>
            </w:r>
            <w:r w:rsidRPr="00C664ED">
              <w:rPr>
                <w:rFonts w:cs="Arial"/>
                <w:i/>
                <w:szCs w:val="20"/>
                <w:lang w:val="sl-SI" w:eastAsia="sl-SI"/>
              </w:rPr>
              <w:t>zaradi večje jasnosti besedila</w:t>
            </w:r>
            <w:r w:rsidRPr="00C664ED">
              <w:rPr>
                <w:rFonts w:cs="Arial"/>
                <w:szCs w:val="20"/>
                <w:lang w:val="sl-SI" w:eastAsia="sl-SI"/>
              </w:rPr>
              <w:t>«. Vsebinsko torej ne.</w:t>
            </w:r>
            <w:r w:rsidRPr="00C664ED">
              <w:rPr>
                <w:rFonts w:cs="Arial"/>
                <w:i/>
                <w:szCs w:val="20"/>
                <w:lang w:val="sl-SI" w:eastAsia="sl-SI"/>
              </w:rPr>
              <w:t xml:space="preserve"> </w:t>
            </w:r>
          </w:p>
          <w:p w14:paraId="07C28833" w14:textId="77777777" w:rsidR="005354DB" w:rsidRPr="00C664ED" w:rsidRDefault="005354DB" w:rsidP="00A6017F">
            <w:pPr>
              <w:spacing w:line="288" w:lineRule="auto"/>
              <w:jc w:val="both"/>
              <w:rPr>
                <w:rFonts w:cs="Arial"/>
                <w:szCs w:val="20"/>
                <w:lang w:val="sl-SI" w:eastAsia="sl-SI"/>
              </w:rPr>
            </w:pPr>
          </w:p>
          <w:p w14:paraId="4CEFB896" w14:textId="36063FD6"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Ves čas nastanka in spreminjanja predpisa je jasno, da je zakonodajalec zaradi </w:t>
            </w:r>
            <w:r w:rsidR="00845DEE">
              <w:rPr>
                <w:rFonts w:cs="Arial"/>
                <w:szCs w:val="20"/>
                <w:lang w:val="sl-SI" w:eastAsia="sl-SI"/>
              </w:rPr>
              <w:t>občasne</w:t>
            </w:r>
            <w:r w:rsidR="00845DEE" w:rsidRPr="00C664ED">
              <w:rPr>
                <w:rFonts w:cs="Arial"/>
                <w:szCs w:val="20"/>
                <w:lang w:val="sl-SI" w:eastAsia="sl-SI"/>
              </w:rPr>
              <w:t xml:space="preserve"> </w:t>
            </w:r>
            <w:r w:rsidRPr="00C664ED">
              <w:rPr>
                <w:rFonts w:cs="Arial"/>
                <w:szCs w:val="20"/>
                <w:lang w:val="sl-SI" w:eastAsia="sl-SI"/>
              </w:rPr>
              <w:t xml:space="preserve">nedorečenosti </w:t>
            </w:r>
            <w:r w:rsidR="00845DEE">
              <w:rPr>
                <w:rFonts w:cs="Arial"/>
                <w:szCs w:val="20"/>
                <w:lang w:val="sl-SI" w:eastAsia="sl-SI"/>
              </w:rPr>
              <w:t>moral</w:t>
            </w:r>
            <w:r w:rsidR="00845DEE" w:rsidRPr="00C664ED">
              <w:rPr>
                <w:rFonts w:cs="Arial"/>
                <w:szCs w:val="20"/>
                <w:lang w:val="sl-SI" w:eastAsia="sl-SI"/>
              </w:rPr>
              <w:t xml:space="preserve"> </w:t>
            </w:r>
            <w:r w:rsidRPr="00C664ED">
              <w:rPr>
                <w:rFonts w:cs="Arial"/>
                <w:b/>
                <w:szCs w:val="20"/>
                <w:lang w:val="sl-SI" w:eastAsia="sl-SI"/>
              </w:rPr>
              <w:t xml:space="preserve">prilagajati normativne okvire, brez dvoma pa je mogoče </w:t>
            </w:r>
            <w:r w:rsidR="00845DEE">
              <w:rPr>
                <w:rFonts w:cs="Arial"/>
                <w:b/>
                <w:szCs w:val="20"/>
                <w:lang w:val="sl-SI" w:eastAsia="sl-SI"/>
              </w:rPr>
              <w:t>skleniti</w:t>
            </w:r>
            <w:r w:rsidRPr="00C664ED">
              <w:rPr>
                <w:rFonts w:cs="Arial"/>
                <w:b/>
                <w:szCs w:val="20"/>
                <w:lang w:val="sl-SI" w:eastAsia="sl-SI"/>
              </w:rPr>
              <w:t>, da je bila vselej v ospredju tendenca po zagotavljanju</w:t>
            </w:r>
            <w:r w:rsidR="00625AD4">
              <w:rPr>
                <w:rFonts w:cs="Arial"/>
                <w:b/>
                <w:szCs w:val="20"/>
                <w:lang w:val="sl-SI" w:eastAsia="sl-SI"/>
              </w:rPr>
              <w:t xml:space="preserve"> visoke ravni usposobljenosti sodnih izvedencev in sodnih cenilcev</w:t>
            </w:r>
            <w:r w:rsidRPr="00C664ED">
              <w:rPr>
                <w:rFonts w:cs="Arial"/>
                <w:szCs w:val="20"/>
                <w:lang w:val="sl-SI" w:eastAsia="sl-SI"/>
              </w:rPr>
              <w:t>. Iz obrazložitve predloga ZS-J leta 2011 lahko beremo:</w:t>
            </w:r>
            <w:r w:rsidRPr="00C664ED">
              <w:rPr>
                <w:rFonts w:cs="Arial"/>
                <w:i/>
                <w:szCs w:val="20"/>
                <w:lang w:val="sl-SI" w:eastAsia="sl-SI"/>
              </w:rPr>
              <w:t xml:space="preserve"> »Vsebinska novost je dolžnost sodnih izvedencev, sodnih tolmačev in sodnih cenilcev, kot neodvisnih strokovnjakov in zunanjih sodelavcev sodišča, da sodelujejo na posvetovanjih in strokovnih izobraževanjih, kot tudi to, da se seznanjajo z novimi dognanji in metodami v praksi, </w:t>
            </w:r>
            <w:r w:rsidRPr="00C664ED">
              <w:rPr>
                <w:rFonts w:cs="Arial"/>
                <w:i/>
                <w:szCs w:val="20"/>
                <w:u w:val="single"/>
                <w:lang w:val="sl-SI" w:eastAsia="sl-SI"/>
              </w:rPr>
              <w:t>s čimer ohranjajo raven strokovnosti in napredka s področja, na katera so imenovani</w:t>
            </w:r>
            <w:r w:rsidRPr="00C664ED">
              <w:rPr>
                <w:rFonts w:cs="Arial"/>
                <w:i/>
                <w:szCs w:val="20"/>
                <w:lang w:val="sl-SI" w:eastAsia="sl-SI"/>
              </w:rPr>
              <w:t xml:space="preserve">. Predlagatelj zakona obveznosti določene s predlaganim spremenjenim četrtim odstavkom </w:t>
            </w:r>
            <w:r w:rsidRPr="00C664ED">
              <w:rPr>
                <w:rFonts w:cs="Arial"/>
                <w:i/>
                <w:szCs w:val="20"/>
                <w:lang w:val="sl-SI" w:eastAsia="sl-SI"/>
              </w:rPr>
              <w:lastRenderedPageBreak/>
              <w:t>določa tudi za sodne tolmače, saj se morajo tudi ti stalno seznanjati z novo terminologijo in izrazoslovjem. Predlagana sprememba, da so dolžni sodni izvedenci, sodni cenilci in sodni tolmači po preteku petih let od dneva imenovanja in po preteku vsakih nadaljnjih pet let pr</w:t>
            </w:r>
            <w:r w:rsidR="00625AD4">
              <w:rPr>
                <w:rFonts w:cs="Arial"/>
                <w:i/>
                <w:szCs w:val="20"/>
                <w:lang w:val="sl-SI" w:eastAsia="sl-SI"/>
              </w:rPr>
              <w:t>edložiti ministru za pravosodje</w:t>
            </w:r>
            <w:r w:rsidRPr="00C664ED">
              <w:rPr>
                <w:rFonts w:cs="Arial"/>
                <w:i/>
                <w:szCs w:val="20"/>
                <w:lang w:val="sl-SI" w:eastAsia="sl-SI"/>
              </w:rPr>
              <w:t xml:space="preserve"> dokazila iz šestega odstavka 87. člena, in ne iz petega, je redakcijske narave.«. </w:t>
            </w:r>
            <w:r w:rsidRPr="00C664ED">
              <w:rPr>
                <w:rFonts w:cs="Arial"/>
                <w:szCs w:val="20"/>
                <w:lang w:val="sl-SI" w:eastAsia="sl-SI"/>
              </w:rPr>
              <w:t xml:space="preserve">Iz obrazložitve in geneze nastanka predpisa gre razbrati, da ni ključnega pomena vprašanje nosilca organiziranja posvetovanja in izobraževanja </w:t>
            </w:r>
            <w:r w:rsidRPr="00BE3ED8">
              <w:rPr>
                <w:rFonts w:cs="Arial"/>
                <w:szCs w:val="20"/>
                <w:lang w:val="sl-SI" w:eastAsia="sl-SI"/>
              </w:rPr>
              <w:t>(»</w:t>
            </w:r>
            <w:r w:rsidRPr="004423FC">
              <w:rPr>
                <w:rFonts w:cs="Arial"/>
                <w:i/>
                <w:szCs w:val="20"/>
                <w:lang w:val="sl-SI" w:eastAsia="sl-SI"/>
              </w:rPr>
              <w:t>pristojni državni organ</w:t>
            </w:r>
            <w:r w:rsidRPr="00C664ED">
              <w:rPr>
                <w:rFonts w:cs="Arial"/>
                <w:i/>
                <w:szCs w:val="20"/>
                <w:lang w:val="sl-SI" w:eastAsia="sl-SI"/>
              </w:rPr>
              <w:t>, pooblaščena organizacija ali strokovno združenje«)</w:t>
            </w:r>
            <w:r w:rsidRPr="009A4674">
              <w:rPr>
                <w:rFonts w:cs="Arial"/>
                <w:szCs w:val="20"/>
                <w:lang w:val="sl-SI" w:eastAsia="sl-SI"/>
              </w:rPr>
              <w:t>,</w:t>
            </w:r>
            <w:r w:rsidRPr="00C664ED">
              <w:rPr>
                <w:rFonts w:cs="Arial"/>
                <w:b/>
                <w:szCs w:val="20"/>
                <w:lang w:val="sl-SI" w:eastAsia="sl-SI"/>
              </w:rPr>
              <w:t xml:space="preserve"> </w:t>
            </w:r>
            <w:r w:rsidRPr="00C664ED">
              <w:rPr>
                <w:rFonts w:cs="Arial"/>
                <w:szCs w:val="20"/>
                <w:lang w:val="sl-SI" w:eastAsia="sl-SI"/>
              </w:rPr>
              <w:t>temveč vprašanje vsebine posvetovanja in izobraževanja (»</w:t>
            </w:r>
            <w:r w:rsidRPr="00C664ED">
              <w:rPr>
                <w:rFonts w:cs="Arial"/>
                <w:i/>
                <w:szCs w:val="20"/>
                <w:lang w:val="sl-SI" w:eastAsia="sl-SI"/>
              </w:rPr>
              <w:t>strokovnem izpopolnjevanju in seznanitvi z novimi dognanji in metodami v stroki oziroma o sodelovanju na posvetovanjih in strokovnih izobraževanjih«)</w:t>
            </w:r>
            <w:r w:rsidRPr="00C664ED">
              <w:rPr>
                <w:rFonts w:cs="Arial"/>
                <w:szCs w:val="20"/>
                <w:lang w:val="sl-SI" w:eastAsia="sl-SI"/>
              </w:rPr>
              <w:t xml:space="preserve">. Vprašanje vsebine je nedvomno tudi ključen namen in </w:t>
            </w:r>
            <w:r w:rsidR="00845DEE" w:rsidRPr="00C664ED">
              <w:rPr>
                <w:rFonts w:cs="Arial"/>
                <w:szCs w:val="20"/>
                <w:lang w:val="sl-SI" w:eastAsia="sl-SI"/>
              </w:rPr>
              <w:t>pr</w:t>
            </w:r>
            <w:r w:rsidR="00845DEE">
              <w:rPr>
                <w:rFonts w:cs="Arial"/>
                <w:szCs w:val="20"/>
                <w:lang w:val="sl-SI" w:eastAsia="sl-SI"/>
              </w:rPr>
              <w:t xml:space="preserve">vi </w:t>
            </w:r>
            <w:r w:rsidR="00845DEE" w:rsidRPr="00C664ED">
              <w:rPr>
                <w:rFonts w:cs="Arial"/>
                <w:szCs w:val="20"/>
                <w:lang w:val="sl-SI" w:eastAsia="sl-SI"/>
              </w:rPr>
              <w:t xml:space="preserve">pogoj </w:t>
            </w:r>
            <w:r w:rsidR="00625AD4">
              <w:rPr>
                <w:rFonts w:cs="Arial"/>
                <w:szCs w:val="20"/>
                <w:lang w:val="sl-SI" w:eastAsia="sl-SI"/>
              </w:rPr>
              <w:t>ohranitve licence za sodne izvedence in sodne cenilce</w:t>
            </w:r>
            <w:r w:rsidRPr="00C664ED">
              <w:rPr>
                <w:rFonts w:cs="Arial"/>
                <w:szCs w:val="20"/>
                <w:lang w:val="sl-SI" w:eastAsia="sl-SI"/>
              </w:rPr>
              <w:t xml:space="preserve">. V nasprotnem primeru upravni organ ne bi presojal vsebin posameznih usposabljanj in izobraževanj, prav tako pa ne bi v zvezi </w:t>
            </w:r>
            <w:r w:rsidR="00845DEE">
              <w:rPr>
                <w:rFonts w:cs="Arial"/>
                <w:szCs w:val="20"/>
                <w:lang w:val="sl-SI" w:eastAsia="sl-SI"/>
              </w:rPr>
              <w:t>z njihovo</w:t>
            </w:r>
            <w:r w:rsidR="00845DEE" w:rsidRPr="00C664ED">
              <w:rPr>
                <w:rFonts w:cs="Arial"/>
                <w:szCs w:val="20"/>
                <w:lang w:val="sl-SI" w:eastAsia="sl-SI"/>
              </w:rPr>
              <w:t xml:space="preserve"> </w:t>
            </w:r>
            <w:r w:rsidRPr="00C664ED">
              <w:rPr>
                <w:rFonts w:cs="Arial"/>
                <w:szCs w:val="20"/>
                <w:lang w:val="sl-SI" w:eastAsia="sl-SI"/>
              </w:rPr>
              <w:t xml:space="preserve">predložitvijo izražal pričakovanja tudi glede vsebine dokazil, ampak bi vsakokratno dokazilo presojal le po navedbi nosilca organizacije izobraževanja, brez kakršnekoli vsebinske presoje. </w:t>
            </w:r>
            <w:r w:rsidR="009A4674" w:rsidRPr="00C664ED">
              <w:rPr>
                <w:rFonts w:cs="Arial"/>
                <w:szCs w:val="20"/>
                <w:lang w:val="sl-SI" w:eastAsia="sl-SI"/>
              </w:rPr>
              <w:t>Če</w:t>
            </w:r>
            <w:r w:rsidR="009A4674">
              <w:rPr>
                <w:rFonts w:cs="Arial"/>
                <w:szCs w:val="20"/>
                <w:lang w:val="sl-SI" w:eastAsia="sl-SI"/>
              </w:rPr>
              <w:t>prav</w:t>
            </w:r>
            <w:r w:rsidR="009A4674" w:rsidRPr="00C664ED">
              <w:rPr>
                <w:rFonts w:cs="Arial"/>
                <w:szCs w:val="20"/>
                <w:lang w:val="sl-SI" w:eastAsia="sl-SI"/>
              </w:rPr>
              <w:t xml:space="preserve"> </w:t>
            </w:r>
            <w:r w:rsidRPr="00C664ED">
              <w:rPr>
                <w:rFonts w:cs="Arial"/>
                <w:szCs w:val="20"/>
                <w:lang w:val="sl-SI" w:eastAsia="sl-SI"/>
              </w:rPr>
              <w:t>zakon zamejuje organizatorja izobraževanja na »</w:t>
            </w:r>
            <w:r w:rsidRPr="00C664ED">
              <w:rPr>
                <w:rFonts w:cs="Arial"/>
                <w:i/>
                <w:szCs w:val="20"/>
                <w:lang w:val="sl-SI" w:eastAsia="sl-SI"/>
              </w:rPr>
              <w:t xml:space="preserve">pristojni državni organ, pooblaščena organizacija ali strokovno združenje«, </w:t>
            </w:r>
            <w:r w:rsidRPr="00C664ED">
              <w:rPr>
                <w:rFonts w:cs="Arial"/>
                <w:szCs w:val="20"/>
                <w:lang w:val="sl-SI" w:eastAsia="sl-SI"/>
              </w:rPr>
              <w:t xml:space="preserve">pa navedeno ne pomeni, da je vsebina dokazila brezpredmetna. Po naravi stvari in zlasti namenu je nedvomno najpomembnejša in ključna prav vsebina dokazila. </w:t>
            </w:r>
          </w:p>
          <w:p w14:paraId="238932AD" w14:textId="77777777" w:rsidR="005354DB" w:rsidRPr="00C664ED" w:rsidRDefault="005354DB" w:rsidP="00A6017F">
            <w:pPr>
              <w:spacing w:line="288" w:lineRule="auto"/>
              <w:jc w:val="both"/>
              <w:rPr>
                <w:rFonts w:cs="Arial"/>
                <w:szCs w:val="20"/>
                <w:lang w:val="sl-SI" w:eastAsia="sl-SI"/>
              </w:rPr>
            </w:pPr>
          </w:p>
          <w:p w14:paraId="6169CB98" w14:textId="68EBFFE8"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Zaradi povečanja števila zadev, v katerih se pojavlja dvom o pristnosti podpisa sodnega tolmača, je bila potrebna dopolnitev zakona, in sicer je bila z novelo ZS-K</w:t>
            </w:r>
            <w:r w:rsidR="00E83987" w:rsidRPr="004423FC">
              <w:rPr>
                <w:rStyle w:val="Sprotnaopomba-sklic"/>
                <w:rFonts w:cs="Arial"/>
                <w:szCs w:val="20"/>
                <w:lang w:val="sl-SI" w:eastAsia="sl-SI"/>
              </w:rPr>
              <w:footnoteReference w:id="9"/>
            </w:r>
            <w:r w:rsidRPr="004423FC">
              <w:rPr>
                <w:rFonts w:cs="Arial"/>
                <w:szCs w:val="20"/>
                <w:lang w:val="sl-SI" w:eastAsia="sl-SI"/>
              </w:rPr>
              <w:t xml:space="preserve"> vzpostavljena posebna zbirka podpisov in pečatov, ki je omogočila preverjanje pristnosti podpisa in pečata sodnega tolmača na listini, namenjeni z</w:t>
            </w:r>
            <w:r w:rsidRPr="00C664ED">
              <w:rPr>
                <w:rFonts w:cs="Arial"/>
                <w:szCs w:val="20"/>
                <w:lang w:val="sl-SI" w:eastAsia="sl-SI"/>
              </w:rPr>
              <w:t xml:space="preserve">a uporabo v tujini. Novela je tudi naložila </w:t>
            </w:r>
            <w:r w:rsidR="007C66B1">
              <w:rPr>
                <w:rFonts w:cs="Arial"/>
                <w:szCs w:val="20"/>
                <w:lang w:val="sl-SI" w:eastAsia="sl-SI"/>
              </w:rPr>
              <w:t xml:space="preserve">na </w:t>
            </w:r>
            <w:r w:rsidRPr="00C664ED">
              <w:rPr>
                <w:rFonts w:cs="Arial"/>
                <w:szCs w:val="20"/>
                <w:lang w:val="sl-SI" w:eastAsia="sl-SI"/>
              </w:rPr>
              <w:t xml:space="preserve">novo zapriseženim sodnim tolmačem dolžnost deponiranja svojih podpisov in pečatov v tridesetih dneh po zaprisegi, medtem ko je prehodna določba naložila to dolžnost že zapriseženim sodnim tolmačem v treh mesecih po uveljavitvi zakona. </w:t>
            </w:r>
          </w:p>
          <w:p w14:paraId="32B481A0" w14:textId="3FA4072F"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br/>
              <w:t>Z zadnjo novelo ZS-L</w:t>
            </w:r>
            <w:r w:rsidR="0079184F" w:rsidRPr="004423FC">
              <w:rPr>
                <w:rStyle w:val="Sprotnaopomba-sklic"/>
                <w:rFonts w:cs="Arial"/>
                <w:szCs w:val="20"/>
                <w:lang w:val="sl-SI" w:eastAsia="sl-SI"/>
              </w:rPr>
              <w:footnoteReference w:id="10"/>
            </w:r>
            <w:r w:rsidRPr="004423FC">
              <w:rPr>
                <w:rFonts w:cs="Arial"/>
                <w:szCs w:val="20"/>
                <w:lang w:val="sl-SI" w:eastAsia="sl-SI"/>
              </w:rPr>
              <w:t xml:space="preserve"> se je zaradi večje učinkovitosti in ekonomičnosti postopka imenovanja sodnih izvedencev, </w:t>
            </w:r>
            <w:r w:rsidR="00625AD4">
              <w:rPr>
                <w:rFonts w:cs="Arial"/>
                <w:szCs w:val="20"/>
                <w:lang w:val="sl-SI" w:eastAsia="sl-SI"/>
              </w:rPr>
              <w:t xml:space="preserve">sodnih </w:t>
            </w:r>
            <w:r w:rsidRPr="004423FC">
              <w:rPr>
                <w:rFonts w:cs="Arial"/>
                <w:szCs w:val="20"/>
                <w:lang w:val="sl-SI" w:eastAsia="sl-SI"/>
              </w:rPr>
              <w:t xml:space="preserve">cenilcev in </w:t>
            </w:r>
            <w:r w:rsidR="00625AD4">
              <w:rPr>
                <w:rFonts w:cs="Arial"/>
                <w:szCs w:val="20"/>
                <w:lang w:val="sl-SI" w:eastAsia="sl-SI"/>
              </w:rPr>
              <w:t xml:space="preserve">sodnih </w:t>
            </w:r>
            <w:r w:rsidRPr="004423FC">
              <w:rPr>
                <w:rFonts w:cs="Arial"/>
                <w:szCs w:val="20"/>
                <w:lang w:val="sl-SI" w:eastAsia="sl-SI"/>
              </w:rPr>
              <w:t xml:space="preserve">tolmačev ta spremenil v </w:t>
            </w:r>
            <w:r w:rsidR="007C66B1">
              <w:rPr>
                <w:rFonts w:cs="Arial"/>
                <w:szCs w:val="20"/>
                <w:lang w:val="sl-SI" w:eastAsia="sl-SI"/>
              </w:rPr>
              <w:t>tako imenovani</w:t>
            </w:r>
            <w:r w:rsidRPr="004423FC">
              <w:rPr>
                <w:rFonts w:cs="Arial"/>
                <w:szCs w:val="20"/>
                <w:lang w:val="sl-SI" w:eastAsia="sl-SI"/>
              </w:rPr>
              <w:t xml:space="preserve"> pozivni sistem, s katerim Ministrstvo za pravosodje na določeno časovno ob</w:t>
            </w:r>
            <w:r w:rsidRPr="00C664ED">
              <w:rPr>
                <w:rFonts w:cs="Arial"/>
                <w:szCs w:val="20"/>
                <w:lang w:val="sl-SI" w:eastAsia="sl-SI"/>
              </w:rPr>
              <w:t xml:space="preserve">dobje objavi poziv k predložitvi vlog za imenovanje, s katerim se pozove </w:t>
            </w:r>
            <w:r w:rsidR="007C66B1">
              <w:rPr>
                <w:rFonts w:cs="Arial"/>
                <w:szCs w:val="20"/>
                <w:lang w:val="sl-SI" w:eastAsia="sl-SI"/>
              </w:rPr>
              <w:t>le</w:t>
            </w:r>
            <w:r w:rsidR="007C66B1" w:rsidRPr="00C664ED">
              <w:rPr>
                <w:rFonts w:cs="Arial"/>
                <w:szCs w:val="20"/>
                <w:lang w:val="sl-SI" w:eastAsia="sl-SI"/>
              </w:rPr>
              <w:t xml:space="preserve"> </w:t>
            </w:r>
            <w:r w:rsidRPr="00C664ED">
              <w:rPr>
                <w:rFonts w:cs="Arial"/>
                <w:szCs w:val="20"/>
                <w:lang w:val="sl-SI" w:eastAsia="sl-SI"/>
              </w:rPr>
              <w:t>strokovnjake s tistih podr</w:t>
            </w:r>
            <w:r w:rsidR="00625AD4">
              <w:rPr>
                <w:rFonts w:cs="Arial"/>
                <w:szCs w:val="20"/>
                <w:lang w:val="sl-SI" w:eastAsia="sl-SI"/>
              </w:rPr>
              <w:t>očij</w:t>
            </w:r>
            <w:r w:rsidRPr="00C664ED">
              <w:rPr>
                <w:rFonts w:cs="Arial"/>
                <w:szCs w:val="20"/>
                <w:lang w:val="sl-SI" w:eastAsia="sl-SI"/>
              </w:rPr>
              <w:t xml:space="preserve">, ki niso pokrita </w:t>
            </w:r>
            <w:r w:rsidR="007C66B1">
              <w:rPr>
                <w:rFonts w:cs="Arial"/>
                <w:szCs w:val="20"/>
                <w:lang w:val="sl-SI" w:eastAsia="sl-SI"/>
              </w:rPr>
              <w:t>toliko</w:t>
            </w:r>
            <w:r w:rsidRPr="00C664ED">
              <w:rPr>
                <w:rFonts w:cs="Arial"/>
                <w:szCs w:val="20"/>
                <w:lang w:val="sl-SI" w:eastAsia="sl-SI"/>
              </w:rPr>
              <w:t xml:space="preserve">, da bi sodiščem omogočala nemotene delovanje in vodenje sodnih postopkov. </w:t>
            </w:r>
          </w:p>
          <w:p w14:paraId="51DDB72F" w14:textId="77777777" w:rsidR="005354DB" w:rsidRPr="00C664ED" w:rsidRDefault="005354DB" w:rsidP="00A6017F">
            <w:pPr>
              <w:spacing w:line="288" w:lineRule="auto"/>
              <w:jc w:val="both"/>
              <w:rPr>
                <w:rFonts w:cs="Arial"/>
                <w:szCs w:val="20"/>
                <w:lang w:val="sl-SI" w:eastAsia="sl-SI"/>
              </w:rPr>
            </w:pPr>
          </w:p>
          <w:p w14:paraId="41C95AAB" w14:textId="2745CE90" w:rsidR="005354DB" w:rsidRPr="00C664ED" w:rsidRDefault="005354DB" w:rsidP="00A6017F">
            <w:pPr>
              <w:spacing w:line="288" w:lineRule="auto"/>
              <w:jc w:val="both"/>
              <w:rPr>
                <w:rFonts w:cs="Arial"/>
                <w:szCs w:val="20"/>
                <w:lang w:val="sl-SI" w:eastAsia="sl-SI"/>
              </w:rPr>
            </w:pPr>
            <w:bookmarkStart w:id="0" w:name="_Hlk502749323"/>
            <w:r w:rsidRPr="00C664ED">
              <w:rPr>
                <w:rFonts w:cs="Arial"/>
                <w:szCs w:val="20"/>
                <w:lang w:val="sl-SI" w:eastAsia="sl-SI"/>
              </w:rPr>
              <w:t xml:space="preserve">Če se je s predhodnimi novelami širila možnost uporabe statusa sodnega izvedenca in sodnega cenilca, se je z zadnjo spremembo ZS to omejilo na sodelovanje v sodnih in upravnih postopkih ter kadar drug zakon ali uredba določa njihovo delovanje. Osnovna ideja </w:t>
            </w:r>
            <w:r w:rsidR="00ED1B15">
              <w:rPr>
                <w:rFonts w:cs="Arial"/>
                <w:szCs w:val="20"/>
                <w:lang w:val="sl-SI" w:eastAsia="sl-SI"/>
              </w:rPr>
              <w:t>inš</w:t>
            </w:r>
            <w:r w:rsidR="009A4674" w:rsidRPr="000C74D4">
              <w:rPr>
                <w:rFonts w:cs="Arial"/>
                <w:szCs w:val="20"/>
                <w:lang w:val="sl-SI" w:eastAsia="sl-SI"/>
              </w:rPr>
              <w:t>tituta</w:t>
            </w:r>
            <w:r w:rsidR="009A4674" w:rsidRPr="00C664ED">
              <w:rPr>
                <w:rFonts w:cs="Arial"/>
                <w:szCs w:val="20"/>
                <w:lang w:val="sl-SI" w:eastAsia="sl-SI"/>
              </w:rPr>
              <w:t xml:space="preserve"> </w:t>
            </w:r>
            <w:r w:rsidR="002F7AC6">
              <w:rPr>
                <w:rFonts w:cs="Arial"/>
                <w:szCs w:val="20"/>
                <w:lang w:val="sl-SI" w:eastAsia="sl-SI"/>
              </w:rPr>
              <w:t>sodnega izvedenca in</w:t>
            </w:r>
            <w:r w:rsidRPr="00C664ED">
              <w:rPr>
                <w:rFonts w:cs="Arial"/>
                <w:szCs w:val="20"/>
                <w:lang w:val="sl-SI" w:eastAsia="sl-SI"/>
              </w:rPr>
              <w:t xml:space="preserve"> sodnega cenilca je namreč priskrbeti pripomoček sodniku, ki mu pomaga tam, kamor znanje sodnika ne seže. Tu se kaže tudi sfera dometa Ministrstva za pravosodje, ki je pristojno za zagotavljanje splošnih pogojev za delo sodišč, zato lahko Ministrstvo za pravosodje zagotavlja ustrezno s</w:t>
            </w:r>
            <w:r w:rsidR="00F21122">
              <w:rPr>
                <w:rFonts w:cs="Arial"/>
                <w:szCs w:val="20"/>
                <w:lang w:val="sl-SI" w:eastAsia="sl-SI"/>
              </w:rPr>
              <w:t>krb nad delom sodnih izvedencev in</w:t>
            </w:r>
            <w:r w:rsidRPr="00C664ED">
              <w:rPr>
                <w:rFonts w:cs="Arial"/>
                <w:szCs w:val="20"/>
                <w:lang w:val="sl-SI" w:eastAsia="sl-SI"/>
              </w:rPr>
              <w:t xml:space="preserve"> sodnih </w:t>
            </w:r>
            <w:r w:rsidR="00625AD4">
              <w:rPr>
                <w:rFonts w:cs="Arial"/>
                <w:szCs w:val="20"/>
                <w:lang w:val="sl-SI" w:eastAsia="sl-SI"/>
              </w:rPr>
              <w:t>cenilcev</w:t>
            </w:r>
            <w:r w:rsidRPr="00C664ED">
              <w:rPr>
                <w:rFonts w:cs="Arial"/>
                <w:szCs w:val="20"/>
                <w:lang w:val="sl-SI" w:eastAsia="sl-SI"/>
              </w:rPr>
              <w:t xml:space="preserve"> samo v tistem delu, kjer se osebe sklicujejo na tak status v okviru sodnih in upravnih postopkov oziroma tudi v primerih, kjer se neupravičeno sklicujejo na ta </w:t>
            </w:r>
            <w:bookmarkStart w:id="1" w:name="_Hlk502749344"/>
            <w:bookmarkEnd w:id="0"/>
            <w:r w:rsidRPr="0023667C">
              <w:rPr>
                <w:rFonts w:cs="Arial"/>
                <w:szCs w:val="20"/>
                <w:lang w:val="sl-SI" w:eastAsia="sl-SI"/>
              </w:rPr>
              <w:t>status. V vseh drugih primerih, ko osebe</w:t>
            </w:r>
            <w:r w:rsidR="007C66B1" w:rsidRPr="0023667C">
              <w:rPr>
                <w:rFonts w:cs="Arial"/>
                <w:szCs w:val="20"/>
                <w:lang w:val="sl-SI" w:eastAsia="sl-SI"/>
              </w:rPr>
              <w:t>,</w:t>
            </w:r>
            <w:r w:rsidRPr="0023667C">
              <w:rPr>
                <w:rFonts w:cs="Arial"/>
                <w:szCs w:val="20"/>
                <w:lang w:val="sl-SI" w:eastAsia="sl-SI"/>
              </w:rPr>
              <w:t xml:space="preserve"> </w:t>
            </w:r>
            <w:r w:rsidR="00F21122">
              <w:rPr>
                <w:rFonts w:cs="Arial"/>
                <w:szCs w:val="20"/>
                <w:lang w:val="sl-SI" w:eastAsia="sl-SI"/>
              </w:rPr>
              <w:lastRenderedPageBreak/>
              <w:t>imenovane za sodnega izvedenca ali</w:t>
            </w:r>
            <w:r w:rsidRPr="0023667C">
              <w:rPr>
                <w:rFonts w:cs="Arial"/>
                <w:szCs w:val="20"/>
                <w:lang w:val="sl-SI" w:eastAsia="sl-SI"/>
              </w:rPr>
              <w:t xml:space="preserve"> </w:t>
            </w:r>
            <w:r w:rsidR="00625AD4" w:rsidRPr="0023667C">
              <w:rPr>
                <w:rFonts w:cs="Arial"/>
                <w:szCs w:val="20"/>
                <w:lang w:val="sl-SI" w:eastAsia="sl-SI"/>
              </w:rPr>
              <w:t xml:space="preserve">sodnega </w:t>
            </w:r>
            <w:r w:rsidRPr="0023667C">
              <w:rPr>
                <w:rFonts w:cs="Arial"/>
                <w:szCs w:val="20"/>
                <w:lang w:val="sl-SI" w:eastAsia="sl-SI"/>
              </w:rPr>
              <w:t>cenilca</w:t>
            </w:r>
            <w:r w:rsidR="007C66B1" w:rsidRPr="0023667C">
              <w:rPr>
                <w:rFonts w:cs="Arial"/>
                <w:szCs w:val="20"/>
                <w:lang w:val="sl-SI" w:eastAsia="sl-SI"/>
              </w:rPr>
              <w:t>,</w:t>
            </w:r>
            <w:r w:rsidRPr="0023667C">
              <w:rPr>
                <w:rFonts w:cs="Arial"/>
                <w:szCs w:val="20"/>
                <w:lang w:val="sl-SI" w:eastAsia="sl-SI"/>
              </w:rPr>
              <w:t xml:space="preserve"> daje</w:t>
            </w:r>
            <w:r w:rsidR="001C0C15">
              <w:rPr>
                <w:rFonts w:cs="Arial"/>
                <w:szCs w:val="20"/>
                <w:lang w:val="sl-SI" w:eastAsia="sl-SI"/>
              </w:rPr>
              <w:t>jo strokovna mnenja oziroma</w:t>
            </w:r>
            <w:r w:rsidRPr="0023667C">
              <w:rPr>
                <w:rFonts w:cs="Arial"/>
                <w:szCs w:val="20"/>
                <w:lang w:val="sl-SI" w:eastAsia="sl-SI"/>
              </w:rPr>
              <w:t xml:space="preserve"> cenitve, se šteje, da delo opravljajo kot strokovnjaki, tako da za njih veljajo predpisi in pogoji</w:t>
            </w:r>
            <w:r w:rsidR="007C66B1" w:rsidRPr="0023667C">
              <w:rPr>
                <w:rFonts w:cs="Arial"/>
                <w:szCs w:val="20"/>
                <w:lang w:val="sl-SI" w:eastAsia="sl-SI"/>
              </w:rPr>
              <w:t>,</w:t>
            </w:r>
            <w:r w:rsidRPr="0023667C">
              <w:rPr>
                <w:rFonts w:cs="Arial"/>
                <w:szCs w:val="20"/>
                <w:lang w:val="sl-SI" w:eastAsia="sl-SI"/>
              </w:rPr>
              <w:t xml:space="preserve"> vezani na vsak posamezen primer. Posledično je možno, da tudi drugi zakoni določajo delo sodn</w:t>
            </w:r>
            <w:r w:rsidR="001C0C15">
              <w:rPr>
                <w:rFonts w:cs="Arial"/>
                <w:szCs w:val="20"/>
                <w:lang w:val="sl-SI" w:eastAsia="sl-SI"/>
              </w:rPr>
              <w:t>ih izvedencev in sodnih</w:t>
            </w:r>
            <w:r w:rsidRPr="0023667C">
              <w:rPr>
                <w:rFonts w:cs="Arial"/>
                <w:szCs w:val="20"/>
                <w:lang w:val="sl-SI" w:eastAsia="sl-SI"/>
              </w:rPr>
              <w:t xml:space="preserve"> cenilcev, ki ni namenjeno sodnim in upravnim postopkom, vendar veljajo ti predpisi v razmerju do ZS kot </w:t>
            </w:r>
            <w:r w:rsidRPr="0023667C">
              <w:rPr>
                <w:rFonts w:cs="Arial"/>
                <w:i/>
                <w:szCs w:val="20"/>
                <w:lang w:val="sl-SI" w:eastAsia="sl-SI"/>
              </w:rPr>
              <w:t>lex specialis</w:t>
            </w:r>
            <w:r w:rsidRPr="0023667C">
              <w:rPr>
                <w:rFonts w:cs="Arial"/>
                <w:szCs w:val="20"/>
                <w:lang w:val="sl-SI" w:eastAsia="sl-SI"/>
              </w:rPr>
              <w:t xml:space="preserve"> in morajo določati lastne zakonske okvire takšne dejavnosti (na primer pogoje dela, izbiro osebe, nadzor nad kakovostjo dela </w:t>
            </w:r>
            <w:r w:rsidR="007C66B1" w:rsidRPr="0023667C">
              <w:rPr>
                <w:rFonts w:cs="Arial"/>
                <w:szCs w:val="20"/>
                <w:lang w:val="sl-SI" w:eastAsia="sl-SI"/>
              </w:rPr>
              <w:t>in podobno</w:t>
            </w:r>
            <w:r w:rsidRPr="0023667C">
              <w:rPr>
                <w:rFonts w:cs="Arial"/>
                <w:szCs w:val="20"/>
                <w:lang w:val="sl-SI" w:eastAsia="sl-SI"/>
              </w:rPr>
              <w:t xml:space="preserve">). Omenjena določba je bila tudi predmet ustavne presoje (Odločba št. U-I-84/15 z dne 18. 5. 2017) na podlagi zahteve Državnega sveta za oceno ustavnosti </w:t>
            </w:r>
            <w:r w:rsidR="001C0C15">
              <w:rPr>
                <w:rFonts w:cs="Arial"/>
                <w:szCs w:val="20"/>
                <w:lang w:val="sl-SI" w:eastAsia="sl-SI"/>
              </w:rPr>
              <w:t>prvega</w:t>
            </w:r>
            <w:r w:rsidRPr="00C664ED">
              <w:rPr>
                <w:rFonts w:cs="Arial"/>
                <w:szCs w:val="20"/>
                <w:lang w:val="sl-SI" w:eastAsia="sl-SI"/>
              </w:rPr>
              <w:t xml:space="preserve"> odstavka 85. člena Zakona o sodiščih. Ustavno sodišče je presodilo, da prvi odstavek 85. člena Zakona o sodiščih ni v neskladju z Ustavo</w:t>
            </w:r>
            <w:r w:rsidR="007C66B1">
              <w:rPr>
                <w:rFonts w:cs="Arial"/>
                <w:szCs w:val="20"/>
                <w:lang w:val="sl-SI" w:eastAsia="sl-SI"/>
              </w:rPr>
              <w:t xml:space="preserve"> RS</w:t>
            </w:r>
            <w:r w:rsidRPr="00C664ED">
              <w:rPr>
                <w:rFonts w:cs="Arial"/>
                <w:szCs w:val="20"/>
                <w:lang w:val="sl-SI" w:eastAsia="sl-SI"/>
              </w:rPr>
              <w:t>.</w:t>
            </w:r>
          </w:p>
          <w:bookmarkEnd w:id="1"/>
          <w:p w14:paraId="64A82EBB" w14:textId="77777777" w:rsidR="005354DB" w:rsidRPr="00C664ED" w:rsidRDefault="005354DB" w:rsidP="00A6017F">
            <w:pPr>
              <w:spacing w:line="288" w:lineRule="auto"/>
              <w:jc w:val="both"/>
              <w:rPr>
                <w:rFonts w:cs="Arial"/>
                <w:szCs w:val="20"/>
                <w:lang w:val="sl-SI" w:eastAsia="sl-SI"/>
              </w:rPr>
            </w:pPr>
          </w:p>
          <w:p w14:paraId="2315A942" w14:textId="58114E16" w:rsidR="005354DB" w:rsidRPr="00C664ED" w:rsidRDefault="005354DB" w:rsidP="00A6017F">
            <w:pPr>
              <w:spacing w:line="288" w:lineRule="auto"/>
              <w:jc w:val="both"/>
              <w:rPr>
                <w:rFonts w:cs="Arial"/>
                <w:szCs w:val="20"/>
                <w:lang w:val="sl-SI" w:eastAsia="sl-SI"/>
              </w:rPr>
            </w:pPr>
            <w:r w:rsidRPr="00C664ED">
              <w:rPr>
                <w:rFonts w:cs="Arial"/>
                <w:b/>
                <w:szCs w:val="20"/>
                <w:lang w:val="sl-SI" w:eastAsia="sl-SI"/>
              </w:rPr>
              <w:t>Pravilnik o sodnih izvedencih, ki je veljal od 15.</w:t>
            </w:r>
            <w:r w:rsidR="00142462" w:rsidRPr="00C664ED">
              <w:rPr>
                <w:rFonts w:cs="Arial"/>
                <w:b/>
                <w:szCs w:val="20"/>
                <w:lang w:val="sl-SI" w:eastAsia="sl-SI"/>
              </w:rPr>
              <w:t xml:space="preserve"> </w:t>
            </w:r>
            <w:r w:rsidRPr="00C664ED">
              <w:rPr>
                <w:rFonts w:cs="Arial"/>
                <w:b/>
                <w:szCs w:val="20"/>
                <w:lang w:val="sl-SI" w:eastAsia="sl-SI"/>
              </w:rPr>
              <w:t>4.</w:t>
            </w:r>
            <w:r w:rsidR="00142462" w:rsidRPr="00C664ED">
              <w:rPr>
                <w:rFonts w:cs="Arial"/>
                <w:b/>
                <w:szCs w:val="20"/>
                <w:lang w:val="sl-SI" w:eastAsia="sl-SI"/>
              </w:rPr>
              <w:t xml:space="preserve"> </w:t>
            </w:r>
            <w:r w:rsidRPr="00C664ED">
              <w:rPr>
                <w:rFonts w:cs="Arial"/>
                <w:b/>
                <w:szCs w:val="20"/>
                <w:lang w:val="sl-SI" w:eastAsia="sl-SI"/>
              </w:rPr>
              <w:t>1995 do 13.</w:t>
            </w:r>
            <w:r w:rsidR="00142462" w:rsidRPr="00C664ED">
              <w:rPr>
                <w:rFonts w:cs="Arial"/>
                <w:b/>
                <w:szCs w:val="20"/>
                <w:lang w:val="sl-SI" w:eastAsia="sl-SI"/>
              </w:rPr>
              <w:t xml:space="preserve"> </w:t>
            </w:r>
            <w:r w:rsidRPr="00C664ED">
              <w:rPr>
                <w:rFonts w:cs="Arial"/>
                <w:b/>
                <w:szCs w:val="20"/>
                <w:lang w:val="sl-SI" w:eastAsia="sl-SI"/>
              </w:rPr>
              <w:t>2.</w:t>
            </w:r>
            <w:r w:rsidR="00142462" w:rsidRPr="00C664ED">
              <w:rPr>
                <w:rFonts w:cs="Arial"/>
                <w:b/>
                <w:szCs w:val="20"/>
                <w:lang w:val="sl-SI" w:eastAsia="sl-SI"/>
              </w:rPr>
              <w:t xml:space="preserve"> </w:t>
            </w:r>
            <w:r w:rsidRPr="00C664ED">
              <w:rPr>
                <w:rFonts w:cs="Arial"/>
                <w:b/>
                <w:szCs w:val="20"/>
                <w:lang w:val="sl-SI" w:eastAsia="sl-SI"/>
              </w:rPr>
              <w:t>2002</w:t>
            </w:r>
            <w:r w:rsidRPr="00C664ED">
              <w:rPr>
                <w:rFonts w:cs="Arial"/>
                <w:szCs w:val="20"/>
                <w:lang w:val="sl-SI" w:eastAsia="sl-SI"/>
              </w:rPr>
              <w:t>, izdan pa je bil na podlagi 91. člena Zakona o sodiščih, je glede strokovnega izpopolnjevanja določal, da se morajo sodni izvedenci »</w:t>
            </w:r>
            <w:r w:rsidRPr="00C664ED">
              <w:rPr>
                <w:rFonts w:cs="Arial"/>
                <w:i/>
                <w:szCs w:val="20"/>
                <w:lang w:val="sl-SI" w:eastAsia="sl-SI"/>
              </w:rPr>
              <w:t>strokovno izpopolnjevati in sproti seznanjati z vprašanji izvedenstva na svojem področju. Dolžni so sodelovati na posvetovanjih, kadar jih s tem namenom skliče pristojen državni organ</w:t>
            </w:r>
            <w:r w:rsidRPr="00C664ED">
              <w:rPr>
                <w:rFonts w:cs="Arial"/>
                <w:szCs w:val="20"/>
                <w:lang w:val="sl-SI" w:eastAsia="sl-SI"/>
              </w:rPr>
              <w:t>.«. Za sodne izvedence, imenovane po dotedanjih predpisih, je predpisoval, da »</w:t>
            </w:r>
            <w:r w:rsidRPr="00C664ED">
              <w:rPr>
                <w:rFonts w:cs="Arial"/>
                <w:i/>
                <w:szCs w:val="20"/>
                <w:lang w:val="sl-SI" w:eastAsia="sl-SI"/>
              </w:rPr>
              <w:t>nadaljujejo z delom po določbah tega pravilnika</w:t>
            </w:r>
            <w:r w:rsidRPr="00C664ED">
              <w:rPr>
                <w:rFonts w:cs="Arial"/>
                <w:szCs w:val="20"/>
                <w:lang w:val="sl-SI" w:eastAsia="sl-SI"/>
              </w:rPr>
              <w:t xml:space="preserve">«. Mogoče je ugotoviti, da je </w:t>
            </w:r>
            <w:r w:rsidRPr="00C664ED">
              <w:rPr>
                <w:rFonts w:cs="Arial"/>
                <w:b/>
                <w:szCs w:val="20"/>
                <w:lang w:val="sl-SI" w:eastAsia="sl-SI"/>
              </w:rPr>
              <w:t>šele ZS-C leta 2000 konkretiziral področje strokovnega izpopolnjevanja</w:t>
            </w:r>
            <w:r w:rsidRPr="00C664ED">
              <w:rPr>
                <w:rFonts w:cs="Arial"/>
                <w:szCs w:val="20"/>
                <w:lang w:val="sl-SI" w:eastAsia="sl-SI"/>
              </w:rPr>
              <w:t xml:space="preserve">, in sicer tako </w:t>
            </w:r>
            <w:r w:rsidRPr="00C664ED">
              <w:rPr>
                <w:rFonts w:cs="Arial"/>
                <w:b/>
                <w:szCs w:val="20"/>
                <w:lang w:val="sl-SI" w:eastAsia="sl-SI"/>
              </w:rPr>
              <w:t xml:space="preserve">glede obdobja (na pet let) </w:t>
            </w:r>
            <w:r w:rsidRPr="00C664ED">
              <w:rPr>
                <w:rFonts w:cs="Arial"/>
                <w:szCs w:val="20"/>
                <w:lang w:val="sl-SI" w:eastAsia="sl-SI"/>
              </w:rPr>
              <w:t xml:space="preserve">kot </w:t>
            </w:r>
            <w:r w:rsidRPr="00C664ED">
              <w:rPr>
                <w:rFonts w:cs="Arial"/>
                <w:b/>
                <w:szCs w:val="20"/>
                <w:lang w:val="sl-SI" w:eastAsia="sl-SI"/>
              </w:rPr>
              <w:t>glede vsebine</w:t>
            </w:r>
            <w:r w:rsidRPr="00C664ED">
              <w:rPr>
                <w:rFonts w:cs="Arial"/>
                <w:szCs w:val="20"/>
                <w:lang w:val="sl-SI" w:eastAsia="sl-SI"/>
              </w:rPr>
              <w:t xml:space="preserve">, pri čemer je vsebino dodatno konkretizirala še novela ZS-J leta </w:t>
            </w:r>
            <w:r w:rsidRPr="00C664ED">
              <w:rPr>
                <w:rFonts w:cs="Arial"/>
                <w:b/>
                <w:szCs w:val="20"/>
                <w:lang w:val="sl-SI" w:eastAsia="sl-SI"/>
              </w:rPr>
              <w:t>2011</w:t>
            </w:r>
            <w:r w:rsidRPr="00C664ED">
              <w:rPr>
                <w:rFonts w:cs="Arial"/>
                <w:szCs w:val="20"/>
                <w:lang w:val="sl-SI" w:eastAsia="sl-SI"/>
              </w:rPr>
              <w:t xml:space="preserve">. Pravilnik je prav tako sledil takšnemu razvoju. Sprva (1995) z dokaj ohlapno določbo 11. člena, </w:t>
            </w:r>
            <w:r w:rsidR="005678CE">
              <w:rPr>
                <w:rFonts w:cs="Arial"/>
                <w:szCs w:val="20"/>
                <w:lang w:val="sl-SI" w:eastAsia="sl-SI"/>
              </w:rPr>
              <w:t>nato</w:t>
            </w:r>
            <w:r w:rsidR="005678CE" w:rsidRPr="00C664ED">
              <w:rPr>
                <w:rFonts w:cs="Arial"/>
                <w:szCs w:val="20"/>
                <w:lang w:val="sl-SI" w:eastAsia="sl-SI"/>
              </w:rPr>
              <w:t xml:space="preserve"> </w:t>
            </w:r>
            <w:r w:rsidRPr="00C664ED">
              <w:rPr>
                <w:rFonts w:cs="Arial"/>
                <w:szCs w:val="20"/>
                <w:lang w:val="sl-SI" w:eastAsia="sl-SI"/>
              </w:rPr>
              <w:t xml:space="preserve">pa je temu sledil Pravilnik o sodnih izvedencih in sodnih cenilcih (Uradni list RS, št. </w:t>
            </w:r>
            <w:hyperlink r:id="rId11" w:tooltip="Pravilnik o sodnih izvedencih in sodnih cenilcih (Uradni list RS, št. 7-411/2002)" w:history="1">
              <w:r w:rsidRPr="00C664ED">
                <w:rPr>
                  <w:rFonts w:cs="Arial"/>
                  <w:szCs w:val="20"/>
                  <w:lang w:val="sl-SI" w:eastAsia="sl-SI"/>
                </w:rPr>
                <w:t>7/2002</w:t>
              </w:r>
            </w:hyperlink>
            <w:r w:rsidRPr="004423FC">
              <w:rPr>
                <w:rFonts w:cs="Arial"/>
                <w:szCs w:val="20"/>
                <w:lang w:val="sl-SI" w:eastAsia="sl-SI"/>
              </w:rPr>
              <w:t xml:space="preserve">, </w:t>
            </w:r>
            <w:hyperlink r:id="rId12" w:tooltip="Pravilnik o spremembah in dopolnitvah pravilnika o sodnih izvedencih in sodnih cenilcih (Uradni list RS, št. 75-3621/2003)" w:history="1">
              <w:r w:rsidRPr="00C664ED">
                <w:rPr>
                  <w:rFonts w:cs="Arial"/>
                  <w:szCs w:val="20"/>
                  <w:lang w:val="sl-SI" w:eastAsia="sl-SI"/>
                </w:rPr>
                <w:t>75/2003</w:t>
              </w:r>
            </w:hyperlink>
            <w:r w:rsidRPr="004423FC">
              <w:rPr>
                <w:rFonts w:cs="Arial"/>
                <w:szCs w:val="20"/>
                <w:lang w:val="sl-SI" w:eastAsia="sl-SI"/>
              </w:rPr>
              <w:t xml:space="preserve">, </w:t>
            </w:r>
            <w:hyperlink r:id="rId13" w:tooltip="Pravilnik o dopolnitvi Pravilnika o sodnih izvedencih in sodnih cenilcih (Uradni list RS, št. 72-3230/2005)" w:history="1">
              <w:r w:rsidRPr="00C664ED">
                <w:rPr>
                  <w:rFonts w:cs="Arial"/>
                  <w:szCs w:val="20"/>
                  <w:lang w:val="sl-SI" w:eastAsia="sl-SI"/>
                </w:rPr>
                <w:t>72/2005</w:t>
              </w:r>
            </w:hyperlink>
            <w:r w:rsidRPr="004423FC">
              <w:rPr>
                <w:rFonts w:cs="Arial"/>
                <w:szCs w:val="20"/>
                <w:lang w:val="sl-SI" w:eastAsia="sl-SI"/>
              </w:rPr>
              <w:t xml:space="preserve">, </w:t>
            </w:r>
            <w:hyperlink r:id="rId14" w:tooltip="Pravilnik o spremembah in dopolnitvah Pravilnika o sodnih izvedencih in sodnih cenilcih (Uradni list RS, št. 71-3895/2007)" w:history="1">
              <w:r w:rsidRPr="00C664ED">
                <w:rPr>
                  <w:rFonts w:cs="Arial"/>
                  <w:szCs w:val="20"/>
                  <w:lang w:val="sl-SI" w:eastAsia="sl-SI"/>
                </w:rPr>
                <w:t>71/2007</w:t>
              </w:r>
            </w:hyperlink>
            <w:r w:rsidRPr="004423FC">
              <w:rPr>
                <w:rFonts w:cs="Arial"/>
                <w:szCs w:val="20"/>
                <w:lang w:val="sl-SI" w:eastAsia="sl-SI"/>
              </w:rPr>
              <w:t xml:space="preserve">, </w:t>
            </w:r>
            <w:hyperlink r:id="rId15" w:tooltip="Pravilnik o spremembah in dopolnitvah Pravilnika o sodnih izvedencih in sodnih cenilcih (Uradni list RS, št. 84-3664/2008)" w:history="1">
              <w:r w:rsidRPr="00C664ED">
                <w:rPr>
                  <w:rFonts w:cs="Arial"/>
                  <w:szCs w:val="20"/>
                  <w:lang w:val="sl-SI" w:eastAsia="sl-SI"/>
                </w:rPr>
                <w:t>84/2008</w:t>
              </w:r>
            </w:hyperlink>
            <w:r w:rsidRPr="004423FC">
              <w:rPr>
                <w:rFonts w:cs="Arial"/>
                <w:szCs w:val="20"/>
                <w:lang w:val="sl-SI" w:eastAsia="sl-SI"/>
              </w:rPr>
              <w:t xml:space="preserve">, </w:t>
            </w:r>
            <w:hyperlink r:id="rId16" w:tooltip="Pravilnik o sodnih izvedencih in sodnih cenilcih (Uradni list RS, št. 88-4713/2010)" w:history="1">
              <w:r w:rsidRPr="00C664ED">
                <w:rPr>
                  <w:rFonts w:cs="Arial"/>
                  <w:szCs w:val="20"/>
                  <w:lang w:val="sl-SI" w:eastAsia="sl-SI"/>
                </w:rPr>
                <w:t>88/2010</w:t>
              </w:r>
            </w:hyperlink>
            <w:r w:rsidRPr="004423FC">
              <w:rPr>
                <w:rFonts w:cs="Arial"/>
                <w:szCs w:val="20"/>
                <w:lang w:val="sl-SI" w:eastAsia="sl-SI"/>
              </w:rPr>
              <w:t>), ki je kot dokazilo o ustreznem</w:t>
            </w:r>
            <w:r w:rsidRPr="00C664ED">
              <w:rPr>
                <w:rFonts w:cs="Arial"/>
                <w:szCs w:val="20"/>
                <w:lang w:val="sl-SI" w:eastAsia="sl-SI"/>
              </w:rPr>
              <w:t xml:space="preserve"> strokovnem znanju ter praktičnih sposobnostih in izkušnjah predpisal, da se »</w:t>
            </w:r>
            <w:r w:rsidRPr="00C664ED">
              <w:rPr>
                <w:rFonts w:cs="Arial"/>
                <w:i/>
                <w:szCs w:val="20"/>
                <w:lang w:val="sl-SI" w:eastAsia="sl-SI"/>
              </w:rPr>
              <w:t xml:space="preserve">upošteva natančna navedba področja in trajanja poklicnih izkušenj in zaposlitev kandidata, potrdila o udeležbi na strokovnih posvetovanjih in drugih izobraževalnih oblikah, podatki o objavljenih strokovnih in znanstvenih prispevkih, raziskovalni in izobraževalni dejavnosti, mnenja, ocene in priporočila strokovnih združenj in drugih strokovnih institucij s področja, na katerem želi kandidat opravljati izvedensko oziroma cenilsko delo, ter druga ustrezna potrdila in izjave o strokovnosti«. </w:t>
            </w:r>
            <w:r w:rsidRPr="004F0907">
              <w:rPr>
                <w:rFonts w:cs="Arial"/>
                <w:szCs w:val="20"/>
                <w:lang w:val="sl-SI" w:eastAsia="sl-SI"/>
              </w:rPr>
              <w:t xml:space="preserve">Iz navedenega besedila je </w:t>
            </w:r>
            <w:r w:rsidR="005678CE">
              <w:rPr>
                <w:rFonts w:cs="Arial"/>
                <w:szCs w:val="20"/>
                <w:lang w:val="sl-SI" w:eastAsia="sl-SI"/>
              </w:rPr>
              <w:t>spet</w:t>
            </w:r>
            <w:r w:rsidR="005678CE" w:rsidRPr="004F0907">
              <w:rPr>
                <w:rFonts w:cs="Arial"/>
                <w:szCs w:val="20"/>
                <w:lang w:val="sl-SI" w:eastAsia="sl-SI"/>
              </w:rPr>
              <w:t xml:space="preserve"> </w:t>
            </w:r>
            <w:r w:rsidRPr="004F0907">
              <w:rPr>
                <w:rFonts w:cs="Arial"/>
                <w:szCs w:val="20"/>
                <w:lang w:val="sl-SI" w:eastAsia="sl-SI"/>
              </w:rPr>
              <w:t>vidno, da je v ospredju vprašanje vsebine potrdil in izjav o strokovnosti</w:t>
            </w:r>
            <w:r w:rsidRPr="00C664ED">
              <w:rPr>
                <w:rFonts w:cs="Arial"/>
                <w:szCs w:val="20"/>
                <w:lang w:val="sl-SI" w:eastAsia="sl-SI"/>
              </w:rPr>
              <w:t xml:space="preserve">. Pravilnik omeni tudi </w:t>
            </w:r>
            <w:r w:rsidRPr="00C664ED">
              <w:rPr>
                <w:rFonts w:cs="Arial"/>
                <w:b/>
                <w:szCs w:val="20"/>
                <w:lang w:val="sl-SI" w:eastAsia="sl-SI"/>
              </w:rPr>
              <w:t>podatke, mnenja, ocene, priporočila</w:t>
            </w:r>
            <w:r w:rsidRPr="00C664ED">
              <w:rPr>
                <w:rFonts w:cs="Arial"/>
                <w:szCs w:val="20"/>
                <w:lang w:val="sl-SI" w:eastAsia="sl-SI"/>
              </w:rPr>
              <w:t xml:space="preserve">, skratka očitno </w:t>
            </w:r>
            <w:r w:rsidR="005678CE">
              <w:rPr>
                <w:rFonts w:cs="Arial"/>
                <w:szCs w:val="20"/>
                <w:lang w:val="sl-SI" w:eastAsia="sl-SI"/>
              </w:rPr>
              <w:t>je to</w:t>
            </w:r>
            <w:r w:rsidRPr="00C664ED">
              <w:rPr>
                <w:rFonts w:cs="Arial"/>
                <w:szCs w:val="20"/>
                <w:lang w:val="sl-SI" w:eastAsia="sl-SI"/>
              </w:rPr>
              <w:t xml:space="preserve"> </w:t>
            </w:r>
            <w:r w:rsidR="003C0EF8">
              <w:rPr>
                <w:rFonts w:cs="Arial"/>
                <w:b/>
                <w:szCs w:val="20"/>
                <w:lang w:val="sl-SI" w:eastAsia="sl-SI"/>
              </w:rPr>
              <w:t>oblika</w:t>
            </w:r>
            <w:r w:rsidRPr="00C664ED">
              <w:rPr>
                <w:rFonts w:cs="Arial"/>
                <w:b/>
                <w:szCs w:val="20"/>
                <w:lang w:val="sl-SI" w:eastAsia="sl-SI"/>
              </w:rPr>
              <w:t>, ki ni v primarnem ospredju</w:t>
            </w:r>
            <w:r w:rsidRPr="00C664ED">
              <w:rPr>
                <w:rFonts w:cs="Arial"/>
                <w:szCs w:val="20"/>
                <w:lang w:val="sl-SI" w:eastAsia="sl-SI"/>
              </w:rPr>
              <w:t xml:space="preserve">, temveč je v ospredju njena </w:t>
            </w:r>
            <w:r w:rsidRPr="00C664ED">
              <w:rPr>
                <w:rFonts w:cs="Arial"/>
                <w:b/>
                <w:szCs w:val="20"/>
                <w:lang w:val="sl-SI" w:eastAsia="sl-SI"/>
              </w:rPr>
              <w:t>vsebina</w:t>
            </w:r>
            <w:r w:rsidRPr="00C664ED">
              <w:rPr>
                <w:rFonts w:cs="Arial"/>
                <w:szCs w:val="20"/>
                <w:lang w:val="sl-SI" w:eastAsia="sl-SI"/>
              </w:rPr>
              <w:t>, kar je ne</w:t>
            </w:r>
            <w:r w:rsidR="005678CE">
              <w:rPr>
                <w:rFonts w:cs="Arial"/>
                <w:szCs w:val="20"/>
                <w:lang w:val="sl-SI" w:eastAsia="sl-SI"/>
              </w:rPr>
              <w:t xml:space="preserve"> </w:t>
            </w:r>
            <w:r w:rsidRPr="00C664ED">
              <w:rPr>
                <w:rFonts w:cs="Arial"/>
                <w:szCs w:val="20"/>
                <w:lang w:val="sl-SI" w:eastAsia="sl-SI"/>
              </w:rPr>
              <w:t>nazadnje po naravi stvari tudi ključno merilo za presojo strokovne usposobljenosti. V 9. členu je Pravilnik leta 2002 predpisal: »</w:t>
            </w:r>
            <w:r w:rsidRPr="00C664ED">
              <w:rPr>
                <w:rFonts w:cs="Arial"/>
                <w:b/>
                <w:i/>
                <w:szCs w:val="20"/>
                <w:lang w:val="sl-SI" w:eastAsia="sl-SI"/>
              </w:rPr>
              <w:t xml:space="preserve">Če predložena dokazila ne zadoščajo </w:t>
            </w:r>
            <w:r w:rsidRPr="00C664ED">
              <w:rPr>
                <w:rFonts w:cs="Arial"/>
                <w:i/>
                <w:szCs w:val="20"/>
                <w:lang w:val="sl-SI" w:eastAsia="sl-SI"/>
              </w:rPr>
              <w:t>za oceno strokovnega znanja ter praktičnih sposobnosti in izkušenj, je na zahtevo ministra (četrti odstavek 87. člena zakona) kandidat dolžan predložiti mnenje državnega organa, zavoda oziroma strokovnega združenja ali druge strokovne institucije s področja, na katerem želi opravljati izvedensko oziroma cenilsko delo, z obrazloženo oceno o kandidatovi strokovnosti in sposobnosti</w:t>
            </w:r>
            <w:r w:rsidRPr="00C664ED">
              <w:rPr>
                <w:rFonts w:cs="Arial"/>
                <w:szCs w:val="20"/>
                <w:lang w:val="sl-SI" w:eastAsia="sl-SI"/>
              </w:rPr>
              <w:t xml:space="preserve">.«. Mogoče je ugotoviti, da je izvedbeni akt omogočal presojo predloženih dokazil in </w:t>
            </w:r>
            <w:r w:rsidRPr="00C664ED">
              <w:rPr>
                <w:rFonts w:cs="Arial"/>
                <w:b/>
                <w:szCs w:val="20"/>
                <w:lang w:val="sl-SI" w:eastAsia="sl-SI"/>
              </w:rPr>
              <w:t>v primeru nezadostitve oceni strokovnega znanja</w:t>
            </w:r>
            <w:r w:rsidRPr="00C664ED">
              <w:rPr>
                <w:rFonts w:cs="Arial"/>
                <w:szCs w:val="20"/>
                <w:lang w:val="sl-SI" w:eastAsia="sl-SI"/>
              </w:rPr>
              <w:t xml:space="preserve"> nadalje še »</w:t>
            </w:r>
            <w:r w:rsidRPr="003C0EF8">
              <w:rPr>
                <w:rFonts w:cs="Arial"/>
                <w:i/>
                <w:szCs w:val="20"/>
                <w:lang w:val="sl-SI" w:eastAsia="sl-SI"/>
              </w:rPr>
              <w:t>mnenje državnega</w:t>
            </w:r>
            <w:r w:rsidRPr="00C664ED">
              <w:rPr>
                <w:rFonts w:cs="Arial"/>
                <w:i/>
                <w:szCs w:val="20"/>
                <w:lang w:val="sl-SI" w:eastAsia="sl-SI"/>
              </w:rPr>
              <w:t xml:space="preserve"> organa, zavoda oziroma strokovnega združenja ali druge strokovne institucije</w:t>
            </w:r>
            <w:r w:rsidRPr="00C664ED">
              <w:rPr>
                <w:rFonts w:cs="Arial"/>
                <w:szCs w:val="20"/>
                <w:lang w:val="sl-SI" w:eastAsia="sl-SI"/>
              </w:rPr>
              <w:t xml:space="preserve">«. Navedena dikcija je veljala </w:t>
            </w:r>
            <w:r w:rsidR="005678CE">
              <w:rPr>
                <w:rFonts w:cs="Arial"/>
                <w:szCs w:val="20"/>
                <w:lang w:val="sl-SI" w:eastAsia="sl-SI"/>
              </w:rPr>
              <w:t>od leta</w:t>
            </w:r>
            <w:r w:rsidRPr="00C664ED">
              <w:rPr>
                <w:rFonts w:cs="Arial"/>
                <w:szCs w:val="20"/>
                <w:lang w:val="sl-SI" w:eastAsia="sl-SI"/>
              </w:rPr>
              <w:t xml:space="preserve"> 2002 do </w:t>
            </w:r>
            <w:r w:rsidR="005678CE">
              <w:rPr>
                <w:rFonts w:cs="Arial"/>
                <w:szCs w:val="20"/>
                <w:lang w:val="sl-SI" w:eastAsia="sl-SI"/>
              </w:rPr>
              <w:t xml:space="preserve">leta </w:t>
            </w:r>
            <w:r w:rsidRPr="00C664ED">
              <w:rPr>
                <w:rFonts w:cs="Arial"/>
                <w:szCs w:val="20"/>
                <w:lang w:val="sl-SI" w:eastAsia="sl-SI"/>
              </w:rPr>
              <w:t>2007. Leta 2007 je bila delno spremenjena, a ne po vsebini (»</w:t>
            </w:r>
            <w:r w:rsidRPr="00C664ED">
              <w:rPr>
                <w:rFonts w:cs="Arial"/>
                <w:b/>
                <w:szCs w:val="20"/>
                <w:lang w:val="sl-SI" w:eastAsia="sl-SI"/>
              </w:rPr>
              <w:t>Če dokumentacija ne zadostuje</w:t>
            </w:r>
            <w:r w:rsidR="005678CE">
              <w:rPr>
                <w:rFonts w:cs="Arial"/>
                <w:b/>
                <w:szCs w:val="20"/>
                <w:lang w:val="sl-SI" w:eastAsia="sl-SI"/>
              </w:rPr>
              <w:t xml:space="preserve"> </w:t>
            </w:r>
            <w:r w:rsidRPr="00C664ED">
              <w:rPr>
                <w:rFonts w:cs="Arial"/>
                <w:szCs w:val="20"/>
                <w:lang w:val="sl-SI" w:eastAsia="sl-SI"/>
              </w:rPr>
              <w:t xml:space="preserve">…«), leta 2008 pa je bil navedeni 9. člen </w:t>
            </w:r>
            <w:r w:rsidR="003C0EF8">
              <w:rPr>
                <w:rFonts w:cs="Arial"/>
                <w:szCs w:val="20"/>
                <w:lang w:val="sl-SI" w:eastAsia="sl-SI"/>
              </w:rPr>
              <w:t>izbrisan</w:t>
            </w:r>
            <w:r w:rsidRPr="00C664ED">
              <w:rPr>
                <w:rFonts w:cs="Arial"/>
                <w:szCs w:val="20"/>
                <w:lang w:val="sl-SI" w:eastAsia="sl-SI"/>
              </w:rPr>
              <w:t>.</w:t>
            </w:r>
          </w:p>
          <w:p w14:paraId="110AFCFB" w14:textId="77777777" w:rsidR="005354DB" w:rsidRPr="00C664ED" w:rsidRDefault="005354DB" w:rsidP="00A6017F">
            <w:pPr>
              <w:spacing w:line="288" w:lineRule="auto"/>
              <w:jc w:val="both"/>
              <w:rPr>
                <w:rFonts w:cs="Arial"/>
                <w:szCs w:val="20"/>
                <w:lang w:val="sl-SI" w:eastAsia="sl-SI"/>
              </w:rPr>
            </w:pPr>
          </w:p>
          <w:p w14:paraId="6D97DEE8" w14:textId="77777777" w:rsidR="005354DB" w:rsidRPr="00C664ED" w:rsidRDefault="00242BAC" w:rsidP="00A6017F">
            <w:pPr>
              <w:spacing w:line="288" w:lineRule="auto"/>
              <w:jc w:val="both"/>
              <w:rPr>
                <w:rFonts w:cs="Arial"/>
                <w:szCs w:val="20"/>
                <w:lang w:val="sl-SI" w:eastAsia="sl-SI"/>
              </w:rPr>
            </w:pPr>
            <w:r w:rsidRPr="00C664ED">
              <w:rPr>
                <w:rFonts w:cs="Arial"/>
                <w:szCs w:val="20"/>
                <w:lang w:val="sl-SI" w:eastAsia="sl-SI"/>
              </w:rPr>
              <w:lastRenderedPageBreak/>
              <w:t>S prehodno določbo 1</w:t>
            </w:r>
            <w:r w:rsidR="005354DB" w:rsidRPr="00C664ED">
              <w:rPr>
                <w:rFonts w:cs="Arial"/>
                <w:szCs w:val="20"/>
                <w:lang w:val="sl-SI" w:eastAsia="sl-SI"/>
              </w:rPr>
              <w:t>9. člen</w:t>
            </w:r>
            <w:r w:rsidRPr="00C664ED">
              <w:rPr>
                <w:rFonts w:cs="Arial"/>
                <w:szCs w:val="20"/>
                <w:lang w:val="sl-SI" w:eastAsia="sl-SI"/>
              </w:rPr>
              <w:t>a</w:t>
            </w:r>
            <w:r w:rsidR="00C66619" w:rsidRPr="00C664ED">
              <w:rPr>
                <w:rFonts w:cs="Arial"/>
                <w:szCs w:val="20"/>
                <w:lang w:val="sl-SI" w:eastAsia="sl-SI"/>
              </w:rPr>
              <w:t xml:space="preserve"> </w:t>
            </w:r>
            <w:r w:rsidR="005354DB" w:rsidRPr="00C664ED">
              <w:rPr>
                <w:rFonts w:cs="Arial"/>
                <w:szCs w:val="20"/>
                <w:lang w:val="sl-SI" w:eastAsia="sl-SI"/>
              </w:rPr>
              <w:t>Pravilnika o spremembah in dopolnitvah pravilnika o sodnih izvedencih in sodnih cenilcih, objavljenega 1</w:t>
            </w:r>
            <w:r w:rsidRPr="00C664ED">
              <w:rPr>
                <w:rFonts w:cs="Arial"/>
                <w:szCs w:val="20"/>
                <w:lang w:val="sl-SI" w:eastAsia="sl-SI"/>
              </w:rPr>
              <w:t xml:space="preserve">. </w:t>
            </w:r>
            <w:r w:rsidR="005354DB" w:rsidRPr="00C664ED">
              <w:rPr>
                <w:rFonts w:cs="Arial"/>
                <w:szCs w:val="20"/>
                <w:lang w:val="sl-SI" w:eastAsia="sl-SI"/>
              </w:rPr>
              <w:t>8.</w:t>
            </w:r>
            <w:r w:rsidRPr="00C664ED">
              <w:rPr>
                <w:rFonts w:cs="Arial"/>
                <w:szCs w:val="20"/>
                <w:lang w:val="sl-SI" w:eastAsia="sl-SI"/>
              </w:rPr>
              <w:t xml:space="preserve"> </w:t>
            </w:r>
            <w:r w:rsidR="005354DB" w:rsidRPr="00C664ED">
              <w:rPr>
                <w:rFonts w:cs="Arial"/>
                <w:szCs w:val="20"/>
                <w:lang w:val="sl-SI" w:eastAsia="sl-SI"/>
              </w:rPr>
              <w:t>2003</w:t>
            </w:r>
            <w:r w:rsidR="005354DB" w:rsidRPr="004F0907">
              <w:rPr>
                <w:rFonts w:cs="Arial"/>
                <w:szCs w:val="20"/>
                <w:lang w:val="sl-SI" w:eastAsia="sl-SI"/>
              </w:rPr>
              <w:t>,</w:t>
            </w:r>
            <w:r w:rsidR="005354DB" w:rsidRPr="00C664ED">
              <w:rPr>
                <w:rFonts w:cs="Arial"/>
                <w:szCs w:val="20"/>
                <w:lang w:val="sl-SI" w:eastAsia="sl-SI"/>
              </w:rPr>
              <w:t xml:space="preserve"> je bilo določeno tudi: </w:t>
            </w:r>
          </w:p>
          <w:p w14:paraId="764F4D2F" w14:textId="77777777" w:rsidR="005354DB" w:rsidRPr="00C664ED" w:rsidRDefault="005354DB" w:rsidP="00A6017F">
            <w:pPr>
              <w:spacing w:line="288" w:lineRule="auto"/>
              <w:jc w:val="both"/>
              <w:rPr>
                <w:rFonts w:cs="Arial"/>
                <w:szCs w:val="20"/>
                <w:lang w:val="sl-SI" w:eastAsia="sl-SI"/>
              </w:rPr>
            </w:pPr>
          </w:p>
          <w:p w14:paraId="5B50FB49" w14:textId="77777777" w:rsidR="005354DB" w:rsidRPr="00C664ED" w:rsidRDefault="005354DB" w:rsidP="00A6017F">
            <w:pPr>
              <w:spacing w:line="288" w:lineRule="auto"/>
              <w:jc w:val="both"/>
              <w:rPr>
                <w:rFonts w:cs="Arial"/>
                <w:i/>
                <w:szCs w:val="20"/>
                <w:lang w:val="sl-SI" w:eastAsia="sl-SI"/>
              </w:rPr>
            </w:pPr>
            <w:r w:rsidRPr="00C664ED">
              <w:rPr>
                <w:rFonts w:cs="Arial"/>
                <w:szCs w:val="20"/>
                <w:lang w:val="sl-SI" w:eastAsia="sl-SI"/>
              </w:rPr>
              <w:t>»</w:t>
            </w:r>
            <w:r w:rsidRPr="00C664ED">
              <w:rPr>
                <w:rFonts w:cs="Arial"/>
                <w:i/>
                <w:szCs w:val="20"/>
                <w:lang w:val="sl-SI" w:eastAsia="sl-SI"/>
              </w:rPr>
              <w:t>Izvedence oziroma cenilce, imenovane v skladu s predpisi, ki so veljali do 15. 4. 1995, minister v šestih mesecih od uveljavitve tega pravilnika po uradni dolžnosti imenuje za strokovna področja, za katera izpolnjujejo pogoje.</w:t>
            </w:r>
          </w:p>
          <w:p w14:paraId="4CC4F90F" w14:textId="77777777" w:rsidR="005354DB" w:rsidRPr="00C664ED" w:rsidRDefault="005354DB" w:rsidP="00A6017F">
            <w:pPr>
              <w:spacing w:line="288" w:lineRule="auto"/>
              <w:jc w:val="both"/>
              <w:rPr>
                <w:rFonts w:cs="Arial"/>
                <w:i/>
                <w:szCs w:val="20"/>
                <w:lang w:val="sl-SI" w:eastAsia="sl-SI"/>
              </w:rPr>
            </w:pPr>
            <w:r w:rsidRPr="00C664ED">
              <w:rPr>
                <w:rFonts w:cs="Arial"/>
                <w:i/>
                <w:szCs w:val="20"/>
                <w:lang w:val="sl-SI" w:eastAsia="sl-SI"/>
              </w:rPr>
              <w:br/>
            </w:r>
            <w:r w:rsidRPr="00C664ED">
              <w:rPr>
                <w:rFonts w:cs="Arial"/>
                <w:b/>
                <w:i/>
                <w:szCs w:val="20"/>
                <w:lang w:val="sl-SI" w:eastAsia="sl-SI"/>
              </w:rPr>
              <w:t xml:space="preserve">Imenovanje iz prejšnjega odstavka se opravi na podlagi ministrstvu priloženih dokazil o izpolnjevanju pogojev iz petega odstavka 87. člena zakona. </w:t>
            </w:r>
            <w:r w:rsidRPr="00C664ED">
              <w:rPr>
                <w:rFonts w:cs="Arial"/>
                <w:b/>
                <w:i/>
                <w:szCs w:val="20"/>
                <w:u w:val="single"/>
                <w:lang w:val="sl-SI" w:eastAsia="sl-SI"/>
              </w:rPr>
              <w:t>Če iz predloženih dokazil</w:t>
            </w:r>
            <w:r w:rsidRPr="00C664ED">
              <w:rPr>
                <w:rFonts w:cs="Arial"/>
                <w:b/>
                <w:i/>
                <w:szCs w:val="20"/>
                <w:lang w:val="sl-SI" w:eastAsia="sl-SI"/>
              </w:rPr>
              <w:t xml:space="preserve"> ni mogoče oceniti izpolnjevanja pogojev za posamezno strokovno področje, se imenovanje opravi po predložitvi dodatnih dokazil, ki jih izvedenec oziroma cenilec posreduje na zahtevo ministra</w:t>
            </w:r>
            <w:r w:rsidRPr="00C664ED">
              <w:rPr>
                <w:rFonts w:cs="Arial"/>
                <w:b/>
                <w:szCs w:val="20"/>
                <w:lang w:val="sl-SI" w:eastAsia="sl-SI"/>
              </w:rPr>
              <w:t>.</w:t>
            </w:r>
            <w:r w:rsidRPr="00C664ED">
              <w:rPr>
                <w:rFonts w:cs="Arial"/>
                <w:szCs w:val="20"/>
                <w:lang w:val="sl-SI" w:eastAsia="sl-SI"/>
              </w:rPr>
              <w:t>«.</w:t>
            </w:r>
          </w:p>
          <w:p w14:paraId="3B93909D" w14:textId="77777777" w:rsidR="005354DB" w:rsidRPr="00C664ED" w:rsidRDefault="005354DB" w:rsidP="00A6017F">
            <w:pPr>
              <w:spacing w:line="288" w:lineRule="auto"/>
              <w:jc w:val="both"/>
              <w:rPr>
                <w:rFonts w:cs="Arial"/>
                <w:szCs w:val="20"/>
                <w:lang w:val="sl-SI" w:eastAsia="sl-SI"/>
              </w:rPr>
            </w:pPr>
          </w:p>
          <w:p w14:paraId="271F9A8C" w14:textId="4B8615F6" w:rsidR="005354DB" w:rsidRPr="00C664ED" w:rsidRDefault="00242BAC" w:rsidP="00A6017F">
            <w:pPr>
              <w:spacing w:line="288" w:lineRule="auto"/>
              <w:jc w:val="both"/>
              <w:rPr>
                <w:rFonts w:cs="Arial"/>
                <w:szCs w:val="20"/>
                <w:lang w:val="sl-SI" w:eastAsia="sl-SI"/>
              </w:rPr>
            </w:pPr>
            <w:r w:rsidRPr="00C664ED">
              <w:rPr>
                <w:rFonts w:cs="Arial"/>
                <w:szCs w:val="20"/>
                <w:lang w:val="sl-SI" w:eastAsia="sl-SI"/>
              </w:rPr>
              <w:t xml:space="preserve">Takrat veljavni </w:t>
            </w:r>
            <w:r w:rsidRPr="00BA1D78">
              <w:rPr>
                <w:rFonts w:cs="Arial"/>
                <w:szCs w:val="20"/>
                <w:lang w:val="sl-SI" w:eastAsia="sl-SI"/>
              </w:rPr>
              <w:t>peti</w:t>
            </w:r>
            <w:r w:rsidRPr="00C664ED">
              <w:rPr>
                <w:rFonts w:cs="Arial"/>
                <w:szCs w:val="20"/>
                <w:lang w:val="sl-SI" w:eastAsia="sl-SI"/>
              </w:rPr>
              <w:t xml:space="preserve"> odstavek 87. člena Zakona o sodiščih (2003) je določal</w:t>
            </w:r>
            <w:r w:rsidR="00C66619" w:rsidRPr="004F0907">
              <w:rPr>
                <w:rFonts w:cs="Arial"/>
                <w:color w:val="000000" w:themeColor="text1"/>
                <w:szCs w:val="20"/>
                <w:lang w:val="sl-SI" w:eastAsia="sl-SI"/>
              </w:rPr>
              <w:t>:</w:t>
            </w:r>
            <w:r w:rsidR="005354DB" w:rsidRPr="00C664ED">
              <w:rPr>
                <w:rFonts w:cs="Arial"/>
                <w:szCs w:val="20"/>
                <w:lang w:val="sl-SI" w:eastAsia="sl-SI"/>
              </w:rPr>
              <w:t xml:space="preserve"> </w:t>
            </w:r>
            <w:r w:rsidR="005354DB" w:rsidRPr="00C664ED">
              <w:rPr>
                <w:rFonts w:cs="Arial"/>
                <w:i/>
                <w:szCs w:val="20"/>
                <w:lang w:val="sl-SI" w:eastAsia="sl-SI"/>
              </w:rPr>
              <w:t>»Sodni izvedenci in sodni cenilci so se dolžni strokovno izpopolnjevati in sproti seznanjati zlasti z novimi dognanji in metodami v stroki ter aktivno sodelovati na posvetovanjih in strokovnih izobraževanjih, ki jih organizira pristojni državni organ, pooblaščena organizacija ali strokovno združenje. Minister, pristojen za pravosodje, lahko določi, da morajo sodni izvedenci iz</w:t>
            </w:r>
            <w:r w:rsidR="001C0C15">
              <w:rPr>
                <w:rFonts w:cs="Arial"/>
                <w:i/>
                <w:szCs w:val="20"/>
                <w:lang w:val="sl-SI" w:eastAsia="sl-SI"/>
              </w:rPr>
              <w:t xml:space="preserve"> posameznih strokovnih področij</w:t>
            </w:r>
            <w:r w:rsidR="005354DB" w:rsidRPr="00C664ED">
              <w:rPr>
                <w:rFonts w:cs="Arial"/>
                <w:i/>
                <w:szCs w:val="20"/>
                <w:lang w:val="sl-SI" w:eastAsia="sl-SI"/>
              </w:rPr>
              <w:t xml:space="preserve"> v določenem roku opraviti posebne preizkuse znanja glede novih dognanj in metod dela v stroki. Če se i</w:t>
            </w:r>
            <w:r w:rsidR="001C0C15">
              <w:rPr>
                <w:rFonts w:cs="Arial"/>
                <w:i/>
                <w:szCs w:val="20"/>
                <w:lang w:val="sl-SI" w:eastAsia="sl-SI"/>
              </w:rPr>
              <w:t>zvedenec ne prijavi k preizkusu</w:t>
            </w:r>
            <w:r w:rsidR="005354DB" w:rsidRPr="00C664ED">
              <w:rPr>
                <w:rFonts w:cs="Arial"/>
                <w:i/>
                <w:szCs w:val="20"/>
                <w:lang w:val="sl-SI" w:eastAsia="sl-SI"/>
              </w:rPr>
              <w:t xml:space="preserve"> ali preizkusa ne opravi, se razreši.«.</w:t>
            </w:r>
            <w:r w:rsidR="005354DB" w:rsidRPr="00C664ED">
              <w:rPr>
                <w:rFonts w:cs="Arial"/>
                <w:szCs w:val="20"/>
                <w:lang w:val="sl-SI" w:eastAsia="sl-SI"/>
              </w:rPr>
              <w:t xml:space="preserve"> Dokazila o izpolnjevanju pogojev pod izrazom </w:t>
            </w:r>
            <w:r w:rsidR="00543C49">
              <w:rPr>
                <w:rFonts w:cs="Arial"/>
                <w:szCs w:val="20"/>
                <w:lang w:val="sl-SI" w:eastAsia="sl-SI"/>
              </w:rPr>
              <w:t>»</w:t>
            </w:r>
            <w:r w:rsidR="005354DB" w:rsidRPr="00C664ED">
              <w:rPr>
                <w:rFonts w:cs="Arial"/>
                <w:b/>
                <w:szCs w:val="20"/>
                <w:lang w:val="sl-SI" w:eastAsia="sl-SI"/>
              </w:rPr>
              <w:t>dokazila</w:t>
            </w:r>
            <w:r w:rsidR="00543C49">
              <w:rPr>
                <w:rFonts w:cs="Arial"/>
                <w:b/>
                <w:szCs w:val="20"/>
                <w:lang w:val="sl-SI" w:eastAsia="sl-SI"/>
              </w:rPr>
              <w:t>«</w:t>
            </w:r>
            <w:r w:rsidR="005354DB" w:rsidRPr="00C664ED">
              <w:rPr>
                <w:rFonts w:cs="Arial"/>
                <w:szCs w:val="20"/>
                <w:lang w:val="sl-SI" w:eastAsia="sl-SI"/>
              </w:rPr>
              <w:t xml:space="preserve"> v tem odstavku niso izrecno navedena, kajti </w:t>
            </w:r>
            <w:r w:rsidR="00543C49">
              <w:rPr>
                <w:rFonts w:cs="Arial"/>
                <w:szCs w:val="20"/>
                <w:lang w:val="sl-SI" w:eastAsia="sl-SI"/>
              </w:rPr>
              <w:t>spet je treba</w:t>
            </w:r>
            <w:r w:rsidR="005354DB" w:rsidRPr="00C664ED">
              <w:rPr>
                <w:rFonts w:cs="Arial"/>
                <w:szCs w:val="20"/>
                <w:lang w:val="sl-SI" w:eastAsia="sl-SI"/>
              </w:rPr>
              <w:t xml:space="preserve"> poudariti, da je bila z veliko verjetnostjo v ospredju </w:t>
            </w:r>
            <w:r w:rsidR="005354DB" w:rsidRPr="00C664ED">
              <w:rPr>
                <w:rFonts w:cs="Arial"/>
                <w:b/>
                <w:szCs w:val="20"/>
                <w:lang w:val="sl-SI" w:eastAsia="sl-SI"/>
              </w:rPr>
              <w:t>vsebina »dokazil«</w:t>
            </w:r>
            <w:r w:rsidR="005354DB" w:rsidRPr="00C664ED">
              <w:rPr>
                <w:rFonts w:cs="Arial"/>
                <w:szCs w:val="20"/>
                <w:lang w:val="sl-SI" w:eastAsia="sl-SI"/>
              </w:rPr>
              <w:t xml:space="preserve">. </w:t>
            </w:r>
            <w:r w:rsidR="003C0EF8">
              <w:rPr>
                <w:rFonts w:cs="Arial"/>
                <w:szCs w:val="20"/>
                <w:lang w:val="sl-SI" w:eastAsia="sl-SI"/>
              </w:rPr>
              <w:t>N</w:t>
            </w:r>
            <w:r w:rsidR="005354DB" w:rsidRPr="00C664ED">
              <w:rPr>
                <w:rFonts w:cs="Arial"/>
                <w:szCs w:val="20"/>
                <w:lang w:val="sl-SI" w:eastAsia="sl-SI"/>
              </w:rPr>
              <w:t>adalje je prehodna določba Pravilnika (2003) še določala, kako je v primeru, »</w:t>
            </w:r>
            <w:r w:rsidR="005354DB" w:rsidRPr="00C664ED">
              <w:rPr>
                <w:rFonts w:cs="Arial"/>
                <w:b/>
                <w:i/>
                <w:szCs w:val="20"/>
                <w:lang w:val="sl-SI" w:eastAsia="sl-SI"/>
              </w:rPr>
              <w:t>Če iz predloženih dokazil ni mogoče oceniti izpolnjevanja pogojev za posamezno strokovno področje</w:t>
            </w:r>
            <w:r w:rsidR="00543C49">
              <w:rPr>
                <w:rFonts w:cs="Arial"/>
                <w:b/>
                <w:i/>
                <w:szCs w:val="20"/>
                <w:lang w:val="sl-SI" w:eastAsia="sl-SI"/>
              </w:rPr>
              <w:t xml:space="preserve"> </w:t>
            </w:r>
            <w:r w:rsidR="005354DB" w:rsidRPr="00C664ED">
              <w:rPr>
                <w:rFonts w:cs="Arial"/>
                <w:b/>
                <w:i/>
                <w:szCs w:val="20"/>
                <w:lang w:val="sl-SI" w:eastAsia="sl-SI"/>
              </w:rPr>
              <w:t>…«</w:t>
            </w:r>
            <w:r w:rsidR="005354DB" w:rsidRPr="004F0907">
              <w:rPr>
                <w:rFonts w:cs="Arial"/>
                <w:szCs w:val="20"/>
                <w:lang w:val="sl-SI" w:eastAsia="sl-SI"/>
              </w:rPr>
              <w:t>,</w:t>
            </w:r>
            <w:r w:rsidR="005354DB" w:rsidRPr="00C664ED">
              <w:rPr>
                <w:rFonts w:cs="Arial"/>
                <w:b/>
                <w:i/>
                <w:szCs w:val="20"/>
                <w:lang w:val="sl-SI" w:eastAsia="sl-SI"/>
              </w:rPr>
              <w:t xml:space="preserve"> </w:t>
            </w:r>
            <w:r w:rsidR="005354DB" w:rsidRPr="00C664ED">
              <w:rPr>
                <w:rFonts w:cs="Arial"/>
                <w:szCs w:val="20"/>
                <w:lang w:val="sl-SI" w:eastAsia="sl-SI"/>
              </w:rPr>
              <w:t xml:space="preserve">kar </w:t>
            </w:r>
            <w:r w:rsidR="00543C49">
              <w:rPr>
                <w:rFonts w:cs="Arial"/>
                <w:szCs w:val="20"/>
                <w:lang w:val="sl-SI" w:eastAsia="sl-SI"/>
              </w:rPr>
              <w:t>spet</w:t>
            </w:r>
            <w:r w:rsidR="00543C49" w:rsidRPr="00C664ED">
              <w:rPr>
                <w:rFonts w:cs="Arial"/>
                <w:szCs w:val="20"/>
                <w:lang w:val="sl-SI" w:eastAsia="sl-SI"/>
              </w:rPr>
              <w:t xml:space="preserve"> </w:t>
            </w:r>
            <w:r w:rsidR="005354DB" w:rsidRPr="00C664ED">
              <w:rPr>
                <w:rFonts w:cs="Arial"/>
                <w:szCs w:val="20"/>
                <w:lang w:val="sl-SI" w:eastAsia="sl-SI"/>
              </w:rPr>
              <w:t xml:space="preserve">kaže na to, da ni bilo mogoče enoznačno oceniti </w:t>
            </w:r>
            <w:r w:rsidR="00543C49">
              <w:rPr>
                <w:rFonts w:cs="Arial"/>
                <w:szCs w:val="20"/>
                <w:lang w:val="sl-SI" w:eastAsia="sl-SI"/>
              </w:rPr>
              <w:t>le</w:t>
            </w:r>
            <w:r w:rsidR="00543C49" w:rsidRPr="00C664ED">
              <w:rPr>
                <w:rFonts w:cs="Arial"/>
                <w:szCs w:val="20"/>
                <w:lang w:val="sl-SI" w:eastAsia="sl-SI"/>
              </w:rPr>
              <w:t xml:space="preserve"> </w:t>
            </w:r>
            <w:r w:rsidR="003C0EF8" w:rsidRPr="000C74D4">
              <w:rPr>
                <w:rFonts w:cs="Arial"/>
                <w:szCs w:val="20"/>
                <w:lang w:val="sl-SI" w:eastAsia="sl-SI"/>
              </w:rPr>
              <w:t>obliko</w:t>
            </w:r>
            <w:r w:rsidR="003C0EF8" w:rsidRPr="00C664ED">
              <w:rPr>
                <w:rFonts w:cs="Arial"/>
                <w:szCs w:val="20"/>
                <w:lang w:val="sl-SI" w:eastAsia="sl-SI"/>
              </w:rPr>
              <w:t xml:space="preserve"> </w:t>
            </w:r>
            <w:r w:rsidR="005354DB" w:rsidRPr="00C664ED">
              <w:rPr>
                <w:rFonts w:cs="Arial"/>
                <w:szCs w:val="20"/>
                <w:lang w:val="sl-SI" w:eastAsia="sl-SI"/>
              </w:rPr>
              <w:t xml:space="preserve">»dokazil«, ampak seveda njeno </w:t>
            </w:r>
            <w:r w:rsidR="005354DB" w:rsidRPr="00C664ED">
              <w:rPr>
                <w:rFonts w:cs="Arial"/>
                <w:b/>
                <w:szCs w:val="20"/>
                <w:lang w:val="sl-SI" w:eastAsia="sl-SI"/>
              </w:rPr>
              <w:t>vsebino</w:t>
            </w:r>
            <w:r w:rsidR="005354DB" w:rsidRPr="00C664ED">
              <w:rPr>
                <w:rFonts w:cs="Arial"/>
                <w:szCs w:val="20"/>
                <w:lang w:val="sl-SI" w:eastAsia="sl-SI"/>
              </w:rPr>
              <w:t xml:space="preserve">. </w:t>
            </w:r>
          </w:p>
          <w:p w14:paraId="0278B997" w14:textId="77777777" w:rsidR="005354DB" w:rsidRPr="00C664ED" w:rsidRDefault="005354DB" w:rsidP="00A6017F">
            <w:pPr>
              <w:spacing w:line="288" w:lineRule="auto"/>
              <w:jc w:val="both"/>
              <w:rPr>
                <w:rFonts w:cs="Arial"/>
                <w:szCs w:val="20"/>
                <w:lang w:val="sl-SI" w:eastAsia="sl-SI"/>
              </w:rPr>
            </w:pPr>
          </w:p>
          <w:p w14:paraId="6C748954" w14:textId="243B140C" w:rsidR="005354DB" w:rsidRPr="00C664ED" w:rsidRDefault="00543C49" w:rsidP="00A6017F">
            <w:pPr>
              <w:spacing w:line="288" w:lineRule="auto"/>
              <w:jc w:val="both"/>
              <w:rPr>
                <w:rFonts w:cs="Arial"/>
                <w:szCs w:val="20"/>
                <w:lang w:val="sl-SI" w:eastAsia="sl-SI"/>
              </w:rPr>
            </w:pPr>
            <w:r w:rsidRPr="00C664ED">
              <w:rPr>
                <w:rFonts w:cs="Arial"/>
                <w:szCs w:val="20"/>
                <w:lang w:val="sl-SI" w:eastAsia="sl-SI"/>
              </w:rPr>
              <w:t>Poj</w:t>
            </w:r>
            <w:r>
              <w:rPr>
                <w:rFonts w:cs="Arial"/>
                <w:szCs w:val="20"/>
                <w:lang w:val="sl-SI" w:eastAsia="sl-SI"/>
              </w:rPr>
              <w:t>ma</w:t>
            </w:r>
            <w:r w:rsidRPr="00C664ED">
              <w:rPr>
                <w:rFonts w:cs="Arial"/>
                <w:szCs w:val="20"/>
                <w:lang w:val="sl-SI" w:eastAsia="sl-SI"/>
              </w:rPr>
              <w:t xml:space="preserve"> </w:t>
            </w:r>
            <w:r w:rsidR="005354DB" w:rsidRPr="00C664ED">
              <w:rPr>
                <w:rFonts w:cs="Arial"/>
                <w:szCs w:val="20"/>
                <w:lang w:val="sl-SI" w:eastAsia="sl-SI"/>
              </w:rPr>
              <w:t xml:space="preserve">»dokazila« po pregledu celotne geneze nastanka, spreminjanja in dopolnjevanja predpisa ni mogoče pojmovati </w:t>
            </w:r>
            <w:r>
              <w:rPr>
                <w:rFonts w:cs="Arial"/>
                <w:szCs w:val="20"/>
                <w:lang w:val="sl-SI" w:eastAsia="sl-SI"/>
              </w:rPr>
              <w:t>le</w:t>
            </w:r>
            <w:r w:rsidRPr="00C664ED">
              <w:rPr>
                <w:rFonts w:cs="Arial"/>
                <w:szCs w:val="20"/>
                <w:lang w:val="sl-SI" w:eastAsia="sl-SI"/>
              </w:rPr>
              <w:t xml:space="preserve"> </w:t>
            </w:r>
            <w:r w:rsidR="005354DB" w:rsidRPr="00C664ED">
              <w:rPr>
                <w:rFonts w:cs="Arial"/>
                <w:szCs w:val="20"/>
                <w:lang w:val="sl-SI" w:eastAsia="sl-SI"/>
              </w:rPr>
              <w:t>kot formular, izdan s strani »</w:t>
            </w:r>
            <w:r w:rsidR="005354DB" w:rsidRPr="00C664ED">
              <w:rPr>
                <w:rFonts w:cs="Arial"/>
                <w:i/>
                <w:szCs w:val="20"/>
                <w:lang w:val="sl-SI" w:eastAsia="sl-SI"/>
              </w:rPr>
              <w:t xml:space="preserve">pristojnega državnega organa, pooblaščene organizacije ali strokovnega združenja«, </w:t>
            </w:r>
            <w:r w:rsidR="005354DB" w:rsidRPr="00C664ED">
              <w:rPr>
                <w:rFonts w:cs="Arial"/>
                <w:szCs w:val="20"/>
                <w:lang w:val="sl-SI" w:eastAsia="sl-SI"/>
              </w:rPr>
              <w:t xml:space="preserve">ampak se vselej navedeno »dokazilo« presoja po njegovi </w:t>
            </w:r>
            <w:r w:rsidR="005354DB" w:rsidRPr="00C664ED">
              <w:rPr>
                <w:rFonts w:cs="Arial"/>
                <w:b/>
                <w:szCs w:val="20"/>
                <w:lang w:val="sl-SI" w:eastAsia="sl-SI"/>
              </w:rPr>
              <w:t>vsebini</w:t>
            </w:r>
            <w:r w:rsidR="005354DB" w:rsidRPr="00C664ED">
              <w:rPr>
                <w:rFonts w:cs="Arial"/>
                <w:szCs w:val="20"/>
                <w:lang w:val="sl-SI" w:eastAsia="sl-SI"/>
              </w:rPr>
              <w:t>.</w:t>
            </w:r>
          </w:p>
          <w:p w14:paraId="4DC5538D" w14:textId="77777777" w:rsidR="005354DB" w:rsidRPr="00C664ED" w:rsidRDefault="005354DB" w:rsidP="00A6017F">
            <w:pPr>
              <w:spacing w:line="288" w:lineRule="auto"/>
              <w:jc w:val="both"/>
              <w:rPr>
                <w:rFonts w:cs="Arial"/>
                <w:szCs w:val="20"/>
                <w:lang w:val="sl-SI" w:eastAsia="sl-SI"/>
              </w:rPr>
            </w:pPr>
          </w:p>
          <w:p w14:paraId="3042AA6E" w14:textId="77777777" w:rsidR="00242BAC" w:rsidRPr="00C664ED" w:rsidRDefault="00242BAC" w:rsidP="00A6017F">
            <w:pPr>
              <w:spacing w:line="288" w:lineRule="auto"/>
              <w:jc w:val="both"/>
              <w:rPr>
                <w:rFonts w:cs="Arial"/>
                <w:b/>
                <w:szCs w:val="20"/>
                <w:lang w:val="sl-SI" w:eastAsia="sl-SI"/>
              </w:rPr>
            </w:pPr>
            <w:r w:rsidRPr="00C664ED">
              <w:rPr>
                <w:rFonts w:cs="Arial"/>
                <w:b/>
                <w:szCs w:val="20"/>
                <w:lang w:val="sl-SI" w:eastAsia="sl-SI"/>
              </w:rPr>
              <w:t>Pogoj izpolnjevanja strokovnega znanja</w:t>
            </w:r>
          </w:p>
          <w:p w14:paraId="0891066C" w14:textId="7FE4AE3B" w:rsidR="00242BAC" w:rsidRPr="00C664ED" w:rsidRDefault="005354DB" w:rsidP="00A6017F">
            <w:pPr>
              <w:spacing w:line="288" w:lineRule="auto"/>
              <w:jc w:val="both"/>
              <w:rPr>
                <w:rFonts w:cs="Arial"/>
                <w:szCs w:val="20"/>
                <w:lang w:val="sl-SI" w:eastAsia="sl-SI"/>
              </w:rPr>
            </w:pPr>
            <w:r w:rsidRPr="00C664ED">
              <w:rPr>
                <w:rFonts w:cs="Arial"/>
                <w:szCs w:val="20"/>
                <w:lang w:val="sl-SI" w:eastAsia="sl-SI"/>
              </w:rPr>
              <w:t>Zakon o sodiščih je že ob prvem sprejemu (1994) kot pogoj za sodnega izvedenca</w:t>
            </w:r>
            <w:r w:rsidR="00543C49" w:rsidRPr="00C664ED">
              <w:rPr>
                <w:rFonts w:cs="Arial"/>
                <w:szCs w:val="20"/>
                <w:lang w:val="sl-SI" w:eastAsia="sl-SI"/>
              </w:rPr>
              <w:t xml:space="preserve"> predpisal</w:t>
            </w:r>
            <w:r w:rsidRPr="00C664ED">
              <w:rPr>
                <w:rFonts w:cs="Arial"/>
                <w:szCs w:val="20"/>
                <w:lang w:val="sl-SI" w:eastAsia="sl-SI"/>
              </w:rPr>
              <w:t>, da »</w:t>
            </w:r>
            <w:r w:rsidRPr="00C664ED">
              <w:rPr>
                <w:rFonts w:cs="Arial"/>
                <w:i/>
                <w:szCs w:val="20"/>
                <w:lang w:val="sl-SI" w:eastAsia="sl-SI"/>
              </w:rPr>
              <w:t>ima strokovno znanje in sposobnosti za določeno vrsto izvedenskega dela</w:t>
            </w:r>
            <w:r w:rsidRPr="00C664ED">
              <w:rPr>
                <w:rFonts w:cs="Arial"/>
                <w:szCs w:val="20"/>
                <w:lang w:val="sl-SI" w:eastAsia="sl-SI"/>
              </w:rPr>
              <w:t xml:space="preserve">«. Nadalje je določil, da lahko zaradi ugotavljanja tega pogoja minister, pristojen za pravosodje, odredi poseben preizkus strokovnosti pred komisijo. </w:t>
            </w:r>
          </w:p>
          <w:p w14:paraId="3EB00326" w14:textId="77777777" w:rsidR="00242BAC" w:rsidRPr="00C664ED" w:rsidRDefault="00242BAC" w:rsidP="00A6017F">
            <w:pPr>
              <w:spacing w:line="288" w:lineRule="auto"/>
              <w:jc w:val="both"/>
              <w:rPr>
                <w:rFonts w:cs="Arial"/>
                <w:szCs w:val="20"/>
                <w:lang w:val="sl-SI" w:eastAsia="sl-SI"/>
              </w:rPr>
            </w:pPr>
          </w:p>
          <w:p w14:paraId="01759F33" w14:textId="24EBF4AF" w:rsidR="005354DB" w:rsidRPr="00C664ED" w:rsidRDefault="00B80413" w:rsidP="00A6017F">
            <w:pPr>
              <w:spacing w:line="288" w:lineRule="auto"/>
              <w:jc w:val="both"/>
              <w:rPr>
                <w:rFonts w:cs="Arial"/>
                <w:b/>
                <w:szCs w:val="20"/>
                <w:lang w:val="sl-SI" w:eastAsia="sl-SI"/>
              </w:rPr>
            </w:pPr>
            <w:r>
              <w:rPr>
                <w:rFonts w:cs="Arial"/>
                <w:szCs w:val="20"/>
                <w:lang w:val="sl-SI" w:eastAsia="sl-SI"/>
              </w:rPr>
              <w:t>Nato</w:t>
            </w:r>
            <w:r w:rsidRPr="00C664ED">
              <w:rPr>
                <w:rFonts w:cs="Arial"/>
                <w:szCs w:val="20"/>
                <w:lang w:val="sl-SI" w:eastAsia="sl-SI"/>
              </w:rPr>
              <w:t xml:space="preserve"> </w:t>
            </w:r>
            <w:r w:rsidR="005354DB" w:rsidRPr="00C664ED">
              <w:rPr>
                <w:rFonts w:cs="Arial"/>
                <w:szCs w:val="20"/>
                <w:lang w:val="sl-SI" w:eastAsia="sl-SI"/>
              </w:rPr>
              <w:t>je novela ZS-C</w:t>
            </w:r>
            <w:r w:rsidR="00242BAC" w:rsidRPr="00C664ED">
              <w:rPr>
                <w:rFonts w:cs="Arial"/>
                <w:szCs w:val="20"/>
                <w:lang w:val="sl-SI" w:eastAsia="sl-SI"/>
              </w:rPr>
              <w:t xml:space="preserve"> </w:t>
            </w:r>
            <w:r w:rsidRPr="00C664ED">
              <w:rPr>
                <w:rFonts w:cs="Arial"/>
                <w:szCs w:val="20"/>
                <w:lang w:val="sl-SI" w:eastAsia="sl-SI"/>
              </w:rPr>
              <w:t>let</w:t>
            </w:r>
            <w:r>
              <w:rPr>
                <w:rFonts w:cs="Arial"/>
                <w:szCs w:val="20"/>
                <w:lang w:val="sl-SI" w:eastAsia="sl-SI"/>
              </w:rPr>
              <w:t>a</w:t>
            </w:r>
            <w:r w:rsidRPr="00C664ED">
              <w:rPr>
                <w:rFonts w:cs="Arial"/>
                <w:szCs w:val="20"/>
                <w:lang w:val="sl-SI" w:eastAsia="sl-SI"/>
              </w:rPr>
              <w:t xml:space="preserve"> </w:t>
            </w:r>
            <w:r w:rsidR="00242BAC" w:rsidRPr="00C664ED">
              <w:rPr>
                <w:rFonts w:cs="Arial"/>
                <w:szCs w:val="20"/>
                <w:lang w:val="sl-SI" w:eastAsia="sl-SI"/>
              </w:rPr>
              <w:t>2000</w:t>
            </w:r>
            <w:r w:rsidR="005354DB" w:rsidRPr="00C664ED">
              <w:rPr>
                <w:rFonts w:cs="Arial"/>
                <w:szCs w:val="20"/>
                <w:lang w:val="sl-SI" w:eastAsia="sl-SI"/>
              </w:rPr>
              <w:t xml:space="preserve"> </w:t>
            </w:r>
            <w:r>
              <w:rPr>
                <w:rFonts w:cs="Arial"/>
                <w:szCs w:val="20"/>
                <w:lang w:val="sl-SI" w:eastAsia="sl-SI"/>
              </w:rPr>
              <w:t xml:space="preserve">spet </w:t>
            </w:r>
            <w:r w:rsidR="005354DB" w:rsidRPr="00C664ED">
              <w:rPr>
                <w:rFonts w:cs="Arial"/>
                <w:szCs w:val="20"/>
                <w:lang w:val="sl-SI" w:eastAsia="sl-SI"/>
              </w:rPr>
              <w:t>predpisala obširnejše podlage za potrebe ugotavljanja pogoja strokovnega znanja in praktičnih sposobnosti za opravljanje izvedenskega dela, in sicer je šlo za zahtevo, da kandidat predloži mnenje »</w:t>
            </w:r>
            <w:r w:rsidR="005354DB" w:rsidRPr="00C664ED">
              <w:rPr>
                <w:rFonts w:cs="Arial"/>
                <w:i/>
                <w:szCs w:val="20"/>
                <w:lang w:val="sl-SI" w:eastAsia="sl-SI"/>
              </w:rPr>
              <w:t>ustreznega državnega organa, zavoda oziroma strokovnega združenja ali druge institucije</w:t>
            </w:r>
            <w:r w:rsidR="005354DB" w:rsidRPr="00C664ED">
              <w:rPr>
                <w:rFonts w:cs="Arial"/>
                <w:szCs w:val="20"/>
                <w:lang w:val="sl-SI" w:eastAsia="sl-SI"/>
              </w:rPr>
              <w:t>«, lahko pa se mu odredi tudi poseben preizkus strokovnosti pred komisijo. Navedena določba »</w:t>
            </w:r>
            <w:r w:rsidR="005354DB" w:rsidRPr="00C664ED">
              <w:rPr>
                <w:rFonts w:cs="Arial"/>
                <w:i/>
                <w:szCs w:val="20"/>
                <w:lang w:val="sl-SI" w:eastAsia="sl-SI"/>
              </w:rPr>
              <w:t xml:space="preserve">Zaradi ugotavljanja pogoja strokovnega znanja in praktičnih sposobnosti za opravljanje izvedenskega dela minister, </w:t>
            </w:r>
            <w:r w:rsidR="005354DB" w:rsidRPr="00C664ED">
              <w:rPr>
                <w:rFonts w:cs="Arial"/>
                <w:i/>
                <w:szCs w:val="20"/>
                <w:lang w:val="sl-SI" w:eastAsia="sl-SI"/>
              </w:rPr>
              <w:lastRenderedPageBreak/>
              <w:t>pristojen za pravosodje, zahteva od kandidata predložitev mnenja ustreznega državnega organa, zavoda oziroma strokovnega združenja ali druge institucije, lahko pa odredi tudi poseben preizkus strokovnosti pred komisijo, sestavljeno iz strokovnjakov s področja, na katerem bo oseba opravljala izvedensko delo. Člani komisije morajo imeti najmanj takšno strokovno izobrazbo kot kandidat za sodnega izvedenca</w:t>
            </w:r>
            <w:r w:rsidR="005354DB" w:rsidRPr="00C664ED">
              <w:rPr>
                <w:rFonts w:cs="Arial"/>
                <w:szCs w:val="20"/>
                <w:lang w:val="sl-SI" w:eastAsia="sl-SI"/>
              </w:rPr>
              <w:t xml:space="preserve">.« je še danes v veljavi, medtem ko so jo vse od leta 1995 spremljali Pravilniki (sprva Pravilnik o sodnih izvedencih </w:t>
            </w:r>
            <w:r>
              <w:rPr>
                <w:rFonts w:cs="Arial"/>
                <w:szCs w:val="20"/>
                <w:lang w:val="sl-SI" w:eastAsia="sl-SI"/>
              </w:rPr>
              <w:t xml:space="preserve">leta </w:t>
            </w:r>
            <w:r w:rsidR="005354DB" w:rsidRPr="00C664ED">
              <w:rPr>
                <w:rFonts w:cs="Arial"/>
                <w:szCs w:val="20"/>
                <w:lang w:val="sl-SI" w:eastAsia="sl-SI"/>
              </w:rPr>
              <w:t>1995, pozneje Pravilnik o sodnih izvedencih in sodnih cenilcih), ki so konkretneje opredeljevali dokazila, dokumentacijo, mnenja</w:t>
            </w:r>
            <w:r>
              <w:rPr>
                <w:rFonts w:cs="Arial"/>
                <w:szCs w:val="20"/>
                <w:lang w:val="sl-SI" w:eastAsia="sl-SI"/>
              </w:rPr>
              <w:t xml:space="preserve"> in</w:t>
            </w:r>
            <w:r w:rsidR="005354DB" w:rsidRPr="00C664ED">
              <w:rPr>
                <w:rFonts w:cs="Arial"/>
                <w:szCs w:val="20"/>
                <w:lang w:val="sl-SI" w:eastAsia="sl-SI"/>
              </w:rPr>
              <w:t xml:space="preserve"> ocene ter uporabljali druga poimenovanja, ki kažejo na zaključek, da oblika ni bila v primarnem ospredju, temveč vseskozi njena vsebina. Prav vsebina (stroka, znanje, usposobljenost), kot </w:t>
            </w:r>
            <w:r w:rsidR="005354DB" w:rsidRPr="00533837">
              <w:rPr>
                <w:rFonts w:cs="Arial"/>
                <w:szCs w:val="20"/>
                <w:lang w:val="sl-SI" w:eastAsia="sl-SI"/>
              </w:rPr>
              <w:t xml:space="preserve">bomo </w:t>
            </w:r>
            <w:r w:rsidR="00533837">
              <w:rPr>
                <w:rFonts w:cs="Arial"/>
                <w:szCs w:val="20"/>
                <w:lang w:val="sl-SI" w:eastAsia="sl-SI"/>
              </w:rPr>
              <w:t>ugotovili</w:t>
            </w:r>
            <w:r w:rsidR="00533837" w:rsidRPr="00533837">
              <w:rPr>
                <w:rFonts w:cs="Arial"/>
                <w:szCs w:val="20"/>
                <w:lang w:val="sl-SI" w:eastAsia="sl-SI"/>
              </w:rPr>
              <w:t xml:space="preserve"> </w:t>
            </w:r>
            <w:r w:rsidR="005354DB" w:rsidRPr="00533837">
              <w:rPr>
                <w:rFonts w:cs="Arial"/>
                <w:szCs w:val="20"/>
                <w:lang w:val="sl-SI" w:eastAsia="sl-SI"/>
              </w:rPr>
              <w:t>iz nadaljevanja</w:t>
            </w:r>
            <w:r w:rsidR="005354DB" w:rsidRPr="00C664ED">
              <w:rPr>
                <w:rFonts w:cs="Arial"/>
                <w:szCs w:val="20"/>
                <w:lang w:val="sl-SI" w:eastAsia="sl-SI"/>
              </w:rPr>
              <w:t xml:space="preserve"> obrazložitve ter besedil posameznih določb predloga zakona, (p)ostaja ključna rdeča nit celotnega predloga zakona.</w:t>
            </w:r>
          </w:p>
          <w:p w14:paraId="18692B91" w14:textId="77777777" w:rsidR="00A6017F" w:rsidRPr="00C664ED" w:rsidRDefault="00A6017F" w:rsidP="00A6017F">
            <w:pPr>
              <w:spacing w:line="288" w:lineRule="auto"/>
              <w:jc w:val="both"/>
              <w:rPr>
                <w:rFonts w:cs="Arial"/>
                <w:b/>
                <w:color w:val="FF0000"/>
                <w:szCs w:val="20"/>
                <w:lang w:val="sl-SI" w:eastAsia="sl-SI"/>
              </w:rPr>
            </w:pPr>
          </w:p>
          <w:p w14:paraId="15B90A75" w14:textId="77777777" w:rsidR="005354DB" w:rsidRPr="00C664ED" w:rsidRDefault="00A6017F" w:rsidP="00A6017F">
            <w:pPr>
              <w:spacing w:line="288" w:lineRule="auto"/>
              <w:jc w:val="both"/>
              <w:rPr>
                <w:rFonts w:cs="Arial"/>
                <w:b/>
                <w:szCs w:val="20"/>
                <w:lang w:val="sl-SI" w:eastAsia="sl-SI"/>
              </w:rPr>
            </w:pPr>
            <w:r w:rsidRPr="00C664ED">
              <w:rPr>
                <w:rFonts w:cs="Arial"/>
                <w:b/>
                <w:szCs w:val="20"/>
                <w:lang w:val="sl-SI" w:eastAsia="sl-SI"/>
              </w:rPr>
              <w:t xml:space="preserve">1.1.3 </w:t>
            </w:r>
            <w:r w:rsidR="005354DB" w:rsidRPr="00C664ED">
              <w:rPr>
                <w:rFonts w:cs="Arial"/>
                <w:b/>
                <w:szCs w:val="20"/>
                <w:lang w:val="sl-SI" w:eastAsia="sl-SI"/>
              </w:rPr>
              <w:t xml:space="preserve">Pregled sprememb podzakonskih predpisov </w:t>
            </w:r>
          </w:p>
          <w:p w14:paraId="76D2F2FE" w14:textId="77777777" w:rsidR="00A6017F" w:rsidRPr="00C664ED" w:rsidRDefault="00A6017F" w:rsidP="00A6017F">
            <w:pPr>
              <w:spacing w:line="288" w:lineRule="auto"/>
              <w:rPr>
                <w:rFonts w:cs="Arial"/>
                <w:szCs w:val="20"/>
                <w:lang w:val="sl-SI" w:eastAsia="sl-SI"/>
              </w:rPr>
            </w:pPr>
          </w:p>
          <w:p w14:paraId="15C10395" w14:textId="77777777" w:rsidR="005354DB" w:rsidRPr="00C664ED" w:rsidRDefault="00A6017F" w:rsidP="00A6017F">
            <w:pPr>
              <w:spacing w:line="288" w:lineRule="auto"/>
              <w:rPr>
                <w:rFonts w:cs="Arial"/>
                <w:szCs w:val="20"/>
                <w:lang w:val="sl-SI" w:eastAsia="sl-SI"/>
              </w:rPr>
            </w:pPr>
            <w:r w:rsidRPr="00C664ED">
              <w:rPr>
                <w:rFonts w:cs="Arial"/>
                <w:szCs w:val="20"/>
                <w:lang w:val="sl-SI" w:eastAsia="sl-SI"/>
              </w:rPr>
              <w:t xml:space="preserve">– </w:t>
            </w:r>
            <w:r w:rsidR="005354DB" w:rsidRPr="00C664ED">
              <w:rPr>
                <w:rFonts w:cs="Arial"/>
                <w:szCs w:val="20"/>
                <w:u w:val="single"/>
                <w:lang w:val="sl-SI" w:eastAsia="sl-SI"/>
              </w:rPr>
              <w:t>Pravilnik o sodnih izvedencih (Uradni list RS, št. 19/94)</w:t>
            </w:r>
          </w:p>
          <w:p w14:paraId="28B32C65" w14:textId="77777777"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Izvedensko delo lahko opravljajo tudi podjetja, zavodi ali državni organi, ki so strokovno usposobljeni za določeno področje izvedenskega dela. Podjetje, zavod oziroma državni organ za vsako posamezno izvedensko delo določi strokovnjaka ali strokovnjake, ki bodo pred sodiščem nastopali kot izvedenci.</w:t>
            </w:r>
          </w:p>
          <w:p w14:paraId="7CBADA2E" w14:textId="77777777" w:rsidR="005354DB" w:rsidRPr="00C664ED" w:rsidRDefault="005354DB" w:rsidP="00A6017F">
            <w:pPr>
              <w:spacing w:line="288" w:lineRule="auto"/>
              <w:jc w:val="both"/>
              <w:rPr>
                <w:rFonts w:cs="Arial"/>
                <w:szCs w:val="20"/>
                <w:lang w:val="sl-SI" w:eastAsia="sl-SI"/>
              </w:rPr>
            </w:pPr>
          </w:p>
          <w:p w14:paraId="27511F75" w14:textId="30AD573E"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Preizkus strokovnosti se opravlja ustno pred komisijo</w:t>
            </w:r>
            <w:r w:rsidR="00815446">
              <w:rPr>
                <w:rFonts w:cs="Arial"/>
                <w:szCs w:val="20"/>
                <w:lang w:val="sl-SI" w:eastAsia="sl-SI"/>
              </w:rPr>
              <w:t xml:space="preserve"> iz drugega odstavka 87. člena Z</w:t>
            </w:r>
            <w:r w:rsidRPr="00C664ED">
              <w:rPr>
                <w:rFonts w:cs="Arial"/>
                <w:szCs w:val="20"/>
                <w:lang w:val="sl-SI" w:eastAsia="sl-SI"/>
              </w:rPr>
              <w:t>akona o sodiščih, sestavljeno iz dveh strokovnjakov s tistega področja</w:t>
            </w:r>
            <w:r w:rsidR="00B80413">
              <w:rPr>
                <w:rFonts w:cs="Arial"/>
                <w:szCs w:val="20"/>
                <w:lang w:val="sl-SI" w:eastAsia="sl-SI"/>
              </w:rPr>
              <w:t>,</w:t>
            </w:r>
            <w:r w:rsidRPr="00C664ED">
              <w:rPr>
                <w:rFonts w:cs="Arial"/>
                <w:szCs w:val="20"/>
                <w:lang w:val="sl-SI" w:eastAsia="sl-SI"/>
              </w:rPr>
              <w:t xml:space="preserve"> na katerem bo oseba opravljala izvedensko delo. Komisija ima sedež pri Ministrstvu za pravosodje, kjer se tudi opravlja preizkus strokovnosti.</w:t>
            </w:r>
          </w:p>
          <w:p w14:paraId="6E309202" w14:textId="77777777" w:rsidR="005354DB" w:rsidRPr="00C664ED" w:rsidRDefault="005354DB" w:rsidP="00A6017F">
            <w:pPr>
              <w:spacing w:line="288" w:lineRule="auto"/>
              <w:jc w:val="both"/>
              <w:rPr>
                <w:rFonts w:cs="Arial"/>
                <w:szCs w:val="20"/>
                <w:lang w:val="sl-SI" w:eastAsia="sl-SI"/>
              </w:rPr>
            </w:pPr>
          </w:p>
          <w:p w14:paraId="585E5401" w14:textId="77777777" w:rsidR="005354DB" w:rsidRPr="00C664ED" w:rsidRDefault="00A6017F" w:rsidP="00A6017F">
            <w:pPr>
              <w:spacing w:line="288" w:lineRule="auto"/>
              <w:jc w:val="both"/>
              <w:rPr>
                <w:rFonts w:cs="Arial"/>
                <w:szCs w:val="20"/>
                <w:u w:val="single"/>
                <w:lang w:val="sl-SI" w:eastAsia="sl-SI"/>
              </w:rPr>
            </w:pPr>
            <w:r w:rsidRPr="00C664ED">
              <w:rPr>
                <w:rFonts w:cs="Arial"/>
                <w:szCs w:val="20"/>
                <w:lang w:val="sl-SI" w:eastAsia="sl-SI"/>
              </w:rPr>
              <w:t xml:space="preserve">– </w:t>
            </w:r>
            <w:r w:rsidR="005354DB" w:rsidRPr="00C664ED">
              <w:rPr>
                <w:rFonts w:cs="Arial"/>
                <w:szCs w:val="20"/>
                <w:u w:val="single"/>
                <w:lang w:val="sl-SI" w:eastAsia="sl-SI"/>
              </w:rPr>
              <w:t>Pravilnik o sodnih cenilcih (Uradni list RS, št. 20/95)</w:t>
            </w:r>
          </w:p>
          <w:p w14:paraId="35C99F2D" w14:textId="71455B13"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V primerjavi s pravilnikom o sodnih izvedencih so bili lahko sodni cenilci samo fizične osebe in imenovani le za eno področje cenilskega dela. Za dve ali več področij cenilskega dela je lahko imenovan le, če za vsako področje </w:t>
            </w:r>
            <w:r w:rsidR="00DF5B49">
              <w:rPr>
                <w:rFonts w:cs="Arial"/>
                <w:szCs w:val="20"/>
                <w:lang w:val="sl-SI" w:eastAsia="sl-SI"/>
              </w:rPr>
              <w:t>izpolnjuje pogoje iz 87. člena Z</w:t>
            </w:r>
            <w:r w:rsidRPr="00C664ED">
              <w:rPr>
                <w:rFonts w:cs="Arial"/>
                <w:szCs w:val="20"/>
                <w:lang w:val="sl-SI" w:eastAsia="sl-SI"/>
              </w:rPr>
              <w:t>akona o sodiščih.</w:t>
            </w:r>
          </w:p>
          <w:p w14:paraId="12EC6202" w14:textId="77777777" w:rsidR="005354DB" w:rsidRPr="00C664ED" w:rsidRDefault="005354DB" w:rsidP="00A6017F">
            <w:pPr>
              <w:spacing w:line="288" w:lineRule="auto"/>
              <w:jc w:val="both"/>
              <w:rPr>
                <w:rFonts w:cs="Arial"/>
                <w:szCs w:val="20"/>
                <w:lang w:val="sl-SI" w:eastAsia="sl-SI"/>
              </w:rPr>
            </w:pPr>
          </w:p>
          <w:p w14:paraId="1178A658" w14:textId="78AAC23F"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Vrste cenilskega dela so:</w:t>
            </w:r>
            <w:r w:rsidR="000C74D4">
              <w:rPr>
                <w:rFonts w:cs="Arial"/>
                <w:szCs w:val="20"/>
                <w:lang w:val="sl-SI" w:eastAsia="sl-SI"/>
              </w:rPr>
              <w:t xml:space="preserve"> </w:t>
            </w:r>
            <w:r w:rsidRPr="00C664ED">
              <w:rPr>
                <w:rFonts w:cs="Arial"/>
                <w:szCs w:val="20"/>
                <w:lang w:val="sl-SI" w:eastAsia="sl-SI"/>
              </w:rPr>
              <w:t>kmetijska zemljišča in kmetije, gozdovi, gradbeni objekti in stavbna zemljišča.</w:t>
            </w:r>
          </w:p>
          <w:p w14:paraId="5C92399C" w14:textId="77777777" w:rsidR="005354DB" w:rsidRPr="00C664ED" w:rsidRDefault="005354DB" w:rsidP="00A6017F">
            <w:pPr>
              <w:spacing w:line="288" w:lineRule="auto"/>
              <w:jc w:val="both"/>
              <w:rPr>
                <w:rFonts w:cs="Arial"/>
                <w:szCs w:val="20"/>
                <w:u w:val="single"/>
                <w:lang w:val="sl-SI" w:eastAsia="sl-SI"/>
              </w:rPr>
            </w:pPr>
          </w:p>
          <w:p w14:paraId="70B905FD" w14:textId="77777777" w:rsidR="005354DB" w:rsidRPr="00C664ED" w:rsidRDefault="00A6017F" w:rsidP="00A6017F">
            <w:pPr>
              <w:spacing w:line="288" w:lineRule="auto"/>
              <w:jc w:val="both"/>
              <w:rPr>
                <w:rFonts w:cs="Arial"/>
                <w:szCs w:val="20"/>
                <w:u w:val="single"/>
                <w:lang w:val="sl-SI" w:eastAsia="sl-SI"/>
              </w:rPr>
            </w:pPr>
            <w:r w:rsidRPr="00C664ED">
              <w:rPr>
                <w:rFonts w:cs="Arial"/>
                <w:szCs w:val="20"/>
                <w:u w:val="single"/>
                <w:lang w:val="sl-SI" w:eastAsia="sl-SI"/>
              </w:rPr>
              <w:t xml:space="preserve">– </w:t>
            </w:r>
            <w:r w:rsidR="005354DB" w:rsidRPr="00C664ED">
              <w:rPr>
                <w:rFonts w:cs="Arial"/>
                <w:szCs w:val="20"/>
                <w:u w:val="single"/>
                <w:lang w:val="sl-SI" w:eastAsia="sl-SI"/>
              </w:rPr>
              <w:t>Pravilnik o tarifi za plačilo storitev sodnih izvedencev in sodnih cenilcev (Uradni list RS, št. 61/97, 72/98, 88/00, 102/01 in 7/02)</w:t>
            </w:r>
          </w:p>
          <w:p w14:paraId="05279F78" w14:textId="73FEF57B"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Pravilnik o tarifi za plačilo je urejal povrnitev stroškov, ki jih imajo sodni izvedenci in sodni cenilci v zvezi z izvedenskim </w:t>
            </w:r>
            <w:r w:rsidR="00DF5B49">
              <w:rPr>
                <w:rFonts w:cs="Arial"/>
                <w:szCs w:val="20"/>
                <w:lang w:val="sl-SI" w:eastAsia="sl-SI"/>
              </w:rPr>
              <w:t>oziroma cenilskim delom</w:t>
            </w:r>
            <w:r w:rsidR="00B80413">
              <w:rPr>
                <w:rFonts w:cs="Arial"/>
                <w:szCs w:val="20"/>
                <w:lang w:val="sl-SI" w:eastAsia="sl-SI"/>
              </w:rPr>
              <w:t>,</w:t>
            </w:r>
            <w:r w:rsidRPr="00C664ED">
              <w:rPr>
                <w:rFonts w:cs="Arial"/>
                <w:szCs w:val="20"/>
                <w:lang w:val="sl-SI" w:eastAsia="sl-SI"/>
              </w:rPr>
              <w:t xml:space="preserve"> ter višino in način vrednotenja za odmero nagrade za njihovo delo (potni stroški, stroški za prehrano in prenočišče, nadomestilo plače oziroma izgubljenega dohodka, materialni stroški). Za izračun nagrade se je uporabljala točkovna tarifa, vrednost točke pa se je </w:t>
            </w:r>
            <w:r w:rsidR="00B80413">
              <w:rPr>
                <w:rFonts w:cs="Arial"/>
                <w:szCs w:val="20"/>
                <w:lang w:val="sl-SI" w:eastAsia="sl-SI"/>
              </w:rPr>
              <w:t>z leti</w:t>
            </w:r>
            <w:r w:rsidRPr="00C664ED">
              <w:rPr>
                <w:rFonts w:cs="Arial"/>
                <w:szCs w:val="20"/>
                <w:lang w:val="sl-SI" w:eastAsia="sl-SI"/>
              </w:rPr>
              <w:t xml:space="preserve"> spreminjala (od začetne 76,5 SIT do 100 SIT leta 2001).</w:t>
            </w:r>
          </w:p>
          <w:p w14:paraId="5C1D6914" w14:textId="77777777" w:rsidR="005354DB" w:rsidRPr="00C664ED" w:rsidRDefault="005354DB" w:rsidP="00A6017F">
            <w:pPr>
              <w:spacing w:line="288" w:lineRule="auto"/>
              <w:jc w:val="both"/>
              <w:rPr>
                <w:rFonts w:cs="Arial"/>
                <w:szCs w:val="20"/>
                <w:lang w:val="sl-SI" w:eastAsia="sl-SI"/>
              </w:rPr>
            </w:pPr>
          </w:p>
          <w:p w14:paraId="6F54FDBA" w14:textId="77777777" w:rsidR="005354DB" w:rsidRPr="00C664ED" w:rsidRDefault="00A6017F" w:rsidP="00A6017F">
            <w:pPr>
              <w:spacing w:line="288" w:lineRule="auto"/>
              <w:jc w:val="both"/>
              <w:rPr>
                <w:rFonts w:cs="Arial"/>
                <w:szCs w:val="20"/>
                <w:lang w:val="sl-SI" w:eastAsia="sl-SI"/>
              </w:rPr>
            </w:pPr>
            <w:r w:rsidRPr="00C664ED">
              <w:rPr>
                <w:rFonts w:cs="Arial"/>
                <w:szCs w:val="20"/>
                <w:lang w:val="sl-SI" w:eastAsia="sl-SI"/>
              </w:rPr>
              <w:t xml:space="preserve">– </w:t>
            </w:r>
            <w:r w:rsidR="005354DB" w:rsidRPr="00C664ED">
              <w:rPr>
                <w:rFonts w:cs="Arial"/>
                <w:szCs w:val="20"/>
                <w:u w:val="single"/>
                <w:lang w:val="sl-SI" w:eastAsia="sl-SI"/>
              </w:rPr>
              <w:t>Pravilnik o sodnih tolmačih (Uradni list RS, št. 17/96, 8/97, 72/98, 88/00 in 102/01)</w:t>
            </w:r>
          </w:p>
          <w:p w14:paraId="2A96C421" w14:textId="1FBB2725"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lastRenderedPageBreak/>
              <w:t>Pravilnik je določal vsebino in način opravljanja preizkusa znanja oseb, ki želijo biti imenovane za sodne tolmače, način poslovanja sodnih tolmačev ter način plačevanja in razrešitve sodnih tol</w:t>
            </w:r>
            <w:r w:rsidR="00DF5B49">
              <w:rPr>
                <w:rFonts w:cs="Arial"/>
                <w:szCs w:val="20"/>
                <w:lang w:val="sl-SI" w:eastAsia="sl-SI"/>
              </w:rPr>
              <w:t>mačev. Vrednost točke je bila</w:t>
            </w:r>
            <w:r w:rsidRPr="00C664ED">
              <w:rPr>
                <w:rFonts w:cs="Arial"/>
                <w:szCs w:val="20"/>
                <w:lang w:val="sl-SI" w:eastAsia="sl-SI"/>
              </w:rPr>
              <w:t xml:space="preserve"> 66,50 SIT </w:t>
            </w:r>
            <w:r w:rsidR="009609EB">
              <w:rPr>
                <w:rFonts w:cs="Arial"/>
                <w:szCs w:val="20"/>
                <w:lang w:val="sl-SI" w:eastAsia="sl-SI"/>
              </w:rPr>
              <w:t>ter</w:t>
            </w:r>
            <w:r w:rsidR="009609EB" w:rsidRPr="00C664ED">
              <w:rPr>
                <w:rFonts w:cs="Arial"/>
                <w:szCs w:val="20"/>
                <w:lang w:val="sl-SI" w:eastAsia="sl-SI"/>
              </w:rPr>
              <w:t xml:space="preserve"> </w:t>
            </w:r>
            <w:r w:rsidRPr="00C664ED">
              <w:rPr>
                <w:rFonts w:cs="Arial"/>
                <w:szCs w:val="20"/>
                <w:lang w:val="sl-SI" w:eastAsia="sl-SI"/>
              </w:rPr>
              <w:t>usklajena z odvetniško in notarsko tarifo in se je spreminjala v skladu z njima ter je določena v neto znesku.</w:t>
            </w:r>
          </w:p>
          <w:p w14:paraId="74EEEDB1" w14:textId="77777777" w:rsidR="005354DB" w:rsidRPr="00C664ED" w:rsidRDefault="005354DB" w:rsidP="00A6017F">
            <w:pPr>
              <w:spacing w:line="288" w:lineRule="auto"/>
              <w:jc w:val="both"/>
              <w:rPr>
                <w:rFonts w:cs="Arial"/>
                <w:szCs w:val="20"/>
                <w:lang w:val="sl-SI" w:eastAsia="sl-SI"/>
              </w:rPr>
            </w:pPr>
          </w:p>
          <w:p w14:paraId="0D2198FD" w14:textId="77777777" w:rsidR="005354DB" w:rsidRPr="00C664ED" w:rsidRDefault="00A6017F" w:rsidP="00A6017F">
            <w:pPr>
              <w:spacing w:line="288" w:lineRule="auto"/>
              <w:jc w:val="both"/>
              <w:rPr>
                <w:rFonts w:cs="Arial"/>
                <w:szCs w:val="20"/>
                <w:lang w:val="sl-SI" w:eastAsia="sl-SI"/>
              </w:rPr>
            </w:pPr>
            <w:r w:rsidRPr="00C664ED">
              <w:rPr>
                <w:rFonts w:cs="Arial"/>
                <w:szCs w:val="20"/>
                <w:lang w:val="sl-SI" w:eastAsia="sl-SI"/>
              </w:rPr>
              <w:t xml:space="preserve">– </w:t>
            </w:r>
            <w:r w:rsidR="005354DB" w:rsidRPr="00C664ED">
              <w:rPr>
                <w:rFonts w:cs="Arial"/>
                <w:szCs w:val="20"/>
                <w:u w:val="single"/>
                <w:lang w:val="sl-SI" w:eastAsia="sl-SI"/>
              </w:rPr>
              <w:t>Pravilnik o sodnih izvedencih in sodnih cenilcih (Uradni list RS, št. 7/02 in nadaljnje spremembe)</w:t>
            </w:r>
          </w:p>
          <w:p w14:paraId="5CF6D4C9" w14:textId="406DFF5B" w:rsidR="005354DB" w:rsidRPr="00C664ED" w:rsidRDefault="00DF5B49" w:rsidP="00A6017F">
            <w:pPr>
              <w:spacing w:line="288" w:lineRule="auto"/>
              <w:jc w:val="both"/>
              <w:rPr>
                <w:rFonts w:cs="Arial"/>
                <w:szCs w:val="20"/>
                <w:lang w:val="sl-SI" w:eastAsia="sl-SI"/>
              </w:rPr>
            </w:pPr>
            <w:r>
              <w:rPr>
                <w:rFonts w:cs="Arial"/>
                <w:szCs w:val="20"/>
                <w:lang w:val="sl-SI" w:eastAsia="sl-SI"/>
              </w:rPr>
              <w:t>S P</w:t>
            </w:r>
            <w:r w:rsidR="005354DB" w:rsidRPr="00C664ED">
              <w:rPr>
                <w:rFonts w:cs="Arial"/>
                <w:szCs w:val="20"/>
                <w:lang w:val="sl-SI" w:eastAsia="sl-SI"/>
              </w:rPr>
              <w:t xml:space="preserve">ravilnikom o sodnih izvedencih in sodnih cenilcih se je združila ureditev obeh področij (izvedenstva in cenilstva), pravilnik pa je določil tudi tarifni del. Poleg tega je pravilnik podrobneje določil pogoje za imenovanje, postopek in način imenovanja. Prejšnja pravilnika nista urejala postopka razrešitve sodnega </w:t>
            </w:r>
            <w:r>
              <w:rPr>
                <w:rFonts w:cs="Arial"/>
                <w:szCs w:val="20"/>
                <w:lang w:val="sl-SI" w:eastAsia="sl-SI"/>
              </w:rPr>
              <w:t>izvedenca</w:t>
            </w:r>
            <w:r w:rsidR="005354DB" w:rsidRPr="00C664ED">
              <w:rPr>
                <w:rFonts w:cs="Arial"/>
                <w:szCs w:val="20"/>
                <w:lang w:val="sl-SI" w:eastAsia="sl-SI"/>
              </w:rPr>
              <w:t xml:space="preserve"> oziroma sodnega </w:t>
            </w:r>
            <w:r>
              <w:rPr>
                <w:rFonts w:cs="Arial"/>
                <w:szCs w:val="20"/>
                <w:lang w:val="sl-SI" w:eastAsia="sl-SI"/>
              </w:rPr>
              <w:t>cenilca</w:t>
            </w:r>
            <w:r w:rsidR="005354DB" w:rsidRPr="00C664ED">
              <w:rPr>
                <w:rFonts w:cs="Arial"/>
                <w:szCs w:val="20"/>
                <w:lang w:val="sl-SI" w:eastAsia="sl-SI"/>
              </w:rPr>
              <w:t>. Z novim pravilnikom je to vprašanje urejeno, in sicer postopek razreši</w:t>
            </w:r>
            <w:r>
              <w:rPr>
                <w:rFonts w:cs="Arial"/>
                <w:szCs w:val="20"/>
                <w:lang w:val="sl-SI" w:eastAsia="sl-SI"/>
              </w:rPr>
              <w:t>tve iz razlogov, določenih v Zakonu o sodiščih</w:t>
            </w:r>
            <w:r w:rsidR="005354DB" w:rsidRPr="00C664ED">
              <w:rPr>
                <w:rFonts w:cs="Arial"/>
                <w:szCs w:val="20"/>
                <w:lang w:val="sl-SI" w:eastAsia="sl-SI"/>
              </w:rPr>
              <w:t>. Pravilnik je določil tudi vsebino in način opravljanja posebnega preizkusa strokovnosti, pripravljalne seminarje in poseben preizkus znanja</w:t>
            </w:r>
            <w:r w:rsidR="00533837">
              <w:rPr>
                <w:rFonts w:cs="Arial"/>
                <w:szCs w:val="20"/>
                <w:lang w:val="sl-SI" w:eastAsia="sl-SI"/>
              </w:rPr>
              <w:t>, uvedel je</w:t>
            </w:r>
            <w:r w:rsidR="005354DB" w:rsidRPr="00C664ED">
              <w:rPr>
                <w:rFonts w:cs="Arial"/>
                <w:szCs w:val="20"/>
                <w:lang w:val="sl-SI" w:eastAsia="sl-SI"/>
              </w:rPr>
              <w:t xml:space="preserve"> štampiljko in izkaznico</w:t>
            </w:r>
            <w:r w:rsidR="00533837">
              <w:rPr>
                <w:rFonts w:cs="Arial"/>
                <w:szCs w:val="20"/>
                <w:lang w:val="sl-SI" w:eastAsia="sl-SI"/>
              </w:rPr>
              <w:t>,</w:t>
            </w:r>
            <w:r w:rsidR="005354DB" w:rsidRPr="00C664ED">
              <w:rPr>
                <w:rFonts w:cs="Arial"/>
                <w:szCs w:val="20"/>
                <w:lang w:val="sl-SI" w:eastAsia="sl-SI"/>
              </w:rPr>
              <w:t xml:space="preserve"> </w:t>
            </w:r>
            <w:r w:rsidR="00533837">
              <w:rPr>
                <w:rFonts w:cs="Arial"/>
                <w:szCs w:val="20"/>
                <w:lang w:val="sl-SI" w:eastAsia="sl-SI"/>
              </w:rPr>
              <w:t>prav tako</w:t>
            </w:r>
            <w:r w:rsidR="00533837" w:rsidRPr="00C664ED">
              <w:rPr>
                <w:rFonts w:cs="Arial"/>
                <w:szCs w:val="20"/>
                <w:lang w:val="sl-SI" w:eastAsia="sl-SI"/>
              </w:rPr>
              <w:t xml:space="preserve"> </w:t>
            </w:r>
            <w:r w:rsidR="00533837">
              <w:rPr>
                <w:rFonts w:cs="Arial"/>
                <w:szCs w:val="20"/>
                <w:lang w:val="sl-SI" w:eastAsia="sl-SI"/>
              </w:rPr>
              <w:t xml:space="preserve">pa je </w:t>
            </w:r>
            <w:r w:rsidR="005354DB" w:rsidRPr="00C664ED">
              <w:rPr>
                <w:rFonts w:cs="Arial"/>
                <w:szCs w:val="20"/>
                <w:lang w:val="sl-SI" w:eastAsia="sl-SI"/>
              </w:rPr>
              <w:t xml:space="preserve">skrajšal rok, v katerem mora sodni </w:t>
            </w:r>
            <w:r>
              <w:rPr>
                <w:rFonts w:cs="Arial"/>
                <w:szCs w:val="20"/>
                <w:lang w:val="sl-SI" w:eastAsia="sl-SI"/>
              </w:rPr>
              <w:t xml:space="preserve">izvedenec </w:t>
            </w:r>
            <w:r w:rsidR="005354DB" w:rsidRPr="00C664ED">
              <w:rPr>
                <w:rFonts w:cs="Arial"/>
                <w:szCs w:val="20"/>
                <w:lang w:val="sl-SI" w:eastAsia="sl-SI"/>
              </w:rPr>
              <w:t xml:space="preserve">oziroma </w:t>
            </w:r>
            <w:r>
              <w:rPr>
                <w:rFonts w:cs="Arial"/>
                <w:szCs w:val="20"/>
                <w:lang w:val="sl-SI" w:eastAsia="sl-SI"/>
              </w:rPr>
              <w:t>sodni cenilec</w:t>
            </w:r>
            <w:r w:rsidR="005354DB" w:rsidRPr="00C664ED">
              <w:rPr>
                <w:rFonts w:cs="Arial"/>
                <w:szCs w:val="20"/>
                <w:lang w:val="sl-SI" w:eastAsia="sl-SI"/>
              </w:rPr>
              <w:t xml:space="preserve"> javiti sodišču, da ne more opraviti dela v zahtevanem času. Po prejšnjem pravilniku je ta rok </w:t>
            </w:r>
            <w:r w:rsidR="00533837" w:rsidRPr="00C664ED">
              <w:rPr>
                <w:rFonts w:cs="Arial"/>
                <w:szCs w:val="20"/>
                <w:lang w:val="sl-SI" w:eastAsia="sl-SI"/>
              </w:rPr>
              <w:t xml:space="preserve">znašal </w:t>
            </w:r>
            <w:r w:rsidR="005354DB" w:rsidRPr="00C664ED">
              <w:rPr>
                <w:rFonts w:cs="Arial"/>
                <w:szCs w:val="20"/>
                <w:lang w:val="sl-SI" w:eastAsia="sl-SI"/>
              </w:rPr>
              <w:t>30 dni, novi pravilnik pa je določil 15 dni. Razlog za skrajšanje tega roka je v tem, da bi zagotovili hitrejše obravnavanje sodnih zadev.</w:t>
            </w:r>
          </w:p>
          <w:p w14:paraId="044E09AD" w14:textId="77777777" w:rsidR="005354DB" w:rsidRPr="00C664ED" w:rsidRDefault="005354DB" w:rsidP="00A6017F">
            <w:pPr>
              <w:spacing w:line="288" w:lineRule="auto"/>
              <w:jc w:val="both"/>
              <w:rPr>
                <w:rFonts w:cs="Arial"/>
                <w:szCs w:val="20"/>
                <w:lang w:val="sl-SI" w:eastAsia="sl-SI"/>
              </w:rPr>
            </w:pPr>
          </w:p>
          <w:p w14:paraId="40D5DF7B" w14:textId="77777777"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Pravilnik je določil, da se vrednost točke usklajuje z vrednostjo točke po odvetniški tarifi.</w:t>
            </w:r>
          </w:p>
          <w:p w14:paraId="67EB3CE9" w14:textId="77777777" w:rsidR="005354DB" w:rsidRPr="00C664ED" w:rsidRDefault="005354DB" w:rsidP="00A6017F">
            <w:pPr>
              <w:spacing w:line="288" w:lineRule="auto"/>
              <w:jc w:val="both"/>
              <w:rPr>
                <w:rFonts w:cs="Arial"/>
                <w:szCs w:val="20"/>
                <w:lang w:val="sl-SI" w:eastAsia="sl-SI"/>
              </w:rPr>
            </w:pPr>
          </w:p>
          <w:p w14:paraId="468C9E92" w14:textId="77777777" w:rsidR="005354DB" w:rsidRPr="00C664ED" w:rsidRDefault="00A6017F" w:rsidP="00A6017F">
            <w:pPr>
              <w:spacing w:line="288" w:lineRule="auto"/>
              <w:jc w:val="both"/>
              <w:rPr>
                <w:rFonts w:cs="Arial"/>
                <w:szCs w:val="20"/>
                <w:lang w:val="sl-SI" w:eastAsia="sl-SI"/>
              </w:rPr>
            </w:pPr>
            <w:r w:rsidRPr="00C664ED">
              <w:rPr>
                <w:rFonts w:cs="Arial"/>
                <w:szCs w:val="20"/>
                <w:lang w:val="sl-SI" w:eastAsia="sl-SI"/>
              </w:rPr>
              <w:t xml:space="preserve">– </w:t>
            </w:r>
            <w:r w:rsidR="005354DB" w:rsidRPr="00C664ED">
              <w:rPr>
                <w:rFonts w:cs="Arial"/>
                <w:szCs w:val="20"/>
                <w:u w:val="single"/>
                <w:lang w:val="sl-SI" w:eastAsia="sl-SI"/>
              </w:rPr>
              <w:t>Pravilnik o sodnih tolmačih (Uradni list RS, št. 49/02 in nadaljnje spremembe)</w:t>
            </w:r>
          </w:p>
          <w:p w14:paraId="1BAC1E68" w14:textId="4AAE06E2"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Pravilnik je podrobneje uredil način imenovanja in razrešitve sodnih tolmačk in sodnih tolmačev, vsebino in način opravljanja preizkusa znanja oseb, ki želijo biti imenovane za </w:t>
            </w:r>
            <w:r w:rsidR="00DF5B49">
              <w:rPr>
                <w:rFonts w:cs="Arial"/>
                <w:szCs w:val="20"/>
                <w:lang w:val="sl-SI" w:eastAsia="sl-SI"/>
              </w:rPr>
              <w:t xml:space="preserve">sodne </w:t>
            </w:r>
            <w:r w:rsidRPr="00C664ED">
              <w:rPr>
                <w:rFonts w:cs="Arial"/>
                <w:szCs w:val="20"/>
                <w:lang w:val="sl-SI" w:eastAsia="sl-SI"/>
              </w:rPr>
              <w:t xml:space="preserve">tolmače, način poslovanja </w:t>
            </w:r>
            <w:r w:rsidR="00DF5B49">
              <w:rPr>
                <w:rFonts w:cs="Arial"/>
                <w:szCs w:val="20"/>
                <w:lang w:val="sl-SI" w:eastAsia="sl-SI"/>
              </w:rPr>
              <w:t xml:space="preserve">sodnih </w:t>
            </w:r>
            <w:r w:rsidRPr="00C664ED">
              <w:rPr>
                <w:rFonts w:cs="Arial"/>
                <w:szCs w:val="20"/>
                <w:lang w:val="sl-SI" w:eastAsia="sl-SI"/>
              </w:rPr>
              <w:t xml:space="preserve">tolmačev, tarifo za plačevanje nagrade za delo </w:t>
            </w:r>
            <w:r w:rsidR="00DF5B49">
              <w:rPr>
                <w:rFonts w:cs="Arial"/>
                <w:szCs w:val="20"/>
                <w:lang w:val="sl-SI" w:eastAsia="sl-SI"/>
              </w:rPr>
              <w:t xml:space="preserve">sodnega </w:t>
            </w:r>
            <w:r w:rsidRPr="00C664ED">
              <w:rPr>
                <w:rFonts w:cs="Arial"/>
                <w:szCs w:val="20"/>
                <w:lang w:val="sl-SI" w:eastAsia="sl-SI"/>
              </w:rPr>
              <w:t xml:space="preserve">tolmača in povrnitev stroškov, ki jih je imel </w:t>
            </w:r>
            <w:r w:rsidR="00DF5B49">
              <w:rPr>
                <w:rFonts w:cs="Arial"/>
                <w:szCs w:val="20"/>
                <w:lang w:val="sl-SI" w:eastAsia="sl-SI"/>
              </w:rPr>
              <w:t xml:space="preserve">sodni </w:t>
            </w:r>
            <w:r w:rsidR="00533837">
              <w:rPr>
                <w:rFonts w:cs="Arial"/>
                <w:szCs w:val="20"/>
                <w:lang w:val="sl-SI" w:eastAsia="sl-SI"/>
              </w:rPr>
              <w:t xml:space="preserve">tolmač </w:t>
            </w:r>
            <w:r w:rsidRPr="00C664ED">
              <w:rPr>
                <w:rFonts w:cs="Arial"/>
                <w:szCs w:val="20"/>
                <w:lang w:val="sl-SI" w:eastAsia="sl-SI"/>
              </w:rPr>
              <w:t xml:space="preserve">v zvezi s svojim delom kot </w:t>
            </w:r>
            <w:r w:rsidR="00DF5B49">
              <w:rPr>
                <w:rFonts w:cs="Arial"/>
                <w:szCs w:val="20"/>
                <w:lang w:val="sl-SI" w:eastAsia="sl-SI"/>
              </w:rPr>
              <w:t xml:space="preserve">sodni </w:t>
            </w:r>
            <w:r w:rsidRPr="00C664ED">
              <w:rPr>
                <w:rFonts w:cs="Arial"/>
                <w:szCs w:val="20"/>
                <w:lang w:val="sl-SI" w:eastAsia="sl-SI"/>
              </w:rPr>
              <w:t xml:space="preserve">tolmač. Natančno pa je pravilnik določil tudi vsebino in način opravljanja posebnega preizkusa strokovnosti, pripravljalne seminarje in poseben preizkus znanja. </w:t>
            </w:r>
          </w:p>
          <w:p w14:paraId="35174DAE" w14:textId="77777777" w:rsidR="005354DB" w:rsidRPr="00C664ED" w:rsidRDefault="005354DB" w:rsidP="00A6017F">
            <w:pPr>
              <w:spacing w:line="288" w:lineRule="auto"/>
              <w:jc w:val="both"/>
              <w:rPr>
                <w:rFonts w:cs="Arial"/>
                <w:szCs w:val="20"/>
                <w:lang w:val="sl-SI" w:eastAsia="sl-SI"/>
              </w:rPr>
            </w:pPr>
          </w:p>
          <w:p w14:paraId="5A0BD424" w14:textId="77777777"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Pravilnik je določil, da se vrednost točke usklajuje z vrednostjo točke po odvetniški tarifi.</w:t>
            </w:r>
          </w:p>
          <w:p w14:paraId="12D6514E" w14:textId="77777777" w:rsidR="005354DB" w:rsidRPr="00C664ED" w:rsidRDefault="005354DB" w:rsidP="00A6017F">
            <w:pPr>
              <w:spacing w:line="288" w:lineRule="auto"/>
              <w:jc w:val="both"/>
              <w:rPr>
                <w:rFonts w:cs="Arial"/>
                <w:szCs w:val="20"/>
                <w:lang w:val="sl-SI" w:eastAsia="sl-SI"/>
              </w:rPr>
            </w:pPr>
          </w:p>
          <w:p w14:paraId="42F9EA36" w14:textId="77777777" w:rsidR="005354DB" w:rsidRPr="00C664ED" w:rsidRDefault="005354DB" w:rsidP="00A6017F">
            <w:pPr>
              <w:spacing w:line="288" w:lineRule="auto"/>
              <w:jc w:val="both"/>
              <w:rPr>
                <w:rFonts w:cs="Arial"/>
                <w:szCs w:val="20"/>
                <w:u w:val="single"/>
                <w:lang w:val="sl-SI" w:eastAsia="sl-SI"/>
              </w:rPr>
            </w:pPr>
            <w:r w:rsidRPr="00C664ED">
              <w:rPr>
                <w:rFonts w:cs="Arial"/>
                <w:szCs w:val="20"/>
                <w:u w:val="single"/>
                <w:lang w:val="sl-SI" w:eastAsia="sl-SI"/>
              </w:rPr>
              <w:t>Pravilnik o sodnih izvedencih in sodnih cenilcih (Uradni list RS, št. 88/10, 1/12, 35/13 in 50/15)</w:t>
            </w:r>
            <w:r w:rsidRPr="00C664ED">
              <w:rPr>
                <w:rFonts w:cs="Arial"/>
                <w:szCs w:val="20"/>
                <w:lang w:val="sl-SI" w:eastAsia="sl-SI"/>
              </w:rPr>
              <w:t xml:space="preserve"> </w:t>
            </w:r>
          </w:p>
          <w:p w14:paraId="089B0166" w14:textId="1B6DD95E"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Pravilnik se usklajuje s spremembami Zakona o sodiščih. V primerjavi s prej veljavnim pravilnikom se sodni izvedenci in </w:t>
            </w:r>
            <w:r w:rsidR="00DF5B49">
              <w:rPr>
                <w:rFonts w:cs="Arial"/>
                <w:szCs w:val="20"/>
                <w:lang w:val="sl-SI" w:eastAsia="sl-SI"/>
              </w:rPr>
              <w:t xml:space="preserve">sodni </w:t>
            </w:r>
            <w:r w:rsidRPr="00C664ED">
              <w:rPr>
                <w:rFonts w:cs="Arial"/>
                <w:szCs w:val="20"/>
                <w:lang w:val="sl-SI" w:eastAsia="sl-SI"/>
              </w:rPr>
              <w:t xml:space="preserve">cenilci prijavljajo na poziv Ministrstva za pravosodje. Imenovanje se ne objavlja več v Uradnem listu, ampak se vpiše v imenik </w:t>
            </w:r>
            <w:r w:rsidR="00DF5B49">
              <w:rPr>
                <w:rFonts w:cs="Arial"/>
                <w:szCs w:val="20"/>
                <w:lang w:val="sl-SI" w:eastAsia="sl-SI"/>
              </w:rPr>
              <w:t xml:space="preserve">sodnih </w:t>
            </w:r>
            <w:r w:rsidRPr="00C664ED">
              <w:rPr>
                <w:rFonts w:cs="Arial"/>
                <w:szCs w:val="20"/>
                <w:lang w:val="sl-SI" w:eastAsia="sl-SI"/>
              </w:rPr>
              <w:t xml:space="preserve">izvedencev, katerega javni del je objavljen tudi na spletni strani ministrstva. </w:t>
            </w:r>
          </w:p>
          <w:p w14:paraId="3D91491F" w14:textId="77777777" w:rsidR="005354DB" w:rsidRPr="00C664ED" w:rsidRDefault="005354DB" w:rsidP="00A6017F">
            <w:pPr>
              <w:spacing w:line="288" w:lineRule="auto"/>
              <w:jc w:val="both"/>
              <w:rPr>
                <w:rFonts w:cs="Arial"/>
                <w:szCs w:val="20"/>
                <w:lang w:val="sl-SI" w:eastAsia="sl-SI"/>
              </w:rPr>
            </w:pPr>
          </w:p>
          <w:p w14:paraId="09AF0467" w14:textId="03615082"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Natančneje </w:t>
            </w:r>
            <w:r w:rsidR="009609EB">
              <w:rPr>
                <w:rFonts w:cs="Arial"/>
                <w:szCs w:val="20"/>
                <w:lang w:val="sl-SI" w:eastAsia="sl-SI"/>
              </w:rPr>
              <w:t>sta</w:t>
            </w:r>
            <w:r w:rsidR="009609EB" w:rsidRPr="00C664ED">
              <w:rPr>
                <w:rFonts w:cs="Arial"/>
                <w:szCs w:val="20"/>
                <w:lang w:val="sl-SI" w:eastAsia="sl-SI"/>
              </w:rPr>
              <w:t xml:space="preserve"> </w:t>
            </w:r>
            <w:r w:rsidRPr="00C664ED">
              <w:rPr>
                <w:rFonts w:cs="Arial"/>
                <w:szCs w:val="20"/>
                <w:lang w:val="sl-SI" w:eastAsia="sl-SI"/>
              </w:rPr>
              <w:t>določen</w:t>
            </w:r>
            <w:r w:rsidR="009609EB">
              <w:rPr>
                <w:rFonts w:cs="Arial"/>
                <w:szCs w:val="20"/>
                <w:lang w:val="sl-SI" w:eastAsia="sl-SI"/>
              </w:rPr>
              <w:t>a</w:t>
            </w:r>
            <w:r w:rsidRPr="00C664ED">
              <w:rPr>
                <w:rFonts w:cs="Arial"/>
                <w:szCs w:val="20"/>
                <w:lang w:val="sl-SI" w:eastAsia="sl-SI"/>
              </w:rPr>
              <w:t xml:space="preserve"> potek in ocenjevanje pisnega in ustnega preizkusa znanja. Omejitev ponavljanja preizkusa se je z dveh spremenila na tri preizkuse. </w:t>
            </w:r>
          </w:p>
          <w:p w14:paraId="1A48AA9A" w14:textId="77777777" w:rsidR="005354DB" w:rsidRPr="00C664ED" w:rsidRDefault="005354DB" w:rsidP="00A6017F">
            <w:pPr>
              <w:spacing w:line="288" w:lineRule="auto"/>
              <w:jc w:val="both"/>
              <w:rPr>
                <w:rFonts w:cs="Arial"/>
                <w:szCs w:val="20"/>
                <w:lang w:val="sl-SI" w:eastAsia="sl-SI"/>
              </w:rPr>
            </w:pPr>
          </w:p>
          <w:p w14:paraId="70C59ED9" w14:textId="77777777"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Tarifni del se je s točkovnega sistema spremenil v nominalni sistem (vrednost opravljene storitve je določena v €).</w:t>
            </w:r>
          </w:p>
          <w:p w14:paraId="686BE0EB" w14:textId="77777777" w:rsidR="005354DB" w:rsidRPr="00C664ED" w:rsidRDefault="005354DB" w:rsidP="00A6017F">
            <w:pPr>
              <w:spacing w:line="288" w:lineRule="auto"/>
              <w:jc w:val="both"/>
              <w:rPr>
                <w:rFonts w:cs="Arial"/>
                <w:szCs w:val="20"/>
                <w:lang w:val="sl-SI" w:eastAsia="sl-SI"/>
              </w:rPr>
            </w:pPr>
          </w:p>
          <w:p w14:paraId="0DA07B67" w14:textId="479931FA" w:rsidR="005354DB" w:rsidRPr="00C664ED" w:rsidRDefault="005354DB" w:rsidP="00A6017F">
            <w:pPr>
              <w:spacing w:line="288" w:lineRule="auto"/>
              <w:jc w:val="both"/>
              <w:rPr>
                <w:rFonts w:cs="Arial"/>
                <w:szCs w:val="20"/>
                <w:lang w:val="sl-SI" w:eastAsia="sl-SI"/>
              </w:rPr>
            </w:pPr>
          </w:p>
          <w:p w14:paraId="5B1F2FA4" w14:textId="39820F28" w:rsidR="00241FAC" w:rsidRPr="00C664ED" w:rsidRDefault="00241FAC" w:rsidP="00A6017F">
            <w:pPr>
              <w:spacing w:line="288" w:lineRule="auto"/>
              <w:jc w:val="both"/>
              <w:rPr>
                <w:rFonts w:cs="Arial"/>
                <w:szCs w:val="20"/>
                <w:lang w:val="sl-SI" w:eastAsia="sl-SI"/>
              </w:rPr>
            </w:pPr>
          </w:p>
          <w:p w14:paraId="4D8C4381" w14:textId="77777777" w:rsidR="00241FAC" w:rsidRPr="00C664ED" w:rsidRDefault="00241FAC" w:rsidP="00A6017F">
            <w:pPr>
              <w:spacing w:line="288" w:lineRule="auto"/>
              <w:jc w:val="both"/>
              <w:rPr>
                <w:rFonts w:cs="Arial"/>
                <w:szCs w:val="20"/>
                <w:lang w:val="sl-SI" w:eastAsia="sl-SI"/>
              </w:rPr>
            </w:pPr>
          </w:p>
          <w:p w14:paraId="60AAE4B3" w14:textId="77777777" w:rsidR="005354DB" w:rsidRPr="00C664ED" w:rsidRDefault="005354DB" w:rsidP="00A6017F">
            <w:pPr>
              <w:spacing w:line="288" w:lineRule="auto"/>
              <w:jc w:val="both"/>
              <w:rPr>
                <w:rFonts w:cs="Arial"/>
                <w:szCs w:val="20"/>
                <w:u w:val="single"/>
                <w:lang w:val="sl-SI" w:eastAsia="sl-SI"/>
              </w:rPr>
            </w:pPr>
            <w:r w:rsidRPr="00C664ED">
              <w:rPr>
                <w:rFonts w:cs="Arial"/>
                <w:szCs w:val="20"/>
                <w:u w:val="single"/>
                <w:lang w:val="sl-SI" w:eastAsia="sl-SI"/>
              </w:rPr>
              <w:t xml:space="preserve">Pravilnik o sodnih tolmačih (Uradni list RS, št. 88/10, 1/12, 35/13 in 50/15) </w:t>
            </w:r>
          </w:p>
          <w:p w14:paraId="17148F68" w14:textId="346A9797"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V primerjavi s prej veljavnim pravilnikom suspenz sodnih tolmačev ni več možen (samo razrešitev). Natančneje </w:t>
            </w:r>
            <w:r w:rsidR="009609EB">
              <w:rPr>
                <w:rFonts w:cs="Arial"/>
                <w:szCs w:val="20"/>
                <w:lang w:val="sl-SI" w:eastAsia="sl-SI"/>
              </w:rPr>
              <w:t>sta</w:t>
            </w:r>
            <w:r w:rsidR="009609EB" w:rsidRPr="00C664ED">
              <w:rPr>
                <w:rFonts w:cs="Arial"/>
                <w:szCs w:val="20"/>
                <w:lang w:val="sl-SI" w:eastAsia="sl-SI"/>
              </w:rPr>
              <w:t xml:space="preserve"> </w:t>
            </w:r>
            <w:r w:rsidRPr="00C664ED">
              <w:rPr>
                <w:rFonts w:cs="Arial"/>
                <w:szCs w:val="20"/>
                <w:lang w:val="sl-SI" w:eastAsia="sl-SI"/>
              </w:rPr>
              <w:t>določen</w:t>
            </w:r>
            <w:r w:rsidR="009609EB">
              <w:rPr>
                <w:rFonts w:cs="Arial"/>
                <w:szCs w:val="20"/>
                <w:lang w:val="sl-SI" w:eastAsia="sl-SI"/>
              </w:rPr>
              <w:t>a</w:t>
            </w:r>
            <w:r w:rsidRPr="00C664ED">
              <w:rPr>
                <w:rFonts w:cs="Arial"/>
                <w:szCs w:val="20"/>
                <w:lang w:val="sl-SI" w:eastAsia="sl-SI"/>
              </w:rPr>
              <w:t xml:space="preserve"> potek in ocenjevanje pisnega in ustnega preizkusa znanja. Omejitev ponavljanja preizkusa se je z dveh spremenila na tri preizkuse. Tarifni del se je s točkovnega sistema spremenil v nominalni sistem (vrednost opravljene storitve je določena v €).</w:t>
            </w:r>
          </w:p>
          <w:p w14:paraId="0ACE3D3C" w14:textId="77777777" w:rsidR="005354DB" w:rsidRPr="00C664ED" w:rsidRDefault="005354DB" w:rsidP="00A6017F">
            <w:pPr>
              <w:spacing w:line="288" w:lineRule="auto"/>
              <w:jc w:val="both"/>
              <w:rPr>
                <w:rFonts w:cs="Arial"/>
                <w:szCs w:val="20"/>
                <w:lang w:val="sl-SI" w:eastAsia="sl-SI"/>
              </w:rPr>
            </w:pPr>
          </w:p>
          <w:p w14:paraId="250FDFF8" w14:textId="3C38AC03" w:rsidR="005354DB" w:rsidRPr="00C664ED" w:rsidRDefault="005354DB" w:rsidP="00A6017F">
            <w:pPr>
              <w:spacing w:line="288" w:lineRule="auto"/>
              <w:jc w:val="both"/>
              <w:rPr>
                <w:rFonts w:cs="Arial"/>
                <w:b/>
                <w:szCs w:val="20"/>
                <w:u w:val="single"/>
                <w:lang w:val="sl-SI" w:eastAsia="sl-SI"/>
              </w:rPr>
            </w:pPr>
            <w:r w:rsidRPr="00C664ED">
              <w:rPr>
                <w:rFonts w:cs="Arial"/>
                <w:b/>
                <w:szCs w:val="20"/>
                <w:u w:val="single"/>
                <w:lang w:val="sl-SI" w:eastAsia="sl-SI"/>
              </w:rPr>
              <w:t>Pregled imenovanj in razrešitev po letih (2007–2017)</w:t>
            </w:r>
          </w:p>
          <w:p w14:paraId="6D0FF745" w14:textId="53E870DB" w:rsidR="005354DB" w:rsidRPr="00C664ED" w:rsidRDefault="00FF33BF" w:rsidP="00A6017F">
            <w:pPr>
              <w:spacing w:line="288" w:lineRule="auto"/>
              <w:jc w:val="both"/>
              <w:rPr>
                <w:rFonts w:cs="Arial"/>
                <w:szCs w:val="20"/>
                <w:lang w:val="sl-SI" w:eastAsia="sl-SI"/>
              </w:rPr>
            </w:pPr>
            <w:r w:rsidRPr="00C664ED">
              <w:rPr>
                <w:rFonts w:cs="Arial"/>
                <w:szCs w:val="20"/>
                <w:lang w:val="sl-SI" w:eastAsia="sl-SI"/>
              </w:rPr>
              <w:t>Iz spodnjih tabel so po posameznih letih razvidni podatki o imenovanju in razrešitvah sodnih izvedencev, sodnih cenilcev in sodnih tolmačev, in sicer po letih od 2007 do 2017 (delni podatki za zadnje leto).</w:t>
            </w:r>
            <w:r w:rsidR="0080628A" w:rsidRPr="00C664ED">
              <w:rPr>
                <w:rFonts w:cs="Arial"/>
                <w:szCs w:val="20"/>
                <w:lang w:val="sl-SI" w:eastAsia="sl-SI"/>
              </w:rPr>
              <w:t xml:space="preserve"> </w:t>
            </w:r>
            <w:r w:rsidR="005354DB" w:rsidRPr="00C664ED">
              <w:rPr>
                <w:rFonts w:cs="Arial"/>
                <w:szCs w:val="20"/>
                <w:lang w:val="sl-SI" w:eastAsia="sl-SI"/>
              </w:rPr>
              <w:t xml:space="preserve">Trend razrešitev in imenovanj (ter nadaljnja pojasnila v zvezi s tem) </w:t>
            </w:r>
            <w:r w:rsidR="00533837">
              <w:rPr>
                <w:rFonts w:cs="Arial"/>
                <w:szCs w:val="20"/>
                <w:lang w:val="sl-SI" w:eastAsia="sl-SI"/>
              </w:rPr>
              <w:t>sta</w:t>
            </w:r>
            <w:r w:rsidR="00533837" w:rsidRPr="00C664ED">
              <w:rPr>
                <w:rFonts w:cs="Arial"/>
                <w:szCs w:val="20"/>
                <w:lang w:val="sl-SI" w:eastAsia="sl-SI"/>
              </w:rPr>
              <w:t xml:space="preserve"> </w:t>
            </w:r>
            <w:r w:rsidR="005354DB" w:rsidRPr="00C664ED">
              <w:rPr>
                <w:rFonts w:cs="Arial"/>
                <w:szCs w:val="20"/>
                <w:lang w:val="sl-SI" w:eastAsia="sl-SI"/>
              </w:rPr>
              <w:t xml:space="preserve">jasno </w:t>
            </w:r>
            <w:r w:rsidR="00533837" w:rsidRPr="00C664ED">
              <w:rPr>
                <w:rFonts w:cs="Arial"/>
                <w:szCs w:val="20"/>
                <w:lang w:val="sl-SI" w:eastAsia="sl-SI"/>
              </w:rPr>
              <w:t>razvid</w:t>
            </w:r>
            <w:r w:rsidR="00533837">
              <w:rPr>
                <w:rFonts w:cs="Arial"/>
                <w:szCs w:val="20"/>
                <w:lang w:val="sl-SI" w:eastAsia="sl-SI"/>
              </w:rPr>
              <w:t>na</w:t>
            </w:r>
            <w:r w:rsidR="00533837" w:rsidRPr="00C664ED">
              <w:rPr>
                <w:rFonts w:cs="Arial"/>
                <w:szCs w:val="20"/>
                <w:lang w:val="sl-SI" w:eastAsia="sl-SI"/>
              </w:rPr>
              <w:t xml:space="preserve"> </w:t>
            </w:r>
            <w:r w:rsidR="00533837">
              <w:rPr>
                <w:rFonts w:cs="Arial"/>
                <w:szCs w:val="20"/>
                <w:lang w:val="sl-SI" w:eastAsia="sl-SI"/>
              </w:rPr>
              <w:t>s</w:t>
            </w:r>
            <w:r w:rsidR="00533837" w:rsidRPr="00C664ED">
              <w:rPr>
                <w:rFonts w:cs="Arial"/>
                <w:szCs w:val="20"/>
                <w:lang w:val="sl-SI" w:eastAsia="sl-SI"/>
              </w:rPr>
              <w:t xml:space="preserve"> </w:t>
            </w:r>
            <w:r w:rsidR="005354DB" w:rsidRPr="00C664ED">
              <w:rPr>
                <w:rFonts w:cs="Arial"/>
                <w:szCs w:val="20"/>
                <w:lang w:val="sl-SI" w:eastAsia="sl-SI"/>
              </w:rPr>
              <w:t>priloženih grafov na koncu tabelarnega dela pregleda.</w:t>
            </w:r>
          </w:p>
          <w:p w14:paraId="188E0B87" w14:textId="77777777" w:rsidR="0094344C" w:rsidRPr="00C664ED" w:rsidRDefault="0094344C" w:rsidP="00A6017F">
            <w:pPr>
              <w:spacing w:line="288" w:lineRule="auto"/>
              <w:jc w:val="both"/>
              <w:rPr>
                <w:rFonts w:cs="Arial"/>
                <w:szCs w:val="20"/>
                <w:lang w:val="sl-SI" w:eastAsia="sl-SI"/>
              </w:rPr>
            </w:pPr>
          </w:p>
          <w:p w14:paraId="1C5CFE74" w14:textId="77777777" w:rsidR="005354DB" w:rsidRPr="00C664ED" w:rsidRDefault="0094344C" w:rsidP="00FF33BF">
            <w:pPr>
              <w:spacing w:line="288" w:lineRule="auto"/>
              <w:rPr>
                <w:rFonts w:cs="Arial"/>
                <w:b/>
                <w:szCs w:val="20"/>
                <w:lang w:val="sl-SI" w:eastAsia="sl-SI"/>
              </w:rPr>
            </w:pPr>
            <w:r w:rsidRPr="00C664ED">
              <w:rPr>
                <w:rFonts w:cs="Arial"/>
                <w:b/>
                <w:szCs w:val="20"/>
                <w:lang w:val="sl-SI" w:eastAsia="sl-SI"/>
              </w:rPr>
              <w:t xml:space="preserve"> </w:t>
            </w:r>
            <w:r w:rsidR="00FF33BF" w:rsidRPr="00C664ED">
              <w:rPr>
                <w:rFonts w:cs="Arial"/>
                <w:b/>
                <w:szCs w:val="20"/>
                <w:lang w:val="sl-SI" w:eastAsia="sl-SI"/>
              </w:rPr>
              <w:t xml:space="preserve">Leto </w:t>
            </w:r>
            <w:r w:rsidR="005354DB" w:rsidRPr="00C664ED">
              <w:rPr>
                <w:rFonts w:cs="Arial"/>
                <w:b/>
                <w:szCs w:val="20"/>
                <w:lang w:val="sl-SI" w:eastAsia="sl-SI"/>
              </w:rPr>
              <w:t>2007</w:t>
            </w:r>
            <w:r w:rsidR="00FF33BF" w:rsidRPr="00C664ED">
              <w:rPr>
                <w:rFonts w:cs="Arial"/>
                <w:b/>
                <w:szCs w:val="20"/>
                <w:lang w:val="sl-SI" w:eastAsia="sl-SI"/>
              </w:rPr>
              <w:t>:</w:t>
            </w:r>
          </w:p>
          <w:tbl>
            <w:tblPr>
              <w:tblStyle w:val="Tabelamrea1"/>
              <w:tblW w:w="0" w:type="auto"/>
              <w:tblLook w:val="04A0" w:firstRow="1" w:lastRow="0" w:firstColumn="1" w:lastColumn="0" w:noHBand="0" w:noVBand="1"/>
            </w:tblPr>
            <w:tblGrid>
              <w:gridCol w:w="2817"/>
              <w:gridCol w:w="1851"/>
              <w:gridCol w:w="1754"/>
              <w:gridCol w:w="1850"/>
            </w:tblGrid>
            <w:tr w:rsidR="005354DB" w:rsidRPr="00D47FBB" w14:paraId="7D7E95FC" w14:textId="77777777" w:rsidTr="00FF33BF">
              <w:tc>
                <w:tcPr>
                  <w:tcW w:w="2817" w:type="dxa"/>
                </w:tcPr>
                <w:p w14:paraId="369A7BC3"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Razrešitve</w:t>
                  </w:r>
                </w:p>
              </w:tc>
              <w:tc>
                <w:tcPr>
                  <w:tcW w:w="1851" w:type="dxa"/>
                </w:tcPr>
                <w:p w14:paraId="5F8AB696"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Po uradni dolžnosti</w:t>
                  </w:r>
                </w:p>
              </w:tc>
              <w:tc>
                <w:tcPr>
                  <w:tcW w:w="1754" w:type="dxa"/>
                </w:tcPr>
                <w:p w14:paraId="678B9505"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Na lastno željo</w:t>
                  </w:r>
                </w:p>
              </w:tc>
              <w:tc>
                <w:tcPr>
                  <w:tcW w:w="1850" w:type="dxa"/>
                </w:tcPr>
                <w:p w14:paraId="70E0DCAC"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SKUPAJ</w:t>
                  </w:r>
                </w:p>
              </w:tc>
            </w:tr>
            <w:tr w:rsidR="005354DB" w:rsidRPr="00D47FBB" w14:paraId="5B1542DE" w14:textId="77777777" w:rsidTr="00FF33BF">
              <w:tc>
                <w:tcPr>
                  <w:tcW w:w="2817" w:type="dxa"/>
                </w:tcPr>
                <w:p w14:paraId="7C4CED23"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izvedenci</w:t>
                  </w:r>
                </w:p>
              </w:tc>
              <w:tc>
                <w:tcPr>
                  <w:tcW w:w="1851" w:type="dxa"/>
                </w:tcPr>
                <w:p w14:paraId="2E325D04"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9</w:t>
                  </w:r>
                </w:p>
              </w:tc>
              <w:tc>
                <w:tcPr>
                  <w:tcW w:w="1754" w:type="dxa"/>
                </w:tcPr>
                <w:p w14:paraId="5D271B52"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11</w:t>
                  </w:r>
                </w:p>
              </w:tc>
              <w:tc>
                <w:tcPr>
                  <w:tcW w:w="1850" w:type="dxa"/>
                </w:tcPr>
                <w:p w14:paraId="405013D2"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20</w:t>
                  </w:r>
                </w:p>
              </w:tc>
            </w:tr>
            <w:tr w:rsidR="005354DB" w:rsidRPr="00D47FBB" w14:paraId="3F520E65" w14:textId="77777777" w:rsidTr="00FF33BF">
              <w:tc>
                <w:tcPr>
                  <w:tcW w:w="2817" w:type="dxa"/>
                </w:tcPr>
                <w:p w14:paraId="59B327D9"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cenilci</w:t>
                  </w:r>
                </w:p>
              </w:tc>
              <w:tc>
                <w:tcPr>
                  <w:tcW w:w="1851" w:type="dxa"/>
                </w:tcPr>
                <w:p w14:paraId="490C8A92"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w:t>
                  </w:r>
                </w:p>
              </w:tc>
              <w:tc>
                <w:tcPr>
                  <w:tcW w:w="1754" w:type="dxa"/>
                </w:tcPr>
                <w:p w14:paraId="012CDB9C"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2</w:t>
                  </w:r>
                </w:p>
              </w:tc>
              <w:tc>
                <w:tcPr>
                  <w:tcW w:w="1850" w:type="dxa"/>
                </w:tcPr>
                <w:p w14:paraId="30F1979C"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3</w:t>
                  </w:r>
                </w:p>
              </w:tc>
            </w:tr>
            <w:tr w:rsidR="005354DB" w:rsidRPr="00D47FBB" w14:paraId="03548A6B" w14:textId="77777777" w:rsidTr="00FF33BF">
              <w:tc>
                <w:tcPr>
                  <w:tcW w:w="2817" w:type="dxa"/>
                </w:tcPr>
                <w:p w14:paraId="49FF0C0D"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tolmači</w:t>
                  </w:r>
                </w:p>
              </w:tc>
              <w:tc>
                <w:tcPr>
                  <w:tcW w:w="1851" w:type="dxa"/>
                </w:tcPr>
                <w:p w14:paraId="587E184D"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w:t>
                  </w:r>
                </w:p>
              </w:tc>
              <w:tc>
                <w:tcPr>
                  <w:tcW w:w="1754" w:type="dxa"/>
                </w:tcPr>
                <w:p w14:paraId="78772A0C"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3</w:t>
                  </w:r>
                </w:p>
              </w:tc>
              <w:tc>
                <w:tcPr>
                  <w:tcW w:w="1850" w:type="dxa"/>
                </w:tcPr>
                <w:p w14:paraId="0E94F3AA"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3</w:t>
                  </w:r>
                </w:p>
              </w:tc>
            </w:tr>
            <w:tr w:rsidR="005354DB" w:rsidRPr="00D47FBB" w14:paraId="295DF94B" w14:textId="77777777" w:rsidTr="00FF33BF">
              <w:tc>
                <w:tcPr>
                  <w:tcW w:w="2817" w:type="dxa"/>
                </w:tcPr>
                <w:p w14:paraId="5D4ECD30" w14:textId="77777777" w:rsidR="005354DB" w:rsidRPr="004423FC" w:rsidRDefault="005354DB" w:rsidP="00FF33BF">
                  <w:pPr>
                    <w:spacing w:line="288" w:lineRule="auto"/>
                    <w:contextualSpacing/>
                    <w:jc w:val="center"/>
                    <w:rPr>
                      <w:rFonts w:cs="Arial"/>
                      <w:b/>
                      <w:szCs w:val="20"/>
                      <w:lang w:val="sl-SI" w:eastAsia="sl-SI"/>
                    </w:rPr>
                  </w:pPr>
                  <w:r w:rsidRPr="004423FC">
                    <w:rPr>
                      <w:rFonts w:cs="Arial"/>
                      <w:b/>
                      <w:szCs w:val="20"/>
                      <w:lang w:val="sl-SI" w:eastAsia="sl-SI"/>
                    </w:rPr>
                    <w:t>SKUPAJ</w:t>
                  </w:r>
                </w:p>
              </w:tc>
              <w:tc>
                <w:tcPr>
                  <w:tcW w:w="1851" w:type="dxa"/>
                </w:tcPr>
                <w:p w14:paraId="33228B9F"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10</w:t>
                  </w:r>
                </w:p>
              </w:tc>
              <w:tc>
                <w:tcPr>
                  <w:tcW w:w="1754" w:type="dxa"/>
                </w:tcPr>
                <w:p w14:paraId="4F5333CB"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16</w:t>
                  </w:r>
                </w:p>
              </w:tc>
              <w:tc>
                <w:tcPr>
                  <w:tcW w:w="1850" w:type="dxa"/>
                </w:tcPr>
                <w:p w14:paraId="45F6D534"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26</w:t>
                  </w:r>
                </w:p>
              </w:tc>
            </w:tr>
          </w:tbl>
          <w:p w14:paraId="15317E14" w14:textId="77777777" w:rsidR="005354DB" w:rsidRPr="004423FC" w:rsidRDefault="005354DB" w:rsidP="00FF33BF">
            <w:pPr>
              <w:spacing w:line="288" w:lineRule="auto"/>
              <w:ind w:left="1080"/>
              <w:contextualSpacing/>
              <w:jc w:val="center"/>
              <w:rPr>
                <w:rFonts w:cs="Arial"/>
                <w:szCs w:val="20"/>
                <w:lang w:val="sl-SI" w:eastAsia="sl-SI"/>
              </w:rPr>
            </w:pPr>
          </w:p>
          <w:tbl>
            <w:tblPr>
              <w:tblStyle w:val="Tabelamrea1"/>
              <w:tblW w:w="0" w:type="auto"/>
              <w:tblLook w:val="04A0" w:firstRow="1" w:lastRow="0" w:firstColumn="1" w:lastColumn="0" w:noHBand="0" w:noVBand="1"/>
            </w:tblPr>
            <w:tblGrid>
              <w:gridCol w:w="3443"/>
              <w:gridCol w:w="2443"/>
              <w:gridCol w:w="2386"/>
            </w:tblGrid>
            <w:tr w:rsidR="005354DB" w:rsidRPr="00D47FBB" w14:paraId="236734BC" w14:textId="77777777" w:rsidTr="00FD1481">
              <w:tc>
                <w:tcPr>
                  <w:tcW w:w="3443" w:type="dxa"/>
                </w:tcPr>
                <w:p w14:paraId="26BE71DA"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Imenovanja</w:t>
                  </w:r>
                </w:p>
              </w:tc>
              <w:tc>
                <w:tcPr>
                  <w:tcW w:w="2443" w:type="dxa"/>
                </w:tcPr>
                <w:p w14:paraId="73226E97"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Sodni izvedenci in cenilci</w:t>
                  </w:r>
                </w:p>
              </w:tc>
              <w:tc>
                <w:tcPr>
                  <w:tcW w:w="2386" w:type="dxa"/>
                </w:tcPr>
                <w:p w14:paraId="0AF9921E"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Sodni tolmači</w:t>
                  </w:r>
                </w:p>
              </w:tc>
            </w:tr>
            <w:tr w:rsidR="005354DB" w:rsidRPr="00D47FBB" w14:paraId="28D16970" w14:textId="77777777" w:rsidTr="00FD1481">
              <w:tc>
                <w:tcPr>
                  <w:tcW w:w="3443" w:type="dxa"/>
                </w:tcPr>
                <w:p w14:paraId="495ECDBD" w14:textId="77777777" w:rsidR="005354DB" w:rsidRPr="004423FC" w:rsidRDefault="005354DB" w:rsidP="00FF33BF">
                  <w:pPr>
                    <w:spacing w:line="288" w:lineRule="auto"/>
                    <w:contextualSpacing/>
                    <w:jc w:val="center"/>
                    <w:rPr>
                      <w:rFonts w:cs="Arial"/>
                      <w:szCs w:val="20"/>
                      <w:lang w:val="sl-SI" w:eastAsia="sl-SI"/>
                    </w:rPr>
                  </w:pPr>
                </w:p>
              </w:tc>
              <w:tc>
                <w:tcPr>
                  <w:tcW w:w="2443" w:type="dxa"/>
                </w:tcPr>
                <w:p w14:paraId="5507A366"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130</w:t>
                  </w:r>
                </w:p>
              </w:tc>
              <w:tc>
                <w:tcPr>
                  <w:tcW w:w="2386" w:type="dxa"/>
                </w:tcPr>
                <w:p w14:paraId="211474CC"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14</w:t>
                  </w:r>
                </w:p>
              </w:tc>
            </w:tr>
          </w:tbl>
          <w:p w14:paraId="04C6B16D" w14:textId="77777777" w:rsidR="005354DB" w:rsidRPr="004423FC" w:rsidRDefault="005354DB" w:rsidP="00FF33BF">
            <w:pPr>
              <w:spacing w:line="288" w:lineRule="auto"/>
              <w:ind w:left="1080"/>
              <w:contextualSpacing/>
              <w:rPr>
                <w:rFonts w:cs="Arial"/>
                <w:szCs w:val="20"/>
                <w:lang w:val="sl-SI" w:eastAsia="sl-SI"/>
              </w:rPr>
            </w:pPr>
          </w:p>
          <w:p w14:paraId="55915DDD" w14:textId="77777777" w:rsidR="005354DB" w:rsidRPr="00C664ED" w:rsidRDefault="005354DB" w:rsidP="00FF33BF">
            <w:pPr>
              <w:spacing w:line="288" w:lineRule="auto"/>
              <w:ind w:left="1080"/>
              <w:contextualSpacing/>
              <w:rPr>
                <w:rFonts w:cs="Arial"/>
                <w:szCs w:val="20"/>
                <w:lang w:val="sl-SI" w:eastAsia="sl-SI"/>
              </w:rPr>
            </w:pPr>
          </w:p>
          <w:p w14:paraId="44CADB20" w14:textId="77777777" w:rsidR="005354DB" w:rsidRPr="00C664ED" w:rsidRDefault="00FF33BF" w:rsidP="00FF33BF">
            <w:pPr>
              <w:spacing w:line="288" w:lineRule="auto"/>
              <w:contextualSpacing/>
              <w:rPr>
                <w:rFonts w:cs="Arial"/>
                <w:b/>
                <w:szCs w:val="20"/>
                <w:lang w:val="sl-SI" w:eastAsia="sl-SI"/>
              </w:rPr>
            </w:pPr>
            <w:r w:rsidRPr="00C664ED">
              <w:rPr>
                <w:rFonts w:cs="Arial"/>
                <w:b/>
                <w:szCs w:val="20"/>
                <w:lang w:val="sl-SI" w:eastAsia="sl-SI"/>
              </w:rPr>
              <w:t xml:space="preserve">Leto </w:t>
            </w:r>
            <w:r w:rsidR="005354DB" w:rsidRPr="00C664ED">
              <w:rPr>
                <w:rFonts w:cs="Arial"/>
                <w:b/>
                <w:szCs w:val="20"/>
                <w:lang w:val="sl-SI" w:eastAsia="sl-SI"/>
              </w:rPr>
              <w:t>2008</w:t>
            </w:r>
            <w:r w:rsidRPr="00C664ED">
              <w:rPr>
                <w:rFonts w:cs="Arial"/>
                <w:b/>
                <w:szCs w:val="20"/>
                <w:lang w:val="sl-SI" w:eastAsia="sl-SI"/>
              </w:rPr>
              <w:t>:</w:t>
            </w:r>
          </w:p>
          <w:tbl>
            <w:tblPr>
              <w:tblStyle w:val="Tabelamrea1"/>
              <w:tblW w:w="0" w:type="auto"/>
              <w:tblLook w:val="04A0" w:firstRow="1" w:lastRow="0" w:firstColumn="1" w:lastColumn="0" w:noHBand="0" w:noVBand="1"/>
            </w:tblPr>
            <w:tblGrid>
              <w:gridCol w:w="2817"/>
              <w:gridCol w:w="1851"/>
              <w:gridCol w:w="1754"/>
              <w:gridCol w:w="1850"/>
            </w:tblGrid>
            <w:tr w:rsidR="005354DB" w:rsidRPr="00D47FBB" w14:paraId="7940F029" w14:textId="77777777" w:rsidTr="00FF33BF">
              <w:tc>
                <w:tcPr>
                  <w:tcW w:w="2817" w:type="dxa"/>
                </w:tcPr>
                <w:p w14:paraId="35452D6C"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Razrešitve</w:t>
                  </w:r>
                </w:p>
              </w:tc>
              <w:tc>
                <w:tcPr>
                  <w:tcW w:w="1851" w:type="dxa"/>
                </w:tcPr>
                <w:p w14:paraId="39EC570F"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Po uradni dolžnosti</w:t>
                  </w:r>
                </w:p>
              </w:tc>
              <w:tc>
                <w:tcPr>
                  <w:tcW w:w="1754" w:type="dxa"/>
                </w:tcPr>
                <w:p w14:paraId="3AD4B796"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Na lastno željo</w:t>
                  </w:r>
                </w:p>
              </w:tc>
              <w:tc>
                <w:tcPr>
                  <w:tcW w:w="1850" w:type="dxa"/>
                </w:tcPr>
                <w:p w14:paraId="0D93C6DE"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SKUPAJ</w:t>
                  </w:r>
                </w:p>
              </w:tc>
            </w:tr>
            <w:tr w:rsidR="005354DB" w:rsidRPr="00D47FBB" w14:paraId="36BD45D6" w14:textId="77777777" w:rsidTr="00FF33BF">
              <w:tc>
                <w:tcPr>
                  <w:tcW w:w="2817" w:type="dxa"/>
                </w:tcPr>
                <w:p w14:paraId="4B4A59F8"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izvedenci</w:t>
                  </w:r>
                </w:p>
              </w:tc>
              <w:tc>
                <w:tcPr>
                  <w:tcW w:w="1851" w:type="dxa"/>
                </w:tcPr>
                <w:p w14:paraId="7E6A4958"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2</w:t>
                  </w:r>
                </w:p>
              </w:tc>
              <w:tc>
                <w:tcPr>
                  <w:tcW w:w="1754" w:type="dxa"/>
                </w:tcPr>
                <w:p w14:paraId="4E8CB565"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23</w:t>
                  </w:r>
                </w:p>
              </w:tc>
              <w:tc>
                <w:tcPr>
                  <w:tcW w:w="1850" w:type="dxa"/>
                </w:tcPr>
                <w:p w14:paraId="0717CA6C"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25</w:t>
                  </w:r>
                </w:p>
              </w:tc>
            </w:tr>
            <w:tr w:rsidR="005354DB" w:rsidRPr="00D47FBB" w14:paraId="30BC2518" w14:textId="77777777" w:rsidTr="00FF33BF">
              <w:tc>
                <w:tcPr>
                  <w:tcW w:w="2817" w:type="dxa"/>
                </w:tcPr>
                <w:p w14:paraId="162CE9DA"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cenilci</w:t>
                  </w:r>
                </w:p>
              </w:tc>
              <w:tc>
                <w:tcPr>
                  <w:tcW w:w="1851" w:type="dxa"/>
                </w:tcPr>
                <w:p w14:paraId="54141222"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w:t>
                  </w:r>
                </w:p>
              </w:tc>
              <w:tc>
                <w:tcPr>
                  <w:tcW w:w="1754" w:type="dxa"/>
                </w:tcPr>
                <w:p w14:paraId="21087633"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14</w:t>
                  </w:r>
                </w:p>
              </w:tc>
              <w:tc>
                <w:tcPr>
                  <w:tcW w:w="1850" w:type="dxa"/>
                </w:tcPr>
                <w:p w14:paraId="5CAB3FD1"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14</w:t>
                  </w:r>
                </w:p>
              </w:tc>
            </w:tr>
            <w:tr w:rsidR="005354DB" w:rsidRPr="00D47FBB" w14:paraId="2A8F7294" w14:textId="77777777" w:rsidTr="00FF33BF">
              <w:tc>
                <w:tcPr>
                  <w:tcW w:w="2817" w:type="dxa"/>
                </w:tcPr>
                <w:p w14:paraId="3CE7E056"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tolmači</w:t>
                  </w:r>
                </w:p>
              </w:tc>
              <w:tc>
                <w:tcPr>
                  <w:tcW w:w="1851" w:type="dxa"/>
                </w:tcPr>
                <w:p w14:paraId="26961C2F"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w:t>
                  </w:r>
                </w:p>
              </w:tc>
              <w:tc>
                <w:tcPr>
                  <w:tcW w:w="1754" w:type="dxa"/>
                </w:tcPr>
                <w:p w14:paraId="67C401DA"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8</w:t>
                  </w:r>
                </w:p>
              </w:tc>
              <w:tc>
                <w:tcPr>
                  <w:tcW w:w="1850" w:type="dxa"/>
                </w:tcPr>
                <w:p w14:paraId="6587ECAC"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8</w:t>
                  </w:r>
                </w:p>
              </w:tc>
            </w:tr>
            <w:tr w:rsidR="005354DB" w:rsidRPr="00D47FBB" w14:paraId="5DEF010E" w14:textId="77777777" w:rsidTr="00FF33BF">
              <w:tc>
                <w:tcPr>
                  <w:tcW w:w="2817" w:type="dxa"/>
                </w:tcPr>
                <w:p w14:paraId="5C2B676A" w14:textId="77777777" w:rsidR="005354DB" w:rsidRPr="004423FC" w:rsidRDefault="005354DB" w:rsidP="00FF33BF">
                  <w:pPr>
                    <w:spacing w:line="288" w:lineRule="auto"/>
                    <w:contextualSpacing/>
                    <w:jc w:val="center"/>
                    <w:rPr>
                      <w:rFonts w:cs="Arial"/>
                      <w:b/>
                      <w:szCs w:val="20"/>
                      <w:lang w:val="sl-SI" w:eastAsia="sl-SI"/>
                    </w:rPr>
                  </w:pPr>
                  <w:r w:rsidRPr="004423FC">
                    <w:rPr>
                      <w:rFonts w:cs="Arial"/>
                      <w:b/>
                      <w:szCs w:val="20"/>
                      <w:lang w:val="sl-SI" w:eastAsia="sl-SI"/>
                    </w:rPr>
                    <w:t>SKUPAJ</w:t>
                  </w:r>
                </w:p>
              </w:tc>
              <w:tc>
                <w:tcPr>
                  <w:tcW w:w="1851" w:type="dxa"/>
                </w:tcPr>
                <w:p w14:paraId="082B2A93"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2</w:t>
                  </w:r>
                </w:p>
              </w:tc>
              <w:tc>
                <w:tcPr>
                  <w:tcW w:w="1754" w:type="dxa"/>
                </w:tcPr>
                <w:p w14:paraId="7B0CED71"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45</w:t>
                  </w:r>
                </w:p>
              </w:tc>
              <w:tc>
                <w:tcPr>
                  <w:tcW w:w="1850" w:type="dxa"/>
                </w:tcPr>
                <w:p w14:paraId="39FDF00D"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47</w:t>
                  </w:r>
                </w:p>
              </w:tc>
            </w:tr>
          </w:tbl>
          <w:p w14:paraId="35086A3A" w14:textId="77777777" w:rsidR="005354DB" w:rsidRPr="004423FC" w:rsidRDefault="005354DB" w:rsidP="00FF33BF">
            <w:pPr>
              <w:spacing w:line="288" w:lineRule="auto"/>
              <w:ind w:left="1080"/>
              <w:contextualSpacing/>
              <w:jc w:val="center"/>
              <w:rPr>
                <w:rFonts w:cs="Arial"/>
                <w:szCs w:val="20"/>
                <w:lang w:val="sl-SI" w:eastAsia="sl-SI"/>
              </w:rPr>
            </w:pPr>
          </w:p>
          <w:tbl>
            <w:tblPr>
              <w:tblStyle w:val="Tabelamrea1"/>
              <w:tblW w:w="0" w:type="auto"/>
              <w:tblLook w:val="01E0" w:firstRow="1" w:lastRow="1" w:firstColumn="1" w:lastColumn="1" w:noHBand="0" w:noVBand="0"/>
            </w:tblPr>
            <w:tblGrid>
              <w:gridCol w:w="2251"/>
              <w:gridCol w:w="1511"/>
              <w:gridCol w:w="1512"/>
              <w:gridCol w:w="1458"/>
              <w:gridCol w:w="1540"/>
            </w:tblGrid>
            <w:tr w:rsidR="005354DB" w:rsidRPr="00D47FBB" w14:paraId="1A46F6DC" w14:textId="77777777" w:rsidTr="005354DB">
              <w:tc>
                <w:tcPr>
                  <w:tcW w:w="2484" w:type="dxa"/>
                </w:tcPr>
                <w:p w14:paraId="1EDFFB61" w14:textId="77777777" w:rsidR="005354DB" w:rsidRPr="00C664ED" w:rsidRDefault="005354DB" w:rsidP="00FF33BF">
                  <w:pPr>
                    <w:spacing w:line="288" w:lineRule="auto"/>
                    <w:jc w:val="center"/>
                    <w:rPr>
                      <w:rFonts w:cs="Arial"/>
                      <w:bCs/>
                      <w:szCs w:val="20"/>
                      <w:lang w:val="sl-SI" w:eastAsia="sl-SI"/>
                    </w:rPr>
                  </w:pPr>
                  <w:r w:rsidRPr="00C664ED">
                    <w:rPr>
                      <w:rFonts w:cs="Arial"/>
                      <w:bCs/>
                      <w:szCs w:val="20"/>
                      <w:lang w:val="sl-SI" w:eastAsia="sl-SI"/>
                    </w:rPr>
                    <w:t>Imenovanja</w:t>
                  </w:r>
                </w:p>
                <w:p w14:paraId="11BB7695" w14:textId="77777777" w:rsidR="005354DB" w:rsidRPr="00C664ED" w:rsidRDefault="005354DB" w:rsidP="00FF33BF">
                  <w:pPr>
                    <w:spacing w:line="288" w:lineRule="auto"/>
                    <w:jc w:val="center"/>
                    <w:rPr>
                      <w:rFonts w:cs="Arial"/>
                      <w:bCs/>
                      <w:szCs w:val="20"/>
                      <w:lang w:val="sl-SI" w:eastAsia="sl-SI"/>
                    </w:rPr>
                  </w:pPr>
                </w:p>
              </w:tc>
              <w:tc>
                <w:tcPr>
                  <w:tcW w:w="1669" w:type="dxa"/>
                </w:tcPr>
                <w:p w14:paraId="5FC0EA66" w14:textId="77777777" w:rsidR="005354DB" w:rsidRPr="00C664ED" w:rsidRDefault="005354DB" w:rsidP="00FF33BF">
                  <w:pPr>
                    <w:spacing w:line="288" w:lineRule="auto"/>
                    <w:jc w:val="center"/>
                    <w:rPr>
                      <w:rFonts w:cs="Arial"/>
                      <w:bCs/>
                      <w:szCs w:val="20"/>
                      <w:lang w:val="sl-SI" w:eastAsia="sl-SI"/>
                    </w:rPr>
                  </w:pPr>
                  <w:r w:rsidRPr="00C664ED">
                    <w:rPr>
                      <w:rFonts w:cs="Arial"/>
                      <w:bCs/>
                      <w:szCs w:val="20"/>
                      <w:lang w:val="sl-SI" w:eastAsia="sl-SI"/>
                    </w:rPr>
                    <w:t>Skupaj oseb</w:t>
                  </w:r>
                </w:p>
              </w:tc>
              <w:tc>
                <w:tcPr>
                  <w:tcW w:w="1603" w:type="dxa"/>
                </w:tcPr>
                <w:p w14:paraId="06ED34B5" w14:textId="68B95428" w:rsidR="005354DB" w:rsidRPr="00C664ED" w:rsidRDefault="005354DB" w:rsidP="009609EB">
                  <w:pPr>
                    <w:spacing w:line="288" w:lineRule="auto"/>
                    <w:jc w:val="center"/>
                    <w:rPr>
                      <w:rFonts w:cs="Arial"/>
                      <w:bCs/>
                      <w:szCs w:val="20"/>
                      <w:lang w:val="sl-SI" w:eastAsia="sl-SI"/>
                    </w:rPr>
                  </w:pPr>
                  <w:r w:rsidRPr="00C664ED">
                    <w:rPr>
                      <w:rFonts w:cs="Arial"/>
                      <w:bCs/>
                      <w:szCs w:val="20"/>
                      <w:lang w:val="sl-SI" w:eastAsia="sl-SI"/>
                    </w:rPr>
                    <w:t xml:space="preserve">Status </w:t>
                  </w:r>
                  <w:r w:rsidR="009609EB">
                    <w:rPr>
                      <w:rFonts w:cs="Arial"/>
                      <w:bCs/>
                      <w:szCs w:val="20"/>
                      <w:lang w:val="sl-SI" w:eastAsia="sl-SI"/>
                    </w:rPr>
                    <w:t>−</w:t>
                  </w:r>
                  <w:r w:rsidRPr="00C664ED">
                    <w:rPr>
                      <w:rFonts w:cs="Arial"/>
                      <w:bCs/>
                      <w:szCs w:val="20"/>
                      <w:lang w:val="sl-SI" w:eastAsia="sl-SI"/>
                    </w:rPr>
                    <w:t xml:space="preserve"> sodni izvedenec</w:t>
                  </w:r>
                </w:p>
              </w:tc>
              <w:tc>
                <w:tcPr>
                  <w:tcW w:w="1601" w:type="dxa"/>
                </w:tcPr>
                <w:p w14:paraId="550BBB93" w14:textId="28DE740D" w:rsidR="005354DB" w:rsidRPr="00C664ED" w:rsidRDefault="005354DB" w:rsidP="009609EB">
                  <w:pPr>
                    <w:spacing w:line="288" w:lineRule="auto"/>
                    <w:jc w:val="center"/>
                    <w:rPr>
                      <w:rFonts w:cs="Arial"/>
                      <w:bCs/>
                      <w:szCs w:val="20"/>
                      <w:lang w:val="sl-SI" w:eastAsia="sl-SI"/>
                    </w:rPr>
                  </w:pPr>
                  <w:r w:rsidRPr="00C664ED">
                    <w:rPr>
                      <w:rFonts w:cs="Arial"/>
                      <w:bCs/>
                      <w:szCs w:val="20"/>
                      <w:lang w:val="sl-SI" w:eastAsia="sl-SI"/>
                    </w:rPr>
                    <w:t xml:space="preserve">Status </w:t>
                  </w:r>
                  <w:r w:rsidR="009609EB">
                    <w:rPr>
                      <w:rFonts w:cs="Arial"/>
                      <w:bCs/>
                      <w:szCs w:val="20"/>
                      <w:lang w:val="sl-SI" w:eastAsia="sl-SI"/>
                    </w:rPr>
                    <w:t>−</w:t>
                  </w:r>
                  <w:r w:rsidRPr="00C664ED">
                    <w:rPr>
                      <w:rFonts w:cs="Arial"/>
                      <w:bCs/>
                      <w:szCs w:val="20"/>
                      <w:lang w:val="sl-SI" w:eastAsia="sl-SI"/>
                    </w:rPr>
                    <w:t xml:space="preserve"> sodni cenilec</w:t>
                  </w:r>
                </w:p>
              </w:tc>
              <w:tc>
                <w:tcPr>
                  <w:tcW w:w="1710" w:type="dxa"/>
                </w:tcPr>
                <w:p w14:paraId="3E27DC9B" w14:textId="7916D150" w:rsidR="005354DB" w:rsidRPr="00C664ED" w:rsidRDefault="005354DB" w:rsidP="009609EB">
                  <w:pPr>
                    <w:spacing w:line="288" w:lineRule="auto"/>
                    <w:jc w:val="center"/>
                    <w:rPr>
                      <w:rFonts w:cs="Arial"/>
                      <w:bCs/>
                      <w:szCs w:val="20"/>
                      <w:lang w:val="sl-SI" w:eastAsia="sl-SI"/>
                    </w:rPr>
                  </w:pPr>
                  <w:r w:rsidRPr="00C664ED">
                    <w:rPr>
                      <w:rFonts w:cs="Arial"/>
                      <w:bCs/>
                      <w:szCs w:val="20"/>
                      <w:lang w:val="sl-SI" w:eastAsia="sl-SI"/>
                    </w:rPr>
                    <w:t xml:space="preserve">Status </w:t>
                  </w:r>
                  <w:r w:rsidR="009609EB">
                    <w:rPr>
                      <w:rFonts w:cs="Arial"/>
                      <w:bCs/>
                      <w:szCs w:val="20"/>
                      <w:lang w:val="sl-SI" w:eastAsia="sl-SI"/>
                    </w:rPr>
                    <w:t>−</w:t>
                  </w:r>
                  <w:r w:rsidRPr="00C664ED">
                    <w:rPr>
                      <w:rFonts w:cs="Arial"/>
                      <w:bCs/>
                      <w:szCs w:val="20"/>
                      <w:lang w:val="sl-SI" w:eastAsia="sl-SI"/>
                    </w:rPr>
                    <w:t xml:space="preserve"> sodni tolmač</w:t>
                  </w:r>
                </w:p>
              </w:tc>
            </w:tr>
            <w:tr w:rsidR="005354DB" w:rsidRPr="00D47FBB" w14:paraId="2A91D8CE" w14:textId="77777777" w:rsidTr="005354DB">
              <w:tc>
                <w:tcPr>
                  <w:tcW w:w="2484" w:type="dxa"/>
                </w:tcPr>
                <w:p w14:paraId="2F791384" w14:textId="77777777" w:rsidR="005354DB" w:rsidRPr="00C664ED" w:rsidRDefault="005354DB" w:rsidP="00FF33BF">
                  <w:pPr>
                    <w:spacing w:line="288" w:lineRule="auto"/>
                    <w:jc w:val="center"/>
                    <w:rPr>
                      <w:rFonts w:cs="Arial"/>
                      <w:b/>
                      <w:bCs/>
                      <w:szCs w:val="20"/>
                      <w:lang w:val="sl-SI" w:eastAsia="sl-SI"/>
                    </w:rPr>
                  </w:pPr>
                  <w:r w:rsidRPr="004423FC">
                    <w:rPr>
                      <w:rFonts w:cs="Arial"/>
                      <w:b/>
                      <w:bCs/>
                      <w:szCs w:val="20"/>
                      <w:lang w:val="sl-SI" w:eastAsia="sl-SI"/>
                    </w:rPr>
                    <w:t>SK</w:t>
                  </w:r>
                  <w:r w:rsidRPr="00C664ED">
                    <w:rPr>
                      <w:rFonts w:cs="Arial"/>
                      <w:b/>
                      <w:bCs/>
                      <w:szCs w:val="20"/>
                      <w:lang w:val="sl-SI" w:eastAsia="sl-SI"/>
                    </w:rPr>
                    <w:t>UPAJ</w:t>
                  </w:r>
                </w:p>
              </w:tc>
              <w:tc>
                <w:tcPr>
                  <w:tcW w:w="1669" w:type="dxa"/>
                </w:tcPr>
                <w:p w14:paraId="52EE6E44"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99</w:t>
                  </w:r>
                </w:p>
              </w:tc>
              <w:tc>
                <w:tcPr>
                  <w:tcW w:w="1603" w:type="dxa"/>
                </w:tcPr>
                <w:p w14:paraId="20091334"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73</w:t>
                  </w:r>
                </w:p>
              </w:tc>
              <w:tc>
                <w:tcPr>
                  <w:tcW w:w="1601" w:type="dxa"/>
                </w:tcPr>
                <w:p w14:paraId="173265F8"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55</w:t>
                  </w:r>
                </w:p>
              </w:tc>
              <w:tc>
                <w:tcPr>
                  <w:tcW w:w="1710" w:type="dxa"/>
                </w:tcPr>
                <w:p w14:paraId="037E97CA"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15</w:t>
                  </w:r>
                </w:p>
              </w:tc>
            </w:tr>
          </w:tbl>
          <w:p w14:paraId="3837280F" w14:textId="77777777" w:rsidR="005354DB" w:rsidRPr="004423FC" w:rsidRDefault="005354DB" w:rsidP="00FF33BF">
            <w:pPr>
              <w:spacing w:line="288" w:lineRule="auto"/>
              <w:ind w:left="360"/>
              <w:jc w:val="center"/>
              <w:rPr>
                <w:rFonts w:cs="Arial"/>
                <w:b/>
                <w:bCs/>
                <w:szCs w:val="20"/>
                <w:lang w:val="sl-SI" w:eastAsia="sl-SI"/>
              </w:rPr>
            </w:pPr>
          </w:p>
          <w:p w14:paraId="37089D65" w14:textId="44971CB2" w:rsidR="005354DB" w:rsidRDefault="005354DB" w:rsidP="00FF33BF">
            <w:pPr>
              <w:spacing w:line="288" w:lineRule="auto"/>
              <w:ind w:left="360"/>
              <w:jc w:val="center"/>
              <w:rPr>
                <w:rFonts w:cs="Arial"/>
                <w:b/>
                <w:bCs/>
                <w:szCs w:val="20"/>
                <w:lang w:val="sl-SI" w:eastAsia="sl-SI"/>
              </w:rPr>
            </w:pPr>
          </w:p>
          <w:p w14:paraId="7434A05E" w14:textId="6FC02F0C" w:rsidR="00657080" w:rsidRDefault="00657080" w:rsidP="00FF33BF">
            <w:pPr>
              <w:spacing w:line="288" w:lineRule="auto"/>
              <w:ind w:left="360"/>
              <w:jc w:val="center"/>
              <w:rPr>
                <w:rFonts w:cs="Arial"/>
                <w:b/>
                <w:bCs/>
                <w:szCs w:val="20"/>
                <w:lang w:val="sl-SI" w:eastAsia="sl-SI"/>
              </w:rPr>
            </w:pPr>
          </w:p>
          <w:p w14:paraId="3AD9DF90" w14:textId="77777777" w:rsidR="00657080" w:rsidRPr="00C664ED" w:rsidRDefault="00657080" w:rsidP="00FF33BF">
            <w:pPr>
              <w:spacing w:line="288" w:lineRule="auto"/>
              <w:ind w:left="360"/>
              <w:jc w:val="center"/>
              <w:rPr>
                <w:rFonts w:cs="Arial"/>
                <w:b/>
                <w:bCs/>
                <w:szCs w:val="20"/>
                <w:lang w:val="sl-SI" w:eastAsia="sl-SI"/>
              </w:rPr>
            </w:pPr>
          </w:p>
          <w:p w14:paraId="608AEC47" w14:textId="77777777" w:rsidR="005354DB" w:rsidRPr="00C664ED" w:rsidRDefault="00FF33BF" w:rsidP="00FF33BF">
            <w:pPr>
              <w:spacing w:line="288" w:lineRule="auto"/>
              <w:contextualSpacing/>
              <w:rPr>
                <w:rFonts w:cs="Arial"/>
                <w:b/>
                <w:szCs w:val="20"/>
                <w:lang w:val="sl-SI" w:eastAsia="sl-SI"/>
              </w:rPr>
            </w:pPr>
            <w:r w:rsidRPr="00C664ED">
              <w:rPr>
                <w:rFonts w:cs="Arial"/>
                <w:b/>
                <w:szCs w:val="20"/>
                <w:lang w:val="sl-SI" w:eastAsia="sl-SI"/>
              </w:rPr>
              <w:lastRenderedPageBreak/>
              <w:t xml:space="preserve">Leto </w:t>
            </w:r>
            <w:r w:rsidR="005354DB" w:rsidRPr="00C664ED">
              <w:rPr>
                <w:rFonts w:cs="Arial"/>
                <w:b/>
                <w:szCs w:val="20"/>
                <w:lang w:val="sl-SI" w:eastAsia="sl-SI"/>
              </w:rPr>
              <w:t>2009</w:t>
            </w:r>
            <w:r w:rsidRPr="00C664ED">
              <w:rPr>
                <w:rFonts w:cs="Arial"/>
                <w:b/>
                <w:szCs w:val="20"/>
                <w:lang w:val="sl-SI" w:eastAsia="sl-SI"/>
              </w:rPr>
              <w:t>:</w:t>
            </w:r>
          </w:p>
          <w:tbl>
            <w:tblPr>
              <w:tblStyle w:val="Tabelamrea1"/>
              <w:tblW w:w="0" w:type="auto"/>
              <w:tblLook w:val="04A0" w:firstRow="1" w:lastRow="0" w:firstColumn="1" w:lastColumn="0" w:noHBand="0" w:noVBand="1"/>
            </w:tblPr>
            <w:tblGrid>
              <w:gridCol w:w="2817"/>
              <w:gridCol w:w="1851"/>
              <w:gridCol w:w="1754"/>
              <w:gridCol w:w="1850"/>
            </w:tblGrid>
            <w:tr w:rsidR="005354DB" w:rsidRPr="00D47FBB" w14:paraId="51F1E097" w14:textId="77777777" w:rsidTr="00FF33BF">
              <w:tc>
                <w:tcPr>
                  <w:tcW w:w="2817" w:type="dxa"/>
                </w:tcPr>
                <w:p w14:paraId="4C974FA9"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Razrešitve</w:t>
                  </w:r>
                </w:p>
              </w:tc>
              <w:tc>
                <w:tcPr>
                  <w:tcW w:w="1851" w:type="dxa"/>
                </w:tcPr>
                <w:p w14:paraId="63D7E780"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Po uradni dolžnosti</w:t>
                  </w:r>
                </w:p>
              </w:tc>
              <w:tc>
                <w:tcPr>
                  <w:tcW w:w="1754" w:type="dxa"/>
                </w:tcPr>
                <w:p w14:paraId="6CD902EC"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Na lastno željo</w:t>
                  </w:r>
                </w:p>
              </w:tc>
              <w:tc>
                <w:tcPr>
                  <w:tcW w:w="1850" w:type="dxa"/>
                </w:tcPr>
                <w:p w14:paraId="5C520760"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SKUPAJ</w:t>
                  </w:r>
                </w:p>
              </w:tc>
            </w:tr>
            <w:tr w:rsidR="005354DB" w:rsidRPr="00D47FBB" w14:paraId="62DD025C" w14:textId="77777777" w:rsidTr="00FF33BF">
              <w:tc>
                <w:tcPr>
                  <w:tcW w:w="2817" w:type="dxa"/>
                </w:tcPr>
                <w:p w14:paraId="4741DE37"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izvedenci</w:t>
                  </w:r>
                </w:p>
              </w:tc>
              <w:tc>
                <w:tcPr>
                  <w:tcW w:w="1851" w:type="dxa"/>
                </w:tcPr>
                <w:p w14:paraId="44F6CA42"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3</w:t>
                  </w:r>
                </w:p>
              </w:tc>
              <w:tc>
                <w:tcPr>
                  <w:tcW w:w="1754" w:type="dxa"/>
                </w:tcPr>
                <w:p w14:paraId="4ABA1D7E"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27</w:t>
                  </w:r>
                </w:p>
              </w:tc>
              <w:tc>
                <w:tcPr>
                  <w:tcW w:w="1850" w:type="dxa"/>
                </w:tcPr>
                <w:p w14:paraId="610A4A9B"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30</w:t>
                  </w:r>
                </w:p>
              </w:tc>
            </w:tr>
            <w:tr w:rsidR="005354DB" w:rsidRPr="00D47FBB" w14:paraId="35A057EF" w14:textId="77777777" w:rsidTr="00FF33BF">
              <w:tc>
                <w:tcPr>
                  <w:tcW w:w="2817" w:type="dxa"/>
                </w:tcPr>
                <w:p w14:paraId="53B06C65"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cenilci</w:t>
                  </w:r>
                </w:p>
              </w:tc>
              <w:tc>
                <w:tcPr>
                  <w:tcW w:w="1851" w:type="dxa"/>
                </w:tcPr>
                <w:p w14:paraId="323B4AE4"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w:t>
                  </w:r>
                </w:p>
              </w:tc>
              <w:tc>
                <w:tcPr>
                  <w:tcW w:w="1754" w:type="dxa"/>
                </w:tcPr>
                <w:p w14:paraId="27B4CB65"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18</w:t>
                  </w:r>
                </w:p>
              </w:tc>
              <w:tc>
                <w:tcPr>
                  <w:tcW w:w="1850" w:type="dxa"/>
                </w:tcPr>
                <w:p w14:paraId="5DEBAEDE"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19</w:t>
                  </w:r>
                </w:p>
              </w:tc>
            </w:tr>
            <w:tr w:rsidR="005354DB" w:rsidRPr="00D47FBB" w14:paraId="6D2BFE6C" w14:textId="77777777" w:rsidTr="00FF33BF">
              <w:tc>
                <w:tcPr>
                  <w:tcW w:w="2817" w:type="dxa"/>
                </w:tcPr>
                <w:p w14:paraId="635A4B22"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tolmači</w:t>
                  </w:r>
                </w:p>
              </w:tc>
              <w:tc>
                <w:tcPr>
                  <w:tcW w:w="1851" w:type="dxa"/>
                </w:tcPr>
                <w:p w14:paraId="1A0132FE"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w:t>
                  </w:r>
                </w:p>
              </w:tc>
              <w:tc>
                <w:tcPr>
                  <w:tcW w:w="1754" w:type="dxa"/>
                </w:tcPr>
                <w:p w14:paraId="3B0DF35F"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w:t>
                  </w:r>
                </w:p>
              </w:tc>
              <w:tc>
                <w:tcPr>
                  <w:tcW w:w="1850" w:type="dxa"/>
                </w:tcPr>
                <w:p w14:paraId="213E46B9"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w:t>
                  </w:r>
                </w:p>
              </w:tc>
            </w:tr>
            <w:tr w:rsidR="005354DB" w:rsidRPr="00D47FBB" w14:paraId="1F5CA756" w14:textId="77777777" w:rsidTr="00FF33BF">
              <w:tc>
                <w:tcPr>
                  <w:tcW w:w="2817" w:type="dxa"/>
                </w:tcPr>
                <w:p w14:paraId="4BCC5F8F" w14:textId="77777777" w:rsidR="005354DB" w:rsidRPr="004423FC" w:rsidRDefault="005354DB" w:rsidP="00FF33BF">
                  <w:pPr>
                    <w:spacing w:line="288" w:lineRule="auto"/>
                    <w:contextualSpacing/>
                    <w:jc w:val="center"/>
                    <w:rPr>
                      <w:rFonts w:cs="Arial"/>
                      <w:b/>
                      <w:szCs w:val="20"/>
                      <w:lang w:val="sl-SI" w:eastAsia="sl-SI"/>
                    </w:rPr>
                  </w:pPr>
                  <w:r w:rsidRPr="004423FC">
                    <w:rPr>
                      <w:rFonts w:cs="Arial"/>
                      <w:b/>
                      <w:szCs w:val="20"/>
                      <w:lang w:val="sl-SI" w:eastAsia="sl-SI"/>
                    </w:rPr>
                    <w:t>SKUPAJ</w:t>
                  </w:r>
                </w:p>
              </w:tc>
              <w:tc>
                <w:tcPr>
                  <w:tcW w:w="1851" w:type="dxa"/>
                </w:tcPr>
                <w:p w14:paraId="7A7AC132"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4</w:t>
                  </w:r>
                </w:p>
              </w:tc>
              <w:tc>
                <w:tcPr>
                  <w:tcW w:w="1754" w:type="dxa"/>
                </w:tcPr>
                <w:p w14:paraId="5252899C"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46</w:t>
                  </w:r>
                </w:p>
              </w:tc>
              <w:tc>
                <w:tcPr>
                  <w:tcW w:w="1850" w:type="dxa"/>
                </w:tcPr>
                <w:p w14:paraId="4375F59F"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50</w:t>
                  </w:r>
                </w:p>
              </w:tc>
            </w:tr>
          </w:tbl>
          <w:p w14:paraId="408C4829" w14:textId="77777777" w:rsidR="005354DB" w:rsidRPr="004423FC" w:rsidRDefault="005354DB" w:rsidP="00FF33BF">
            <w:pPr>
              <w:spacing w:line="288" w:lineRule="auto"/>
              <w:ind w:left="1080"/>
              <w:contextualSpacing/>
              <w:rPr>
                <w:rFonts w:cs="Arial"/>
                <w:szCs w:val="20"/>
                <w:lang w:val="sl-SI" w:eastAsia="sl-SI"/>
              </w:rPr>
            </w:pPr>
          </w:p>
          <w:tbl>
            <w:tblPr>
              <w:tblStyle w:val="Tabelamrea1"/>
              <w:tblW w:w="0" w:type="auto"/>
              <w:tblLook w:val="01E0" w:firstRow="1" w:lastRow="1" w:firstColumn="1" w:lastColumn="1" w:noHBand="0" w:noVBand="0"/>
            </w:tblPr>
            <w:tblGrid>
              <w:gridCol w:w="2249"/>
              <w:gridCol w:w="1509"/>
              <w:gridCol w:w="1516"/>
              <w:gridCol w:w="1459"/>
              <w:gridCol w:w="1539"/>
            </w:tblGrid>
            <w:tr w:rsidR="005354DB" w:rsidRPr="00D47FBB" w14:paraId="78FD70E2" w14:textId="77777777" w:rsidTr="005354DB">
              <w:tc>
                <w:tcPr>
                  <w:tcW w:w="2484" w:type="dxa"/>
                </w:tcPr>
                <w:p w14:paraId="60B93664"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Imenovanja</w:t>
                  </w:r>
                </w:p>
                <w:p w14:paraId="3C6890F1" w14:textId="77777777" w:rsidR="005354DB" w:rsidRPr="00C664ED" w:rsidRDefault="005354DB" w:rsidP="00FF33BF">
                  <w:pPr>
                    <w:spacing w:line="288" w:lineRule="auto"/>
                    <w:jc w:val="center"/>
                    <w:rPr>
                      <w:rFonts w:cs="Arial"/>
                      <w:b/>
                      <w:bCs/>
                      <w:szCs w:val="20"/>
                      <w:lang w:val="sl-SI" w:eastAsia="sl-SI"/>
                    </w:rPr>
                  </w:pPr>
                </w:p>
              </w:tc>
              <w:tc>
                <w:tcPr>
                  <w:tcW w:w="1669" w:type="dxa"/>
                </w:tcPr>
                <w:p w14:paraId="128D35A3"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Skupaj oseb</w:t>
                  </w:r>
                </w:p>
              </w:tc>
              <w:tc>
                <w:tcPr>
                  <w:tcW w:w="1603" w:type="dxa"/>
                </w:tcPr>
                <w:p w14:paraId="4E4F57A6" w14:textId="11DC5F3B" w:rsidR="005354DB" w:rsidRPr="00C664ED" w:rsidRDefault="005354DB" w:rsidP="009609EB">
                  <w:pPr>
                    <w:spacing w:line="288" w:lineRule="auto"/>
                    <w:jc w:val="center"/>
                    <w:rPr>
                      <w:rFonts w:cs="Arial"/>
                      <w:b/>
                      <w:bCs/>
                      <w:szCs w:val="20"/>
                      <w:lang w:val="sl-SI" w:eastAsia="sl-SI"/>
                    </w:rPr>
                  </w:pPr>
                  <w:r w:rsidRPr="00C664ED">
                    <w:rPr>
                      <w:rFonts w:cs="Arial"/>
                      <w:b/>
                      <w:bCs/>
                      <w:szCs w:val="20"/>
                      <w:lang w:val="sl-SI" w:eastAsia="sl-SI"/>
                    </w:rPr>
                    <w:t xml:space="preserve">Status </w:t>
                  </w:r>
                  <w:r w:rsidR="009609EB">
                    <w:rPr>
                      <w:rFonts w:cs="Arial"/>
                      <w:b/>
                      <w:bCs/>
                      <w:szCs w:val="20"/>
                      <w:lang w:val="sl-SI" w:eastAsia="sl-SI"/>
                    </w:rPr>
                    <w:t>−</w:t>
                  </w:r>
                  <w:r w:rsidRPr="00C664ED">
                    <w:rPr>
                      <w:rFonts w:cs="Arial"/>
                      <w:b/>
                      <w:bCs/>
                      <w:szCs w:val="20"/>
                      <w:lang w:val="sl-SI" w:eastAsia="sl-SI"/>
                    </w:rPr>
                    <w:t xml:space="preserve"> sodni izvedenec</w:t>
                  </w:r>
                </w:p>
              </w:tc>
              <w:tc>
                <w:tcPr>
                  <w:tcW w:w="1601" w:type="dxa"/>
                </w:tcPr>
                <w:p w14:paraId="54E2664D" w14:textId="4E3E0AC3" w:rsidR="005354DB" w:rsidRPr="00C664ED" w:rsidRDefault="005354DB" w:rsidP="009609EB">
                  <w:pPr>
                    <w:spacing w:line="288" w:lineRule="auto"/>
                    <w:jc w:val="center"/>
                    <w:rPr>
                      <w:rFonts w:cs="Arial"/>
                      <w:b/>
                      <w:bCs/>
                      <w:szCs w:val="20"/>
                      <w:lang w:val="sl-SI" w:eastAsia="sl-SI"/>
                    </w:rPr>
                  </w:pPr>
                  <w:r w:rsidRPr="00C664ED">
                    <w:rPr>
                      <w:rFonts w:cs="Arial"/>
                      <w:b/>
                      <w:bCs/>
                      <w:szCs w:val="20"/>
                      <w:lang w:val="sl-SI" w:eastAsia="sl-SI"/>
                    </w:rPr>
                    <w:t xml:space="preserve">Status </w:t>
                  </w:r>
                  <w:r w:rsidR="009609EB">
                    <w:rPr>
                      <w:rFonts w:cs="Arial"/>
                      <w:b/>
                      <w:bCs/>
                      <w:szCs w:val="20"/>
                      <w:lang w:val="sl-SI" w:eastAsia="sl-SI"/>
                    </w:rPr>
                    <w:t>−</w:t>
                  </w:r>
                  <w:r w:rsidRPr="00C664ED">
                    <w:rPr>
                      <w:rFonts w:cs="Arial"/>
                      <w:b/>
                      <w:bCs/>
                      <w:szCs w:val="20"/>
                      <w:lang w:val="sl-SI" w:eastAsia="sl-SI"/>
                    </w:rPr>
                    <w:t xml:space="preserve"> sodni cenilec</w:t>
                  </w:r>
                </w:p>
              </w:tc>
              <w:tc>
                <w:tcPr>
                  <w:tcW w:w="1710" w:type="dxa"/>
                </w:tcPr>
                <w:p w14:paraId="0C7B8080" w14:textId="3D2FBAC0" w:rsidR="005354DB" w:rsidRPr="00C664ED" w:rsidRDefault="005354DB" w:rsidP="009609EB">
                  <w:pPr>
                    <w:spacing w:line="288" w:lineRule="auto"/>
                    <w:jc w:val="center"/>
                    <w:rPr>
                      <w:rFonts w:cs="Arial"/>
                      <w:b/>
                      <w:bCs/>
                      <w:szCs w:val="20"/>
                      <w:lang w:val="sl-SI" w:eastAsia="sl-SI"/>
                    </w:rPr>
                  </w:pPr>
                  <w:r w:rsidRPr="00C664ED">
                    <w:rPr>
                      <w:rFonts w:cs="Arial"/>
                      <w:b/>
                      <w:bCs/>
                      <w:szCs w:val="20"/>
                      <w:lang w:val="sl-SI" w:eastAsia="sl-SI"/>
                    </w:rPr>
                    <w:t xml:space="preserve">Status </w:t>
                  </w:r>
                  <w:r w:rsidR="009609EB">
                    <w:rPr>
                      <w:rFonts w:cs="Arial"/>
                      <w:b/>
                      <w:bCs/>
                      <w:szCs w:val="20"/>
                      <w:lang w:val="sl-SI" w:eastAsia="sl-SI"/>
                    </w:rPr>
                    <w:t>−</w:t>
                  </w:r>
                  <w:r w:rsidRPr="00C664ED">
                    <w:rPr>
                      <w:rFonts w:cs="Arial"/>
                      <w:b/>
                      <w:bCs/>
                      <w:szCs w:val="20"/>
                      <w:lang w:val="sl-SI" w:eastAsia="sl-SI"/>
                    </w:rPr>
                    <w:t xml:space="preserve"> sodni tolmač</w:t>
                  </w:r>
                </w:p>
              </w:tc>
            </w:tr>
            <w:tr w:rsidR="005354DB" w:rsidRPr="00D47FBB" w14:paraId="2ED0EFC4" w14:textId="77777777" w:rsidTr="005354DB">
              <w:tc>
                <w:tcPr>
                  <w:tcW w:w="2484" w:type="dxa"/>
                </w:tcPr>
                <w:p w14:paraId="2DE08BC2" w14:textId="77777777" w:rsidR="005354DB" w:rsidRPr="004423FC" w:rsidRDefault="005354DB" w:rsidP="00FF33BF">
                  <w:pPr>
                    <w:spacing w:line="288" w:lineRule="auto"/>
                    <w:jc w:val="center"/>
                    <w:rPr>
                      <w:rFonts w:cs="Arial"/>
                      <w:b/>
                      <w:bCs/>
                      <w:szCs w:val="20"/>
                      <w:lang w:val="sl-SI" w:eastAsia="sl-SI"/>
                    </w:rPr>
                  </w:pPr>
                  <w:r w:rsidRPr="004423FC">
                    <w:rPr>
                      <w:rFonts w:cs="Arial"/>
                      <w:b/>
                      <w:bCs/>
                      <w:szCs w:val="20"/>
                      <w:lang w:val="sl-SI" w:eastAsia="sl-SI"/>
                    </w:rPr>
                    <w:t>SKUPAJ</w:t>
                  </w:r>
                </w:p>
              </w:tc>
              <w:tc>
                <w:tcPr>
                  <w:tcW w:w="1669" w:type="dxa"/>
                </w:tcPr>
                <w:p w14:paraId="1A5E5C7B"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107</w:t>
                  </w:r>
                </w:p>
              </w:tc>
              <w:tc>
                <w:tcPr>
                  <w:tcW w:w="1603" w:type="dxa"/>
                </w:tcPr>
                <w:p w14:paraId="310EADB5"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59</w:t>
                  </w:r>
                </w:p>
              </w:tc>
              <w:tc>
                <w:tcPr>
                  <w:tcW w:w="1601" w:type="dxa"/>
                </w:tcPr>
                <w:p w14:paraId="1B2AB61F"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19</w:t>
                  </w:r>
                </w:p>
              </w:tc>
              <w:tc>
                <w:tcPr>
                  <w:tcW w:w="1710" w:type="dxa"/>
                </w:tcPr>
                <w:p w14:paraId="50999409"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43</w:t>
                  </w:r>
                </w:p>
              </w:tc>
            </w:tr>
          </w:tbl>
          <w:p w14:paraId="208B0B85" w14:textId="77777777" w:rsidR="005354DB" w:rsidRPr="004423FC" w:rsidRDefault="005354DB" w:rsidP="00FF33BF">
            <w:pPr>
              <w:spacing w:line="288" w:lineRule="auto"/>
              <w:rPr>
                <w:rFonts w:cs="Arial"/>
                <w:szCs w:val="20"/>
                <w:lang w:val="sl-SI" w:eastAsia="sl-SI"/>
              </w:rPr>
            </w:pPr>
          </w:p>
          <w:p w14:paraId="1145B494" w14:textId="77777777" w:rsidR="00FD1481" w:rsidRPr="00C664ED" w:rsidRDefault="00FD1481" w:rsidP="00FF33BF">
            <w:pPr>
              <w:spacing w:line="288" w:lineRule="auto"/>
              <w:contextualSpacing/>
              <w:rPr>
                <w:rFonts w:cs="Arial"/>
                <w:b/>
                <w:color w:val="FF0000"/>
                <w:szCs w:val="20"/>
                <w:lang w:val="sl-SI" w:eastAsia="sl-SI"/>
              </w:rPr>
            </w:pPr>
          </w:p>
          <w:p w14:paraId="3A2D3B47" w14:textId="77777777" w:rsidR="005354DB" w:rsidRPr="00C664ED" w:rsidRDefault="00FF33BF" w:rsidP="00FF33BF">
            <w:pPr>
              <w:spacing w:line="288" w:lineRule="auto"/>
              <w:contextualSpacing/>
              <w:rPr>
                <w:rFonts w:cs="Arial"/>
                <w:b/>
                <w:szCs w:val="20"/>
                <w:lang w:val="sl-SI" w:eastAsia="sl-SI"/>
              </w:rPr>
            </w:pPr>
            <w:r w:rsidRPr="00C664ED">
              <w:rPr>
                <w:rFonts w:cs="Arial"/>
                <w:b/>
                <w:szCs w:val="20"/>
                <w:lang w:val="sl-SI" w:eastAsia="sl-SI"/>
              </w:rPr>
              <w:t xml:space="preserve">Leto </w:t>
            </w:r>
            <w:r w:rsidR="005354DB" w:rsidRPr="00C664ED">
              <w:rPr>
                <w:rFonts w:cs="Arial"/>
                <w:b/>
                <w:szCs w:val="20"/>
                <w:lang w:val="sl-SI" w:eastAsia="sl-SI"/>
              </w:rPr>
              <w:t>2010</w:t>
            </w:r>
            <w:r w:rsidRPr="00C664ED">
              <w:rPr>
                <w:rFonts w:cs="Arial"/>
                <w:b/>
                <w:szCs w:val="20"/>
                <w:lang w:val="sl-SI" w:eastAsia="sl-SI"/>
              </w:rPr>
              <w:t>:</w:t>
            </w:r>
          </w:p>
          <w:tbl>
            <w:tblPr>
              <w:tblStyle w:val="Tabelamrea1"/>
              <w:tblW w:w="0" w:type="auto"/>
              <w:tblLook w:val="04A0" w:firstRow="1" w:lastRow="0" w:firstColumn="1" w:lastColumn="0" w:noHBand="0" w:noVBand="1"/>
            </w:tblPr>
            <w:tblGrid>
              <w:gridCol w:w="2817"/>
              <w:gridCol w:w="1851"/>
              <w:gridCol w:w="1754"/>
              <w:gridCol w:w="1850"/>
            </w:tblGrid>
            <w:tr w:rsidR="005354DB" w:rsidRPr="00D47FBB" w14:paraId="2921D4D9" w14:textId="77777777" w:rsidTr="00FF33BF">
              <w:tc>
                <w:tcPr>
                  <w:tcW w:w="2817" w:type="dxa"/>
                </w:tcPr>
                <w:p w14:paraId="7447DE65"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Razrešitve</w:t>
                  </w:r>
                </w:p>
              </w:tc>
              <w:tc>
                <w:tcPr>
                  <w:tcW w:w="1851" w:type="dxa"/>
                </w:tcPr>
                <w:p w14:paraId="042BAD19"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Po uradni dolžnosti</w:t>
                  </w:r>
                </w:p>
              </w:tc>
              <w:tc>
                <w:tcPr>
                  <w:tcW w:w="1754" w:type="dxa"/>
                </w:tcPr>
                <w:p w14:paraId="1A9C5AD9"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Na lastno željo</w:t>
                  </w:r>
                </w:p>
              </w:tc>
              <w:tc>
                <w:tcPr>
                  <w:tcW w:w="1850" w:type="dxa"/>
                </w:tcPr>
                <w:p w14:paraId="7B55E43C"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SKUPAJ</w:t>
                  </w:r>
                </w:p>
              </w:tc>
            </w:tr>
            <w:tr w:rsidR="005354DB" w:rsidRPr="00D47FBB" w14:paraId="49B224D1" w14:textId="77777777" w:rsidTr="00FF33BF">
              <w:tc>
                <w:tcPr>
                  <w:tcW w:w="2817" w:type="dxa"/>
                </w:tcPr>
                <w:p w14:paraId="11EF56D6"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izvedenci</w:t>
                  </w:r>
                </w:p>
              </w:tc>
              <w:tc>
                <w:tcPr>
                  <w:tcW w:w="1851" w:type="dxa"/>
                </w:tcPr>
                <w:p w14:paraId="25E30697"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3</w:t>
                  </w:r>
                </w:p>
              </w:tc>
              <w:tc>
                <w:tcPr>
                  <w:tcW w:w="1754" w:type="dxa"/>
                </w:tcPr>
                <w:p w14:paraId="1180A733"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19</w:t>
                  </w:r>
                </w:p>
              </w:tc>
              <w:tc>
                <w:tcPr>
                  <w:tcW w:w="1850" w:type="dxa"/>
                </w:tcPr>
                <w:p w14:paraId="0F9B08ED"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22</w:t>
                  </w:r>
                </w:p>
              </w:tc>
            </w:tr>
            <w:tr w:rsidR="005354DB" w:rsidRPr="00D47FBB" w14:paraId="7B536F8B" w14:textId="77777777" w:rsidTr="00FF33BF">
              <w:tc>
                <w:tcPr>
                  <w:tcW w:w="2817" w:type="dxa"/>
                </w:tcPr>
                <w:p w14:paraId="523B5305"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cenilci</w:t>
                  </w:r>
                </w:p>
              </w:tc>
              <w:tc>
                <w:tcPr>
                  <w:tcW w:w="1851" w:type="dxa"/>
                </w:tcPr>
                <w:p w14:paraId="48ECD2A3"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2</w:t>
                  </w:r>
                </w:p>
              </w:tc>
              <w:tc>
                <w:tcPr>
                  <w:tcW w:w="1754" w:type="dxa"/>
                </w:tcPr>
                <w:p w14:paraId="40599FAA"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5</w:t>
                  </w:r>
                </w:p>
              </w:tc>
              <w:tc>
                <w:tcPr>
                  <w:tcW w:w="1850" w:type="dxa"/>
                </w:tcPr>
                <w:p w14:paraId="494F1E8A"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7</w:t>
                  </w:r>
                </w:p>
              </w:tc>
            </w:tr>
            <w:tr w:rsidR="005354DB" w:rsidRPr="00D47FBB" w14:paraId="3A496DC4" w14:textId="77777777" w:rsidTr="00FF33BF">
              <w:tc>
                <w:tcPr>
                  <w:tcW w:w="2817" w:type="dxa"/>
                </w:tcPr>
                <w:p w14:paraId="4AEB186A"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tolmači</w:t>
                  </w:r>
                </w:p>
              </w:tc>
              <w:tc>
                <w:tcPr>
                  <w:tcW w:w="1851" w:type="dxa"/>
                </w:tcPr>
                <w:p w14:paraId="38146A28"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w:t>
                  </w:r>
                </w:p>
              </w:tc>
              <w:tc>
                <w:tcPr>
                  <w:tcW w:w="1754" w:type="dxa"/>
                </w:tcPr>
                <w:p w14:paraId="02395D99"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3</w:t>
                  </w:r>
                </w:p>
              </w:tc>
              <w:tc>
                <w:tcPr>
                  <w:tcW w:w="1850" w:type="dxa"/>
                </w:tcPr>
                <w:p w14:paraId="6DC85A9F"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4</w:t>
                  </w:r>
                </w:p>
              </w:tc>
            </w:tr>
            <w:tr w:rsidR="005354DB" w:rsidRPr="00D47FBB" w14:paraId="372D118B" w14:textId="77777777" w:rsidTr="00FF33BF">
              <w:tc>
                <w:tcPr>
                  <w:tcW w:w="2817" w:type="dxa"/>
                </w:tcPr>
                <w:p w14:paraId="2E04C741" w14:textId="77777777" w:rsidR="005354DB" w:rsidRPr="004423FC" w:rsidRDefault="005354DB" w:rsidP="00FF33BF">
                  <w:pPr>
                    <w:spacing w:line="288" w:lineRule="auto"/>
                    <w:contextualSpacing/>
                    <w:jc w:val="center"/>
                    <w:rPr>
                      <w:rFonts w:cs="Arial"/>
                      <w:b/>
                      <w:szCs w:val="20"/>
                      <w:lang w:val="sl-SI" w:eastAsia="sl-SI"/>
                    </w:rPr>
                  </w:pPr>
                  <w:r w:rsidRPr="004423FC">
                    <w:rPr>
                      <w:rFonts w:cs="Arial"/>
                      <w:b/>
                      <w:szCs w:val="20"/>
                      <w:lang w:val="sl-SI" w:eastAsia="sl-SI"/>
                    </w:rPr>
                    <w:t>SKUPAJ</w:t>
                  </w:r>
                </w:p>
              </w:tc>
              <w:tc>
                <w:tcPr>
                  <w:tcW w:w="1851" w:type="dxa"/>
                </w:tcPr>
                <w:p w14:paraId="085CD44B"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6</w:t>
                  </w:r>
                </w:p>
              </w:tc>
              <w:tc>
                <w:tcPr>
                  <w:tcW w:w="1754" w:type="dxa"/>
                </w:tcPr>
                <w:p w14:paraId="6C490641"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27</w:t>
                  </w:r>
                </w:p>
              </w:tc>
              <w:tc>
                <w:tcPr>
                  <w:tcW w:w="1850" w:type="dxa"/>
                </w:tcPr>
                <w:p w14:paraId="4881D09E"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33</w:t>
                  </w:r>
                </w:p>
              </w:tc>
            </w:tr>
          </w:tbl>
          <w:p w14:paraId="5706DAA9" w14:textId="77777777" w:rsidR="005354DB" w:rsidRPr="004423FC" w:rsidRDefault="005354DB" w:rsidP="00FF33BF">
            <w:pPr>
              <w:spacing w:line="288" w:lineRule="auto"/>
              <w:ind w:left="1080"/>
              <w:contextualSpacing/>
              <w:rPr>
                <w:rFonts w:cs="Arial"/>
                <w:szCs w:val="20"/>
                <w:lang w:val="sl-SI" w:eastAsia="sl-SI"/>
              </w:rPr>
            </w:pPr>
          </w:p>
          <w:tbl>
            <w:tblPr>
              <w:tblStyle w:val="Tabelamrea1"/>
              <w:tblW w:w="0" w:type="auto"/>
              <w:tblLook w:val="01E0" w:firstRow="1" w:lastRow="1" w:firstColumn="1" w:lastColumn="1" w:noHBand="0" w:noVBand="0"/>
            </w:tblPr>
            <w:tblGrid>
              <w:gridCol w:w="2253"/>
              <w:gridCol w:w="1513"/>
              <w:gridCol w:w="1503"/>
              <w:gridCol w:w="1459"/>
              <w:gridCol w:w="1544"/>
            </w:tblGrid>
            <w:tr w:rsidR="005354DB" w:rsidRPr="00D47FBB" w14:paraId="68A2A127" w14:textId="77777777" w:rsidTr="00FD1481">
              <w:tc>
                <w:tcPr>
                  <w:tcW w:w="2253" w:type="dxa"/>
                </w:tcPr>
                <w:p w14:paraId="3CFF6514" w14:textId="77777777" w:rsidR="005354DB" w:rsidRPr="00C664ED" w:rsidRDefault="005354DB" w:rsidP="00FF33BF">
                  <w:pPr>
                    <w:spacing w:line="288" w:lineRule="auto"/>
                    <w:jc w:val="center"/>
                    <w:rPr>
                      <w:rFonts w:cs="Arial"/>
                      <w:bCs/>
                      <w:szCs w:val="20"/>
                      <w:lang w:val="sl-SI" w:eastAsia="sl-SI"/>
                    </w:rPr>
                  </w:pPr>
                  <w:r w:rsidRPr="00C664ED">
                    <w:rPr>
                      <w:rFonts w:cs="Arial"/>
                      <w:bCs/>
                      <w:szCs w:val="20"/>
                      <w:lang w:val="sl-SI" w:eastAsia="sl-SI"/>
                    </w:rPr>
                    <w:t>Imenovanja</w:t>
                  </w:r>
                </w:p>
                <w:p w14:paraId="2CD58862" w14:textId="77777777" w:rsidR="005354DB" w:rsidRPr="00C664ED" w:rsidRDefault="005354DB" w:rsidP="00FF33BF">
                  <w:pPr>
                    <w:spacing w:line="288" w:lineRule="auto"/>
                    <w:jc w:val="center"/>
                    <w:rPr>
                      <w:rFonts w:cs="Arial"/>
                      <w:bCs/>
                      <w:szCs w:val="20"/>
                      <w:lang w:val="sl-SI" w:eastAsia="sl-SI"/>
                    </w:rPr>
                  </w:pPr>
                </w:p>
              </w:tc>
              <w:tc>
                <w:tcPr>
                  <w:tcW w:w="1513" w:type="dxa"/>
                </w:tcPr>
                <w:p w14:paraId="16DDE275" w14:textId="77777777" w:rsidR="005354DB" w:rsidRPr="00C664ED" w:rsidRDefault="005354DB" w:rsidP="00FF33BF">
                  <w:pPr>
                    <w:spacing w:line="288" w:lineRule="auto"/>
                    <w:jc w:val="center"/>
                    <w:rPr>
                      <w:rFonts w:cs="Arial"/>
                      <w:bCs/>
                      <w:szCs w:val="20"/>
                      <w:lang w:val="sl-SI" w:eastAsia="sl-SI"/>
                    </w:rPr>
                  </w:pPr>
                  <w:r w:rsidRPr="00C664ED">
                    <w:rPr>
                      <w:rFonts w:cs="Arial"/>
                      <w:bCs/>
                      <w:szCs w:val="20"/>
                      <w:lang w:val="sl-SI" w:eastAsia="sl-SI"/>
                    </w:rPr>
                    <w:t>Skupaj oseb</w:t>
                  </w:r>
                </w:p>
              </w:tc>
              <w:tc>
                <w:tcPr>
                  <w:tcW w:w="1503" w:type="dxa"/>
                </w:tcPr>
                <w:p w14:paraId="59456796" w14:textId="6B1C1E68" w:rsidR="005354DB" w:rsidRPr="00C664ED" w:rsidRDefault="005354DB" w:rsidP="009609EB">
                  <w:pPr>
                    <w:spacing w:line="288" w:lineRule="auto"/>
                    <w:jc w:val="center"/>
                    <w:rPr>
                      <w:rFonts w:cs="Arial"/>
                      <w:bCs/>
                      <w:szCs w:val="20"/>
                      <w:lang w:val="sl-SI" w:eastAsia="sl-SI"/>
                    </w:rPr>
                  </w:pPr>
                  <w:r w:rsidRPr="00C664ED">
                    <w:rPr>
                      <w:rFonts w:cs="Arial"/>
                      <w:bCs/>
                      <w:szCs w:val="20"/>
                      <w:lang w:val="sl-SI" w:eastAsia="sl-SI"/>
                    </w:rPr>
                    <w:t xml:space="preserve">Status </w:t>
                  </w:r>
                  <w:r w:rsidR="009609EB">
                    <w:rPr>
                      <w:rFonts w:cs="Arial"/>
                      <w:bCs/>
                      <w:szCs w:val="20"/>
                      <w:lang w:val="sl-SI" w:eastAsia="sl-SI"/>
                    </w:rPr>
                    <w:t>−</w:t>
                  </w:r>
                  <w:r w:rsidRPr="00C664ED">
                    <w:rPr>
                      <w:rFonts w:cs="Arial"/>
                      <w:bCs/>
                      <w:szCs w:val="20"/>
                      <w:lang w:val="sl-SI" w:eastAsia="sl-SI"/>
                    </w:rPr>
                    <w:t xml:space="preserve"> sodni izvedenec</w:t>
                  </w:r>
                </w:p>
              </w:tc>
              <w:tc>
                <w:tcPr>
                  <w:tcW w:w="1459" w:type="dxa"/>
                </w:tcPr>
                <w:p w14:paraId="56A3D176" w14:textId="30C760A3" w:rsidR="005354DB" w:rsidRPr="00C664ED" w:rsidRDefault="005354DB" w:rsidP="009609EB">
                  <w:pPr>
                    <w:spacing w:line="288" w:lineRule="auto"/>
                    <w:jc w:val="center"/>
                    <w:rPr>
                      <w:rFonts w:cs="Arial"/>
                      <w:bCs/>
                      <w:szCs w:val="20"/>
                      <w:lang w:val="sl-SI" w:eastAsia="sl-SI"/>
                    </w:rPr>
                  </w:pPr>
                  <w:r w:rsidRPr="00C664ED">
                    <w:rPr>
                      <w:rFonts w:cs="Arial"/>
                      <w:bCs/>
                      <w:szCs w:val="20"/>
                      <w:lang w:val="sl-SI" w:eastAsia="sl-SI"/>
                    </w:rPr>
                    <w:t xml:space="preserve">Status </w:t>
                  </w:r>
                  <w:r w:rsidR="009609EB">
                    <w:rPr>
                      <w:rFonts w:cs="Arial"/>
                      <w:bCs/>
                      <w:szCs w:val="20"/>
                      <w:lang w:val="sl-SI" w:eastAsia="sl-SI"/>
                    </w:rPr>
                    <w:t>−</w:t>
                  </w:r>
                  <w:r w:rsidRPr="00C664ED">
                    <w:rPr>
                      <w:rFonts w:cs="Arial"/>
                      <w:bCs/>
                      <w:szCs w:val="20"/>
                      <w:lang w:val="sl-SI" w:eastAsia="sl-SI"/>
                    </w:rPr>
                    <w:t xml:space="preserve"> sodni cenilec</w:t>
                  </w:r>
                </w:p>
              </w:tc>
              <w:tc>
                <w:tcPr>
                  <w:tcW w:w="1544" w:type="dxa"/>
                </w:tcPr>
                <w:p w14:paraId="65A79240" w14:textId="6BD31392" w:rsidR="005354DB" w:rsidRPr="00C664ED" w:rsidRDefault="005354DB" w:rsidP="00FF33BF">
                  <w:pPr>
                    <w:spacing w:line="288" w:lineRule="auto"/>
                    <w:jc w:val="center"/>
                    <w:rPr>
                      <w:rFonts w:cs="Arial"/>
                      <w:bCs/>
                      <w:szCs w:val="20"/>
                      <w:lang w:val="sl-SI" w:eastAsia="sl-SI"/>
                    </w:rPr>
                  </w:pPr>
                  <w:r w:rsidRPr="00C664ED">
                    <w:rPr>
                      <w:rFonts w:cs="Arial"/>
                      <w:bCs/>
                      <w:szCs w:val="20"/>
                      <w:lang w:val="sl-SI" w:eastAsia="sl-SI"/>
                    </w:rPr>
                    <w:t xml:space="preserve">Status </w:t>
                  </w:r>
                  <w:r w:rsidR="009609EB">
                    <w:rPr>
                      <w:rFonts w:cs="Arial"/>
                      <w:bCs/>
                      <w:szCs w:val="20"/>
                      <w:lang w:val="sl-SI" w:eastAsia="sl-SI"/>
                    </w:rPr>
                    <w:t>−</w:t>
                  </w:r>
                  <w:r w:rsidRPr="00C664ED">
                    <w:rPr>
                      <w:rFonts w:cs="Arial"/>
                      <w:bCs/>
                      <w:szCs w:val="20"/>
                      <w:lang w:val="sl-SI" w:eastAsia="sl-SI"/>
                    </w:rPr>
                    <w:t xml:space="preserve"> sodni tolmač</w:t>
                  </w:r>
                </w:p>
              </w:tc>
            </w:tr>
            <w:tr w:rsidR="005354DB" w:rsidRPr="00D47FBB" w14:paraId="6BD40BF4" w14:textId="77777777" w:rsidTr="00FD1481">
              <w:tc>
                <w:tcPr>
                  <w:tcW w:w="2253" w:type="dxa"/>
                </w:tcPr>
                <w:p w14:paraId="420D3154" w14:textId="77777777" w:rsidR="005354DB" w:rsidRPr="004423FC" w:rsidRDefault="005354DB" w:rsidP="00FF33BF">
                  <w:pPr>
                    <w:spacing w:line="288" w:lineRule="auto"/>
                    <w:jc w:val="center"/>
                    <w:rPr>
                      <w:rFonts w:cs="Arial"/>
                      <w:b/>
                      <w:bCs/>
                      <w:szCs w:val="20"/>
                      <w:lang w:val="sl-SI" w:eastAsia="sl-SI"/>
                    </w:rPr>
                  </w:pPr>
                  <w:r w:rsidRPr="004423FC">
                    <w:rPr>
                      <w:rFonts w:cs="Arial"/>
                      <w:b/>
                      <w:bCs/>
                      <w:szCs w:val="20"/>
                      <w:lang w:val="sl-SI" w:eastAsia="sl-SI"/>
                    </w:rPr>
                    <w:t>SKUPAJ</w:t>
                  </w:r>
                </w:p>
              </w:tc>
              <w:tc>
                <w:tcPr>
                  <w:tcW w:w="1513" w:type="dxa"/>
                </w:tcPr>
                <w:p w14:paraId="0F2A4D65"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150</w:t>
                  </w:r>
                </w:p>
              </w:tc>
              <w:tc>
                <w:tcPr>
                  <w:tcW w:w="1503" w:type="dxa"/>
                </w:tcPr>
                <w:p w14:paraId="64E7C20E"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80</w:t>
                  </w:r>
                </w:p>
              </w:tc>
              <w:tc>
                <w:tcPr>
                  <w:tcW w:w="1459" w:type="dxa"/>
                </w:tcPr>
                <w:p w14:paraId="2A0C6CED"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79</w:t>
                  </w:r>
                </w:p>
              </w:tc>
              <w:tc>
                <w:tcPr>
                  <w:tcW w:w="1544" w:type="dxa"/>
                </w:tcPr>
                <w:p w14:paraId="39BB91C5"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31</w:t>
                  </w:r>
                </w:p>
              </w:tc>
            </w:tr>
          </w:tbl>
          <w:p w14:paraId="40DB843B" w14:textId="77777777" w:rsidR="005354DB" w:rsidRPr="004423FC" w:rsidRDefault="005354DB" w:rsidP="00FF33BF">
            <w:pPr>
              <w:spacing w:line="288" w:lineRule="auto"/>
              <w:ind w:left="1080"/>
              <w:contextualSpacing/>
              <w:rPr>
                <w:rFonts w:cs="Arial"/>
                <w:szCs w:val="20"/>
                <w:lang w:val="sl-SI" w:eastAsia="sl-SI"/>
              </w:rPr>
            </w:pPr>
          </w:p>
          <w:p w14:paraId="406C9730" w14:textId="77777777" w:rsidR="005354DB" w:rsidRPr="00C664ED" w:rsidRDefault="00F54BBD" w:rsidP="00F54BBD">
            <w:pPr>
              <w:spacing w:line="288" w:lineRule="auto"/>
              <w:contextualSpacing/>
              <w:rPr>
                <w:rFonts w:cs="Arial"/>
                <w:b/>
                <w:szCs w:val="20"/>
                <w:lang w:val="sl-SI" w:eastAsia="sl-SI"/>
              </w:rPr>
            </w:pPr>
            <w:r w:rsidRPr="00C664ED">
              <w:rPr>
                <w:rFonts w:cs="Arial"/>
                <w:b/>
                <w:szCs w:val="20"/>
                <w:lang w:val="sl-SI" w:eastAsia="sl-SI"/>
              </w:rPr>
              <w:t xml:space="preserve">Leto </w:t>
            </w:r>
            <w:r w:rsidR="005354DB" w:rsidRPr="00C664ED">
              <w:rPr>
                <w:rFonts w:cs="Arial"/>
                <w:b/>
                <w:szCs w:val="20"/>
                <w:lang w:val="sl-SI" w:eastAsia="sl-SI"/>
              </w:rPr>
              <w:t>2011</w:t>
            </w:r>
            <w:r w:rsidRPr="00C664ED">
              <w:rPr>
                <w:rFonts w:cs="Arial"/>
                <w:b/>
                <w:szCs w:val="20"/>
                <w:lang w:val="sl-SI" w:eastAsia="sl-SI"/>
              </w:rPr>
              <w:t>:</w:t>
            </w:r>
          </w:p>
          <w:tbl>
            <w:tblPr>
              <w:tblStyle w:val="Tabelamrea1"/>
              <w:tblW w:w="0" w:type="auto"/>
              <w:tblLook w:val="04A0" w:firstRow="1" w:lastRow="0" w:firstColumn="1" w:lastColumn="0" w:noHBand="0" w:noVBand="1"/>
            </w:tblPr>
            <w:tblGrid>
              <w:gridCol w:w="2817"/>
              <w:gridCol w:w="1851"/>
              <w:gridCol w:w="1754"/>
              <w:gridCol w:w="1850"/>
            </w:tblGrid>
            <w:tr w:rsidR="005354DB" w:rsidRPr="00D47FBB" w14:paraId="3BCB3C66" w14:textId="77777777" w:rsidTr="00F54BBD">
              <w:tc>
                <w:tcPr>
                  <w:tcW w:w="2817" w:type="dxa"/>
                </w:tcPr>
                <w:p w14:paraId="20F0D86B"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Razrešitve</w:t>
                  </w:r>
                </w:p>
              </w:tc>
              <w:tc>
                <w:tcPr>
                  <w:tcW w:w="1851" w:type="dxa"/>
                </w:tcPr>
                <w:p w14:paraId="52AB3B64"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Po uradni dolžnosti</w:t>
                  </w:r>
                </w:p>
              </w:tc>
              <w:tc>
                <w:tcPr>
                  <w:tcW w:w="1754" w:type="dxa"/>
                </w:tcPr>
                <w:p w14:paraId="0E123FDA"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Na lastno željo</w:t>
                  </w:r>
                </w:p>
              </w:tc>
              <w:tc>
                <w:tcPr>
                  <w:tcW w:w="1850" w:type="dxa"/>
                </w:tcPr>
                <w:p w14:paraId="6D283D79"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SKUPAJ</w:t>
                  </w:r>
                </w:p>
              </w:tc>
            </w:tr>
            <w:tr w:rsidR="005354DB" w:rsidRPr="00D47FBB" w14:paraId="35BDABEA" w14:textId="77777777" w:rsidTr="00F54BBD">
              <w:tc>
                <w:tcPr>
                  <w:tcW w:w="2817" w:type="dxa"/>
                </w:tcPr>
                <w:p w14:paraId="7ED8EF31"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izvedenci</w:t>
                  </w:r>
                </w:p>
              </w:tc>
              <w:tc>
                <w:tcPr>
                  <w:tcW w:w="1851" w:type="dxa"/>
                </w:tcPr>
                <w:p w14:paraId="635D1858"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14</w:t>
                  </w:r>
                </w:p>
              </w:tc>
              <w:tc>
                <w:tcPr>
                  <w:tcW w:w="1754" w:type="dxa"/>
                </w:tcPr>
                <w:p w14:paraId="057BD764"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4</w:t>
                  </w:r>
                </w:p>
              </w:tc>
              <w:tc>
                <w:tcPr>
                  <w:tcW w:w="1850" w:type="dxa"/>
                </w:tcPr>
                <w:p w14:paraId="7B02CE9F"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18</w:t>
                  </w:r>
                </w:p>
              </w:tc>
            </w:tr>
            <w:tr w:rsidR="005354DB" w:rsidRPr="00D47FBB" w14:paraId="04A955C3" w14:textId="77777777" w:rsidTr="00F54BBD">
              <w:tc>
                <w:tcPr>
                  <w:tcW w:w="2817" w:type="dxa"/>
                </w:tcPr>
                <w:p w14:paraId="4878F71D"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cenilci</w:t>
                  </w:r>
                </w:p>
              </w:tc>
              <w:tc>
                <w:tcPr>
                  <w:tcW w:w="1851" w:type="dxa"/>
                </w:tcPr>
                <w:p w14:paraId="63ACFBD5"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9</w:t>
                  </w:r>
                </w:p>
              </w:tc>
              <w:tc>
                <w:tcPr>
                  <w:tcW w:w="1754" w:type="dxa"/>
                </w:tcPr>
                <w:p w14:paraId="7E461495"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5</w:t>
                  </w:r>
                </w:p>
              </w:tc>
              <w:tc>
                <w:tcPr>
                  <w:tcW w:w="1850" w:type="dxa"/>
                </w:tcPr>
                <w:p w14:paraId="6190A225"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14</w:t>
                  </w:r>
                </w:p>
              </w:tc>
            </w:tr>
            <w:tr w:rsidR="005354DB" w:rsidRPr="00D47FBB" w14:paraId="09913C7D" w14:textId="77777777" w:rsidTr="00F54BBD">
              <w:tc>
                <w:tcPr>
                  <w:tcW w:w="2817" w:type="dxa"/>
                </w:tcPr>
                <w:p w14:paraId="6F4BD807"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tolmači</w:t>
                  </w:r>
                </w:p>
              </w:tc>
              <w:tc>
                <w:tcPr>
                  <w:tcW w:w="1851" w:type="dxa"/>
                </w:tcPr>
                <w:p w14:paraId="4BAB7B9B"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w:t>
                  </w:r>
                </w:p>
              </w:tc>
              <w:tc>
                <w:tcPr>
                  <w:tcW w:w="1754" w:type="dxa"/>
                </w:tcPr>
                <w:p w14:paraId="0CB1B4EA"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2</w:t>
                  </w:r>
                </w:p>
              </w:tc>
              <w:tc>
                <w:tcPr>
                  <w:tcW w:w="1850" w:type="dxa"/>
                </w:tcPr>
                <w:p w14:paraId="1876330D"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2</w:t>
                  </w:r>
                </w:p>
              </w:tc>
            </w:tr>
            <w:tr w:rsidR="005354DB" w:rsidRPr="00D47FBB" w14:paraId="331B9222" w14:textId="77777777" w:rsidTr="00F54BBD">
              <w:tc>
                <w:tcPr>
                  <w:tcW w:w="2817" w:type="dxa"/>
                </w:tcPr>
                <w:p w14:paraId="23CA34D2" w14:textId="77777777" w:rsidR="005354DB" w:rsidRPr="004423FC" w:rsidRDefault="005354DB" w:rsidP="00FF33BF">
                  <w:pPr>
                    <w:spacing w:line="288" w:lineRule="auto"/>
                    <w:contextualSpacing/>
                    <w:jc w:val="center"/>
                    <w:rPr>
                      <w:rFonts w:cs="Arial"/>
                      <w:b/>
                      <w:szCs w:val="20"/>
                      <w:lang w:val="sl-SI" w:eastAsia="sl-SI"/>
                    </w:rPr>
                  </w:pPr>
                  <w:r w:rsidRPr="004423FC">
                    <w:rPr>
                      <w:rFonts w:cs="Arial"/>
                      <w:b/>
                      <w:szCs w:val="20"/>
                      <w:lang w:val="sl-SI" w:eastAsia="sl-SI"/>
                    </w:rPr>
                    <w:t>SKUPAJ</w:t>
                  </w:r>
                </w:p>
              </w:tc>
              <w:tc>
                <w:tcPr>
                  <w:tcW w:w="1851" w:type="dxa"/>
                </w:tcPr>
                <w:p w14:paraId="1F59129D"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23</w:t>
                  </w:r>
                </w:p>
              </w:tc>
              <w:tc>
                <w:tcPr>
                  <w:tcW w:w="1754" w:type="dxa"/>
                </w:tcPr>
                <w:p w14:paraId="372BDEF6"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11</w:t>
                  </w:r>
                </w:p>
              </w:tc>
              <w:tc>
                <w:tcPr>
                  <w:tcW w:w="1850" w:type="dxa"/>
                </w:tcPr>
                <w:p w14:paraId="2915599D"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34</w:t>
                  </w:r>
                </w:p>
              </w:tc>
            </w:tr>
          </w:tbl>
          <w:p w14:paraId="43C201BC" w14:textId="77777777" w:rsidR="005354DB" w:rsidRPr="004423FC" w:rsidRDefault="005354DB" w:rsidP="00FF33BF">
            <w:pPr>
              <w:spacing w:line="288" w:lineRule="auto"/>
              <w:ind w:left="1080"/>
              <w:contextualSpacing/>
              <w:rPr>
                <w:rFonts w:cs="Arial"/>
                <w:szCs w:val="20"/>
                <w:lang w:val="sl-SI" w:eastAsia="sl-SI"/>
              </w:rPr>
            </w:pPr>
          </w:p>
          <w:tbl>
            <w:tblPr>
              <w:tblStyle w:val="Tabelamrea1"/>
              <w:tblW w:w="0" w:type="auto"/>
              <w:tblLook w:val="01E0" w:firstRow="1" w:lastRow="1" w:firstColumn="1" w:lastColumn="1" w:noHBand="0" w:noVBand="0"/>
            </w:tblPr>
            <w:tblGrid>
              <w:gridCol w:w="2251"/>
              <w:gridCol w:w="1511"/>
              <w:gridCol w:w="1512"/>
              <w:gridCol w:w="1458"/>
              <w:gridCol w:w="1540"/>
            </w:tblGrid>
            <w:tr w:rsidR="005354DB" w:rsidRPr="00D47FBB" w14:paraId="69B4F8BC" w14:textId="77777777" w:rsidTr="005354DB">
              <w:tc>
                <w:tcPr>
                  <w:tcW w:w="2484" w:type="dxa"/>
                </w:tcPr>
                <w:p w14:paraId="04C96BE8" w14:textId="77777777" w:rsidR="005354DB" w:rsidRPr="00C664ED" w:rsidRDefault="005354DB" w:rsidP="00FF33BF">
                  <w:pPr>
                    <w:spacing w:line="288" w:lineRule="auto"/>
                    <w:jc w:val="center"/>
                    <w:rPr>
                      <w:rFonts w:cs="Arial"/>
                      <w:bCs/>
                      <w:szCs w:val="20"/>
                      <w:lang w:val="sl-SI" w:eastAsia="sl-SI"/>
                    </w:rPr>
                  </w:pPr>
                  <w:r w:rsidRPr="00C664ED">
                    <w:rPr>
                      <w:rFonts w:cs="Arial"/>
                      <w:bCs/>
                      <w:szCs w:val="20"/>
                      <w:lang w:val="sl-SI" w:eastAsia="sl-SI"/>
                    </w:rPr>
                    <w:t>Imenovanja</w:t>
                  </w:r>
                </w:p>
                <w:p w14:paraId="3E3D5842" w14:textId="77777777" w:rsidR="005354DB" w:rsidRPr="00C664ED" w:rsidRDefault="005354DB" w:rsidP="00FF33BF">
                  <w:pPr>
                    <w:spacing w:line="288" w:lineRule="auto"/>
                    <w:jc w:val="center"/>
                    <w:rPr>
                      <w:rFonts w:cs="Arial"/>
                      <w:bCs/>
                      <w:szCs w:val="20"/>
                      <w:lang w:val="sl-SI" w:eastAsia="sl-SI"/>
                    </w:rPr>
                  </w:pPr>
                </w:p>
              </w:tc>
              <w:tc>
                <w:tcPr>
                  <w:tcW w:w="1669" w:type="dxa"/>
                </w:tcPr>
                <w:p w14:paraId="526F9F90" w14:textId="77777777" w:rsidR="005354DB" w:rsidRPr="00C664ED" w:rsidRDefault="005354DB" w:rsidP="00FF33BF">
                  <w:pPr>
                    <w:spacing w:line="288" w:lineRule="auto"/>
                    <w:jc w:val="center"/>
                    <w:rPr>
                      <w:rFonts w:cs="Arial"/>
                      <w:bCs/>
                      <w:szCs w:val="20"/>
                      <w:lang w:val="sl-SI" w:eastAsia="sl-SI"/>
                    </w:rPr>
                  </w:pPr>
                  <w:r w:rsidRPr="00C664ED">
                    <w:rPr>
                      <w:rFonts w:cs="Arial"/>
                      <w:bCs/>
                      <w:szCs w:val="20"/>
                      <w:lang w:val="sl-SI" w:eastAsia="sl-SI"/>
                    </w:rPr>
                    <w:t>Skupaj oseb</w:t>
                  </w:r>
                </w:p>
              </w:tc>
              <w:tc>
                <w:tcPr>
                  <w:tcW w:w="1603" w:type="dxa"/>
                </w:tcPr>
                <w:p w14:paraId="1F492B02" w14:textId="1AC15A05" w:rsidR="005354DB" w:rsidRPr="00C664ED" w:rsidRDefault="005354DB" w:rsidP="00FF33BF">
                  <w:pPr>
                    <w:spacing w:line="288" w:lineRule="auto"/>
                    <w:jc w:val="center"/>
                    <w:rPr>
                      <w:rFonts w:cs="Arial"/>
                      <w:bCs/>
                      <w:szCs w:val="20"/>
                      <w:lang w:val="sl-SI" w:eastAsia="sl-SI"/>
                    </w:rPr>
                  </w:pPr>
                  <w:r w:rsidRPr="00C664ED">
                    <w:rPr>
                      <w:rFonts w:cs="Arial"/>
                      <w:bCs/>
                      <w:szCs w:val="20"/>
                      <w:lang w:val="sl-SI" w:eastAsia="sl-SI"/>
                    </w:rPr>
                    <w:t xml:space="preserve">Status </w:t>
                  </w:r>
                  <w:r w:rsidR="009609EB">
                    <w:rPr>
                      <w:rFonts w:cs="Arial"/>
                      <w:bCs/>
                      <w:szCs w:val="20"/>
                      <w:lang w:val="sl-SI" w:eastAsia="sl-SI"/>
                    </w:rPr>
                    <w:t>−</w:t>
                  </w:r>
                  <w:r w:rsidRPr="00C664ED">
                    <w:rPr>
                      <w:rFonts w:cs="Arial"/>
                      <w:bCs/>
                      <w:szCs w:val="20"/>
                      <w:lang w:val="sl-SI" w:eastAsia="sl-SI"/>
                    </w:rPr>
                    <w:t xml:space="preserve"> sodni izvedenec</w:t>
                  </w:r>
                </w:p>
              </w:tc>
              <w:tc>
                <w:tcPr>
                  <w:tcW w:w="1601" w:type="dxa"/>
                </w:tcPr>
                <w:p w14:paraId="5503C172" w14:textId="06A74178" w:rsidR="005354DB" w:rsidRPr="00C664ED" w:rsidRDefault="005354DB" w:rsidP="00FF33BF">
                  <w:pPr>
                    <w:spacing w:line="288" w:lineRule="auto"/>
                    <w:jc w:val="center"/>
                    <w:rPr>
                      <w:rFonts w:cs="Arial"/>
                      <w:bCs/>
                      <w:szCs w:val="20"/>
                      <w:lang w:val="sl-SI" w:eastAsia="sl-SI"/>
                    </w:rPr>
                  </w:pPr>
                  <w:r w:rsidRPr="00C664ED">
                    <w:rPr>
                      <w:rFonts w:cs="Arial"/>
                      <w:bCs/>
                      <w:szCs w:val="20"/>
                      <w:lang w:val="sl-SI" w:eastAsia="sl-SI"/>
                    </w:rPr>
                    <w:t xml:space="preserve">Status </w:t>
                  </w:r>
                  <w:r w:rsidR="009609EB">
                    <w:rPr>
                      <w:rFonts w:cs="Arial"/>
                      <w:bCs/>
                      <w:szCs w:val="20"/>
                      <w:lang w:val="sl-SI" w:eastAsia="sl-SI"/>
                    </w:rPr>
                    <w:t>−</w:t>
                  </w:r>
                  <w:r w:rsidRPr="00C664ED">
                    <w:rPr>
                      <w:rFonts w:cs="Arial"/>
                      <w:bCs/>
                      <w:szCs w:val="20"/>
                      <w:lang w:val="sl-SI" w:eastAsia="sl-SI"/>
                    </w:rPr>
                    <w:t xml:space="preserve"> sodni cenilec</w:t>
                  </w:r>
                </w:p>
              </w:tc>
              <w:tc>
                <w:tcPr>
                  <w:tcW w:w="1710" w:type="dxa"/>
                </w:tcPr>
                <w:p w14:paraId="0C210477" w14:textId="59874F4A" w:rsidR="005354DB" w:rsidRPr="00C664ED" w:rsidRDefault="005354DB" w:rsidP="00FF33BF">
                  <w:pPr>
                    <w:spacing w:line="288" w:lineRule="auto"/>
                    <w:jc w:val="center"/>
                    <w:rPr>
                      <w:rFonts w:cs="Arial"/>
                      <w:bCs/>
                      <w:szCs w:val="20"/>
                      <w:lang w:val="sl-SI" w:eastAsia="sl-SI"/>
                    </w:rPr>
                  </w:pPr>
                  <w:r w:rsidRPr="00C664ED">
                    <w:rPr>
                      <w:rFonts w:cs="Arial"/>
                      <w:bCs/>
                      <w:szCs w:val="20"/>
                      <w:lang w:val="sl-SI" w:eastAsia="sl-SI"/>
                    </w:rPr>
                    <w:t xml:space="preserve">Status </w:t>
                  </w:r>
                  <w:r w:rsidR="009609EB">
                    <w:rPr>
                      <w:rFonts w:cs="Arial"/>
                      <w:bCs/>
                      <w:szCs w:val="20"/>
                      <w:lang w:val="sl-SI" w:eastAsia="sl-SI"/>
                    </w:rPr>
                    <w:t>−</w:t>
                  </w:r>
                  <w:r w:rsidRPr="00C664ED">
                    <w:rPr>
                      <w:rFonts w:cs="Arial"/>
                      <w:bCs/>
                      <w:szCs w:val="20"/>
                      <w:lang w:val="sl-SI" w:eastAsia="sl-SI"/>
                    </w:rPr>
                    <w:t xml:space="preserve"> sodni tolmač</w:t>
                  </w:r>
                </w:p>
              </w:tc>
            </w:tr>
            <w:tr w:rsidR="005354DB" w:rsidRPr="00D47FBB" w14:paraId="168FFDBD" w14:textId="77777777" w:rsidTr="005354DB">
              <w:tc>
                <w:tcPr>
                  <w:tcW w:w="2484" w:type="dxa"/>
                </w:tcPr>
                <w:p w14:paraId="5EB72447" w14:textId="77777777" w:rsidR="005354DB" w:rsidRPr="004423FC" w:rsidRDefault="005354DB" w:rsidP="00FF33BF">
                  <w:pPr>
                    <w:spacing w:line="288" w:lineRule="auto"/>
                    <w:jc w:val="center"/>
                    <w:rPr>
                      <w:rFonts w:cs="Arial"/>
                      <w:b/>
                      <w:bCs/>
                      <w:szCs w:val="20"/>
                      <w:lang w:val="sl-SI" w:eastAsia="sl-SI"/>
                    </w:rPr>
                  </w:pPr>
                  <w:r w:rsidRPr="004423FC">
                    <w:rPr>
                      <w:rFonts w:cs="Arial"/>
                      <w:b/>
                      <w:bCs/>
                      <w:szCs w:val="20"/>
                      <w:lang w:val="sl-SI" w:eastAsia="sl-SI"/>
                    </w:rPr>
                    <w:t>SKUPAJ</w:t>
                  </w:r>
                </w:p>
              </w:tc>
              <w:tc>
                <w:tcPr>
                  <w:tcW w:w="1669" w:type="dxa"/>
                </w:tcPr>
                <w:p w14:paraId="32F7ABC8"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88</w:t>
                  </w:r>
                </w:p>
              </w:tc>
              <w:tc>
                <w:tcPr>
                  <w:tcW w:w="1603" w:type="dxa"/>
                </w:tcPr>
                <w:p w14:paraId="6285F863"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33</w:t>
                  </w:r>
                </w:p>
              </w:tc>
              <w:tc>
                <w:tcPr>
                  <w:tcW w:w="1601" w:type="dxa"/>
                </w:tcPr>
                <w:p w14:paraId="4896DAE9"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46</w:t>
                  </w:r>
                </w:p>
              </w:tc>
              <w:tc>
                <w:tcPr>
                  <w:tcW w:w="1710" w:type="dxa"/>
                </w:tcPr>
                <w:p w14:paraId="5E58FA87"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14</w:t>
                  </w:r>
                </w:p>
              </w:tc>
            </w:tr>
          </w:tbl>
          <w:p w14:paraId="2D05F655" w14:textId="77777777" w:rsidR="005354DB" w:rsidRPr="004423FC" w:rsidRDefault="005354DB" w:rsidP="00FF33BF">
            <w:pPr>
              <w:spacing w:line="288" w:lineRule="auto"/>
              <w:ind w:left="1080"/>
              <w:contextualSpacing/>
              <w:rPr>
                <w:rFonts w:cs="Arial"/>
                <w:szCs w:val="20"/>
                <w:lang w:val="sl-SI" w:eastAsia="sl-SI"/>
              </w:rPr>
            </w:pPr>
          </w:p>
          <w:p w14:paraId="58C7D6F8" w14:textId="77777777" w:rsidR="005354DB" w:rsidRPr="00C664ED" w:rsidRDefault="008D4CB0" w:rsidP="00F54BBD">
            <w:pPr>
              <w:spacing w:line="288" w:lineRule="auto"/>
              <w:contextualSpacing/>
              <w:rPr>
                <w:rFonts w:cs="Arial"/>
                <w:b/>
                <w:szCs w:val="20"/>
                <w:lang w:val="sl-SI" w:eastAsia="sl-SI"/>
              </w:rPr>
            </w:pPr>
            <w:r w:rsidRPr="00C664ED">
              <w:rPr>
                <w:rFonts w:cs="Arial"/>
                <w:b/>
                <w:szCs w:val="20"/>
                <w:lang w:val="sl-SI" w:eastAsia="sl-SI"/>
              </w:rPr>
              <w:t xml:space="preserve">Leto </w:t>
            </w:r>
            <w:r w:rsidR="005354DB" w:rsidRPr="00C664ED">
              <w:rPr>
                <w:rFonts w:cs="Arial"/>
                <w:b/>
                <w:szCs w:val="20"/>
                <w:lang w:val="sl-SI" w:eastAsia="sl-SI"/>
              </w:rPr>
              <w:t>2012</w:t>
            </w:r>
            <w:r w:rsidRPr="00C664ED">
              <w:rPr>
                <w:rFonts w:cs="Arial"/>
                <w:b/>
                <w:szCs w:val="20"/>
                <w:lang w:val="sl-SI" w:eastAsia="sl-SI"/>
              </w:rPr>
              <w:t>:</w:t>
            </w:r>
          </w:p>
          <w:tbl>
            <w:tblPr>
              <w:tblStyle w:val="Tabelamrea1"/>
              <w:tblW w:w="0" w:type="auto"/>
              <w:tblLook w:val="04A0" w:firstRow="1" w:lastRow="0" w:firstColumn="1" w:lastColumn="0" w:noHBand="0" w:noVBand="1"/>
            </w:tblPr>
            <w:tblGrid>
              <w:gridCol w:w="2817"/>
              <w:gridCol w:w="1851"/>
              <w:gridCol w:w="1754"/>
              <w:gridCol w:w="1850"/>
            </w:tblGrid>
            <w:tr w:rsidR="005354DB" w:rsidRPr="00D47FBB" w14:paraId="2CAAE1A5" w14:textId="77777777" w:rsidTr="00F54BBD">
              <w:tc>
                <w:tcPr>
                  <w:tcW w:w="2817" w:type="dxa"/>
                </w:tcPr>
                <w:p w14:paraId="058EDBDD"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Razrešitve</w:t>
                  </w:r>
                </w:p>
              </w:tc>
              <w:tc>
                <w:tcPr>
                  <w:tcW w:w="1851" w:type="dxa"/>
                </w:tcPr>
                <w:p w14:paraId="549552C0"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Po uradni dolžnosti</w:t>
                  </w:r>
                </w:p>
              </w:tc>
              <w:tc>
                <w:tcPr>
                  <w:tcW w:w="1754" w:type="dxa"/>
                </w:tcPr>
                <w:p w14:paraId="7F9462B1"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Na lastno željo</w:t>
                  </w:r>
                </w:p>
              </w:tc>
              <w:tc>
                <w:tcPr>
                  <w:tcW w:w="1850" w:type="dxa"/>
                </w:tcPr>
                <w:p w14:paraId="7A9B236C"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SKUPAJ</w:t>
                  </w:r>
                </w:p>
              </w:tc>
            </w:tr>
            <w:tr w:rsidR="005354DB" w:rsidRPr="00D47FBB" w14:paraId="35FDA80D" w14:textId="77777777" w:rsidTr="00F54BBD">
              <w:tc>
                <w:tcPr>
                  <w:tcW w:w="2817" w:type="dxa"/>
                </w:tcPr>
                <w:p w14:paraId="329F30B6"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izvedenci</w:t>
                  </w:r>
                </w:p>
              </w:tc>
              <w:tc>
                <w:tcPr>
                  <w:tcW w:w="1851" w:type="dxa"/>
                </w:tcPr>
                <w:p w14:paraId="201C91AF"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103</w:t>
                  </w:r>
                </w:p>
              </w:tc>
              <w:tc>
                <w:tcPr>
                  <w:tcW w:w="1754" w:type="dxa"/>
                </w:tcPr>
                <w:p w14:paraId="030D98B5"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19</w:t>
                  </w:r>
                </w:p>
              </w:tc>
              <w:tc>
                <w:tcPr>
                  <w:tcW w:w="1850" w:type="dxa"/>
                </w:tcPr>
                <w:p w14:paraId="3BA7F8B9"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122</w:t>
                  </w:r>
                </w:p>
              </w:tc>
            </w:tr>
            <w:tr w:rsidR="005354DB" w:rsidRPr="00D47FBB" w14:paraId="13DFF124" w14:textId="77777777" w:rsidTr="00F54BBD">
              <w:tc>
                <w:tcPr>
                  <w:tcW w:w="2817" w:type="dxa"/>
                </w:tcPr>
                <w:p w14:paraId="5F24D935"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cenilci</w:t>
                  </w:r>
                </w:p>
              </w:tc>
              <w:tc>
                <w:tcPr>
                  <w:tcW w:w="1851" w:type="dxa"/>
                </w:tcPr>
                <w:p w14:paraId="23ADA1F8"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78</w:t>
                  </w:r>
                </w:p>
              </w:tc>
              <w:tc>
                <w:tcPr>
                  <w:tcW w:w="1754" w:type="dxa"/>
                </w:tcPr>
                <w:p w14:paraId="572B6728"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8</w:t>
                  </w:r>
                </w:p>
              </w:tc>
              <w:tc>
                <w:tcPr>
                  <w:tcW w:w="1850" w:type="dxa"/>
                </w:tcPr>
                <w:p w14:paraId="37214EFC"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86</w:t>
                  </w:r>
                </w:p>
              </w:tc>
            </w:tr>
            <w:tr w:rsidR="005354DB" w:rsidRPr="00D47FBB" w14:paraId="4EBB2477" w14:textId="77777777" w:rsidTr="00F54BBD">
              <w:tc>
                <w:tcPr>
                  <w:tcW w:w="2817" w:type="dxa"/>
                </w:tcPr>
                <w:p w14:paraId="1132B285"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lastRenderedPageBreak/>
                    <w:t>Sodni tolmači</w:t>
                  </w:r>
                </w:p>
              </w:tc>
              <w:tc>
                <w:tcPr>
                  <w:tcW w:w="1851" w:type="dxa"/>
                </w:tcPr>
                <w:p w14:paraId="60F753E2"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w:t>
                  </w:r>
                </w:p>
              </w:tc>
              <w:tc>
                <w:tcPr>
                  <w:tcW w:w="1754" w:type="dxa"/>
                </w:tcPr>
                <w:p w14:paraId="0B59EE74"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2</w:t>
                  </w:r>
                </w:p>
              </w:tc>
              <w:tc>
                <w:tcPr>
                  <w:tcW w:w="1850" w:type="dxa"/>
                </w:tcPr>
                <w:p w14:paraId="141D9A75"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2</w:t>
                  </w:r>
                </w:p>
              </w:tc>
            </w:tr>
            <w:tr w:rsidR="005354DB" w:rsidRPr="00D47FBB" w14:paraId="23D57D0B" w14:textId="77777777" w:rsidTr="00F54BBD">
              <w:tc>
                <w:tcPr>
                  <w:tcW w:w="2817" w:type="dxa"/>
                </w:tcPr>
                <w:p w14:paraId="7C72B847" w14:textId="77777777" w:rsidR="005354DB" w:rsidRPr="004423FC" w:rsidRDefault="005354DB" w:rsidP="00FF33BF">
                  <w:pPr>
                    <w:spacing w:line="288" w:lineRule="auto"/>
                    <w:contextualSpacing/>
                    <w:jc w:val="center"/>
                    <w:rPr>
                      <w:rFonts w:cs="Arial"/>
                      <w:b/>
                      <w:szCs w:val="20"/>
                      <w:lang w:val="sl-SI" w:eastAsia="sl-SI"/>
                    </w:rPr>
                  </w:pPr>
                  <w:r w:rsidRPr="004423FC">
                    <w:rPr>
                      <w:rFonts w:cs="Arial"/>
                      <w:b/>
                      <w:szCs w:val="20"/>
                      <w:lang w:val="sl-SI" w:eastAsia="sl-SI"/>
                    </w:rPr>
                    <w:t>SKUPAJ</w:t>
                  </w:r>
                </w:p>
              </w:tc>
              <w:tc>
                <w:tcPr>
                  <w:tcW w:w="1851" w:type="dxa"/>
                </w:tcPr>
                <w:p w14:paraId="58146DD5"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181</w:t>
                  </w:r>
                </w:p>
              </w:tc>
              <w:tc>
                <w:tcPr>
                  <w:tcW w:w="1754" w:type="dxa"/>
                </w:tcPr>
                <w:p w14:paraId="22C66FE7"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29</w:t>
                  </w:r>
                </w:p>
              </w:tc>
              <w:tc>
                <w:tcPr>
                  <w:tcW w:w="1850" w:type="dxa"/>
                </w:tcPr>
                <w:p w14:paraId="31BFBD7F"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210</w:t>
                  </w:r>
                </w:p>
              </w:tc>
            </w:tr>
          </w:tbl>
          <w:p w14:paraId="502AC28C" w14:textId="77777777" w:rsidR="005354DB" w:rsidRPr="004423FC" w:rsidRDefault="005354DB" w:rsidP="00FF33BF">
            <w:pPr>
              <w:spacing w:line="288" w:lineRule="auto"/>
              <w:ind w:left="1080"/>
              <w:contextualSpacing/>
              <w:rPr>
                <w:rFonts w:cs="Arial"/>
                <w:szCs w:val="20"/>
                <w:lang w:val="sl-SI" w:eastAsia="sl-SI"/>
              </w:rPr>
            </w:pPr>
          </w:p>
          <w:tbl>
            <w:tblPr>
              <w:tblStyle w:val="Tabelamrea1"/>
              <w:tblW w:w="0" w:type="auto"/>
              <w:tblLook w:val="01E0" w:firstRow="1" w:lastRow="1" w:firstColumn="1" w:lastColumn="1" w:noHBand="0" w:noVBand="0"/>
            </w:tblPr>
            <w:tblGrid>
              <w:gridCol w:w="2253"/>
              <w:gridCol w:w="1513"/>
              <w:gridCol w:w="1503"/>
              <w:gridCol w:w="1459"/>
              <w:gridCol w:w="1544"/>
            </w:tblGrid>
            <w:tr w:rsidR="005354DB" w:rsidRPr="00D47FBB" w14:paraId="08052542" w14:textId="77777777" w:rsidTr="00F54BBD">
              <w:tc>
                <w:tcPr>
                  <w:tcW w:w="2253" w:type="dxa"/>
                </w:tcPr>
                <w:p w14:paraId="13764D81"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Imenovanja</w:t>
                  </w:r>
                </w:p>
                <w:p w14:paraId="3C87FCC5" w14:textId="77777777" w:rsidR="005354DB" w:rsidRPr="00C664ED" w:rsidRDefault="005354DB" w:rsidP="00FF33BF">
                  <w:pPr>
                    <w:spacing w:line="288" w:lineRule="auto"/>
                    <w:jc w:val="center"/>
                    <w:rPr>
                      <w:rFonts w:cs="Arial"/>
                      <w:b/>
                      <w:bCs/>
                      <w:szCs w:val="20"/>
                      <w:lang w:val="sl-SI" w:eastAsia="sl-SI"/>
                    </w:rPr>
                  </w:pPr>
                </w:p>
              </w:tc>
              <w:tc>
                <w:tcPr>
                  <w:tcW w:w="1513" w:type="dxa"/>
                </w:tcPr>
                <w:p w14:paraId="47F8E02B"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Skupaj oseb</w:t>
                  </w:r>
                </w:p>
              </w:tc>
              <w:tc>
                <w:tcPr>
                  <w:tcW w:w="1503" w:type="dxa"/>
                </w:tcPr>
                <w:p w14:paraId="31BC99DA" w14:textId="37EF9ACA" w:rsidR="005354DB" w:rsidRPr="00C664ED" w:rsidRDefault="005354DB" w:rsidP="009609EB">
                  <w:pPr>
                    <w:spacing w:line="288" w:lineRule="auto"/>
                    <w:jc w:val="center"/>
                    <w:rPr>
                      <w:rFonts w:cs="Arial"/>
                      <w:b/>
                      <w:bCs/>
                      <w:szCs w:val="20"/>
                      <w:lang w:val="sl-SI" w:eastAsia="sl-SI"/>
                    </w:rPr>
                  </w:pPr>
                  <w:r w:rsidRPr="00C664ED">
                    <w:rPr>
                      <w:rFonts w:cs="Arial"/>
                      <w:b/>
                      <w:bCs/>
                      <w:szCs w:val="20"/>
                      <w:lang w:val="sl-SI" w:eastAsia="sl-SI"/>
                    </w:rPr>
                    <w:t xml:space="preserve">Status </w:t>
                  </w:r>
                  <w:r w:rsidR="009609EB">
                    <w:rPr>
                      <w:rFonts w:cs="Arial"/>
                      <w:b/>
                      <w:bCs/>
                      <w:szCs w:val="20"/>
                      <w:lang w:val="sl-SI" w:eastAsia="sl-SI"/>
                    </w:rPr>
                    <w:t>−</w:t>
                  </w:r>
                  <w:r w:rsidRPr="00C664ED">
                    <w:rPr>
                      <w:rFonts w:cs="Arial"/>
                      <w:b/>
                      <w:bCs/>
                      <w:szCs w:val="20"/>
                      <w:lang w:val="sl-SI" w:eastAsia="sl-SI"/>
                    </w:rPr>
                    <w:t xml:space="preserve"> sodni izvedenec</w:t>
                  </w:r>
                </w:p>
              </w:tc>
              <w:tc>
                <w:tcPr>
                  <w:tcW w:w="1459" w:type="dxa"/>
                </w:tcPr>
                <w:p w14:paraId="2B671DEF" w14:textId="7E121736"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 xml:space="preserve">Status </w:t>
                  </w:r>
                  <w:r w:rsidR="009609EB">
                    <w:rPr>
                      <w:rFonts w:cs="Arial"/>
                      <w:b/>
                      <w:bCs/>
                      <w:szCs w:val="20"/>
                      <w:lang w:val="sl-SI" w:eastAsia="sl-SI"/>
                    </w:rPr>
                    <w:t>−</w:t>
                  </w:r>
                  <w:r w:rsidRPr="00C664ED">
                    <w:rPr>
                      <w:rFonts w:cs="Arial"/>
                      <w:b/>
                      <w:bCs/>
                      <w:szCs w:val="20"/>
                      <w:lang w:val="sl-SI" w:eastAsia="sl-SI"/>
                    </w:rPr>
                    <w:t xml:space="preserve"> sodni cenilec</w:t>
                  </w:r>
                </w:p>
              </w:tc>
              <w:tc>
                <w:tcPr>
                  <w:tcW w:w="1544" w:type="dxa"/>
                </w:tcPr>
                <w:p w14:paraId="2DF41638" w14:textId="17117F09"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 xml:space="preserve">Status </w:t>
                  </w:r>
                  <w:r w:rsidR="009609EB">
                    <w:rPr>
                      <w:rFonts w:cs="Arial"/>
                      <w:b/>
                      <w:bCs/>
                      <w:szCs w:val="20"/>
                      <w:lang w:val="sl-SI" w:eastAsia="sl-SI"/>
                    </w:rPr>
                    <w:t>−</w:t>
                  </w:r>
                  <w:r w:rsidRPr="00C664ED">
                    <w:rPr>
                      <w:rFonts w:cs="Arial"/>
                      <w:b/>
                      <w:bCs/>
                      <w:szCs w:val="20"/>
                      <w:lang w:val="sl-SI" w:eastAsia="sl-SI"/>
                    </w:rPr>
                    <w:t xml:space="preserve"> sodni tolmač</w:t>
                  </w:r>
                </w:p>
              </w:tc>
            </w:tr>
            <w:tr w:rsidR="005354DB" w:rsidRPr="00D47FBB" w14:paraId="5096F586" w14:textId="77777777" w:rsidTr="00F54BBD">
              <w:tc>
                <w:tcPr>
                  <w:tcW w:w="2253" w:type="dxa"/>
                </w:tcPr>
                <w:p w14:paraId="48731052" w14:textId="77777777" w:rsidR="005354DB" w:rsidRPr="004423FC" w:rsidRDefault="005354DB" w:rsidP="00FF33BF">
                  <w:pPr>
                    <w:spacing w:line="288" w:lineRule="auto"/>
                    <w:jc w:val="center"/>
                    <w:rPr>
                      <w:rFonts w:cs="Arial"/>
                      <w:b/>
                      <w:bCs/>
                      <w:szCs w:val="20"/>
                      <w:lang w:val="sl-SI" w:eastAsia="sl-SI"/>
                    </w:rPr>
                  </w:pPr>
                  <w:r w:rsidRPr="004423FC">
                    <w:rPr>
                      <w:rFonts w:cs="Arial"/>
                      <w:b/>
                      <w:bCs/>
                      <w:szCs w:val="20"/>
                      <w:lang w:val="sl-SI" w:eastAsia="sl-SI"/>
                    </w:rPr>
                    <w:t>SKUPAJ</w:t>
                  </w:r>
                </w:p>
              </w:tc>
              <w:tc>
                <w:tcPr>
                  <w:tcW w:w="1513" w:type="dxa"/>
                </w:tcPr>
                <w:p w14:paraId="0145EE3D"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64</w:t>
                  </w:r>
                </w:p>
              </w:tc>
              <w:tc>
                <w:tcPr>
                  <w:tcW w:w="1503" w:type="dxa"/>
                </w:tcPr>
                <w:p w14:paraId="72D14278"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30</w:t>
                  </w:r>
                </w:p>
              </w:tc>
              <w:tc>
                <w:tcPr>
                  <w:tcW w:w="1459" w:type="dxa"/>
                </w:tcPr>
                <w:p w14:paraId="60EFEB28"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24</w:t>
                  </w:r>
                </w:p>
              </w:tc>
              <w:tc>
                <w:tcPr>
                  <w:tcW w:w="1544" w:type="dxa"/>
                </w:tcPr>
                <w:p w14:paraId="6F1D42C2"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12</w:t>
                  </w:r>
                </w:p>
              </w:tc>
            </w:tr>
          </w:tbl>
          <w:p w14:paraId="4A5608FE" w14:textId="77777777" w:rsidR="008D4CB0" w:rsidRPr="004423FC" w:rsidRDefault="008D4CB0" w:rsidP="008D4CB0">
            <w:pPr>
              <w:spacing w:line="288" w:lineRule="auto"/>
              <w:rPr>
                <w:rFonts w:cs="Arial"/>
                <w:szCs w:val="20"/>
                <w:lang w:val="sl-SI" w:eastAsia="sl-SI"/>
              </w:rPr>
            </w:pPr>
          </w:p>
          <w:p w14:paraId="61A3E704" w14:textId="77777777" w:rsidR="005354DB" w:rsidRPr="00C664ED" w:rsidRDefault="008D4CB0" w:rsidP="008D4CB0">
            <w:pPr>
              <w:spacing w:line="288" w:lineRule="auto"/>
              <w:rPr>
                <w:rFonts w:cs="Arial"/>
                <w:b/>
                <w:bCs/>
                <w:szCs w:val="20"/>
                <w:lang w:val="sl-SI" w:eastAsia="sl-SI"/>
              </w:rPr>
            </w:pPr>
            <w:r w:rsidRPr="00C664ED">
              <w:rPr>
                <w:rFonts w:cs="Arial"/>
                <w:b/>
                <w:szCs w:val="20"/>
                <w:lang w:val="sl-SI" w:eastAsia="sl-SI"/>
              </w:rPr>
              <w:t>Leto</w:t>
            </w:r>
            <w:r w:rsidR="005354DB" w:rsidRPr="00C664ED">
              <w:rPr>
                <w:rFonts w:cs="Arial"/>
                <w:b/>
                <w:bCs/>
                <w:szCs w:val="20"/>
                <w:lang w:val="sl-SI" w:eastAsia="sl-SI"/>
              </w:rPr>
              <w:t xml:space="preserve"> 2013</w:t>
            </w:r>
            <w:r w:rsidRPr="00C664ED">
              <w:rPr>
                <w:rFonts w:cs="Arial"/>
                <w:b/>
                <w:bCs/>
                <w:szCs w:val="20"/>
                <w:lang w:val="sl-SI" w:eastAsia="sl-SI"/>
              </w:rPr>
              <w:t>:</w:t>
            </w:r>
          </w:p>
          <w:tbl>
            <w:tblPr>
              <w:tblStyle w:val="Tabelamrea1"/>
              <w:tblW w:w="0" w:type="auto"/>
              <w:tblLook w:val="04A0" w:firstRow="1" w:lastRow="0" w:firstColumn="1" w:lastColumn="0" w:noHBand="0" w:noVBand="1"/>
            </w:tblPr>
            <w:tblGrid>
              <w:gridCol w:w="2817"/>
              <w:gridCol w:w="1851"/>
              <w:gridCol w:w="1754"/>
              <w:gridCol w:w="1850"/>
            </w:tblGrid>
            <w:tr w:rsidR="005354DB" w:rsidRPr="00D47FBB" w14:paraId="247E909F" w14:textId="77777777" w:rsidTr="008D4CB0">
              <w:tc>
                <w:tcPr>
                  <w:tcW w:w="2817" w:type="dxa"/>
                </w:tcPr>
                <w:p w14:paraId="67E2701F"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Razrešitve</w:t>
                  </w:r>
                </w:p>
              </w:tc>
              <w:tc>
                <w:tcPr>
                  <w:tcW w:w="1851" w:type="dxa"/>
                </w:tcPr>
                <w:p w14:paraId="74F45623"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Po uradni dolžnosti</w:t>
                  </w:r>
                </w:p>
              </w:tc>
              <w:tc>
                <w:tcPr>
                  <w:tcW w:w="1754" w:type="dxa"/>
                </w:tcPr>
                <w:p w14:paraId="5C9966BD"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Na lastno željo</w:t>
                  </w:r>
                </w:p>
              </w:tc>
              <w:tc>
                <w:tcPr>
                  <w:tcW w:w="1850" w:type="dxa"/>
                </w:tcPr>
                <w:p w14:paraId="04073B67"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SKUPAJ</w:t>
                  </w:r>
                </w:p>
              </w:tc>
            </w:tr>
            <w:tr w:rsidR="005354DB" w:rsidRPr="00D47FBB" w14:paraId="198BA079" w14:textId="77777777" w:rsidTr="008D4CB0">
              <w:tc>
                <w:tcPr>
                  <w:tcW w:w="2817" w:type="dxa"/>
                </w:tcPr>
                <w:p w14:paraId="267EF210"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izvedenci</w:t>
                  </w:r>
                </w:p>
              </w:tc>
              <w:tc>
                <w:tcPr>
                  <w:tcW w:w="1851" w:type="dxa"/>
                </w:tcPr>
                <w:p w14:paraId="6F192288"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64</w:t>
                  </w:r>
                </w:p>
              </w:tc>
              <w:tc>
                <w:tcPr>
                  <w:tcW w:w="1754" w:type="dxa"/>
                </w:tcPr>
                <w:p w14:paraId="324EA9A0"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11</w:t>
                  </w:r>
                </w:p>
              </w:tc>
              <w:tc>
                <w:tcPr>
                  <w:tcW w:w="1850" w:type="dxa"/>
                </w:tcPr>
                <w:p w14:paraId="0ECE4076"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75</w:t>
                  </w:r>
                </w:p>
              </w:tc>
            </w:tr>
            <w:tr w:rsidR="005354DB" w:rsidRPr="00D47FBB" w14:paraId="2CAD57D0" w14:textId="77777777" w:rsidTr="008D4CB0">
              <w:tc>
                <w:tcPr>
                  <w:tcW w:w="2817" w:type="dxa"/>
                </w:tcPr>
                <w:p w14:paraId="1C97FEE0"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cenilci</w:t>
                  </w:r>
                </w:p>
              </w:tc>
              <w:tc>
                <w:tcPr>
                  <w:tcW w:w="1851" w:type="dxa"/>
                </w:tcPr>
                <w:p w14:paraId="0E19A4B4"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47</w:t>
                  </w:r>
                </w:p>
              </w:tc>
              <w:tc>
                <w:tcPr>
                  <w:tcW w:w="1754" w:type="dxa"/>
                </w:tcPr>
                <w:p w14:paraId="08D05241"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4</w:t>
                  </w:r>
                </w:p>
              </w:tc>
              <w:tc>
                <w:tcPr>
                  <w:tcW w:w="1850" w:type="dxa"/>
                </w:tcPr>
                <w:p w14:paraId="3AF03851"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51</w:t>
                  </w:r>
                </w:p>
              </w:tc>
            </w:tr>
            <w:tr w:rsidR="005354DB" w:rsidRPr="00D47FBB" w14:paraId="5A447784" w14:textId="77777777" w:rsidTr="008D4CB0">
              <w:tc>
                <w:tcPr>
                  <w:tcW w:w="2817" w:type="dxa"/>
                </w:tcPr>
                <w:p w14:paraId="110E9EFB"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tolmači</w:t>
                  </w:r>
                </w:p>
              </w:tc>
              <w:tc>
                <w:tcPr>
                  <w:tcW w:w="1851" w:type="dxa"/>
                </w:tcPr>
                <w:p w14:paraId="78F5C38B"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w:t>
                  </w:r>
                </w:p>
              </w:tc>
              <w:tc>
                <w:tcPr>
                  <w:tcW w:w="1754" w:type="dxa"/>
                </w:tcPr>
                <w:p w14:paraId="075BACD3"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3</w:t>
                  </w:r>
                </w:p>
              </w:tc>
              <w:tc>
                <w:tcPr>
                  <w:tcW w:w="1850" w:type="dxa"/>
                </w:tcPr>
                <w:p w14:paraId="6301E1E8"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3</w:t>
                  </w:r>
                </w:p>
              </w:tc>
            </w:tr>
            <w:tr w:rsidR="005354DB" w:rsidRPr="00D47FBB" w14:paraId="1F062266" w14:textId="77777777" w:rsidTr="008D4CB0">
              <w:tc>
                <w:tcPr>
                  <w:tcW w:w="2817" w:type="dxa"/>
                </w:tcPr>
                <w:p w14:paraId="0FA9F4EC" w14:textId="77777777" w:rsidR="005354DB" w:rsidRPr="004423FC" w:rsidRDefault="005354DB" w:rsidP="00FF33BF">
                  <w:pPr>
                    <w:spacing w:line="288" w:lineRule="auto"/>
                    <w:contextualSpacing/>
                    <w:jc w:val="center"/>
                    <w:rPr>
                      <w:rFonts w:cs="Arial"/>
                      <w:b/>
                      <w:szCs w:val="20"/>
                      <w:lang w:val="sl-SI" w:eastAsia="sl-SI"/>
                    </w:rPr>
                  </w:pPr>
                  <w:r w:rsidRPr="004423FC">
                    <w:rPr>
                      <w:rFonts w:cs="Arial"/>
                      <w:b/>
                      <w:szCs w:val="20"/>
                      <w:lang w:val="sl-SI" w:eastAsia="sl-SI"/>
                    </w:rPr>
                    <w:t>SKUPAJ</w:t>
                  </w:r>
                </w:p>
              </w:tc>
              <w:tc>
                <w:tcPr>
                  <w:tcW w:w="1851" w:type="dxa"/>
                </w:tcPr>
                <w:p w14:paraId="0625BFC7"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111</w:t>
                  </w:r>
                </w:p>
              </w:tc>
              <w:tc>
                <w:tcPr>
                  <w:tcW w:w="1754" w:type="dxa"/>
                </w:tcPr>
                <w:p w14:paraId="713AF80D"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18</w:t>
                  </w:r>
                </w:p>
              </w:tc>
              <w:tc>
                <w:tcPr>
                  <w:tcW w:w="1850" w:type="dxa"/>
                </w:tcPr>
                <w:p w14:paraId="7E4B04DA"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129</w:t>
                  </w:r>
                </w:p>
              </w:tc>
            </w:tr>
          </w:tbl>
          <w:p w14:paraId="496258A1" w14:textId="77777777" w:rsidR="005354DB" w:rsidRPr="004423FC" w:rsidRDefault="005354DB" w:rsidP="00FF33BF">
            <w:pPr>
              <w:spacing w:line="288" w:lineRule="auto"/>
              <w:ind w:left="1080"/>
              <w:contextualSpacing/>
              <w:rPr>
                <w:rFonts w:cs="Arial"/>
                <w:szCs w:val="20"/>
                <w:lang w:val="sl-SI" w:eastAsia="sl-SI"/>
              </w:rPr>
            </w:pPr>
          </w:p>
          <w:tbl>
            <w:tblPr>
              <w:tblStyle w:val="Tabelamrea1"/>
              <w:tblW w:w="0" w:type="auto"/>
              <w:tblLook w:val="01E0" w:firstRow="1" w:lastRow="1" w:firstColumn="1" w:lastColumn="1" w:noHBand="0" w:noVBand="0"/>
            </w:tblPr>
            <w:tblGrid>
              <w:gridCol w:w="2249"/>
              <w:gridCol w:w="1509"/>
              <w:gridCol w:w="1516"/>
              <w:gridCol w:w="1459"/>
              <w:gridCol w:w="1539"/>
            </w:tblGrid>
            <w:tr w:rsidR="005354DB" w:rsidRPr="00D47FBB" w14:paraId="796C2868" w14:textId="77777777" w:rsidTr="005354DB">
              <w:tc>
                <w:tcPr>
                  <w:tcW w:w="2484" w:type="dxa"/>
                </w:tcPr>
                <w:p w14:paraId="5CEEED75"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Imenovanja</w:t>
                  </w:r>
                </w:p>
                <w:p w14:paraId="55187A98" w14:textId="77777777" w:rsidR="005354DB" w:rsidRPr="00C664ED" w:rsidRDefault="005354DB" w:rsidP="00FF33BF">
                  <w:pPr>
                    <w:spacing w:line="288" w:lineRule="auto"/>
                    <w:jc w:val="center"/>
                    <w:rPr>
                      <w:rFonts w:cs="Arial"/>
                      <w:b/>
                      <w:bCs/>
                      <w:szCs w:val="20"/>
                      <w:lang w:val="sl-SI" w:eastAsia="sl-SI"/>
                    </w:rPr>
                  </w:pPr>
                </w:p>
              </w:tc>
              <w:tc>
                <w:tcPr>
                  <w:tcW w:w="1669" w:type="dxa"/>
                </w:tcPr>
                <w:p w14:paraId="2723F1F0"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Skupaj oseb</w:t>
                  </w:r>
                </w:p>
              </w:tc>
              <w:tc>
                <w:tcPr>
                  <w:tcW w:w="1603" w:type="dxa"/>
                </w:tcPr>
                <w:p w14:paraId="29053A10" w14:textId="15433F09"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 xml:space="preserve">Status </w:t>
                  </w:r>
                  <w:r w:rsidR="009609EB">
                    <w:rPr>
                      <w:rFonts w:cs="Arial"/>
                      <w:b/>
                      <w:bCs/>
                      <w:szCs w:val="20"/>
                      <w:lang w:val="sl-SI" w:eastAsia="sl-SI"/>
                    </w:rPr>
                    <w:t>−</w:t>
                  </w:r>
                  <w:r w:rsidRPr="00C664ED">
                    <w:rPr>
                      <w:rFonts w:cs="Arial"/>
                      <w:b/>
                      <w:bCs/>
                      <w:szCs w:val="20"/>
                      <w:lang w:val="sl-SI" w:eastAsia="sl-SI"/>
                    </w:rPr>
                    <w:t xml:space="preserve"> sodni izvedenec</w:t>
                  </w:r>
                </w:p>
              </w:tc>
              <w:tc>
                <w:tcPr>
                  <w:tcW w:w="1601" w:type="dxa"/>
                </w:tcPr>
                <w:p w14:paraId="4891424B" w14:textId="4FD5E9AD"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 xml:space="preserve">Status </w:t>
                  </w:r>
                  <w:r w:rsidR="009609EB">
                    <w:rPr>
                      <w:rFonts w:cs="Arial"/>
                      <w:b/>
                      <w:bCs/>
                      <w:szCs w:val="20"/>
                      <w:lang w:val="sl-SI" w:eastAsia="sl-SI"/>
                    </w:rPr>
                    <w:t>−</w:t>
                  </w:r>
                  <w:r w:rsidRPr="00C664ED">
                    <w:rPr>
                      <w:rFonts w:cs="Arial"/>
                      <w:b/>
                      <w:bCs/>
                      <w:szCs w:val="20"/>
                      <w:lang w:val="sl-SI" w:eastAsia="sl-SI"/>
                    </w:rPr>
                    <w:t xml:space="preserve"> sodni cenilec</w:t>
                  </w:r>
                </w:p>
              </w:tc>
              <w:tc>
                <w:tcPr>
                  <w:tcW w:w="1710" w:type="dxa"/>
                </w:tcPr>
                <w:p w14:paraId="07A8FFDB" w14:textId="5C726E88"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 xml:space="preserve">Status </w:t>
                  </w:r>
                  <w:r w:rsidR="009609EB">
                    <w:rPr>
                      <w:rFonts w:cs="Arial"/>
                      <w:b/>
                      <w:bCs/>
                      <w:szCs w:val="20"/>
                      <w:lang w:val="sl-SI" w:eastAsia="sl-SI"/>
                    </w:rPr>
                    <w:t>−</w:t>
                  </w:r>
                  <w:r w:rsidRPr="00C664ED">
                    <w:rPr>
                      <w:rFonts w:cs="Arial"/>
                      <w:b/>
                      <w:bCs/>
                      <w:szCs w:val="20"/>
                      <w:lang w:val="sl-SI" w:eastAsia="sl-SI"/>
                    </w:rPr>
                    <w:t xml:space="preserve"> sodni tolmač</w:t>
                  </w:r>
                </w:p>
              </w:tc>
            </w:tr>
            <w:tr w:rsidR="005354DB" w:rsidRPr="00D47FBB" w14:paraId="4E9FD944" w14:textId="77777777" w:rsidTr="005354DB">
              <w:tc>
                <w:tcPr>
                  <w:tcW w:w="2484" w:type="dxa"/>
                </w:tcPr>
                <w:p w14:paraId="4557124B" w14:textId="77777777" w:rsidR="005354DB" w:rsidRPr="004423FC" w:rsidRDefault="005354DB" w:rsidP="00FF33BF">
                  <w:pPr>
                    <w:spacing w:line="288" w:lineRule="auto"/>
                    <w:jc w:val="center"/>
                    <w:rPr>
                      <w:rFonts w:cs="Arial"/>
                      <w:b/>
                      <w:bCs/>
                      <w:szCs w:val="20"/>
                      <w:lang w:val="sl-SI" w:eastAsia="sl-SI"/>
                    </w:rPr>
                  </w:pPr>
                  <w:r w:rsidRPr="004423FC">
                    <w:rPr>
                      <w:rFonts w:cs="Arial"/>
                      <w:b/>
                      <w:bCs/>
                      <w:szCs w:val="20"/>
                      <w:lang w:val="sl-SI" w:eastAsia="sl-SI"/>
                    </w:rPr>
                    <w:t>SKUPAJ</w:t>
                  </w:r>
                </w:p>
              </w:tc>
              <w:tc>
                <w:tcPr>
                  <w:tcW w:w="1669" w:type="dxa"/>
                </w:tcPr>
                <w:p w14:paraId="3865B278"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76</w:t>
                  </w:r>
                </w:p>
              </w:tc>
              <w:tc>
                <w:tcPr>
                  <w:tcW w:w="1603" w:type="dxa"/>
                </w:tcPr>
                <w:p w14:paraId="307C7CA9"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46</w:t>
                  </w:r>
                </w:p>
              </w:tc>
              <w:tc>
                <w:tcPr>
                  <w:tcW w:w="1601" w:type="dxa"/>
                </w:tcPr>
                <w:p w14:paraId="32C73BC8"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20</w:t>
                  </w:r>
                </w:p>
              </w:tc>
              <w:tc>
                <w:tcPr>
                  <w:tcW w:w="1710" w:type="dxa"/>
                </w:tcPr>
                <w:p w14:paraId="204D4013"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13</w:t>
                  </w:r>
                </w:p>
              </w:tc>
            </w:tr>
          </w:tbl>
          <w:p w14:paraId="655EE0AA" w14:textId="77777777" w:rsidR="00242BAC" w:rsidRPr="004423FC" w:rsidRDefault="00242BAC" w:rsidP="00FD1481">
            <w:pPr>
              <w:spacing w:line="288" w:lineRule="auto"/>
              <w:contextualSpacing/>
              <w:rPr>
                <w:rFonts w:cs="Arial"/>
                <w:b/>
                <w:szCs w:val="20"/>
                <w:lang w:val="sl-SI" w:eastAsia="sl-SI"/>
              </w:rPr>
            </w:pPr>
          </w:p>
          <w:p w14:paraId="03DDC73B" w14:textId="77777777" w:rsidR="005354DB" w:rsidRPr="00C664ED" w:rsidRDefault="00FD1481" w:rsidP="00FD1481">
            <w:pPr>
              <w:spacing w:line="288" w:lineRule="auto"/>
              <w:contextualSpacing/>
              <w:rPr>
                <w:rFonts w:cs="Arial"/>
                <w:b/>
                <w:szCs w:val="20"/>
                <w:lang w:val="sl-SI" w:eastAsia="sl-SI"/>
              </w:rPr>
            </w:pPr>
            <w:r w:rsidRPr="00C664ED">
              <w:rPr>
                <w:rFonts w:cs="Arial"/>
                <w:b/>
                <w:szCs w:val="20"/>
                <w:lang w:val="sl-SI" w:eastAsia="sl-SI"/>
              </w:rPr>
              <w:t xml:space="preserve">Leto </w:t>
            </w:r>
            <w:r w:rsidR="005354DB" w:rsidRPr="00C664ED">
              <w:rPr>
                <w:rFonts w:cs="Arial"/>
                <w:b/>
                <w:szCs w:val="20"/>
                <w:lang w:val="sl-SI" w:eastAsia="sl-SI"/>
              </w:rPr>
              <w:t>2014</w:t>
            </w:r>
            <w:r w:rsidRPr="00C664ED">
              <w:rPr>
                <w:rFonts w:cs="Arial"/>
                <w:b/>
                <w:szCs w:val="20"/>
                <w:lang w:val="sl-SI" w:eastAsia="sl-SI"/>
              </w:rPr>
              <w:t>:</w:t>
            </w:r>
          </w:p>
          <w:tbl>
            <w:tblPr>
              <w:tblStyle w:val="Tabelamrea1"/>
              <w:tblW w:w="0" w:type="auto"/>
              <w:tblLook w:val="04A0" w:firstRow="1" w:lastRow="0" w:firstColumn="1" w:lastColumn="0" w:noHBand="0" w:noVBand="1"/>
            </w:tblPr>
            <w:tblGrid>
              <w:gridCol w:w="2817"/>
              <w:gridCol w:w="1851"/>
              <w:gridCol w:w="1754"/>
              <w:gridCol w:w="1850"/>
            </w:tblGrid>
            <w:tr w:rsidR="005354DB" w:rsidRPr="00D47FBB" w14:paraId="336C7907" w14:textId="77777777" w:rsidTr="00FD1481">
              <w:tc>
                <w:tcPr>
                  <w:tcW w:w="2817" w:type="dxa"/>
                </w:tcPr>
                <w:p w14:paraId="6E30E45E"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Razrešitve</w:t>
                  </w:r>
                </w:p>
              </w:tc>
              <w:tc>
                <w:tcPr>
                  <w:tcW w:w="1851" w:type="dxa"/>
                </w:tcPr>
                <w:p w14:paraId="64B5E45B"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Po uradni dolžnosti</w:t>
                  </w:r>
                </w:p>
              </w:tc>
              <w:tc>
                <w:tcPr>
                  <w:tcW w:w="1754" w:type="dxa"/>
                </w:tcPr>
                <w:p w14:paraId="31065ACA"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Na lastno željo</w:t>
                  </w:r>
                </w:p>
              </w:tc>
              <w:tc>
                <w:tcPr>
                  <w:tcW w:w="1850" w:type="dxa"/>
                </w:tcPr>
                <w:p w14:paraId="5BD5C827"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SKUPAJ</w:t>
                  </w:r>
                </w:p>
              </w:tc>
            </w:tr>
            <w:tr w:rsidR="005354DB" w:rsidRPr="00D47FBB" w14:paraId="4F80F41F" w14:textId="77777777" w:rsidTr="00FD1481">
              <w:tc>
                <w:tcPr>
                  <w:tcW w:w="2817" w:type="dxa"/>
                </w:tcPr>
                <w:p w14:paraId="636BDADB"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izvedenci</w:t>
                  </w:r>
                </w:p>
              </w:tc>
              <w:tc>
                <w:tcPr>
                  <w:tcW w:w="1851" w:type="dxa"/>
                </w:tcPr>
                <w:p w14:paraId="3BB7F12E"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3</w:t>
                  </w:r>
                </w:p>
              </w:tc>
              <w:tc>
                <w:tcPr>
                  <w:tcW w:w="1754" w:type="dxa"/>
                </w:tcPr>
                <w:p w14:paraId="1AAC4196"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13</w:t>
                  </w:r>
                </w:p>
              </w:tc>
              <w:tc>
                <w:tcPr>
                  <w:tcW w:w="1850" w:type="dxa"/>
                </w:tcPr>
                <w:p w14:paraId="5D5CE318"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16</w:t>
                  </w:r>
                </w:p>
              </w:tc>
            </w:tr>
            <w:tr w:rsidR="005354DB" w:rsidRPr="00D47FBB" w14:paraId="11BE0C34" w14:textId="77777777" w:rsidTr="00FD1481">
              <w:tc>
                <w:tcPr>
                  <w:tcW w:w="2817" w:type="dxa"/>
                </w:tcPr>
                <w:p w14:paraId="21223263"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cenilci</w:t>
                  </w:r>
                </w:p>
              </w:tc>
              <w:tc>
                <w:tcPr>
                  <w:tcW w:w="1851" w:type="dxa"/>
                </w:tcPr>
                <w:p w14:paraId="37F3D3BC"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5</w:t>
                  </w:r>
                </w:p>
              </w:tc>
              <w:tc>
                <w:tcPr>
                  <w:tcW w:w="1754" w:type="dxa"/>
                </w:tcPr>
                <w:p w14:paraId="200EAFFC"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8</w:t>
                  </w:r>
                </w:p>
              </w:tc>
              <w:tc>
                <w:tcPr>
                  <w:tcW w:w="1850" w:type="dxa"/>
                </w:tcPr>
                <w:p w14:paraId="6E822478"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13</w:t>
                  </w:r>
                </w:p>
              </w:tc>
            </w:tr>
            <w:tr w:rsidR="005354DB" w:rsidRPr="00D47FBB" w14:paraId="5A06B0B9" w14:textId="77777777" w:rsidTr="00FD1481">
              <w:tc>
                <w:tcPr>
                  <w:tcW w:w="2817" w:type="dxa"/>
                </w:tcPr>
                <w:p w14:paraId="42E6DD10"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tolmači</w:t>
                  </w:r>
                </w:p>
              </w:tc>
              <w:tc>
                <w:tcPr>
                  <w:tcW w:w="1851" w:type="dxa"/>
                </w:tcPr>
                <w:p w14:paraId="2DBB952A"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2</w:t>
                  </w:r>
                </w:p>
              </w:tc>
              <w:tc>
                <w:tcPr>
                  <w:tcW w:w="1754" w:type="dxa"/>
                </w:tcPr>
                <w:p w14:paraId="10564ABF"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3</w:t>
                  </w:r>
                </w:p>
              </w:tc>
              <w:tc>
                <w:tcPr>
                  <w:tcW w:w="1850" w:type="dxa"/>
                </w:tcPr>
                <w:p w14:paraId="597E36BC"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5</w:t>
                  </w:r>
                </w:p>
              </w:tc>
            </w:tr>
            <w:tr w:rsidR="005354DB" w:rsidRPr="00D47FBB" w14:paraId="0BF185B1" w14:textId="77777777" w:rsidTr="00FD1481">
              <w:tc>
                <w:tcPr>
                  <w:tcW w:w="2817" w:type="dxa"/>
                </w:tcPr>
                <w:p w14:paraId="4DB68EA9" w14:textId="77777777" w:rsidR="005354DB" w:rsidRPr="004423FC" w:rsidRDefault="005354DB" w:rsidP="00FF33BF">
                  <w:pPr>
                    <w:spacing w:line="288" w:lineRule="auto"/>
                    <w:contextualSpacing/>
                    <w:jc w:val="center"/>
                    <w:rPr>
                      <w:rFonts w:cs="Arial"/>
                      <w:b/>
                      <w:szCs w:val="20"/>
                      <w:lang w:val="sl-SI" w:eastAsia="sl-SI"/>
                    </w:rPr>
                  </w:pPr>
                  <w:r w:rsidRPr="004423FC">
                    <w:rPr>
                      <w:rFonts w:cs="Arial"/>
                      <w:b/>
                      <w:szCs w:val="20"/>
                      <w:lang w:val="sl-SI" w:eastAsia="sl-SI"/>
                    </w:rPr>
                    <w:t>SKUPAJ</w:t>
                  </w:r>
                </w:p>
              </w:tc>
              <w:tc>
                <w:tcPr>
                  <w:tcW w:w="1851" w:type="dxa"/>
                </w:tcPr>
                <w:p w14:paraId="6F8BC0FC"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10</w:t>
                  </w:r>
                </w:p>
              </w:tc>
              <w:tc>
                <w:tcPr>
                  <w:tcW w:w="1754" w:type="dxa"/>
                </w:tcPr>
                <w:p w14:paraId="5F776A59"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24</w:t>
                  </w:r>
                </w:p>
              </w:tc>
              <w:tc>
                <w:tcPr>
                  <w:tcW w:w="1850" w:type="dxa"/>
                </w:tcPr>
                <w:p w14:paraId="0337BA44"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34</w:t>
                  </w:r>
                </w:p>
              </w:tc>
            </w:tr>
          </w:tbl>
          <w:p w14:paraId="4BA2999D" w14:textId="77777777" w:rsidR="005354DB" w:rsidRPr="004423FC" w:rsidRDefault="005354DB" w:rsidP="00FF33BF">
            <w:pPr>
              <w:spacing w:line="288" w:lineRule="auto"/>
              <w:ind w:left="1080"/>
              <w:contextualSpacing/>
              <w:rPr>
                <w:rFonts w:cs="Arial"/>
                <w:szCs w:val="20"/>
                <w:lang w:val="sl-SI" w:eastAsia="sl-SI"/>
              </w:rPr>
            </w:pPr>
          </w:p>
          <w:tbl>
            <w:tblPr>
              <w:tblStyle w:val="Tabelamrea1"/>
              <w:tblW w:w="0" w:type="auto"/>
              <w:tblLook w:val="01E0" w:firstRow="1" w:lastRow="1" w:firstColumn="1" w:lastColumn="1" w:noHBand="0" w:noVBand="0"/>
            </w:tblPr>
            <w:tblGrid>
              <w:gridCol w:w="2249"/>
              <w:gridCol w:w="1509"/>
              <w:gridCol w:w="1516"/>
              <w:gridCol w:w="1459"/>
              <w:gridCol w:w="1539"/>
            </w:tblGrid>
            <w:tr w:rsidR="005354DB" w:rsidRPr="00D47FBB" w14:paraId="5A5E8604" w14:textId="77777777" w:rsidTr="005354DB">
              <w:tc>
                <w:tcPr>
                  <w:tcW w:w="2484" w:type="dxa"/>
                </w:tcPr>
                <w:p w14:paraId="37EC035A"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Imenovanja</w:t>
                  </w:r>
                </w:p>
                <w:p w14:paraId="744970C1" w14:textId="77777777" w:rsidR="005354DB" w:rsidRPr="00C664ED" w:rsidRDefault="005354DB" w:rsidP="00FF33BF">
                  <w:pPr>
                    <w:spacing w:line="288" w:lineRule="auto"/>
                    <w:jc w:val="center"/>
                    <w:rPr>
                      <w:rFonts w:cs="Arial"/>
                      <w:b/>
                      <w:bCs/>
                      <w:szCs w:val="20"/>
                      <w:lang w:val="sl-SI" w:eastAsia="sl-SI"/>
                    </w:rPr>
                  </w:pPr>
                </w:p>
              </w:tc>
              <w:tc>
                <w:tcPr>
                  <w:tcW w:w="1669" w:type="dxa"/>
                </w:tcPr>
                <w:p w14:paraId="40778CE1"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Skupaj oseb</w:t>
                  </w:r>
                </w:p>
              </w:tc>
              <w:tc>
                <w:tcPr>
                  <w:tcW w:w="1603" w:type="dxa"/>
                </w:tcPr>
                <w:p w14:paraId="45647BD0" w14:textId="0F5D0EB0"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 xml:space="preserve">Status </w:t>
                  </w:r>
                  <w:r w:rsidR="009609EB">
                    <w:rPr>
                      <w:rFonts w:cs="Arial"/>
                      <w:b/>
                      <w:bCs/>
                      <w:szCs w:val="20"/>
                      <w:lang w:val="sl-SI" w:eastAsia="sl-SI"/>
                    </w:rPr>
                    <w:t>−</w:t>
                  </w:r>
                  <w:r w:rsidRPr="00C664ED">
                    <w:rPr>
                      <w:rFonts w:cs="Arial"/>
                      <w:b/>
                      <w:bCs/>
                      <w:szCs w:val="20"/>
                      <w:lang w:val="sl-SI" w:eastAsia="sl-SI"/>
                    </w:rPr>
                    <w:t xml:space="preserve"> sodni izvedenec</w:t>
                  </w:r>
                </w:p>
              </w:tc>
              <w:tc>
                <w:tcPr>
                  <w:tcW w:w="1601" w:type="dxa"/>
                </w:tcPr>
                <w:p w14:paraId="3AEEBFDE" w14:textId="00092A2B"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 xml:space="preserve">Status </w:t>
                  </w:r>
                  <w:r w:rsidR="009609EB">
                    <w:rPr>
                      <w:rFonts w:cs="Arial"/>
                      <w:b/>
                      <w:bCs/>
                      <w:szCs w:val="20"/>
                      <w:lang w:val="sl-SI" w:eastAsia="sl-SI"/>
                    </w:rPr>
                    <w:t>−</w:t>
                  </w:r>
                  <w:r w:rsidRPr="00C664ED">
                    <w:rPr>
                      <w:rFonts w:cs="Arial"/>
                      <w:b/>
                      <w:bCs/>
                      <w:szCs w:val="20"/>
                      <w:lang w:val="sl-SI" w:eastAsia="sl-SI"/>
                    </w:rPr>
                    <w:t xml:space="preserve"> sodni cenilec</w:t>
                  </w:r>
                </w:p>
              </w:tc>
              <w:tc>
                <w:tcPr>
                  <w:tcW w:w="1710" w:type="dxa"/>
                </w:tcPr>
                <w:p w14:paraId="7443714D" w14:textId="7AA357E2"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 xml:space="preserve">Status </w:t>
                  </w:r>
                  <w:r w:rsidR="009609EB">
                    <w:rPr>
                      <w:rFonts w:cs="Arial"/>
                      <w:b/>
                      <w:bCs/>
                      <w:szCs w:val="20"/>
                      <w:lang w:val="sl-SI" w:eastAsia="sl-SI"/>
                    </w:rPr>
                    <w:t>−</w:t>
                  </w:r>
                  <w:r w:rsidRPr="00C664ED">
                    <w:rPr>
                      <w:rFonts w:cs="Arial"/>
                      <w:b/>
                      <w:bCs/>
                      <w:szCs w:val="20"/>
                      <w:lang w:val="sl-SI" w:eastAsia="sl-SI"/>
                    </w:rPr>
                    <w:t xml:space="preserve"> sodni tolmač</w:t>
                  </w:r>
                </w:p>
              </w:tc>
            </w:tr>
            <w:tr w:rsidR="005354DB" w:rsidRPr="00D47FBB" w14:paraId="3E1A9E7D" w14:textId="77777777" w:rsidTr="005354DB">
              <w:tc>
                <w:tcPr>
                  <w:tcW w:w="2484" w:type="dxa"/>
                </w:tcPr>
                <w:p w14:paraId="774828C8" w14:textId="77777777" w:rsidR="005354DB" w:rsidRPr="004423FC" w:rsidRDefault="005354DB" w:rsidP="00FF33BF">
                  <w:pPr>
                    <w:spacing w:line="288" w:lineRule="auto"/>
                    <w:jc w:val="center"/>
                    <w:rPr>
                      <w:rFonts w:cs="Arial"/>
                      <w:b/>
                      <w:bCs/>
                      <w:szCs w:val="20"/>
                      <w:lang w:val="sl-SI" w:eastAsia="sl-SI"/>
                    </w:rPr>
                  </w:pPr>
                  <w:r w:rsidRPr="004423FC">
                    <w:rPr>
                      <w:rFonts w:cs="Arial"/>
                      <w:b/>
                      <w:bCs/>
                      <w:szCs w:val="20"/>
                      <w:lang w:val="sl-SI" w:eastAsia="sl-SI"/>
                    </w:rPr>
                    <w:t>SKUPAJ</w:t>
                  </w:r>
                </w:p>
              </w:tc>
              <w:tc>
                <w:tcPr>
                  <w:tcW w:w="1669" w:type="dxa"/>
                </w:tcPr>
                <w:p w14:paraId="26517EFD"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24</w:t>
                  </w:r>
                </w:p>
              </w:tc>
              <w:tc>
                <w:tcPr>
                  <w:tcW w:w="1603" w:type="dxa"/>
                </w:tcPr>
                <w:p w14:paraId="1F816CFB"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12</w:t>
                  </w:r>
                </w:p>
              </w:tc>
              <w:tc>
                <w:tcPr>
                  <w:tcW w:w="1601" w:type="dxa"/>
                </w:tcPr>
                <w:p w14:paraId="433E8E15"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2</w:t>
                  </w:r>
                </w:p>
              </w:tc>
              <w:tc>
                <w:tcPr>
                  <w:tcW w:w="1710" w:type="dxa"/>
                </w:tcPr>
                <w:p w14:paraId="51DD9E9C"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10</w:t>
                  </w:r>
                </w:p>
              </w:tc>
            </w:tr>
          </w:tbl>
          <w:p w14:paraId="1E3EF6C2" w14:textId="77777777" w:rsidR="005354DB" w:rsidRPr="004423FC" w:rsidRDefault="005354DB" w:rsidP="00FF33BF">
            <w:pPr>
              <w:spacing w:line="288" w:lineRule="auto"/>
              <w:ind w:left="1080"/>
              <w:contextualSpacing/>
              <w:rPr>
                <w:rFonts w:cs="Arial"/>
                <w:szCs w:val="20"/>
                <w:lang w:val="sl-SI" w:eastAsia="sl-SI"/>
              </w:rPr>
            </w:pPr>
          </w:p>
          <w:p w14:paraId="708D1FAE" w14:textId="77777777" w:rsidR="005354DB" w:rsidRPr="00C664ED" w:rsidRDefault="005354DB" w:rsidP="00FF33BF">
            <w:pPr>
              <w:spacing w:line="288" w:lineRule="auto"/>
              <w:ind w:left="1080"/>
              <w:contextualSpacing/>
              <w:rPr>
                <w:rFonts w:cs="Arial"/>
                <w:szCs w:val="20"/>
                <w:lang w:val="sl-SI" w:eastAsia="sl-SI"/>
              </w:rPr>
            </w:pPr>
          </w:p>
          <w:p w14:paraId="710540AE" w14:textId="77777777" w:rsidR="005354DB" w:rsidRPr="00C664ED" w:rsidRDefault="00FD1481" w:rsidP="00FD1481">
            <w:pPr>
              <w:spacing w:line="288" w:lineRule="auto"/>
              <w:contextualSpacing/>
              <w:rPr>
                <w:rFonts w:cs="Arial"/>
                <w:b/>
                <w:szCs w:val="20"/>
                <w:lang w:val="sl-SI" w:eastAsia="sl-SI"/>
              </w:rPr>
            </w:pPr>
            <w:r w:rsidRPr="00C664ED">
              <w:rPr>
                <w:rFonts w:cs="Arial"/>
                <w:b/>
                <w:szCs w:val="20"/>
                <w:lang w:val="sl-SI" w:eastAsia="sl-SI"/>
              </w:rPr>
              <w:t xml:space="preserve">Leto </w:t>
            </w:r>
            <w:r w:rsidR="005354DB" w:rsidRPr="00C664ED">
              <w:rPr>
                <w:rFonts w:cs="Arial"/>
                <w:b/>
                <w:szCs w:val="20"/>
                <w:lang w:val="sl-SI" w:eastAsia="sl-SI"/>
              </w:rPr>
              <w:t>2015</w:t>
            </w:r>
            <w:r w:rsidRPr="00C664ED">
              <w:rPr>
                <w:rFonts w:cs="Arial"/>
                <w:b/>
                <w:szCs w:val="20"/>
                <w:lang w:val="sl-SI" w:eastAsia="sl-SI"/>
              </w:rPr>
              <w:t>:</w:t>
            </w:r>
          </w:p>
          <w:tbl>
            <w:tblPr>
              <w:tblStyle w:val="Tabelamrea1"/>
              <w:tblW w:w="0" w:type="auto"/>
              <w:tblLook w:val="04A0" w:firstRow="1" w:lastRow="0" w:firstColumn="1" w:lastColumn="0" w:noHBand="0" w:noVBand="1"/>
            </w:tblPr>
            <w:tblGrid>
              <w:gridCol w:w="2817"/>
              <w:gridCol w:w="1851"/>
              <w:gridCol w:w="1754"/>
              <w:gridCol w:w="1850"/>
            </w:tblGrid>
            <w:tr w:rsidR="005354DB" w:rsidRPr="00D47FBB" w14:paraId="052A93BC" w14:textId="77777777" w:rsidTr="00FD1481">
              <w:tc>
                <w:tcPr>
                  <w:tcW w:w="2817" w:type="dxa"/>
                </w:tcPr>
                <w:p w14:paraId="718F57C2"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Razrešitve</w:t>
                  </w:r>
                </w:p>
              </w:tc>
              <w:tc>
                <w:tcPr>
                  <w:tcW w:w="1851" w:type="dxa"/>
                </w:tcPr>
                <w:p w14:paraId="232693C1"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Po uradni dolžnosti</w:t>
                  </w:r>
                </w:p>
              </w:tc>
              <w:tc>
                <w:tcPr>
                  <w:tcW w:w="1754" w:type="dxa"/>
                </w:tcPr>
                <w:p w14:paraId="19FF2AB5"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Na lastno željo</w:t>
                  </w:r>
                </w:p>
              </w:tc>
              <w:tc>
                <w:tcPr>
                  <w:tcW w:w="1850" w:type="dxa"/>
                </w:tcPr>
                <w:p w14:paraId="6D162231"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SKUPAJ</w:t>
                  </w:r>
                </w:p>
              </w:tc>
            </w:tr>
            <w:tr w:rsidR="005354DB" w:rsidRPr="00D47FBB" w14:paraId="0388BD1A" w14:textId="77777777" w:rsidTr="00FD1481">
              <w:tc>
                <w:tcPr>
                  <w:tcW w:w="2817" w:type="dxa"/>
                </w:tcPr>
                <w:p w14:paraId="4D72565B"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izvedenci</w:t>
                  </w:r>
                </w:p>
              </w:tc>
              <w:tc>
                <w:tcPr>
                  <w:tcW w:w="1851" w:type="dxa"/>
                </w:tcPr>
                <w:p w14:paraId="3667D0B4"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8</w:t>
                  </w:r>
                </w:p>
              </w:tc>
              <w:tc>
                <w:tcPr>
                  <w:tcW w:w="1754" w:type="dxa"/>
                </w:tcPr>
                <w:p w14:paraId="47BE5598"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38</w:t>
                  </w:r>
                </w:p>
              </w:tc>
              <w:tc>
                <w:tcPr>
                  <w:tcW w:w="1850" w:type="dxa"/>
                </w:tcPr>
                <w:p w14:paraId="6BE677A4"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46</w:t>
                  </w:r>
                </w:p>
              </w:tc>
            </w:tr>
            <w:tr w:rsidR="005354DB" w:rsidRPr="00D47FBB" w14:paraId="37296D9C" w14:textId="77777777" w:rsidTr="00FD1481">
              <w:tc>
                <w:tcPr>
                  <w:tcW w:w="2817" w:type="dxa"/>
                </w:tcPr>
                <w:p w14:paraId="2FCB3EED"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cenilci</w:t>
                  </w:r>
                </w:p>
              </w:tc>
              <w:tc>
                <w:tcPr>
                  <w:tcW w:w="1851" w:type="dxa"/>
                </w:tcPr>
                <w:p w14:paraId="2339D195"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5</w:t>
                  </w:r>
                </w:p>
              </w:tc>
              <w:tc>
                <w:tcPr>
                  <w:tcW w:w="1754" w:type="dxa"/>
                </w:tcPr>
                <w:p w14:paraId="7C29FF8A"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24</w:t>
                  </w:r>
                </w:p>
              </w:tc>
              <w:tc>
                <w:tcPr>
                  <w:tcW w:w="1850" w:type="dxa"/>
                </w:tcPr>
                <w:p w14:paraId="723D5D19"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29</w:t>
                  </w:r>
                </w:p>
              </w:tc>
            </w:tr>
            <w:tr w:rsidR="005354DB" w:rsidRPr="00D47FBB" w14:paraId="71EE8943" w14:textId="77777777" w:rsidTr="00FD1481">
              <w:tc>
                <w:tcPr>
                  <w:tcW w:w="2817" w:type="dxa"/>
                </w:tcPr>
                <w:p w14:paraId="4B5ED84E"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tolmači</w:t>
                  </w:r>
                </w:p>
              </w:tc>
              <w:tc>
                <w:tcPr>
                  <w:tcW w:w="1851" w:type="dxa"/>
                </w:tcPr>
                <w:p w14:paraId="109D11FD"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w:t>
                  </w:r>
                </w:p>
              </w:tc>
              <w:tc>
                <w:tcPr>
                  <w:tcW w:w="1754" w:type="dxa"/>
                </w:tcPr>
                <w:p w14:paraId="74C7CEBB"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19</w:t>
                  </w:r>
                </w:p>
              </w:tc>
              <w:tc>
                <w:tcPr>
                  <w:tcW w:w="1850" w:type="dxa"/>
                </w:tcPr>
                <w:p w14:paraId="3052C223"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20</w:t>
                  </w:r>
                </w:p>
              </w:tc>
            </w:tr>
            <w:tr w:rsidR="005354DB" w:rsidRPr="00D47FBB" w14:paraId="2A6E2279" w14:textId="77777777" w:rsidTr="00FD1481">
              <w:tc>
                <w:tcPr>
                  <w:tcW w:w="2817" w:type="dxa"/>
                </w:tcPr>
                <w:p w14:paraId="6714B34B" w14:textId="77777777" w:rsidR="005354DB" w:rsidRPr="004423FC" w:rsidRDefault="005354DB" w:rsidP="00FF33BF">
                  <w:pPr>
                    <w:spacing w:line="288" w:lineRule="auto"/>
                    <w:contextualSpacing/>
                    <w:jc w:val="center"/>
                    <w:rPr>
                      <w:rFonts w:cs="Arial"/>
                      <w:b/>
                      <w:szCs w:val="20"/>
                      <w:lang w:val="sl-SI" w:eastAsia="sl-SI"/>
                    </w:rPr>
                  </w:pPr>
                  <w:r w:rsidRPr="004423FC">
                    <w:rPr>
                      <w:rFonts w:cs="Arial"/>
                      <w:b/>
                      <w:szCs w:val="20"/>
                      <w:lang w:val="sl-SI" w:eastAsia="sl-SI"/>
                    </w:rPr>
                    <w:t>SKUPAJ</w:t>
                  </w:r>
                </w:p>
              </w:tc>
              <w:tc>
                <w:tcPr>
                  <w:tcW w:w="1851" w:type="dxa"/>
                </w:tcPr>
                <w:p w14:paraId="202F2A13"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14</w:t>
                  </w:r>
                </w:p>
              </w:tc>
              <w:tc>
                <w:tcPr>
                  <w:tcW w:w="1754" w:type="dxa"/>
                </w:tcPr>
                <w:p w14:paraId="4C6DEEF9"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81</w:t>
                  </w:r>
                </w:p>
              </w:tc>
              <w:tc>
                <w:tcPr>
                  <w:tcW w:w="1850" w:type="dxa"/>
                </w:tcPr>
                <w:p w14:paraId="307598A8"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95</w:t>
                  </w:r>
                </w:p>
              </w:tc>
            </w:tr>
          </w:tbl>
          <w:p w14:paraId="5E2D53B2" w14:textId="3E332F36" w:rsidR="005354DB" w:rsidRPr="004423FC" w:rsidRDefault="005354DB" w:rsidP="00FF33BF">
            <w:pPr>
              <w:spacing w:line="288" w:lineRule="auto"/>
              <w:ind w:left="1080"/>
              <w:contextualSpacing/>
              <w:rPr>
                <w:rFonts w:cs="Arial"/>
                <w:szCs w:val="20"/>
                <w:lang w:val="sl-SI" w:eastAsia="sl-SI"/>
              </w:rPr>
            </w:pPr>
          </w:p>
          <w:p w14:paraId="4CA7116B" w14:textId="77777777" w:rsidR="00241FAC" w:rsidRPr="00C664ED" w:rsidRDefault="00241FAC" w:rsidP="00FF33BF">
            <w:pPr>
              <w:spacing w:line="288" w:lineRule="auto"/>
              <w:ind w:left="1080"/>
              <w:contextualSpacing/>
              <w:rPr>
                <w:rFonts w:cs="Arial"/>
                <w:szCs w:val="20"/>
                <w:lang w:val="sl-SI" w:eastAsia="sl-SI"/>
              </w:rPr>
            </w:pPr>
          </w:p>
          <w:tbl>
            <w:tblPr>
              <w:tblStyle w:val="Tabelamrea1"/>
              <w:tblW w:w="0" w:type="auto"/>
              <w:tblLook w:val="01E0" w:firstRow="1" w:lastRow="1" w:firstColumn="1" w:lastColumn="1" w:noHBand="0" w:noVBand="0"/>
            </w:tblPr>
            <w:tblGrid>
              <w:gridCol w:w="2249"/>
              <w:gridCol w:w="1509"/>
              <w:gridCol w:w="1516"/>
              <w:gridCol w:w="1459"/>
              <w:gridCol w:w="1539"/>
            </w:tblGrid>
            <w:tr w:rsidR="005354DB" w:rsidRPr="00D47FBB" w14:paraId="70DDB996" w14:textId="77777777" w:rsidTr="005354DB">
              <w:tc>
                <w:tcPr>
                  <w:tcW w:w="2484" w:type="dxa"/>
                </w:tcPr>
                <w:p w14:paraId="0BF0C868"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Imenovanja</w:t>
                  </w:r>
                </w:p>
                <w:p w14:paraId="2F44F11C" w14:textId="77777777" w:rsidR="005354DB" w:rsidRPr="00C664ED" w:rsidRDefault="005354DB" w:rsidP="00FF33BF">
                  <w:pPr>
                    <w:spacing w:line="288" w:lineRule="auto"/>
                    <w:jc w:val="center"/>
                    <w:rPr>
                      <w:rFonts w:cs="Arial"/>
                      <w:b/>
                      <w:bCs/>
                      <w:szCs w:val="20"/>
                      <w:lang w:val="sl-SI" w:eastAsia="sl-SI"/>
                    </w:rPr>
                  </w:pPr>
                </w:p>
              </w:tc>
              <w:tc>
                <w:tcPr>
                  <w:tcW w:w="1669" w:type="dxa"/>
                </w:tcPr>
                <w:p w14:paraId="02E282E9"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Skupaj oseb</w:t>
                  </w:r>
                </w:p>
              </w:tc>
              <w:tc>
                <w:tcPr>
                  <w:tcW w:w="1603" w:type="dxa"/>
                </w:tcPr>
                <w:p w14:paraId="46C4DFEA" w14:textId="5C19D5DC"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 xml:space="preserve">Status </w:t>
                  </w:r>
                  <w:r w:rsidR="009609EB">
                    <w:rPr>
                      <w:rFonts w:cs="Arial"/>
                      <w:b/>
                      <w:bCs/>
                      <w:szCs w:val="20"/>
                      <w:lang w:val="sl-SI" w:eastAsia="sl-SI"/>
                    </w:rPr>
                    <w:t>−</w:t>
                  </w:r>
                  <w:r w:rsidRPr="00C664ED">
                    <w:rPr>
                      <w:rFonts w:cs="Arial"/>
                      <w:b/>
                      <w:bCs/>
                      <w:szCs w:val="20"/>
                      <w:lang w:val="sl-SI" w:eastAsia="sl-SI"/>
                    </w:rPr>
                    <w:t xml:space="preserve"> sodni izvedenec</w:t>
                  </w:r>
                </w:p>
              </w:tc>
              <w:tc>
                <w:tcPr>
                  <w:tcW w:w="1601" w:type="dxa"/>
                </w:tcPr>
                <w:p w14:paraId="09CEE17D" w14:textId="662E4B56"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 xml:space="preserve">Status </w:t>
                  </w:r>
                  <w:r w:rsidR="009609EB">
                    <w:rPr>
                      <w:rFonts w:cs="Arial"/>
                      <w:b/>
                      <w:bCs/>
                      <w:szCs w:val="20"/>
                      <w:lang w:val="sl-SI" w:eastAsia="sl-SI"/>
                    </w:rPr>
                    <w:t>−</w:t>
                  </w:r>
                  <w:r w:rsidRPr="00C664ED">
                    <w:rPr>
                      <w:rFonts w:cs="Arial"/>
                      <w:b/>
                      <w:bCs/>
                      <w:szCs w:val="20"/>
                      <w:lang w:val="sl-SI" w:eastAsia="sl-SI"/>
                    </w:rPr>
                    <w:t xml:space="preserve"> sodni cenilec</w:t>
                  </w:r>
                </w:p>
              </w:tc>
              <w:tc>
                <w:tcPr>
                  <w:tcW w:w="1710" w:type="dxa"/>
                </w:tcPr>
                <w:p w14:paraId="60AD3BD8" w14:textId="190D0A18"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 xml:space="preserve">Status </w:t>
                  </w:r>
                  <w:r w:rsidR="009609EB">
                    <w:rPr>
                      <w:rFonts w:cs="Arial"/>
                      <w:b/>
                      <w:bCs/>
                      <w:szCs w:val="20"/>
                      <w:lang w:val="sl-SI" w:eastAsia="sl-SI"/>
                    </w:rPr>
                    <w:t>−</w:t>
                  </w:r>
                  <w:r w:rsidRPr="00C664ED">
                    <w:rPr>
                      <w:rFonts w:cs="Arial"/>
                      <w:b/>
                      <w:bCs/>
                      <w:szCs w:val="20"/>
                      <w:lang w:val="sl-SI" w:eastAsia="sl-SI"/>
                    </w:rPr>
                    <w:t xml:space="preserve"> sodni tolmač</w:t>
                  </w:r>
                </w:p>
              </w:tc>
            </w:tr>
            <w:tr w:rsidR="005354DB" w:rsidRPr="00D47FBB" w14:paraId="067F4343" w14:textId="77777777" w:rsidTr="005354DB">
              <w:tc>
                <w:tcPr>
                  <w:tcW w:w="2484" w:type="dxa"/>
                </w:tcPr>
                <w:p w14:paraId="0525B3D2" w14:textId="77777777" w:rsidR="005354DB" w:rsidRPr="004423FC" w:rsidRDefault="005354DB" w:rsidP="00FF33BF">
                  <w:pPr>
                    <w:spacing w:line="288" w:lineRule="auto"/>
                    <w:jc w:val="center"/>
                    <w:rPr>
                      <w:rFonts w:cs="Arial"/>
                      <w:b/>
                      <w:bCs/>
                      <w:szCs w:val="20"/>
                      <w:lang w:val="sl-SI" w:eastAsia="sl-SI"/>
                    </w:rPr>
                  </w:pPr>
                  <w:r w:rsidRPr="004423FC">
                    <w:rPr>
                      <w:rFonts w:cs="Arial"/>
                      <w:b/>
                      <w:bCs/>
                      <w:szCs w:val="20"/>
                      <w:lang w:val="sl-SI" w:eastAsia="sl-SI"/>
                    </w:rPr>
                    <w:t>SKUPAJ</w:t>
                  </w:r>
                </w:p>
              </w:tc>
              <w:tc>
                <w:tcPr>
                  <w:tcW w:w="1669" w:type="dxa"/>
                </w:tcPr>
                <w:p w14:paraId="12702A60"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38</w:t>
                  </w:r>
                </w:p>
              </w:tc>
              <w:tc>
                <w:tcPr>
                  <w:tcW w:w="1603" w:type="dxa"/>
                </w:tcPr>
                <w:p w14:paraId="7416695B"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13</w:t>
                  </w:r>
                </w:p>
              </w:tc>
              <w:tc>
                <w:tcPr>
                  <w:tcW w:w="1601" w:type="dxa"/>
                </w:tcPr>
                <w:p w14:paraId="1AD4C903"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13</w:t>
                  </w:r>
                </w:p>
              </w:tc>
              <w:tc>
                <w:tcPr>
                  <w:tcW w:w="1710" w:type="dxa"/>
                </w:tcPr>
                <w:p w14:paraId="703042CA"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16</w:t>
                  </w:r>
                </w:p>
              </w:tc>
            </w:tr>
          </w:tbl>
          <w:p w14:paraId="5B4408D3" w14:textId="77777777" w:rsidR="005354DB" w:rsidRPr="004423FC" w:rsidRDefault="005354DB" w:rsidP="00FF33BF">
            <w:pPr>
              <w:spacing w:line="288" w:lineRule="auto"/>
              <w:ind w:left="1080"/>
              <w:contextualSpacing/>
              <w:rPr>
                <w:rFonts w:cs="Arial"/>
                <w:szCs w:val="20"/>
                <w:lang w:val="sl-SI" w:eastAsia="sl-SI"/>
              </w:rPr>
            </w:pPr>
          </w:p>
          <w:p w14:paraId="5C137C4A" w14:textId="77777777" w:rsidR="005354DB" w:rsidRPr="00C664ED" w:rsidRDefault="005354DB" w:rsidP="00FF33BF">
            <w:pPr>
              <w:spacing w:line="288" w:lineRule="auto"/>
              <w:ind w:left="1080"/>
              <w:contextualSpacing/>
              <w:rPr>
                <w:rFonts w:cs="Arial"/>
                <w:szCs w:val="20"/>
                <w:lang w:val="sl-SI" w:eastAsia="sl-SI"/>
              </w:rPr>
            </w:pPr>
          </w:p>
          <w:p w14:paraId="72940376" w14:textId="77777777" w:rsidR="005354DB" w:rsidRPr="00C664ED" w:rsidRDefault="00FD1481" w:rsidP="00FD1481">
            <w:pPr>
              <w:spacing w:line="288" w:lineRule="auto"/>
              <w:contextualSpacing/>
              <w:rPr>
                <w:rFonts w:cs="Arial"/>
                <w:b/>
                <w:szCs w:val="20"/>
                <w:lang w:val="sl-SI" w:eastAsia="sl-SI"/>
              </w:rPr>
            </w:pPr>
            <w:r w:rsidRPr="00C664ED">
              <w:rPr>
                <w:rFonts w:cs="Arial"/>
                <w:b/>
                <w:szCs w:val="20"/>
                <w:lang w:val="sl-SI" w:eastAsia="sl-SI"/>
              </w:rPr>
              <w:t xml:space="preserve">Leto </w:t>
            </w:r>
            <w:r w:rsidR="005354DB" w:rsidRPr="00C664ED">
              <w:rPr>
                <w:rFonts w:cs="Arial"/>
                <w:b/>
                <w:szCs w:val="20"/>
                <w:lang w:val="sl-SI" w:eastAsia="sl-SI"/>
              </w:rPr>
              <w:t>2016</w:t>
            </w:r>
            <w:r w:rsidRPr="00C664ED">
              <w:rPr>
                <w:rFonts w:cs="Arial"/>
                <w:b/>
                <w:szCs w:val="20"/>
                <w:lang w:val="sl-SI" w:eastAsia="sl-SI"/>
              </w:rPr>
              <w:t>:</w:t>
            </w:r>
          </w:p>
          <w:tbl>
            <w:tblPr>
              <w:tblStyle w:val="Tabelamrea1"/>
              <w:tblW w:w="0" w:type="auto"/>
              <w:tblLook w:val="04A0" w:firstRow="1" w:lastRow="0" w:firstColumn="1" w:lastColumn="0" w:noHBand="0" w:noVBand="1"/>
            </w:tblPr>
            <w:tblGrid>
              <w:gridCol w:w="2817"/>
              <w:gridCol w:w="1851"/>
              <w:gridCol w:w="1754"/>
              <w:gridCol w:w="1850"/>
            </w:tblGrid>
            <w:tr w:rsidR="005354DB" w:rsidRPr="00D47FBB" w14:paraId="50AC0D98" w14:textId="77777777" w:rsidTr="00FD1481">
              <w:tc>
                <w:tcPr>
                  <w:tcW w:w="2817" w:type="dxa"/>
                </w:tcPr>
                <w:p w14:paraId="3355CB3E"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Razrešitve</w:t>
                  </w:r>
                </w:p>
              </w:tc>
              <w:tc>
                <w:tcPr>
                  <w:tcW w:w="1851" w:type="dxa"/>
                </w:tcPr>
                <w:p w14:paraId="7D62C949"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Po uradni dolžnosti</w:t>
                  </w:r>
                </w:p>
              </w:tc>
              <w:tc>
                <w:tcPr>
                  <w:tcW w:w="1754" w:type="dxa"/>
                </w:tcPr>
                <w:p w14:paraId="51D0E576"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Na lastno željo</w:t>
                  </w:r>
                </w:p>
              </w:tc>
              <w:tc>
                <w:tcPr>
                  <w:tcW w:w="1850" w:type="dxa"/>
                </w:tcPr>
                <w:p w14:paraId="55FFC817"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SKUPAJ</w:t>
                  </w:r>
                </w:p>
              </w:tc>
            </w:tr>
            <w:tr w:rsidR="005354DB" w:rsidRPr="00D47FBB" w14:paraId="5F485893" w14:textId="77777777" w:rsidTr="00FD1481">
              <w:tc>
                <w:tcPr>
                  <w:tcW w:w="2817" w:type="dxa"/>
                </w:tcPr>
                <w:p w14:paraId="739267FE"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izvedenci</w:t>
                  </w:r>
                </w:p>
              </w:tc>
              <w:tc>
                <w:tcPr>
                  <w:tcW w:w="1851" w:type="dxa"/>
                </w:tcPr>
                <w:p w14:paraId="52AC6B11"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4</w:t>
                  </w:r>
                </w:p>
              </w:tc>
              <w:tc>
                <w:tcPr>
                  <w:tcW w:w="1754" w:type="dxa"/>
                </w:tcPr>
                <w:p w14:paraId="3B944551"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26</w:t>
                  </w:r>
                </w:p>
              </w:tc>
              <w:tc>
                <w:tcPr>
                  <w:tcW w:w="1850" w:type="dxa"/>
                </w:tcPr>
                <w:p w14:paraId="4233FB9C"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30</w:t>
                  </w:r>
                </w:p>
              </w:tc>
            </w:tr>
            <w:tr w:rsidR="005354DB" w:rsidRPr="00D47FBB" w14:paraId="3EEB3078" w14:textId="77777777" w:rsidTr="00FD1481">
              <w:tc>
                <w:tcPr>
                  <w:tcW w:w="2817" w:type="dxa"/>
                </w:tcPr>
                <w:p w14:paraId="757AF57D"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cenilci</w:t>
                  </w:r>
                </w:p>
              </w:tc>
              <w:tc>
                <w:tcPr>
                  <w:tcW w:w="1851" w:type="dxa"/>
                </w:tcPr>
                <w:p w14:paraId="0928A071"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5</w:t>
                  </w:r>
                </w:p>
              </w:tc>
              <w:tc>
                <w:tcPr>
                  <w:tcW w:w="1754" w:type="dxa"/>
                </w:tcPr>
                <w:p w14:paraId="769FD568"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11</w:t>
                  </w:r>
                </w:p>
              </w:tc>
              <w:tc>
                <w:tcPr>
                  <w:tcW w:w="1850" w:type="dxa"/>
                </w:tcPr>
                <w:p w14:paraId="6CCAE61F"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16</w:t>
                  </w:r>
                </w:p>
              </w:tc>
            </w:tr>
            <w:tr w:rsidR="005354DB" w:rsidRPr="00D47FBB" w14:paraId="3F6E6149" w14:textId="77777777" w:rsidTr="00FD1481">
              <w:tc>
                <w:tcPr>
                  <w:tcW w:w="2817" w:type="dxa"/>
                </w:tcPr>
                <w:p w14:paraId="5FAF3326"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tolmači</w:t>
                  </w:r>
                </w:p>
              </w:tc>
              <w:tc>
                <w:tcPr>
                  <w:tcW w:w="1851" w:type="dxa"/>
                </w:tcPr>
                <w:p w14:paraId="5F4A248D"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w:t>
                  </w:r>
                </w:p>
              </w:tc>
              <w:tc>
                <w:tcPr>
                  <w:tcW w:w="1754" w:type="dxa"/>
                </w:tcPr>
                <w:p w14:paraId="3A6916B4"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11</w:t>
                  </w:r>
                </w:p>
              </w:tc>
              <w:tc>
                <w:tcPr>
                  <w:tcW w:w="1850" w:type="dxa"/>
                </w:tcPr>
                <w:p w14:paraId="6C98DD4A"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11</w:t>
                  </w:r>
                </w:p>
              </w:tc>
            </w:tr>
            <w:tr w:rsidR="005354DB" w:rsidRPr="00D47FBB" w14:paraId="1714173F" w14:textId="77777777" w:rsidTr="00FD1481">
              <w:tc>
                <w:tcPr>
                  <w:tcW w:w="2817" w:type="dxa"/>
                </w:tcPr>
                <w:p w14:paraId="0896FBAC" w14:textId="77777777" w:rsidR="005354DB" w:rsidRPr="004423FC" w:rsidRDefault="005354DB" w:rsidP="00FF33BF">
                  <w:pPr>
                    <w:spacing w:line="288" w:lineRule="auto"/>
                    <w:contextualSpacing/>
                    <w:jc w:val="center"/>
                    <w:rPr>
                      <w:rFonts w:cs="Arial"/>
                      <w:b/>
                      <w:szCs w:val="20"/>
                      <w:lang w:val="sl-SI" w:eastAsia="sl-SI"/>
                    </w:rPr>
                  </w:pPr>
                  <w:r w:rsidRPr="004423FC">
                    <w:rPr>
                      <w:rFonts w:cs="Arial"/>
                      <w:b/>
                      <w:szCs w:val="20"/>
                      <w:lang w:val="sl-SI" w:eastAsia="sl-SI"/>
                    </w:rPr>
                    <w:t>SKUPAJ</w:t>
                  </w:r>
                </w:p>
              </w:tc>
              <w:tc>
                <w:tcPr>
                  <w:tcW w:w="1851" w:type="dxa"/>
                </w:tcPr>
                <w:p w14:paraId="2341BA45"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9</w:t>
                  </w:r>
                </w:p>
              </w:tc>
              <w:tc>
                <w:tcPr>
                  <w:tcW w:w="1754" w:type="dxa"/>
                </w:tcPr>
                <w:p w14:paraId="2B93B92B"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48</w:t>
                  </w:r>
                </w:p>
              </w:tc>
              <w:tc>
                <w:tcPr>
                  <w:tcW w:w="1850" w:type="dxa"/>
                </w:tcPr>
                <w:p w14:paraId="5D3360C4"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57</w:t>
                  </w:r>
                </w:p>
              </w:tc>
            </w:tr>
          </w:tbl>
          <w:p w14:paraId="78CC8FC5" w14:textId="77777777" w:rsidR="005354DB" w:rsidRPr="004423FC" w:rsidRDefault="005354DB" w:rsidP="00FF33BF">
            <w:pPr>
              <w:spacing w:line="288" w:lineRule="auto"/>
              <w:ind w:left="1080"/>
              <w:contextualSpacing/>
              <w:rPr>
                <w:rFonts w:cs="Arial"/>
                <w:szCs w:val="20"/>
                <w:lang w:val="sl-SI" w:eastAsia="sl-SI"/>
              </w:rPr>
            </w:pPr>
          </w:p>
          <w:tbl>
            <w:tblPr>
              <w:tblStyle w:val="Tabelamrea1"/>
              <w:tblW w:w="0" w:type="auto"/>
              <w:tblLook w:val="01E0" w:firstRow="1" w:lastRow="1" w:firstColumn="1" w:lastColumn="1" w:noHBand="0" w:noVBand="0"/>
            </w:tblPr>
            <w:tblGrid>
              <w:gridCol w:w="2249"/>
              <w:gridCol w:w="1509"/>
              <w:gridCol w:w="1516"/>
              <w:gridCol w:w="1459"/>
              <w:gridCol w:w="1539"/>
            </w:tblGrid>
            <w:tr w:rsidR="005354DB" w:rsidRPr="00D47FBB" w14:paraId="705943D7" w14:textId="77777777" w:rsidTr="005354DB">
              <w:tc>
                <w:tcPr>
                  <w:tcW w:w="2484" w:type="dxa"/>
                </w:tcPr>
                <w:p w14:paraId="5AB46822"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Imenovanja</w:t>
                  </w:r>
                </w:p>
                <w:p w14:paraId="560BCC06" w14:textId="77777777" w:rsidR="005354DB" w:rsidRPr="00C664ED" w:rsidRDefault="005354DB" w:rsidP="00FF33BF">
                  <w:pPr>
                    <w:spacing w:line="288" w:lineRule="auto"/>
                    <w:jc w:val="center"/>
                    <w:rPr>
                      <w:rFonts w:cs="Arial"/>
                      <w:b/>
                      <w:bCs/>
                      <w:szCs w:val="20"/>
                      <w:lang w:val="sl-SI" w:eastAsia="sl-SI"/>
                    </w:rPr>
                  </w:pPr>
                </w:p>
              </w:tc>
              <w:tc>
                <w:tcPr>
                  <w:tcW w:w="1669" w:type="dxa"/>
                </w:tcPr>
                <w:p w14:paraId="1D9EDCB2"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Skupaj oseb</w:t>
                  </w:r>
                </w:p>
              </w:tc>
              <w:tc>
                <w:tcPr>
                  <w:tcW w:w="1603" w:type="dxa"/>
                </w:tcPr>
                <w:p w14:paraId="72855C52" w14:textId="24490B1E"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 xml:space="preserve">Status </w:t>
                  </w:r>
                  <w:r w:rsidR="009609EB">
                    <w:rPr>
                      <w:rFonts w:cs="Arial"/>
                      <w:b/>
                      <w:bCs/>
                      <w:szCs w:val="20"/>
                      <w:lang w:val="sl-SI" w:eastAsia="sl-SI"/>
                    </w:rPr>
                    <w:t>−</w:t>
                  </w:r>
                  <w:r w:rsidRPr="00C664ED">
                    <w:rPr>
                      <w:rFonts w:cs="Arial"/>
                      <w:b/>
                      <w:bCs/>
                      <w:szCs w:val="20"/>
                      <w:lang w:val="sl-SI" w:eastAsia="sl-SI"/>
                    </w:rPr>
                    <w:t xml:space="preserve"> sodni izvedenec</w:t>
                  </w:r>
                </w:p>
              </w:tc>
              <w:tc>
                <w:tcPr>
                  <w:tcW w:w="1601" w:type="dxa"/>
                </w:tcPr>
                <w:p w14:paraId="0133B6D2" w14:textId="213C53EB"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 xml:space="preserve">Status </w:t>
                  </w:r>
                  <w:r w:rsidR="009609EB">
                    <w:rPr>
                      <w:rFonts w:cs="Arial"/>
                      <w:b/>
                      <w:bCs/>
                      <w:szCs w:val="20"/>
                      <w:lang w:val="sl-SI" w:eastAsia="sl-SI"/>
                    </w:rPr>
                    <w:t>−</w:t>
                  </w:r>
                  <w:r w:rsidRPr="00C664ED">
                    <w:rPr>
                      <w:rFonts w:cs="Arial"/>
                      <w:b/>
                      <w:bCs/>
                      <w:szCs w:val="20"/>
                      <w:lang w:val="sl-SI" w:eastAsia="sl-SI"/>
                    </w:rPr>
                    <w:t xml:space="preserve"> sodni cenilec</w:t>
                  </w:r>
                </w:p>
              </w:tc>
              <w:tc>
                <w:tcPr>
                  <w:tcW w:w="1710" w:type="dxa"/>
                </w:tcPr>
                <w:p w14:paraId="37F941AC" w14:textId="226C25EE"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 xml:space="preserve">Status </w:t>
                  </w:r>
                  <w:r w:rsidR="009609EB">
                    <w:rPr>
                      <w:rFonts w:cs="Arial"/>
                      <w:b/>
                      <w:bCs/>
                      <w:szCs w:val="20"/>
                      <w:lang w:val="sl-SI" w:eastAsia="sl-SI"/>
                    </w:rPr>
                    <w:t>−</w:t>
                  </w:r>
                  <w:r w:rsidRPr="00C664ED">
                    <w:rPr>
                      <w:rFonts w:cs="Arial"/>
                      <w:b/>
                      <w:bCs/>
                      <w:szCs w:val="20"/>
                      <w:lang w:val="sl-SI" w:eastAsia="sl-SI"/>
                    </w:rPr>
                    <w:t xml:space="preserve"> sodni tolmač</w:t>
                  </w:r>
                </w:p>
              </w:tc>
            </w:tr>
            <w:tr w:rsidR="005354DB" w:rsidRPr="00D47FBB" w14:paraId="4CE96E36" w14:textId="77777777" w:rsidTr="005354DB">
              <w:tc>
                <w:tcPr>
                  <w:tcW w:w="2484" w:type="dxa"/>
                </w:tcPr>
                <w:p w14:paraId="2B8C8B0A" w14:textId="77777777" w:rsidR="005354DB" w:rsidRPr="004423FC" w:rsidRDefault="005354DB" w:rsidP="00FF33BF">
                  <w:pPr>
                    <w:spacing w:line="288" w:lineRule="auto"/>
                    <w:jc w:val="center"/>
                    <w:rPr>
                      <w:rFonts w:cs="Arial"/>
                      <w:b/>
                      <w:bCs/>
                      <w:szCs w:val="20"/>
                      <w:lang w:val="sl-SI" w:eastAsia="sl-SI"/>
                    </w:rPr>
                  </w:pPr>
                  <w:r w:rsidRPr="004423FC">
                    <w:rPr>
                      <w:rFonts w:cs="Arial"/>
                      <w:b/>
                      <w:bCs/>
                      <w:szCs w:val="20"/>
                      <w:lang w:val="sl-SI" w:eastAsia="sl-SI"/>
                    </w:rPr>
                    <w:t>SKUPAJ</w:t>
                  </w:r>
                </w:p>
              </w:tc>
              <w:tc>
                <w:tcPr>
                  <w:tcW w:w="1669" w:type="dxa"/>
                </w:tcPr>
                <w:p w14:paraId="49BEC2E4"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25</w:t>
                  </w:r>
                </w:p>
              </w:tc>
              <w:tc>
                <w:tcPr>
                  <w:tcW w:w="1603" w:type="dxa"/>
                </w:tcPr>
                <w:p w14:paraId="364790E0"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20</w:t>
                  </w:r>
                </w:p>
              </w:tc>
              <w:tc>
                <w:tcPr>
                  <w:tcW w:w="1601" w:type="dxa"/>
                </w:tcPr>
                <w:p w14:paraId="728DB85D"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3</w:t>
                  </w:r>
                </w:p>
              </w:tc>
              <w:tc>
                <w:tcPr>
                  <w:tcW w:w="1710" w:type="dxa"/>
                </w:tcPr>
                <w:p w14:paraId="41E6C391"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3</w:t>
                  </w:r>
                </w:p>
              </w:tc>
            </w:tr>
          </w:tbl>
          <w:p w14:paraId="3235F3F8" w14:textId="77777777" w:rsidR="00FF33BF" w:rsidRPr="004423FC" w:rsidRDefault="00FF33BF" w:rsidP="00FF33BF">
            <w:pPr>
              <w:spacing w:line="288" w:lineRule="auto"/>
              <w:rPr>
                <w:rFonts w:cs="Arial"/>
                <w:szCs w:val="20"/>
                <w:lang w:val="sl-SI" w:eastAsia="sl-SI"/>
              </w:rPr>
            </w:pPr>
          </w:p>
          <w:p w14:paraId="56457ABF" w14:textId="77777777" w:rsidR="00242BAC" w:rsidRPr="00C664ED" w:rsidRDefault="00242BAC" w:rsidP="00FF33BF">
            <w:pPr>
              <w:spacing w:line="288" w:lineRule="auto"/>
              <w:rPr>
                <w:rFonts w:cs="Arial"/>
                <w:b/>
                <w:szCs w:val="20"/>
                <w:lang w:val="sl-SI" w:eastAsia="sl-SI"/>
              </w:rPr>
            </w:pPr>
          </w:p>
          <w:p w14:paraId="4282D6EA" w14:textId="77777777" w:rsidR="005354DB" w:rsidRPr="00C664ED" w:rsidRDefault="00FD1481" w:rsidP="00FF33BF">
            <w:pPr>
              <w:spacing w:line="288" w:lineRule="auto"/>
              <w:rPr>
                <w:rFonts w:cs="Arial"/>
                <w:b/>
                <w:szCs w:val="20"/>
                <w:lang w:val="sl-SI" w:eastAsia="sl-SI"/>
              </w:rPr>
            </w:pPr>
            <w:r w:rsidRPr="00C664ED">
              <w:rPr>
                <w:rFonts w:cs="Arial"/>
                <w:b/>
                <w:szCs w:val="20"/>
                <w:lang w:val="sl-SI" w:eastAsia="sl-SI"/>
              </w:rPr>
              <w:t xml:space="preserve">Leto </w:t>
            </w:r>
            <w:r w:rsidR="005354DB" w:rsidRPr="00C664ED">
              <w:rPr>
                <w:rFonts w:cs="Arial"/>
                <w:b/>
                <w:szCs w:val="20"/>
                <w:lang w:val="sl-SI" w:eastAsia="sl-SI"/>
              </w:rPr>
              <w:t>2017</w:t>
            </w:r>
            <w:r w:rsidRPr="00C664ED">
              <w:rPr>
                <w:rFonts w:cs="Arial"/>
                <w:b/>
                <w:szCs w:val="20"/>
                <w:lang w:val="sl-SI" w:eastAsia="sl-SI"/>
              </w:rPr>
              <w:t>:</w:t>
            </w:r>
          </w:p>
          <w:tbl>
            <w:tblPr>
              <w:tblStyle w:val="Tabelamrea1"/>
              <w:tblW w:w="0" w:type="auto"/>
              <w:tblLook w:val="04A0" w:firstRow="1" w:lastRow="0" w:firstColumn="1" w:lastColumn="0" w:noHBand="0" w:noVBand="1"/>
            </w:tblPr>
            <w:tblGrid>
              <w:gridCol w:w="3119"/>
              <w:gridCol w:w="2006"/>
            </w:tblGrid>
            <w:tr w:rsidR="005354DB" w:rsidRPr="00D47FBB" w14:paraId="0CCF635E" w14:textId="77777777" w:rsidTr="005354DB">
              <w:tc>
                <w:tcPr>
                  <w:tcW w:w="3119" w:type="dxa"/>
                </w:tcPr>
                <w:p w14:paraId="307BAD92"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Razrešitve</w:t>
                  </w:r>
                </w:p>
              </w:tc>
              <w:tc>
                <w:tcPr>
                  <w:tcW w:w="2006" w:type="dxa"/>
                </w:tcPr>
                <w:p w14:paraId="13BE765C"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SKUPAJ</w:t>
                  </w:r>
                </w:p>
              </w:tc>
            </w:tr>
            <w:tr w:rsidR="005354DB" w:rsidRPr="00D47FBB" w14:paraId="3D7F1901" w14:textId="77777777" w:rsidTr="005354DB">
              <w:tc>
                <w:tcPr>
                  <w:tcW w:w="3119" w:type="dxa"/>
                </w:tcPr>
                <w:p w14:paraId="0B23CC9E"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izvedenci</w:t>
                  </w:r>
                </w:p>
              </w:tc>
              <w:tc>
                <w:tcPr>
                  <w:tcW w:w="2006" w:type="dxa"/>
                </w:tcPr>
                <w:p w14:paraId="776D771A"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107</w:t>
                  </w:r>
                </w:p>
              </w:tc>
            </w:tr>
            <w:tr w:rsidR="005354DB" w:rsidRPr="00D47FBB" w14:paraId="29DB040D" w14:textId="77777777" w:rsidTr="005354DB">
              <w:tc>
                <w:tcPr>
                  <w:tcW w:w="3119" w:type="dxa"/>
                </w:tcPr>
                <w:p w14:paraId="4FEF1F3E"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cenilci</w:t>
                  </w:r>
                </w:p>
              </w:tc>
              <w:tc>
                <w:tcPr>
                  <w:tcW w:w="2006" w:type="dxa"/>
                </w:tcPr>
                <w:p w14:paraId="238E6C3C"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26</w:t>
                  </w:r>
                </w:p>
              </w:tc>
            </w:tr>
            <w:tr w:rsidR="005354DB" w:rsidRPr="00D47FBB" w14:paraId="7423CB9B" w14:textId="77777777" w:rsidTr="005354DB">
              <w:tc>
                <w:tcPr>
                  <w:tcW w:w="3119" w:type="dxa"/>
                </w:tcPr>
                <w:p w14:paraId="523740C9" w14:textId="77777777" w:rsidR="005354DB" w:rsidRPr="004423FC" w:rsidRDefault="005354DB" w:rsidP="00FF33BF">
                  <w:pPr>
                    <w:spacing w:line="288" w:lineRule="auto"/>
                    <w:contextualSpacing/>
                    <w:jc w:val="center"/>
                    <w:rPr>
                      <w:rFonts w:cs="Arial"/>
                      <w:szCs w:val="20"/>
                      <w:lang w:val="sl-SI" w:eastAsia="sl-SI"/>
                    </w:rPr>
                  </w:pPr>
                  <w:r w:rsidRPr="004423FC">
                    <w:rPr>
                      <w:rFonts w:cs="Arial"/>
                      <w:szCs w:val="20"/>
                      <w:lang w:val="sl-SI" w:eastAsia="sl-SI"/>
                    </w:rPr>
                    <w:t>Sodni tolmači</w:t>
                  </w:r>
                </w:p>
              </w:tc>
              <w:tc>
                <w:tcPr>
                  <w:tcW w:w="2006" w:type="dxa"/>
                </w:tcPr>
                <w:p w14:paraId="2CBD4599" w14:textId="77777777" w:rsidR="005354DB" w:rsidRPr="00C664ED" w:rsidRDefault="005354DB" w:rsidP="00FF33BF">
                  <w:pPr>
                    <w:spacing w:line="288" w:lineRule="auto"/>
                    <w:contextualSpacing/>
                    <w:jc w:val="center"/>
                    <w:rPr>
                      <w:rFonts w:cs="Arial"/>
                      <w:szCs w:val="20"/>
                      <w:lang w:val="sl-SI" w:eastAsia="sl-SI"/>
                    </w:rPr>
                  </w:pPr>
                  <w:r w:rsidRPr="00C664ED">
                    <w:rPr>
                      <w:rFonts w:cs="Arial"/>
                      <w:szCs w:val="20"/>
                      <w:lang w:val="sl-SI" w:eastAsia="sl-SI"/>
                    </w:rPr>
                    <w:t>77</w:t>
                  </w:r>
                </w:p>
              </w:tc>
            </w:tr>
            <w:tr w:rsidR="005354DB" w:rsidRPr="00D47FBB" w14:paraId="590222E8" w14:textId="77777777" w:rsidTr="005354DB">
              <w:tc>
                <w:tcPr>
                  <w:tcW w:w="3119" w:type="dxa"/>
                </w:tcPr>
                <w:p w14:paraId="1C46EF06" w14:textId="77777777" w:rsidR="005354DB" w:rsidRPr="004423FC" w:rsidRDefault="005354DB" w:rsidP="00FF33BF">
                  <w:pPr>
                    <w:spacing w:line="288" w:lineRule="auto"/>
                    <w:contextualSpacing/>
                    <w:jc w:val="center"/>
                    <w:rPr>
                      <w:rFonts w:cs="Arial"/>
                      <w:b/>
                      <w:szCs w:val="20"/>
                      <w:lang w:val="sl-SI" w:eastAsia="sl-SI"/>
                    </w:rPr>
                  </w:pPr>
                  <w:r w:rsidRPr="004423FC">
                    <w:rPr>
                      <w:rFonts w:cs="Arial"/>
                      <w:b/>
                      <w:szCs w:val="20"/>
                      <w:lang w:val="sl-SI" w:eastAsia="sl-SI"/>
                    </w:rPr>
                    <w:t>SKUPAJ</w:t>
                  </w:r>
                </w:p>
              </w:tc>
              <w:tc>
                <w:tcPr>
                  <w:tcW w:w="2006" w:type="dxa"/>
                </w:tcPr>
                <w:p w14:paraId="684C7A71" w14:textId="77777777" w:rsidR="005354DB" w:rsidRPr="00C664ED" w:rsidRDefault="005354DB" w:rsidP="00FF33BF">
                  <w:pPr>
                    <w:spacing w:line="288" w:lineRule="auto"/>
                    <w:contextualSpacing/>
                    <w:jc w:val="center"/>
                    <w:rPr>
                      <w:rFonts w:cs="Arial"/>
                      <w:b/>
                      <w:szCs w:val="20"/>
                      <w:lang w:val="sl-SI" w:eastAsia="sl-SI"/>
                    </w:rPr>
                  </w:pPr>
                  <w:r w:rsidRPr="00C664ED">
                    <w:rPr>
                      <w:rFonts w:cs="Arial"/>
                      <w:b/>
                      <w:szCs w:val="20"/>
                      <w:lang w:val="sl-SI" w:eastAsia="sl-SI"/>
                    </w:rPr>
                    <w:t>210</w:t>
                  </w:r>
                </w:p>
              </w:tc>
            </w:tr>
          </w:tbl>
          <w:p w14:paraId="420200AA" w14:textId="77777777" w:rsidR="005354DB" w:rsidRPr="004423FC" w:rsidRDefault="005354DB" w:rsidP="00FF33BF">
            <w:pPr>
              <w:spacing w:line="288" w:lineRule="auto"/>
              <w:ind w:left="1080"/>
              <w:contextualSpacing/>
              <w:rPr>
                <w:rFonts w:cs="Arial"/>
                <w:szCs w:val="20"/>
                <w:lang w:val="sl-SI" w:eastAsia="sl-SI"/>
              </w:rPr>
            </w:pPr>
          </w:p>
          <w:tbl>
            <w:tblPr>
              <w:tblStyle w:val="Tabelamrea1"/>
              <w:tblW w:w="0" w:type="auto"/>
              <w:tblLook w:val="01E0" w:firstRow="1" w:lastRow="1" w:firstColumn="1" w:lastColumn="1" w:noHBand="0" w:noVBand="0"/>
            </w:tblPr>
            <w:tblGrid>
              <w:gridCol w:w="2251"/>
              <w:gridCol w:w="1511"/>
              <w:gridCol w:w="1512"/>
              <w:gridCol w:w="1458"/>
              <w:gridCol w:w="1540"/>
            </w:tblGrid>
            <w:tr w:rsidR="005354DB" w:rsidRPr="00D47FBB" w14:paraId="59BEBA96" w14:textId="77777777" w:rsidTr="005354DB">
              <w:tc>
                <w:tcPr>
                  <w:tcW w:w="2484" w:type="dxa"/>
                </w:tcPr>
                <w:p w14:paraId="61E04030" w14:textId="77777777" w:rsidR="005354DB" w:rsidRPr="00C664ED" w:rsidRDefault="005354DB" w:rsidP="00FF33BF">
                  <w:pPr>
                    <w:spacing w:line="288" w:lineRule="auto"/>
                    <w:jc w:val="center"/>
                    <w:rPr>
                      <w:rFonts w:cs="Arial"/>
                      <w:bCs/>
                      <w:szCs w:val="20"/>
                      <w:lang w:val="sl-SI" w:eastAsia="sl-SI"/>
                    </w:rPr>
                  </w:pPr>
                  <w:r w:rsidRPr="00C664ED">
                    <w:rPr>
                      <w:rFonts w:cs="Arial"/>
                      <w:bCs/>
                      <w:szCs w:val="20"/>
                      <w:lang w:val="sl-SI" w:eastAsia="sl-SI"/>
                    </w:rPr>
                    <w:t>Imenovanja</w:t>
                  </w:r>
                </w:p>
                <w:p w14:paraId="730B67BF" w14:textId="77777777" w:rsidR="005354DB" w:rsidRPr="00C664ED" w:rsidRDefault="005354DB" w:rsidP="00FF33BF">
                  <w:pPr>
                    <w:spacing w:line="288" w:lineRule="auto"/>
                    <w:jc w:val="center"/>
                    <w:rPr>
                      <w:rFonts w:cs="Arial"/>
                      <w:bCs/>
                      <w:szCs w:val="20"/>
                      <w:lang w:val="sl-SI" w:eastAsia="sl-SI"/>
                    </w:rPr>
                  </w:pPr>
                </w:p>
              </w:tc>
              <w:tc>
                <w:tcPr>
                  <w:tcW w:w="1669" w:type="dxa"/>
                </w:tcPr>
                <w:p w14:paraId="17980353" w14:textId="77777777" w:rsidR="005354DB" w:rsidRPr="00C664ED" w:rsidRDefault="005354DB" w:rsidP="00FF33BF">
                  <w:pPr>
                    <w:spacing w:line="288" w:lineRule="auto"/>
                    <w:jc w:val="center"/>
                    <w:rPr>
                      <w:rFonts w:cs="Arial"/>
                      <w:bCs/>
                      <w:szCs w:val="20"/>
                      <w:lang w:val="sl-SI" w:eastAsia="sl-SI"/>
                    </w:rPr>
                  </w:pPr>
                  <w:r w:rsidRPr="00C664ED">
                    <w:rPr>
                      <w:rFonts w:cs="Arial"/>
                      <w:bCs/>
                      <w:szCs w:val="20"/>
                      <w:lang w:val="sl-SI" w:eastAsia="sl-SI"/>
                    </w:rPr>
                    <w:t>Skupaj oseb</w:t>
                  </w:r>
                </w:p>
              </w:tc>
              <w:tc>
                <w:tcPr>
                  <w:tcW w:w="1603" w:type="dxa"/>
                </w:tcPr>
                <w:p w14:paraId="3DC44139" w14:textId="138210BC" w:rsidR="005354DB" w:rsidRPr="00C664ED" w:rsidRDefault="005354DB" w:rsidP="009609EB">
                  <w:pPr>
                    <w:spacing w:line="288" w:lineRule="auto"/>
                    <w:jc w:val="center"/>
                    <w:rPr>
                      <w:rFonts w:cs="Arial"/>
                      <w:bCs/>
                      <w:szCs w:val="20"/>
                      <w:lang w:val="sl-SI" w:eastAsia="sl-SI"/>
                    </w:rPr>
                  </w:pPr>
                  <w:r w:rsidRPr="00C664ED">
                    <w:rPr>
                      <w:rFonts w:cs="Arial"/>
                      <w:bCs/>
                      <w:szCs w:val="20"/>
                      <w:lang w:val="sl-SI" w:eastAsia="sl-SI"/>
                    </w:rPr>
                    <w:t xml:space="preserve">Status </w:t>
                  </w:r>
                  <w:r w:rsidR="009609EB">
                    <w:rPr>
                      <w:rFonts w:cs="Arial"/>
                      <w:bCs/>
                      <w:szCs w:val="20"/>
                      <w:lang w:val="sl-SI" w:eastAsia="sl-SI"/>
                    </w:rPr>
                    <w:t>−</w:t>
                  </w:r>
                  <w:r w:rsidRPr="00C664ED">
                    <w:rPr>
                      <w:rFonts w:cs="Arial"/>
                      <w:bCs/>
                      <w:szCs w:val="20"/>
                      <w:lang w:val="sl-SI" w:eastAsia="sl-SI"/>
                    </w:rPr>
                    <w:t xml:space="preserve"> sodni izvedenec</w:t>
                  </w:r>
                </w:p>
              </w:tc>
              <w:tc>
                <w:tcPr>
                  <w:tcW w:w="1601" w:type="dxa"/>
                </w:tcPr>
                <w:p w14:paraId="2D06F8C8" w14:textId="7FC8C07A" w:rsidR="005354DB" w:rsidRPr="00C664ED" w:rsidRDefault="005354DB" w:rsidP="009609EB">
                  <w:pPr>
                    <w:spacing w:line="288" w:lineRule="auto"/>
                    <w:jc w:val="center"/>
                    <w:rPr>
                      <w:rFonts w:cs="Arial"/>
                      <w:bCs/>
                      <w:szCs w:val="20"/>
                      <w:lang w:val="sl-SI" w:eastAsia="sl-SI"/>
                    </w:rPr>
                  </w:pPr>
                  <w:r w:rsidRPr="00C664ED">
                    <w:rPr>
                      <w:rFonts w:cs="Arial"/>
                      <w:bCs/>
                      <w:szCs w:val="20"/>
                      <w:lang w:val="sl-SI" w:eastAsia="sl-SI"/>
                    </w:rPr>
                    <w:t xml:space="preserve">Status </w:t>
                  </w:r>
                  <w:r w:rsidR="009609EB">
                    <w:rPr>
                      <w:rFonts w:cs="Arial"/>
                      <w:bCs/>
                      <w:szCs w:val="20"/>
                      <w:lang w:val="sl-SI" w:eastAsia="sl-SI"/>
                    </w:rPr>
                    <w:t>−</w:t>
                  </w:r>
                  <w:r w:rsidRPr="00C664ED">
                    <w:rPr>
                      <w:rFonts w:cs="Arial"/>
                      <w:bCs/>
                      <w:szCs w:val="20"/>
                      <w:lang w:val="sl-SI" w:eastAsia="sl-SI"/>
                    </w:rPr>
                    <w:t xml:space="preserve"> sodni cenilec</w:t>
                  </w:r>
                </w:p>
              </w:tc>
              <w:tc>
                <w:tcPr>
                  <w:tcW w:w="1710" w:type="dxa"/>
                </w:tcPr>
                <w:p w14:paraId="7F82D8A9" w14:textId="538D13C3" w:rsidR="005354DB" w:rsidRPr="00C664ED" w:rsidRDefault="005354DB" w:rsidP="009609EB">
                  <w:pPr>
                    <w:spacing w:line="288" w:lineRule="auto"/>
                    <w:jc w:val="center"/>
                    <w:rPr>
                      <w:rFonts w:cs="Arial"/>
                      <w:bCs/>
                      <w:szCs w:val="20"/>
                      <w:lang w:val="sl-SI" w:eastAsia="sl-SI"/>
                    </w:rPr>
                  </w:pPr>
                  <w:r w:rsidRPr="00C664ED">
                    <w:rPr>
                      <w:rFonts w:cs="Arial"/>
                      <w:bCs/>
                      <w:szCs w:val="20"/>
                      <w:lang w:val="sl-SI" w:eastAsia="sl-SI"/>
                    </w:rPr>
                    <w:t xml:space="preserve">Status </w:t>
                  </w:r>
                  <w:r w:rsidR="009609EB">
                    <w:rPr>
                      <w:rFonts w:cs="Arial"/>
                      <w:bCs/>
                      <w:szCs w:val="20"/>
                      <w:lang w:val="sl-SI" w:eastAsia="sl-SI"/>
                    </w:rPr>
                    <w:t>−</w:t>
                  </w:r>
                  <w:r w:rsidRPr="00C664ED">
                    <w:rPr>
                      <w:rFonts w:cs="Arial"/>
                      <w:bCs/>
                      <w:szCs w:val="20"/>
                      <w:lang w:val="sl-SI" w:eastAsia="sl-SI"/>
                    </w:rPr>
                    <w:t xml:space="preserve"> sodni tolmač</w:t>
                  </w:r>
                </w:p>
              </w:tc>
            </w:tr>
            <w:tr w:rsidR="005354DB" w:rsidRPr="00D47FBB" w14:paraId="03F7D721" w14:textId="77777777" w:rsidTr="005354DB">
              <w:tc>
                <w:tcPr>
                  <w:tcW w:w="2484" w:type="dxa"/>
                </w:tcPr>
                <w:p w14:paraId="0508FB9D" w14:textId="77777777" w:rsidR="005354DB" w:rsidRPr="004423FC" w:rsidRDefault="005354DB" w:rsidP="00FF33BF">
                  <w:pPr>
                    <w:spacing w:line="288" w:lineRule="auto"/>
                    <w:jc w:val="center"/>
                    <w:rPr>
                      <w:rFonts w:cs="Arial"/>
                      <w:b/>
                      <w:bCs/>
                      <w:szCs w:val="20"/>
                      <w:lang w:val="sl-SI" w:eastAsia="sl-SI"/>
                    </w:rPr>
                  </w:pPr>
                  <w:r w:rsidRPr="004423FC">
                    <w:rPr>
                      <w:rFonts w:cs="Arial"/>
                      <w:b/>
                      <w:bCs/>
                      <w:szCs w:val="20"/>
                      <w:lang w:val="sl-SI" w:eastAsia="sl-SI"/>
                    </w:rPr>
                    <w:t>SKUPAJ</w:t>
                  </w:r>
                </w:p>
              </w:tc>
              <w:tc>
                <w:tcPr>
                  <w:tcW w:w="1669" w:type="dxa"/>
                </w:tcPr>
                <w:p w14:paraId="44A977D2"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19</w:t>
                  </w:r>
                </w:p>
              </w:tc>
              <w:tc>
                <w:tcPr>
                  <w:tcW w:w="1603" w:type="dxa"/>
                </w:tcPr>
                <w:p w14:paraId="34669F90"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8</w:t>
                  </w:r>
                </w:p>
              </w:tc>
              <w:tc>
                <w:tcPr>
                  <w:tcW w:w="1601" w:type="dxa"/>
                </w:tcPr>
                <w:p w14:paraId="60041CD8"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3</w:t>
                  </w:r>
                </w:p>
              </w:tc>
              <w:tc>
                <w:tcPr>
                  <w:tcW w:w="1710" w:type="dxa"/>
                </w:tcPr>
                <w:p w14:paraId="18D379E4" w14:textId="77777777" w:rsidR="005354DB" w:rsidRPr="00C664ED" w:rsidRDefault="005354DB" w:rsidP="00FF33BF">
                  <w:pPr>
                    <w:spacing w:line="288" w:lineRule="auto"/>
                    <w:jc w:val="center"/>
                    <w:rPr>
                      <w:rFonts w:cs="Arial"/>
                      <w:b/>
                      <w:bCs/>
                      <w:szCs w:val="20"/>
                      <w:lang w:val="sl-SI" w:eastAsia="sl-SI"/>
                    </w:rPr>
                  </w:pPr>
                  <w:r w:rsidRPr="00C664ED">
                    <w:rPr>
                      <w:rFonts w:cs="Arial"/>
                      <w:b/>
                      <w:bCs/>
                      <w:szCs w:val="20"/>
                      <w:lang w:val="sl-SI" w:eastAsia="sl-SI"/>
                    </w:rPr>
                    <w:t>9</w:t>
                  </w:r>
                </w:p>
              </w:tc>
            </w:tr>
          </w:tbl>
          <w:p w14:paraId="5604C269" w14:textId="77777777" w:rsidR="005354DB" w:rsidRPr="004423FC" w:rsidRDefault="005354DB" w:rsidP="00FF33BF">
            <w:pPr>
              <w:spacing w:line="288" w:lineRule="auto"/>
              <w:ind w:left="1080"/>
              <w:contextualSpacing/>
              <w:rPr>
                <w:rFonts w:cs="Arial"/>
                <w:szCs w:val="20"/>
                <w:lang w:val="sl-SI" w:eastAsia="sl-SI"/>
              </w:rPr>
            </w:pPr>
          </w:p>
          <w:p w14:paraId="0FA3238B" w14:textId="77777777" w:rsidR="005354DB" w:rsidRPr="00C664ED" w:rsidRDefault="005354DB" w:rsidP="00A6017F">
            <w:pPr>
              <w:spacing w:line="288" w:lineRule="auto"/>
              <w:ind w:left="1080"/>
              <w:contextualSpacing/>
              <w:rPr>
                <w:rFonts w:cs="Arial"/>
                <w:szCs w:val="20"/>
                <w:lang w:val="sl-SI" w:eastAsia="sl-SI"/>
              </w:rPr>
            </w:pPr>
          </w:p>
          <w:p w14:paraId="00974678" w14:textId="75869460" w:rsidR="005354DB" w:rsidRPr="00C664ED" w:rsidRDefault="005354DB" w:rsidP="00A6017F">
            <w:pPr>
              <w:spacing w:line="288" w:lineRule="auto"/>
              <w:contextualSpacing/>
              <w:jc w:val="both"/>
              <w:rPr>
                <w:rFonts w:cs="Arial"/>
                <w:szCs w:val="20"/>
                <w:lang w:val="sl-SI" w:eastAsia="sl-SI"/>
              </w:rPr>
            </w:pPr>
            <w:r w:rsidRPr="00C664ED">
              <w:rPr>
                <w:rFonts w:cs="Arial"/>
                <w:szCs w:val="20"/>
                <w:lang w:val="sl-SI" w:eastAsia="sl-SI"/>
              </w:rPr>
              <w:t>Glede na podatke o razrešitvah sodnih izvedencev,</w:t>
            </w:r>
            <w:r w:rsidR="00DF5B49">
              <w:rPr>
                <w:rFonts w:cs="Arial"/>
                <w:szCs w:val="20"/>
                <w:lang w:val="sl-SI" w:eastAsia="sl-SI"/>
              </w:rPr>
              <w:t xml:space="preserve"> sodnih</w:t>
            </w:r>
            <w:r w:rsidRPr="00C664ED">
              <w:rPr>
                <w:rFonts w:cs="Arial"/>
                <w:szCs w:val="20"/>
                <w:lang w:val="sl-SI" w:eastAsia="sl-SI"/>
              </w:rPr>
              <w:t xml:space="preserve"> cenilcev in </w:t>
            </w:r>
            <w:r w:rsidR="00DF5B49">
              <w:rPr>
                <w:rFonts w:cs="Arial"/>
                <w:szCs w:val="20"/>
                <w:lang w:val="sl-SI" w:eastAsia="sl-SI"/>
              </w:rPr>
              <w:t xml:space="preserve">sodnih </w:t>
            </w:r>
            <w:r w:rsidRPr="00C664ED">
              <w:rPr>
                <w:rFonts w:cs="Arial"/>
                <w:szCs w:val="20"/>
                <w:lang w:val="sl-SI" w:eastAsia="sl-SI"/>
              </w:rPr>
              <w:t xml:space="preserve">tolmačev je mogoče ugotoviti, da je bilo v vsakem letu v obdobju od 2007 do 2017 največ razrešitev oseb s statusom sodnega izvedenca, sledi razrešitev oseb s statusom sodnega cenilca in nato sodnega tolmača. Obsežnost razrešitev </w:t>
            </w:r>
            <w:r w:rsidR="00A67131" w:rsidRPr="00C664ED">
              <w:rPr>
                <w:rFonts w:cs="Arial"/>
                <w:szCs w:val="20"/>
                <w:lang w:val="sl-SI" w:eastAsia="sl-SI"/>
              </w:rPr>
              <w:t>let</w:t>
            </w:r>
            <w:r w:rsidR="00A67131">
              <w:rPr>
                <w:rFonts w:cs="Arial"/>
                <w:szCs w:val="20"/>
                <w:lang w:val="sl-SI" w:eastAsia="sl-SI"/>
              </w:rPr>
              <w:t>a</w:t>
            </w:r>
            <w:r w:rsidR="00A67131" w:rsidRPr="00C664ED">
              <w:rPr>
                <w:rFonts w:cs="Arial"/>
                <w:szCs w:val="20"/>
                <w:lang w:val="sl-SI" w:eastAsia="sl-SI"/>
              </w:rPr>
              <w:t xml:space="preserve"> </w:t>
            </w:r>
            <w:r w:rsidRPr="00C664ED">
              <w:rPr>
                <w:rFonts w:cs="Arial"/>
                <w:szCs w:val="20"/>
                <w:lang w:val="sl-SI" w:eastAsia="sl-SI"/>
              </w:rPr>
              <w:t xml:space="preserve">2012 pa tudi </w:t>
            </w:r>
            <w:r w:rsidR="00A67131">
              <w:rPr>
                <w:rFonts w:cs="Arial"/>
                <w:szCs w:val="20"/>
                <w:lang w:val="sl-SI" w:eastAsia="sl-SI"/>
              </w:rPr>
              <w:t xml:space="preserve">leta </w:t>
            </w:r>
            <w:r w:rsidRPr="00C664ED">
              <w:rPr>
                <w:rFonts w:cs="Arial"/>
                <w:szCs w:val="20"/>
                <w:lang w:val="sl-SI" w:eastAsia="sl-SI"/>
              </w:rPr>
              <w:t xml:space="preserve">2017 (čeprav </w:t>
            </w:r>
            <w:r w:rsidR="00A67131">
              <w:rPr>
                <w:rFonts w:cs="Arial"/>
                <w:szCs w:val="20"/>
                <w:lang w:val="sl-SI" w:eastAsia="sl-SI"/>
              </w:rPr>
              <w:t xml:space="preserve">ima </w:t>
            </w:r>
            <w:r w:rsidRPr="00C664ED">
              <w:rPr>
                <w:rFonts w:cs="Arial"/>
                <w:szCs w:val="20"/>
                <w:lang w:val="sl-SI" w:eastAsia="sl-SI"/>
              </w:rPr>
              <w:t>predlagatelj za</w:t>
            </w:r>
            <w:r w:rsidR="00A67131">
              <w:rPr>
                <w:rFonts w:cs="Arial"/>
                <w:szCs w:val="20"/>
                <w:lang w:val="sl-SI" w:eastAsia="sl-SI"/>
              </w:rPr>
              <w:t xml:space="preserve"> zdaj</w:t>
            </w:r>
            <w:r w:rsidRPr="00C664ED">
              <w:rPr>
                <w:rFonts w:cs="Arial"/>
                <w:szCs w:val="20"/>
                <w:lang w:val="sl-SI" w:eastAsia="sl-SI"/>
              </w:rPr>
              <w:t xml:space="preserve"> še </w:t>
            </w:r>
            <w:r w:rsidR="00A67131" w:rsidRPr="00C664ED">
              <w:rPr>
                <w:rFonts w:cs="Arial"/>
                <w:szCs w:val="20"/>
                <w:lang w:val="sl-SI" w:eastAsia="sl-SI"/>
              </w:rPr>
              <w:t>parcialn</w:t>
            </w:r>
            <w:r w:rsidR="00A67131">
              <w:rPr>
                <w:rFonts w:cs="Arial"/>
                <w:szCs w:val="20"/>
                <w:lang w:val="sl-SI" w:eastAsia="sl-SI"/>
              </w:rPr>
              <w:t>e</w:t>
            </w:r>
            <w:r w:rsidR="00A67131" w:rsidRPr="00C664ED">
              <w:rPr>
                <w:rFonts w:cs="Arial"/>
                <w:szCs w:val="20"/>
                <w:lang w:val="sl-SI" w:eastAsia="sl-SI"/>
              </w:rPr>
              <w:t xml:space="preserve"> podatk</w:t>
            </w:r>
            <w:r w:rsidR="00A67131">
              <w:rPr>
                <w:rFonts w:cs="Arial"/>
                <w:szCs w:val="20"/>
                <w:lang w:val="sl-SI" w:eastAsia="sl-SI"/>
              </w:rPr>
              <w:t>e</w:t>
            </w:r>
            <w:r w:rsidR="00A67131" w:rsidRPr="00C664ED">
              <w:rPr>
                <w:rFonts w:cs="Arial"/>
                <w:szCs w:val="20"/>
                <w:lang w:val="sl-SI" w:eastAsia="sl-SI"/>
              </w:rPr>
              <w:t xml:space="preserve"> </w:t>
            </w:r>
            <w:r w:rsidRPr="00C664ED">
              <w:rPr>
                <w:rFonts w:cs="Arial"/>
                <w:szCs w:val="20"/>
                <w:lang w:val="sl-SI" w:eastAsia="sl-SI"/>
              </w:rPr>
              <w:t xml:space="preserve">za leto 2017) je mogoče pripisati predvsem obdobnemu preverjanju ustreznosti predložitve dokazil o strokovnem izpopolnjevanju, </w:t>
            </w:r>
            <w:r w:rsidR="00533837">
              <w:rPr>
                <w:rFonts w:cs="Arial"/>
                <w:szCs w:val="20"/>
                <w:lang w:val="sl-SI" w:eastAsia="sl-SI"/>
              </w:rPr>
              <w:t>ki ga</w:t>
            </w:r>
            <w:r w:rsidR="00533837" w:rsidRPr="00C664ED">
              <w:rPr>
                <w:rFonts w:cs="Arial"/>
                <w:szCs w:val="20"/>
                <w:lang w:val="sl-SI" w:eastAsia="sl-SI"/>
              </w:rPr>
              <w:t xml:space="preserve"> </w:t>
            </w:r>
            <w:r w:rsidRPr="00C664ED">
              <w:rPr>
                <w:rFonts w:cs="Arial"/>
                <w:szCs w:val="20"/>
                <w:lang w:val="sl-SI" w:eastAsia="sl-SI"/>
              </w:rPr>
              <w:t xml:space="preserve">predlagatelj </w:t>
            </w:r>
            <w:r w:rsidR="00681E56">
              <w:rPr>
                <w:rFonts w:cs="Arial"/>
                <w:szCs w:val="20"/>
                <w:lang w:val="sl-SI" w:eastAsia="sl-SI"/>
              </w:rPr>
              <w:t>v skladu</w:t>
            </w:r>
            <w:r w:rsidR="00E72EF0">
              <w:rPr>
                <w:rFonts w:cs="Arial"/>
                <w:szCs w:val="20"/>
                <w:lang w:val="sl-SI" w:eastAsia="sl-SI"/>
              </w:rPr>
              <w:t xml:space="preserve"> z veljavnim Zakonom o sodiščih</w:t>
            </w:r>
            <w:r w:rsidRPr="00C664ED">
              <w:rPr>
                <w:rFonts w:cs="Arial"/>
                <w:szCs w:val="20"/>
                <w:lang w:val="sl-SI" w:eastAsia="sl-SI"/>
              </w:rPr>
              <w:t xml:space="preserve"> opravlja vsakih pet let od dneva imenovanja.</w:t>
            </w:r>
          </w:p>
          <w:p w14:paraId="46771B32" w14:textId="77777777" w:rsidR="005354DB" w:rsidRPr="00C664ED" w:rsidRDefault="005354DB" w:rsidP="00A6017F">
            <w:pPr>
              <w:spacing w:line="288" w:lineRule="auto"/>
              <w:contextualSpacing/>
              <w:jc w:val="both"/>
              <w:rPr>
                <w:rFonts w:cs="Arial"/>
                <w:szCs w:val="20"/>
                <w:lang w:val="sl-SI" w:eastAsia="sl-SI"/>
              </w:rPr>
            </w:pPr>
          </w:p>
          <w:p w14:paraId="625B3072" w14:textId="02B5F8B6" w:rsidR="005354DB" w:rsidRPr="00C664ED" w:rsidRDefault="005354DB" w:rsidP="00A6017F">
            <w:pPr>
              <w:spacing w:line="288" w:lineRule="auto"/>
              <w:contextualSpacing/>
              <w:jc w:val="both"/>
              <w:rPr>
                <w:rFonts w:cs="Arial"/>
                <w:szCs w:val="20"/>
                <w:lang w:val="sl-SI" w:eastAsia="sl-SI"/>
              </w:rPr>
            </w:pPr>
            <w:r w:rsidRPr="00C664ED">
              <w:rPr>
                <w:rFonts w:cs="Arial"/>
                <w:szCs w:val="20"/>
                <w:lang w:val="sl-SI" w:eastAsia="sl-SI"/>
              </w:rPr>
              <w:t xml:space="preserve">V nadaljevanju je prikazan trend razrešitev in imenovanj po letih v obdobju od 2007 do 2017. Ob tem velja </w:t>
            </w:r>
            <w:r w:rsidR="00285023">
              <w:rPr>
                <w:rFonts w:cs="Arial"/>
                <w:szCs w:val="20"/>
                <w:lang w:val="sl-SI" w:eastAsia="sl-SI"/>
              </w:rPr>
              <w:t>omeniti</w:t>
            </w:r>
            <w:r w:rsidRPr="00C664ED">
              <w:rPr>
                <w:rFonts w:cs="Arial"/>
                <w:szCs w:val="20"/>
                <w:lang w:val="sl-SI" w:eastAsia="sl-SI"/>
              </w:rPr>
              <w:t xml:space="preserve">, da je </w:t>
            </w:r>
            <w:r w:rsidR="00A67131">
              <w:rPr>
                <w:rFonts w:cs="Arial"/>
                <w:szCs w:val="20"/>
                <w:lang w:val="sl-SI" w:eastAsia="sl-SI"/>
              </w:rPr>
              <w:t>merilo</w:t>
            </w:r>
            <w:r w:rsidR="00A67131" w:rsidRPr="00C664ED">
              <w:rPr>
                <w:rFonts w:cs="Arial"/>
                <w:szCs w:val="20"/>
                <w:lang w:val="sl-SI" w:eastAsia="sl-SI"/>
              </w:rPr>
              <w:t xml:space="preserve"> </w:t>
            </w:r>
            <w:r w:rsidRPr="00C664ED">
              <w:rPr>
                <w:rFonts w:cs="Arial"/>
                <w:szCs w:val="20"/>
                <w:lang w:val="sl-SI" w:eastAsia="sl-SI"/>
              </w:rPr>
              <w:t xml:space="preserve">za število prikazanih razrešitev in imenovanj status sodnega </w:t>
            </w:r>
            <w:r w:rsidRPr="00C664ED">
              <w:rPr>
                <w:rFonts w:cs="Arial"/>
                <w:szCs w:val="20"/>
                <w:lang w:val="sl-SI" w:eastAsia="sl-SI"/>
              </w:rPr>
              <w:lastRenderedPageBreak/>
              <w:t xml:space="preserve">izvedenca, </w:t>
            </w:r>
            <w:r w:rsidR="00E72EF0">
              <w:rPr>
                <w:rFonts w:cs="Arial"/>
                <w:szCs w:val="20"/>
                <w:lang w:val="sl-SI" w:eastAsia="sl-SI"/>
              </w:rPr>
              <w:t xml:space="preserve">sodnega </w:t>
            </w:r>
            <w:r w:rsidRPr="00C664ED">
              <w:rPr>
                <w:rFonts w:cs="Arial"/>
                <w:szCs w:val="20"/>
                <w:lang w:val="sl-SI" w:eastAsia="sl-SI"/>
              </w:rPr>
              <w:t xml:space="preserve">cenilca ali </w:t>
            </w:r>
            <w:r w:rsidR="00E72EF0">
              <w:rPr>
                <w:rFonts w:cs="Arial"/>
                <w:szCs w:val="20"/>
                <w:lang w:val="sl-SI" w:eastAsia="sl-SI"/>
              </w:rPr>
              <w:t xml:space="preserve">sodnega </w:t>
            </w:r>
            <w:r w:rsidRPr="00C664ED">
              <w:rPr>
                <w:rFonts w:cs="Arial"/>
                <w:szCs w:val="20"/>
                <w:lang w:val="sl-SI" w:eastAsia="sl-SI"/>
              </w:rPr>
              <w:t>tolmača</w:t>
            </w:r>
            <w:r w:rsidR="00A67131">
              <w:rPr>
                <w:rFonts w:cs="Arial"/>
                <w:szCs w:val="20"/>
                <w:lang w:val="sl-SI" w:eastAsia="sl-SI"/>
              </w:rPr>
              <w:t>,</w:t>
            </w:r>
            <w:r w:rsidRPr="00C664ED">
              <w:rPr>
                <w:rFonts w:cs="Arial"/>
                <w:szCs w:val="20"/>
                <w:lang w:val="sl-SI" w:eastAsia="sl-SI"/>
              </w:rPr>
              <w:t xml:space="preserve"> in ne število oseb (ena oseba ima lahko namreč tudi status sodnega izvedenca in sodnega cenilca hkrati).</w:t>
            </w:r>
          </w:p>
          <w:p w14:paraId="5F5E5E34" w14:textId="77777777" w:rsidR="005354DB" w:rsidRPr="00C664ED" w:rsidRDefault="005354DB" w:rsidP="00A6017F">
            <w:pPr>
              <w:spacing w:line="288" w:lineRule="auto"/>
              <w:contextualSpacing/>
              <w:jc w:val="both"/>
              <w:rPr>
                <w:rFonts w:cs="Arial"/>
                <w:color w:val="00B0F0"/>
                <w:szCs w:val="20"/>
                <w:lang w:val="sl-SI" w:eastAsia="sl-SI"/>
              </w:rPr>
            </w:pPr>
          </w:p>
          <w:p w14:paraId="4250D419" w14:textId="77777777" w:rsidR="005354DB" w:rsidRPr="00C664ED" w:rsidRDefault="005354DB" w:rsidP="00A6017F">
            <w:pPr>
              <w:spacing w:line="288" w:lineRule="auto"/>
              <w:contextualSpacing/>
              <w:jc w:val="both"/>
              <w:rPr>
                <w:rFonts w:cs="Arial"/>
                <w:color w:val="00B0F0"/>
                <w:szCs w:val="20"/>
                <w:lang w:val="sl-SI" w:eastAsia="sl-SI"/>
              </w:rPr>
            </w:pPr>
          </w:p>
          <w:p w14:paraId="31E58971" w14:textId="77777777" w:rsidR="005354DB" w:rsidRPr="00C664ED" w:rsidRDefault="005354DB" w:rsidP="00A6017F">
            <w:pPr>
              <w:spacing w:line="288" w:lineRule="auto"/>
              <w:contextualSpacing/>
              <w:jc w:val="both"/>
              <w:rPr>
                <w:rFonts w:cs="Arial"/>
                <w:szCs w:val="20"/>
                <w:lang w:val="sl-SI" w:eastAsia="sl-SI"/>
              </w:rPr>
            </w:pPr>
          </w:p>
          <w:p w14:paraId="4DD67D08" w14:textId="77777777" w:rsidR="005354DB" w:rsidRPr="004423FC" w:rsidRDefault="005354DB" w:rsidP="00A6017F">
            <w:pPr>
              <w:spacing w:line="288" w:lineRule="auto"/>
              <w:rPr>
                <w:rFonts w:cs="Arial"/>
                <w:szCs w:val="20"/>
                <w:lang w:val="sl-SI" w:eastAsia="sl-SI"/>
              </w:rPr>
            </w:pPr>
            <w:r w:rsidRPr="004423FC">
              <w:rPr>
                <w:rFonts w:cs="Arial"/>
                <w:noProof/>
                <w:szCs w:val="20"/>
              </w:rPr>
              <w:drawing>
                <wp:inline distT="0" distB="0" distL="0" distR="0" wp14:anchorId="1D608359" wp14:editId="6D6187C7">
                  <wp:extent cx="5106010" cy="3141497"/>
                  <wp:effectExtent l="0" t="0" r="0" b="190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8877299" w14:textId="77777777" w:rsidR="005354DB" w:rsidRPr="004423FC" w:rsidRDefault="005354DB" w:rsidP="00A6017F">
            <w:pPr>
              <w:spacing w:line="288" w:lineRule="auto"/>
              <w:rPr>
                <w:rFonts w:cs="Arial"/>
                <w:szCs w:val="20"/>
                <w:lang w:val="sl-SI" w:eastAsia="sl-SI"/>
              </w:rPr>
            </w:pPr>
            <w:r w:rsidRPr="004423FC">
              <w:rPr>
                <w:rFonts w:cs="Arial"/>
                <w:noProof/>
                <w:szCs w:val="20"/>
              </w:rPr>
              <w:drawing>
                <wp:inline distT="0" distB="0" distL="0" distR="0" wp14:anchorId="632C6C10" wp14:editId="03F0CD5D">
                  <wp:extent cx="5098212" cy="3079630"/>
                  <wp:effectExtent l="0" t="0" r="26670" b="26035"/>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44377E" w14:textId="77777777" w:rsidR="005354DB" w:rsidRPr="00C664ED" w:rsidRDefault="005354DB" w:rsidP="00A6017F">
            <w:pPr>
              <w:spacing w:line="288" w:lineRule="auto"/>
              <w:jc w:val="both"/>
              <w:rPr>
                <w:rFonts w:cs="Arial"/>
                <w:szCs w:val="20"/>
                <w:lang w:val="sl-SI" w:eastAsia="sl-SI"/>
              </w:rPr>
            </w:pPr>
          </w:p>
          <w:p w14:paraId="3711A36F" w14:textId="51CE92EA" w:rsidR="005354DB" w:rsidRPr="00C664ED" w:rsidRDefault="00A67131" w:rsidP="00A6017F">
            <w:pPr>
              <w:spacing w:line="288" w:lineRule="auto"/>
              <w:jc w:val="both"/>
              <w:rPr>
                <w:rFonts w:cs="Arial"/>
                <w:szCs w:val="20"/>
                <w:lang w:val="sl-SI" w:eastAsia="sl-SI"/>
              </w:rPr>
            </w:pPr>
            <w:r>
              <w:rPr>
                <w:rFonts w:cs="Arial"/>
                <w:szCs w:val="20"/>
                <w:lang w:val="sl-SI" w:eastAsia="sl-SI"/>
              </w:rPr>
              <w:t>Ob upoštevanju</w:t>
            </w:r>
            <w:r w:rsidRPr="00C664ED">
              <w:rPr>
                <w:rFonts w:cs="Arial"/>
                <w:szCs w:val="20"/>
                <w:lang w:val="sl-SI" w:eastAsia="sl-SI"/>
              </w:rPr>
              <w:t xml:space="preserve"> podatk</w:t>
            </w:r>
            <w:r>
              <w:rPr>
                <w:rFonts w:cs="Arial"/>
                <w:szCs w:val="20"/>
                <w:lang w:val="sl-SI" w:eastAsia="sl-SI"/>
              </w:rPr>
              <w:t>ov</w:t>
            </w:r>
            <w:r w:rsidRPr="00C664ED">
              <w:rPr>
                <w:rFonts w:cs="Arial"/>
                <w:szCs w:val="20"/>
                <w:lang w:val="sl-SI" w:eastAsia="sl-SI"/>
              </w:rPr>
              <w:t xml:space="preserve"> </w:t>
            </w:r>
            <w:r w:rsidR="005354DB" w:rsidRPr="00C664ED">
              <w:rPr>
                <w:rFonts w:cs="Arial"/>
                <w:szCs w:val="20"/>
                <w:lang w:val="sl-SI" w:eastAsia="sl-SI"/>
              </w:rPr>
              <w:t xml:space="preserve">o imenovanjih sodnih izvedencev, </w:t>
            </w:r>
            <w:r w:rsidR="00E72EF0">
              <w:rPr>
                <w:rFonts w:cs="Arial"/>
                <w:szCs w:val="20"/>
                <w:lang w:val="sl-SI" w:eastAsia="sl-SI"/>
              </w:rPr>
              <w:t xml:space="preserve">sodnih </w:t>
            </w:r>
            <w:r w:rsidR="005354DB" w:rsidRPr="00C664ED">
              <w:rPr>
                <w:rFonts w:cs="Arial"/>
                <w:szCs w:val="20"/>
                <w:lang w:val="sl-SI" w:eastAsia="sl-SI"/>
              </w:rPr>
              <w:t xml:space="preserve">cenilcev in </w:t>
            </w:r>
            <w:r w:rsidR="00E72EF0">
              <w:rPr>
                <w:rFonts w:cs="Arial"/>
                <w:szCs w:val="20"/>
                <w:lang w:val="sl-SI" w:eastAsia="sl-SI"/>
              </w:rPr>
              <w:t xml:space="preserve">sodnih </w:t>
            </w:r>
            <w:r w:rsidR="005354DB" w:rsidRPr="00C664ED">
              <w:rPr>
                <w:rFonts w:cs="Arial"/>
                <w:szCs w:val="20"/>
                <w:lang w:val="sl-SI" w:eastAsia="sl-SI"/>
              </w:rPr>
              <w:t xml:space="preserve">tolmačev pa je mogoče ugotoviti, da število novoimenovanih sodnih izvedencev, </w:t>
            </w:r>
            <w:r w:rsidR="00E72EF0">
              <w:rPr>
                <w:rFonts w:cs="Arial"/>
                <w:szCs w:val="20"/>
                <w:lang w:val="sl-SI" w:eastAsia="sl-SI"/>
              </w:rPr>
              <w:t xml:space="preserve">sodnih </w:t>
            </w:r>
            <w:r w:rsidR="005354DB" w:rsidRPr="00C664ED">
              <w:rPr>
                <w:rFonts w:cs="Arial"/>
                <w:szCs w:val="20"/>
                <w:lang w:val="sl-SI" w:eastAsia="sl-SI"/>
              </w:rPr>
              <w:lastRenderedPageBreak/>
              <w:t xml:space="preserve">cenilcev in </w:t>
            </w:r>
            <w:r w:rsidR="00E72EF0">
              <w:rPr>
                <w:rFonts w:cs="Arial"/>
                <w:szCs w:val="20"/>
                <w:lang w:val="sl-SI" w:eastAsia="sl-SI"/>
              </w:rPr>
              <w:t xml:space="preserve">sodnih </w:t>
            </w:r>
            <w:r w:rsidR="005354DB" w:rsidRPr="00C664ED">
              <w:rPr>
                <w:rFonts w:cs="Arial"/>
                <w:szCs w:val="20"/>
                <w:lang w:val="sl-SI" w:eastAsia="sl-SI"/>
              </w:rPr>
              <w:t xml:space="preserve">tolmačev z leti upada, edino </w:t>
            </w:r>
            <w:r>
              <w:rPr>
                <w:rFonts w:cs="Arial"/>
                <w:szCs w:val="20"/>
                <w:lang w:val="sl-SI" w:eastAsia="sl-SI"/>
              </w:rPr>
              <w:t>pri</w:t>
            </w:r>
            <w:r w:rsidRPr="00C664ED">
              <w:rPr>
                <w:rFonts w:cs="Arial"/>
                <w:szCs w:val="20"/>
                <w:lang w:val="sl-SI" w:eastAsia="sl-SI"/>
              </w:rPr>
              <w:t xml:space="preserve"> sodn</w:t>
            </w:r>
            <w:r>
              <w:rPr>
                <w:rFonts w:cs="Arial"/>
                <w:szCs w:val="20"/>
                <w:lang w:val="sl-SI" w:eastAsia="sl-SI"/>
              </w:rPr>
              <w:t>ih</w:t>
            </w:r>
            <w:r w:rsidRPr="00C664ED">
              <w:rPr>
                <w:rFonts w:cs="Arial"/>
                <w:szCs w:val="20"/>
                <w:lang w:val="sl-SI" w:eastAsia="sl-SI"/>
              </w:rPr>
              <w:t xml:space="preserve"> tolmač</w:t>
            </w:r>
            <w:r>
              <w:rPr>
                <w:rFonts w:cs="Arial"/>
                <w:szCs w:val="20"/>
                <w:lang w:val="sl-SI" w:eastAsia="sl-SI"/>
              </w:rPr>
              <w:t>ih</w:t>
            </w:r>
            <w:r w:rsidRPr="00C664ED">
              <w:rPr>
                <w:rFonts w:cs="Arial"/>
                <w:szCs w:val="20"/>
                <w:lang w:val="sl-SI" w:eastAsia="sl-SI"/>
              </w:rPr>
              <w:t xml:space="preserve"> </w:t>
            </w:r>
            <w:r w:rsidR="00285023">
              <w:rPr>
                <w:rFonts w:cs="Arial"/>
                <w:szCs w:val="20"/>
                <w:lang w:val="sl-SI" w:eastAsia="sl-SI"/>
              </w:rPr>
              <w:t>s</w:t>
            </w:r>
            <w:r w:rsidR="005354DB" w:rsidRPr="00285023">
              <w:rPr>
                <w:rFonts w:cs="Arial"/>
                <w:szCs w:val="20"/>
                <w:lang w:val="sl-SI" w:eastAsia="sl-SI"/>
              </w:rPr>
              <w:t>e trend imenovanj</w:t>
            </w:r>
            <w:r w:rsidR="005354DB" w:rsidRPr="00C664ED">
              <w:rPr>
                <w:rFonts w:cs="Arial"/>
                <w:szCs w:val="20"/>
                <w:lang w:val="sl-SI" w:eastAsia="sl-SI"/>
              </w:rPr>
              <w:t xml:space="preserve"> </w:t>
            </w:r>
            <w:r w:rsidR="00285023">
              <w:rPr>
                <w:rFonts w:cs="Arial"/>
                <w:szCs w:val="20"/>
                <w:lang w:val="sl-SI" w:eastAsia="sl-SI"/>
              </w:rPr>
              <w:t>pomika</w:t>
            </w:r>
            <w:r w:rsidR="00285023" w:rsidRPr="00C664ED">
              <w:rPr>
                <w:rFonts w:cs="Arial"/>
                <w:szCs w:val="20"/>
                <w:lang w:val="sl-SI" w:eastAsia="sl-SI"/>
              </w:rPr>
              <w:t xml:space="preserve"> </w:t>
            </w:r>
            <w:r w:rsidR="005354DB" w:rsidRPr="00C664ED">
              <w:rPr>
                <w:rFonts w:cs="Arial"/>
                <w:szCs w:val="20"/>
                <w:lang w:val="sl-SI" w:eastAsia="sl-SI"/>
              </w:rPr>
              <w:t xml:space="preserve">navzgor. Še vedno je (v povprečju) največ imenovanj sodnih izvedencev, sledijo sodni cenilci in sodni tolmači. Predlagatelj poudarja, da je k zmanjševanju števila novoimenovanih sodnih izvedencev, cenilcev in tolmačev (delno) pripomogla tudi ureditev, ki je uvedla </w:t>
            </w:r>
            <w:r>
              <w:rPr>
                <w:rFonts w:cs="Arial"/>
                <w:szCs w:val="20"/>
                <w:lang w:val="sl-SI" w:eastAsia="sl-SI"/>
              </w:rPr>
              <w:t xml:space="preserve">tako imenovani </w:t>
            </w:r>
            <w:r w:rsidR="005354DB" w:rsidRPr="00C664ED">
              <w:rPr>
                <w:rFonts w:cs="Arial"/>
                <w:szCs w:val="20"/>
                <w:lang w:val="sl-SI" w:eastAsia="sl-SI"/>
              </w:rPr>
              <w:t xml:space="preserve">pozivni sistem v proces imenovanja sodnih izvedencev, </w:t>
            </w:r>
            <w:r w:rsidR="00E72EF0">
              <w:rPr>
                <w:rFonts w:cs="Arial"/>
                <w:szCs w:val="20"/>
                <w:lang w:val="sl-SI" w:eastAsia="sl-SI"/>
              </w:rPr>
              <w:t xml:space="preserve">sodnih </w:t>
            </w:r>
            <w:r w:rsidR="005354DB" w:rsidRPr="00C664ED">
              <w:rPr>
                <w:rFonts w:cs="Arial"/>
                <w:szCs w:val="20"/>
                <w:lang w:val="sl-SI" w:eastAsia="sl-SI"/>
              </w:rPr>
              <w:t xml:space="preserve">cenilcev in </w:t>
            </w:r>
            <w:r w:rsidR="00E72EF0">
              <w:rPr>
                <w:rFonts w:cs="Arial"/>
                <w:szCs w:val="20"/>
                <w:lang w:val="sl-SI" w:eastAsia="sl-SI"/>
              </w:rPr>
              <w:t xml:space="preserve">sodnih </w:t>
            </w:r>
            <w:r w:rsidR="005354DB" w:rsidRPr="00C664ED">
              <w:rPr>
                <w:rFonts w:cs="Arial"/>
                <w:szCs w:val="20"/>
                <w:lang w:val="sl-SI" w:eastAsia="sl-SI"/>
              </w:rPr>
              <w:t>tolmačev (novela ZS iz leta 2015).</w:t>
            </w:r>
          </w:p>
          <w:p w14:paraId="3AB797D1" w14:textId="77777777" w:rsidR="00FD1481" w:rsidRPr="00C664ED" w:rsidRDefault="00FD1481" w:rsidP="00A6017F">
            <w:pPr>
              <w:spacing w:line="288" w:lineRule="auto"/>
              <w:jc w:val="both"/>
              <w:rPr>
                <w:rFonts w:cs="Arial"/>
                <w:szCs w:val="20"/>
                <w:lang w:val="sl-SI" w:eastAsia="sl-SI"/>
              </w:rPr>
            </w:pPr>
          </w:p>
          <w:p w14:paraId="3047F323" w14:textId="77777777" w:rsidR="005354DB" w:rsidRPr="004423FC" w:rsidRDefault="005354DB" w:rsidP="00A6017F">
            <w:pPr>
              <w:spacing w:line="288" w:lineRule="auto"/>
              <w:rPr>
                <w:rFonts w:cs="Arial"/>
                <w:szCs w:val="20"/>
                <w:lang w:val="sl-SI" w:eastAsia="sl-SI"/>
              </w:rPr>
            </w:pPr>
            <w:r w:rsidRPr="004423FC">
              <w:rPr>
                <w:rFonts w:cs="Arial"/>
                <w:noProof/>
                <w:szCs w:val="20"/>
              </w:rPr>
              <w:drawing>
                <wp:inline distT="0" distB="0" distL="0" distR="0" wp14:anchorId="7321CAC2" wp14:editId="726C57D4">
                  <wp:extent cx="4951095" cy="2889849"/>
                  <wp:effectExtent l="0" t="0" r="1905" b="635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34740C2" w14:textId="77777777" w:rsidR="005354DB" w:rsidRPr="00C664ED" w:rsidRDefault="005354DB" w:rsidP="00A6017F">
            <w:pPr>
              <w:spacing w:line="288" w:lineRule="auto"/>
              <w:rPr>
                <w:rFonts w:cs="Arial"/>
                <w:szCs w:val="20"/>
                <w:lang w:val="sl-SI" w:eastAsia="sl-SI"/>
              </w:rPr>
            </w:pPr>
          </w:p>
          <w:p w14:paraId="6F8C3168" w14:textId="77777777" w:rsidR="005354DB" w:rsidRPr="004423FC" w:rsidRDefault="005354DB" w:rsidP="00A6017F">
            <w:pPr>
              <w:spacing w:line="288" w:lineRule="auto"/>
              <w:rPr>
                <w:rFonts w:cs="Arial"/>
                <w:szCs w:val="20"/>
                <w:lang w:val="sl-SI" w:eastAsia="sl-SI"/>
              </w:rPr>
            </w:pPr>
            <w:r w:rsidRPr="004423FC">
              <w:rPr>
                <w:rFonts w:cs="Arial"/>
                <w:noProof/>
                <w:szCs w:val="20"/>
              </w:rPr>
              <w:drawing>
                <wp:inline distT="0" distB="0" distL="0" distR="0" wp14:anchorId="41725AD3" wp14:editId="0BD3590C">
                  <wp:extent cx="4951562" cy="3062378"/>
                  <wp:effectExtent l="0" t="0" r="20955" b="2413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50684D" w14:textId="77777777" w:rsidR="005354DB" w:rsidRPr="00C664ED" w:rsidRDefault="005354DB" w:rsidP="00A6017F">
            <w:pPr>
              <w:spacing w:line="288" w:lineRule="auto"/>
              <w:rPr>
                <w:rFonts w:cs="Arial"/>
                <w:szCs w:val="20"/>
                <w:lang w:val="sl-SI" w:eastAsia="sl-SI"/>
              </w:rPr>
            </w:pPr>
          </w:p>
          <w:p w14:paraId="57BE462F" w14:textId="6F75BBB6"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lastRenderedPageBreak/>
              <w:t xml:space="preserve">Poleg omenjenega pozivnega sistema je </w:t>
            </w:r>
            <w:r w:rsidR="00A67131">
              <w:rPr>
                <w:rFonts w:cs="Arial"/>
                <w:szCs w:val="20"/>
                <w:lang w:val="sl-SI" w:eastAsia="sl-SI"/>
              </w:rPr>
              <w:t>treba poudariti</w:t>
            </w:r>
            <w:r w:rsidRPr="00C664ED">
              <w:rPr>
                <w:rFonts w:cs="Arial"/>
                <w:szCs w:val="20"/>
                <w:lang w:val="sl-SI" w:eastAsia="sl-SI"/>
              </w:rPr>
              <w:t xml:space="preserve">, da so se pogoji imenovanja sodnih izvedencev, </w:t>
            </w:r>
            <w:r w:rsidR="00E72EF0">
              <w:rPr>
                <w:rFonts w:cs="Arial"/>
                <w:szCs w:val="20"/>
                <w:lang w:val="sl-SI" w:eastAsia="sl-SI"/>
              </w:rPr>
              <w:t xml:space="preserve">sodnih </w:t>
            </w:r>
            <w:r w:rsidRPr="00C664ED">
              <w:rPr>
                <w:rFonts w:cs="Arial"/>
                <w:szCs w:val="20"/>
                <w:lang w:val="sl-SI" w:eastAsia="sl-SI"/>
              </w:rPr>
              <w:t xml:space="preserve">cenilcev in </w:t>
            </w:r>
            <w:r w:rsidR="00E72EF0">
              <w:rPr>
                <w:rFonts w:cs="Arial"/>
                <w:szCs w:val="20"/>
                <w:lang w:val="sl-SI" w:eastAsia="sl-SI"/>
              </w:rPr>
              <w:t xml:space="preserve">sodnih </w:t>
            </w:r>
            <w:r w:rsidRPr="00C664ED">
              <w:rPr>
                <w:rFonts w:cs="Arial"/>
                <w:szCs w:val="20"/>
                <w:lang w:val="sl-SI" w:eastAsia="sl-SI"/>
              </w:rPr>
              <w:t xml:space="preserve">tolmačev v zadnjem desetletju zaostrili, večji pa je tudi strošek opravljanja posebnega preizkusa strokovnosti. Ne glede na vse navedene možne razloge pa je strmo padajoč trend imenovanj lahko </w:t>
            </w:r>
            <w:r w:rsidR="00A67131">
              <w:rPr>
                <w:rFonts w:cs="Arial"/>
                <w:szCs w:val="20"/>
                <w:lang w:val="sl-SI" w:eastAsia="sl-SI"/>
              </w:rPr>
              <w:t>skrb vzbujajoč</w:t>
            </w:r>
            <w:r w:rsidRPr="00C664ED">
              <w:rPr>
                <w:rFonts w:cs="Arial"/>
                <w:szCs w:val="20"/>
                <w:lang w:val="sl-SI" w:eastAsia="sl-SI"/>
              </w:rPr>
              <w:t xml:space="preserve">. Realne posledice bi bilo mogoče ugotoviti s hkratnim pregledom obsega dela sodnih izvedencev, </w:t>
            </w:r>
            <w:r w:rsidR="00E72EF0">
              <w:rPr>
                <w:rFonts w:cs="Arial"/>
                <w:szCs w:val="20"/>
                <w:lang w:val="sl-SI" w:eastAsia="sl-SI"/>
              </w:rPr>
              <w:t xml:space="preserve">sodnih </w:t>
            </w:r>
            <w:r w:rsidRPr="00C664ED">
              <w:rPr>
                <w:rFonts w:cs="Arial"/>
                <w:szCs w:val="20"/>
                <w:lang w:val="sl-SI" w:eastAsia="sl-SI"/>
              </w:rPr>
              <w:t xml:space="preserve">cenilcev oziroma </w:t>
            </w:r>
            <w:r w:rsidR="00E72EF0">
              <w:rPr>
                <w:rFonts w:cs="Arial"/>
                <w:szCs w:val="20"/>
                <w:lang w:val="sl-SI" w:eastAsia="sl-SI"/>
              </w:rPr>
              <w:t xml:space="preserve">sodnih </w:t>
            </w:r>
            <w:r w:rsidRPr="00C664ED">
              <w:rPr>
                <w:rFonts w:cs="Arial"/>
                <w:szCs w:val="20"/>
                <w:lang w:val="sl-SI" w:eastAsia="sl-SI"/>
              </w:rPr>
              <w:t xml:space="preserve">tolmačev (tudi iz tega razloga predlog zakona normira poročanje o delu). Vse to pa nedvomno kaže tudi na potrebo po prenovi ureditve celotnega področja sodnih izvedencev, </w:t>
            </w:r>
            <w:r w:rsidR="00E72EF0">
              <w:rPr>
                <w:rFonts w:cs="Arial"/>
                <w:szCs w:val="20"/>
                <w:lang w:val="sl-SI" w:eastAsia="sl-SI"/>
              </w:rPr>
              <w:t xml:space="preserve">sodnih </w:t>
            </w:r>
            <w:r w:rsidRPr="00C664ED">
              <w:rPr>
                <w:rFonts w:cs="Arial"/>
                <w:szCs w:val="20"/>
                <w:lang w:val="sl-SI" w:eastAsia="sl-SI"/>
              </w:rPr>
              <w:t xml:space="preserve">cenilcev in </w:t>
            </w:r>
            <w:r w:rsidR="00E72EF0">
              <w:rPr>
                <w:rFonts w:cs="Arial"/>
                <w:szCs w:val="20"/>
                <w:lang w:val="sl-SI" w:eastAsia="sl-SI"/>
              </w:rPr>
              <w:t xml:space="preserve">sodnih </w:t>
            </w:r>
            <w:r w:rsidRPr="00C664ED">
              <w:rPr>
                <w:rFonts w:cs="Arial"/>
                <w:szCs w:val="20"/>
                <w:lang w:val="sl-SI" w:eastAsia="sl-SI"/>
              </w:rPr>
              <w:t>tolmačev.</w:t>
            </w:r>
            <w:r w:rsidR="00242BAC" w:rsidRPr="00C664ED">
              <w:rPr>
                <w:rFonts w:cs="Arial"/>
                <w:szCs w:val="20"/>
                <w:lang w:val="sl-SI" w:eastAsia="sl-SI"/>
              </w:rPr>
              <w:t xml:space="preserve"> </w:t>
            </w:r>
          </w:p>
          <w:p w14:paraId="39976ECA" w14:textId="77777777" w:rsidR="007A21F0" w:rsidRPr="00C664ED" w:rsidRDefault="007A21F0" w:rsidP="00A6017F">
            <w:pPr>
              <w:spacing w:line="288" w:lineRule="auto"/>
              <w:jc w:val="both"/>
              <w:rPr>
                <w:rFonts w:cs="Arial"/>
                <w:szCs w:val="20"/>
                <w:lang w:val="sl-SI" w:eastAsia="sl-SI"/>
              </w:rPr>
            </w:pPr>
          </w:p>
          <w:p w14:paraId="0181FC93" w14:textId="5E3EB527" w:rsidR="00027C64" w:rsidRPr="00C664ED" w:rsidRDefault="00027C64" w:rsidP="00A6017F">
            <w:pPr>
              <w:spacing w:line="288" w:lineRule="auto"/>
              <w:jc w:val="both"/>
              <w:rPr>
                <w:rFonts w:cs="Arial"/>
                <w:szCs w:val="20"/>
                <w:lang w:val="sl-SI" w:eastAsia="sl-SI"/>
              </w:rPr>
            </w:pPr>
            <w:r w:rsidRPr="00C664ED">
              <w:rPr>
                <w:rFonts w:cs="Arial"/>
                <w:szCs w:val="20"/>
                <w:lang w:val="sl-SI" w:eastAsia="sl-SI"/>
              </w:rPr>
              <w:t xml:space="preserve">Iz spodnje preglednice je razvidno število sodnih izvedencev, </w:t>
            </w:r>
            <w:r w:rsidR="00E72EF0">
              <w:rPr>
                <w:rFonts w:cs="Arial"/>
                <w:szCs w:val="20"/>
                <w:lang w:val="sl-SI" w:eastAsia="sl-SI"/>
              </w:rPr>
              <w:t xml:space="preserve">sodnih </w:t>
            </w:r>
            <w:r w:rsidRPr="00C664ED">
              <w:rPr>
                <w:rFonts w:cs="Arial"/>
                <w:szCs w:val="20"/>
                <w:lang w:val="sl-SI" w:eastAsia="sl-SI"/>
              </w:rPr>
              <w:t xml:space="preserve">cenilcev in/ali </w:t>
            </w:r>
            <w:r w:rsidR="00E72EF0">
              <w:rPr>
                <w:rFonts w:cs="Arial"/>
                <w:szCs w:val="20"/>
                <w:lang w:val="sl-SI" w:eastAsia="sl-SI"/>
              </w:rPr>
              <w:t xml:space="preserve">sodnih </w:t>
            </w:r>
            <w:r w:rsidRPr="00C664ED">
              <w:rPr>
                <w:rFonts w:cs="Arial"/>
                <w:szCs w:val="20"/>
                <w:lang w:val="sl-SI" w:eastAsia="sl-SI"/>
              </w:rPr>
              <w:t>tolmačev v odvisnosti od števila področij ali/in podpodročij</w:t>
            </w:r>
            <w:r w:rsidR="00EF3FE1">
              <w:rPr>
                <w:rFonts w:cs="Arial"/>
                <w:szCs w:val="20"/>
                <w:lang w:val="sl-SI" w:eastAsia="sl-SI"/>
              </w:rPr>
              <w:t xml:space="preserve"> oziroma jezikov</w:t>
            </w:r>
            <w:r w:rsidRPr="00C664ED">
              <w:rPr>
                <w:rFonts w:cs="Arial"/>
                <w:szCs w:val="20"/>
                <w:lang w:val="sl-SI" w:eastAsia="sl-SI"/>
              </w:rPr>
              <w:t xml:space="preserve">, za katera so imenovani. </w:t>
            </w:r>
            <w:r w:rsidR="00A67131">
              <w:rPr>
                <w:rFonts w:cs="Arial"/>
                <w:szCs w:val="20"/>
                <w:lang w:val="sl-SI" w:eastAsia="sl-SI"/>
              </w:rPr>
              <w:t>Med</w:t>
            </w:r>
            <w:r w:rsidR="00A67131" w:rsidRPr="00C664ED">
              <w:rPr>
                <w:rFonts w:cs="Arial"/>
                <w:szCs w:val="20"/>
                <w:lang w:val="sl-SI" w:eastAsia="sl-SI"/>
              </w:rPr>
              <w:t xml:space="preserve"> </w:t>
            </w:r>
            <w:r w:rsidRPr="00C664ED">
              <w:rPr>
                <w:rFonts w:cs="Arial"/>
                <w:szCs w:val="20"/>
                <w:lang w:val="sl-SI" w:eastAsia="sl-SI"/>
              </w:rPr>
              <w:t>usklajevanj</w:t>
            </w:r>
            <w:r w:rsidR="00A67131">
              <w:rPr>
                <w:rFonts w:cs="Arial"/>
                <w:szCs w:val="20"/>
                <w:lang w:val="sl-SI" w:eastAsia="sl-SI"/>
              </w:rPr>
              <w:t>i</w:t>
            </w:r>
            <w:r w:rsidRPr="00C664ED">
              <w:rPr>
                <w:rFonts w:cs="Arial"/>
                <w:szCs w:val="20"/>
                <w:lang w:val="sl-SI" w:eastAsia="sl-SI"/>
              </w:rPr>
              <w:t xml:space="preserve"> se je postavilo vprašanje, koliko je oseb, ki imajo hkrati licenco za več področij ali podpodročij.</w:t>
            </w:r>
          </w:p>
          <w:p w14:paraId="72C347ED" w14:textId="77777777" w:rsidR="007A21F0" w:rsidRPr="00C664ED" w:rsidRDefault="007A21F0" w:rsidP="00A6017F">
            <w:pPr>
              <w:spacing w:line="288" w:lineRule="auto"/>
              <w:jc w:val="both"/>
              <w:rPr>
                <w:rFonts w:cs="Arial"/>
                <w:szCs w:val="20"/>
                <w:lang w:val="sl-SI" w:eastAsia="sl-SI"/>
              </w:rPr>
            </w:pPr>
          </w:p>
          <w:p w14:paraId="48AB359A" w14:textId="77777777" w:rsidR="007A21F0" w:rsidRPr="004423FC" w:rsidRDefault="007A21F0" w:rsidP="00A6017F">
            <w:pPr>
              <w:spacing w:line="288" w:lineRule="auto"/>
              <w:jc w:val="both"/>
              <w:rPr>
                <w:rFonts w:cs="Arial"/>
                <w:szCs w:val="20"/>
                <w:lang w:val="sl-SI" w:eastAsia="sl-SI"/>
              </w:rPr>
            </w:pPr>
            <w:r w:rsidRPr="00BE3ED8">
              <w:rPr>
                <w:noProof/>
              </w:rPr>
              <w:drawing>
                <wp:inline distT="0" distB="0" distL="0" distR="0" wp14:anchorId="07A88897" wp14:editId="678CB7FC">
                  <wp:extent cx="5285979" cy="3333750"/>
                  <wp:effectExtent l="0" t="0" r="0" b="0"/>
                  <wp:docPr id="3" name="Slika 3" descr="cid:_1_0654C3A80A8BF418004D1DCFC12581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654C3A80A8BF418004D1DCFC12581D8"/>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39627" cy="3367585"/>
                          </a:xfrm>
                          <a:prstGeom prst="rect">
                            <a:avLst/>
                          </a:prstGeom>
                          <a:noFill/>
                          <a:ln>
                            <a:noFill/>
                          </a:ln>
                        </pic:spPr>
                      </pic:pic>
                    </a:graphicData>
                  </a:graphic>
                </wp:inline>
              </w:drawing>
            </w:r>
          </w:p>
          <w:p w14:paraId="6B34268A" w14:textId="77777777" w:rsidR="00242BAC" w:rsidRPr="00C664ED" w:rsidRDefault="00242BAC" w:rsidP="00A6017F">
            <w:pPr>
              <w:spacing w:line="288" w:lineRule="auto"/>
              <w:jc w:val="both"/>
              <w:rPr>
                <w:rFonts w:cs="Arial"/>
                <w:szCs w:val="20"/>
                <w:lang w:val="sl-SI" w:eastAsia="sl-SI"/>
              </w:rPr>
            </w:pPr>
          </w:p>
          <w:p w14:paraId="4AB774EB" w14:textId="272F0B65" w:rsidR="00027C64" w:rsidRPr="00C664ED" w:rsidRDefault="00B65E60" w:rsidP="00A6017F">
            <w:pPr>
              <w:spacing w:line="288" w:lineRule="auto"/>
              <w:jc w:val="both"/>
              <w:rPr>
                <w:rFonts w:cs="Arial"/>
                <w:szCs w:val="20"/>
                <w:lang w:val="sl-SI" w:eastAsia="sl-SI"/>
              </w:rPr>
            </w:pPr>
            <w:r w:rsidRPr="00C664ED">
              <w:rPr>
                <w:rFonts w:cs="Arial"/>
                <w:szCs w:val="20"/>
                <w:lang w:val="sl-SI" w:eastAsia="sl-SI"/>
              </w:rPr>
              <w:t xml:space="preserve">Razvidno je, da je med licenciranimi </w:t>
            </w:r>
            <w:r w:rsidR="00027C64" w:rsidRPr="00C664ED">
              <w:rPr>
                <w:rFonts w:cs="Arial"/>
                <w:szCs w:val="20"/>
                <w:lang w:val="sl-SI" w:eastAsia="sl-SI"/>
              </w:rPr>
              <w:t xml:space="preserve">sodnimi izvedenci in </w:t>
            </w:r>
            <w:r w:rsidR="00EF3FE1">
              <w:rPr>
                <w:rFonts w:cs="Arial"/>
                <w:szCs w:val="20"/>
                <w:lang w:val="sl-SI" w:eastAsia="sl-SI"/>
              </w:rPr>
              <w:t xml:space="preserve">sodnimi </w:t>
            </w:r>
            <w:r w:rsidR="00027C64" w:rsidRPr="00C664ED">
              <w:rPr>
                <w:rFonts w:cs="Arial"/>
                <w:szCs w:val="20"/>
                <w:lang w:val="sl-SI" w:eastAsia="sl-SI"/>
              </w:rPr>
              <w:t xml:space="preserve">cenilci večina takšnih, ki imajo dovoljenje za eno področje in znotraj področja za eno podpodročje. Število je </w:t>
            </w:r>
            <w:r w:rsidR="00A67131" w:rsidRPr="00C664ED">
              <w:rPr>
                <w:rFonts w:cs="Arial"/>
                <w:szCs w:val="20"/>
                <w:lang w:val="sl-SI" w:eastAsia="sl-SI"/>
              </w:rPr>
              <w:t>v</w:t>
            </w:r>
            <w:r w:rsidR="00A67131">
              <w:rPr>
                <w:rFonts w:cs="Arial"/>
                <w:szCs w:val="20"/>
                <w:lang w:val="sl-SI" w:eastAsia="sl-SI"/>
              </w:rPr>
              <w:t>eč</w:t>
            </w:r>
            <w:r w:rsidR="00A67131" w:rsidRPr="00C664ED">
              <w:rPr>
                <w:rFonts w:cs="Arial"/>
                <w:szCs w:val="20"/>
                <w:lang w:val="sl-SI" w:eastAsia="sl-SI"/>
              </w:rPr>
              <w:t xml:space="preserve">je </w:t>
            </w:r>
            <w:r w:rsidR="00027C64" w:rsidRPr="00C664ED">
              <w:rPr>
                <w:rFonts w:cs="Arial"/>
                <w:szCs w:val="20"/>
                <w:lang w:val="sl-SI" w:eastAsia="sl-SI"/>
              </w:rPr>
              <w:t xml:space="preserve">tudi pri osebah, ki so licencirane za največ tri podpodročja znotraj istega področja. Podobna ugotovitev velja tudi za </w:t>
            </w:r>
            <w:r w:rsidR="002B5775" w:rsidRPr="00C664ED">
              <w:rPr>
                <w:rFonts w:cs="Arial"/>
                <w:szCs w:val="20"/>
                <w:lang w:val="sl-SI" w:eastAsia="sl-SI"/>
              </w:rPr>
              <w:t>osebe z enim statusom, p</w:t>
            </w:r>
            <w:r w:rsidR="0030346C" w:rsidRPr="00C664ED">
              <w:rPr>
                <w:rFonts w:cs="Arial"/>
                <w:szCs w:val="20"/>
                <w:lang w:val="sl-SI" w:eastAsia="sl-SI"/>
              </w:rPr>
              <w:t xml:space="preserve">ri čemer </w:t>
            </w:r>
            <w:r w:rsidR="00A67131">
              <w:rPr>
                <w:rFonts w:cs="Arial"/>
                <w:szCs w:val="20"/>
                <w:lang w:val="sl-SI" w:eastAsia="sl-SI"/>
              </w:rPr>
              <w:t>je treba</w:t>
            </w:r>
            <w:r w:rsidR="00A67131" w:rsidRPr="00C664ED">
              <w:rPr>
                <w:rFonts w:cs="Arial"/>
                <w:szCs w:val="20"/>
                <w:lang w:val="sl-SI" w:eastAsia="sl-SI"/>
              </w:rPr>
              <w:t xml:space="preserve"> </w:t>
            </w:r>
            <w:r w:rsidR="0030346C" w:rsidRPr="00C664ED">
              <w:rPr>
                <w:rFonts w:cs="Arial"/>
                <w:szCs w:val="20"/>
                <w:lang w:val="sl-SI" w:eastAsia="sl-SI"/>
              </w:rPr>
              <w:t xml:space="preserve">dodati, da </w:t>
            </w:r>
            <w:r w:rsidR="0030346C" w:rsidRPr="00285023">
              <w:rPr>
                <w:rFonts w:cs="Arial"/>
                <w:szCs w:val="20"/>
                <w:lang w:val="sl-SI" w:eastAsia="sl-SI"/>
              </w:rPr>
              <w:t xml:space="preserve">novejši trend (novejše zaprisege) </w:t>
            </w:r>
            <w:r w:rsidR="00285023">
              <w:rPr>
                <w:rFonts w:cs="Arial"/>
                <w:szCs w:val="20"/>
                <w:lang w:val="sl-SI" w:eastAsia="sl-SI"/>
              </w:rPr>
              <w:t>kaže na</w:t>
            </w:r>
            <w:r w:rsidR="0030346C" w:rsidRPr="00285023">
              <w:rPr>
                <w:rFonts w:cs="Arial"/>
                <w:szCs w:val="20"/>
                <w:lang w:val="sl-SI" w:eastAsia="sl-SI"/>
              </w:rPr>
              <w:t xml:space="preserve"> </w:t>
            </w:r>
            <w:r w:rsidR="00285023" w:rsidRPr="00285023">
              <w:rPr>
                <w:rFonts w:cs="Arial"/>
                <w:szCs w:val="20"/>
                <w:lang w:val="sl-SI" w:eastAsia="sl-SI"/>
              </w:rPr>
              <w:t>zmanjšanj</w:t>
            </w:r>
            <w:r w:rsidR="00285023">
              <w:rPr>
                <w:rFonts w:cs="Arial"/>
                <w:szCs w:val="20"/>
                <w:lang w:val="sl-SI" w:eastAsia="sl-SI"/>
              </w:rPr>
              <w:t>e</w:t>
            </w:r>
            <w:r w:rsidR="00285023" w:rsidRPr="00285023">
              <w:rPr>
                <w:rFonts w:cs="Arial"/>
                <w:szCs w:val="20"/>
                <w:lang w:val="sl-SI" w:eastAsia="sl-SI"/>
              </w:rPr>
              <w:t xml:space="preserve"> </w:t>
            </w:r>
            <w:r w:rsidR="0030346C" w:rsidRPr="00285023">
              <w:rPr>
                <w:rFonts w:cs="Arial"/>
                <w:szCs w:val="20"/>
                <w:lang w:val="sl-SI" w:eastAsia="sl-SI"/>
              </w:rPr>
              <w:t>števila področij</w:t>
            </w:r>
            <w:r w:rsidR="0030346C" w:rsidRPr="00C664ED">
              <w:rPr>
                <w:rFonts w:cs="Arial"/>
                <w:szCs w:val="20"/>
                <w:lang w:val="sl-SI" w:eastAsia="sl-SI"/>
              </w:rPr>
              <w:t xml:space="preserve"> oziroma podpodročij pri posamezni osebi. Predvidevamo lahko, da je razlog za to tudi obvezna napotitev na preverjanje strokovne usposobljenosti in nadalje na obveznost predložitve potrdil o usposabljanju. Pri preglednici g</w:t>
            </w:r>
            <w:r w:rsidR="00027C64" w:rsidRPr="00C664ED">
              <w:rPr>
                <w:rFonts w:cs="Arial"/>
                <w:szCs w:val="20"/>
                <w:lang w:val="sl-SI" w:eastAsia="sl-SI"/>
              </w:rPr>
              <w:t>re za podatke na dan 14.</w:t>
            </w:r>
            <w:r w:rsidR="00A67131">
              <w:rPr>
                <w:rFonts w:cs="Arial"/>
                <w:szCs w:val="20"/>
                <w:lang w:val="sl-SI" w:eastAsia="sl-SI"/>
              </w:rPr>
              <w:t xml:space="preserve"> </w:t>
            </w:r>
            <w:r w:rsidR="00027C64" w:rsidRPr="00C664ED">
              <w:rPr>
                <w:rFonts w:cs="Arial"/>
                <w:szCs w:val="20"/>
                <w:lang w:val="sl-SI" w:eastAsia="sl-SI"/>
              </w:rPr>
              <w:t>11.</w:t>
            </w:r>
            <w:r w:rsidR="00A67131">
              <w:rPr>
                <w:rFonts w:cs="Arial"/>
                <w:szCs w:val="20"/>
                <w:lang w:val="sl-SI" w:eastAsia="sl-SI"/>
              </w:rPr>
              <w:t xml:space="preserve"> </w:t>
            </w:r>
            <w:r w:rsidR="00027C64" w:rsidRPr="00C664ED">
              <w:rPr>
                <w:rFonts w:cs="Arial"/>
                <w:szCs w:val="20"/>
                <w:lang w:val="sl-SI" w:eastAsia="sl-SI"/>
              </w:rPr>
              <w:t xml:space="preserve">2017, ko je v imenik sodnih izvedencev, </w:t>
            </w:r>
            <w:r w:rsidR="00EF3FE1">
              <w:rPr>
                <w:rFonts w:cs="Arial"/>
                <w:szCs w:val="20"/>
                <w:lang w:val="sl-SI" w:eastAsia="sl-SI"/>
              </w:rPr>
              <w:t xml:space="preserve">sodnih </w:t>
            </w:r>
            <w:r w:rsidR="00027C64" w:rsidRPr="00C664ED">
              <w:rPr>
                <w:rFonts w:cs="Arial"/>
                <w:szCs w:val="20"/>
                <w:lang w:val="sl-SI" w:eastAsia="sl-SI"/>
              </w:rPr>
              <w:t xml:space="preserve">cenilcev in </w:t>
            </w:r>
            <w:r w:rsidR="00EF3FE1">
              <w:rPr>
                <w:rFonts w:cs="Arial"/>
                <w:szCs w:val="20"/>
                <w:lang w:val="sl-SI" w:eastAsia="sl-SI"/>
              </w:rPr>
              <w:t xml:space="preserve">sodnih </w:t>
            </w:r>
            <w:r w:rsidR="00027C64" w:rsidRPr="00C664ED">
              <w:rPr>
                <w:rFonts w:cs="Arial"/>
                <w:szCs w:val="20"/>
                <w:lang w:val="sl-SI" w:eastAsia="sl-SI"/>
              </w:rPr>
              <w:lastRenderedPageBreak/>
              <w:t xml:space="preserve">tolmačev vpisanih skupaj </w:t>
            </w:r>
            <w:r w:rsidR="00027C64" w:rsidRPr="00C664ED">
              <w:rPr>
                <w:rFonts w:cs="Arial"/>
                <w:bCs/>
                <w:szCs w:val="20"/>
                <w:lang w:val="sl-SI"/>
              </w:rPr>
              <w:t xml:space="preserve">1.934 oseb (ena oseba ima status sodnega izvedenca in </w:t>
            </w:r>
            <w:r w:rsidR="00EF3FE1">
              <w:rPr>
                <w:rFonts w:cs="Arial"/>
                <w:bCs/>
                <w:szCs w:val="20"/>
                <w:lang w:val="sl-SI"/>
              </w:rPr>
              <w:t xml:space="preserve">sodnega </w:t>
            </w:r>
            <w:r w:rsidR="00027C64" w:rsidRPr="00C664ED">
              <w:rPr>
                <w:rFonts w:cs="Arial"/>
                <w:bCs/>
                <w:szCs w:val="20"/>
                <w:lang w:val="sl-SI"/>
              </w:rPr>
              <w:t>tolmača skupaj).</w:t>
            </w:r>
          </w:p>
          <w:p w14:paraId="7B0D2DB7" w14:textId="1A1D15E1" w:rsidR="00242BAC" w:rsidRPr="00C664ED" w:rsidRDefault="00242BAC" w:rsidP="00242BAC">
            <w:pPr>
              <w:spacing w:line="288" w:lineRule="auto"/>
              <w:jc w:val="both"/>
              <w:rPr>
                <w:rFonts w:cs="Arial"/>
                <w:b/>
                <w:szCs w:val="20"/>
                <w:lang w:val="sl-SI" w:eastAsia="sl-SI"/>
              </w:rPr>
            </w:pPr>
          </w:p>
          <w:p w14:paraId="68DD0A6A" w14:textId="77777777" w:rsidR="00241FAC" w:rsidRPr="00C664ED" w:rsidRDefault="00241FAC" w:rsidP="00242BAC">
            <w:pPr>
              <w:spacing w:line="288" w:lineRule="auto"/>
              <w:jc w:val="both"/>
              <w:rPr>
                <w:rFonts w:cs="Arial"/>
                <w:b/>
                <w:szCs w:val="20"/>
                <w:lang w:val="sl-SI" w:eastAsia="sl-SI"/>
              </w:rPr>
            </w:pPr>
          </w:p>
          <w:p w14:paraId="439FB739" w14:textId="77777777" w:rsidR="005354DB" w:rsidRPr="00C664ED" w:rsidRDefault="00242BAC" w:rsidP="00242BAC">
            <w:pPr>
              <w:spacing w:line="288" w:lineRule="auto"/>
              <w:jc w:val="both"/>
              <w:rPr>
                <w:rFonts w:cs="Arial"/>
                <w:b/>
                <w:szCs w:val="20"/>
                <w:lang w:val="sl-SI" w:eastAsia="sl-SI"/>
              </w:rPr>
            </w:pPr>
            <w:r w:rsidRPr="00C664ED">
              <w:rPr>
                <w:rFonts w:cs="Arial"/>
                <w:b/>
                <w:szCs w:val="20"/>
                <w:lang w:val="sl-SI" w:eastAsia="sl-SI"/>
              </w:rPr>
              <w:t xml:space="preserve">1.2 Razlogi za sprejem zakona </w:t>
            </w:r>
          </w:p>
          <w:p w14:paraId="6144D55B" w14:textId="77777777" w:rsidR="00242BAC" w:rsidRPr="00C664ED" w:rsidRDefault="00242BAC" w:rsidP="00A6017F">
            <w:pPr>
              <w:spacing w:line="288" w:lineRule="auto"/>
              <w:jc w:val="both"/>
              <w:rPr>
                <w:rFonts w:cs="Arial"/>
                <w:szCs w:val="20"/>
                <w:lang w:val="sl-SI" w:eastAsia="sl-SI"/>
              </w:rPr>
            </w:pPr>
          </w:p>
          <w:p w14:paraId="28B9E11F" w14:textId="5E9D0B9B" w:rsidR="005354DB" w:rsidRPr="004423FC" w:rsidRDefault="005354DB" w:rsidP="00A6017F">
            <w:pPr>
              <w:spacing w:line="288" w:lineRule="auto"/>
              <w:jc w:val="both"/>
              <w:rPr>
                <w:rFonts w:cs="Arial"/>
                <w:szCs w:val="20"/>
                <w:lang w:val="sl-SI" w:eastAsia="sl-SI"/>
              </w:rPr>
            </w:pPr>
            <w:r w:rsidRPr="00C664ED">
              <w:rPr>
                <w:rFonts w:cs="Arial"/>
                <w:szCs w:val="20"/>
                <w:lang w:val="sl-SI" w:eastAsia="sl-SI"/>
              </w:rPr>
              <w:t xml:space="preserve">Predlagatelj ugotavlja, da je trenutno področje sodnega izvedenstva, </w:t>
            </w:r>
            <w:r w:rsidR="00171013">
              <w:rPr>
                <w:rFonts w:cs="Arial"/>
                <w:szCs w:val="20"/>
                <w:lang w:val="sl-SI" w:eastAsia="sl-SI"/>
              </w:rPr>
              <w:t xml:space="preserve">sodnega </w:t>
            </w:r>
            <w:r w:rsidRPr="00C664ED">
              <w:rPr>
                <w:rFonts w:cs="Arial"/>
                <w:szCs w:val="20"/>
                <w:lang w:val="sl-SI" w:eastAsia="sl-SI"/>
              </w:rPr>
              <w:t xml:space="preserve">cenilstva in </w:t>
            </w:r>
            <w:r w:rsidR="00171013">
              <w:rPr>
                <w:rFonts w:cs="Arial"/>
                <w:szCs w:val="20"/>
                <w:lang w:val="sl-SI" w:eastAsia="sl-SI"/>
              </w:rPr>
              <w:t xml:space="preserve">sodnega </w:t>
            </w:r>
            <w:r w:rsidRPr="00C664ED">
              <w:rPr>
                <w:rFonts w:cs="Arial"/>
                <w:szCs w:val="20"/>
                <w:lang w:val="sl-SI" w:eastAsia="sl-SI"/>
              </w:rPr>
              <w:t>tolmačenja glede na okoliščino, da gre za področje (pravo)sodne uprave</w:t>
            </w:r>
            <w:r w:rsidRPr="004423FC">
              <w:rPr>
                <w:rFonts w:cs="Arial"/>
                <w:szCs w:val="20"/>
                <w:vertAlign w:val="superscript"/>
                <w:lang w:val="sl-SI" w:eastAsia="sl-SI"/>
              </w:rPr>
              <w:footnoteReference w:id="11"/>
            </w:r>
            <w:r w:rsidRPr="004423FC">
              <w:rPr>
                <w:rFonts w:cs="Arial"/>
                <w:szCs w:val="20"/>
                <w:lang w:val="sl-SI" w:eastAsia="sl-SI"/>
              </w:rPr>
              <w:t xml:space="preserve">, sicer ustrezno umeščeno v XII. </w:t>
            </w:r>
            <w:r w:rsidR="00241FAC" w:rsidRPr="00C664ED">
              <w:rPr>
                <w:rFonts w:cs="Arial"/>
                <w:szCs w:val="20"/>
                <w:lang w:val="sl-SI" w:eastAsia="sl-SI"/>
              </w:rPr>
              <w:t>p</w:t>
            </w:r>
            <w:r w:rsidRPr="00C664ED">
              <w:rPr>
                <w:rFonts w:cs="Arial"/>
                <w:szCs w:val="20"/>
                <w:lang w:val="sl-SI" w:eastAsia="sl-SI"/>
              </w:rPr>
              <w:t xml:space="preserve">oglavje Zakona o sodiščih, vendar se je zakonska ureditev </w:t>
            </w:r>
            <w:r w:rsidR="00241FAC" w:rsidRPr="00C664ED">
              <w:rPr>
                <w:rFonts w:cs="Arial"/>
                <w:szCs w:val="20"/>
                <w:lang w:val="sl-SI" w:eastAsia="sl-SI"/>
              </w:rPr>
              <w:t xml:space="preserve">tega področja </w:t>
            </w:r>
            <w:r w:rsidRPr="00C664ED">
              <w:rPr>
                <w:rFonts w:cs="Arial"/>
                <w:szCs w:val="20"/>
                <w:lang w:val="sl-SI" w:eastAsia="sl-SI"/>
              </w:rPr>
              <w:t xml:space="preserve">skozi leta njenega izvajanja izkazala za nezadostno oziroma preozko zastavljeno, saj omenjeno področje </w:t>
            </w:r>
            <w:r w:rsidR="00A67131" w:rsidRPr="00C664ED">
              <w:rPr>
                <w:rFonts w:cs="Arial"/>
                <w:szCs w:val="20"/>
                <w:lang w:val="sl-SI" w:eastAsia="sl-SI"/>
              </w:rPr>
              <w:t>potrebuje</w:t>
            </w:r>
            <w:r w:rsidR="00A67131">
              <w:rPr>
                <w:rFonts w:cs="Arial"/>
                <w:szCs w:val="20"/>
                <w:lang w:val="sl-SI" w:eastAsia="sl-SI"/>
              </w:rPr>
              <w:t xml:space="preserve"> </w:t>
            </w:r>
            <w:r w:rsidRPr="00C664ED">
              <w:rPr>
                <w:rFonts w:cs="Arial"/>
                <w:szCs w:val="20"/>
                <w:lang w:val="sl-SI" w:eastAsia="sl-SI"/>
              </w:rPr>
              <w:t xml:space="preserve">širšo, podrobnejšo in glede na izpostavljenost ter pomembnost problematike predvsem samostojno ureditev. Gre za statusna in organizacijska vprašanja s tega področja in ne za procesne vsebine delovanja sodnih izvedencev, </w:t>
            </w:r>
            <w:r w:rsidR="00171013">
              <w:rPr>
                <w:rFonts w:cs="Arial"/>
                <w:szCs w:val="20"/>
                <w:lang w:val="sl-SI" w:eastAsia="sl-SI"/>
              </w:rPr>
              <w:t xml:space="preserve">sodnih </w:t>
            </w:r>
            <w:r w:rsidRPr="00C664ED">
              <w:rPr>
                <w:rFonts w:cs="Arial"/>
                <w:szCs w:val="20"/>
                <w:lang w:val="sl-SI" w:eastAsia="sl-SI"/>
              </w:rPr>
              <w:t xml:space="preserve">cenilcev in </w:t>
            </w:r>
            <w:r w:rsidR="00171013">
              <w:rPr>
                <w:rFonts w:cs="Arial"/>
                <w:szCs w:val="20"/>
                <w:lang w:val="sl-SI" w:eastAsia="sl-SI"/>
              </w:rPr>
              <w:t xml:space="preserve">sodnih </w:t>
            </w:r>
            <w:r w:rsidRPr="00C664ED">
              <w:rPr>
                <w:rFonts w:cs="Arial"/>
                <w:szCs w:val="20"/>
                <w:lang w:val="sl-SI" w:eastAsia="sl-SI"/>
              </w:rPr>
              <w:t>tolmačev, ki jih kot takšne uokvirjajo postopkovni predpisi</w:t>
            </w:r>
            <w:r w:rsidRPr="004423FC">
              <w:rPr>
                <w:rFonts w:cs="Arial"/>
                <w:szCs w:val="20"/>
                <w:vertAlign w:val="superscript"/>
                <w:lang w:val="sl-SI" w:eastAsia="sl-SI"/>
              </w:rPr>
              <w:footnoteReference w:id="12"/>
            </w:r>
            <w:r w:rsidRPr="004423FC">
              <w:rPr>
                <w:rFonts w:cs="Arial"/>
                <w:szCs w:val="20"/>
                <w:lang w:val="sl-SI" w:eastAsia="sl-SI"/>
              </w:rPr>
              <w:t xml:space="preserve">. </w:t>
            </w:r>
          </w:p>
          <w:p w14:paraId="7DFE2CA9" w14:textId="77777777" w:rsidR="00FD1481" w:rsidRPr="00C664ED" w:rsidRDefault="00FD1481" w:rsidP="00A6017F">
            <w:pPr>
              <w:spacing w:line="288" w:lineRule="auto"/>
              <w:jc w:val="both"/>
              <w:rPr>
                <w:rFonts w:cs="Arial"/>
                <w:szCs w:val="20"/>
                <w:lang w:val="sl-SI" w:eastAsia="sl-SI"/>
              </w:rPr>
            </w:pPr>
          </w:p>
          <w:p w14:paraId="1B045DC3" w14:textId="056C6261"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Gledano z vidika materije, ki jo vse od prvega sprejema Zakona o sodiščih (1994) ureja ta zakon, je mogoče ugotoviti, da celovita prilagoditev s tega področja vse od leta 1994 ni bila izvedena, temveč so bile </w:t>
            </w:r>
            <w:r w:rsidR="00A67131">
              <w:rPr>
                <w:rFonts w:cs="Arial"/>
                <w:szCs w:val="20"/>
                <w:lang w:val="sl-SI" w:eastAsia="sl-SI"/>
              </w:rPr>
              <w:t>le</w:t>
            </w:r>
            <w:r w:rsidR="00A67131" w:rsidRPr="00C664ED">
              <w:rPr>
                <w:rFonts w:cs="Arial"/>
                <w:szCs w:val="20"/>
                <w:lang w:val="sl-SI" w:eastAsia="sl-SI"/>
              </w:rPr>
              <w:t xml:space="preserve"> </w:t>
            </w:r>
            <w:r w:rsidRPr="00C664ED">
              <w:rPr>
                <w:rFonts w:cs="Arial"/>
                <w:szCs w:val="20"/>
                <w:lang w:val="sl-SI" w:eastAsia="sl-SI"/>
              </w:rPr>
              <w:t xml:space="preserve">nadgrajene </w:t>
            </w:r>
            <w:r w:rsidR="00A67131">
              <w:rPr>
                <w:rFonts w:cs="Arial"/>
                <w:szCs w:val="20"/>
                <w:lang w:val="sl-SI" w:eastAsia="sl-SI"/>
              </w:rPr>
              <w:t>veljavne</w:t>
            </w:r>
            <w:r w:rsidR="00A67131" w:rsidRPr="00C664ED">
              <w:rPr>
                <w:rFonts w:cs="Arial"/>
                <w:szCs w:val="20"/>
                <w:lang w:val="sl-SI" w:eastAsia="sl-SI"/>
              </w:rPr>
              <w:t xml:space="preserve"> </w:t>
            </w:r>
            <w:r w:rsidRPr="00C664ED">
              <w:rPr>
                <w:rFonts w:cs="Arial"/>
                <w:szCs w:val="20"/>
                <w:lang w:val="sl-SI" w:eastAsia="sl-SI"/>
              </w:rPr>
              <w:t xml:space="preserve">določbe v okviru Zakona o sodiščih. </w:t>
            </w:r>
            <w:r w:rsidR="00A67131">
              <w:rPr>
                <w:rFonts w:cs="Arial"/>
                <w:szCs w:val="20"/>
                <w:lang w:val="sl-SI" w:eastAsia="sl-SI"/>
              </w:rPr>
              <w:t>Ob upoštevanju</w:t>
            </w:r>
            <w:r w:rsidR="00A67131" w:rsidRPr="00C664ED">
              <w:rPr>
                <w:rFonts w:cs="Arial"/>
                <w:szCs w:val="20"/>
                <w:lang w:val="sl-SI" w:eastAsia="sl-SI"/>
              </w:rPr>
              <w:t xml:space="preserve"> </w:t>
            </w:r>
            <w:r w:rsidRPr="00C664ED">
              <w:rPr>
                <w:rFonts w:cs="Arial"/>
                <w:szCs w:val="20"/>
                <w:lang w:val="sl-SI" w:eastAsia="sl-SI"/>
              </w:rPr>
              <w:t>pomembnost</w:t>
            </w:r>
            <w:r w:rsidR="00A67131">
              <w:rPr>
                <w:rFonts w:cs="Arial"/>
                <w:szCs w:val="20"/>
                <w:lang w:val="sl-SI" w:eastAsia="sl-SI"/>
              </w:rPr>
              <w:t>i</w:t>
            </w:r>
            <w:r w:rsidRPr="00C664ED">
              <w:rPr>
                <w:rFonts w:cs="Arial"/>
                <w:szCs w:val="20"/>
                <w:lang w:val="sl-SI" w:eastAsia="sl-SI"/>
              </w:rPr>
              <w:t xml:space="preserve"> vloge, ki jo imajo sodni izvedenci, </w:t>
            </w:r>
            <w:r w:rsidR="00171013">
              <w:rPr>
                <w:rFonts w:cs="Arial"/>
                <w:szCs w:val="20"/>
                <w:lang w:val="sl-SI" w:eastAsia="sl-SI"/>
              </w:rPr>
              <w:t xml:space="preserve">sodni </w:t>
            </w:r>
            <w:r w:rsidRPr="00C664ED">
              <w:rPr>
                <w:rFonts w:cs="Arial"/>
                <w:szCs w:val="20"/>
                <w:lang w:val="sl-SI" w:eastAsia="sl-SI"/>
              </w:rPr>
              <w:t>cenilci in</w:t>
            </w:r>
            <w:r w:rsidR="00171013">
              <w:rPr>
                <w:rFonts w:cs="Arial"/>
                <w:szCs w:val="20"/>
                <w:lang w:val="sl-SI" w:eastAsia="sl-SI"/>
              </w:rPr>
              <w:t xml:space="preserve"> sodni</w:t>
            </w:r>
            <w:r w:rsidRPr="00C664ED">
              <w:rPr>
                <w:rFonts w:cs="Arial"/>
                <w:szCs w:val="20"/>
                <w:lang w:val="sl-SI" w:eastAsia="sl-SI"/>
              </w:rPr>
              <w:t xml:space="preserve"> tolmači, je </w:t>
            </w:r>
            <w:r w:rsidR="00A67131">
              <w:rPr>
                <w:rFonts w:cs="Arial"/>
                <w:szCs w:val="20"/>
                <w:lang w:val="sl-SI" w:eastAsia="sl-SI"/>
              </w:rPr>
              <w:t>treba</w:t>
            </w:r>
            <w:r w:rsidR="00A67131" w:rsidRPr="00C664ED">
              <w:rPr>
                <w:rFonts w:cs="Arial"/>
                <w:szCs w:val="20"/>
                <w:lang w:val="sl-SI" w:eastAsia="sl-SI"/>
              </w:rPr>
              <w:t xml:space="preserve"> </w:t>
            </w:r>
            <w:r w:rsidRPr="00C664ED">
              <w:rPr>
                <w:rFonts w:cs="Arial"/>
                <w:szCs w:val="20"/>
                <w:lang w:val="sl-SI" w:eastAsia="sl-SI"/>
              </w:rPr>
              <w:t>temu področju nedvomno posvetiti večjo pozornost tako v vsebinskem pogledu kot tudi z vidika formalno sistemske umeščenosti v nabor pravnih predpisov, pri čemer predlagatelj predlaga urejanje s samostojnim zakonom.</w:t>
            </w:r>
          </w:p>
          <w:p w14:paraId="118DB9D0" w14:textId="77777777" w:rsidR="00FD1481" w:rsidRPr="00C664ED" w:rsidRDefault="00FD1481" w:rsidP="00A6017F">
            <w:pPr>
              <w:spacing w:line="288" w:lineRule="auto"/>
              <w:jc w:val="both"/>
              <w:rPr>
                <w:rFonts w:cs="Arial"/>
                <w:szCs w:val="20"/>
                <w:lang w:val="sl-SI" w:eastAsia="sl-SI"/>
              </w:rPr>
            </w:pPr>
          </w:p>
          <w:p w14:paraId="051E2E58" w14:textId="6DBEF280" w:rsidR="005354DB" w:rsidRPr="00C664ED" w:rsidRDefault="005354DB" w:rsidP="00A6017F">
            <w:pPr>
              <w:spacing w:line="288" w:lineRule="auto"/>
              <w:jc w:val="both"/>
              <w:rPr>
                <w:rFonts w:cs="Arial"/>
                <w:b/>
                <w:szCs w:val="20"/>
                <w:lang w:val="sl-SI" w:eastAsia="sl-SI"/>
              </w:rPr>
            </w:pPr>
            <w:r w:rsidRPr="00C664ED">
              <w:rPr>
                <w:rFonts w:cs="Arial"/>
                <w:szCs w:val="20"/>
                <w:lang w:val="sl-SI" w:eastAsia="sl-SI"/>
              </w:rPr>
              <w:t xml:space="preserve">Sedanja ureditev </w:t>
            </w:r>
            <w:r w:rsidR="00AE6873">
              <w:rPr>
                <w:rFonts w:cs="Arial"/>
                <w:szCs w:val="20"/>
                <w:lang w:val="sl-SI" w:eastAsia="sl-SI"/>
              </w:rPr>
              <w:t>je</w:t>
            </w:r>
            <w:r w:rsidRPr="00C664ED">
              <w:rPr>
                <w:rFonts w:cs="Arial"/>
                <w:szCs w:val="20"/>
                <w:lang w:val="sl-SI" w:eastAsia="sl-SI"/>
              </w:rPr>
              <w:t xml:space="preserve"> </w:t>
            </w:r>
            <w:r w:rsidR="00AE6873" w:rsidRPr="00C664ED">
              <w:rPr>
                <w:rFonts w:cs="Arial"/>
                <w:szCs w:val="20"/>
                <w:lang w:val="sl-SI" w:eastAsia="sl-SI"/>
              </w:rPr>
              <w:t>nezadostn</w:t>
            </w:r>
            <w:r w:rsidR="00AE6873">
              <w:rPr>
                <w:rFonts w:cs="Arial"/>
                <w:szCs w:val="20"/>
                <w:lang w:val="sl-SI" w:eastAsia="sl-SI"/>
              </w:rPr>
              <w:t>a</w:t>
            </w:r>
            <w:r w:rsidR="00AE6873" w:rsidRPr="00C664ED">
              <w:rPr>
                <w:rFonts w:cs="Arial"/>
                <w:szCs w:val="20"/>
                <w:lang w:val="sl-SI" w:eastAsia="sl-SI"/>
              </w:rPr>
              <w:t xml:space="preserve"> </w:t>
            </w:r>
            <w:r w:rsidRPr="00C664ED">
              <w:rPr>
                <w:rFonts w:cs="Arial"/>
                <w:szCs w:val="20"/>
                <w:lang w:val="sl-SI" w:eastAsia="sl-SI"/>
              </w:rPr>
              <w:t xml:space="preserve">v več pogledih. Ne samo po </w:t>
            </w:r>
            <w:r w:rsidR="00AE6873">
              <w:rPr>
                <w:rFonts w:cs="Arial"/>
                <w:szCs w:val="20"/>
                <w:lang w:val="sl-SI" w:eastAsia="sl-SI"/>
              </w:rPr>
              <w:t>mnenju</w:t>
            </w:r>
            <w:r w:rsidR="00AE6873" w:rsidRPr="00C664ED">
              <w:rPr>
                <w:rFonts w:cs="Arial"/>
                <w:szCs w:val="20"/>
                <w:lang w:val="sl-SI" w:eastAsia="sl-SI"/>
              </w:rPr>
              <w:t xml:space="preserve"> </w:t>
            </w:r>
            <w:r w:rsidRPr="00C664ED">
              <w:rPr>
                <w:rFonts w:cs="Arial"/>
                <w:szCs w:val="20"/>
                <w:lang w:val="sl-SI" w:eastAsia="sl-SI"/>
              </w:rPr>
              <w:t xml:space="preserve">predlagatelja, ampak tudi po </w:t>
            </w:r>
            <w:r w:rsidR="00AE6873">
              <w:rPr>
                <w:rFonts w:cs="Arial"/>
                <w:szCs w:val="20"/>
                <w:lang w:val="sl-SI" w:eastAsia="sl-SI"/>
              </w:rPr>
              <w:t>mnenju</w:t>
            </w:r>
            <w:r w:rsidR="00AE6873" w:rsidRPr="00C664ED">
              <w:rPr>
                <w:rFonts w:cs="Arial"/>
                <w:szCs w:val="20"/>
                <w:lang w:val="sl-SI" w:eastAsia="sl-SI"/>
              </w:rPr>
              <w:t xml:space="preserve"> </w:t>
            </w:r>
            <w:r w:rsidRPr="00C664ED">
              <w:rPr>
                <w:rFonts w:cs="Arial"/>
                <w:szCs w:val="20"/>
                <w:lang w:val="sl-SI" w:eastAsia="sl-SI"/>
              </w:rPr>
              <w:t xml:space="preserve">stroke ima </w:t>
            </w:r>
            <w:r w:rsidR="00171013">
              <w:rPr>
                <w:rFonts w:cs="Arial"/>
                <w:szCs w:val="20"/>
                <w:lang w:val="sl-SI" w:eastAsia="sl-SI"/>
              </w:rPr>
              <w:t xml:space="preserve">slednja </w:t>
            </w:r>
            <w:r w:rsidRPr="00C664ED">
              <w:rPr>
                <w:rFonts w:cs="Arial"/>
                <w:szCs w:val="20"/>
                <w:lang w:val="sl-SI" w:eastAsia="sl-SI"/>
              </w:rPr>
              <w:t xml:space="preserve">bistveno premalo vpliva na področju imenovanja, ohranitve licence in razrešitev sodnih izvedencev, </w:t>
            </w:r>
            <w:r w:rsidR="00171013">
              <w:rPr>
                <w:rFonts w:cs="Arial"/>
                <w:szCs w:val="20"/>
                <w:lang w:val="sl-SI" w:eastAsia="sl-SI"/>
              </w:rPr>
              <w:t xml:space="preserve">sodnih </w:t>
            </w:r>
            <w:r w:rsidRPr="00C664ED">
              <w:rPr>
                <w:rFonts w:cs="Arial"/>
                <w:szCs w:val="20"/>
                <w:lang w:val="sl-SI" w:eastAsia="sl-SI"/>
              </w:rPr>
              <w:t xml:space="preserve">cenilcev in </w:t>
            </w:r>
            <w:r w:rsidR="00171013">
              <w:rPr>
                <w:rFonts w:cs="Arial"/>
                <w:szCs w:val="20"/>
                <w:lang w:val="sl-SI" w:eastAsia="sl-SI"/>
              </w:rPr>
              <w:t xml:space="preserve">sodnih </w:t>
            </w:r>
            <w:r w:rsidRPr="00C664ED">
              <w:rPr>
                <w:rFonts w:cs="Arial"/>
                <w:szCs w:val="20"/>
                <w:lang w:val="sl-SI" w:eastAsia="sl-SI"/>
              </w:rPr>
              <w:t xml:space="preserve">tolmačev. Trenutno veljavna zakonodaja stroko neposredno, a hkrati precej odprto in neopredeljeno vključuje le v primeru podajanja mnenj v postopkih imenovanja, imenovanja strokovnih komisij v postopkih imenovanj </w:t>
            </w:r>
            <w:r w:rsidRPr="00C664ED">
              <w:rPr>
                <w:rFonts w:cs="Arial"/>
                <w:szCs w:val="20"/>
                <w:lang w:val="sl-SI" w:eastAsia="sl-SI"/>
              </w:rPr>
              <w:lastRenderedPageBreak/>
              <w:t xml:space="preserve">sodnih izvedencev, cenilcev in tolmačev ter v postopkih njihovih morebitnih razrešitev v primeru očitka nevestnosti, nima pa izrecnega oziroma ustreznega zakonskega vpliva na vsebinske segmente kakovosti znanj in veščin posameznih kandidatov tako </w:t>
            </w:r>
            <w:r w:rsidR="00285023">
              <w:rPr>
                <w:rFonts w:cs="Arial"/>
                <w:szCs w:val="20"/>
                <w:lang w:val="sl-SI" w:eastAsia="sl-SI"/>
              </w:rPr>
              <w:t>med</w:t>
            </w:r>
            <w:r w:rsidRPr="00C664ED">
              <w:rPr>
                <w:rFonts w:cs="Arial"/>
                <w:szCs w:val="20"/>
                <w:lang w:val="sl-SI" w:eastAsia="sl-SI"/>
              </w:rPr>
              <w:t xml:space="preserve"> </w:t>
            </w:r>
            <w:r w:rsidR="00285023" w:rsidRPr="00C664ED">
              <w:rPr>
                <w:rFonts w:cs="Arial"/>
                <w:szCs w:val="20"/>
                <w:lang w:val="sl-SI" w:eastAsia="sl-SI"/>
              </w:rPr>
              <w:t>pridobivanj</w:t>
            </w:r>
            <w:r w:rsidR="00285023">
              <w:rPr>
                <w:rFonts w:cs="Arial"/>
                <w:szCs w:val="20"/>
                <w:lang w:val="sl-SI" w:eastAsia="sl-SI"/>
              </w:rPr>
              <w:t>em</w:t>
            </w:r>
            <w:r w:rsidR="00285023" w:rsidRPr="00C664ED">
              <w:rPr>
                <w:rFonts w:cs="Arial"/>
                <w:szCs w:val="20"/>
                <w:lang w:val="sl-SI" w:eastAsia="sl-SI"/>
              </w:rPr>
              <w:t xml:space="preserve"> </w:t>
            </w:r>
            <w:r w:rsidRPr="00C664ED">
              <w:rPr>
                <w:rFonts w:cs="Arial"/>
                <w:szCs w:val="20"/>
                <w:lang w:val="sl-SI" w:eastAsia="sl-SI"/>
              </w:rPr>
              <w:t xml:space="preserve">kot </w:t>
            </w:r>
            <w:r w:rsidR="00285023" w:rsidRPr="00C664ED">
              <w:rPr>
                <w:rFonts w:cs="Arial"/>
                <w:szCs w:val="20"/>
                <w:lang w:val="sl-SI" w:eastAsia="sl-SI"/>
              </w:rPr>
              <w:t>ohranitv</w:t>
            </w:r>
            <w:r w:rsidR="00285023">
              <w:rPr>
                <w:rFonts w:cs="Arial"/>
                <w:szCs w:val="20"/>
                <w:lang w:val="sl-SI" w:eastAsia="sl-SI"/>
              </w:rPr>
              <w:t>ijo</w:t>
            </w:r>
            <w:r w:rsidR="00285023" w:rsidRPr="00C664ED">
              <w:rPr>
                <w:rFonts w:cs="Arial"/>
                <w:szCs w:val="20"/>
                <w:lang w:val="sl-SI" w:eastAsia="sl-SI"/>
              </w:rPr>
              <w:t xml:space="preserve"> </w:t>
            </w:r>
            <w:r w:rsidRPr="00C664ED">
              <w:rPr>
                <w:rFonts w:cs="Arial"/>
                <w:szCs w:val="20"/>
                <w:lang w:val="sl-SI" w:eastAsia="sl-SI"/>
              </w:rPr>
              <w:t>licence, nima neposrednega (zakonskega) vpliva na oblikovanje strokovnih področij ali podpodročij njihovega delovanja, katalogov znanj, smernic za izdelavo mnenj, cenitev in podobno.</w:t>
            </w:r>
          </w:p>
          <w:p w14:paraId="71E487E9" w14:textId="77777777" w:rsidR="00242BAC" w:rsidRPr="00C664ED" w:rsidRDefault="00242BAC" w:rsidP="00A6017F">
            <w:pPr>
              <w:spacing w:line="288" w:lineRule="auto"/>
              <w:jc w:val="both"/>
              <w:rPr>
                <w:rFonts w:cs="Arial"/>
                <w:szCs w:val="20"/>
                <w:lang w:val="sl-SI" w:eastAsia="sl-SI"/>
              </w:rPr>
            </w:pPr>
          </w:p>
          <w:p w14:paraId="673EDA59" w14:textId="519D2717"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Z </w:t>
            </w:r>
            <w:r w:rsidR="00242BAC" w:rsidRPr="00C664ED">
              <w:rPr>
                <w:rFonts w:cs="Arial"/>
                <w:szCs w:val="20"/>
                <w:lang w:val="sl-SI" w:eastAsia="sl-SI"/>
              </w:rPr>
              <w:t xml:space="preserve">uveljavitvijo </w:t>
            </w:r>
            <w:r w:rsidRPr="00C664ED">
              <w:rPr>
                <w:rFonts w:cs="Arial"/>
                <w:szCs w:val="20"/>
                <w:lang w:val="sl-SI" w:eastAsia="sl-SI"/>
              </w:rPr>
              <w:t xml:space="preserve">nekaterih novih </w:t>
            </w:r>
            <w:r w:rsidR="00720228" w:rsidRPr="00C664ED">
              <w:rPr>
                <w:rFonts w:cs="Arial"/>
                <w:szCs w:val="20"/>
                <w:lang w:val="sl-SI" w:eastAsia="sl-SI"/>
              </w:rPr>
              <w:t>in</w:t>
            </w:r>
            <w:r w:rsidR="00ED1B15">
              <w:rPr>
                <w:rFonts w:cs="Arial"/>
                <w:szCs w:val="20"/>
                <w:lang w:val="sl-SI" w:eastAsia="sl-SI"/>
              </w:rPr>
              <w:t>š</w:t>
            </w:r>
            <w:r w:rsidR="00720228" w:rsidRPr="00C664ED">
              <w:rPr>
                <w:rFonts w:cs="Arial"/>
                <w:szCs w:val="20"/>
                <w:lang w:val="sl-SI" w:eastAsia="sl-SI"/>
              </w:rPr>
              <w:t>titutov</w:t>
            </w:r>
            <w:r w:rsidRPr="00C664ED">
              <w:rPr>
                <w:rFonts w:cs="Arial"/>
                <w:szCs w:val="20"/>
                <w:lang w:val="sl-SI" w:eastAsia="sl-SI"/>
              </w:rPr>
              <w:t xml:space="preserve">, ki zagotavljajo neposreden vpliv stroke na zgoraj </w:t>
            </w:r>
            <w:r w:rsidR="00AE6873">
              <w:rPr>
                <w:rFonts w:cs="Arial"/>
                <w:szCs w:val="20"/>
                <w:lang w:val="sl-SI" w:eastAsia="sl-SI"/>
              </w:rPr>
              <w:t>poudarjena</w:t>
            </w:r>
            <w:r w:rsidR="00AE6873" w:rsidRPr="00C664ED">
              <w:rPr>
                <w:rFonts w:cs="Arial"/>
                <w:szCs w:val="20"/>
                <w:lang w:val="sl-SI" w:eastAsia="sl-SI"/>
              </w:rPr>
              <w:t xml:space="preserve"> </w:t>
            </w:r>
            <w:r w:rsidRPr="00C664ED">
              <w:rPr>
                <w:rFonts w:cs="Arial"/>
                <w:szCs w:val="20"/>
                <w:lang w:val="sl-SI" w:eastAsia="sl-SI"/>
              </w:rPr>
              <w:t>področja, se nedvomno utrjuje</w:t>
            </w:r>
            <w:r w:rsidR="00AE6873">
              <w:rPr>
                <w:rFonts w:cs="Arial"/>
                <w:szCs w:val="20"/>
                <w:lang w:val="sl-SI" w:eastAsia="sl-SI"/>
              </w:rPr>
              <w:t>ta</w:t>
            </w:r>
            <w:r w:rsidRPr="00C664ED">
              <w:rPr>
                <w:rFonts w:cs="Arial"/>
                <w:szCs w:val="20"/>
                <w:lang w:val="sl-SI" w:eastAsia="sl-SI"/>
              </w:rPr>
              <w:t xml:space="preserve"> strokovna kakovost in njena samoregulacija.</w:t>
            </w:r>
          </w:p>
          <w:p w14:paraId="714B66F7" w14:textId="77777777" w:rsidR="00242BAC" w:rsidRPr="00C664ED" w:rsidRDefault="00242BAC" w:rsidP="00A6017F">
            <w:pPr>
              <w:spacing w:line="288" w:lineRule="auto"/>
              <w:jc w:val="both"/>
              <w:rPr>
                <w:rFonts w:cs="Arial"/>
                <w:szCs w:val="20"/>
                <w:lang w:val="sl-SI" w:eastAsia="sl-SI"/>
              </w:rPr>
            </w:pPr>
          </w:p>
          <w:p w14:paraId="74B9FB60" w14:textId="4CDD3EAB" w:rsidR="005354DB" w:rsidRDefault="005354DB" w:rsidP="00A6017F">
            <w:pPr>
              <w:spacing w:line="288" w:lineRule="auto"/>
              <w:jc w:val="both"/>
              <w:rPr>
                <w:rFonts w:cs="Arial"/>
                <w:szCs w:val="20"/>
                <w:lang w:val="sl-SI" w:eastAsia="sl-SI"/>
              </w:rPr>
            </w:pPr>
            <w:r w:rsidRPr="00C664ED">
              <w:rPr>
                <w:rFonts w:cs="Arial"/>
                <w:szCs w:val="20"/>
                <w:lang w:val="sl-SI" w:eastAsia="sl-SI"/>
              </w:rPr>
              <w:t>Kot problematična se je pri veljavni ureditvi pokazala tudi razpršenost oziroma raznolikost strokovnih področij oziroma jezikov. Trenutno je namreč v imeniku sodnih izvedencev in sodnih cenilcev kar 79 strokovnih področij</w:t>
            </w:r>
            <w:r w:rsidRPr="004423FC">
              <w:rPr>
                <w:rFonts w:cs="Arial"/>
                <w:szCs w:val="20"/>
                <w:vertAlign w:val="superscript"/>
                <w:lang w:val="sl-SI" w:eastAsia="sl-SI"/>
              </w:rPr>
              <w:footnoteReference w:id="13"/>
            </w:r>
            <w:r w:rsidRPr="004423FC">
              <w:rPr>
                <w:rFonts w:cs="Arial"/>
                <w:szCs w:val="20"/>
                <w:lang w:val="sl-SI" w:eastAsia="sl-SI"/>
              </w:rPr>
              <w:t xml:space="preserve"> in 438 strokovnih podpodročij ter 39 jezikov. Sodni izvedenci in </w:t>
            </w:r>
            <w:r w:rsidR="00171013">
              <w:rPr>
                <w:rFonts w:cs="Arial"/>
                <w:szCs w:val="20"/>
                <w:lang w:val="sl-SI" w:eastAsia="sl-SI"/>
              </w:rPr>
              <w:t xml:space="preserve">sodni </w:t>
            </w:r>
            <w:r w:rsidRPr="004423FC">
              <w:rPr>
                <w:rFonts w:cs="Arial"/>
                <w:szCs w:val="20"/>
                <w:lang w:val="sl-SI" w:eastAsia="sl-SI"/>
              </w:rPr>
              <w:t>cenilci nekaterih strokovnih področij in podpodročij so</w:t>
            </w:r>
            <w:r w:rsidRPr="00C664ED">
              <w:rPr>
                <w:rFonts w:cs="Arial"/>
                <w:szCs w:val="20"/>
                <w:lang w:val="sl-SI" w:eastAsia="sl-SI"/>
              </w:rPr>
              <w:t xml:space="preserve"> sicer (prostovoljno) povezani v društva oziroma združenja, ni pa to mogoče trditi za prav vsa strokovna področja in podpodročja. Predlagatelj </w:t>
            </w:r>
            <w:r w:rsidR="00AE6873">
              <w:rPr>
                <w:rFonts w:cs="Arial"/>
                <w:szCs w:val="20"/>
                <w:lang w:val="sl-SI" w:eastAsia="sl-SI"/>
              </w:rPr>
              <w:t>meni</w:t>
            </w:r>
            <w:r w:rsidRPr="00C664ED">
              <w:rPr>
                <w:rFonts w:cs="Arial"/>
                <w:szCs w:val="20"/>
                <w:lang w:val="sl-SI" w:eastAsia="sl-SI"/>
              </w:rPr>
              <w:t xml:space="preserve">, da </w:t>
            </w:r>
            <w:r w:rsidR="00AE6873">
              <w:rPr>
                <w:rFonts w:cs="Arial"/>
                <w:szCs w:val="20"/>
                <w:lang w:val="sl-SI" w:eastAsia="sl-SI"/>
              </w:rPr>
              <w:t>pri</w:t>
            </w:r>
            <w:r w:rsidRPr="00C664ED">
              <w:rPr>
                <w:rFonts w:cs="Arial"/>
                <w:szCs w:val="20"/>
                <w:lang w:val="sl-SI" w:eastAsia="sl-SI"/>
              </w:rPr>
              <w:t xml:space="preserve"> </w:t>
            </w:r>
            <w:r w:rsidR="00AE6873" w:rsidRPr="00C664ED">
              <w:rPr>
                <w:rFonts w:cs="Arial"/>
                <w:szCs w:val="20"/>
                <w:lang w:val="sl-SI" w:eastAsia="sl-SI"/>
              </w:rPr>
              <w:t>strok</w:t>
            </w:r>
            <w:r w:rsidR="00AE6873">
              <w:rPr>
                <w:rFonts w:cs="Arial"/>
                <w:szCs w:val="20"/>
                <w:lang w:val="sl-SI" w:eastAsia="sl-SI"/>
              </w:rPr>
              <w:t>i</w:t>
            </w:r>
            <w:r w:rsidR="00AE6873" w:rsidRPr="00C664ED">
              <w:rPr>
                <w:rFonts w:cs="Arial"/>
                <w:szCs w:val="20"/>
                <w:lang w:val="sl-SI" w:eastAsia="sl-SI"/>
              </w:rPr>
              <w:t xml:space="preserve"> </w:t>
            </w:r>
            <w:r w:rsidRPr="00C664ED">
              <w:rPr>
                <w:rFonts w:cs="Arial"/>
                <w:szCs w:val="20"/>
                <w:lang w:val="sl-SI" w:eastAsia="sl-SI"/>
              </w:rPr>
              <w:t>tako manjka enotno telo, kar bi deležnikom omogočalo, da bi odgovore na vprašanja s področja stroke pridobivali hitro</w:t>
            </w:r>
            <w:r w:rsidR="00AE6873">
              <w:rPr>
                <w:rFonts w:cs="Arial"/>
                <w:szCs w:val="20"/>
                <w:lang w:val="sl-SI" w:eastAsia="sl-SI"/>
              </w:rPr>
              <w:t xml:space="preserve"> in</w:t>
            </w:r>
            <w:r w:rsidRPr="00C664ED">
              <w:rPr>
                <w:rFonts w:cs="Arial"/>
                <w:szCs w:val="20"/>
                <w:lang w:val="sl-SI" w:eastAsia="sl-SI"/>
              </w:rPr>
              <w:t xml:space="preserve"> kompetentno, </w:t>
            </w:r>
            <w:r w:rsidR="00AE6873">
              <w:rPr>
                <w:rFonts w:cs="Arial"/>
                <w:szCs w:val="20"/>
                <w:lang w:val="sl-SI" w:eastAsia="sl-SI"/>
              </w:rPr>
              <w:t>to je</w:t>
            </w:r>
            <w:r w:rsidRPr="00C664ED">
              <w:rPr>
                <w:rFonts w:cs="Arial"/>
                <w:szCs w:val="20"/>
                <w:lang w:val="sl-SI" w:eastAsia="sl-SI"/>
              </w:rPr>
              <w:t xml:space="preserve"> strokovno</w:t>
            </w:r>
            <w:r w:rsidR="00AE6873">
              <w:rPr>
                <w:rFonts w:cs="Arial"/>
                <w:szCs w:val="20"/>
                <w:lang w:val="sl-SI" w:eastAsia="sl-SI"/>
              </w:rPr>
              <w:t>,</w:t>
            </w:r>
            <w:r w:rsidRPr="00C664ED">
              <w:rPr>
                <w:rFonts w:cs="Arial"/>
                <w:szCs w:val="20"/>
                <w:lang w:val="sl-SI" w:eastAsia="sl-SI"/>
              </w:rPr>
              <w:t xml:space="preserve"> objektivno in predvsem centralizirano. Predlagani zakon predmetno problematiko rešuje z oblikovanjem strokovnih teles oziroma forumov, kot so </w:t>
            </w:r>
            <w:r w:rsidRPr="00720228">
              <w:rPr>
                <w:rFonts w:cs="Arial"/>
                <w:szCs w:val="20"/>
                <w:lang w:val="sl-SI" w:eastAsia="sl-SI"/>
              </w:rPr>
              <w:t>Strokovni svet,</w:t>
            </w:r>
            <w:r w:rsidRPr="00C664ED">
              <w:rPr>
                <w:rFonts w:cs="Arial"/>
                <w:szCs w:val="20"/>
                <w:lang w:val="sl-SI" w:eastAsia="sl-SI"/>
              </w:rPr>
              <w:t xml:space="preserve"> </w:t>
            </w:r>
            <w:r w:rsidR="00720228">
              <w:rPr>
                <w:rFonts w:cs="Arial"/>
                <w:szCs w:val="20"/>
                <w:lang w:val="sl-SI" w:eastAsia="sl-SI"/>
              </w:rPr>
              <w:t>s</w:t>
            </w:r>
            <w:r w:rsidR="00720228" w:rsidRPr="00C664ED">
              <w:rPr>
                <w:rFonts w:cs="Arial"/>
                <w:szCs w:val="20"/>
                <w:lang w:val="sl-SI" w:eastAsia="sl-SI"/>
              </w:rPr>
              <w:t xml:space="preserve">talna </w:t>
            </w:r>
            <w:r w:rsidRPr="00C664ED">
              <w:rPr>
                <w:rFonts w:cs="Arial"/>
                <w:szCs w:val="20"/>
                <w:lang w:val="sl-SI" w:eastAsia="sl-SI"/>
              </w:rPr>
              <w:t xml:space="preserve">strokovna telesa in </w:t>
            </w:r>
            <w:r w:rsidR="00720228">
              <w:rPr>
                <w:rFonts w:cs="Arial"/>
                <w:szCs w:val="20"/>
                <w:lang w:val="sl-SI" w:eastAsia="sl-SI"/>
              </w:rPr>
              <w:t>z</w:t>
            </w:r>
            <w:r w:rsidR="00720228" w:rsidRPr="00C664ED">
              <w:rPr>
                <w:rFonts w:cs="Arial"/>
                <w:szCs w:val="20"/>
                <w:lang w:val="sl-SI" w:eastAsia="sl-SI"/>
              </w:rPr>
              <w:t xml:space="preserve">ačasna </w:t>
            </w:r>
            <w:r w:rsidRPr="00C664ED">
              <w:rPr>
                <w:rFonts w:cs="Arial"/>
                <w:szCs w:val="20"/>
                <w:lang w:val="sl-SI" w:eastAsia="sl-SI"/>
              </w:rPr>
              <w:t>strokovna telesa, do katerih se bo opredelil v nadaljevanju.</w:t>
            </w:r>
          </w:p>
          <w:p w14:paraId="11882669" w14:textId="77777777" w:rsidR="004F0907" w:rsidRPr="00C664ED" w:rsidRDefault="004F0907" w:rsidP="00A6017F">
            <w:pPr>
              <w:spacing w:line="288" w:lineRule="auto"/>
              <w:jc w:val="both"/>
              <w:rPr>
                <w:rFonts w:cs="Arial"/>
                <w:szCs w:val="20"/>
                <w:lang w:val="sl-SI" w:eastAsia="sl-SI"/>
              </w:rPr>
            </w:pPr>
          </w:p>
          <w:p w14:paraId="1DED9693" w14:textId="0139061B"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Eden izmed razlogov za sprejem predlaganega zakona je zagotovo tudi dejstvo, da je lahko sodni izvedenec, </w:t>
            </w:r>
            <w:r w:rsidR="00171013">
              <w:rPr>
                <w:rFonts w:cs="Arial"/>
                <w:szCs w:val="20"/>
                <w:lang w:val="sl-SI" w:eastAsia="sl-SI"/>
              </w:rPr>
              <w:t xml:space="preserve">sodni </w:t>
            </w:r>
            <w:r w:rsidRPr="00C664ED">
              <w:rPr>
                <w:rFonts w:cs="Arial"/>
                <w:szCs w:val="20"/>
                <w:lang w:val="sl-SI" w:eastAsia="sl-SI"/>
              </w:rPr>
              <w:t xml:space="preserve">cenilec ali </w:t>
            </w:r>
            <w:r w:rsidR="00171013">
              <w:rPr>
                <w:rFonts w:cs="Arial"/>
                <w:szCs w:val="20"/>
                <w:lang w:val="sl-SI" w:eastAsia="sl-SI"/>
              </w:rPr>
              <w:t xml:space="preserve">sodni </w:t>
            </w:r>
            <w:r w:rsidRPr="00C664ED">
              <w:rPr>
                <w:rFonts w:cs="Arial"/>
                <w:szCs w:val="20"/>
                <w:lang w:val="sl-SI" w:eastAsia="sl-SI"/>
              </w:rPr>
              <w:t>tolmač na podlagi trenutno veljavnih določb Zakona o sodiščih</w:t>
            </w:r>
            <w:r w:rsidR="00AE6873">
              <w:rPr>
                <w:rFonts w:cs="Arial"/>
                <w:szCs w:val="20"/>
                <w:lang w:val="sl-SI" w:eastAsia="sl-SI"/>
              </w:rPr>
              <w:t xml:space="preserve">, če </w:t>
            </w:r>
            <w:r w:rsidRPr="00C664ED">
              <w:rPr>
                <w:rFonts w:cs="Arial"/>
                <w:szCs w:val="20"/>
                <w:lang w:val="sl-SI" w:eastAsia="sl-SI"/>
              </w:rPr>
              <w:t xml:space="preserve">stori določeno kršitev pri opravljanju dela, sankcioniran </w:t>
            </w:r>
            <w:r w:rsidR="00AE6873">
              <w:rPr>
                <w:rFonts w:cs="Arial"/>
                <w:szCs w:val="20"/>
                <w:lang w:val="sl-SI" w:eastAsia="sl-SI"/>
              </w:rPr>
              <w:t>le</w:t>
            </w:r>
            <w:r w:rsidR="00AE6873" w:rsidRPr="00C664ED">
              <w:rPr>
                <w:rFonts w:cs="Arial"/>
                <w:szCs w:val="20"/>
                <w:lang w:val="sl-SI" w:eastAsia="sl-SI"/>
              </w:rPr>
              <w:t xml:space="preserve"> </w:t>
            </w:r>
            <w:r w:rsidRPr="00C664ED">
              <w:rPr>
                <w:rFonts w:cs="Arial"/>
                <w:szCs w:val="20"/>
                <w:lang w:val="sl-SI" w:eastAsia="sl-SI"/>
              </w:rPr>
              <w:t xml:space="preserve">z razrešitvijo ali pa se postopek za razrešitev zoper njega ustavi. Nedvomno pa gre v skladu s splošnim načelom sorazmernosti in individualizacije sankcij po naravi stvari pričakovati, da sodni izvedenec, </w:t>
            </w:r>
            <w:r w:rsidR="00171013">
              <w:rPr>
                <w:rFonts w:cs="Arial"/>
                <w:szCs w:val="20"/>
                <w:lang w:val="sl-SI" w:eastAsia="sl-SI"/>
              </w:rPr>
              <w:t xml:space="preserve">sodni </w:t>
            </w:r>
            <w:r w:rsidRPr="00C664ED">
              <w:rPr>
                <w:rFonts w:cs="Arial"/>
                <w:szCs w:val="20"/>
                <w:lang w:val="sl-SI" w:eastAsia="sl-SI"/>
              </w:rPr>
              <w:t xml:space="preserve">cenilec ali </w:t>
            </w:r>
            <w:r w:rsidR="00171013">
              <w:rPr>
                <w:rFonts w:cs="Arial"/>
                <w:szCs w:val="20"/>
                <w:lang w:val="sl-SI" w:eastAsia="sl-SI"/>
              </w:rPr>
              <w:t xml:space="preserve">sodni </w:t>
            </w:r>
            <w:r w:rsidRPr="00C664ED">
              <w:rPr>
                <w:rFonts w:cs="Arial"/>
                <w:szCs w:val="20"/>
                <w:lang w:val="sl-SI" w:eastAsia="sl-SI"/>
              </w:rPr>
              <w:t xml:space="preserve">tolmač ne izgubi svojega statusa že zaradi tega, ker je storil lažjo kršitev, temveč je za to sankcioniran s sankcijo, sorazmerno teži kršitve. Z uvedbo disciplinskega postopka, kar je ena </w:t>
            </w:r>
            <w:r w:rsidR="00AE6873">
              <w:rPr>
                <w:rFonts w:cs="Arial"/>
                <w:szCs w:val="20"/>
                <w:lang w:val="sl-SI" w:eastAsia="sl-SI"/>
              </w:rPr>
              <w:t xml:space="preserve">od </w:t>
            </w:r>
            <w:r w:rsidRPr="00C664ED">
              <w:rPr>
                <w:rFonts w:cs="Arial"/>
                <w:szCs w:val="20"/>
                <w:lang w:val="sl-SI" w:eastAsia="sl-SI"/>
              </w:rPr>
              <w:t xml:space="preserve">ključnih </w:t>
            </w:r>
            <w:r w:rsidRPr="00720228">
              <w:rPr>
                <w:rFonts w:cs="Arial"/>
                <w:szCs w:val="20"/>
                <w:lang w:val="sl-SI" w:eastAsia="sl-SI"/>
              </w:rPr>
              <w:t>novo</w:t>
            </w:r>
            <w:r w:rsidR="00720228">
              <w:rPr>
                <w:rFonts w:cs="Arial"/>
                <w:szCs w:val="20"/>
                <w:lang w:val="sl-SI" w:eastAsia="sl-SI"/>
              </w:rPr>
              <w:t>s</w:t>
            </w:r>
            <w:r w:rsidRPr="00720228">
              <w:rPr>
                <w:rFonts w:cs="Arial"/>
                <w:szCs w:val="20"/>
                <w:lang w:val="sl-SI" w:eastAsia="sl-SI"/>
              </w:rPr>
              <w:t>t</w:t>
            </w:r>
            <w:r w:rsidR="00720228">
              <w:rPr>
                <w:rFonts w:cs="Arial"/>
                <w:szCs w:val="20"/>
                <w:lang w:val="sl-SI" w:eastAsia="sl-SI"/>
              </w:rPr>
              <w:t>i</w:t>
            </w:r>
            <w:r w:rsidRPr="00C664ED">
              <w:rPr>
                <w:rFonts w:cs="Arial"/>
                <w:szCs w:val="20"/>
                <w:lang w:val="sl-SI" w:eastAsia="sl-SI"/>
              </w:rPr>
              <w:t xml:space="preserve"> predlagane ureditve, se tako krepi ne samo odgovornost sodnih izvedencev, </w:t>
            </w:r>
            <w:r w:rsidR="00171013">
              <w:rPr>
                <w:rFonts w:cs="Arial"/>
                <w:szCs w:val="20"/>
                <w:lang w:val="sl-SI" w:eastAsia="sl-SI"/>
              </w:rPr>
              <w:t xml:space="preserve">sodnih </w:t>
            </w:r>
            <w:r w:rsidRPr="00C664ED">
              <w:rPr>
                <w:rFonts w:cs="Arial"/>
                <w:szCs w:val="20"/>
                <w:lang w:val="sl-SI" w:eastAsia="sl-SI"/>
              </w:rPr>
              <w:t xml:space="preserve">cenilcev in </w:t>
            </w:r>
            <w:r w:rsidR="00171013">
              <w:rPr>
                <w:rFonts w:cs="Arial"/>
                <w:szCs w:val="20"/>
                <w:lang w:val="sl-SI" w:eastAsia="sl-SI"/>
              </w:rPr>
              <w:t xml:space="preserve">sodnih </w:t>
            </w:r>
            <w:r w:rsidRPr="00C664ED">
              <w:rPr>
                <w:rFonts w:cs="Arial"/>
                <w:szCs w:val="20"/>
                <w:lang w:val="sl-SI" w:eastAsia="sl-SI"/>
              </w:rPr>
              <w:t xml:space="preserve">tolmačev, temveč se uveljavlja tudi načelo sorazmernosti v </w:t>
            </w:r>
            <w:r w:rsidR="004F0907">
              <w:rPr>
                <w:rFonts w:cs="Arial"/>
                <w:szCs w:val="20"/>
                <w:lang w:val="sl-SI" w:eastAsia="sl-SI"/>
              </w:rPr>
              <w:t>razmerju</w:t>
            </w:r>
            <w:r w:rsidRPr="00C664ED">
              <w:rPr>
                <w:rFonts w:cs="Arial"/>
                <w:szCs w:val="20"/>
                <w:lang w:val="sl-SI" w:eastAsia="sl-SI"/>
              </w:rPr>
              <w:t xml:space="preserve"> med kršitvijo in sankcijo, kar je eno ključnih demokratičnih načel zlasti v sferah kaznovalnega prava, ko gre za presojo odklonskih pojavov posameznika v okviru statusa, ki mu je zaupan.</w:t>
            </w:r>
          </w:p>
          <w:p w14:paraId="3EB65341" w14:textId="77777777" w:rsidR="00242BAC" w:rsidRPr="00C664ED" w:rsidRDefault="00242BAC" w:rsidP="00A6017F">
            <w:pPr>
              <w:spacing w:line="288" w:lineRule="auto"/>
              <w:jc w:val="both"/>
              <w:rPr>
                <w:rFonts w:cs="Arial"/>
                <w:szCs w:val="20"/>
                <w:lang w:val="sl-SI" w:eastAsia="sl-SI"/>
              </w:rPr>
            </w:pPr>
          </w:p>
          <w:p w14:paraId="73A4B3E2" w14:textId="28299D79"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Nadalje </w:t>
            </w:r>
            <w:r w:rsidR="00AE6873">
              <w:rPr>
                <w:rFonts w:cs="Arial"/>
                <w:szCs w:val="20"/>
                <w:lang w:val="sl-SI" w:eastAsia="sl-SI"/>
              </w:rPr>
              <w:t>je treba</w:t>
            </w:r>
            <w:r w:rsidR="00AE6873" w:rsidRPr="00C664ED">
              <w:rPr>
                <w:rFonts w:cs="Arial"/>
                <w:szCs w:val="20"/>
                <w:lang w:val="sl-SI" w:eastAsia="sl-SI"/>
              </w:rPr>
              <w:t xml:space="preserve"> </w:t>
            </w:r>
            <w:r w:rsidRPr="00C664ED">
              <w:rPr>
                <w:rFonts w:cs="Arial"/>
                <w:szCs w:val="20"/>
                <w:lang w:val="sl-SI" w:eastAsia="sl-SI"/>
              </w:rPr>
              <w:t xml:space="preserve">ugotoviti, da je stroka večkrat izrazila pomislek o tem, da </w:t>
            </w:r>
            <w:r w:rsidR="00AE6873">
              <w:rPr>
                <w:rFonts w:cs="Arial"/>
                <w:szCs w:val="20"/>
                <w:lang w:val="sl-SI" w:eastAsia="sl-SI"/>
              </w:rPr>
              <w:t xml:space="preserve">se </w:t>
            </w:r>
            <w:r w:rsidRPr="00C664ED">
              <w:rPr>
                <w:rFonts w:cs="Arial"/>
                <w:szCs w:val="20"/>
                <w:lang w:val="sl-SI" w:eastAsia="sl-SI"/>
              </w:rPr>
              <w:t xml:space="preserve">strokovne usposobljenosti oziroma izpopolnjevanja ne </w:t>
            </w:r>
            <w:r w:rsidR="00AE6873">
              <w:rPr>
                <w:rFonts w:cs="Arial"/>
                <w:szCs w:val="20"/>
                <w:lang w:val="sl-SI" w:eastAsia="sl-SI"/>
              </w:rPr>
              <w:t>more</w:t>
            </w:r>
            <w:r w:rsidR="00AE6873" w:rsidRPr="00C664ED">
              <w:rPr>
                <w:rFonts w:cs="Arial"/>
                <w:szCs w:val="20"/>
                <w:lang w:val="sl-SI" w:eastAsia="sl-SI"/>
              </w:rPr>
              <w:t xml:space="preserve"> </w:t>
            </w:r>
            <w:r w:rsidRPr="00C664ED">
              <w:rPr>
                <w:rFonts w:cs="Arial"/>
                <w:szCs w:val="20"/>
                <w:lang w:val="sl-SI" w:eastAsia="sl-SI"/>
              </w:rPr>
              <w:t xml:space="preserve">preverjati </w:t>
            </w:r>
            <w:r w:rsidR="00AE6873">
              <w:rPr>
                <w:rFonts w:cs="Arial"/>
                <w:szCs w:val="20"/>
                <w:lang w:val="sl-SI" w:eastAsia="sl-SI"/>
              </w:rPr>
              <w:t>le</w:t>
            </w:r>
            <w:r w:rsidR="00AE6873" w:rsidRPr="00C664ED">
              <w:rPr>
                <w:rFonts w:cs="Arial"/>
                <w:szCs w:val="20"/>
                <w:lang w:val="sl-SI" w:eastAsia="sl-SI"/>
              </w:rPr>
              <w:t xml:space="preserve"> </w:t>
            </w:r>
            <w:r w:rsidRPr="00C664ED">
              <w:rPr>
                <w:rFonts w:cs="Arial"/>
                <w:szCs w:val="20"/>
                <w:lang w:val="sl-SI" w:eastAsia="sl-SI"/>
              </w:rPr>
              <w:t xml:space="preserve">s štetjem in prebiranjem potrdil o udeležbi na strokovnih posvetovanjih in izobraževanjih, kot to določa trenutno veljavna ureditev, temveč bi lahko sodni izvedenci, </w:t>
            </w:r>
            <w:r w:rsidR="00171013">
              <w:rPr>
                <w:rFonts w:cs="Arial"/>
                <w:szCs w:val="20"/>
                <w:lang w:val="sl-SI" w:eastAsia="sl-SI"/>
              </w:rPr>
              <w:t xml:space="preserve">sodni </w:t>
            </w:r>
            <w:r w:rsidRPr="00C664ED">
              <w:rPr>
                <w:rFonts w:cs="Arial"/>
                <w:szCs w:val="20"/>
                <w:lang w:val="sl-SI" w:eastAsia="sl-SI"/>
              </w:rPr>
              <w:t xml:space="preserve">cenilci in </w:t>
            </w:r>
            <w:r w:rsidR="00171013">
              <w:rPr>
                <w:rFonts w:cs="Arial"/>
                <w:szCs w:val="20"/>
                <w:lang w:val="sl-SI" w:eastAsia="sl-SI"/>
              </w:rPr>
              <w:t xml:space="preserve">sodni </w:t>
            </w:r>
            <w:r w:rsidRPr="00C664ED">
              <w:rPr>
                <w:rFonts w:cs="Arial"/>
                <w:szCs w:val="20"/>
                <w:lang w:val="sl-SI" w:eastAsia="sl-SI"/>
              </w:rPr>
              <w:t xml:space="preserve">tolmači svojo strokovnost izkazovali tudi na drugačne načine, ki pa jih sedanja regulativa ne pozna. Predlagatelj </w:t>
            </w:r>
            <w:r w:rsidR="00AE6873">
              <w:rPr>
                <w:rFonts w:cs="Arial"/>
                <w:szCs w:val="20"/>
                <w:lang w:val="sl-SI" w:eastAsia="sl-SI"/>
              </w:rPr>
              <w:t>poudarja</w:t>
            </w:r>
            <w:r w:rsidRPr="00C664ED">
              <w:rPr>
                <w:rFonts w:cs="Arial"/>
                <w:szCs w:val="20"/>
                <w:lang w:val="sl-SI" w:eastAsia="sl-SI"/>
              </w:rPr>
              <w:t xml:space="preserve">, da je tovrstno štetje potrdil in ocenjevanje njihove ustreznosti res izjemno časovno obsežno in presega zmožnosti presoje zaposlenih o tem, ali je določeno izobraževanje ustrezno in visoko </w:t>
            </w:r>
            <w:r w:rsidRPr="00C664ED">
              <w:rPr>
                <w:rFonts w:cs="Arial"/>
                <w:szCs w:val="20"/>
                <w:lang w:val="sl-SI" w:eastAsia="sl-SI"/>
              </w:rPr>
              <w:lastRenderedPageBreak/>
              <w:t xml:space="preserve">strokovno ali pa je bilo organizirano </w:t>
            </w:r>
            <w:r w:rsidR="00AE6873">
              <w:rPr>
                <w:rFonts w:cs="Arial"/>
                <w:szCs w:val="20"/>
                <w:lang w:val="sl-SI" w:eastAsia="sl-SI"/>
              </w:rPr>
              <w:t>le</w:t>
            </w:r>
            <w:r w:rsidR="00AE6873" w:rsidRPr="00C664ED">
              <w:rPr>
                <w:rFonts w:cs="Arial"/>
                <w:szCs w:val="20"/>
                <w:lang w:val="sl-SI" w:eastAsia="sl-SI"/>
              </w:rPr>
              <w:t xml:space="preserve"> </w:t>
            </w:r>
            <w:r w:rsidRPr="00C664ED">
              <w:rPr>
                <w:rFonts w:cs="Arial"/>
                <w:szCs w:val="20"/>
                <w:lang w:val="sl-SI" w:eastAsia="sl-SI"/>
              </w:rPr>
              <w:t xml:space="preserve">v komercialne namene. Predlagani zakon zato podeljuje več pristojnosti Strokovnemu svetu, ki lahko strokovno usposobljenost vsakih pet let od dneva imenovanja sodnih izvedencev, </w:t>
            </w:r>
            <w:r w:rsidR="00171013">
              <w:rPr>
                <w:rFonts w:cs="Arial"/>
                <w:szCs w:val="20"/>
                <w:lang w:val="sl-SI" w:eastAsia="sl-SI"/>
              </w:rPr>
              <w:t xml:space="preserve">sodnih </w:t>
            </w:r>
            <w:r w:rsidRPr="00C664ED">
              <w:rPr>
                <w:rFonts w:cs="Arial"/>
                <w:szCs w:val="20"/>
                <w:lang w:val="sl-SI" w:eastAsia="sl-SI"/>
              </w:rPr>
              <w:t xml:space="preserve">cenilcev in </w:t>
            </w:r>
            <w:r w:rsidR="00171013">
              <w:rPr>
                <w:rFonts w:cs="Arial"/>
                <w:szCs w:val="20"/>
                <w:lang w:val="sl-SI" w:eastAsia="sl-SI"/>
              </w:rPr>
              <w:t xml:space="preserve">sodnih </w:t>
            </w:r>
            <w:r w:rsidRPr="00C664ED">
              <w:rPr>
                <w:rFonts w:cs="Arial"/>
                <w:szCs w:val="20"/>
                <w:lang w:val="sl-SI" w:eastAsia="sl-SI"/>
              </w:rPr>
              <w:t xml:space="preserve">tolmačev ugotavlja na več možnih načinov, štetje in presoja zgoraj navedenih potrdil pa </w:t>
            </w:r>
            <w:r w:rsidR="00AE6873">
              <w:rPr>
                <w:rFonts w:cs="Arial"/>
                <w:szCs w:val="20"/>
                <w:lang w:val="sl-SI" w:eastAsia="sl-SI"/>
              </w:rPr>
              <w:t>pomeni</w:t>
            </w:r>
            <w:r w:rsidR="00AE6873" w:rsidRPr="00C664ED">
              <w:rPr>
                <w:rFonts w:cs="Arial"/>
                <w:szCs w:val="20"/>
                <w:lang w:val="sl-SI" w:eastAsia="sl-SI"/>
              </w:rPr>
              <w:t xml:space="preserve"> </w:t>
            </w:r>
            <w:r w:rsidR="00AE6873">
              <w:rPr>
                <w:rFonts w:cs="Arial"/>
                <w:szCs w:val="20"/>
                <w:lang w:val="sl-SI" w:eastAsia="sl-SI"/>
              </w:rPr>
              <w:t>le</w:t>
            </w:r>
            <w:r w:rsidR="00AE6873" w:rsidRPr="00C664ED">
              <w:rPr>
                <w:rFonts w:cs="Arial"/>
                <w:szCs w:val="20"/>
                <w:lang w:val="sl-SI" w:eastAsia="sl-SI"/>
              </w:rPr>
              <w:t xml:space="preserve"> </w:t>
            </w:r>
            <w:r w:rsidRPr="00C664ED">
              <w:rPr>
                <w:rFonts w:cs="Arial"/>
                <w:szCs w:val="20"/>
                <w:lang w:val="sl-SI" w:eastAsia="sl-SI"/>
              </w:rPr>
              <w:t xml:space="preserve">enega </w:t>
            </w:r>
            <w:r w:rsidR="00AE6873">
              <w:rPr>
                <w:rFonts w:cs="Arial"/>
                <w:szCs w:val="20"/>
                <w:lang w:val="sl-SI" w:eastAsia="sl-SI"/>
              </w:rPr>
              <w:t>od</w:t>
            </w:r>
            <w:r w:rsidR="00AE6873" w:rsidRPr="00C664ED">
              <w:rPr>
                <w:rFonts w:cs="Arial"/>
                <w:szCs w:val="20"/>
                <w:lang w:val="sl-SI" w:eastAsia="sl-SI"/>
              </w:rPr>
              <w:t xml:space="preserve"> </w:t>
            </w:r>
            <w:r w:rsidRPr="00C664ED">
              <w:rPr>
                <w:rFonts w:cs="Arial"/>
                <w:szCs w:val="20"/>
                <w:lang w:val="sl-SI" w:eastAsia="sl-SI"/>
              </w:rPr>
              <w:t>njih.</w:t>
            </w:r>
          </w:p>
          <w:p w14:paraId="1095EC0D" w14:textId="3FED3CC3" w:rsidR="00A6017F" w:rsidRPr="00C664ED" w:rsidRDefault="00A6017F" w:rsidP="00A6017F">
            <w:pPr>
              <w:spacing w:line="288" w:lineRule="auto"/>
              <w:jc w:val="both"/>
              <w:rPr>
                <w:rFonts w:cs="Arial"/>
                <w:b/>
                <w:szCs w:val="20"/>
                <w:lang w:val="sl-SI" w:eastAsia="sl-SI"/>
              </w:rPr>
            </w:pPr>
          </w:p>
          <w:p w14:paraId="0B40EE45" w14:textId="77777777" w:rsidR="00241FAC" w:rsidRPr="00C664ED" w:rsidRDefault="00241FAC" w:rsidP="00A6017F">
            <w:pPr>
              <w:spacing w:line="288" w:lineRule="auto"/>
              <w:jc w:val="both"/>
              <w:rPr>
                <w:rFonts w:cs="Arial"/>
                <w:b/>
                <w:szCs w:val="20"/>
                <w:lang w:val="sl-SI" w:eastAsia="sl-SI"/>
              </w:rPr>
            </w:pPr>
          </w:p>
          <w:p w14:paraId="628D6771" w14:textId="3FE08CB2" w:rsidR="005354DB" w:rsidRPr="00C664ED" w:rsidRDefault="00BB1787" w:rsidP="00A6017F">
            <w:pPr>
              <w:spacing w:line="288" w:lineRule="auto"/>
              <w:jc w:val="both"/>
              <w:rPr>
                <w:rFonts w:cs="Arial"/>
                <w:szCs w:val="20"/>
                <w:lang w:val="sl-SI" w:eastAsia="sl-SI"/>
              </w:rPr>
            </w:pPr>
            <w:r>
              <w:rPr>
                <w:rFonts w:cs="Arial"/>
                <w:b/>
                <w:szCs w:val="20"/>
                <w:lang w:val="sl-SI" w:eastAsia="sl-SI"/>
              </w:rPr>
              <w:t>1.2</w:t>
            </w:r>
            <w:r w:rsidR="00242BAC" w:rsidRPr="00C664ED">
              <w:rPr>
                <w:rFonts w:cs="Arial"/>
                <w:b/>
                <w:szCs w:val="20"/>
                <w:lang w:val="sl-SI" w:eastAsia="sl-SI"/>
              </w:rPr>
              <w:t>.1</w:t>
            </w:r>
            <w:r w:rsidR="005354DB" w:rsidRPr="00C664ED">
              <w:rPr>
                <w:rFonts w:cs="Arial"/>
                <w:b/>
                <w:szCs w:val="20"/>
                <w:lang w:val="sl-SI" w:eastAsia="sl-SI"/>
              </w:rPr>
              <w:t xml:space="preserve"> </w:t>
            </w:r>
            <w:r w:rsidR="005354DB" w:rsidRPr="00C664ED">
              <w:rPr>
                <w:rFonts w:cs="Arial"/>
                <w:b/>
                <w:bCs/>
                <w:color w:val="000000"/>
                <w:szCs w:val="20"/>
                <w:lang w:val="sl-SI" w:eastAsia="sl-SI"/>
              </w:rPr>
              <w:t xml:space="preserve">Problematika odsotnosti enovitega strokovnega foruma znana že več let </w:t>
            </w:r>
          </w:p>
          <w:p w14:paraId="65C64725" w14:textId="77777777" w:rsidR="00242BAC" w:rsidRPr="00C664ED" w:rsidRDefault="00242BAC" w:rsidP="00A6017F">
            <w:pPr>
              <w:spacing w:line="288" w:lineRule="auto"/>
              <w:jc w:val="both"/>
              <w:rPr>
                <w:rFonts w:cs="Arial"/>
                <w:bCs/>
                <w:color w:val="000000"/>
                <w:szCs w:val="20"/>
                <w:lang w:val="sl-SI" w:eastAsia="sl-SI"/>
              </w:rPr>
            </w:pPr>
          </w:p>
          <w:p w14:paraId="02A44244" w14:textId="78CC58CC" w:rsidR="005354DB" w:rsidRPr="00C664ED" w:rsidRDefault="00AE6873" w:rsidP="00A6017F">
            <w:pPr>
              <w:spacing w:line="288" w:lineRule="auto"/>
              <w:jc w:val="both"/>
              <w:rPr>
                <w:rFonts w:cs="Arial"/>
                <w:szCs w:val="20"/>
                <w:lang w:val="sl-SI" w:eastAsia="sl-SI"/>
              </w:rPr>
            </w:pPr>
            <w:r w:rsidRPr="00383234">
              <w:rPr>
                <w:rFonts w:cs="Arial"/>
                <w:bCs/>
                <w:color w:val="000000"/>
                <w:szCs w:val="20"/>
                <w:lang w:val="sl-SI" w:eastAsia="sl-SI"/>
              </w:rPr>
              <w:t>Ob upoštevanju okoliščine</w:t>
            </w:r>
            <w:r w:rsidR="005354DB" w:rsidRPr="00383234">
              <w:rPr>
                <w:rFonts w:cs="Arial"/>
                <w:bCs/>
                <w:color w:val="000000"/>
                <w:szCs w:val="20"/>
                <w:lang w:val="sl-SI" w:eastAsia="sl-SI"/>
              </w:rPr>
              <w:t>, da je bil let</w:t>
            </w:r>
            <w:r w:rsidRPr="00383234">
              <w:rPr>
                <w:rFonts w:cs="Arial"/>
                <w:bCs/>
                <w:color w:val="000000"/>
                <w:szCs w:val="20"/>
                <w:lang w:val="sl-SI" w:eastAsia="sl-SI"/>
              </w:rPr>
              <w:t>a</w:t>
            </w:r>
            <w:r w:rsidR="005354DB" w:rsidRPr="00383234">
              <w:rPr>
                <w:rFonts w:cs="Arial"/>
                <w:bCs/>
                <w:color w:val="000000"/>
                <w:szCs w:val="20"/>
                <w:lang w:val="sl-SI" w:eastAsia="sl-SI"/>
              </w:rPr>
              <w:t xml:space="preserve"> </w:t>
            </w:r>
            <w:r w:rsidR="005354DB" w:rsidRPr="00383234">
              <w:rPr>
                <w:rFonts w:cs="Arial"/>
                <w:b/>
                <w:bCs/>
                <w:color w:val="000000"/>
                <w:szCs w:val="20"/>
                <w:lang w:val="sl-SI" w:eastAsia="sl-SI"/>
              </w:rPr>
              <w:t>2005</w:t>
            </w:r>
            <w:r w:rsidR="005354DB" w:rsidRPr="00383234">
              <w:rPr>
                <w:rFonts w:cs="Arial"/>
                <w:bCs/>
                <w:color w:val="000000"/>
                <w:szCs w:val="20"/>
                <w:lang w:val="sl-SI" w:eastAsia="sl-SI"/>
              </w:rPr>
              <w:t xml:space="preserve"> sprejet Pravilnik o zagotovitvi sredstev za strokovno izpopolnjevanje sodnih izvedencev in sodnih cenilcev</w:t>
            </w:r>
            <w:r w:rsidR="005354DB" w:rsidRPr="00383234">
              <w:rPr>
                <w:rFonts w:cs="Arial"/>
                <w:bCs/>
                <w:color w:val="000000"/>
                <w:szCs w:val="20"/>
                <w:vertAlign w:val="superscript"/>
                <w:lang w:val="sl-SI" w:eastAsia="sl-SI"/>
              </w:rPr>
              <w:footnoteReference w:id="14"/>
            </w:r>
            <w:r w:rsidR="005354DB" w:rsidRPr="00383234">
              <w:rPr>
                <w:rFonts w:cs="Arial"/>
                <w:bCs/>
                <w:color w:val="000000"/>
                <w:szCs w:val="20"/>
                <w:lang w:val="sl-SI" w:eastAsia="sl-SI"/>
              </w:rPr>
              <w:t>, je predlagatelj preveril stanje izplačil sredstev</w:t>
            </w:r>
            <w:r w:rsidR="005354DB" w:rsidRPr="004423FC">
              <w:rPr>
                <w:rFonts w:cs="Arial"/>
                <w:bCs/>
                <w:color w:val="000000"/>
                <w:szCs w:val="20"/>
                <w:lang w:val="sl-SI" w:eastAsia="sl-SI"/>
              </w:rPr>
              <w:t xml:space="preserve">, ki jih je izplačal posameznim združenjem oziroma društvom. Navedeni </w:t>
            </w:r>
            <w:r w:rsidR="0003171C">
              <w:rPr>
                <w:rFonts w:cs="Arial"/>
                <w:bCs/>
                <w:color w:val="000000"/>
                <w:szCs w:val="20"/>
                <w:lang w:val="sl-SI" w:eastAsia="sl-SI"/>
              </w:rPr>
              <w:t>p</w:t>
            </w:r>
            <w:r w:rsidR="0003171C" w:rsidRPr="004423FC">
              <w:rPr>
                <w:rFonts w:cs="Arial"/>
                <w:bCs/>
                <w:color w:val="000000"/>
                <w:szCs w:val="20"/>
                <w:lang w:val="sl-SI" w:eastAsia="sl-SI"/>
              </w:rPr>
              <w:t xml:space="preserve">ravilnik </w:t>
            </w:r>
            <w:r w:rsidR="005354DB" w:rsidRPr="004423FC">
              <w:rPr>
                <w:rFonts w:cs="Arial"/>
                <w:bCs/>
                <w:color w:val="000000"/>
                <w:szCs w:val="20"/>
                <w:lang w:val="sl-SI" w:eastAsia="sl-SI"/>
              </w:rPr>
              <w:t xml:space="preserve">(ki je v predlogu zakona predviden za razveljavitev) je namreč po mnenju predlagatelja pomenil </w:t>
            </w:r>
            <w:r w:rsidR="005354DB" w:rsidRPr="00C664ED">
              <w:rPr>
                <w:rFonts w:cs="Arial"/>
                <w:b/>
                <w:bCs/>
                <w:color w:val="000000"/>
                <w:szCs w:val="20"/>
                <w:lang w:val="sl-SI" w:eastAsia="sl-SI"/>
              </w:rPr>
              <w:t>prvi korak v smeri zagotavljanja pomena in vloge stroki.</w:t>
            </w:r>
            <w:r w:rsidR="005354DB" w:rsidRPr="00C664ED">
              <w:rPr>
                <w:rFonts w:cs="Arial"/>
                <w:bCs/>
                <w:color w:val="000000"/>
                <w:szCs w:val="20"/>
                <w:lang w:val="sl-SI" w:eastAsia="sl-SI"/>
              </w:rPr>
              <w:t xml:space="preserve"> Določil je, da se za namen </w:t>
            </w:r>
            <w:r w:rsidR="005354DB" w:rsidRPr="00C664ED">
              <w:rPr>
                <w:rFonts w:cs="Arial"/>
                <w:szCs w:val="20"/>
                <w:lang w:val="sl-SI" w:eastAsia="sl-SI"/>
              </w:rPr>
              <w:t>strokovnega izpopolnjevanja sodnih izvedencev in sodnih cenilcev sredstva zagotavljajo in prispevajo strokovnim združenjem sodnih izvedencev oziroma cenilcev tudi iz proračuna. Kot pogoja za dodelitev finančnih sredstev, ki morata biti izpolnjena hkrati, je določil:</w:t>
            </w:r>
          </w:p>
          <w:p w14:paraId="728EECCA" w14:textId="77777777" w:rsidR="00B473F1" w:rsidRPr="00C664ED" w:rsidRDefault="00B473F1" w:rsidP="00A6017F">
            <w:pPr>
              <w:spacing w:line="288" w:lineRule="auto"/>
              <w:jc w:val="both"/>
              <w:rPr>
                <w:rFonts w:cs="Arial"/>
                <w:szCs w:val="20"/>
                <w:lang w:val="sl-SI" w:eastAsia="sl-SI"/>
              </w:rPr>
            </w:pPr>
          </w:p>
          <w:p w14:paraId="701EE32A" w14:textId="3101EF94" w:rsidR="005354DB" w:rsidRPr="00BD1417" w:rsidRDefault="00241FAC" w:rsidP="00BE3ED8">
            <w:pPr>
              <w:spacing w:line="288" w:lineRule="auto"/>
              <w:jc w:val="both"/>
              <w:rPr>
                <w:rFonts w:cs="Arial"/>
                <w:szCs w:val="20"/>
                <w:lang w:val="sl-SI" w:eastAsia="sl-SI"/>
              </w:rPr>
            </w:pPr>
            <w:r w:rsidRPr="00C664ED">
              <w:rPr>
                <w:rFonts w:cs="Arial"/>
                <w:szCs w:val="20"/>
                <w:lang w:val="sl-SI" w:eastAsia="sl-SI"/>
              </w:rPr>
              <w:t xml:space="preserve">– </w:t>
            </w:r>
            <w:r w:rsidR="005354DB" w:rsidRPr="00BD1417">
              <w:rPr>
                <w:rFonts w:cs="Arial"/>
                <w:szCs w:val="20"/>
                <w:lang w:val="sl-SI" w:eastAsia="sl-SI"/>
              </w:rPr>
              <w:t>predhodno priznanje določenemu združenju, da izpolnjuje strokovne pogoje za izvajanje strokovnega izpopolnjevanja in</w:t>
            </w:r>
          </w:p>
          <w:p w14:paraId="6BFDB4AC" w14:textId="39EE4F16" w:rsidR="005354DB" w:rsidRPr="00833FB7" w:rsidRDefault="00241FAC" w:rsidP="00BE3ED8">
            <w:pPr>
              <w:spacing w:line="288" w:lineRule="auto"/>
              <w:jc w:val="both"/>
              <w:rPr>
                <w:rFonts w:cs="Arial"/>
                <w:szCs w:val="20"/>
                <w:lang w:val="sl-SI" w:eastAsia="sl-SI"/>
              </w:rPr>
            </w:pPr>
            <w:r w:rsidRPr="00C664ED">
              <w:rPr>
                <w:rFonts w:cs="Arial"/>
                <w:szCs w:val="20"/>
                <w:lang w:val="sl-SI" w:eastAsia="sl-SI"/>
              </w:rPr>
              <w:t xml:space="preserve">– </w:t>
            </w:r>
            <w:r w:rsidR="00685B7F" w:rsidRPr="00BD1417">
              <w:rPr>
                <w:rFonts w:cs="Arial"/>
                <w:szCs w:val="20"/>
                <w:lang w:val="sl-SI" w:eastAsia="sl-SI"/>
              </w:rPr>
              <w:t>pre</w:t>
            </w:r>
            <w:r w:rsidR="000D1F85">
              <w:rPr>
                <w:rFonts w:cs="Arial"/>
                <w:szCs w:val="20"/>
                <w:lang w:val="sl-SI" w:eastAsia="sl-SI"/>
              </w:rPr>
              <w:t>d</w:t>
            </w:r>
            <w:r w:rsidR="00685B7F" w:rsidRPr="00BD1417">
              <w:rPr>
                <w:rFonts w:cs="Arial"/>
                <w:szCs w:val="20"/>
                <w:lang w:val="sl-SI" w:eastAsia="sl-SI"/>
              </w:rPr>
              <w:t>hodn</w:t>
            </w:r>
            <w:r w:rsidR="00685B7F">
              <w:rPr>
                <w:rFonts w:cs="Arial"/>
                <w:szCs w:val="20"/>
                <w:lang w:val="sl-SI" w:eastAsia="sl-SI"/>
              </w:rPr>
              <w:t>o</w:t>
            </w:r>
            <w:r w:rsidR="00685B7F" w:rsidRPr="00BD1417">
              <w:rPr>
                <w:rFonts w:cs="Arial"/>
                <w:szCs w:val="20"/>
                <w:lang w:val="sl-SI" w:eastAsia="sl-SI"/>
              </w:rPr>
              <w:t xml:space="preserve"> objav</w:t>
            </w:r>
            <w:r w:rsidR="00685B7F">
              <w:rPr>
                <w:rFonts w:cs="Arial"/>
                <w:szCs w:val="20"/>
                <w:lang w:val="sl-SI" w:eastAsia="sl-SI"/>
              </w:rPr>
              <w:t>o</w:t>
            </w:r>
            <w:r w:rsidR="00685B7F" w:rsidRPr="00BD1417">
              <w:rPr>
                <w:rFonts w:cs="Arial"/>
                <w:szCs w:val="20"/>
                <w:lang w:val="sl-SI" w:eastAsia="sl-SI"/>
              </w:rPr>
              <w:t xml:space="preserve"> </w:t>
            </w:r>
            <w:r w:rsidR="005354DB" w:rsidRPr="00BD1417">
              <w:rPr>
                <w:rFonts w:cs="Arial"/>
                <w:szCs w:val="20"/>
                <w:lang w:val="sl-SI" w:eastAsia="sl-SI"/>
              </w:rPr>
              <w:t>letnega programa izpopolnjevanja sodnih iz</w:t>
            </w:r>
            <w:r w:rsidR="005354DB" w:rsidRPr="0058138C">
              <w:rPr>
                <w:rFonts w:cs="Arial"/>
                <w:szCs w:val="20"/>
                <w:lang w:val="sl-SI" w:eastAsia="sl-SI"/>
              </w:rPr>
              <w:t xml:space="preserve">vedencev in sodnih cenilcev s podrobnejšo vsebino </w:t>
            </w:r>
            <w:r w:rsidR="00685B7F">
              <w:rPr>
                <w:rFonts w:cs="Arial"/>
                <w:szCs w:val="20"/>
                <w:lang w:val="sl-SI" w:eastAsia="sl-SI"/>
              </w:rPr>
              <w:t>ter</w:t>
            </w:r>
            <w:r w:rsidR="00685B7F" w:rsidRPr="0058138C">
              <w:rPr>
                <w:rFonts w:cs="Arial"/>
                <w:szCs w:val="20"/>
                <w:lang w:val="sl-SI" w:eastAsia="sl-SI"/>
              </w:rPr>
              <w:t xml:space="preserve"> </w:t>
            </w:r>
            <w:r w:rsidR="005354DB" w:rsidRPr="0058138C">
              <w:rPr>
                <w:rFonts w:cs="Arial"/>
                <w:szCs w:val="20"/>
                <w:lang w:val="sl-SI" w:eastAsia="sl-SI"/>
              </w:rPr>
              <w:t xml:space="preserve">seznamom predpisov in strokovne literature s strani združenj iz prejšnjega člena na uradni spletni </w:t>
            </w:r>
            <w:r w:rsidR="005354DB" w:rsidRPr="00833FB7">
              <w:rPr>
                <w:rFonts w:cs="Arial"/>
                <w:szCs w:val="20"/>
                <w:lang w:val="sl-SI" w:eastAsia="sl-SI"/>
              </w:rPr>
              <w:t>strani Ministrstva za pravosodje.</w:t>
            </w:r>
          </w:p>
          <w:p w14:paraId="7F091268" w14:textId="77777777" w:rsidR="00B473F1" w:rsidRPr="00C664ED" w:rsidRDefault="00B473F1" w:rsidP="00A6017F">
            <w:pPr>
              <w:spacing w:line="288" w:lineRule="auto"/>
              <w:jc w:val="both"/>
              <w:rPr>
                <w:rFonts w:cs="Arial"/>
                <w:szCs w:val="20"/>
                <w:lang w:val="sl-SI" w:eastAsia="sl-SI"/>
              </w:rPr>
            </w:pPr>
          </w:p>
          <w:p w14:paraId="1A141D97" w14:textId="77777777"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Za izdajo predhodnega priznanja je (bil) pristojen minister za pravosodje, ki o tem izda poseben sklep. Pri odločanju o izdaji predhodnega priznanja so bila določena nekatera merila, prav tako so bila določena merila za dodelitev višine finančnih sredstev.</w:t>
            </w:r>
          </w:p>
          <w:p w14:paraId="10BFDC6F" w14:textId="77777777" w:rsidR="00B473F1" w:rsidRPr="00C664ED" w:rsidRDefault="00B473F1" w:rsidP="00A6017F">
            <w:pPr>
              <w:spacing w:line="288" w:lineRule="auto"/>
              <w:jc w:val="both"/>
              <w:rPr>
                <w:rFonts w:cs="Arial"/>
                <w:szCs w:val="20"/>
                <w:lang w:val="sl-SI" w:eastAsia="sl-SI"/>
              </w:rPr>
            </w:pPr>
          </w:p>
          <w:p w14:paraId="2B78591B" w14:textId="7C8C13DB" w:rsidR="005354DB" w:rsidRPr="00C664ED" w:rsidRDefault="00B473F1" w:rsidP="00A6017F">
            <w:pPr>
              <w:spacing w:line="288" w:lineRule="auto"/>
              <w:jc w:val="both"/>
              <w:rPr>
                <w:rFonts w:cs="Arial"/>
                <w:szCs w:val="20"/>
                <w:lang w:val="sl-SI" w:eastAsia="sl-SI"/>
              </w:rPr>
            </w:pPr>
            <w:r w:rsidRPr="00C664ED">
              <w:rPr>
                <w:rFonts w:cs="Arial"/>
                <w:szCs w:val="20"/>
                <w:lang w:val="sl-SI" w:eastAsia="sl-SI"/>
              </w:rPr>
              <w:t>V</w:t>
            </w:r>
            <w:r w:rsidR="005354DB" w:rsidRPr="00C664ED">
              <w:rPr>
                <w:rFonts w:cs="Arial"/>
                <w:szCs w:val="20"/>
                <w:lang w:val="sl-SI" w:eastAsia="sl-SI"/>
              </w:rPr>
              <w:t xml:space="preserve"> letih </w:t>
            </w:r>
            <w:r w:rsidR="00685B7F">
              <w:rPr>
                <w:rFonts w:cs="Arial"/>
                <w:szCs w:val="20"/>
                <w:lang w:val="sl-SI" w:eastAsia="sl-SI"/>
              </w:rPr>
              <w:t xml:space="preserve">od </w:t>
            </w:r>
            <w:r w:rsidR="005354DB" w:rsidRPr="00C664ED">
              <w:rPr>
                <w:rFonts w:cs="Arial"/>
                <w:szCs w:val="20"/>
                <w:lang w:val="sl-SI" w:eastAsia="sl-SI"/>
              </w:rPr>
              <w:t xml:space="preserve">2006 do 2011 </w:t>
            </w:r>
            <w:r w:rsidR="00AD4A15" w:rsidRPr="00C664ED">
              <w:rPr>
                <w:rFonts w:cs="Arial"/>
                <w:szCs w:val="20"/>
                <w:lang w:val="sl-SI" w:eastAsia="sl-SI"/>
              </w:rPr>
              <w:t xml:space="preserve">je bilo </w:t>
            </w:r>
            <w:r w:rsidR="005354DB" w:rsidRPr="00C664ED">
              <w:rPr>
                <w:rFonts w:cs="Arial"/>
                <w:szCs w:val="20"/>
                <w:lang w:val="sl-SI" w:eastAsia="sl-SI"/>
              </w:rPr>
              <w:t>izdanih štirinajst (14) ugotovitvenih sklepov, in sicer:</w:t>
            </w:r>
          </w:p>
          <w:p w14:paraId="42FF1EED" w14:textId="77777777" w:rsidR="00FD1481" w:rsidRPr="00C664ED" w:rsidRDefault="00FD1481" w:rsidP="00FD1481">
            <w:pPr>
              <w:spacing w:line="288" w:lineRule="auto"/>
              <w:jc w:val="both"/>
              <w:rPr>
                <w:rFonts w:cs="Arial"/>
                <w:szCs w:val="20"/>
                <w:lang w:val="sl-SI" w:eastAsia="sl-SI"/>
              </w:rPr>
            </w:pPr>
          </w:p>
          <w:p w14:paraId="505233D4" w14:textId="35B14FC8" w:rsidR="005354DB" w:rsidRPr="00C664ED" w:rsidRDefault="00FD1481" w:rsidP="00FD1481">
            <w:pPr>
              <w:spacing w:line="288" w:lineRule="auto"/>
              <w:jc w:val="both"/>
              <w:rPr>
                <w:rFonts w:cs="Arial"/>
                <w:szCs w:val="20"/>
                <w:lang w:val="sl-SI" w:eastAsia="sl-SI"/>
              </w:rPr>
            </w:pPr>
            <w:r w:rsidRPr="00C664ED">
              <w:rPr>
                <w:rFonts w:cs="Arial"/>
                <w:szCs w:val="20"/>
                <w:lang w:val="sl-SI" w:eastAsia="sl-SI"/>
              </w:rPr>
              <w:t xml:space="preserve">1. </w:t>
            </w:r>
            <w:r w:rsidR="005354DB" w:rsidRPr="00C664ED">
              <w:rPr>
                <w:rFonts w:cs="Arial"/>
                <w:szCs w:val="20"/>
                <w:lang w:val="sl-SI" w:eastAsia="sl-SI"/>
              </w:rPr>
              <w:t xml:space="preserve">Ministrstvu za kulturo o izpolnjevanju strokovnih pogojev za izvajanje strokovnega izpopolnjevanja za sodne izvedence in sodne cenilce za področje kulturne dediščine in za izdajo priporočil za imenovanje sodnih izvedencev in sodnih cenilcev za področje kulturne dediščine </w:t>
            </w:r>
            <w:r w:rsidR="00685B7F">
              <w:rPr>
                <w:rFonts w:cs="Arial"/>
                <w:szCs w:val="20"/>
                <w:lang w:val="sl-SI" w:eastAsia="sl-SI"/>
              </w:rPr>
              <w:t>(</w:t>
            </w:r>
            <w:r w:rsidR="005354DB" w:rsidRPr="00C664ED">
              <w:rPr>
                <w:rFonts w:cs="Arial"/>
                <w:szCs w:val="20"/>
                <w:lang w:val="sl-SI" w:eastAsia="sl-SI"/>
              </w:rPr>
              <w:t>8.</w:t>
            </w:r>
            <w:r w:rsidR="00241FAC" w:rsidRPr="00C664ED">
              <w:rPr>
                <w:rFonts w:cs="Arial"/>
                <w:szCs w:val="20"/>
                <w:lang w:val="sl-SI" w:eastAsia="sl-SI"/>
              </w:rPr>
              <w:t xml:space="preserve"> </w:t>
            </w:r>
            <w:r w:rsidR="005354DB" w:rsidRPr="00C664ED">
              <w:rPr>
                <w:rFonts w:cs="Arial"/>
                <w:szCs w:val="20"/>
                <w:lang w:val="sl-SI" w:eastAsia="sl-SI"/>
              </w:rPr>
              <w:t>5.</w:t>
            </w:r>
            <w:r w:rsidR="00241FAC" w:rsidRPr="00C664ED">
              <w:rPr>
                <w:rFonts w:cs="Arial"/>
                <w:szCs w:val="20"/>
                <w:lang w:val="sl-SI" w:eastAsia="sl-SI"/>
              </w:rPr>
              <w:t xml:space="preserve"> </w:t>
            </w:r>
            <w:r w:rsidR="005354DB" w:rsidRPr="00C664ED">
              <w:rPr>
                <w:rFonts w:cs="Arial"/>
                <w:szCs w:val="20"/>
                <w:lang w:val="sl-SI" w:eastAsia="sl-SI"/>
              </w:rPr>
              <w:t>2006</w:t>
            </w:r>
            <w:r w:rsidR="00685B7F">
              <w:rPr>
                <w:rFonts w:cs="Arial"/>
                <w:szCs w:val="20"/>
                <w:lang w:val="sl-SI" w:eastAsia="sl-SI"/>
              </w:rPr>
              <w:t>)</w:t>
            </w:r>
            <w:r w:rsidR="005354DB" w:rsidRPr="00C664ED">
              <w:rPr>
                <w:rFonts w:cs="Arial"/>
                <w:szCs w:val="20"/>
                <w:lang w:val="sl-SI" w:eastAsia="sl-SI"/>
              </w:rPr>
              <w:t>;</w:t>
            </w:r>
          </w:p>
          <w:p w14:paraId="7C9B1BA9" w14:textId="77777777" w:rsidR="00FD1481" w:rsidRPr="00C664ED" w:rsidRDefault="00FD1481" w:rsidP="00FD1481">
            <w:pPr>
              <w:spacing w:line="288" w:lineRule="auto"/>
              <w:jc w:val="both"/>
              <w:rPr>
                <w:rFonts w:cs="Arial"/>
                <w:szCs w:val="20"/>
                <w:lang w:val="sl-SI" w:eastAsia="sl-SI"/>
              </w:rPr>
            </w:pPr>
          </w:p>
          <w:p w14:paraId="658125D1" w14:textId="2095A31C" w:rsidR="005354DB" w:rsidRPr="00C664ED" w:rsidRDefault="00FD1481" w:rsidP="00FD1481">
            <w:pPr>
              <w:spacing w:line="288" w:lineRule="auto"/>
              <w:jc w:val="both"/>
              <w:rPr>
                <w:rFonts w:cs="Arial"/>
                <w:szCs w:val="20"/>
                <w:lang w:val="sl-SI" w:eastAsia="sl-SI"/>
              </w:rPr>
            </w:pPr>
            <w:r w:rsidRPr="00C664ED">
              <w:rPr>
                <w:rFonts w:cs="Arial"/>
                <w:szCs w:val="20"/>
                <w:lang w:val="sl-SI" w:eastAsia="sl-SI"/>
              </w:rPr>
              <w:t xml:space="preserve">2. </w:t>
            </w:r>
            <w:r w:rsidR="005354DB" w:rsidRPr="00C664ED">
              <w:rPr>
                <w:rFonts w:cs="Arial"/>
                <w:szCs w:val="20"/>
                <w:lang w:val="sl-SI" w:eastAsia="sl-SI"/>
              </w:rPr>
              <w:t xml:space="preserve">Slovenskemu zdravniškemu društvu, Strokovnemu združenju sodnih izvedencev medicinske stroke o izpolnjevanju strokovnih pogojev za izvajanje strokovnega izpopolnjevanja za sodne izvedence za medicinsko stroko in za podeljevanje mnenj oziroma izdajo priporočil za imenovanje sodnih izvedencev za področje medicine </w:t>
            </w:r>
            <w:r w:rsidR="00685B7F">
              <w:rPr>
                <w:rFonts w:cs="Arial"/>
                <w:szCs w:val="20"/>
                <w:lang w:val="sl-SI" w:eastAsia="sl-SI"/>
              </w:rPr>
              <w:t>(</w:t>
            </w:r>
            <w:r w:rsidR="005354DB" w:rsidRPr="00C664ED">
              <w:rPr>
                <w:rFonts w:cs="Arial"/>
                <w:szCs w:val="20"/>
                <w:lang w:val="sl-SI" w:eastAsia="sl-SI"/>
              </w:rPr>
              <w:t>15.</w:t>
            </w:r>
            <w:r w:rsidR="00241FAC" w:rsidRPr="00C664ED">
              <w:rPr>
                <w:rFonts w:cs="Arial"/>
                <w:szCs w:val="20"/>
                <w:lang w:val="sl-SI" w:eastAsia="sl-SI"/>
              </w:rPr>
              <w:t xml:space="preserve"> </w:t>
            </w:r>
            <w:r w:rsidR="005354DB" w:rsidRPr="00C664ED">
              <w:rPr>
                <w:rFonts w:cs="Arial"/>
                <w:szCs w:val="20"/>
                <w:lang w:val="sl-SI" w:eastAsia="sl-SI"/>
              </w:rPr>
              <w:t>5.</w:t>
            </w:r>
            <w:r w:rsidR="00241FAC" w:rsidRPr="00C664ED">
              <w:rPr>
                <w:rFonts w:cs="Arial"/>
                <w:szCs w:val="20"/>
                <w:lang w:val="sl-SI" w:eastAsia="sl-SI"/>
              </w:rPr>
              <w:t xml:space="preserve"> </w:t>
            </w:r>
            <w:r w:rsidR="005354DB" w:rsidRPr="00C664ED">
              <w:rPr>
                <w:rFonts w:cs="Arial"/>
                <w:szCs w:val="20"/>
                <w:lang w:val="sl-SI" w:eastAsia="sl-SI"/>
              </w:rPr>
              <w:t>2006</w:t>
            </w:r>
            <w:r w:rsidR="00685B7F">
              <w:rPr>
                <w:rFonts w:cs="Arial"/>
                <w:szCs w:val="20"/>
                <w:lang w:val="sl-SI" w:eastAsia="sl-SI"/>
              </w:rPr>
              <w:t>)</w:t>
            </w:r>
            <w:r w:rsidR="005354DB" w:rsidRPr="00C664ED">
              <w:rPr>
                <w:rFonts w:cs="Arial"/>
                <w:szCs w:val="20"/>
                <w:lang w:val="sl-SI" w:eastAsia="sl-SI"/>
              </w:rPr>
              <w:t>;</w:t>
            </w:r>
          </w:p>
          <w:p w14:paraId="2694B3D8" w14:textId="77777777" w:rsidR="00FD1481" w:rsidRPr="00C664ED" w:rsidRDefault="00FD1481" w:rsidP="00FD1481">
            <w:pPr>
              <w:spacing w:line="288" w:lineRule="auto"/>
              <w:jc w:val="both"/>
              <w:rPr>
                <w:rFonts w:cs="Arial"/>
                <w:szCs w:val="20"/>
                <w:lang w:val="sl-SI" w:eastAsia="sl-SI"/>
              </w:rPr>
            </w:pPr>
          </w:p>
          <w:p w14:paraId="31C4350B" w14:textId="24E587B4" w:rsidR="005354DB" w:rsidRPr="00C664ED" w:rsidRDefault="00FD1481" w:rsidP="00FD1481">
            <w:pPr>
              <w:spacing w:line="288" w:lineRule="auto"/>
              <w:jc w:val="both"/>
              <w:rPr>
                <w:rFonts w:cs="Arial"/>
                <w:szCs w:val="20"/>
                <w:lang w:val="sl-SI" w:eastAsia="sl-SI"/>
              </w:rPr>
            </w:pPr>
            <w:r w:rsidRPr="00C664ED">
              <w:rPr>
                <w:rFonts w:cs="Arial"/>
                <w:szCs w:val="20"/>
                <w:lang w:val="sl-SI" w:eastAsia="sl-SI"/>
              </w:rPr>
              <w:t xml:space="preserve">3. </w:t>
            </w:r>
            <w:r w:rsidR="005354DB" w:rsidRPr="00C664ED">
              <w:rPr>
                <w:rFonts w:cs="Arial"/>
                <w:szCs w:val="20"/>
                <w:lang w:val="sl-SI" w:eastAsia="sl-SI"/>
              </w:rPr>
              <w:t xml:space="preserve">Združenju sodnih izvedencev za raziskavo prometnih nezgod Republike Slovenije, CEMEK, </w:t>
            </w:r>
            <w:r w:rsidR="00685B7F" w:rsidRPr="00C664ED">
              <w:rPr>
                <w:rFonts w:cs="Arial"/>
                <w:szCs w:val="20"/>
                <w:lang w:val="sl-SI" w:eastAsia="sl-SI"/>
              </w:rPr>
              <w:t>Fakultet</w:t>
            </w:r>
            <w:r w:rsidR="00685B7F">
              <w:rPr>
                <w:rFonts w:cs="Arial"/>
                <w:szCs w:val="20"/>
                <w:lang w:val="sl-SI" w:eastAsia="sl-SI"/>
              </w:rPr>
              <w:t>a</w:t>
            </w:r>
            <w:r w:rsidR="00685B7F" w:rsidRPr="00C664ED">
              <w:rPr>
                <w:rFonts w:cs="Arial"/>
                <w:szCs w:val="20"/>
                <w:lang w:val="sl-SI" w:eastAsia="sl-SI"/>
              </w:rPr>
              <w:t xml:space="preserve"> </w:t>
            </w:r>
            <w:r w:rsidR="005354DB" w:rsidRPr="00C664ED">
              <w:rPr>
                <w:rFonts w:cs="Arial"/>
                <w:szCs w:val="20"/>
                <w:lang w:val="sl-SI" w:eastAsia="sl-SI"/>
              </w:rPr>
              <w:t>za strojništvo</w:t>
            </w:r>
            <w:r w:rsidR="00685B7F">
              <w:rPr>
                <w:rFonts w:cs="Arial"/>
                <w:szCs w:val="20"/>
                <w:lang w:val="sl-SI" w:eastAsia="sl-SI"/>
              </w:rPr>
              <w:t>,</w:t>
            </w:r>
            <w:r w:rsidR="005354DB" w:rsidRPr="00C664ED">
              <w:rPr>
                <w:rFonts w:cs="Arial"/>
                <w:szCs w:val="20"/>
                <w:lang w:val="sl-SI" w:eastAsia="sl-SI"/>
              </w:rPr>
              <w:t xml:space="preserve"> o izpolnjevanju strokovnih pogojev za izvajanje strokovnega </w:t>
            </w:r>
            <w:r w:rsidR="005354DB" w:rsidRPr="00C664ED">
              <w:rPr>
                <w:rFonts w:cs="Arial"/>
                <w:szCs w:val="20"/>
                <w:lang w:val="sl-SI" w:eastAsia="sl-SI"/>
              </w:rPr>
              <w:lastRenderedPageBreak/>
              <w:t xml:space="preserve">izobraževanja in izpopolnjevanja za sodne izvedence za cestno prometno stroko – raziskava prometnih nezgod </w:t>
            </w:r>
            <w:r w:rsidR="00685B7F">
              <w:rPr>
                <w:rFonts w:cs="Arial"/>
                <w:szCs w:val="20"/>
                <w:lang w:val="sl-SI" w:eastAsia="sl-SI"/>
              </w:rPr>
              <w:t>(</w:t>
            </w:r>
            <w:r w:rsidR="005354DB" w:rsidRPr="00C664ED">
              <w:rPr>
                <w:rFonts w:cs="Arial"/>
                <w:szCs w:val="20"/>
                <w:lang w:val="sl-SI" w:eastAsia="sl-SI"/>
              </w:rPr>
              <w:t>14.</w:t>
            </w:r>
            <w:r w:rsidR="00241FAC" w:rsidRPr="00C664ED">
              <w:rPr>
                <w:rFonts w:cs="Arial"/>
                <w:szCs w:val="20"/>
                <w:lang w:val="sl-SI" w:eastAsia="sl-SI"/>
              </w:rPr>
              <w:t xml:space="preserve"> </w:t>
            </w:r>
            <w:r w:rsidR="005354DB" w:rsidRPr="00C664ED">
              <w:rPr>
                <w:rFonts w:cs="Arial"/>
                <w:szCs w:val="20"/>
                <w:lang w:val="sl-SI" w:eastAsia="sl-SI"/>
              </w:rPr>
              <w:t>8.</w:t>
            </w:r>
            <w:r w:rsidR="00241FAC" w:rsidRPr="00C664ED">
              <w:rPr>
                <w:rFonts w:cs="Arial"/>
                <w:szCs w:val="20"/>
                <w:lang w:val="sl-SI" w:eastAsia="sl-SI"/>
              </w:rPr>
              <w:t xml:space="preserve"> </w:t>
            </w:r>
            <w:r w:rsidR="005354DB" w:rsidRPr="00C664ED">
              <w:rPr>
                <w:rFonts w:cs="Arial"/>
                <w:szCs w:val="20"/>
                <w:lang w:val="sl-SI" w:eastAsia="sl-SI"/>
              </w:rPr>
              <w:t>2006</w:t>
            </w:r>
            <w:r w:rsidR="00685B7F">
              <w:rPr>
                <w:rFonts w:cs="Arial"/>
                <w:szCs w:val="20"/>
                <w:lang w:val="sl-SI" w:eastAsia="sl-SI"/>
              </w:rPr>
              <w:t>)</w:t>
            </w:r>
            <w:r w:rsidR="005354DB" w:rsidRPr="00C664ED">
              <w:rPr>
                <w:rFonts w:cs="Arial"/>
                <w:szCs w:val="20"/>
                <w:lang w:val="sl-SI" w:eastAsia="sl-SI"/>
              </w:rPr>
              <w:t>;</w:t>
            </w:r>
          </w:p>
          <w:p w14:paraId="4F33BD17" w14:textId="77777777" w:rsidR="00FD1481" w:rsidRPr="00C664ED" w:rsidRDefault="00FD1481" w:rsidP="00FD1481">
            <w:pPr>
              <w:spacing w:line="288" w:lineRule="auto"/>
              <w:jc w:val="both"/>
              <w:rPr>
                <w:rFonts w:cs="Arial"/>
                <w:szCs w:val="20"/>
                <w:lang w:val="sl-SI" w:eastAsia="sl-SI"/>
              </w:rPr>
            </w:pPr>
          </w:p>
          <w:p w14:paraId="0EE9E9E2" w14:textId="272E0596" w:rsidR="005354DB" w:rsidRDefault="00FD1481" w:rsidP="00FD1481">
            <w:pPr>
              <w:spacing w:line="288" w:lineRule="auto"/>
              <w:jc w:val="both"/>
              <w:rPr>
                <w:rFonts w:cs="Arial"/>
                <w:szCs w:val="20"/>
                <w:lang w:val="sl-SI" w:eastAsia="sl-SI"/>
              </w:rPr>
            </w:pPr>
            <w:r w:rsidRPr="00C664ED">
              <w:rPr>
                <w:rFonts w:cs="Arial"/>
                <w:szCs w:val="20"/>
                <w:lang w:val="sl-SI" w:eastAsia="sl-SI"/>
              </w:rPr>
              <w:t xml:space="preserve">4. </w:t>
            </w:r>
            <w:r w:rsidR="005354DB" w:rsidRPr="00C664ED">
              <w:rPr>
                <w:rFonts w:cs="Arial"/>
                <w:szCs w:val="20"/>
                <w:lang w:val="sl-SI" w:eastAsia="sl-SI"/>
              </w:rPr>
              <w:t xml:space="preserve">Združenju sodnih izvedencev in sodnih cenilcev za gradbeno stroko, SICGRAS, o izpolnjevanju pogojev za izvajanje strokovnega izobraževanja in usposabljanja </w:t>
            </w:r>
            <w:r w:rsidR="009A67C8">
              <w:rPr>
                <w:rFonts w:cs="Arial"/>
                <w:szCs w:val="20"/>
                <w:lang w:val="sl-SI" w:eastAsia="sl-SI"/>
              </w:rPr>
              <w:t>(1</w:t>
            </w:r>
            <w:r w:rsidR="005354DB" w:rsidRPr="00C664ED">
              <w:rPr>
                <w:rFonts w:cs="Arial"/>
                <w:szCs w:val="20"/>
                <w:lang w:val="sl-SI" w:eastAsia="sl-SI"/>
              </w:rPr>
              <w:t>9.</w:t>
            </w:r>
            <w:r w:rsidR="00685B7F">
              <w:rPr>
                <w:rFonts w:cs="Arial"/>
                <w:szCs w:val="20"/>
                <w:lang w:val="sl-SI" w:eastAsia="sl-SI"/>
              </w:rPr>
              <w:t xml:space="preserve"> </w:t>
            </w:r>
            <w:r w:rsidR="005354DB" w:rsidRPr="00C664ED">
              <w:rPr>
                <w:rFonts w:cs="Arial"/>
                <w:szCs w:val="20"/>
                <w:lang w:val="sl-SI" w:eastAsia="sl-SI"/>
              </w:rPr>
              <w:t>10.</w:t>
            </w:r>
            <w:r w:rsidR="00685B7F">
              <w:rPr>
                <w:rFonts w:cs="Arial"/>
                <w:szCs w:val="20"/>
                <w:lang w:val="sl-SI" w:eastAsia="sl-SI"/>
              </w:rPr>
              <w:t xml:space="preserve"> </w:t>
            </w:r>
            <w:r w:rsidR="005354DB" w:rsidRPr="00C664ED">
              <w:rPr>
                <w:rFonts w:cs="Arial"/>
                <w:szCs w:val="20"/>
                <w:lang w:val="sl-SI" w:eastAsia="sl-SI"/>
              </w:rPr>
              <w:t>2006</w:t>
            </w:r>
            <w:r w:rsidR="009A67C8">
              <w:rPr>
                <w:rFonts w:cs="Arial"/>
                <w:szCs w:val="20"/>
                <w:lang w:val="sl-SI" w:eastAsia="sl-SI"/>
              </w:rPr>
              <w:t>)</w:t>
            </w:r>
            <w:r w:rsidR="005354DB" w:rsidRPr="00C664ED">
              <w:rPr>
                <w:rFonts w:cs="Arial"/>
                <w:szCs w:val="20"/>
                <w:lang w:val="sl-SI" w:eastAsia="sl-SI"/>
              </w:rPr>
              <w:t xml:space="preserve"> ter za podeljevanje mnenj oziroma priporočil za imenovanje sodnih izvedencev in sodnih cenilcev na področju gradbene stroke </w:t>
            </w:r>
            <w:r w:rsidR="0003171C">
              <w:rPr>
                <w:rFonts w:cs="Arial"/>
                <w:szCs w:val="20"/>
                <w:lang w:val="sl-SI" w:eastAsia="sl-SI"/>
              </w:rPr>
              <w:t>(</w:t>
            </w:r>
            <w:r w:rsidR="005354DB" w:rsidRPr="00C664ED">
              <w:rPr>
                <w:rFonts w:cs="Arial"/>
                <w:szCs w:val="20"/>
                <w:lang w:val="sl-SI" w:eastAsia="sl-SI"/>
              </w:rPr>
              <w:t>21.</w:t>
            </w:r>
            <w:r w:rsidR="00241FAC" w:rsidRPr="00C664ED">
              <w:rPr>
                <w:rFonts w:cs="Arial"/>
                <w:szCs w:val="20"/>
                <w:lang w:val="sl-SI" w:eastAsia="sl-SI"/>
              </w:rPr>
              <w:t xml:space="preserve"> </w:t>
            </w:r>
            <w:r w:rsidR="005354DB" w:rsidRPr="00C664ED">
              <w:rPr>
                <w:rFonts w:cs="Arial"/>
                <w:szCs w:val="20"/>
                <w:lang w:val="sl-SI" w:eastAsia="sl-SI"/>
              </w:rPr>
              <w:t>1.</w:t>
            </w:r>
            <w:r w:rsidR="00241FAC" w:rsidRPr="00C664ED">
              <w:rPr>
                <w:rFonts w:cs="Arial"/>
                <w:szCs w:val="20"/>
                <w:lang w:val="sl-SI" w:eastAsia="sl-SI"/>
              </w:rPr>
              <w:t xml:space="preserve"> </w:t>
            </w:r>
            <w:r w:rsidR="005354DB" w:rsidRPr="00C664ED">
              <w:rPr>
                <w:rFonts w:cs="Arial"/>
                <w:szCs w:val="20"/>
                <w:lang w:val="sl-SI" w:eastAsia="sl-SI"/>
              </w:rPr>
              <w:t>2008</w:t>
            </w:r>
            <w:r w:rsidR="0003171C">
              <w:rPr>
                <w:rFonts w:cs="Arial"/>
                <w:szCs w:val="20"/>
                <w:lang w:val="sl-SI" w:eastAsia="sl-SI"/>
              </w:rPr>
              <w:t>)</w:t>
            </w:r>
            <w:r w:rsidR="005354DB" w:rsidRPr="00C664ED">
              <w:rPr>
                <w:rFonts w:cs="Arial"/>
                <w:szCs w:val="20"/>
                <w:lang w:val="sl-SI" w:eastAsia="sl-SI"/>
              </w:rPr>
              <w:t>;</w:t>
            </w:r>
          </w:p>
          <w:p w14:paraId="0838C8D9" w14:textId="77777777" w:rsidR="009A67C8" w:rsidRPr="00C664ED" w:rsidRDefault="009A67C8" w:rsidP="00FD1481">
            <w:pPr>
              <w:spacing w:line="288" w:lineRule="auto"/>
              <w:jc w:val="both"/>
              <w:rPr>
                <w:rFonts w:cs="Arial"/>
                <w:szCs w:val="20"/>
                <w:lang w:val="sl-SI" w:eastAsia="sl-SI"/>
              </w:rPr>
            </w:pPr>
          </w:p>
          <w:p w14:paraId="245185A5" w14:textId="27ED3C98" w:rsidR="005354DB" w:rsidRPr="00C664ED" w:rsidRDefault="00FD1481" w:rsidP="00FD1481">
            <w:pPr>
              <w:spacing w:line="288" w:lineRule="auto"/>
              <w:jc w:val="both"/>
              <w:rPr>
                <w:rFonts w:cs="Arial"/>
                <w:szCs w:val="20"/>
                <w:lang w:val="sl-SI" w:eastAsia="sl-SI"/>
              </w:rPr>
            </w:pPr>
            <w:r w:rsidRPr="00C664ED">
              <w:rPr>
                <w:rFonts w:cs="Arial"/>
                <w:szCs w:val="20"/>
                <w:lang w:val="sl-SI" w:eastAsia="sl-SI"/>
              </w:rPr>
              <w:t xml:space="preserve">5. </w:t>
            </w:r>
            <w:r w:rsidR="005354DB" w:rsidRPr="00C664ED">
              <w:rPr>
                <w:rFonts w:cs="Arial"/>
                <w:szCs w:val="20"/>
                <w:lang w:val="sl-SI" w:eastAsia="sl-SI"/>
              </w:rPr>
              <w:t>Združenju sodnih izvedencev in sodnih cenilcev strojev in opreme, SICOS, o izpolnjevanju strokovnih pogojev za izvajanje strokovnega izobraževanja in izpopolnjevanja za sodne izvedence in sodne cenilce strojev in opreme ter premičnin</w:t>
            </w:r>
            <w:r w:rsidR="00685B7F">
              <w:rPr>
                <w:rFonts w:cs="Arial"/>
                <w:szCs w:val="20"/>
                <w:lang w:val="sl-SI" w:eastAsia="sl-SI"/>
              </w:rPr>
              <w:t xml:space="preserve"> (</w:t>
            </w:r>
            <w:r w:rsidR="005354DB" w:rsidRPr="00C664ED">
              <w:rPr>
                <w:rFonts w:cs="Arial"/>
                <w:szCs w:val="20"/>
                <w:lang w:val="sl-SI" w:eastAsia="sl-SI"/>
              </w:rPr>
              <w:t>9.</w:t>
            </w:r>
            <w:r w:rsidR="00241FAC" w:rsidRPr="00C664ED">
              <w:rPr>
                <w:rFonts w:cs="Arial"/>
                <w:szCs w:val="20"/>
                <w:lang w:val="sl-SI" w:eastAsia="sl-SI"/>
              </w:rPr>
              <w:t xml:space="preserve"> </w:t>
            </w:r>
            <w:r w:rsidR="005354DB" w:rsidRPr="00C664ED">
              <w:rPr>
                <w:rFonts w:cs="Arial"/>
                <w:szCs w:val="20"/>
                <w:lang w:val="sl-SI" w:eastAsia="sl-SI"/>
              </w:rPr>
              <w:t>11.</w:t>
            </w:r>
            <w:r w:rsidR="00241FAC" w:rsidRPr="00C664ED">
              <w:rPr>
                <w:rFonts w:cs="Arial"/>
                <w:szCs w:val="20"/>
                <w:lang w:val="sl-SI" w:eastAsia="sl-SI"/>
              </w:rPr>
              <w:t xml:space="preserve"> </w:t>
            </w:r>
            <w:r w:rsidR="005354DB" w:rsidRPr="00C664ED">
              <w:rPr>
                <w:rFonts w:cs="Arial"/>
                <w:szCs w:val="20"/>
                <w:lang w:val="sl-SI" w:eastAsia="sl-SI"/>
              </w:rPr>
              <w:t>2006</w:t>
            </w:r>
            <w:r w:rsidR="00685B7F">
              <w:rPr>
                <w:rFonts w:cs="Arial"/>
                <w:szCs w:val="20"/>
                <w:lang w:val="sl-SI" w:eastAsia="sl-SI"/>
              </w:rPr>
              <w:t>)</w:t>
            </w:r>
            <w:r w:rsidR="005354DB" w:rsidRPr="00C664ED">
              <w:rPr>
                <w:rFonts w:cs="Arial"/>
                <w:szCs w:val="20"/>
                <w:lang w:val="sl-SI" w:eastAsia="sl-SI"/>
              </w:rPr>
              <w:t>;</w:t>
            </w:r>
          </w:p>
          <w:p w14:paraId="6680C6F5" w14:textId="77777777" w:rsidR="00FD1481" w:rsidRPr="00C664ED" w:rsidRDefault="00FD1481" w:rsidP="00FD1481">
            <w:pPr>
              <w:spacing w:line="288" w:lineRule="auto"/>
              <w:jc w:val="both"/>
              <w:rPr>
                <w:rFonts w:cs="Arial"/>
                <w:szCs w:val="20"/>
                <w:lang w:val="sl-SI" w:eastAsia="sl-SI"/>
              </w:rPr>
            </w:pPr>
          </w:p>
          <w:p w14:paraId="755D91CC" w14:textId="01B07E8F" w:rsidR="005354DB" w:rsidRPr="00C664ED" w:rsidRDefault="00FD1481" w:rsidP="00FD1481">
            <w:pPr>
              <w:spacing w:line="288" w:lineRule="auto"/>
              <w:jc w:val="both"/>
              <w:rPr>
                <w:rFonts w:cs="Arial"/>
                <w:szCs w:val="20"/>
                <w:lang w:val="sl-SI" w:eastAsia="sl-SI"/>
              </w:rPr>
            </w:pPr>
            <w:r w:rsidRPr="00C664ED">
              <w:rPr>
                <w:rFonts w:cs="Arial"/>
                <w:szCs w:val="20"/>
                <w:lang w:val="sl-SI" w:eastAsia="sl-SI"/>
              </w:rPr>
              <w:t xml:space="preserve">6. </w:t>
            </w:r>
            <w:r w:rsidR="005354DB" w:rsidRPr="00C664ED">
              <w:rPr>
                <w:rFonts w:cs="Arial"/>
                <w:szCs w:val="20"/>
                <w:lang w:val="sl-SI" w:eastAsia="sl-SI"/>
              </w:rPr>
              <w:t>Društvu sodnih izvedencev in sodnih cenilcev geodetske stroke o izpolnjevanju strokovnih pogojev za izvajanje strokovnega izobraževanja in izpopolnjevanja za sodne izvedence in sodne cenilce geodetske stroke</w:t>
            </w:r>
            <w:r w:rsidR="00685B7F">
              <w:rPr>
                <w:rFonts w:cs="Arial"/>
                <w:szCs w:val="20"/>
                <w:lang w:val="sl-SI" w:eastAsia="sl-SI"/>
              </w:rPr>
              <w:t xml:space="preserve"> (</w:t>
            </w:r>
            <w:r w:rsidR="005354DB" w:rsidRPr="00C664ED">
              <w:rPr>
                <w:rFonts w:cs="Arial"/>
                <w:szCs w:val="20"/>
                <w:lang w:val="sl-SI" w:eastAsia="sl-SI"/>
              </w:rPr>
              <w:t>15.</w:t>
            </w:r>
            <w:r w:rsidR="00241FAC" w:rsidRPr="00C664ED">
              <w:rPr>
                <w:rFonts w:cs="Arial"/>
                <w:szCs w:val="20"/>
                <w:lang w:val="sl-SI" w:eastAsia="sl-SI"/>
              </w:rPr>
              <w:t xml:space="preserve"> </w:t>
            </w:r>
            <w:r w:rsidR="005354DB" w:rsidRPr="00C664ED">
              <w:rPr>
                <w:rFonts w:cs="Arial"/>
                <w:szCs w:val="20"/>
                <w:lang w:val="sl-SI" w:eastAsia="sl-SI"/>
              </w:rPr>
              <w:t>11.</w:t>
            </w:r>
            <w:r w:rsidR="00241FAC" w:rsidRPr="00C664ED">
              <w:rPr>
                <w:rFonts w:cs="Arial"/>
                <w:szCs w:val="20"/>
                <w:lang w:val="sl-SI" w:eastAsia="sl-SI"/>
              </w:rPr>
              <w:t xml:space="preserve"> </w:t>
            </w:r>
            <w:r w:rsidR="005354DB" w:rsidRPr="00C664ED">
              <w:rPr>
                <w:rFonts w:cs="Arial"/>
                <w:szCs w:val="20"/>
                <w:lang w:val="sl-SI" w:eastAsia="sl-SI"/>
              </w:rPr>
              <w:t>2006</w:t>
            </w:r>
            <w:r w:rsidR="00685B7F">
              <w:rPr>
                <w:rFonts w:cs="Arial"/>
                <w:szCs w:val="20"/>
                <w:lang w:val="sl-SI" w:eastAsia="sl-SI"/>
              </w:rPr>
              <w:t>)</w:t>
            </w:r>
            <w:r w:rsidR="005354DB" w:rsidRPr="00C664ED">
              <w:rPr>
                <w:rFonts w:cs="Arial"/>
                <w:szCs w:val="20"/>
                <w:lang w:val="sl-SI" w:eastAsia="sl-SI"/>
              </w:rPr>
              <w:t>;</w:t>
            </w:r>
          </w:p>
          <w:p w14:paraId="21AF356C" w14:textId="77777777" w:rsidR="00FD1481" w:rsidRPr="00C664ED" w:rsidRDefault="00FD1481" w:rsidP="00FD1481">
            <w:pPr>
              <w:spacing w:line="288" w:lineRule="auto"/>
              <w:jc w:val="both"/>
              <w:rPr>
                <w:rFonts w:cs="Arial"/>
                <w:szCs w:val="20"/>
                <w:lang w:val="sl-SI" w:eastAsia="sl-SI"/>
              </w:rPr>
            </w:pPr>
          </w:p>
          <w:p w14:paraId="59A142E1" w14:textId="29C894DC" w:rsidR="005354DB" w:rsidRPr="00C664ED" w:rsidRDefault="00594CAA" w:rsidP="00FD1481">
            <w:pPr>
              <w:spacing w:line="288" w:lineRule="auto"/>
              <w:jc w:val="both"/>
              <w:rPr>
                <w:rFonts w:cs="Arial"/>
                <w:szCs w:val="20"/>
                <w:lang w:val="sl-SI" w:eastAsia="sl-SI"/>
              </w:rPr>
            </w:pPr>
            <w:r w:rsidRPr="00C664ED">
              <w:rPr>
                <w:rFonts w:cs="Arial"/>
                <w:szCs w:val="20"/>
                <w:lang w:val="sl-SI" w:eastAsia="sl-SI"/>
              </w:rPr>
              <w:t xml:space="preserve">7. </w:t>
            </w:r>
            <w:r w:rsidR="005354DB" w:rsidRPr="00C664ED">
              <w:rPr>
                <w:rFonts w:cs="Arial"/>
                <w:szCs w:val="20"/>
                <w:lang w:val="sl-SI" w:eastAsia="sl-SI"/>
              </w:rPr>
              <w:t>Zbornici za arhitekturo in prostor o izpolnjevanju strokovnih pogojev za izvajanje strokovnega izpopolnjevanja za sodne izvedence za arhitekturo in za podeljevanje mnenj oziroma izdajo priporočil za imenovanje sodnih izvedencev za področje arhitekture</w:t>
            </w:r>
            <w:r w:rsidR="00685B7F">
              <w:rPr>
                <w:rFonts w:cs="Arial"/>
                <w:szCs w:val="20"/>
                <w:lang w:val="sl-SI" w:eastAsia="sl-SI"/>
              </w:rPr>
              <w:t xml:space="preserve"> (</w:t>
            </w:r>
            <w:r w:rsidR="005354DB" w:rsidRPr="00C664ED">
              <w:rPr>
                <w:rFonts w:cs="Arial"/>
                <w:szCs w:val="20"/>
                <w:lang w:val="sl-SI" w:eastAsia="sl-SI"/>
              </w:rPr>
              <w:t>15.</w:t>
            </w:r>
            <w:r w:rsidR="00241FAC" w:rsidRPr="00C664ED">
              <w:rPr>
                <w:rFonts w:cs="Arial"/>
                <w:szCs w:val="20"/>
                <w:lang w:val="sl-SI" w:eastAsia="sl-SI"/>
              </w:rPr>
              <w:t xml:space="preserve"> </w:t>
            </w:r>
            <w:r w:rsidR="005354DB" w:rsidRPr="00C664ED">
              <w:rPr>
                <w:rFonts w:cs="Arial"/>
                <w:szCs w:val="20"/>
                <w:lang w:val="sl-SI" w:eastAsia="sl-SI"/>
              </w:rPr>
              <w:t>11.</w:t>
            </w:r>
            <w:r w:rsidR="00241FAC" w:rsidRPr="00C664ED">
              <w:rPr>
                <w:rFonts w:cs="Arial"/>
                <w:szCs w:val="20"/>
                <w:lang w:val="sl-SI" w:eastAsia="sl-SI"/>
              </w:rPr>
              <w:t xml:space="preserve"> </w:t>
            </w:r>
            <w:r w:rsidR="005354DB" w:rsidRPr="00C664ED">
              <w:rPr>
                <w:rFonts w:cs="Arial"/>
                <w:szCs w:val="20"/>
                <w:lang w:val="sl-SI" w:eastAsia="sl-SI"/>
              </w:rPr>
              <w:t>2006</w:t>
            </w:r>
            <w:r w:rsidR="00685B7F">
              <w:rPr>
                <w:rFonts w:cs="Arial"/>
                <w:szCs w:val="20"/>
                <w:lang w:val="sl-SI" w:eastAsia="sl-SI"/>
              </w:rPr>
              <w:t>)</w:t>
            </w:r>
            <w:r w:rsidR="005354DB" w:rsidRPr="00C664ED">
              <w:rPr>
                <w:rFonts w:cs="Arial"/>
                <w:szCs w:val="20"/>
                <w:lang w:val="sl-SI" w:eastAsia="sl-SI"/>
              </w:rPr>
              <w:t>;</w:t>
            </w:r>
          </w:p>
          <w:p w14:paraId="1A8F98FE" w14:textId="77777777" w:rsidR="00FD1481" w:rsidRPr="00C664ED" w:rsidRDefault="00FD1481" w:rsidP="00FD1481">
            <w:pPr>
              <w:spacing w:line="288" w:lineRule="auto"/>
              <w:jc w:val="both"/>
              <w:rPr>
                <w:rFonts w:cs="Arial"/>
                <w:szCs w:val="20"/>
                <w:lang w:val="sl-SI" w:eastAsia="sl-SI"/>
              </w:rPr>
            </w:pPr>
          </w:p>
          <w:p w14:paraId="11ED074B" w14:textId="1613FCD8" w:rsidR="005354DB" w:rsidRPr="00C664ED" w:rsidRDefault="00594CAA" w:rsidP="00FD1481">
            <w:pPr>
              <w:spacing w:line="288" w:lineRule="auto"/>
              <w:jc w:val="both"/>
              <w:rPr>
                <w:rFonts w:cs="Arial"/>
                <w:szCs w:val="20"/>
                <w:lang w:val="sl-SI" w:eastAsia="sl-SI"/>
              </w:rPr>
            </w:pPr>
            <w:r w:rsidRPr="00C664ED">
              <w:rPr>
                <w:rFonts w:cs="Arial"/>
                <w:szCs w:val="20"/>
                <w:lang w:val="sl-SI" w:eastAsia="sl-SI"/>
              </w:rPr>
              <w:t xml:space="preserve">8. </w:t>
            </w:r>
            <w:r w:rsidR="005354DB" w:rsidRPr="00C664ED">
              <w:rPr>
                <w:rFonts w:cs="Arial"/>
                <w:szCs w:val="20"/>
                <w:lang w:val="sl-SI" w:eastAsia="sl-SI"/>
              </w:rPr>
              <w:t xml:space="preserve">Društvu sodnih izvedencev za varstvo pri delu in požarno varnost </w:t>
            </w:r>
            <w:r w:rsidR="005354DB" w:rsidRPr="009A67C8">
              <w:rPr>
                <w:rFonts w:cs="Arial"/>
                <w:szCs w:val="20"/>
                <w:lang w:val="sl-SI" w:eastAsia="sl-SI"/>
              </w:rPr>
              <w:t>RS o izpolnjevanju</w:t>
            </w:r>
            <w:r w:rsidR="005354DB" w:rsidRPr="00C664ED">
              <w:rPr>
                <w:rFonts w:cs="Arial"/>
                <w:szCs w:val="20"/>
                <w:lang w:val="sl-SI" w:eastAsia="sl-SI"/>
              </w:rPr>
              <w:t xml:space="preserve"> strokovnih pogojev za izvajanje strokovnega izobraževanja in izpopolnjevanja za sodne izvedence za varstvu pri delu in požarno varnost</w:t>
            </w:r>
            <w:r w:rsidR="00685B7F">
              <w:rPr>
                <w:rFonts w:cs="Arial"/>
                <w:szCs w:val="20"/>
                <w:lang w:val="sl-SI" w:eastAsia="sl-SI"/>
              </w:rPr>
              <w:t xml:space="preserve"> (2</w:t>
            </w:r>
            <w:r w:rsidR="005354DB" w:rsidRPr="00C664ED">
              <w:rPr>
                <w:rFonts w:cs="Arial"/>
                <w:szCs w:val="20"/>
                <w:lang w:val="sl-SI" w:eastAsia="sl-SI"/>
              </w:rPr>
              <w:t>7.</w:t>
            </w:r>
            <w:r w:rsidR="00241FAC" w:rsidRPr="00C664ED">
              <w:rPr>
                <w:rFonts w:cs="Arial"/>
                <w:szCs w:val="20"/>
                <w:lang w:val="sl-SI" w:eastAsia="sl-SI"/>
              </w:rPr>
              <w:t xml:space="preserve"> </w:t>
            </w:r>
            <w:r w:rsidR="005354DB" w:rsidRPr="00C664ED">
              <w:rPr>
                <w:rFonts w:cs="Arial"/>
                <w:szCs w:val="20"/>
                <w:lang w:val="sl-SI" w:eastAsia="sl-SI"/>
              </w:rPr>
              <w:t>11.</w:t>
            </w:r>
            <w:r w:rsidR="00241FAC" w:rsidRPr="00C664ED">
              <w:rPr>
                <w:rFonts w:cs="Arial"/>
                <w:szCs w:val="20"/>
                <w:lang w:val="sl-SI" w:eastAsia="sl-SI"/>
              </w:rPr>
              <w:t xml:space="preserve"> </w:t>
            </w:r>
            <w:r w:rsidR="005354DB" w:rsidRPr="00C664ED">
              <w:rPr>
                <w:rFonts w:cs="Arial"/>
                <w:szCs w:val="20"/>
                <w:lang w:val="sl-SI" w:eastAsia="sl-SI"/>
              </w:rPr>
              <w:t>2006</w:t>
            </w:r>
            <w:r w:rsidR="00685B7F">
              <w:rPr>
                <w:rFonts w:cs="Arial"/>
                <w:szCs w:val="20"/>
                <w:lang w:val="sl-SI" w:eastAsia="sl-SI"/>
              </w:rPr>
              <w:t>)</w:t>
            </w:r>
            <w:r w:rsidR="005354DB" w:rsidRPr="00C664ED">
              <w:rPr>
                <w:rFonts w:cs="Arial"/>
                <w:szCs w:val="20"/>
                <w:lang w:val="sl-SI" w:eastAsia="sl-SI"/>
              </w:rPr>
              <w:t>;</w:t>
            </w:r>
          </w:p>
          <w:p w14:paraId="4D3D7281" w14:textId="77777777" w:rsidR="00FD1481" w:rsidRPr="00C664ED" w:rsidRDefault="00FD1481" w:rsidP="00FD1481">
            <w:pPr>
              <w:spacing w:line="288" w:lineRule="auto"/>
              <w:jc w:val="both"/>
              <w:rPr>
                <w:rFonts w:cs="Arial"/>
                <w:szCs w:val="20"/>
                <w:lang w:val="sl-SI" w:eastAsia="sl-SI"/>
              </w:rPr>
            </w:pPr>
          </w:p>
          <w:p w14:paraId="495EA9C9" w14:textId="3D324C74" w:rsidR="005354DB" w:rsidRPr="00C664ED" w:rsidRDefault="00594CAA" w:rsidP="00FD1481">
            <w:pPr>
              <w:spacing w:line="288" w:lineRule="auto"/>
              <w:jc w:val="both"/>
              <w:rPr>
                <w:rFonts w:cs="Arial"/>
                <w:szCs w:val="20"/>
                <w:lang w:val="sl-SI" w:eastAsia="sl-SI"/>
              </w:rPr>
            </w:pPr>
            <w:r w:rsidRPr="00C664ED">
              <w:rPr>
                <w:rFonts w:cs="Arial"/>
                <w:szCs w:val="20"/>
                <w:lang w:val="sl-SI" w:eastAsia="sl-SI"/>
              </w:rPr>
              <w:t xml:space="preserve">9. </w:t>
            </w:r>
            <w:r w:rsidR="005354DB" w:rsidRPr="00C664ED">
              <w:rPr>
                <w:rFonts w:cs="Arial"/>
                <w:szCs w:val="20"/>
                <w:lang w:val="sl-SI" w:eastAsia="sl-SI"/>
              </w:rPr>
              <w:t>Zvezi gozdarskih društev Slovenije, Sekciji sodnih izvedencev in cenilcev gozdarske stroke o izpolnjevanju strokovnih pogojev za izvajanje strokovnega izobraževanja in izpopolnjevanja za sodne izvedence in sodne cenilce za gozdarstvo</w:t>
            </w:r>
            <w:r w:rsidR="00685B7F">
              <w:rPr>
                <w:rFonts w:cs="Arial"/>
                <w:szCs w:val="20"/>
                <w:lang w:val="sl-SI" w:eastAsia="sl-SI"/>
              </w:rPr>
              <w:t xml:space="preserve"> (</w:t>
            </w:r>
            <w:r w:rsidR="005354DB" w:rsidRPr="00C664ED">
              <w:rPr>
                <w:rFonts w:cs="Arial"/>
                <w:szCs w:val="20"/>
                <w:lang w:val="sl-SI" w:eastAsia="sl-SI"/>
              </w:rPr>
              <w:t>29.</w:t>
            </w:r>
            <w:r w:rsidR="00241FAC" w:rsidRPr="00C664ED">
              <w:rPr>
                <w:rFonts w:cs="Arial"/>
                <w:szCs w:val="20"/>
                <w:lang w:val="sl-SI" w:eastAsia="sl-SI"/>
              </w:rPr>
              <w:t xml:space="preserve"> </w:t>
            </w:r>
            <w:r w:rsidR="005354DB" w:rsidRPr="00C664ED">
              <w:rPr>
                <w:rFonts w:cs="Arial"/>
                <w:szCs w:val="20"/>
                <w:lang w:val="sl-SI" w:eastAsia="sl-SI"/>
              </w:rPr>
              <w:t>11.</w:t>
            </w:r>
            <w:r w:rsidR="00241FAC" w:rsidRPr="00C664ED">
              <w:rPr>
                <w:rFonts w:cs="Arial"/>
                <w:szCs w:val="20"/>
                <w:lang w:val="sl-SI" w:eastAsia="sl-SI"/>
              </w:rPr>
              <w:t xml:space="preserve"> </w:t>
            </w:r>
            <w:r w:rsidR="005354DB" w:rsidRPr="00C664ED">
              <w:rPr>
                <w:rFonts w:cs="Arial"/>
                <w:szCs w:val="20"/>
                <w:lang w:val="sl-SI" w:eastAsia="sl-SI"/>
              </w:rPr>
              <w:t>2006</w:t>
            </w:r>
            <w:r w:rsidR="00685B7F">
              <w:rPr>
                <w:rFonts w:cs="Arial"/>
                <w:szCs w:val="20"/>
                <w:lang w:val="sl-SI" w:eastAsia="sl-SI"/>
              </w:rPr>
              <w:t>)</w:t>
            </w:r>
            <w:r w:rsidR="005354DB" w:rsidRPr="00C664ED">
              <w:rPr>
                <w:rFonts w:cs="Arial"/>
                <w:szCs w:val="20"/>
                <w:lang w:val="sl-SI" w:eastAsia="sl-SI"/>
              </w:rPr>
              <w:t>;</w:t>
            </w:r>
          </w:p>
          <w:p w14:paraId="4FA46593" w14:textId="77777777" w:rsidR="00FD1481" w:rsidRPr="00C664ED" w:rsidRDefault="00FD1481" w:rsidP="00FD1481">
            <w:pPr>
              <w:spacing w:line="288" w:lineRule="auto"/>
              <w:jc w:val="both"/>
              <w:rPr>
                <w:rFonts w:cs="Arial"/>
                <w:szCs w:val="20"/>
                <w:lang w:val="sl-SI" w:eastAsia="sl-SI"/>
              </w:rPr>
            </w:pPr>
          </w:p>
          <w:p w14:paraId="70D9A545" w14:textId="524D8397" w:rsidR="005354DB" w:rsidRPr="00C664ED" w:rsidRDefault="00594CAA" w:rsidP="00FD1481">
            <w:pPr>
              <w:spacing w:line="288" w:lineRule="auto"/>
              <w:jc w:val="both"/>
              <w:rPr>
                <w:rFonts w:cs="Arial"/>
                <w:szCs w:val="20"/>
                <w:lang w:val="sl-SI" w:eastAsia="sl-SI"/>
              </w:rPr>
            </w:pPr>
            <w:r w:rsidRPr="00C664ED">
              <w:rPr>
                <w:rFonts w:cs="Arial"/>
                <w:szCs w:val="20"/>
                <w:lang w:val="sl-SI" w:eastAsia="sl-SI"/>
              </w:rPr>
              <w:t xml:space="preserve">10. </w:t>
            </w:r>
            <w:r w:rsidR="005354DB" w:rsidRPr="00C664ED">
              <w:rPr>
                <w:rFonts w:cs="Arial"/>
                <w:szCs w:val="20"/>
                <w:lang w:val="sl-SI" w:eastAsia="sl-SI"/>
              </w:rPr>
              <w:t>Združenju sodnih izvedencev in cenilcev kmetijske stroke o izpolnjevanju strokovnih pogojev za izvajanje strokovnega izobraževanja in izpopolnjevanja za sodne izvedence in sodne cenilce za kmetijstvo</w:t>
            </w:r>
            <w:r w:rsidR="00685B7F">
              <w:rPr>
                <w:rFonts w:cs="Arial"/>
                <w:szCs w:val="20"/>
                <w:lang w:val="sl-SI" w:eastAsia="sl-SI"/>
              </w:rPr>
              <w:t xml:space="preserve"> (</w:t>
            </w:r>
            <w:r w:rsidR="005354DB" w:rsidRPr="00C664ED">
              <w:rPr>
                <w:rFonts w:cs="Arial"/>
                <w:szCs w:val="20"/>
                <w:lang w:val="sl-SI" w:eastAsia="sl-SI"/>
              </w:rPr>
              <w:t>7.</w:t>
            </w:r>
            <w:r w:rsidR="00241FAC" w:rsidRPr="00C664ED">
              <w:rPr>
                <w:rFonts w:cs="Arial"/>
                <w:szCs w:val="20"/>
                <w:lang w:val="sl-SI" w:eastAsia="sl-SI"/>
              </w:rPr>
              <w:t xml:space="preserve"> </w:t>
            </w:r>
            <w:r w:rsidR="005354DB" w:rsidRPr="00C664ED">
              <w:rPr>
                <w:rFonts w:cs="Arial"/>
                <w:szCs w:val="20"/>
                <w:lang w:val="sl-SI" w:eastAsia="sl-SI"/>
              </w:rPr>
              <w:t>12.</w:t>
            </w:r>
            <w:r w:rsidR="00241FAC" w:rsidRPr="00C664ED">
              <w:rPr>
                <w:rFonts w:cs="Arial"/>
                <w:szCs w:val="20"/>
                <w:lang w:val="sl-SI" w:eastAsia="sl-SI"/>
              </w:rPr>
              <w:t xml:space="preserve"> </w:t>
            </w:r>
            <w:r w:rsidR="005354DB" w:rsidRPr="00C664ED">
              <w:rPr>
                <w:rFonts w:cs="Arial"/>
                <w:szCs w:val="20"/>
                <w:lang w:val="sl-SI" w:eastAsia="sl-SI"/>
              </w:rPr>
              <w:t>2006</w:t>
            </w:r>
            <w:r w:rsidR="00685B7F">
              <w:rPr>
                <w:rFonts w:cs="Arial"/>
                <w:szCs w:val="20"/>
                <w:lang w:val="sl-SI" w:eastAsia="sl-SI"/>
              </w:rPr>
              <w:t>)</w:t>
            </w:r>
            <w:r w:rsidR="005354DB" w:rsidRPr="00C664ED">
              <w:rPr>
                <w:rFonts w:cs="Arial"/>
                <w:szCs w:val="20"/>
                <w:lang w:val="sl-SI" w:eastAsia="sl-SI"/>
              </w:rPr>
              <w:t>;</w:t>
            </w:r>
          </w:p>
          <w:p w14:paraId="68A64558" w14:textId="77777777" w:rsidR="00FD1481" w:rsidRPr="00C664ED" w:rsidRDefault="00FD1481" w:rsidP="00FD1481">
            <w:pPr>
              <w:spacing w:line="288" w:lineRule="auto"/>
              <w:jc w:val="both"/>
              <w:rPr>
                <w:rFonts w:cs="Arial"/>
                <w:szCs w:val="20"/>
                <w:lang w:val="sl-SI" w:eastAsia="sl-SI"/>
              </w:rPr>
            </w:pPr>
          </w:p>
          <w:p w14:paraId="4DBF35C8" w14:textId="0B5E3531" w:rsidR="005354DB" w:rsidRPr="00C664ED" w:rsidRDefault="00FD1481" w:rsidP="00FD1481">
            <w:pPr>
              <w:spacing w:line="288" w:lineRule="auto"/>
              <w:jc w:val="both"/>
              <w:rPr>
                <w:rFonts w:cs="Arial"/>
                <w:szCs w:val="20"/>
                <w:lang w:val="sl-SI" w:eastAsia="sl-SI"/>
              </w:rPr>
            </w:pPr>
            <w:r w:rsidRPr="00C664ED">
              <w:rPr>
                <w:rFonts w:cs="Arial"/>
                <w:szCs w:val="20"/>
                <w:lang w:val="sl-SI" w:eastAsia="sl-SI"/>
              </w:rPr>
              <w:t xml:space="preserve">11. </w:t>
            </w:r>
            <w:r w:rsidR="005354DB" w:rsidRPr="00C664ED">
              <w:rPr>
                <w:rFonts w:cs="Arial"/>
                <w:szCs w:val="20"/>
                <w:lang w:val="sl-SI" w:eastAsia="sl-SI"/>
              </w:rPr>
              <w:t>Združenju slovenskih žičničarjev – GIZ o izpolnjevanju strokovnih pogojev za izvajanje strokovnega izobraževanja in izpopolnjevanja za sodne izvedence in sodne cenilce za žičniške naprave in smučišča</w:t>
            </w:r>
            <w:r w:rsidR="00685B7F">
              <w:rPr>
                <w:rFonts w:cs="Arial"/>
                <w:szCs w:val="20"/>
                <w:lang w:val="sl-SI" w:eastAsia="sl-SI"/>
              </w:rPr>
              <w:t xml:space="preserve"> (</w:t>
            </w:r>
            <w:r w:rsidR="005354DB" w:rsidRPr="00C664ED">
              <w:rPr>
                <w:rFonts w:cs="Arial"/>
                <w:szCs w:val="20"/>
                <w:lang w:val="sl-SI" w:eastAsia="sl-SI"/>
              </w:rPr>
              <w:t>15.</w:t>
            </w:r>
            <w:r w:rsidR="00241FAC" w:rsidRPr="00C664ED">
              <w:rPr>
                <w:rFonts w:cs="Arial"/>
                <w:szCs w:val="20"/>
                <w:lang w:val="sl-SI" w:eastAsia="sl-SI"/>
              </w:rPr>
              <w:t xml:space="preserve"> </w:t>
            </w:r>
            <w:r w:rsidR="005354DB" w:rsidRPr="00C664ED">
              <w:rPr>
                <w:rFonts w:cs="Arial"/>
                <w:szCs w:val="20"/>
                <w:lang w:val="sl-SI" w:eastAsia="sl-SI"/>
              </w:rPr>
              <w:t>5.</w:t>
            </w:r>
            <w:r w:rsidR="00241FAC" w:rsidRPr="00C664ED">
              <w:rPr>
                <w:rFonts w:cs="Arial"/>
                <w:szCs w:val="20"/>
                <w:lang w:val="sl-SI" w:eastAsia="sl-SI"/>
              </w:rPr>
              <w:t xml:space="preserve"> </w:t>
            </w:r>
            <w:r w:rsidR="005354DB" w:rsidRPr="00C664ED">
              <w:rPr>
                <w:rFonts w:cs="Arial"/>
                <w:szCs w:val="20"/>
                <w:lang w:val="sl-SI" w:eastAsia="sl-SI"/>
              </w:rPr>
              <w:t>2007</w:t>
            </w:r>
            <w:r w:rsidR="00685B7F">
              <w:rPr>
                <w:rFonts w:cs="Arial"/>
                <w:szCs w:val="20"/>
                <w:lang w:val="sl-SI" w:eastAsia="sl-SI"/>
              </w:rPr>
              <w:t>)</w:t>
            </w:r>
            <w:r w:rsidR="005354DB" w:rsidRPr="00C664ED">
              <w:rPr>
                <w:rFonts w:cs="Arial"/>
                <w:szCs w:val="20"/>
                <w:lang w:val="sl-SI" w:eastAsia="sl-SI"/>
              </w:rPr>
              <w:t>;</w:t>
            </w:r>
          </w:p>
          <w:p w14:paraId="3B7F1A50" w14:textId="77777777" w:rsidR="00FD1481" w:rsidRPr="00C664ED" w:rsidRDefault="00FD1481" w:rsidP="00FD1481">
            <w:pPr>
              <w:spacing w:line="288" w:lineRule="auto"/>
              <w:jc w:val="both"/>
              <w:rPr>
                <w:rFonts w:cs="Arial"/>
                <w:szCs w:val="20"/>
                <w:lang w:val="sl-SI" w:eastAsia="sl-SI"/>
              </w:rPr>
            </w:pPr>
          </w:p>
          <w:p w14:paraId="1621550B" w14:textId="0DB286AE" w:rsidR="005354DB" w:rsidRPr="00C664ED" w:rsidRDefault="00FD1481" w:rsidP="00FD1481">
            <w:pPr>
              <w:spacing w:line="288" w:lineRule="auto"/>
              <w:jc w:val="both"/>
              <w:rPr>
                <w:rFonts w:cs="Arial"/>
                <w:szCs w:val="20"/>
                <w:lang w:val="sl-SI" w:eastAsia="sl-SI"/>
              </w:rPr>
            </w:pPr>
            <w:r w:rsidRPr="00C664ED">
              <w:rPr>
                <w:rFonts w:cs="Arial"/>
                <w:szCs w:val="20"/>
                <w:lang w:val="sl-SI" w:eastAsia="sl-SI"/>
              </w:rPr>
              <w:t xml:space="preserve">12. </w:t>
            </w:r>
            <w:r w:rsidR="005354DB" w:rsidRPr="00C664ED">
              <w:rPr>
                <w:rFonts w:cs="Arial"/>
                <w:szCs w:val="20"/>
                <w:lang w:val="sl-SI" w:eastAsia="sl-SI"/>
              </w:rPr>
              <w:t>Univerzi v Ljubljani, Ekonomski fakulteti, CISEF – center za poslovno izpopolnjevanje in usposabljanje, o izpolnjevanju strokovnih pogojev za izvajanje strokovnega izpopolnjevanja za sodne izvedence za ekonomsko stroko in za podeljevanje mnenj oziroma izdajo priporočil za imenovanje sodnih izvedencev za področje ekonomske stroke</w:t>
            </w:r>
            <w:r w:rsidR="00A10693">
              <w:rPr>
                <w:rFonts w:cs="Arial"/>
                <w:szCs w:val="20"/>
                <w:lang w:val="sl-SI" w:eastAsia="sl-SI"/>
              </w:rPr>
              <w:t xml:space="preserve"> (</w:t>
            </w:r>
            <w:r w:rsidR="005354DB" w:rsidRPr="00C664ED">
              <w:rPr>
                <w:rFonts w:cs="Arial"/>
                <w:szCs w:val="20"/>
                <w:lang w:val="sl-SI" w:eastAsia="sl-SI"/>
              </w:rPr>
              <w:t>22.</w:t>
            </w:r>
            <w:r w:rsidR="00241FAC" w:rsidRPr="00C664ED">
              <w:rPr>
                <w:rFonts w:cs="Arial"/>
                <w:szCs w:val="20"/>
                <w:lang w:val="sl-SI" w:eastAsia="sl-SI"/>
              </w:rPr>
              <w:t xml:space="preserve"> </w:t>
            </w:r>
            <w:r w:rsidR="005354DB" w:rsidRPr="00C664ED">
              <w:rPr>
                <w:rFonts w:cs="Arial"/>
                <w:szCs w:val="20"/>
                <w:lang w:val="sl-SI" w:eastAsia="sl-SI"/>
              </w:rPr>
              <w:t>8.</w:t>
            </w:r>
            <w:r w:rsidR="00241FAC" w:rsidRPr="00C664ED">
              <w:rPr>
                <w:rFonts w:cs="Arial"/>
                <w:szCs w:val="20"/>
                <w:lang w:val="sl-SI" w:eastAsia="sl-SI"/>
              </w:rPr>
              <w:t xml:space="preserve"> </w:t>
            </w:r>
            <w:r w:rsidR="005354DB" w:rsidRPr="00C664ED">
              <w:rPr>
                <w:rFonts w:cs="Arial"/>
                <w:szCs w:val="20"/>
                <w:lang w:val="sl-SI" w:eastAsia="sl-SI"/>
              </w:rPr>
              <w:t>2007</w:t>
            </w:r>
            <w:r w:rsidR="00A10693">
              <w:rPr>
                <w:rFonts w:cs="Arial"/>
                <w:szCs w:val="20"/>
                <w:lang w:val="sl-SI" w:eastAsia="sl-SI"/>
              </w:rPr>
              <w:t>)</w:t>
            </w:r>
            <w:r w:rsidR="005354DB" w:rsidRPr="00C664ED">
              <w:rPr>
                <w:rFonts w:cs="Arial"/>
                <w:szCs w:val="20"/>
                <w:lang w:val="sl-SI" w:eastAsia="sl-SI"/>
              </w:rPr>
              <w:t>;</w:t>
            </w:r>
          </w:p>
          <w:p w14:paraId="17C842A4" w14:textId="77777777" w:rsidR="00FD1481" w:rsidRPr="00C664ED" w:rsidRDefault="00FD1481" w:rsidP="00FD1481">
            <w:pPr>
              <w:spacing w:line="288" w:lineRule="auto"/>
              <w:jc w:val="both"/>
              <w:rPr>
                <w:rFonts w:cs="Arial"/>
                <w:szCs w:val="20"/>
                <w:lang w:val="sl-SI" w:eastAsia="sl-SI"/>
              </w:rPr>
            </w:pPr>
          </w:p>
          <w:p w14:paraId="78B15787" w14:textId="7CF3EC7F" w:rsidR="005354DB" w:rsidRPr="00C664ED" w:rsidRDefault="00FD1481" w:rsidP="00FD1481">
            <w:pPr>
              <w:spacing w:line="288" w:lineRule="auto"/>
              <w:jc w:val="both"/>
              <w:rPr>
                <w:rFonts w:cs="Arial"/>
                <w:szCs w:val="20"/>
                <w:lang w:val="sl-SI" w:eastAsia="sl-SI"/>
              </w:rPr>
            </w:pPr>
            <w:r w:rsidRPr="00C664ED">
              <w:rPr>
                <w:rFonts w:cs="Arial"/>
                <w:szCs w:val="20"/>
                <w:lang w:val="sl-SI" w:eastAsia="sl-SI"/>
              </w:rPr>
              <w:t xml:space="preserve">13. </w:t>
            </w:r>
            <w:r w:rsidR="005354DB" w:rsidRPr="00C664ED">
              <w:rPr>
                <w:rFonts w:cs="Arial"/>
                <w:szCs w:val="20"/>
                <w:lang w:val="sl-SI" w:eastAsia="sl-SI"/>
              </w:rPr>
              <w:t xml:space="preserve">Združenju sodnih izvedencev in sodnih cenilcev za gradbeno stroko </w:t>
            </w:r>
            <w:r w:rsidR="00A10693">
              <w:rPr>
                <w:rFonts w:cs="Arial"/>
                <w:szCs w:val="20"/>
                <w:lang w:val="sl-SI" w:eastAsia="sl-SI"/>
              </w:rPr>
              <w:t>(</w:t>
            </w:r>
            <w:r w:rsidR="005354DB" w:rsidRPr="00C664ED">
              <w:rPr>
                <w:rFonts w:cs="Arial"/>
                <w:szCs w:val="20"/>
                <w:lang w:val="sl-SI" w:eastAsia="sl-SI"/>
              </w:rPr>
              <w:t>21.</w:t>
            </w:r>
            <w:r w:rsidR="00241FAC" w:rsidRPr="00C664ED">
              <w:rPr>
                <w:rFonts w:cs="Arial"/>
                <w:szCs w:val="20"/>
                <w:lang w:val="sl-SI" w:eastAsia="sl-SI"/>
              </w:rPr>
              <w:t xml:space="preserve"> </w:t>
            </w:r>
            <w:r w:rsidR="005354DB" w:rsidRPr="00C664ED">
              <w:rPr>
                <w:rFonts w:cs="Arial"/>
                <w:szCs w:val="20"/>
                <w:lang w:val="sl-SI" w:eastAsia="sl-SI"/>
              </w:rPr>
              <w:t>1.</w:t>
            </w:r>
            <w:r w:rsidR="00241FAC" w:rsidRPr="00C664ED">
              <w:rPr>
                <w:rFonts w:cs="Arial"/>
                <w:szCs w:val="20"/>
                <w:lang w:val="sl-SI" w:eastAsia="sl-SI"/>
              </w:rPr>
              <w:t xml:space="preserve"> </w:t>
            </w:r>
            <w:r w:rsidR="005354DB" w:rsidRPr="00C664ED">
              <w:rPr>
                <w:rFonts w:cs="Arial"/>
                <w:szCs w:val="20"/>
                <w:lang w:val="sl-SI" w:eastAsia="sl-SI"/>
              </w:rPr>
              <w:t>2008</w:t>
            </w:r>
            <w:r w:rsidR="00A10693">
              <w:rPr>
                <w:rFonts w:cs="Arial"/>
                <w:szCs w:val="20"/>
                <w:lang w:val="sl-SI" w:eastAsia="sl-SI"/>
              </w:rPr>
              <w:t>)</w:t>
            </w:r>
            <w:r w:rsidR="005354DB" w:rsidRPr="00C664ED">
              <w:rPr>
                <w:rFonts w:cs="Arial"/>
                <w:szCs w:val="20"/>
                <w:lang w:val="sl-SI" w:eastAsia="sl-SI"/>
              </w:rPr>
              <w:t>;</w:t>
            </w:r>
          </w:p>
          <w:p w14:paraId="4677E0F6" w14:textId="77777777" w:rsidR="00FD1481" w:rsidRPr="00C664ED" w:rsidRDefault="00FD1481" w:rsidP="00FD1481">
            <w:pPr>
              <w:spacing w:line="288" w:lineRule="auto"/>
              <w:jc w:val="both"/>
              <w:rPr>
                <w:rFonts w:cs="Arial"/>
                <w:szCs w:val="20"/>
                <w:lang w:val="sl-SI" w:eastAsia="sl-SI"/>
              </w:rPr>
            </w:pPr>
          </w:p>
          <w:p w14:paraId="7FFE0E36" w14:textId="34C4CF34" w:rsidR="005354DB" w:rsidRPr="00C664ED" w:rsidRDefault="00FD1481" w:rsidP="00FD1481">
            <w:pPr>
              <w:spacing w:line="288" w:lineRule="auto"/>
              <w:jc w:val="both"/>
              <w:rPr>
                <w:rFonts w:cs="Arial"/>
                <w:szCs w:val="20"/>
                <w:lang w:val="sl-SI" w:eastAsia="sl-SI"/>
              </w:rPr>
            </w:pPr>
            <w:r w:rsidRPr="00C664ED">
              <w:rPr>
                <w:rFonts w:cs="Arial"/>
                <w:szCs w:val="20"/>
                <w:lang w:val="sl-SI" w:eastAsia="sl-SI"/>
              </w:rPr>
              <w:lastRenderedPageBreak/>
              <w:t xml:space="preserve">14. </w:t>
            </w:r>
            <w:r w:rsidR="005354DB" w:rsidRPr="00C664ED">
              <w:rPr>
                <w:rFonts w:cs="Arial"/>
                <w:szCs w:val="20"/>
                <w:lang w:val="sl-SI" w:eastAsia="sl-SI"/>
              </w:rPr>
              <w:t>Slovenskemu inštitutu za revizijo o izpolnjevanju strokovnih pogojev za izvajanje strokovnega izpopolnjevanja in izobraževanja sodnih izvedencev in cenilcev</w:t>
            </w:r>
            <w:r w:rsidR="00A10693">
              <w:rPr>
                <w:rFonts w:cs="Arial"/>
                <w:szCs w:val="20"/>
                <w:lang w:val="sl-SI" w:eastAsia="sl-SI"/>
              </w:rPr>
              <w:t xml:space="preserve"> (</w:t>
            </w:r>
            <w:r w:rsidR="005354DB" w:rsidRPr="00C664ED">
              <w:rPr>
                <w:rFonts w:cs="Arial"/>
                <w:szCs w:val="20"/>
                <w:lang w:val="sl-SI" w:eastAsia="sl-SI"/>
              </w:rPr>
              <w:t>15.</w:t>
            </w:r>
            <w:r w:rsidR="00241FAC" w:rsidRPr="00C664ED">
              <w:rPr>
                <w:rFonts w:cs="Arial"/>
                <w:szCs w:val="20"/>
                <w:lang w:val="sl-SI" w:eastAsia="sl-SI"/>
              </w:rPr>
              <w:t xml:space="preserve"> </w:t>
            </w:r>
            <w:r w:rsidR="005354DB" w:rsidRPr="00C664ED">
              <w:rPr>
                <w:rFonts w:cs="Arial"/>
                <w:szCs w:val="20"/>
                <w:lang w:val="sl-SI" w:eastAsia="sl-SI"/>
              </w:rPr>
              <w:t>4.</w:t>
            </w:r>
            <w:r w:rsidR="00241FAC" w:rsidRPr="00C664ED">
              <w:rPr>
                <w:rFonts w:cs="Arial"/>
                <w:szCs w:val="20"/>
                <w:lang w:val="sl-SI" w:eastAsia="sl-SI"/>
              </w:rPr>
              <w:t xml:space="preserve"> </w:t>
            </w:r>
            <w:r w:rsidR="005354DB" w:rsidRPr="00C664ED">
              <w:rPr>
                <w:rFonts w:cs="Arial"/>
                <w:szCs w:val="20"/>
                <w:lang w:val="sl-SI" w:eastAsia="sl-SI"/>
              </w:rPr>
              <w:t>2011</w:t>
            </w:r>
            <w:r w:rsidR="00A10693">
              <w:rPr>
                <w:rFonts w:cs="Arial"/>
                <w:szCs w:val="20"/>
                <w:lang w:val="sl-SI" w:eastAsia="sl-SI"/>
              </w:rPr>
              <w:t>)</w:t>
            </w:r>
            <w:r w:rsidR="005354DB" w:rsidRPr="00C664ED">
              <w:rPr>
                <w:rFonts w:cs="Arial"/>
                <w:szCs w:val="20"/>
                <w:lang w:val="sl-SI" w:eastAsia="sl-SI"/>
              </w:rPr>
              <w:t>.</w:t>
            </w:r>
          </w:p>
          <w:p w14:paraId="50742D72" w14:textId="77777777" w:rsidR="00FD1481" w:rsidRPr="00C664ED" w:rsidRDefault="00FD1481" w:rsidP="00A6017F">
            <w:pPr>
              <w:spacing w:line="288" w:lineRule="auto"/>
              <w:jc w:val="both"/>
              <w:rPr>
                <w:rFonts w:cs="Arial"/>
                <w:szCs w:val="20"/>
                <w:lang w:val="sl-SI" w:eastAsia="sl-SI"/>
              </w:rPr>
            </w:pPr>
          </w:p>
          <w:p w14:paraId="140043C3" w14:textId="3743762F"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Prav tako je mogoče ugotoviti, da so izreki sklepov deloma različni, saj nekateri vsebujejo </w:t>
            </w:r>
            <w:r w:rsidR="00A10693">
              <w:rPr>
                <w:rFonts w:cs="Arial"/>
                <w:szCs w:val="20"/>
                <w:lang w:val="sl-SI" w:eastAsia="sl-SI"/>
              </w:rPr>
              <w:t>le</w:t>
            </w:r>
            <w:r w:rsidR="00A10693" w:rsidRPr="00C664ED">
              <w:rPr>
                <w:rFonts w:cs="Arial"/>
                <w:szCs w:val="20"/>
                <w:lang w:val="sl-SI" w:eastAsia="sl-SI"/>
              </w:rPr>
              <w:t xml:space="preserve"> </w:t>
            </w:r>
            <w:r w:rsidRPr="00C664ED">
              <w:rPr>
                <w:rFonts w:cs="Arial"/>
                <w:szCs w:val="20"/>
                <w:lang w:val="sl-SI" w:eastAsia="sl-SI"/>
              </w:rPr>
              <w:t>ugotovitev o izpolnjevanju strokovnih pogojev za izvajanje izobraževanja, medtem ko so nekateri izdani tudi za podeljevanje mnenj oziroma izdajo priporočil. Skupno navedenim ugotovitvam je, da je ministrstvo želelo vzpostaviti relacijo do posameznih strok (tudi prek podeljevanja sredstev, kar je razvidno iz spodnje preglednice), pri tem pa ni moglo zaobseči prav vse strok</w:t>
            </w:r>
            <w:r w:rsidR="00A10693">
              <w:rPr>
                <w:rFonts w:cs="Arial"/>
                <w:szCs w:val="20"/>
                <w:lang w:val="sl-SI" w:eastAsia="sl-SI"/>
              </w:rPr>
              <w:t>e</w:t>
            </w:r>
            <w:r w:rsidRPr="00C664ED">
              <w:rPr>
                <w:rFonts w:cs="Arial"/>
                <w:szCs w:val="20"/>
                <w:lang w:val="sl-SI" w:eastAsia="sl-SI"/>
              </w:rPr>
              <w:t xml:space="preserve"> oziroma področ</w:t>
            </w:r>
            <w:r w:rsidR="00A10693">
              <w:rPr>
                <w:rFonts w:cs="Arial"/>
                <w:szCs w:val="20"/>
                <w:lang w:val="sl-SI" w:eastAsia="sl-SI"/>
              </w:rPr>
              <w:t>ja, ampak le</w:t>
            </w:r>
            <w:r w:rsidRPr="00C664ED">
              <w:rPr>
                <w:rFonts w:cs="Arial"/>
                <w:szCs w:val="20"/>
                <w:lang w:val="sl-SI" w:eastAsia="sl-SI"/>
              </w:rPr>
              <w:t xml:space="preserve"> nekatere. Predvidevati je mogoče, da je bil razlog za nepopolnost prav </w:t>
            </w:r>
            <w:r w:rsidR="00A10693">
              <w:rPr>
                <w:rFonts w:cs="Arial"/>
                <w:szCs w:val="20"/>
                <w:lang w:val="sl-SI" w:eastAsia="sl-SI"/>
              </w:rPr>
              <w:t>to</w:t>
            </w:r>
            <w:r w:rsidRPr="00C664ED">
              <w:rPr>
                <w:rFonts w:cs="Arial"/>
                <w:szCs w:val="20"/>
                <w:lang w:val="sl-SI" w:eastAsia="sl-SI"/>
              </w:rPr>
              <w:t>, da za vsa strokovna področja ne obstajajo strokovna združenja ali društva oziroma se vse stroke ne povezujejo v organizacijske skupnosti, nedvomno pa je iz pregledanega razvidno, da je bila odsotnost enovitega strokovnega foruma, ki se predlaga v tem predlogu zakona, že ves čas velika težava.</w:t>
            </w:r>
          </w:p>
          <w:p w14:paraId="69343F0B" w14:textId="77777777" w:rsidR="00466CA6" w:rsidRPr="00C664ED" w:rsidRDefault="00466CA6" w:rsidP="00A6017F">
            <w:pPr>
              <w:spacing w:line="288" w:lineRule="auto"/>
              <w:jc w:val="both"/>
              <w:rPr>
                <w:rFonts w:cs="Arial"/>
                <w:szCs w:val="20"/>
                <w:lang w:val="sl-SI" w:eastAsia="sl-SI"/>
              </w:rPr>
            </w:pPr>
          </w:p>
          <w:p w14:paraId="14637379" w14:textId="2176FB42"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V nadaljevanju predlagatelj prilaga preglednico izplačil, izvedenih na </w:t>
            </w:r>
            <w:r w:rsidR="00A10693">
              <w:rPr>
                <w:rFonts w:cs="Arial"/>
                <w:szCs w:val="20"/>
                <w:lang w:val="sl-SI" w:eastAsia="sl-SI"/>
              </w:rPr>
              <w:t>podlagi</w:t>
            </w:r>
            <w:r w:rsidR="00A10693" w:rsidRPr="00C664ED">
              <w:rPr>
                <w:rFonts w:cs="Arial"/>
                <w:szCs w:val="20"/>
                <w:lang w:val="sl-SI" w:eastAsia="sl-SI"/>
              </w:rPr>
              <w:t xml:space="preserve"> </w:t>
            </w:r>
            <w:r w:rsidRPr="00C664ED">
              <w:rPr>
                <w:rFonts w:cs="Arial"/>
                <w:szCs w:val="20"/>
                <w:lang w:val="sl-SI" w:eastAsia="sl-SI"/>
              </w:rPr>
              <w:t xml:space="preserve">zgoraj navedenega </w:t>
            </w:r>
            <w:r w:rsidR="009A67C8">
              <w:rPr>
                <w:rFonts w:cs="Arial"/>
                <w:szCs w:val="20"/>
                <w:lang w:val="sl-SI" w:eastAsia="sl-SI"/>
              </w:rPr>
              <w:t>p</w:t>
            </w:r>
            <w:r w:rsidR="009A67C8" w:rsidRPr="00C664ED">
              <w:rPr>
                <w:rFonts w:cs="Arial"/>
                <w:szCs w:val="20"/>
                <w:lang w:val="sl-SI" w:eastAsia="sl-SI"/>
              </w:rPr>
              <w:t>ravilnika</w:t>
            </w:r>
            <w:r w:rsidRPr="00C664ED">
              <w:rPr>
                <w:rFonts w:cs="Arial"/>
                <w:szCs w:val="20"/>
                <w:lang w:val="sl-SI" w:eastAsia="sl-SI"/>
              </w:rPr>
              <w:t xml:space="preserve">, v letih </w:t>
            </w:r>
            <w:r w:rsidR="00A10693">
              <w:rPr>
                <w:rFonts w:cs="Arial"/>
                <w:szCs w:val="20"/>
                <w:lang w:val="sl-SI" w:eastAsia="sl-SI"/>
              </w:rPr>
              <w:t xml:space="preserve">od </w:t>
            </w:r>
            <w:r w:rsidRPr="00C664ED">
              <w:rPr>
                <w:rFonts w:cs="Arial"/>
                <w:szCs w:val="20"/>
                <w:lang w:val="sl-SI" w:eastAsia="sl-SI"/>
              </w:rPr>
              <w:t>2006 do 2008 (po tem obdobju izplačila na teh osnovah niso evidentirana):</w:t>
            </w:r>
          </w:p>
          <w:tbl>
            <w:tblPr>
              <w:tblW w:w="8282" w:type="dxa"/>
              <w:tblCellMar>
                <w:left w:w="70" w:type="dxa"/>
                <w:right w:w="70" w:type="dxa"/>
              </w:tblCellMar>
              <w:tblLook w:val="04A0" w:firstRow="1" w:lastRow="0" w:firstColumn="1" w:lastColumn="0" w:noHBand="0" w:noVBand="1"/>
            </w:tblPr>
            <w:tblGrid>
              <w:gridCol w:w="1868"/>
              <w:gridCol w:w="1985"/>
              <w:gridCol w:w="1330"/>
              <w:gridCol w:w="1162"/>
              <w:gridCol w:w="919"/>
              <w:gridCol w:w="1018"/>
            </w:tblGrid>
            <w:tr w:rsidR="005354DB" w:rsidRPr="00D47FBB" w14:paraId="37D205D9" w14:textId="77777777" w:rsidTr="000D1F85">
              <w:trPr>
                <w:trHeight w:val="420"/>
              </w:trPr>
              <w:tc>
                <w:tcPr>
                  <w:tcW w:w="3854" w:type="dxa"/>
                  <w:gridSpan w:val="2"/>
                  <w:tcBorders>
                    <w:top w:val="nil"/>
                    <w:left w:val="nil"/>
                    <w:bottom w:val="nil"/>
                    <w:right w:val="nil"/>
                  </w:tcBorders>
                  <w:shd w:val="clear" w:color="auto" w:fill="auto"/>
                  <w:noWrap/>
                  <w:vAlign w:val="bottom"/>
                  <w:hideMark/>
                </w:tcPr>
                <w:p w14:paraId="4651A0B4" w14:textId="77777777" w:rsidR="005354DB" w:rsidRPr="00C664ED" w:rsidRDefault="005354DB" w:rsidP="00A6017F">
                  <w:pPr>
                    <w:spacing w:line="288" w:lineRule="auto"/>
                    <w:rPr>
                      <w:rFonts w:cs="Arial"/>
                      <w:b/>
                      <w:bCs/>
                      <w:color w:val="000000"/>
                      <w:szCs w:val="20"/>
                      <w:lang w:val="sl-SI" w:eastAsia="sl-SI"/>
                    </w:rPr>
                  </w:pPr>
                </w:p>
                <w:p w14:paraId="0615A25B" w14:textId="77777777" w:rsidR="00242BAC" w:rsidRPr="00C664ED" w:rsidRDefault="00242BAC" w:rsidP="00A6017F">
                  <w:pPr>
                    <w:spacing w:line="288" w:lineRule="auto"/>
                    <w:rPr>
                      <w:rFonts w:cs="Arial"/>
                      <w:b/>
                      <w:bCs/>
                      <w:color w:val="000000"/>
                      <w:szCs w:val="20"/>
                      <w:lang w:val="sl-SI" w:eastAsia="sl-SI"/>
                    </w:rPr>
                  </w:pPr>
                </w:p>
              </w:tc>
              <w:tc>
                <w:tcPr>
                  <w:tcW w:w="1330" w:type="dxa"/>
                  <w:tcBorders>
                    <w:top w:val="nil"/>
                    <w:left w:val="nil"/>
                    <w:bottom w:val="nil"/>
                    <w:right w:val="nil"/>
                  </w:tcBorders>
                  <w:shd w:val="clear" w:color="auto" w:fill="auto"/>
                  <w:noWrap/>
                  <w:vAlign w:val="bottom"/>
                  <w:hideMark/>
                </w:tcPr>
                <w:p w14:paraId="07023170" w14:textId="77777777" w:rsidR="005354DB" w:rsidRPr="00C664ED" w:rsidRDefault="005354DB" w:rsidP="00A6017F">
                  <w:pPr>
                    <w:spacing w:line="288" w:lineRule="auto"/>
                    <w:rPr>
                      <w:rFonts w:cs="Arial"/>
                      <w:b/>
                      <w:bCs/>
                      <w:color w:val="000000"/>
                      <w:szCs w:val="20"/>
                      <w:lang w:val="sl-SI" w:eastAsia="sl-SI"/>
                    </w:rPr>
                  </w:pPr>
                </w:p>
              </w:tc>
              <w:tc>
                <w:tcPr>
                  <w:tcW w:w="1162" w:type="dxa"/>
                  <w:tcBorders>
                    <w:top w:val="nil"/>
                    <w:left w:val="nil"/>
                    <w:bottom w:val="nil"/>
                    <w:right w:val="nil"/>
                  </w:tcBorders>
                  <w:shd w:val="clear" w:color="auto" w:fill="auto"/>
                  <w:noWrap/>
                  <w:vAlign w:val="bottom"/>
                  <w:hideMark/>
                </w:tcPr>
                <w:p w14:paraId="7A2F47E3" w14:textId="77777777" w:rsidR="005354DB" w:rsidRPr="00C664ED" w:rsidRDefault="005354DB" w:rsidP="00A6017F">
                  <w:pPr>
                    <w:spacing w:line="288" w:lineRule="auto"/>
                    <w:rPr>
                      <w:rFonts w:cs="Arial"/>
                      <w:szCs w:val="20"/>
                      <w:lang w:val="sl-SI" w:eastAsia="sl-SI"/>
                    </w:rPr>
                  </w:pPr>
                </w:p>
              </w:tc>
              <w:tc>
                <w:tcPr>
                  <w:tcW w:w="918" w:type="dxa"/>
                  <w:tcBorders>
                    <w:top w:val="nil"/>
                    <w:left w:val="nil"/>
                    <w:bottom w:val="nil"/>
                    <w:right w:val="nil"/>
                  </w:tcBorders>
                  <w:shd w:val="clear" w:color="auto" w:fill="auto"/>
                  <w:noWrap/>
                  <w:vAlign w:val="bottom"/>
                  <w:hideMark/>
                </w:tcPr>
                <w:p w14:paraId="02E5C422" w14:textId="77777777" w:rsidR="005354DB" w:rsidRPr="00C664ED" w:rsidRDefault="005354DB" w:rsidP="00A6017F">
                  <w:pPr>
                    <w:spacing w:line="288" w:lineRule="auto"/>
                    <w:rPr>
                      <w:rFonts w:cs="Arial"/>
                      <w:szCs w:val="20"/>
                      <w:lang w:val="sl-SI" w:eastAsia="sl-SI"/>
                    </w:rPr>
                  </w:pPr>
                </w:p>
              </w:tc>
              <w:tc>
                <w:tcPr>
                  <w:tcW w:w="1018" w:type="dxa"/>
                  <w:tcBorders>
                    <w:top w:val="nil"/>
                    <w:left w:val="nil"/>
                    <w:bottom w:val="nil"/>
                    <w:right w:val="nil"/>
                  </w:tcBorders>
                  <w:shd w:val="clear" w:color="auto" w:fill="auto"/>
                  <w:noWrap/>
                  <w:vAlign w:val="bottom"/>
                  <w:hideMark/>
                </w:tcPr>
                <w:p w14:paraId="43A1F8C9" w14:textId="77777777" w:rsidR="005354DB" w:rsidRPr="00C664ED" w:rsidRDefault="005354DB" w:rsidP="00A6017F">
                  <w:pPr>
                    <w:spacing w:line="288" w:lineRule="auto"/>
                    <w:rPr>
                      <w:rFonts w:cs="Arial"/>
                      <w:szCs w:val="20"/>
                      <w:lang w:val="sl-SI" w:eastAsia="sl-SI"/>
                    </w:rPr>
                  </w:pPr>
                </w:p>
              </w:tc>
            </w:tr>
            <w:tr w:rsidR="004C3D75" w:rsidRPr="00D47FBB" w14:paraId="6B41972C" w14:textId="77777777" w:rsidTr="000D1F85">
              <w:trPr>
                <w:trHeight w:val="300"/>
              </w:trPr>
              <w:tc>
                <w:tcPr>
                  <w:tcW w:w="1869" w:type="dxa"/>
                  <w:tcBorders>
                    <w:top w:val="nil"/>
                    <w:left w:val="nil"/>
                    <w:bottom w:val="nil"/>
                    <w:right w:val="nil"/>
                  </w:tcBorders>
                  <w:shd w:val="clear" w:color="auto" w:fill="auto"/>
                  <w:noWrap/>
                  <w:vAlign w:val="bottom"/>
                  <w:hideMark/>
                </w:tcPr>
                <w:p w14:paraId="0F37239C" w14:textId="77777777" w:rsidR="005354DB" w:rsidRPr="004423FC" w:rsidRDefault="005354DB" w:rsidP="00A6017F">
                  <w:pPr>
                    <w:spacing w:line="288" w:lineRule="auto"/>
                    <w:rPr>
                      <w:rFonts w:cs="Arial"/>
                      <w:szCs w:val="20"/>
                      <w:lang w:val="sl-SI" w:eastAsia="sl-SI"/>
                    </w:rPr>
                  </w:pPr>
                </w:p>
              </w:tc>
              <w:tc>
                <w:tcPr>
                  <w:tcW w:w="1985" w:type="dxa"/>
                  <w:tcBorders>
                    <w:top w:val="nil"/>
                    <w:left w:val="nil"/>
                    <w:bottom w:val="nil"/>
                    <w:right w:val="nil"/>
                  </w:tcBorders>
                  <w:shd w:val="clear" w:color="auto" w:fill="auto"/>
                  <w:vAlign w:val="bottom"/>
                  <w:hideMark/>
                </w:tcPr>
                <w:p w14:paraId="515DDFFA" w14:textId="77777777" w:rsidR="005354DB" w:rsidRPr="00C664ED" w:rsidRDefault="005354DB" w:rsidP="00A6017F">
                  <w:pPr>
                    <w:spacing w:line="288" w:lineRule="auto"/>
                    <w:rPr>
                      <w:rFonts w:cs="Arial"/>
                      <w:szCs w:val="20"/>
                      <w:lang w:val="sl-SI" w:eastAsia="sl-SI"/>
                    </w:rPr>
                  </w:pPr>
                </w:p>
              </w:tc>
              <w:tc>
                <w:tcPr>
                  <w:tcW w:w="1330" w:type="dxa"/>
                  <w:tcBorders>
                    <w:top w:val="nil"/>
                    <w:left w:val="nil"/>
                    <w:bottom w:val="nil"/>
                    <w:right w:val="nil"/>
                  </w:tcBorders>
                  <w:shd w:val="clear" w:color="auto" w:fill="auto"/>
                  <w:noWrap/>
                  <w:vAlign w:val="bottom"/>
                  <w:hideMark/>
                </w:tcPr>
                <w:p w14:paraId="19665E87" w14:textId="77777777" w:rsidR="005354DB" w:rsidRPr="00C664ED" w:rsidRDefault="005354DB" w:rsidP="00A6017F">
                  <w:pPr>
                    <w:spacing w:line="288" w:lineRule="auto"/>
                    <w:rPr>
                      <w:rFonts w:cs="Arial"/>
                      <w:szCs w:val="20"/>
                      <w:lang w:val="sl-SI" w:eastAsia="sl-SI"/>
                    </w:rPr>
                  </w:pPr>
                </w:p>
              </w:tc>
              <w:tc>
                <w:tcPr>
                  <w:tcW w:w="1162" w:type="dxa"/>
                  <w:tcBorders>
                    <w:top w:val="nil"/>
                    <w:left w:val="nil"/>
                    <w:bottom w:val="nil"/>
                    <w:right w:val="nil"/>
                  </w:tcBorders>
                  <w:shd w:val="clear" w:color="auto" w:fill="auto"/>
                  <w:noWrap/>
                  <w:vAlign w:val="bottom"/>
                  <w:hideMark/>
                </w:tcPr>
                <w:p w14:paraId="07451951" w14:textId="77777777" w:rsidR="005354DB" w:rsidRPr="00C664ED" w:rsidRDefault="005354DB" w:rsidP="00A6017F">
                  <w:pPr>
                    <w:spacing w:line="288" w:lineRule="auto"/>
                    <w:rPr>
                      <w:rFonts w:cs="Arial"/>
                      <w:szCs w:val="20"/>
                      <w:lang w:val="sl-SI" w:eastAsia="sl-SI"/>
                    </w:rPr>
                  </w:pPr>
                </w:p>
              </w:tc>
              <w:tc>
                <w:tcPr>
                  <w:tcW w:w="918" w:type="dxa"/>
                  <w:tcBorders>
                    <w:top w:val="nil"/>
                    <w:left w:val="nil"/>
                    <w:bottom w:val="nil"/>
                    <w:right w:val="nil"/>
                  </w:tcBorders>
                  <w:shd w:val="clear" w:color="auto" w:fill="auto"/>
                  <w:noWrap/>
                  <w:vAlign w:val="bottom"/>
                  <w:hideMark/>
                </w:tcPr>
                <w:p w14:paraId="00E8FBB7" w14:textId="77777777" w:rsidR="005354DB" w:rsidRPr="00C664ED" w:rsidRDefault="005354DB" w:rsidP="00A6017F">
                  <w:pPr>
                    <w:spacing w:line="288" w:lineRule="auto"/>
                    <w:rPr>
                      <w:rFonts w:cs="Arial"/>
                      <w:szCs w:val="20"/>
                      <w:lang w:val="sl-SI" w:eastAsia="sl-SI"/>
                    </w:rPr>
                  </w:pPr>
                </w:p>
              </w:tc>
              <w:tc>
                <w:tcPr>
                  <w:tcW w:w="1018" w:type="dxa"/>
                  <w:tcBorders>
                    <w:top w:val="nil"/>
                    <w:left w:val="nil"/>
                    <w:bottom w:val="nil"/>
                    <w:right w:val="nil"/>
                  </w:tcBorders>
                  <w:shd w:val="clear" w:color="auto" w:fill="auto"/>
                  <w:noWrap/>
                  <w:vAlign w:val="bottom"/>
                  <w:hideMark/>
                </w:tcPr>
                <w:p w14:paraId="050D534E" w14:textId="77777777" w:rsidR="005354DB" w:rsidRPr="00C664ED" w:rsidRDefault="005354DB" w:rsidP="00A6017F">
                  <w:pPr>
                    <w:spacing w:line="288" w:lineRule="auto"/>
                    <w:rPr>
                      <w:rFonts w:cs="Arial"/>
                      <w:szCs w:val="20"/>
                      <w:lang w:val="sl-SI" w:eastAsia="sl-SI"/>
                    </w:rPr>
                  </w:pPr>
                </w:p>
              </w:tc>
            </w:tr>
            <w:tr w:rsidR="004C3D75" w:rsidRPr="00C664ED" w14:paraId="78E2D29E" w14:textId="77777777" w:rsidTr="000D1F85">
              <w:trPr>
                <w:trHeight w:val="705"/>
              </w:trPr>
              <w:tc>
                <w:tcPr>
                  <w:tcW w:w="186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E517564" w14:textId="77777777" w:rsidR="005354DB" w:rsidRPr="004423FC" w:rsidRDefault="005354DB" w:rsidP="00A6017F">
                  <w:pPr>
                    <w:spacing w:line="288" w:lineRule="auto"/>
                    <w:rPr>
                      <w:rFonts w:cs="Arial"/>
                      <w:b/>
                      <w:bCs/>
                      <w:color w:val="000000"/>
                      <w:szCs w:val="20"/>
                      <w:lang w:val="sl-SI" w:eastAsia="sl-SI"/>
                    </w:rPr>
                  </w:pPr>
                  <w:r w:rsidRPr="004423FC">
                    <w:rPr>
                      <w:rFonts w:cs="Arial"/>
                      <w:b/>
                      <w:bCs/>
                      <w:color w:val="000000"/>
                      <w:szCs w:val="20"/>
                      <w:lang w:val="sl-SI" w:eastAsia="sl-SI"/>
                    </w:rPr>
                    <w:t>Upravičenec</w:t>
                  </w:r>
                </w:p>
              </w:tc>
              <w:tc>
                <w:tcPr>
                  <w:tcW w:w="1985" w:type="dxa"/>
                  <w:tcBorders>
                    <w:top w:val="single" w:sz="4" w:space="0" w:color="auto"/>
                    <w:left w:val="nil"/>
                    <w:bottom w:val="single" w:sz="4" w:space="0" w:color="auto"/>
                    <w:right w:val="single" w:sz="4" w:space="0" w:color="auto"/>
                  </w:tcBorders>
                  <w:shd w:val="clear" w:color="000000" w:fill="BFBFBF"/>
                  <w:vAlign w:val="bottom"/>
                  <w:hideMark/>
                </w:tcPr>
                <w:p w14:paraId="26116867" w14:textId="77777777" w:rsidR="005354DB" w:rsidRPr="00C664ED" w:rsidRDefault="005354DB" w:rsidP="00A6017F">
                  <w:pPr>
                    <w:spacing w:line="288" w:lineRule="auto"/>
                    <w:rPr>
                      <w:rFonts w:cs="Arial"/>
                      <w:b/>
                      <w:bCs/>
                      <w:color w:val="000000"/>
                      <w:szCs w:val="20"/>
                      <w:lang w:val="sl-SI" w:eastAsia="sl-SI"/>
                    </w:rPr>
                  </w:pPr>
                  <w:r w:rsidRPr="00C664ED">
                    <w:rPr>
                      <w:rFonts w:cs="Arial"/>
                      <w:b/>
                      <w:bCs/>
                      <w:color w:val="000000"/>
                      <w:szCs w:val="20"/>
                      <w:lang w:val="sl-SI" w:eastAsia="sl-SI"/>
                    </w:rPr>
                    <w:t>Namen izplačila</w:t>
                  </w:r>
                </w:p>
              </w:tc>
              <w:tc>
                <w:tcPr>
                  <w:tcW w:w="1330" w:type="dxa"/>
                  <w:tcBorders>
                    <w:top w:val="single" w:sz="4" w:space="0" w:color="auto"/>
                    <w:left w:val="nil"/>
                    <w:bottom w:val="single" w:sz="4" w:space="0" w:color="auto"/>
                    <w:right w:val="single" w:sz="4" w:space="0" w:color="auto"/>
                  </w:tcBorders>
                  <w:shd w:val="clear" w:color="000000" w:fill="BFBFBF"/>
                  <w:noWrap/>
                  <w:vAlign w:val="bottom"/>
                  <w:hideMark/>
                </w:tcPr>
                <w:p w14:paraId="04DF008D" w14:textId="77777777" w:rsidR="005354DB" w:rsidRPr="00C664ED" w:rsidRDefault="005354DB" w:rsidP="00A6017F">
                  <w:pPr>
                    <w:spacing w:line="288" w:lineRule="auto"/>
                    <w:rPr>
                      <w:rFonts w:cs="Arial"/>
                      <w:b/>
                      <w:bCs/>
                      <w:color w:val="000000"/>
                      <w:szCs w:val="20"/>
                      <w:lang w:val="sl-SI" w:eastAsia="sl-SI"/>
                    </w:rPr>
                  </w:pPr>
                  <w:r w:rsidRPr="00C664ED">
                    <w:rPr>
                      <w:rFonts w:cs="Arial"/>
                      <w:b/>
                      <w:bCs/>
                      <w:color w:val="000000"/>
                      <w:szCs w:val="20"/>
                      <w:lang w:val="sl-SI" w:eastAsia="sl-SI"/>
                    </w:rPr>
                    <w:t>Datum plačila</w:t>
                  </w:r>
                </w:p>
              </w:tc>
              <w:tc>
                <w:tcPr>
                  <w:tcW w:w="1162" w:type="dxa"/>
                  <w:tcBorders>
                    <w:top w:val="single" w:sz="4" w:space="0" w:color="auto"/>
                    <w:left w:val="nil"/>
                    <w:bottom w:val="single" w:sz="4" w:space="0" w:color="auto"/>
                    <w:right w:val="single" w:sz="4" w:space="0" w:color="auto"/>
                  </w:tcBorders>
                  <w:shd w:val="clear" w:color="000000" w:fill="BFBFBF"/>
                  <w:noWrap/>
                  <w:vAlign w:val="bottom"/>
                  <w:hideMark/>
                </w:tcPr>
                <w:p w14:paraId="7A24DF7C" w14:textId="77777777" w:rsidR="004C3D75" w:rsidRPr="00C664ED" w:rsidRDefault="005354DB" w:rsidP="00A6017F">
                  <w:pPr>
                    <w:spacing w:line="288" w:lineRule="auto"/>
                    <w:rPr>
                      <w:rFonts w:cs="Arial"/>
                      <w:b/>
                      <w:bCs/>
                      <w:color w:val="000000"/>
                      <w:szCs w:val="20"/>
                      <w:lang w:val="sl-SI" w:eastAsia="sl-SI"/>
                    </w:rPr>
                  </w:pPr>
                  <w:r w:rsidRPr="00C664ED">
                    <w:rPr>
                      <w:rFonts w:cs="Arial"/>
                      <w:b/>
                      <w:bCs/>
                      <w:color w:val="000000"/>
                      <w:szCs w:val="20"/>
                      <w:lang w:val="sl-SI" w:eastAsia="sl-SI"/>
                    </w:rPr>
                    <w:t xml:space="preserve">Leto 2006 </w:t>
                  </w:r>
                </w:p>
                <w:p w14:paraId="739E9613" w14:textId="77777777" w:rsidR="005354DB" w:rsidRPr="00C664ED" w:rsidRDefault="005354DB" w:rsidP="00A6017F">
                  <w:pPr>
                    <w:spacing w:line="288" w:lineRule="auto"/>
                    <w:rPr>
                      <w:rFonts w:cs="Arial"/>
                      <w:b/>
                      <w:bCs/>
                      <w:color w:val="000000"/>
                      <w:szCs w:val="20"/>
                      <w:lang w:val="sl-SI" w:eastAsia="sl-SI"/>
                    </w:rPr>
                  </w:pPr>
                  <w:r w:rsidRPr="00C664ED">
                    <w:rPr>
                      <w:rFonts w:cs="Arial"/>
                      <w:b/>
                      <w:bCs/>
                      <w:color w:val="000000"/>
                      <w:szCs w:val="20"/>
                      <w:lang w:val="sl-SI" w:eastAsia="sl-SI"/>
                    </w:rPr>
                    <w:t>(v evrih)</w:t>
                  </w:r>
                </w:p>
              </w:tc>
              <w:tc>
                <w:tcPr>
                  <w:tcW w:w="918" w:type="dxa"/>
                  <w:tcBorders>
                    <w:top w:val="single" w:sz="4" w:space="0" w:color="auto"/>
                    <w:left w:val="nil"/>
                    <w:bottom w:val="single" w:sz="4" w:space="0" w:color="auto"/>
                    <w:right w:val="single" w:sz="4" w:space="0" w:color="auto"/>
                  </w:tcBorders>
                  <w:shd w:val="clear" w:color="000000" w:fill="BFBFBF"/>
                  <w:noWrap/>
                  <w:vAlign w:val="bottom"/>
                  <w:hideMark/>
                </w:tcPr>
                <w:p w14:paraId="25F044D3" w14:textId="77777777" w:rsidR="005354DB" w:rsidRPr="00C664ED" w:rsidRDefault="005354DB" w:rsidP="00A6017F">
                  <w:pPr>
                    <w:spacing w:line="288" w:lineRule="auto"/>
                    <w:rPr>
                      <w:rFonts w:cs="Arial"/>
                      <w:b/>
                      <w:bCs/>
                      <w:color w:val="000000"/>
                      <w:szCs w:val="20"/>
                      <w:lang w:val="sl-SI" w:eastAsia="sl-SI"/>
                    </w:rPr>
                  </w:pPr>
                  <w:r w:rsidRPr="00C664ED">
                    <w:rPr>
                      <w:rFonts w:cs="Arial"/>
                      <w:b/>
                      <w:bCs/>
                      <w:color w:val="000000"/>
                      <w:szCs w:val="20"/>
                      <w:lang w:val="sl-SI" w:eastAsia="sl-SI"/>
                    </w:rPr>
                    <w:t>Leto 2007 (v evrih)</w:t>
                  </w:r>
                </w:p>
              </w:tc>
              <w:tc>
                <w:tcPr>
                  <w:tcW w:w="1018" w:type="dxa"/>
                  <w:tcBorders>
                    <w:top w:val="single" w:sz="4" w:space="0" w:color="auto"/>
                    <w:left w:val="nil"/>
                    <w:bottom w:val="single" w:sz="4" w:space="0" w:color="auto"/>
                    <w:right w:val="single" w:sz="4" w:space="0" w:color="auto"/>
                  </w:tcBorders>
                  <w:shd w:val="clear" w:color="000000" w:fill="BFBFBF"/>
                  <w:noWrap/>
                  <w:vAlign w:val="bottom"/>
                  <w:hideMark/>
                </w:tcPr>
                <w:p w14:paraId="0D8D181D" w14:textId="77777777" w:rsidR="005354DB" w:rsidRPr="00C664ED" w:rsidRDefault="005354DB" w:rsidP="00A6017F">
                  <w:pPr>
                    <w:spacing w:line="288" w:lineRule="auto"/>
                    <w:rPr>
                      <w:rFonts w:cs="Arial"/>
                      <w:b/>
                      <w:bCs/>
                      <w:color w:val="000000"/>
                      <w:szCs w:val="20"/>
                      <w:lang w:val="sl-SI" w:eastAsia="sl-SI"/>
                    </w:rPr>
                  </w:pPr>
                  <w:r w:rsidRPr="00C664ED">
                    <w:rPr>
                      <w:rFonts w:cs="Arial"/>
                      <w:b/>
                      <w:bCs/>
                      <w:color w:val="000000"/>
                      <w:szCs w:val="20"/>
                      <w:lang w:val="sl-SI" w:eastAsia="sl-SI"/>
                    </w:rPr>
                    <w:t>Leto 2008 (v evrih)</w:t>
                  </w:r>
                </w:p>
              </w:tc>
            </w:tr>
            <w:tr w:rsidR="004C3D75" w:rsidRPr="00C664ED" w14:paraId="30DE29A4" w14:textId="77777777" w:rsidTr="000D1F85">
              <w:trPr>
                <w:trHeight w:val="499"/>
              </w:trPr>
              <w:tc>
                <w:tcPr>
                  <w:tcW w:w="18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B6FF8B" w14:textId="77777777" w:rsidR="005354DB" w:rsidRPr="00C664ED" w:rsidRDefault="005354DB" w:rsidP="00A6017F">
                  <w:pPr>
                    <w:spacing w:line="288" w:lineRule="auto"/>
                    <w:rPr>
                      <w:rFonts w:cs="Arial"/>
                      <w:color w:val="000000"/>
                      <w:szCs w:val="20"/>
                      <w:lang w:val="sl-SI" w:eastAsia="sl-SI"/>
                    </w:rPr>
                  </w:pPr>
                  <w:r w:rsidRPr="004423FC">
                    <w:rPr>
                      <w:rFonts w:cs="Arial"/>
                      <w:color w:val="000000"/>
                      <w:szCs w:val="20"/>
                      <w:lang w:val="sl-SI" w:eastAsia="sl-SI"/>
                    </w:rPr>
                    <w:t>Slovensko zdr</w:t>
                  </w:r>
                  <w:r w:rsidRPr="00C664ED">
                    <w:rPr>
                      <w:rFonts w:cs="Arial"/>
                      <w:color w:val="000000"/>
                      <w:szCs w:val="20"/>
                      <w:lang w:val="sl-SI" w:eastAsia="sl-SI"/>
                    </w:rPr>
                    <w:t>avniško društvo</w:t>
                  </w:r>
                </w:p>
              </w:tc>
              <w:tc>
                <w:tcPr>
                  <w:tcW w:w="1985" w:type="dxa"/>
                  <w:tcBorders>
                    <w:top w:val="nil"/>
                    <w:left w:val="nil"/>
                    <w:bottom w:val="single" w:sz="4" w:space="0" w:color="auto"/>
                    <w:right w:val="single" w:sz="4" w:space="0" w:color="auto"/>
                  </w:tcBorders>
                  <w:shd w:val="clear" w:color="auto" w:fill="auto"/>
                  <w:vAlign w:val="bottom"/>
                  <w:hideMark/>
                </w:tcPr>
                <w:p w14:paraId="777652FB"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Izvedba mednarodnega posveta o nezgodnem zavarovanju</w:t>
                  </w:r>
                </w:p>
              </w:tc>
              <w:tc>
                <w:tcPr>
                  <w:tcW w:w="1330" w:type="dxa"/>
                  <w:tcBorders>
                    <w:top w:val="nil"/>
                    <w:left w:val="nil"/>
                    <w:bottom w:val="single" w:sz="4" w:space="0" w:color="auto"/>
                    <w:right w:val="single" w:sz="4" w:space="0" w:color="auto"/>
                  </w:tcBorders>
                  <w:shd w:val="clear" w:color="auto" w:fill="auto"/>
                  <w:noWrap/>
                  <w:vAlign w:val="bottom"/>
                  <w:hideMark/>
                </w:tcPr>
                <w:p w14:paraId="115A5F12" w14:textId="5BE13852"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11.</w:t>
                  </w:r>
                  <w:r w:rsidR="00CE32EF">
                    <w:rPr>
                      <w:rFonts w:cs="Arial"/>
                      <w:color w:val="000000"/>
                      <w:szCs w:val="20"/>
                      <w:lang w:val="sl-SI" w:eastAsia="sl-SI"/>
                    </w:rPr>
                    <w:t xml:space="preserve"> </w:t>
                  </w:r>
                  <w:r w:rsidRPr="00C664ED">
                    <w:rPr>
                      <w:rFonts w:cs="Arial"/>
                      <w:color w:val="000000"/>
                      <w:szCs w:val="20"/>
                      <w:lang w:val="sl-SI" w:eastAsia="sl-SI"/>
                    </w:rPr>
                    <w:t>8.</w:t>
                  </w:r>
                  <w:r w:rsidR="00CE32EF">
                    <w:rPr>
                      <w:rFonts w:cs="Arial"/>
                      <w:color w:val="000000"/>
                      <w:szCs w:val="20"/>
                      <w:lang w:val="sl-SI" w:eastAsia="sl-SI"/>
                    </w:rPr>
                    <w:t xml:space="preserve"> </w:t>
                  </w:r>
                  <w:r w:rsidRPr="00C664ED">
                    <w:rPr>
                      <w:rFonts w:cs="Arial"/>
                      <w:color w:val="000000"/>
                      <w:szCs w:val="20"/>
                      <w:lang w:val="sl-SI" w:eastAsia="sl-SI"/>
                    </w:rPr>
                    <w:t>2006</w:t>
                  </w:r>
                </w:p>
              </w:tc>
              <w:tc>
                <w:tcPr>
                  <w:tcW w:w="1162" w:type="dxa"/>
                  <w:tcBorders>
                    <w:top w:val="nil"/>
                    <w:left w:val="nil"/>
                    <w:bottom w:val="single" w:sz="4" w:space="0" w:color="auto"/>
                    <w:right w:val="single" w:sz="4" w:space="0" w:color="auto"/>
                  </w:tcBorders>
                  <w:shd w:val="clear" w:color="auto" w:fill="auto"/>
                  <w:noWrap/>
                  <w:vAlign w:val="bottom"/>
                  <w:hideMark/>
                </w:tcPr>
                <w:p w14:paraId="52FE00FE" w14:textId="77777777"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1.126,69</w:t>
                  </w:r>
                </w:p>
              </w:tc>
              <w:tc>
                <w:tcPr>
                  <w:tcW w:w="918" w:type="dxa"/>
                  <w:tcBorders>
                    <w:top w:val="nil"/>
                    <w:left w:val="nil"/>
                    <w:bottom w:val="single" w:sz="4" w:space="0" w:color="auto"/>
                    <w:right w:val="single" w:sz="4" w:space="0" w:color="auto"/>
                  </w:tcBorders>
                  <w:shd w:val="clear" w:color="auto" w:fill="auto"/>
                  <w:noWrap/>
                  <w:vAlign w:val="bottom"/>
                  <w:hideMark/>
                </w:tcPr>
                <w:p w14:paraId="7578E6BD"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c>
                <w:tcPr>
                  <w:tcW w:w="1018" w:type="dxa"/>
                  <w:tcBorders>
                    <w:top w:val="nil"/>
                    <w:left w:val="nil"/>
                    <w:bottom w:val="single" w:sz="4" w:space="0" w:color="auto"/>
                    <w:right w:val="single" w:sz="4" w:space="0" w:color="auto"/>
                  </w:tcBorders>
                  <w:shd w:val="clear" w:color="auto" w:fill="auto"/>
                  <w:noWrap/>
                  <w:vAlign w:val="bottom"/>
                  <w:hideMark/>
                </w:tcPr>
                <w:p w14:paraId="3A38D207"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r>
            <w:tr w:rsidR="004C3D75" w:rsidRPr="00C664ED" w14:paraId="732E38C5" w14:textId="77777777" w:rsidTr="000D1F85">
              <w:trPr>
                <w:trHeight w:val="499"/>
              </w:trPr>
              <w:tc>
                <w:tcPr>
                  <w:tcW w:w="1869" w:type="dxa"/>
                  <w:vMerge/>
                  <w:tcBorders>
                    <w:top w:val="nil"/>
                    <w:left w:val="single" w:sz="4" w:space="0" w:color="auto"/>
                    <w:bottom w:val="single" w:sz="4" w:space="0" w:color="000000"/>
                    <w:right w:val="single" w:sz="4" w:space="0" w:color="auto"/>
                  </w:tcBorders>
                  <w:vAlign w:val="center"/>
                  <w:hideMark/>
                </w:tcPr>
                <w:p w14:paraId="55F03CE9" w14:textId="77777777" w:rsidR="005354DB" w:rsidRPr="00C664ED" w:rsidRDefault="005354DB" w:rsidP="00A6017F">
                  <w:pPr>
                    <w:spacing w:line="288" w:lineRule="auto"/>
                    <w:rPr>
                      <w:rFonts w:cs="Arial"/>
                      <w:color w:val="000000"/>
                      <w:szCs w:val="20"/>
                      <w:lang w:val="sl-SI" w:eastAsia="sl-SI"/>
                    </w:rPr>
                  </w:pPr>
                </w:p>
              </w:tc>
              <w:tc>
                <w:tcPr>
                  <w:tcW w:w="1985" w:type="dxa"/>
                  <w:tcBorders>
                    <w:top w:val="nil"/>
                    <w:left w:val="nil"/>
                    <w:bottom w:val="single" w:sz="4" w:space="0" w:color="auto"/>
                    <w:right w:val="single" w:sz="4" w:space="0" w:color="auto"/>
                  </w:tcBorders>
                  <w:shd w:val="clear" w:color="auto" w:fill="auto"/>
                  <w:vAlign w:val="bottom"/>
                  <w:hideMark/>
                </w:tcPr>
                <w:p w14:paraId="7C5DA9A8"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Strokovno izobraževanje za sodne izvedence za področje medicine</w:t>
                  </w:r>
                </w:p>
              </w:tc>
              <w:tc>
                <w:tcPr>
                  <w:tcW w:w="1330" w:type="dxa"/>
                  <w:tcBorders>
                    <w:top w:val="nil"/>
                    <w:left w:val="nil"/>
                    <w:bottom w:val="single" w:sz="4" w:space="0" w:color="auto"/>
                    <w:right w:val="single" w:sz="4" w:space="0" w:color="auto"/>
                  </w:tcBorders>
                  <w:shd w:val="clear" w:color="auto" w:fill="auto"/>
                  <w:noWrap/>
                  <w:vAlign w:val="bottom"/>
                  <w:hideMark/>
                </w:tcPr>
                <w:p w14:paraId="30428B44" w14:textId="6A3A9301"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25.</w:t>
                  </w:r>
                  <w:r w:rsidR="00CE32EF">
                    <w:rPr>
                      <w:rFonts w:cs="Arial"/>
                      <w:color w:val="000000"/>
                      <w:szCs w:val="20"/>
                      <w:lang w:val="sl-SI" w:eastAsia="sl-SI"/>
                    </w:rPr>
                    <w:t xml:space="preserve"> </w:t>
                  </w:r>
                  <w:r w:rsidRPr="00C664ED">
                    <w:rPr>
                      <w:rFonts w:cs="Arial"/>
                      <w:color w:val="000000"/>
                      <w:szCs w:val="20"/>
                      <w:lang w:val="sl-SI" w:eastAsia="sl-SI"/>
                    </w:rPr>
                    <w:t>9.</w:t>
                  </w:r>
                  <w:r w:rsidR="00CE32EF">
                    <w:rPr>
                      <w:rFonts w:cs="Arial"/>
                      <w:color w:val="000000"/>
                      <w:szCs w:val="20"/>
                      <w:lang w:val="sl-SI" w:eastAsia="sl-SI"/>
                    </w:rPr>
                    <w:t xml:space="preserve"> </w:t>
                  </w:r>
                  <w:r w:rsidRPr="00C664ED">
                    <w:rPr>
                      <w:rFonts w:cs="Arial"/>
                      <w:color w:val="000000"/>
                      <w:szCs w:val="20"/>
                      <w:lang w:val="sl-SI" w:eastAsia="sl-SI"/>
                    </w:rPr>
                    <w:t>2006</w:t>
                  </w:r>
                </w:p>
              </w:tc>
              <w:tc>
                <w:tcPr>
                  <w:tcW w:w="1162" w:type="dxa"/>
                  <w:tcBorders>
                    <w:top w:val="nil"/>
                    <w:left w:val="nil"/>
                    <w:bottom w:val="single" w:sz="4" w:space="0" w:color="auto"/>
                    <w:right w:val="single" w:sz="4" w:space="0" w:color="auto"/>
                  </w:tcBorders>
                  <w:shd w:val="clear" w:color="auto" w:fill="auto"/>
                  <w:noWrap/>
                  <w:vAlign w:val="bottom"/>
                  <w:hideMark/>
                </w:tcPr>
                <w:p w14:paraId="03E585A6" w14:textId="77777777"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1.043,23</w:t>
                  </w:r>
                </w:p>
              </w:tc>
              <w:tc>
                <w:tcPr>
                  <w:tcW w:w="918" w:type="dxa"/>
                  <w:tcBorders>
                    <w:top w:val="nil"/>
                    <w:left w:val="nil"/>
                    <w:bottom w:val="single" w:sz="4" w:space="0" w:color="auto"/>
                    <w:right w:val="single" w:sz="4" w:space="0" w:color="auto"/>
                  </w:tcBorders>
                  <w:shd w:val="clear" w:color="auto" w:fill="auto"/>
                  <w:noWrap/>
                  <w:vAlign w:val="bottom"/>
                  <w:hideMark/>
                </w:tcPr>
                <w:p w14:paraId="1744F1E5"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c>
                <w:tcPr>
                  <w:tcW w:w="1018" w:type="dxa"/>
                  <w:tcBorders>
                    <w:top w:val="nil"/>
                    <w:left w:val="nil"/>
                    <w:bottom w:val="single" w:sz="4" w:space="0" w:color="auto"/>
                    <w:right w:val="single" w:sz="4" w:space="0" w:color="auto"/>
                  </w:tcBorders>
                  <w:shd w:val="clear" w:color="auto" w:fill="auto"/>
                  <w:noWrap/>
                  <w:vAlign w:val="bottom"/>
                  <w:hideMark/>
                </w:tcPr>
                <w:p w14:paraId="4B00A7B2"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r>
            <w:tr w:rsidR="004C3D75" w:rsidRPr="00D47FBB" w14:paraId="30D7D470" w14:textId="77777777" w:rsidTr="000D1F85">
              <w:trPr>
                <w:trHeight w:val="499"/>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14:paraId="4F44C6FD" w14:textId="77777777" w:rsidR="005354DB" w:rsidRPr="004423FC" w:rsidRDefault="005354DB" w:rsidP="00A6017F">
                  <w:pPr>
                    <w:spacing w:line="288" w:lineRule="auto"/>
                    <w:rPr>
                      <w:rFonts w:cs="Arial"/>
                      <w:color w:val="000000"/>
                      <w:szCs w:val="20"/>
                      <w:lang w:val="sl-SI" w:eastAsia="sl-SI"/>
                    </w:rPr>
                  </w:pPr>
                  <w:r w:rsidRPr="004423FC">
                    <w:rPr>
                      <w:rFonts w:cs="Arial"/>
                      <w:color w:val="000000"/>
                      <w:szCs w:val="20"/>
                      <w:lang w:val="sl-SI" w:eastAsia="sl-SI"/>
                    </w:rPr>
                    <w:t xml:space="preserve">Slovenski inštitut za revizijo </w:t>
                  </w:r>
                </w:p>
              </w:tc>
              <w:tc>
                <w:tcPr>
                  <w:tcW w:w="1985" w:type="dxa"/>
                  <w:tcBorders>
                    <w:top w:val="nil"/>
                    <w:left w:val="nil"/>
                    <w:bottom w:val="single" w:sz="4" w:space="0" w:color="auto"/>
                    <w:right w:val="single" w:sz="4" w:space="0" w:color="auto"/>
                  </w:tcBorders>
                  <w:shd w:val="clear" w:color="auto" w:fill="auto"/>
                  <w:vAlign w:val="bottom"/>
                  <w:hideMark/>
                </w:tcPr>
                <w:p w14:paraId="1C92C7A1" w14:textId="77777777" w:rsidR="005354DB" w:rsidRPr="00C664ED" w:rsidRDefault="005354DB" w:rsidP="00A6017F">
                  <w:pPr>
                    <w:spacing w:line="288" w:lineRule="auto"/>
                    <w:rPr>
                      <w:rFonts w:cs="Arial"/>
                      <w:color w:val="FF0000"/>
                      <w:szCs w:val="20"/>
                      <w:lang w:val="sl-SI" w:eastAsia="sl-SI"/>
                    </w:rPr>
                  </w:pPr>
                  <w:r w:rsidRPr="00C664ED">
                    <w:rPr>
                      <w:rFonts w:cs="Arial"/>
                      <w:szCs w:val="20"/>
                      <w:lang w:val="sl-SI" w:eastAsia="sl-SI"/>
                    </w:rPr>
                    <w:t>*Izplačila za naročnine revije SIRIUS, kotizacije za seminarje, članstvo v IIA</w:t>
                  </w:r>
                </w:p>
              </w:tc>
              <w:tc>
                <w:tcPr>
                  <w:tcW w:w="1330" w:type="dxa"/>
                  <w:tcBorders>
                    <w:top w:val="nil"/>
                    <w:left w:val="nil"/>
                    <w:bottom w:val="single" w:sz="4" w:space="0" w:color="auto"/>
                    <w:right w:val="single" w:sz="4" w:space="0" w:color="auto"/>
                  </w:tcBorders>
                  <w:shd w:val="clear" w:color="auto" w:fill="auto"/>
                  <w:noWrap/>
                  <w:vAlign w:val="bottom"/>
                  <w:hideMark/>
                </w:tcPr>
                <w:p w14:paraId="46013EA9"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c>
                <w:tcPr>
                  <w:tcW w:w="1162" w:type="dxa"/>
                  <w:tcBorders>
                    <w:top w:val="nil"/>
                    <w:left w:val="nil"/>
                    <w:bottom w:val="single" w:sz="4" w:space="0" w:color="auto"/>
                    <w:right w:val="single" w:sz="4" w:space="0" w:color="auto"/>
                  </w:tcBorders>
                  <w:shd w:val="clear" w:color="auto" w:fill="auto"/>
                  <w:noWrap/>
                  <w:vAlign w:val="bottom"/>
                  <w:hideMark/>
                </w:tcPr>
                <w:p w14:paraId="38CDA4B3"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c>
                <w:tcPr>
                  <w:tcW w:w="918" w:type="dxa"/>
                  <w:tcBorders>
                    <w:top w:val="nil"/>
                    <w:left w:val="nil"/>
                    <w:bottom w:val="single" w:sz="4" w:space="0" w:color="auto"/>
                    <w:right w:val="single" w:sz="4" w:space="0" w:color="auto"/>
                  </w:tcBorders>
                  <w:shd w:val="clear" w:color="auto" w:fill="auto"/>
                  <w:noWrap/>
                  <w:vAlign w:val="bottom"/>
                  <w:hideMark/>
                </w:tcPr>
                <w:p w14:paraId="44342F8F"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c>
                <w:tcPr>
                  <w:tcW w:w="1018" w:type="dxa"/>
                  <w:tcBorders>
                    <w:top w:val="nil"/>
                    <w:left w:val="nil"/>
                    <w:bottom w:val="single" w:sz="4" w:space="0" w:color="auto"/>
                    <w:right w:val="single" w:sz="4" w:space="0" w:color="auto"/>
                  </w:tcBorders>
                  <w:shd w:val="clear" w:color="auto" w:fill="auto"/>
                  <w:noWrap/>
                  <w:vAlign w:val="bottom"/>
                  <w:hideMark/>
                </w:tcPr>
                <w:p w14:paraId="21115432"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r>
            <w:tr w:rsidR="004C3D75" w:rsidRPr="00C664ED" w14:paraId="084CC78E" w14:textId="77777777" w:rsidTr="000D1F85">
              <w:trPr>
                <w:trHeight w:val="499"/>
              </w:trPr>
              <w:tc>
                <w:tcPr>
                  <w:tcW w:w="18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FD9118" w14:textId="77777777" w:rsidR="005354DB" w:rsidRPr="004423FC" w:rsidRDefault="005354DB" w:rsidP="00A6017F">
                  <w:pPr>
                    <w:spacing w:line="288" w:lineRule="auto"/>
                    <w:rPr>
                      <w:rFonts w:cs="Arial"/>
                      <w:color w:val="000000"/>
                      <w:szCs w:val="20"/>
                      <w:lang w:val="sl-SI" w:eastAsia="sl-SI"/>
                    </w:rPr>
                  </w:pPr>
                  <w:r w:rsidRPr="004423FC">
                    <w:rPr>
                      <w:rFonts w:cs="Arial"/>
                      <w:color w:val="000000"/>
                      <w:szCs w:val="20"/>
                      <w:lang w:val="sl-SI" w:eastAsia="sl-SI"/>
                    </w:rPr>
                    <w:t>Združenje sodnih izvedencev in sodnih cenilcev za gradbeno stroko</w:t>
                  </w:r>
                </w:p>
              </w:tc>
              <w:tc>
                <w:tcPr>
                  <w:tcW w:w="1985" w:type="dxa"/>
                  <w:tcBorders>
                    <w:top w:val="nil"/>
                    <w:left w:val="nil"/>
                    <w:bottom w:val="single" w:sz="4" w:space="0" w:color="auto"/>
                    <w:right w:val="single" w:sz="4" w:space="0" w:color="auto"/>
                  </w:tcBorders>
                  <w:shd w:val="clear" w:color="auto" w:fill="auto"/>
                  <w:vAlign w:val="bottom"/>
                  <w:hideMark/>
                </w:tcPr>
                <w:p w14:paraId="34B43FB4"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Izvedba seminarja za sodne izvedence in cenilce gradbene stroke</w:t>
                  </w:r>
                </w:p>
              </w:tc>
              <w:tc>
                <w:tcPr>
                  <w:tcW w:w="1330" w:type="dxa"/>
                  <w:tcBorders>
                    <w:top w:val="nil"/>
                    <w:left w:val="nil"/>
                    <w:bottom w:val="single" w:sz="4" w:space="0" w:color="auto"/>
                    <w:right w:val="single" w:sz="4" w:space="0" w:color="auto"/>
                  </w:tcBorders>
                  <w:shd w:val="clear" w:color="auto" w:fill="auto"/>
                  <w:noWrap/>
                  <w:vAlign w:val="bottom"/>
                  <w:hideMark/>
                </w:tcPr>
                <w:p w14:paraId="01FCAB25" w14:textId="7D71D587"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28.</w:t>
                  </w:r>
                  <w:r w:rsidR="00CE32EF">
                    <w:rPr>
                      <w:rFonts w:cs="Arial"/>
                      <w:color w:val="000000"/>
                      <w:szCs w:val="20"/>
                      <w:lang w:val="sl-SI" w:eastAsia="sl-SI"/>
                    </w:rPr>
                    <w:t xml:space="preserve"> </w:t>
                  </w:r>
                  <w:r w:rsidRPr="00C664ED">
                    <w:rPr>
                      <w:rFonts w:cs="Arial"/>
                      <w:color w:val="000000"/>
                      <w:szCs w:val="20"/>
                      <w:lang w:val="sl-SI" w:eastAsia="sl-SI"/>
                    </w:rPr>
                    <w:t>12.</w:t>
                  </w:r>
                  <w:r w:rsidR="00CE32EF">
                    <w:rPr>
                      <w:rFonts w:cs="Arial"/>
                      <w:color w:val="000000"/>
                      <w:szCs w:val="20"/>
                      <w:lang w:val="sl-SI" w:eastAsia="sl-SI"/>
                    </w:rPr>
                    <w:t xml:space="preserve"> </w:t>
                  </w:r>
                  <w:r w:rsidRPr="00C664ED">
                    <w:rPr>
                      <w:rFonts w:cs="Arial"/>
                      <w:color w:val="000000"/>
                      <w:szCs w:val="20"/>
                      <w:lang w:val="sl-SI" w:eastAsia="sl-SI"/>
                    </w:rPr>
                    <w:t>2006</w:t>
                  </w:r>
                </w:p>
              </w:tc>
              <w:tc>
                <w:tcPr>
                  <w:tcW w:w="1162" w:type="dxa"/>
                  <w:tcBorders>
                    <w:top w:val="nil"/>
                    <w:left w:val="nil"/>
                    <w:bottom w:val="single" w:sz="4" w:space="0" w:color="auto"/>
                    <w:right w:val="single" w:sz="4" w:space="0" w:color="auto"/>
                  </w:tcBorders>
                  <w:shd w:val="clear" w:color="auto" w:fill="auto"/>
                  <w:noWrap/>
                  <w:vAlign w:val="bottom"/>
                  <w:hideMark/>
                </w:tcPr>
                <w:p w14:paraId="553E5A3F" w14:textId="77777777"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1.084,96</w:t>
                  </w:r>
                </w:p>
              </w:tc>
              <w:tc>
                <w:tcPr>
                  <w:tcW w:w="918" w:type="dxa"/>
                  <w:tcBorders>
                    <w:top w:val="nil"/>
                    <w:left w:val="nil"/>
                    <w:bottom w:val="single" w:sz="4" w:space="0" w:color="auto"/>
                    <w:right w:val="single" w:sz="4" w:space="0" w:color="auto"/>
                  </w:tcBorders>
                  <w:shd w:val="clear" w:color="auto" w:fill="auto"/>
                  <w:noWrap/>
                  <w:vAlign w:val="bottom"/>
                  <w:hideMark/>
                </w:tcPr>
                <w:p w14:paraId="5418F862"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c>
                <w:tcPr>
                  <w:tcW w:w="1018" w:type="dxa"/>
                  <w:tcBorders>
                    <w:top w:val="nil"/>
                    <w:left w:val="nil"/>
                    <w:bottom w:val="single" w:sz="4" w:space="0" w:color="auto"/>
                    <w:right w:val="single" w:sz="4" w:space="0" w:color="auto"/>
                  </w:tcBorders>
                  <w:shd w:val="clear" w:color="auto" w:fill="auto"/>
                  <w:noWrap/>
                  <w:vAlign w:val="bottom"/>
                  <w:hideMark/>
                </w:tcPr>
                <w:p w14:paraId="5CFD9BBF"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r>
            <w:tr w:rsidR="004C3D75" w:rsidRPr="00C664ED" w14:paraId="7D796BDA" w14:textId="77777777" w:rsidTr="000D1F85">
              <w:trPr>
                <w:trHeight w:val="499"/>
              </w:trPr>
              <w:tc>
                <w:tcPr>
                  <w:tcW w:w="1869" w:type="dxa"/>
                  <w:vMerge/>
                  <w:tcBorders>
                    <w:top w:val="nil"/>
                    <w:left w:val="single" w:sz="4" w:space="0" w:color="auto"/>
                    <w:bottom w:val="single" w:sz="4" w:space="0" w:color="000000"/>
                    <w:right w:val="single" w:sz="4" w:space="0" w:color="auto"/>
                  </w:tcBorders>
                  <w:vAlign w:val="center"/>
                  <w:hideMark/>
                </w:tcPr>
                <w:p w14:paraId="04904BE9" w14:textId="77777777" w:rsidR="005354DB" w:rsidRPr="00C664ED" w:rsidRDefault="005354DB" w:rsidP="00A6017F">
                  <w:pPr>
                    <w:spacing w:line="288" w:lineRule="auto"/>
                    <w:rPr>
                      <w:rFonts w:cs="Arial"/>
                      <w:color w:val="000000"/>
                      <w:szCs w:val="20"/>
                      <w:lang w:val="sl-SI" w:eastAsia="sl-SI"/>
                    </w:rPr>
                  </w:pPr>
                </w:p>
              </w:tc>
              <w:tc>
                <w:tcPr>
                  <w:tcW w:w="1985" w:type="dxa"/>
                  <w:tcBorders>
                    <w:top w:val="nil"/>
                    <w:left w:val="nil"/>
                    <w:bottom w:val="single" w:sz="4" w:space="0" w:color="auto"/>
                    <w:right w:val="single" w:sz="4" w:space="0" w:color="auto"/>
                  </w:tcBorders>
                  <w:shd w:val="clear" w:color="auto" w:fill="auto"/>
                  <w:vAlign w:val="bottom"/>
                  <w:hideMark/>
                </w:tcPr>
                <w:p w14:paraId="2EBCDB66"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xml:space="preserve">Izpopolnjevalni seminar za sodne </w:t>
                  </w:r>
                  <w:r w:rsidRPr="00C664ED">
                    <w:rPr>
                      <w:rFonts w:cs="Arial"/>
                      <w:color w:val="000000"/>
                      <w:szCs w:val="20"/>
                      <w:lang w:val="sl-SI" w:eastAsia="sl-SI"/>
                    </w:rPr>
                    <w:lastRenderedPageBreak/>
                    <w:t>izvedence in cenilce gradbene stroke</w:t>
                  </w:r>
                </w:p>
              </w:tc>
              <w:tc>
                <w:tcPr>
                  <w:tcW w:w="1330" w:type="dxa"/>
                  <w:tcBorders>
                    <w:top w:val="nil"/>
                    <w:left w:val="nil"/>
                    <w:bottom w:val="single" w:sz="4" w:space="0" w:color="auto"/>
                    <w:right w:val="single" w:sz="4" w:space="0" w:color="auto"/>
                  </w:tcBorders>
                  <w:shd w:val="clear" w:color="auto" w:fill="auto"/>
                  <w:noWrap/>
                  <w:vAlign w:val="bottom"/>
                  <w:hideMark/>
                </w:tcPr>
                <w:p w14:paraId="1E39A2E9" w14:textId="642678CF"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lastRenderedPageBreak/>
                    <w:t>18.</w:t>
                  </w:r>
                  <w:r w:rsidR="00CE32EF">
                    <w:rPr>
                      <w:rFonts w:cs="Arial"/>
                      <w:color w:val="000000"/>
                      <w:szCs w:val="20"/>
                      <w:lang w:val="sl-SI" w:eastAsia="sl-SI"/>
                    </w:rPr>
                    <w:t xml:space="preserve"> </w:t>
                  </w:r>
                  <w:r w:rsidRPr="00C664ED">
                    <w:rPr>
                      <w:rFonts w:cs="Arial"/>
                      <w:color w:val="000000"/>
                      <w:szCs w:val="20"/>
                      <w:lang w:val="sl-SI" w:eastAsia="sl-SI"/>
                    </w:rPr>
                    <w:t>7.</w:t>
                  </w:r>
                  <w:r w:rsidR="00CE32EF">
                    <w:rPr>
                      <w:rFonts w:cs="Arial"/>
                      <w:color w:val="000000"/>
                      <w:szCs w:val="20"/>
                      <w:lang w:val="sl-SI" w:eastAsia="sl-SI"/>
                    </w:rPr>
                    <w:t xml:space="preserve"> </w:t>
                  </w:r>
                  <w:r w:rsidRPr="00C664ED">
                    <w:rPr>
                      <w:rFonts w:cs="Arial"/>
                      <w:color w:val="000000"/>
                      <w:szCs w:val="20"/>
                      <w:lang w:val="sl-SI" w:eastAsia="sl-SI"/>
                    </w:rPr>
                    <w:t>2007</w:t>
                  </w:r>
                </w:p>
              </w:tc>
              <w:tc>
                <w:tcPr>
                  <w:tcW w:w="1162" w:type="dxa"/>
                  <w:tcBorders>
                    <w:top w:val="nil"/>
                    <w:left w:val="nil"/>
                    <w:bottom w:val="single" w:sz="4" w:space="0" w:color="auto"/>
                    <w:right w:val="single" w:sz="4" w:space="0" w:color="auto"/>
                  </w:tcBorders>
                  <w:shd w:val="clear" w:color="auto" w:fill="auto"/>
                  <w:noWrap/>
                  <w:vAlign w:val="bottom"/>
                  <w:hideMark/>
                </w:tcPr>
                <w:p w14:paraId="242B89BB"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c>
                <w:tcPr>
                  <w:tcW w:w="918" w:type="dxa"/>
                  <w:tcBorders>
                    <w:top w:val="nil"/>
                    <w:left w:val="nil"/>
                    <w:bottom w:val="single" w:sz="4" w:space="0" w:color="auto"/>
                    <w:right w:val="single" w:sz="4" w:space="0" w:color="auto"/>
                  </w:tcBorders>
                  <w:shd w:val="clear" w:color="auto" w:fill="auto"/>
                  <w:noWrap/>
                  <w:vAlign w:val="bottom"/>
                  <w:hideMark/>
                </w:tcPr>
                <w:p w14:paraId="354F908B" w14:textId="77777777"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1.000,00</w:t>
                  </w:r>
                </w:p>
              </w:tc>
              <w:tc>
                <w:tcPr>
                  <w:tcW w:w="1018" w:type="dxa"/>
                  <w:tcBorders>
                    <w:top w:val="nil"/>
                    <w:left w:val="nil"/>
                    <w:bottom w:val="single" w:sz="4" w:space="0" w:color="auto"/>
                    <w:right w:val="single" w:sz="4" w:space="0" w:color="auto"/>
                  </w:tcBorders>
                  <w:shd w:val="clear" w:color="auto" w:fill="auto"/>
                  <w:noWrap/>
                  <w:vAlign w:val="bottom"/>
                  <w:hideMark/>
                </w:tcPr>
                <w:p w14:paraId="4868F485"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r>
            <w:tr w:rsidR="004C3D75" w:rsidRPr="00C664ED" w14:paraId="7DD436CE" w14:textId="77777777" w:rsidTr="000D1F85">
              <w:trPr>
                <w:trHeight w:val="499"/>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14:paraId="362B8CB9" w14:textId="77777777" w:rsidR="005354DB" w:rsidRPr="004423FC" w:rsidRDefault="005354DB" w:rsidP="00A6017F">
                  <w:pPr>
                    <w:spacing w:line="288" w:lineRule="auto"/>
                    <w:rPr>
                      <w:rFonts w:cs="Arial"/>
                      <w:color w:val="000000"/>
                      <w:szCs w:val="20"/>
                      <w:lang w:val="sl-SI" w:eastAsia="sl-SI"/>
                    </w:rPr>
                  </w:pPr>
                  <w:r w:rsidRPr="004423FC">
                    <w:rPr>
                      <w:rFonts w:cs="Arial"/>
                      <w:color w:val="000000"/>
                      <w:szCs w:val="20"/>
                      <w:lang w:val="sl-SI" w:eastAsia="sl-SI"/>
                    </w:rPr>
                    <w:t>Združenje sodnih izvedencev za raziskavo prometnih nezgod RS</w:t>
                  </w:r>
                </w:p>
              </w:tc>
              <w:tc>
                <w:tcPr>
                  <w:tcW w:w="1985" w:type="dxa"/>
                  <w:tcBorders>
                    <w:top w:val="nil"/>
                    <w:left w:val="nil"/>
                    <w:bottom w:val="single" w:sz="4" w:space="0" w:color="auto"/>
                    <w:right w:val="single" w:sz="4" w:space="0" w:color="auto"/>
                  </w:tcBorders>
                  <w:shd w:val="clear" w:color="auto" w:fill="auto"/>
                  <w:vAlign w:val="bottom"/>
                  <w:hideMark/>
                </w:tcPr>
                <w:p w14:paraId="3FC258DE"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Izvedba mednarodnega seminarja za sodne izvedence za raziskave</w:t>
                  </w:r>
                </w:p>
              </w:tc>
              <w:tc>
                <w:tcPr>
                  <w:tcW w:w="1330" w:type="dxa"/>
                  <w:tcBorders>
                    <w:top w:val="nil"/>
                    <w:left w:val="nil"/>
                    <w:bottom w:val="single" w:sz="4" w:space="0" w:color="auto"/>
                    <w:right w:val="single" w:sz="4" w:space="0" w:color="auto"/>
                  </w:tcBorders>
                  <w:shd w:val="clear" w:color="auto" w:fill="auto"/>
                  <w:noWrap/>
                  <w:vAlign w:val="bottom"/>
                  <w:hideMark/>
                </w:tcPr>
                <w:p w14:paraId="1DD81750" w14:textId="3E09BE9C"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9.</w:t>
                  </w:r>
                  <w:r w:rsidR="00CE32EF">
                    <w:rPr>
                      <w:rFonts w:cs="Arial"/>
                      <w:color w:val="000000"/>
                      <w:szCs w:val="20"/>
                      <w:lang w:val="sl-SI" w:eastAsia="sl-SI"/>
                    </w:rPr>
                    <w:t xml:space="preserve"> </w:t>
                  </w:r>
                  <w:r w:rsidRPr="00C664ED">
                    <w:rPr>
                      <w:rFonts w:cs="Arial"/>
                      <w:color w:val="000000"/>
                      <w:szCs w:val="20"/>
                      <w:lang w:val="sl-SI" w:eastAsia="sl-SI"/>
                    </w:rPr>
                    <w:t>11.</w:t>
                  </w:r>
                  <w:r w:rsidR="00CE32EF">
                    <w:rPr>
                      <w:rFonts w:cs="Arial"/>
                      <w:color w:val="000000"/>
                      <w:szCs w:val="20"/>
                      <w:lang w:val="sl-SI" w:eastAsia="sl-SI"/>
                    </w:rPr>
                    <w:t xml:space="preserve"> </w:t>
                  </w:r>
                  <w:r w:rsidRPr="00C664ED">
                    <w:rPr>
                      <w:rFonts w:cs="Arial"/>
                      <w:color w:val="000000"/>
                      <w:szCs w:val="20"/>
                      <w:lang w:val="sl-SI" w:eastAsia="sl-SI"/>
                    </w:rPr>
                    <w:t>2006</w:t>
                  </w:r>
                </w:p>
              </w:tc>
              <w:tc>
                <w:tcPr>
                  <w:tcW w:w="1162" w:type="dxa"/>
                  <w:tcBorders>
                    <w:top w:val="nil"/>
                    <w:left w:val="nil"/>
                    <w:bottom w:val="single" w:sz="4" w:space="0" w:color="auto"/>
                    <w:right w:val="single" w:sz="4" w:space="0" w:color="auto"/>
                  </w:tcBorders>
                  <w:shd w:val="clear" w:color="auto" w:fill="auto"/>
                  <w:noWrap/>
                  <w:vAlign w:val="bottom"/>
                  <w:hideMark/>
                </w:tcPr>
                <w:p w14:paraId="060329AA" w14:textId="77777777"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1.502,25</w:t>
                  </w:r>
                </w:p>
              </w:tc>
              <w:tc>
                <w:tcPr>
                  <w:tcW w:w="918" w:type="dxa"/>
                  <w:tcBorders>
                    <w:top w:val="nil"/>
                    <w:left w:val="nil"/>
                    <w:bottom w:val="single" w:sz="4" w:space="0" w:color="auto"/>
                    <w:right w:val="single" w:sz="4" w:space="0" w:color="auto"/>
                  </w:tcBorders>
                  <w:shd w:val="clear" w:color="auto" w:fill="auto"/>
                  <w:noWrap/>
                  <w:vAlign w:val="bottom"/>
                  <w:hideMark/>
                </w:tcPr>
                <w:p w14:paraId="42620AD1"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c>
                <w:tcPr>
                  <w:tcW w:w="1018" w:type="dxa"/>
                  <w:tcBorders>
                    <w:top w:val="nil"/>
                    <w:left w:val="nil"/>
                    <w:bottom w:val="single" w:sz="4" w:space="0" w:color="auto"/>
                    <w:right w:val="single" w:sz="4" w:space="0" w:color="auto"/>
                  </w:tcBorders>
                  <w:shd w:val="clear" w:color="auto" w:fill="auto"/>
                  <w:noWrap/>
                  <w:vAlign w:val="bottom"/>
                  <w:hideMark/>
                </w:tcPr>
                <w:p w14:paraId="4645C646"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r>
            <w:tr w:rsidR="004C3D75" w:rsidRPr="00C664ED" w14:paraId="7D185592" w14:textId="77777777" w:rsidTr="000D1F85">
              <w:trPr>
                <w:trHeight w:val="499"/>
              </w:trPr>
              <w:tc>
                <w:tcPr>
                  <w:tcW w:w="18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4772B3" w14:textId="77777777" w:rsidR="005354DB" w:rsidRPr="004423FC" w:rsidRDefault="005354DB" w:rsidP="00A6017F">
                  <w:pPr>
                    <w:spacing w:line="288" w:lineRule="auto"/>
                    <w:rPr>
                      <w:rFonts w:cs="Arial"/>
                      <w:color w:val="000000"/>
                      <w:szCs w:val="20"/>
                      <w:lang w:val="sl-SI" w:eastAsia="sl-SI"/>
                    </w:rPr>
                  </w:pPr>
                  <w:r w:rsidRPr="004423FC">
                    <w:rPr>
                      <w:rFonts w:cs="Arial"/>
                      <w:color w:val="000000"/>
                      <w:szCs w:val="20"/>
                      <w:lang w:val="sl-SI" w:eastAsia="sl-SI"/>
                    </w:rPr>
                    <w:t>Združenje sodnih izvedencev in sodnih cenilcev strojev in opreme</w:t>
                  </w:r>
                </w:p>
              </w:tc>
              <w:tc>
                <w:tcPr>
                  <w:tcW w:w="1985" w:type="dxa"/>
                  <w:tcBorders>
                    <w:top w:val="nil"/>
                    <w:left w:val="nil"/>
                    <w:bottom w:val="single" w:sz="4" w:space="0" w:color="auto"/>
                    <w:right w:val="single" w:sz="4" w:space="0" w:color="auto"/>
                  </w:tcBorders>
                  <w:shd w:val="clear" w:color="auto" w:fill="auto"/>
                  <w:vAlign w:val="bottom"/>
                  <w:hideMark/>
                </w:tcPr>
                <w:p w14:paraId="3D080C3A" w14:textId="32F5892C" w:rsidR="005354DB" w:rsidRPr="00C664ED" w:rsidRDefault="005354DB" w:rsidP="00CE32EF">
                  <w:pPr>
                    <w:spacing w:line="288" w:lineRule="auto"/>
                    <w:rPr>
                      <w:rFonts w:cs="Arial"/>
                      <w:color w:val="000000"/>
                      <w:szCs w:val="20"/>
                      <w:lang w:val="sl-SI" w:eastAsia="sl-SI"/>
                    </w:rPr>
                  </w:pPr>
                  <w:r w:rsidRPr="00C664ED">
                    <w:rPr>
                      <w:rFonts w:cs="Arial"/>
                      <w:color w:val="000000"/>
                      <w:szCs w:val="20"/>
                      <w:lang w:val="sl-SI" w:eastAsia="sl-SI"/>
                    </w:rPr>
                    <w:t xml:space="preserve">Izvedba </w:t>
                  </w:r>
                  <w:r w:rsidR="00CE32EF" w:rsidRPr="00C664ED">
                    <w:rPr>
                      <w:rFonts w:cs="Arial"/>
                      <w:color w:val="000000"/>
                      <w:szCs w:val="20"/>
                      <w:lang w:val="sl-SI" w:eastAsia="sl-SI"/>
                    </w:rPr>
                    <w:t>seminarj</w:t>
                  </w:r>
                  <w:r w:rsidR="00CE32EF">
                    <w:rPr>
                      <w:rFonts w:cs="Arial"/>
                      <w:color w:val="000000"/>
                      <w:szCs w:val="20"/>
                      <w:lang w:val="sl-SI" w:eastAsia="sl-SI"/>
                    </w:rPr>
                    <w:t>a</w:t>
                  </w:r>
                  <w:r w:rsidR="00CE32EF" w:rsidRPr="00C664ED">
                    <w:rPr>
                      <w:rFonts w:cs="Arial"/>
                      <w:color w:val="000000"/>
                      <w:szCs w:val="20"/>
                      <w:lang w:val="sl-SI" w:eastAsia="sl-SI"/>
                    </w:rPr>
                    <w:t xml:space="preserve"> </w:t>
                  </w:r>
                  <w:r w:rsidRPr="00C664ED">
                    <w:rPr>
                      <w:rFonts w:cs="Arial"/>
                      <w:color w:val="000000"/>
                      <w:szCs w:val="20"/>
                      <w:lang w:val="sl-SI" w:eastAsia="sl-SI"/>
                    </w:rPr>
                    <w:t>za sodne izvedence strojne in avtomobilske stroke</w:t>
                  </w:r>
                </w:p>
              </w:tc>
              <w:tc>
                <w:tcPr>
                  <w:tcW w:w="1330" w:type="dxa"/>
                  <w:tcBorders>
                    <w:top w:val="nil"/>
                    <w:left w:val="nil"/>
                    <w:bottom w:val="single" w:sz="4" w:space="0" w:color="auto"/>
                    <w:right w:val="single" w:sz="4" w:space="0" w:color="auto"/>
                  </w:tcBorders>
                  <w:shd w:val="clear" w:color="auto" w:fill="auto"/>
                  <w:noWrap/>
                  <w:vAlign w:val="bottom"/>
                  <w:hideMark/>
                </w:tcPr>
                <w:p w14:paraId="78C9E6AE" w14:textId="01364EBD"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30.</w:t>
                  </w:r>
                  <w:r w:rsidR="00CE32EF">
                    <w:rPr>
                      <w:rFonts w:cs="Arial"/>
                      <w:color w:val="000000"/>
                      <w:szCs w:val="20"/>
                      <w:lang w:val="sl-SI" w:eastAsia="sl-SI"/>
                    </w:rPr>
                    <w:t xml:space="preserve"> </w:t>
                  </w:r>
                  <w:r w:rsidRPr="00C664ED">
                    <w:rPr>
                      <w:rFonts w:cs="Arial"/>
                      <w:color w:val="000000"/>
                      <w:szCs w:val="20"/>
                      <w:lang w:val="sl-SI" w:eastAsia="sl-SI"/>
                    </w:rPr>
                    <w:t>12.</w:t>
                  </w:r>
                  <w:r w:rsidR="00CE32EF">
                    <w:rPr>
                      <w:rFonts w:cs="Arial"/>
                      <w:color w:val="000000"/>
                      <w:szCs w:val="20"/>
                      <w:lang w:val="sl-SI" w:eastAsia="sl-SI"/>
                    </w:rPr>
                    <w:t xml:space="preserve"> </w:t>
                  </w:r>
                  <w:r w:rsidRPr="00C664ED">
                    <w:rPr>
                      <w:rFonts w:cs="Arial"/>
                      <w:color w:val="000000"/>
                      <w:szCs w:val="20"/>
                      <w:lang w:val="sl-SI" w:eastAsia="sl-SI"/>
                    </w:rPr>
                    <w:t>2006</w:t>
                  </w:r>
                </w:p>
              </w:tc>
              <w:tc>
                <w:tcPr>
                  <w:tcW w:w="1162" w:type="dxa"/>
                  <w:tcBorders>
                    <w:top w:val="nil"/>
                    <w:left w:val="nil"/>
                    <w:bottom w:val="single" w:sz="4" w:space="0" w:color="auto"/>
                    <w:right w:val="single" w:sz="4" w:space="0" w:color="auto"/>
                  </w:tcBorders>
                  <w:shd w:val="clear" w:color="auto" w:fill="auto"/>
                  <w:noWrap/>
                  <w:vAlign w:val="bottom"/>
                  <w:hideMark/>
                </w:tcPr>
                <w:p w14:paraId="74A3AAB4" w14:textId="77777777"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1.251,88</w:t>
                  </w:r>
                </w:p>
              </w:tc>
              <w:tc>
                <w:tcPr>
                  <w:tcW w:w="918" w:type="dxa"/>
                  <w:tcBorders>
                    <w:top w:val="nil"/>
                    <w:left w:val="nil"/>
                    <w:bottom w:val="single" w:sz="4" w:space="0" w:color="auto"/>
                    <w:right w:val="single" w:sz="4" w:space="0" w:color="auto"/>
                  </w:tcBorders>
                  <w:shd w:val="clear" w:color="auto" w:fill="auto"/>
                  <w:noWrap/>
                  <w:vAlign w:val="bottom"/>
                  <w:hideMark/>
                </w:tcPr>
                <w:p w14:paraId="45D8A138"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c>
                <w:tcPr>
                  <w:tcW w:w="1018" w:type="dxa"/>
                  <w:tcBorders>
                    <w:top w:val="nil"/>
                    <w:left w:val="nil"/>
                    <w:bottom w:val="single" w:sz="4" w:space="0" w:color="auto"/>
                    <w:right w:val="single" w:sz="4" w:space="0" w:color="auto"/>
                  </w:tcBorders>
                  <w:shd w:val="clear" w:color="auto" w:fill="auto"/>
                  <w:noWrap/>
                  <w:vAlign w:val="bottom"/>
                  <w:hideMark/>
                </w:tcPr>
                <w:p w14:paraId="22ADB57E"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r>
            <w:tr w:rsidR="004C3D75" w:rsidRPr="00C664ED" w14:paraId="24662F42" w14:textId="77777777" w:rsidTr="000D1F85">
              <w:trPr>
                <w:trHeight w:val="499"/>
              </w:trPr>
              <w:tc>
                <w:tcPr>
                  <w:tcW w:w="1869" w:type="dxa"/>
                  <w:vMerge/>
                  <w:tcBorders>
                    <w:top w:val="nil"/>
                    <w:left w:val="single" w:sz="4" w:space="0" w:color="auto"/>
                    <w:bottom w:val="single" w:sz="4" w:space="0" w:color="000000"/>
                    <w:right w:val="single" w:sz="4" w:space="0" w:color="auto"/>
                  </w:tcBorders>
                  <w:vAlign w:val="center"/>
                  <w:hideMark/>
                </w:tcPr>
                <w:p w14:paraId="2997C816" w14:textId="77777777" w:rsidR="005354DB" w:rsidRPr="00C664ED" w:rsidRDefault="005354DB" w:rsidP="00A6017F">
                  <w:pPr>
                    <w:spacing w:line="288" w:lineRule="auto"/>
                    <w:rPr>
                      <w:rFonts w:cs="Arial"/>
                      <w:color w:val="000000"/>
                      <w:szCs w:val="20"/>
                      <w:lang w:val="sl-SI" w:eastAsia="sl-SI"/>
                    </w:rPr>
                  </w:pPr>
                </w:p>
              </w:tc>
              <w:tc>
                <w:tcPr>
                  <w:tcW w:w="1985" w:type="dxa"/>
                  <w:tcBorders>
                    <w:top w:val="nil"/>
                    <w:left w:val="nil"/>
                    <w:bottom w:val="single" w:sz="4" w:space="0" w:color="auto"/>
                    <w:right w:val="single" w:sz="4" w:space="0" w:color="auto"/>
                  </w:tcBorders>
                  <w:shd w:val="clear" w:color="auto" w:fill="auto"/>
                  <w:vAlign w:val="bottom"/>
                  <w:hideMark/>
                </w:tcPr>
                <w:p w14:paraId="3EE3CC2F"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Izvedba pripravljalnega in izpopolnjevalnega seminarja</w:t>
                  </w:r>
                </w:p>
              </w:tc>
              <w:tc>
                <w:tcPr>
                  <w:tcW w:w="1330" w:type="dxa"/>
                  <w:tcBorders>
                    <w:top w:val="nil"/>
                    <w:left w:val="nil"/>
                    <w:bottom w:val="single" w:sz="4" w:space="0" w:color="auto"/>
                    <w:right w:val="single" w:sz="4" w:space="0" w:color="auto"/>
                  </w:tcBorders>
                  <w:shd w:val="clear" w:color="auto" w:fill="auto"/>
                  <w:noWrap/>
                  <w:vAlign w:val="bottom"/>
                  <w:hideMark/>
                </w:tcPr>
                <w:p w14:paraId="441CF8E5" w14:textId="57751B1A"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8.</w:t>
                  </w:r>
                  <w:r w:rsidR="00CE32EF">
                    <w:rPr>
                      <w:rFonts w:cs="Arial"/>
                      <w:color w:val="000000"/>
                      <w:szCs w:val="20"/>
                      <w:lang w:val="sl-SI" w:eastAsia="sl-SI"/>
                    </w:rPr>
                    <w:t xml:space="preserve"> </w:t>
                  </w:r>
                  <w:r w:rsidRPr="00C664ED">
                    <w:rPr>
                      <w:rFonts w:cs="Arial"/>
                      <w:color w:val="000000"/>
                      <w:szCs w:val="20"/>
                      <w:lang w:val="sl-SI" w:eastAsia="sl-SI"/>
                    </w:rPr>
                    <w:t>10.</w:t>
                  </w:r>
                  <w:r w:rsidR="00CE32EF">
                    <w:rPr>
                      <w:rFonts w:cs="Arial"/>
                      <w:color w:val="000000"/>
                      <w:szCs w:val="20"/>
                      <w:lang w:val="sl-SI" w:eastAsia="sl-SI"/>
                    </w:rPr>
                    <w:t xml:space="preserve"> </w:t>
                  </w:r>
                  <w:r w:rsidRPr="00C664ED">
                    <w:rPr>
                      <w:rFonts w:cs="Arial"/>
                      <w:color w:val="000000"/>
                      <w:szCs w:val="20"/>
                      <w:lang w:val="sl-SI" w:eastAsia="sl-SI"/>
                    </w:rPr>
                    <w:t>2007</w:t>
                  </w:r>
                </w:p>
              </w:tc>
              <w:tc>
                <w:tcPr>
                  <w:tcW w:w="1162" w:type="dxa"/>
                  <w:tcBorders>
                    <w:top w:val="nil"/>
                    <w:left w:val="nil"/>
                    <w:bottom w:val="single" w:sz="4" w:space="0" w:color="auto"/>
                    <w:right w:val="single" w:sz="4" w:space="0" w:color="auto"/>
                  </w:tcBorders>
                  <w:shd w:val="clear" w:color="auto" w:fill="auto"/>
                  <w:noWrap/>
                  <w:vAlign w:val="bottom"/>
                  <w:hideMark/>
                </w:tcPr>
                <w:p w14:paraId="26855085"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c>
                <w:tcPr>
                  <w:tcW w:w="918" w:type="dxa"/>
                  <w:tcBorders>
                    <w:top w:val="nil"/>
                    <w:left w:val="nil"/>
                    <w:bottom w:val="single" w:sz="4" w:space="0" w:color="auto"/>
                    <w:right w:val="single" w:sz="4" w:space="0" w:color="auto"/>
                  </w:tcBorders>
                  <w:shd w:val="clear" w:color="auto" w:fill="auto"/>
                  <w:noWrap/>
                  <w:vAlign w:val="bottom"/>
                  <w:hideMark/>
                </w:tcPr>
                <w:p w14:paraId="636EC44C" w14:textId="77777777"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1.400,00</w:t>
                  </w:r>
                </w:p>
              </w:tc>
              <w:tc>
                <w:tcPr>
                  <w:tcW w:w="1018" w:type="dxa"/>
                  <w:tcBorders>
                    <w:top w:val="nil"/>
                    <w:left w:val="nil"/>
                    <w:bottom w:val="single" w:sz="4" w:space="0" w:color="auto"/>
                    <w:right w:val="single" w:sz="4" w:space="0" w:color="auto"/>
                  </w:tcBorders>
                  <w:shd w:val="clear" w:color="auto" w:fill="auto"/>
                  <w:noWrap/>
                  <w:vAlign w:val="bottom"/>
                  <w:hideMark/>
                </w:tcPr>
                <w:p w14:paraId="2B6D8A7A"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r>
            <w:tr w:rsidR="004C3D75" w:rsidRPr="00C664ED" w14:paraId="269578BF" w14:textId="77777777" w:rsidTr="000D1F85">
              <w:trPr>
                <w:trHeight w:val="499"/>
              </w:trPr>
              <w:tc>
                <w:tcPr>
                  <w:tcW w:w="18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2FAEA5" w14:textId="77777777" w:rsidR="005354DB" w:rsidRPr="004423FC" w:rsidRDefault="005354DB" w:rsidP="00A6017F">
                  <w:pPr>
                    <w:spacing w:line="288" w:lineRule="auto"/>
                    <w:rPr>
                      <w:rFonts w:cs="Arial"/>
                      <w:color w:val="000000"/>
                      <w:szCs w:val="20"/>
                      <w:lang w:val="sl-SI" w:eastAsia="sl-SI"/>
                    </w:rPr>
                  </w:pPr>
                  <w:r w:rsidRPr="004423FC">
                    <w:rPr>
                      <w:rFonts w:cs="Arial"/>
                      <w:color w:val="000000"/>
                      <w:szCs w:val="20"/>
                      <w:lang w:val="sl-SI" w:eastAsia="sl-SI"/>
                    </w:rPr>
                    <w:t>Združenje sodnih izvedencev in cenilcev kmetijske stroke</w:t>
                  </w:r>
                </w:p>
              </w:tc>
              <w:tc>
                <w:tcPr>
                  <w:tcW w:w="1985" w:type="dxa"/>
                  <w:tcBorders>
                    <w:top w:val="nil"/>
                    <w:left w:val="nil"/>
                    <w:bottom w:val="single" w:sz="4" w:space="0" w:color="auto"/>
                    <w:right w:val="single" w:sz="4" w:space="0" w:color="auto"/>
                  </w:tcBorders>
                  <w:shd w:val="clear" w:color="auto" w:fill="auto"/>
                  <w:vAlign w:val="bottom"/>
                  <w:hideMark/>
                </w:tcPr>
                <w:p w14:paraId="634BEE92" w14:textId="4E93C215"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Izpopolnjevalni seminar za sodne izvedence in cenilce kmet.</w:t>
                  </w:r>
                  <w:r w:rsidR="00CE32EF">
                    <w:rPr>
                      <w:rFonts w:cs="Arial"/>
                      <w:color w:val="000000"/>
                      <w:szCs w:val="20"/>
                      <w:lang w:val="sl-SI" w:eastAsia="sl-SI"/>
                    </w:rPr>
                    <w:t xml:space="preserve"> </w:t>
                  </w:r>
                  <w:r w:rsidRPr="00C664ED">
                    <w:rPr>
                      <w:rFonts w:cs="Arial"/>
                      <w:color w:val="000000"/>
                      <w:szCs w:val="20"/>
                      <w:lang w:val="sl-SI" w:eastAsia="sl-SI"/>
                    </w:rPr>
                    <w:t>stroke</w:t>
                  </w:r>
                </w:p>
              </w:tc>
              <w:tc>
                <w:tcPr>
                  <w:tcW w:w="1330" w:type="dxa"/>
                  <w:tcBorders>
                    <w:top w:val="nil"/>
                    <w:left w:val="nil"/>
                    <w:bottom w:val="single" w:sz="4" w:space="0" w:color="auto"/>
                    <w:right w:val="single" w:sz="4" w:space="0" w:color="auto"/>
                  </w:tcBorders>
                  <w:shd w:val="clear" w:color="auto" w:fill="auto"/>
                  <w:noWrap/>
                  <w:vAlign w:val="bottom"/>
                  <w:hideMark/>
                </w:tcPr>
                <w:p w14:paraId="730C2FFA" w14:textId="109C2D03" w:rsidR="005354DB" w:rsidRPr="00C664ED" w:rsidRDefault="005354DB" w:rsidP="00CE32EF">
                  <w:pPr>
                    <w:spacing w:line="288" w:lineRule="auto"/>
                    <w:jc w:val="right"/>
                    <w:rPr>
                      <w:rFonts w:cs="Arial"/>
                      <w:color w:val="000000"/>
                      <w:szCs w:val="20"/>
                      <w:lang w:val="sl-SI" w:eastAsia="sl-SI"/>
                    </w:rPr>
                  </w:pPr>
                  <w:r w:rsidRPr="00C664ED">
                    <w:rPr>
                      <w:rFonts w:cs="Arial"/>
                      <w:color w:val="000000"/>
                      <w:szCs w:val="20"/>
                      <w:lang w:val="sl-SI" w:eastAsia="sl-SI"/>
                    </w:rPr>
                    <w:t>24.</w:t>
                  </w:r>
                  <w:r w:rsidR="00CE32EF">
                    <w:rPr>
                      <w:rFonts w:cs="Arial"/>
                      <w:color w:val="000000"/>
                      <w:szCs w:val="20"/>
                      <w:lang w:val="sl-SI" w:eastAsia="sl-SI"/>
                    </w:rPr>
                    <w:t xml:space="preserve"> </w:t>
                  </w:r>
                  <w:r w:rsidRPr="00C664ED">
                    <w:rPr>
                      <w:rFonts w:cs="Arial"/>
                      <w:color w:val="000000"/>
                      <w:szCs w:val="20"/>
                      <w:lang w:val="sl-SI" w:eastAsia="sl-SI"/>
                    </w:rPr>
                    <w:t>8.</w:t>
                  </w:r>
                  <w:r w:rsidR="00CE32EF">
                    <w:rPr>
                      <w:rFonts w:cs="Arial"/>
                      <w:color w:val="000000"/>
                      <w:szCs w:val="20"/>
                      <w:lang w:val="sl-SI" w:eastAsia="sl-SI"/>
                    </w:rPr>
                    <w:t xml:space="preserve"> </w:t>
                  </w:r>
                  <w:r w:rsidRPr="00C664ED">
                    <w:rPr>
                      <w:rFonts w:cs="Arial"/>
                      <w:color w:val="000000"/>
                      <w:szCs w:val="20"/>
                      <w:lang w:val="sl-SI" w:eastAsia="sl-SI"/>
                    </w:rPr>
                    <w:t>2007</w:t>
                  </w:r>
                </w:p>
              </w:tc>
              <w:tc>
                <w:tcPr>
                  <w:tcW w:w="1162" w:type="dxa"/>
                  <w:tcBorders>
                    <w:top w:val="nil"/>
                    <w:left w:val="nil"/>
                    <w:bottom w:val="single" w:sz="4" w:space="0" w:color="auto"/>
                    <w:right w:val="single" w:sz="4" w:space="0" w:color="auto"/>
                  </w:tcBorders>
                  <w:shd w:val="clear" w:color="auto" w:fill="auto"/>
                  <w:noWrap/>
                  <w:vAlign w:val="bottom"/>
                  <w:hideMark/>
                </w:tcPr>
                <w:p w14:paraId="35997AF7"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c>
                <w:tcPr>
                  <w:tcW w:w="918" w:type="dxa"/>
                  <w:tcBorders>
                    <w:top w:val="nil"/>
                    <w:left w:val="nil"/>
                    <w:bottom w:val="single" w:sz="4" w:space="0" w:color="auto"/>
                    <w:right w:val="single" w:sz="4" w:space="0" w:color="auto"/>
                  </w:tcBorders>
                  <w:shd w:val="clear" w:color="auto" w:fill="auto"/>
                  <w:noWrap/>
                  <w:vAlign w:val="bottom"/>
                  <w:hideMark/>
                </w:tcPr>
                <w:p w14:paraId="5C0F13FF" w14:textId="77777777"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950,00</w:t>
                  </w:r>
                </w:p>
              </w:tc>
              <w:tc>
                <w:tcPr>
                  <w:tcW w:w="1018" w:type="dxa"/>
                  <w:tcBorders>
                    <w:top w:val="nil"/>
                    <w:left w:val="nil"/>
                    <w:bottom w:val="single" w:sz="4" w:space="0" w:color="auto"/>
                    <w:right w:val="single" w:sz="4" w:space="0" w:color="auto"/>
                  </w:tcBorders>
                  <w:shd w:val="clear" w:color="auto" w:fill="auto"/>
                  <w:noWrap/>
                  <w:vAlign w:val="bottom"/>
                  <w:hideMark/>
                </w:tcPr>
                <w:p w14:paraId="497EF54D"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r>
            <w:tr w:rsidR="004C3D75" w:rsidRPr="00C664ED" w14:paraId="54975003" w14:textId="77777777" w:rsidTr="000D1F85">
              <w:trPr>
                <w:trHeight w:val="499"/>
              </w:trPr>
              <w:tc>
                <w:tcPr>
                  <w:tcW w:w="1869" w:type="dxa"/>
                  <w:vMerge/>
                  <w:tcBorders>
                    <w:top w:val="nil"/>
                    <w:left w:val="single" w:sz="4" w:space="0" w:color="auto"/>
                    <w:bottom w:val="single" w:sz="4" w:space="0" w:color="000000"/>
                    <w:right w:val="single" w:sz="4" w:space="0" w:color="auto"/>
                  </w:tcBorders>
                  <w:vAlign w:val="center"/>
                  <w:hideMark/>
                </w:tcPr>
                <w:p w14:paraId="4F45EED5" w14:textId="77777777" w:rsidR="005354DB" w:rsidRPr="00C664ED" w:rsidRDefault="005354DB" w:rsidP="00A6017F">
                  <w:pPr>
                    <w:spacing w:line="288" w:lineRule="auto"/>
                    <w:rPr>
                      <w:rFonts w:cs="Arial"/>
                      <w:color w:val="000000"/>
                      <w:szCs w:val="20"/>
                      <w:lang w:val="sl-SI" w:eastAsia="sl-SI"/>
                    </w:rPr>
                  </w:pPr>
                </w:p>
              </w:tc>
              <w:tc>
                <w:tcPr>
                  <w:tcW w:w="1985" w:type="dxa"/>
                  <w:tcBorders>
                    <w:top w:val="nil"/>
                    <w:left w:val="nil"/>
                    <w:bottom w:val="single" w:sz="4" w:space="0" w:color="auto"/>
                    <w:right w:val="single" w:sz="4" w:space="0" w:color="auto"/>
                  </w:tcBorders>
                  <w:shd w:val="clear" w:color="auto" w:fill="auto"/>
                  <w:vAlign w:val="bottom"/>
                  <w:hideMark/>
                </w:tcPr>
                <w:p w14:paraId="48E84B1A"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Izvedba seminarja za sodne izvedence in cenilce kmetijske stroke</w:t>
                  </w:r>
                </w:p>
              </w:tc>
              <w:tc>
                <w:tcPr>
                  <w:tcW w:w="1330" w:type="dxa"/>
                  <w:tcBorders>
                    <w:top w:val="nil"/>
                    <w:left w:val="nil"/>
                    <w:bottom w:val="single" w:sz="4" w:space="0" w:color="auto"/>
                    <w:right w:val="single" w:sz="4" w:space="0" w:color="auto"/>
                  </w:tcBorders>
                  <w:shd w:val="clear" w:color="auto" w:fill="auto"/>
                  <w:noWrap/>
                  <w:vAlign w:val="bottom"/>
                  <w:hideMark/>
                </w:tcPr>
                <w:p w14:paraId="1296099A" w14:textId="1624AB6B"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14.</w:t>
                  </w:r>
                  <w:r w:rsidR="00CE32EF">
                    <w:rPr>
                      <w:rFonts w:cs="Arial"/>
                      <w:color w:val="000000"/>
                      <w:szCs w:val="20"/>
                      <w:lang w:val="sl-SI" w:eastAsia="sl-SI"/>
                    </w:rPr>
                    <w:t xml:space="preserve"> </w:t>
                  </w:r>
                  <w:r w:rsidRPr="00C664ED">
                    <w:rPr>
                      <w:rFonts w:cs="Arial"/>
                      <w:color w:val="000000"/>
                      <w:szCs w:val="20"/>
                      <w:lang w:val="sl-SI" w:eastAsia="sl-SI"/>
                    </w:rPr>
                    <w:t>11.</w:t>
                  </w:r>
                  <w:r w:rsidR="00CE32EF">
                    <w:rPr>
                      <w:rFonts w:cs="Arial"/>
                      <w:color w:val="000000"/>
                      <w:szCs w:val="20"/>
                      <w:lang w:val="sl-SI" w:eastAsia="sl-SI"/>
                    </w:rPr>
                    <w:t xml:space="preserve"> </w:t>
                  </w:r>
                  <w:r w:rsidRPr="00C664ED">
                    <w:rPr>
                      <w:rFonts w:cs="Arial"/>
                      <w:color w:val="000000"/>
                      <w:szCs w:val="20"/>
                      <w:lang w:val="sl-SI" w:eastAsia="sl-SI"/>
                    </w:rPr>
                    <w:t>2008</w:t>
                  </w:r>
                </w:p>
              </w:tc>
              <w:tc>
                <w:tcPr>
                  <w:tcW w:w="1162" w:type="dxa"/>
                  <w:tcBorders>
                    <w:top w:val="nil"/>
                    <w:left w:val="nil"/>
                    <w:bottom w:val="single" w:sz="4" w:space="0" w:color="auto"/>
                    <w:right w:val="single" w:sz="4" w:space="0" w:color="auto"/>
                  </w:tcBorders>
                  <w:shd w:val="clear" w:color="auto" w:fill="auto"/>
                  <w:noWrap/>
                  <w:vAlign w:val="bottom"/>
                  <w:hideMark/>
                </w:tcPr>
                <w:p w14:paraId="20FB14AA"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c>
                <w:tcPr>
                  <w:tcW w:w="918" w:type="dxa"/>
                  <w:tcBorders>
                    <w:top w:val="nil"/>
                    <w:left w:val="nil"/>
                    <w:bottom w:val="single" w:sz="4" w:space="0" w:color="auto"/>
                    <w:right w:val="single" w:sz="4" w:space="0" w:color="auto"/>
                  </w:tcBorders>
                  <w:shd w:val="clear" w:color="auto" w:fill="auto"/>
                  <w:noWrap/>
                  <w:vAlign w:val="bottom"/>
                  <w:hideMark/>
                </w:tcPr>
                <w:p w14:paraId="5B548EAE"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c>
                <w:tcPr>
                  <w:tcW w:w="1018" w:type="dxa"/>
                  <w:tcBorders>
                    <w:top w:val="nil"/>
                    <w:left w:val="nil"/>
                    <w:bottom w:val="single" w:sz="4" w:space="0" w:color="auto"/>
                    <w:right w:val="single" w:sz="4" w:space="0" w:color="auto"/>
                  </w:tcBorders>
                  <w:shd w:val="clear" w:color="auto" w:fill="auto"/>
                  <w:noWrap/>
                  <w:vAlign w:val="bottom"/>
                  <w:hideMark/>
                </w:tcPr>
                <w:p w14:paraId="55F289A5" w14:textId="77777777"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1.200,00</w:t>
                  </w:r>
                </w:p>
              </w:tc>
            </w:tr>
            <w:tr w:rsidR="004C3D75" w:rsidRPr="00C664ED" w14:paraId="1C9625D0" w14:textId="77777777" w:rsidTr="000D1F85">
              <w:trPr>
                <w:trHeight w:val="499"/>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14:paraId="4BE57175" w14:textId="77777777" w:rsidR="005354DB" w:rsidRPr="004423FC" w:rsidRDefault="005354DB" w:rsidP="00A6017F">
                  <w:pPr>
                    <w:spacing w:line="288" w:lineRule="auto"/>
                    <w:rPr>
                      <w:rFonts w:cs="Arial"/>
                      <w:color w:val="000000"/>
                      <w:szCs w:val="20"/>
                      <w:lang w:val="sl-SI" w:eastAsia="sl-SI"/>
                    </w:rPr>
                  </w:pPr>
                  <w:r w:rsidRPr="004423FC">
                    <w:rPr>
                      <w:rFonts w:cs="Arial"/>
                      <w:color w:val="000000"/>
                      <w:szCs w:val="20"/>
                      <w:lang w:val="sl-SI" w:eastAsia="sl-SI"/>
                    </w:rPr>
                    <w:t>Zveza gozdarskih društev Slovenije</w:t>
                  </w:r>
                </w:p>
              </w:tc>
              <w:tc>
                <w:tcPr>
                  <w:tcW w:w="1985" w:type="dxa"/>
                  <w:tcBorders>
                    <w:top w:val="nil"/>
                    <w:left w:val="nil"/>
                    <w:bottom w:val="single" w:sz="4" w:space="0" w:color="auto"/>
                    <w:right w:val="single" w:sz="4" w:space="0" w:color="auto"/>
                  </w:tcBorders>
                  <w:shd w:val="clear" w:color="auto" w:fill="auto"/>
                  <w:vAlign w:val="bottom"/>
                  <w:hideMark/>
                </w:tcPr>
                <w:p w14:paraId="3C3E84B3"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Izpopolnjevalni seminar za sodne izvedence in cenilce gozdarske stroke</w:t>
                  </w:r>
                </w:p>
              </w:tc>
              <w:tc>
                <w:tcPr>
                  <w:tcW w:w="1330" w:type="dxa"/>
                  <w:tcBorders>
                    <w:top w:val="nil"/>
                    <w:left w:val="nil"/>
                    <w:bottom w:val="single" w:sz="4" w:space="0" w:color="auto"/>
                    <w:right w:val="single" w:sz="4" w:space="0" w:color="auto"/>
                  </w:tcBorders>
                  <w:shd w:val="clear" w:color="auto" w:fill="auto"/>
                  <w:noWrap/>
                  <w:vAlign w:val="bottom"/>
                  <w:hideMark/>
                </w:tcPr>
                <w:p w14:paraId="45758FC8" w14:textId="52777F44"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20.</w:t>
                  </w:r>
                  <w:r w:rsidR="00CE32EF">
                    <w:rPr>
                      <w:rFonts w:cs="Arial"/>
                      <w:color w:val="000000"/>
                      <w:szCs w:val="20"/>
                      <w:lang w:val="sl-SI" w:eastAsia="sl-SI"/>
                    </w:rPr>
                    <w:t xml:space="preserve"> </w:t>
                  </w:r>
                  <w:r w:rsidRPr="00C664ED">
                    <w:rPr>
                      <w:rFonts w:cs="Arial"/>
                      <w:color w:val="000000"/>
                      <w:szCs w:val="20"/>
                      <w:lang w:val="sl-SI" w:eastAsia="sl-SI"/>
                    </w:rPr>
                    <w:t>6.</w:t>
                  </w:r>
                  <w:r w:rsidR="00CE32EF">
                    <w:rPr>
                      <w:rFonts w:cs="Arial"/>
                      <w:color w:val="000000"/>
                      <w:szCs w:val="20"/>
                      <w:lang w:val="sl-SI" w:eastAsia="sl-SI"/>
                    </w:rPr>
                    <w:t xml:space="preserve"> </w:t>
                  </w:r>
                  <w:r w:rsidRPr="00C664ED">
                    <w:rPr>
                      <w:rFonts w:cs="Arial"/>
                      <w:color w:val="000000"/>
                      <w:szCs w:val="20"/>
                      <w:lang w:val="sl-SI" w:eastAsia="sl-SI"/>
                    </w:rPr>
                    <w:t>2007</w:t>
                  </w:r>
                </w:p>
              </w:tc>
              <w:tc>
                <w:tcPr>
                  <w:tcW w:w="1162" w:type="dxa"/>
                  <w:tcBorders>
                    <w:top w:val="nil"/>
                    <w:left w:val="nil"/>
                    <w:bottom w:val="single" w:sz="4" w:space="0" w:color="auto"/>
                    <w:right w:val="single" w:sz="4" w:space="0" w:color="auto"/>
                  </w:tcBorders>
                  <w:shd w:val="clear" w:color="auto" w:fill="auto"/>
                  <w:noWrap/>
                  <w:vAlign w:val="bottom"/>
                  <w:hideMark/>
                </w:tcPr>
                <w:p w14:paraId="4A19D3CE"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c>
                <w:tcPr>
                  <w:tcW w:w="918" w:type="dxa"/>
                  <w:tcBorders>
                    <w:top w:val="nil"/>
                    <w:left w:val="nil"/>
                    <w:bottom w:val="single" w:sz="4" w:space="0" w:color="auto"/>
                    <w:right w:val="single" w:sz="4" w:space="0" w:color="auto"/>
                  </w:tcBorders>
                  <w:shd w:val="clear" w:color="auto" w:fill="auto"/>
                  <w:noWrap/>
                  <w:vAlign w:val="bottom"/>
                  <w:hideMark/>
                </w:tcPr>
                <w:p w14:paraId="5BDF721B" w14:textId="77777777"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850,00</w:t>
                  </w:r>
                </w:p>
              </w:tc>
              <w:tc>
                <w:tcPr>
                  <w:tcW w:w="1018" w:type="dxa"/>
                  <w:tcBorders>
                    <w:top w:val="nil"/>
                    <w:left w:val="nil"/>
                    <w:bottom w:val="single" w:sz="4" w:space="0" w:color="auto"/>
                    <w:right w:val="single" w:sz="4" w:space="0" w:color="auto"/>
                  </w:tcBorders>
                  <w:shd w:val="clear" w:color="auto" w:fill="auto"/>
                  <w:noWrap/>
                  <w:vAlign w:val="bottom"/>
                  <w:hideMark/>
                </w:tcPr>
                <w:p w14:paraId="262961B5"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r>
            <w:tr w:rsidR="004C3D75" w:rsidRPr="00C664ED" w14:paraId="71AD8AEF" w14:textId="77777777" w:rsidTr="000D1F85">
              <w:trPr>
                <w:trHeight w:val="499"/>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14:paraId="473553DC" w14:textId="77777777" w:rsidR="005354DB" w:rsidRPr="004423FC" w:rsidRDefault="005354DB" w:rsidP="00A6017F">
                  <w:pPr>
                    <w:spacing w:line="288" w:lineRule="auto"/>
                    <w:rPr>
                      <w:rFonts w:cs="Arial"/>
                      <w:color w:val="000000"/>
                      <w:szCs w:val="20"/>
                      <w:lang w:val="sl-SI" w:eastAsia="sl-SI"/>
                    </w:rPr>
                  </w:pPr>
                  <w:r w:rsidRPr="004423FC">
                    <w:rPr>
                      <w:rFonts w:cs="Arial"/>
                      <w:color w:val="000000"/>
                      <w:szCs w:val="20"/>
                      <w:lang w:val="sl-SI" w:eastAsia="sl-SI"/>
                    </w:rPr>
                    <w:t>Društvo sodnih izvedencev za varstvo pri delu in požarno varnost</w:t>
                  </w:r>
                </w:p>
              </w:tc>
              <w:tc>
                <w:tcPr>
                  <w:tcW w:w="1985" w:type="dxa"/>
                  <w:tcBorders>
                    <w:top w:val="nil"/>
                    <w:left w:val="nil"/>
                    <w:bottom w:val="single" w:sz="4" w:space="0" w:color="auto"/>
                    <w:right w:val="single" w:sz="4" w:space="0" w:color="auto"/>
                  </w:tcBorders>
                  <w:shd w:val="clear" w:color="auto" w:fill="auto"/>
                  <w:vAlign w:val="bottom"/>
                  <w:hideMark/>
                </w:tcPr>
                <w:p w14:paraId="63DEFAB5"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Organizacija strokovnega predavanja po programu</w:t>
                  </w:r>
                </w:p>
              </w:tc>
              <w:tc>
                <w:tcPr>
                  <w:tcW w:w="1330" w:type="dxa"/>
                  <w:tcBorders>
                    <w:top w:val="nil"/>
                    <w:left w:val="nil"/>
                    <w:bottom w:val="single" w:sz="4" w:space="0" w:color="auto"/>
                    <w:right w:val="single" w:sz="4" w:space="0" w:color="auto"/>
                  </w:tcBorders>
                  <w:shd w:val="clear" w:color="auto" w:fill="auto"/>
                  <w:noWrap/>
                  <w:vAlign w:val="bottom"/>
                  <w:hideMark/>
                </w:tcPr>
                <w:p w14:paraId="7C44DF25" w14:textId="4D5A2FDD"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23.</w:t>
                  </w:r>
                  <w:r w:rsidR="00CE32EF">
                    <w:rPr>
                      <w:rFonts w:cs="Arial"/>
                      <w:color w:val="000000"/>
                      <w:szCs w:val="20"/>
                      <w:lang w:val="sl-SI" w:eastAsia="sl-SI"/>
                    </w:rPr>
                    <w:t xml:space="preserve"> </w:t>
                  </w:r>
                  <w:r w:rsidRPr="00C664ED">
                    <w:rPr>
                      <w:rFonts w:cs="Arial"/>
                      <w:color w:val="000000"/>
                      <w:szCs w:val="20"/>
                      <w:lang w:val="sl-SI" w:eastAsia="sl-SI"/>
                    </w:rPr>
                    <w:t>7.</w:t>
                  </w:r>
                  <w:r w:rsidR="00CE32EF">
                    <w:rPr>
                      <w:rFonts w:cs="Arial"/>
                      <w:color w:val="000000"/>
                      <w:szCs w:val="20"/>
                      <w:lang w:val="sl-SI" w:eastAsia="sl-SI"/>
                    </w:rPr>
                    <w:t xml:space="preserve"> </w:t>
                  </w:r>
                  <w:r w:rsidRPr="00C664ED">
                    <w:rPr>
                      <w:rFonts w:cs="Arial"/>
                      <w:color w:val="000000"/>
                      <w:szCs w:val="20"/>
                      <w:lang w:val="sl-SI" w:eastAsia="sl-SI"/>
                    </w:rPr>
                    <w:t>2007</w:t>
                  </w:r>
                </w:p>
              </w:tc>
              <w:tc>
                <w:tcPr>
                  <w:tcW w:w="1162" w:type="dxa"/>
                  <w:tcBorders>
                    <w:top w:val="nil"/>
                    <w:left w:val="nil"/>
                    <w:bottom w:val="single" w:sz="4" w:space="0" w:color="auto"/>
                    <w:right w:val="single" w:sz="4" w:space="0" w:color="auto"/>
                  </w:tcBorders>
                  <w:shd w:val="clear" w:color="auto" w:fill="auto"/>
                  <w:noWrap/>
                  <w:vAlign w:val="bottom"/>
                  <w:hideMark/>
                </w:tcPr>
                <w:p w14:paraId="79319622"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c>
                <w:tcPr>
                  <w:tcW w:w="918" w:type="dxa"/>
                  <w:tcBorders>
                    <w:top w:val="nil"/>
                    <w:left w:val="nil"/>
                    <w:bottom w:val="single" w:sz="4" w:space="0" w:color="auto"/>
                    <w:right w:val="single" w:sz="4" w:space="0" w:color="auto"/>
                  </w:tcBorders>
                  <w:shd w:val="clear" w:color="auto" w:fill="auto"/>
                  <w:noWrap/>
                  <w:vAlign w:val="bottom"/>
                  <w:hideMark/>
                </w:tcPr>
                <w:p w14:paraId="7E5994C1" w14:textId="77777777"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700,00</w:t>
                  </w:r>
                </w:p>
              </w:tc>
              <w:tc>
                <w:tcPr>
                  <w:tcW w:w="1018" w:type="dxa"/>
                  <w:tcBorders>
                    <w:top w:val="nil"/>
                    <w:left w:val="nil"/>
                    <w:bottom w:val="single" w:sz="4" w:space="0" w:color="auto"/>
                    <w:right w:val="single" w:sz="4" w:space="0" w:color="auto"/>
                  </w:tcBorders>
                  <w:shd w:val="clear" w:color="auto" w:fill="auto"/>
                  <w:noWrap/>
                  <w:vAlign w:val="bottom"/>
                  <w:hideMark/>
                </w:tcPr>
                <w:p w14:paraId="4DAC9A70"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r>
            <w:tr w:rsidR="004C3D75" w:rsidRPr="00C664ED" w14:paraId="29791523" w14:textId="77777777" w:rsidTr="000D1F85">
              <w:trPr>
                <w:trHeight w:val="499"/>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14:paraId="29B7E145" w14:textId="77777777" w:rsidR="005354DB" w:rsidRPr="004423FC" w:rsidRDefault="005354DB" w:rsidP="00A6017F">
                  <w:pPr>
                    <w:spacing w:line="288" w:lineRule="auto"/>
                    <w:rPr>
                      <w:rFonts w:cs="Arial"/>
                      <w:color w:val="000000"/>
                      <w:szCs w:val="20"/>
                      <w:lang w:val="sl-SI" w:eastAsia="sl-SI"/>
                    </w:rPr>
                  </w:pPr>
                  <w:r w:rsidRPr="004423FC">
                    <w:rPr>
                      <w:rFonts w:cs="Arial"/>
                      <w:color w:val="000000"/>
                      <w:szCs w:val="20"/>
                      <w:lang w:val="sl-SI" w:eastAsia="sl-SI"/>
                    </w:rPr>
                    <w:t>Ekonomska fakulteta</w:t>
                  </w:r>
                </w:p>
              </w:tc>
              <w:tc>
                <w:tcPr>
                  <w:tcW w:w="1985" w:type="dxa"/>
                  <w:tcBorders>
                    <w:top w:val="nil"/>
                    <w:left w:val="nil"/>
                    <w:bottom w:val="single" w:sz="4" w:space="0" w:color="auto"/>
                    <w:right w:val="single" w:sz="4" w:space="0" w:color="auto"/>
                  </w:tcBorders>
                  <w:shd w:val="clear" w:color="auto" w:fill="auto"/>
                  <w:vAlign w:val="bottom"/>
                  <w:hideMark/>
                </w:tcPr>
                <w:p w14:paraId="0E49E405" w14:textId="54D50FF9"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Najem dvorane in tehnične opreme 24.</w:t>
                  </w:r>
                  <w:r w:rsidR="00CE32EF">
                    <w:rPr>
                      <w:rFonts w:cs="Arial"/>
                      <w:color w:val="000000"/>
                      <w:szCs w:val="20"/>
                      <w:lang w:val="sl-SI" w:eastAsia="sl-SI"/>
                    </w:rPr>
                    <w:t xml:space="preserve"> </w:t>
                  </w:r>
                  <w:r w:rsidRPr="00C664ED">
                    <w:rPr>
                      <w:rFonts w:cs="Arial"/>
                      <w:color w:val="000000"/>
                      <w:szCs w:val="20"/>
                      <w:lang w:val="sl-SI" w:eastAsia="sl-SI"/>
                    </w:rPr>
                    <w:t>6.</w:t>
                  </w:r>
                  <w:r w:rsidR="00CE32EF">
                    <w:rPr>
                      <w:rFonts w:cs="Arial"/>
                      <w:color w:val="000000"/>
                      <w:szCs w:val="20"/>
                      <w:lang w:val="sl-SI" w:eastAsia="sl-SI"/>
                    </w:rPr>
                    <w:t xml:space="preserve"> </w:t>
                  </w:r>
                  <w:r w:rsidRPr="00C664ED">
                    <w:rPr>
                      <w:rFonts w:cs="Arial"/>
                      <w:color w:val="000000"/>
                      <w:szCs w:val="20"/>
                      <w:lang w:val="sl-SI" w:eastAsia="sl-SI"/>
                    </w:rPr>
                    <w:t>2008</w:t>
                  </w:r>
                </w:p>
              </w:tc>
              <w:tc>
                <w:tcPr>
                  <w:tcW w:w="1330" w:type="dxa"/>
                  <w:tcBorders>
                    <w:top w:val="nil"/>
                    <w:left w:val="nil"/>
                    <w:bottom w:val="single" w:sz="4" w:space="0" w:color="auto"/>
                    <w:right w:val="single" w:sz="4" w:space="0" w:color="auto"/>
                  </w:tcBorders>
                  <w:shd w:val="clear" w:color="auto" w:fill="auto"/>
                  <w:noWrap/>
                  <w:vAlign w:val="bottom"/>
                  <w:hideMark/>
                </w:tcPr>
                <w:p w14:paraId="43BD4006" w14:textId="17EB1B29"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21.</w:t>
                  </w:r>
                  <w:r w:rsidR="00CE32EF">
                    <w:rPr>
                      <w:rFonts w:cs="Arial"/>
                      <w:color w:val="000000"/>
                      <w:szCs w:val="20"/>
                      <w:lang w:val="sl-SI" w:eastAsia="sl-SI"/>
                    </w:rPr>
                    <w:t xml:space="preserve"> </w:t>
                  </w:r>
                  <w:r w:rsidRPr="00C664ED">
                    <w:rPr>
                      <w:rFonts w:cs="Arial"/>
                      <w:color w:val="000000"/>
                      <w:szCs w:val="20"/>
                      <w:lang w:val="sl-SI" w:eastAsia="sl-SI"/>
                    </w:rPr>
                    <w:t>8.</w:t>
                  </w:r>
                  <w:r w:rsidR="00CE32EF">
                    <w:rPr>
                      <w:rFonts w:cs="Arial"/>
                      <w:color w:val="000000"/>
                      <w:szCs w:val="20"/>
                      <w:lang w:val="sl-SI" w:eastAsia="sl-SI"/>
                    </w:rPr>
                    <w:t xml:space="preserve"> </w:t>
                  </w:r>
                  <w:r w:rsidRPr="00C664ED">
                    <w:rPr>
                      <w:rFonts w:cs="Arial"/>
                      <w:color w:val="000000"/>
                      <w:szCs w:val="20"/>
                      <w:lang w:val="sl-SI" w:eastAsia="sl-SI"/>
                    </w:rPr>
                    <w:t>2008</w:t>
                  </w:r>
                </w:p>
              </w:tc>
              <w:tc>
                <w:tcPr>
                  <w:tcW w:w="1162" w:type="dxa"/>
                  <w:tcBorders>
                    <w:top w:val="nil"/>
                    <w:left w:val="nil"/>
                    <w:bottom w:val="single" w:sz="4" w:space="0" w:color="auto"/>
                    <w:right w:val="single" w:sz="4" w:space="0" w:color="auto"/>
                  </w:tcBorders>
                  <w:shd w:val="clear" w:color="auto" w:fill="auto"/>
                  <w:noWrap/>
                  <w:vAlign w:val="bottom"/>
                  <w:hideMark/>
                </w:tcPr>
                <w:p w14:paraId="4E4E0676"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c>
                <w:tcPr>
                  <w:tcW w:w="918" w:type="dxa"/>
                  <w:tcBorders>
                    <w:top w:val="nil"/>
                    <w:left w:val="nil"/>
                    <w:bottom w:val="single" w:sz="4" w:space="0" w:color="auto"/>
                    <w:right w:val="single" w:sz="4" w:space="0" w:color="auto"/>
                  </w:tcBorders>
                  <w:shd w:val="clear" w:color="auto" w:fill="auto"/>
                  <w:noWrap/>
                  <w:vAlign w:val="bottom"/>
                  <w:hideMark/>
                </w:tcPr>
                <w:p w14:paraId="225AC65E"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c>
                <w:tcPr>
                  <w:tcW w:w="1018" w:type="dxa"/>
                  <w:tcBorders>
                    <w:top w:val="nil"/>
                    <w:left w:val="nil"/>
                    <w:bottom w:val="single" w:sz="4" w:space="0" w:color="auto"/>
                    <w:right w:val="single" w:sz="4" w:space="0" w:color="auto"/>
                  </w:tcBorders>
                  <w:shd w:val="clear" w:color="auto" w:fill="auto"/>
                  <w:noWrap/>
                  <w:vAlign w:val="bottom"/>
                  <w:hideMark/>
                </w:tcPr>
                <w:p w14:paraId="0F78D466" w14:textId="77777777" w:rsidR="005354DB" w:rsidRPr="00C664ED" w:rsidRDefault="005354DB" w:rsidP="00A6017F">
                  <w:pPr>
                    <w:spacing w:line="288" w:lineRule="auto"/>
                    <w:jc w:val="right"/>
                    <w:rPr>
                      <w:rFonts w:cs="Arial"/>
                      <w:color w:val="000000"/>
                      <w:szCs w:val="20"/>
                      <w:lang w:val="sl-SI" w:eastAsia="sl-SI"/>
                    </w:rPr>
                  </w:pPr>
                  <w:r w:rsidRPr="00C664ED">
                    <w:rPr>
                      <w:rFonts w:cs="Arial"/>
                      <w:color w:val="000000"/>
                      <w:szCs w:val="20"/>
                      <w:lang w:val="sl-SI" w:eastAsia="sl-SI"/>
                    </w:rPr>
                    <w:t>1.188,00</w:t>
                  </w:r>
                </w:p>
              </w:tc>
            </w:tr>
            <w:tr w:rsidR="004C3D75" w:rsidRPr="00D47FBB" w14:paraId="45DDF26A" w14:textId="77777777" w:rsidTr="000D1F85">
              <w:trPr>
                <w:trHeight w:val="645"/>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14:paraId="252CAF84" w14:textId="77777777" w:rsidR="005354DB" w:rsidRPr="00C664ED" w:rsidRDefault="005354DB" w:rsidP="00A6017F">
                  <w:pPr>
                    <w:spacing w:line="288" w:lineRule="auto"/>
                    <w:rPr>
                      <w:rFonts w:cs="Arial"/>
                      <w:color w:val="000000"/>
                      <w:szCs w:val="20"/>
                      <w:lang w:val="sl-SI" w:eastAsia="sl-SI"/>
                    </w:rPr>
                  </w:pPr>
                  <w:r w:rsidRPr="004423FC">
                    <w:rPr>
                      <w:rFonts w:cs="Arial"/>
                      <w:color w:val="000000"/>
                      <w:szCs w:val="20"/>
                      <w:lang w:val="sl-SI" w:eastAsia="sl-SI"/>
                    </w:rPr>
                    <w:t>Zbornica za arhitekturo in prost</w:t>
                  </w:r>
                  <w:r w:rsidRPr="00C664ED">
                    <w:rPr>
                      <w:rFonts w:cs="Arial"/>
                      <w:color w:val="000000"/>
                      <w:szCs w:val="20"/>
                      <w:lang w:val="sl-SI" w:eastAsia="sl-SI"/>
                    </w:rPr>
                    <w:t>or</w:t>
                  </w:r>
                </w:p>
              </w:tc>
              <w:tc>
                <w:tcPr>
                  <w:tcW w:w="1985" w:type="dxa"/>
                  <w:tcBorders>
                    <w:top w:val="nil"/>
                    <w:left w:val="nil"/>
                    <w:bottom w:val="single" w:sz="4" w:space="0" w:color="auto"/>
                    <w:right w:val="single" w:sz="4" w:space="0" w:color="auto"/>
                  </w:tcBorders>
                  <w:shd w:val="clear" w:color="auto" w:fill="auto"/>
                  <w:vAlign w:val="bottom"/>
                  <w:hideMark/>
                </w:tcPr>
                <w:p w14:paraId="3E561F96" w14:textId="77777777" w:rsidR="005354DB" w:rsidRPr="00C664ED" w:rsidRDefault="005354DB" w:rsidP="00A6017F">
                  <w:pPr>
                    <w:spacing w:line="288" w:lineRule="auto"/>
                    <w:rPr>
                      <w:rFonts w:cs="Arial"/>
                      <w:color w:val="FF0000"/>
                      <w:szCs w:val="20"/>
                      <w:lang w:val="sl-SI" w:eastAsia="sl-SI"/>
                    </w:rPr>
                  </w:pPr>
                  <w:r w:rsidRPr="00C664ED">
                    <w:rPr>
                      <w:rFonts w:cs="Arial"/>
                      <w:szCs w:val="20"/>
                      <w:lang w:val="sl-SI" w:eastAsia="sl-SI"/>
                    </w:rPr>
                    <w:t>** izplačila za sodelovanje pri pripravi in izvedbi JN, projektnega natečaja, SPOCS projekta</w:t>
                  </w:r>
                </w:p>
              </w:tc>
              <w:tc>
                <w:tcPr>
                  <w:tcW w:w="1330" w:type="dxa"/>
                  <w:tcBorders>
                    <w:top w:val="nil"/>
                    <w:left w:val="nil"/>
                    <w:bottom w:val="single" w:sz="4" w:space="0" w:color="auto"/>
                    <w:right w:val="single" w:sz="4" w:space="0" w:color="auto"/>
                  </w:tcBorders>
                  <w:shd w:val="clear" w:color="auto" w:fill="auto"/>
                  <w:noWrap/>
                  <w:vAlign w:val="bottom"/>
                  <w:hideMark/>
                </w:tcPr>
                <w:p w14:paraId="0906A605"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c>
                <w:tcPr>
                  <w:tcW w:w="1162" w:type="dxa"/>
                  <w:tcBorders>
                    <w:top w:val="nil"/>
                    <w:left w:val="nil"/>
                    <w:bottom w:val="single" w:sz="4" w:space="0" w:color="auto"/>
                    <w:right w:val="single" w:sz="4" w:space="0" w:color="auto"/>
                  </w:tcBorders>
                  <w:shd w:val="clear" w:color="auto" w:fill="auto"/>
                  <w:noWrap/>
                  <w:vAlign w:val="bottom"/>
                  <w:hideMark/>
                </w:tcPr>
                <w:p w14:paraId="5F1BD034"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c>
                <w:tcPr>
                  <w:tcW w:w="918" w:type="dxa"/>
                  <w:tcBorders>
                    <w:top w:val="nil"/>
                    <w:left w:val="nil"/>
                    <w:bottom w:val="single" w:sz="4" w:space="0" w:color="auto"/>
                    <w:right w:val="single" w:sz="4" w:space="0" w:color="auto"/>
                  </w:tcBorders>
                  <w:shd w:val="clear" w:color="auto" w:fill="auto"/>
                  <w:noWrap/>
                  <w:vAlign w:val="bottom"/>
                  <w:hideMark/>
                </w:tcPr>
                <w:p w14:paraId="490F322F"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c>
                <w:tcPr>
                  <w:tcW w:w="1018" w:type="dxa"/>
                  <w:tcBorders>
                    <w:top w:val="nil"/>
                    <w:left w:val="nil"/>
                    <w:bottom w:val="single" w:sz="4" w:space="0" w:color="auto"/>
                    <w:right w:val="single" w:sz="4" w:space="0" w:color="auto"/>
                  </w:tcBorders>
                  <w:shd w:val="clear" w:color="auto" w:fill="auto"/>
                  <w:noWrap/>
                  <w:vAlign w:val="bottom"/>
                  <w:hideMark/>
                </w:tcPr>
                <w:p w14:paraId="67050000" w14:textId="77777777" w:rsidR="005354DB" w:rsidRPr="00C664ED" w:rsidRDefault="005354DB" w:rsidP="00A6017F">
                  <w:pPr>
                    <w:spacing w:line="288" w:lineRule="auto"/>
                    <w:rPr>
                      <w:rFonts w:cs="Arial"/>
                      <w:color w:val="000000"/>
                      <w:szCs w:val="20"/>
                      <w:lang w:val="sl-SI" w:eastAsia="sl-SI"/>
                    </w:rPr>
                  </w:pPr>
                  <w:r w:rsidRPr="00C664ED">
                    <w:rPr>
                      <w:rFonts w:cs="Arial"/>
                      <w:color w:val="000000"/>
                      <w:szCs w:val="20"/>
                      <w:lang w:val="sl-SI" w:eastAsia="sl-SI"/>
                    </w:rPr>
                    <w:t> </w:t>
                  </w:r>
                </w:p>
              </w:tc>
            </w:tr>
          </w:tbl>
          <w:p w14:paraId="6EA9B45B" w14:textId="77777777" w:rsidR="005354DB" w:rsidRPr="004423FC" w:rsidRDefault="005354DB" w:rsidP="00A6017F">
            <w:pPr>
              <w:spacing w:line="288" w:lineRule="auto"/>
              <w:rPr>
                <w:rFonts w:cs="Arial"/>
                <w:szCs w:val="20"/>
                <w:lang w:val="sl-SI" w:eastAsia="sl-SI"/>
              </w:rPr>
            </w:pPr>
          </w:p>
          <w:p w14:paraId="7F78FDD1" w14:textId="77777777" w:rsidR="005354DB" w:rsidRPr="00C664ED" w:rsidRDefault="005354DB" w:rsidP="00A6017F">
            <w:pPr>
              <w:spacing w:line="288" w:lineRule="auto"/>
              <w:rPr>
                <w:rFonts w:cs="Arial"/>
                <w:szCs w:val="20"/>
                <w:lang w:val="sl-SI" w:eastAsia="sl-SI"/>
              </w:rPr>
            </w:pPr>
            <w:r w:rsidRPr="00C664ED">
              <w:rPr>
                <w:rFonts w:cs="Arial"/>
                <w:szCs w:val="20"/>
                <w:lang w:val="sl-SI" w:eastAsia="sl-SI"/>
              </w:rPr>
              <w:t>* izplačila se ne nanašajo na izvedence (plačilo iz materialnih stroškov)</w:t>
            </w:r>
          </w:p>
          <w:p w14:paraId="5FAE3761" w14:textId="77777777" w:rsidR="005354DB" w:rsidRPr="00C664ED" w:rsidRDefault="005354DB" w:rsidP="00A6017F">
            <w:pPr>
              <w:spacing w:line="288" w:lineRule="auto"/>
              <w:rPr>
                <w:rFonts w:cs="Arial"/>
                <w:szCs w:val="20"/>
                <w:lang w:val="sl-SI" w:eastAsia="sl-SI"/>
              </w:rPr>
            </w:pPr>
            <w:r w:rsidRPr="00C664ED">
              <w:rPr>
                <w:rFonts w:cs="Arial"/>
                <w:szCs w:val="20"/>
                <w:lang w:val="sl-SI" w:eastAsia="sl-SI"/>
              </w:rPr>
              <w:t>** izplačila se ne nanašajo na izvedence (plačilo iz investicijske postavke)</w:t>
            </w:r>
            <w:r w:rsidR="00A6017F" w:rsidRPr="00C664ED">
              <w:rPr>
                <w:rFonts w:cs="Arial"/>
                <w:szCs w:val="20"/>
                <w:lang w:val="sl-SI" w:eastAsia="sl-SI"/>
              </w:rPr>
              <w:t xml:space="preserve"> </w:t>
            </w:r>
          </w:p>
          <w:p w14:paraId="551A97CB" w14:textId="4776E207" w:rsidR="000D169C" w:rsidRPr="00C664ED" w:rsidRDefault="000D169C" w:rsidP="00A6017F">
            <w:pPr>
              <w:spacing w:line="288" w:lineRule="auto"/>
              <w:rPr>
                <w:rFonts w:cs="Arial"/>
                <w:szCs w:val="20"/>
                <w:lang w:val="sl-SI" w:eastAsia="sl-SI"/>
              </w:rPr>
            </w:pPr>
          </w:p>
          <w:p w14:paraId="5029881F" w14:textId="77777777" w:rsidR="005354DB" w:rsidRPr="00C664ED" w:rsidRDefault="00242BAC" w:rsidP="00242BAC">
            <w:pPr>
              <w:spacing w:line="288" w:lineRule="auto"/>
              <w:jc w:val="both"/>
              <w:rPr>
                <w:rFonts w:cs="Arial"/>
                <w:b/>
                <w:szCs w:val="20"/>
                <w:lang w:val="sl-SI" w:eastAsia="sl-SI"/>
              </w:rPr>
            </w:pPr>
            <w:r w:rsidRPr="00C664ED">
              <w:rPr>
                <w:rFonts w:cs="Arial"/>
                <w:b/>
                <w:szCs w:val="20"/>
                <w:lang w:val="sl-SI" w:eastAsia="sl-SI"/>
              </w:rPr>
              <w:t xml:space="preserve">1.2.2 </w:t>
            </w:r>
            <w:r w:rsidR="005354DB" w:rsidRPr="00C664ED">
              <w:rPr>
                <w:rFonts w:cs="Arial"/>
                <w:b/>
                <w:szCs w:val="20"/>
                <w:lang w:val="sl-SI" w:eastAsia="sl-SI"/>
              </w:rPr>
              <w:t>Odločbe Ustavnega sodišča RS, ki vplivajo na področje urejanja oziroma primerljivo ureditev</w:t>
            </w:r>
          </w:p>
          <w:p w14:paraId="6457EAFF" w14:textId="77777777" w:rsidR="00242BAC" w:rsidRPr="00C664ED" w:rsidRDefault="00242BAC" w:rsidP="00A6017F">
            <w:pPr>
              <w:spacing w:line="288" w:lineRule="auto"/>
              <w:jc w:val="both"/>
              <w:rPr>
                <w:rFonts w:cs="Arial"/>
                <w:szCs w:val="20"/>
                <w:lang w:val="sl-SI" w:eastAsia="sl-SI"/>
              </w:rPr>
            </w:pPr>
          </w:p>
          <w:p w14:paraId="1BDF1B65" w14:textId="3B84C855"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Ustavno sodišče RS je v postopku za oceno ustavnosti prvega odstavka 85. člena Zakona o sodiščih</w:t>
            </w:r>
            <w:r w:rsidRPr="004423FC">
              <w:rPr>
                <w:rFonts w:cs="Arial"/>
                <w:szCs w:val="20"/>
                <w:vertAlign w:val="superscript"/>
                <w:lang w:val="sl-SI" w:eastAsia="sl-SI"/>
              </w:rPr>
              <w:footnoteReference w:id="15"/>
            </w:r>
            <w:r w:rsidRPr="004423FC">
              <w:rPr>
                <w:rFonts w:cs="Arial"/>
                <w:szCs w:val="20"/>
                <w:lang w:val="sl-SI" w:eastAsia="sl-SI"/>
              </w:rPr>
              <w:t>, ki ureja, kdaj se smejo osebe, imenovane za sodnega iz</w:t>
            </w:r>
            <w:r w:rsidRPr="00C664ED">
              <w:rPr>
                <w:rFonts w:cs="Arial"/>
                <w:szCs w:val="20"/>
                <w:lang w:val="sl-SI" w:eastAsia="sl-SI"/>
              </w:rPr>
              <w:t>vedenca ali sodnega cenilca, sklicevati na ta status, z odločbo, opr. št. U-I-84/15-19 z dne 18. 5. 2017, soglasno odločilo, da navedena določba Zakona o sodiščih ni v neskladju z Ustavo.</w:t>
            </w:r>
          </w:p>
          <w:p w14:paraId="592AB49A" w14:textId="77777777" w:rsidR="004C3D75" w:rsidRPr="00C664ED" w:rsidRDefault="004C3D75" w:rsidP="00A6017F">
            <w:pPr>
              <w:spacing w:line="288" w:lineRule="auto"/>
              <w:jc w:val="both"/>
              <w:rPr>
                <w:rFonts w:cs="Arial"/>
                <w:szCs w:val="20"/>
                <w:lang w:val="sl-SI" w:eastAsia="sl-SI"/>
              </w:rPr>
            </w:pPr>
          </w:p>
          <w:p w14:paraId="565F59A7" w14:textId="398CF6EE"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Predlagatelj ustavne presoje je navajal, da je bil z Zakonom o spremembah in dopolnitvah Zakona o sodiščih</w:t>
            </w:r>
            <w:r w:rsidRPr="004423FC">
              <w:rPr>
                <w:rFonts w:cs="Arial"/>
                <w:szCs w:val="20"/>
                <w:vertAlign w:val="superscript"/>
                <w:lang w:val="sl-SI" w:eastAsia="sl-SI"/>
              </w:rPr>
              <w:footnoteReference w:id="16"/>
            </w:r>
            <w:r w:rsidRPr="004423FC">
              <w:rPr>
                <w:rFonts w:cs="Arial"/>
                <w:szCs w:val="20"/>
                <w:lang w:val="sl-SI" w:eastAsia="sl-SI"/>
              </w:rPr>
              <w:t xml:space="preserve"> (v nadaljevanju: ZS-L) prvi odstavek 85. člena spremenjen tako, da določa splošno prepoved opravljanja dejavnosti sodnega izvedenca in sodnega cenilca izven sodnih postopkov. S sprejetjem ZS-L naj bi bilo sodnim izvedencem in cenilcem onemogočeno, da bi se na svoj status sklicevali, kadar dajejo izvide, mnenja ali cenitve na zahtevo stranke zaradi uveljavljanja njenih pravic in za obrambo svojih pravic ali ugleda, s čimer naj bi nastala nesorazmerna škoda državljanom</w:t>
            </w:r>
            <w:r w:rsidRPr="00C664ED">
              <w:rPr>
                <w:rFonts w:cs="Arial"/>
                <w:szCs w:val="20"/>
                <w:lang w:val="sl-SI" w:eastAsia="sl-SI"/>
              </w:rPr>
              <w:t xml:space="preserve"> in javnemu interesu. Državljanom naj bi bilo onemogočeno, da za uveljavljanje svojih pravic v pravnem prometu ali pri zavarovanju svojih pravic zahtevajo izdelavo izvida, mnenja ali cenitve uradno imenovanega cenilca ali izvedenca. Predlagatelj ustavne presoje je menil, da naj bi status sodnega izvedenca ali cenilca dajal strankam dodatno zagotovilo, da bosta mnenje ali cenitev kakovostno izdelana in da je oseba vešča sodnih postopkov. Nadalje je predlagatelj ustavne presoje zatrjeval, da naj bi omejitev delovanja sodnih izvedencev in cenilcev vodila k omejevanju konkurence, to pa naj bi vodilo k zmanjševanju kakovosti izdelanih mnenj in cenitev. Dodatno je še opozoril, da naj bi bili sodni izvedenci in cenilci v neenakopravnem položaju s sodnimi tolmači, ki se še vedno lahko sklicujejo na svoj status tudi izven sodnih oziroma upravnih postopkov, torej tudi tedaj, ko opravljajo delo po naročilu strank. Zakonodajalec naj bi s tovrstno omejitvijo posegel tudi v obseg delovanja sodnih izvedencev in cenilcev ter v njihove prihodke kot vire socialnega preživetja, prav tako pa naj bi tovrstna omejitev posegala v dostojanstvo vseh, ki to funkcijo tudi opravljajo. Glede na navedeno je predlagatelj ustavne presoje menil, da je določba prvega odstavka 85. člena Zakona o sodiščih v neskladju z 2., 14. (enakost pred zakonom), 22.(enako varstvo pravic), 34. (pravica do osebnega dostojanstva in varnosti), 35. (varstvo pravic zasebnosti in osebnostnih pravic), 49. (svoboda dela) in 74. členom (podjetništvo) Ustave. Na tem mestu </w:t>
            </w:r>
            <w:r w:rsidR="00466518">
              <w:rPr>
                <w:rFonts w:cs="Arial"/>
                <w:szCs w:val="20"/>
                <w:lang w:val="sl-SI" w:eastAsia="sl-SI"/>
              </w:rPr>
              <w:t>je treba</w:t>
            </w:r>
            <w:r w:rsidR="00466518" w:rsidRPr="00C664ED">
              <w:rPr>
                <w:rFonts w:cs="Arial"/>
                <w:szCs w:val="20"/>
                <w:lang w:val="sl-SI" w:eastAsia="sl-SI"/>
              </w:rPr>
              <w:t xml:space="preserve"> </w:t>
            </w:r>
            <w:r w:rsidRPr="00C664ED">
              <w:rPr>
                <w:rFonts w:cs="Arial"/>
                <w:szCs w:val="20"/>
                <w:lang w:val="sl-SI" w:eastAsia="sl-SI"/>
              </w:rPr>
              <w:t>opozoriti na nekatere bistvene argumente Ustavnega sodišča RS o tem, zakaj predmetna določba Zakona o sodiščih ni v neskladju z ustavo, saj predlagatelj zakona v spodaj citiranih členih ohranja vsebino veljavnega 85. člena Zakona o sodiščih.</w:t>
            </w:r>
          </w:p>
          <w:p w14:paraId="22FF301D" w14:textId="77777777" w:rsidR="00466CA6" w:rsidRPr="00C664ED" w:rsidRDefault="00466CA6" w:rsidP="00A6017F">
            <w:pPr>
              <w:spacing w:line="288" w:lineRule="auto"/>
              <w:jc w:val="both"/>
              <w:rPr>
                <w:rFonts w:cs="Arial"/>
                <w:szCs w:val="20"/>
                <w:lang w:val="sl-SI" w:eastAsia="sl-SI"/>
              </w:rPr>
            </w:pPr>
          </w:p>
          <w:p w14:paraId="32E59736" w14:textId="690E8F96"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Ustavno sodišče RS je v okviru obrazložitve zapisalo, da izpodbijana zakonska določba sodnim izvedencem in cenilcem ne prepoveduje opravljanja določene dejavnosti, prav tako ne določa pogojev za opravljanje določenega dela ali gospodarske dejavnosti oziroma ne omejuje obsega dela ali dejavnosti. Navedena določba namreč po mnenju Ustavnega sodišča RS </w:t>
            </w:r>
            <w:r w:rsidR="00EC02D0">
              <w:rPr>
                <w:rFonts w:cs="Arial"/>
                <w:szCs w:val="20"/>
                <w:lang w:val="sl-SI" w:eastAsia="sl-SI"/>
              </w:rPr>
              <w:t>samo</w:t>
            </w:r>
            <w:r w:rsidR="00EC02D0" w:rsidRPr="00C664ED">
              <w:rPr>
                <w:rFonts w:cs="Arial"/>
                <w:szCs w:val="20"/>
                <w:lang w:val="sl-SI" w:eastAsia="sl-SI"/>
              </w:rPr>
              <w:t xml:space="preserve"> </w:t>
            </w:r>
            <w:r w:rsidRPr="00C664ED">
              <w:rPr>
                <w:rFonts w:cs="Arial"/>
                <w:szCs w:val="20"/>
                <w:lang w:val="sl-SI" w:eastAsia="sl-SI"/>
              </w:rPr>
              <w:t xml:space="preserve">ne dovoljuje sklicevanja na status sodnega izvedenca ali cenilca pri pripravi mnenj, izvidov in </w:t>
            </w:r>
            <w:r w:rsidRPr="00C664ED">
              <w:rPr>
                <w:rFonts w:cs="Arial"/>
                <w:szCs w:val="20"/>
                <w:lang w:val="sl-SI" w:eastAsia="sl-SI"/>
              </w:rPr>
              <w:lastRenderedPageBreak/>
              <w:t>cenitev za stranke za uveljavljanje njihovih pravic, če zakon ali uredba ne določa njihovega delovanja, izpodbijana zakonska ureditev pa niti ne sega na področje, ki ga varujeta pravici, opredeljeni v 49. in 74. členu Ustave. Ker z izpodbijano določbo po mnenju Ustavnega sodišča RS niso določeni niti pogoji za opravljanje določenega dela ali dejavnosti niti ni poseženo v obseg dejavnosti ali del, ki jih te osebe lahko izvajajo, predlagatelj ni utemeljil posega v navedena člena Ustave.</w:t>
            </w:r>
          </w:p>
          <w:p w14:paraId="2CE6C1D1" w14:textId="77777777" w:rsidR="004C3D75" w:rsidRPr="00C664ED" w:rsidRDefault="004C3D75" w:rsidP="00A6017F">
            <w:pPr>
              <w:spacing w:line="288" w:lineRule="auto"/>
              <w:jc w:val="both"/>
              <w:rPr>
                <w:rFonts w:cs="Arial"/>
                <w:szCs w:val="20"/>
                <w:lang w:val="sl-SI" w:eastAsia="sl-SI"/>
              </w:rPr>
            </w:pPr>
          </w:p>
          <w:p w14:paraId="2BA6488B" w14:textId="77777777"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Nadalje je Ustavno sodišče RS presojalo tudi morebiten poseg v 34. člen Ustave (pravica do osebnega dostojanstva). V okviru navedene presoje je ugotovilo, da presojana določba sodne izvedence in cenilce ne omejuje pri izvajanju njihovega dela ali dejavnosti ter jim ne preprečuje pridobivanja novih znanj ali dodatne izobrazbe, zato izpodbijana določba ni v neskladju s predmetnim členom Ustave.</w:t>
            </w:r>
          </w:p>
          <w:p w14:paraId="2539B944" w14:textId="77777777" w:rsidR="004C3D75" w:rsidRPr="00C664ED" w:rsidRDefault="004C3D75" w:rsidP="00A6017F">
            <w:pPr>
              <w:spacing w:line="288" w:lineRule="auto"/>
              <w:jc w:val="both"/>
              <w:rPr>
                <w:rFonts w:cs="Arial"/>
                <w:szCs w:val="20"/>
                <w:lang w:val="sl-SI" w:eastAsia="sl-SI"/>
              </w:rPr>
            </w:pPr>
          </w:p>
          <w:p w14:paraId="32852518" w14:textId="77777777"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V okviru presoje z vidika 35. člena Ustave je Ustavno sodišče RS zapisalo, da se splošna svoboda ravnanja ljudi uresničuje le v ustavnih okvirih, torej je tovrstna svoboda tudi omejena, a hkrati zaščitena, omejitve pa same po sebi še ne pomenijo posega v splošno svobodo ravnanja, temveč opredelitev njene ustavnopravno varovane vsebine. Sklicevanje na status sodnega izvedenca in cenilca je zakonodajalec omejil na situacije, v katerih je pravno upošteven in skladen z namenom njegove podelitve, zato po mnenju Ustavnega sodišča RS ne sega na področje, ki ga pravica do splošne svobode ravnanja varuje, zato navedena določba ni v neskladju s predmetnim členom Ustave.</w:t>
            </w:r>
          </w:p>
          <w:p w14:paraId="38ECD6D2" w14:textId="77777777" w:rsidR="004C3D75" w:rsidRPr="00C664ED" w:rsidRDefault="004C3D75" w:rsidP="00A6017F">
            <w:pPr>
              <w:spacing w:line="288" w:lineRule="auto"/>
              <w:jc w:val="both"/>
              <w:rPr>
                <w:rFonts w:cs="Arial"/>
                <w:szCs w:val="20"/>
                <w:lang w:val="sl-SI" w:eastAsia="sl-SI"/>
              </w:rPr>
            </w:pPr>
          </w:p>
          <w:p w14:paraId="70FA0C9B" w14:textId="2531D5BD"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Predlagatelj ustavne presoje je zatrjeval tudi, da so bili sodni izvedenci in cenilci v primerjavi s sodnimi tolmači obravnavani neenako, kar je Ustavno sodišče RS presojalo v okviru drugega odstavka 14. člena Ustave. V okviru obrazložitve je sodišče zapisalo, da je temeljna predpostavka za neskladje z načelom enakosti, da sploh gre za bistveno enake položaje.</w:t>
            </w:r>
            <w:r w:rsidR="000C74D4">
              <w:rPr>
                <w:rFonts w:cs="Arial"/>
                <w:szCs w:val="20"/>
                <w:lang w:val="sl-SI" w:eastAsia="sl-SI"/>
              </w:rPr>
              <w:t xml:space="preserve"> </w:t>
            </w:r>
            <w:r w:rsidRPr="00C664ED">
              <w:rPr>
                <w:rFonts w:cs="Arial"/>
                <w:szCs w:val="20"/>
                <w:lang w:val="sl-SI" w:eastAsia="sl-SI"/>
              </w:rPr>
              <w:t>Po mnenju sodišča so sodni tolmači zaradi drugačne narave in načina izvajanja njihovega dela in zaradi zagotavljanja učinkovitega uveljavljanja pravic posameznikov v RS in tujini v drugačnem pravnem položaju kot sodni izvedenci in cenilci</w:t>
            </w:r>
            <w:r w:rsidR="00466518">
              <w:rPr>
                <w:rFonts w:cs="Arial"/>
                <w:szCs w:val="20"/>
                <w:lang w:val="sl-SI" w:eastAsia="sl-SI"/>
              </w:rPr>
              <w:t>,</w:t>
            </w:r>
            <w:r w:rsidRPr="00C664ED">
              <w:rPr>
                <w:rFonts w:cs="Arial"/>
                <w:szCs w:val="20"/>
                <w:lang w:val="sl-SI" w:eastAsia="sl-SI"/>
              </w:rPr>
              <w:t xml:space="preserve"> in ker ne gre za v bistvenem enake pravne položaje, jih je zakonodajalec </w:t>
            </w:r>
            <w:r w:rsidR="00466518">
              <w:rPr>
                <w:rFonts w:cs="Arial"/>
                <w:szCs w:val="20"/>
                <w:lang w:val="sl-SI" w:eastAsia="sl-SI"/>
              </w:rPr>
              <w:t>lahko</w:t>
            </w:r>
            <w:r w:rsidR="00466518" w:rsidRPr="00C664ED">
              <w:rPr>
                <w:rFonts w:cs="Arial"/>
                <w:szCs w:val="20"/>
                <w:lang w:val="sl-SI" w:eastAsia="sl-SI"/>
              </w:rPr>
              <w:t xml:space="preserve"> </w:t>
            </w:r>
            <w:r w:rsidRPr="00C664ED">
              <w:rPr>
                <w:rFonts w:cs="Arial"/>
                <w:szCs w:val="20"/>
                <w:lang w:val="sl-SI" w:eastAsia="sl-SI"/>
              </w:rPr>
              <w:t xml:space="preserve">različno </w:t>
            </w:r>
            <w:r w:rsidR="00466518" w:rsidRPr="00C664ED">
              <w:rPr>
                <w:rFonts w:cs="Arial"/>
                <w:szCs w:val="20"/>
                <w:lang w:val="sl-SI" w:eastAsia="sl-SI"/>
              </w:rPr>
              <w:t>ureja</w:t>
            </w:r>
            <w:r w:rsidR="00466518">
              <w:rPr>
                <w:rFonts w:cs="Arial"/>
                <w:szCs w:val="20"/>
                <w:lang w:val="sl-SI" w:eastAsia="sl-SI"/>
              </w:rPr>
              <w:t>l</w:t>
            </w:r>
            <w:r w:rsidRPr="00C664ED">
              <w:rPr>
                <w:rFonts w:cs="Arial"/>
                <w:szCs w:val="20"/>
                <w:lang w:val="sl-SI" w:eastAsia="sl-SI"/>
              </w:rPr>
              <w:t xml:space="preserve">. Na podlagi navedenega je Ustavno sodišče RS presodilo, da zakonska določba ne krši splošnega načela enakosti. Ob tem je še zapisalo, da so stranke, ki pridobijo mnenje, izvid ali cenitev na svojo zahtevo, v drugačnem pravnem položaju kot stranke, ki sodelujejo v postopku, v katerem oseba, imenovana za sodnega izvedenca ali cenilca da mnenje, izvid ali cenitev na zahtevo sodišča ali upravnega organa. Ker ne gre za bistveno enake pravne položaje, jih zakonodajalec </w:t>
            </w:r>
            <w:r w:rsidR="00C92AED">
              <w:rPr>
                <w:rFonts w:cs="Arial"/>
                <w:szCs w:val="20"/>
                <w:lang w:val="sl-SI" w:eastAsia="sl-SI"/>
              </w:rPr>
              <w:t>lahko</w:t>
            </w:r>
            <w:r w:rsidR="00C92AED" w:rsidRPr="00C664ED">
              <w:rPr>
                <w:rFonts w:cs="Arial"/>
                <w:szCs w:val="20"/>
                <w:lang w:val="sl-SI" w:eastAsia="sl-SI"/>
              </w:rPr>
              <w:t xml:space="preserve"> </w:t>
            </w:r>
            <w:r w:rsidRPr="00C664ED">
              <w:rPr>
                <w:rFonts w:cs="Arial"/>
                <w:szCs w:val="20"/>
                <w:lang w:val="sl-SI" w:eastAsia="sl-SI"/>
              </w:rPr>
              <w:t>različno ureja, kar pomeni, da navedeno razlikovanje po mnenju Ustavnega sodišča RS ni v neskladju s splošnim načelom enakosti pred zakonom.</w:t>
            </w:r>
          </w:p>
          <w:p w14:paraId="43C279BD" w14:textId="77777777" w:rsidR="004C3D75" w:rsidRPr="00C664ED" w:rsidRDefault="004C3D75" w:rsidP="00A6017F">
            <w:pPr>
              <w:spacing w:line="288" w:lineRule="auto"/>
              <w:jc w:val="both"/>
              <w:rPr>
                <w:rFonts w:cs="Arial"/>
                <w:szCs w:val="20"/>
                <w:lang w:val="sl-SI" w:eastAsia="sl-SI"/>
              </w:rPr>
            </w:pPr>
          </w:p>
          <w:p w14:paraId="16C52300" w14:textId="77777777"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V okviru presoje z vidika 2. člena Ustave pa je sodišče zapisalo, da načelo zaupanja v pravo posamezniku zagotavlja, da mu država pravnega položaja ne bo poslabšala arbitrarno, torej brez stvarnega razloga, utemeljenega v prevladujočem in legitimnem javnem interesu. </w:t>
            </w:r>
            <w:r w:rsidRPr="00F858E3">
              <w:rPr>
                <w:rFonts w:cs="Arial"/>
                <w:szCs w:val="20"/>
                <w:lang w:val="sl-SI" w:eastAsia="sl-SI"/>
              </w:rPr>
              <w:t xml:space="preserve">Ker po mnenju sodišča zakonodajalec z izpodbijano določbo ni posegel v obseg dejavnosti ali dela, ki ga oseba, ki je imenovana za sodnega izvedenca ali cenilca, lahko opravlja, saj jim ne prepoveduje priprave oziroma izdelave mnenj, izvidov ali cenitev za stranke, ne dovoljuje jim </w:t>
            </w:r>
            <w:r w:rsidRPr="00F858E3">
              <w:rPr>
                <w:rFonts w:cs="Arial"/>
                <w:szCs w:val="20"/>
                <w:lang w:val="sl-SI" w:eastAsia="sl-SI"/>
              </w:rPr>
              <w:lastRenderedPageBreak/>
              <w:t>le, da bi se brez izrecne zakonske ali podzakonske podlage sklicevali na svoj status</w:t>
            </w:r>
            <w:r w:rsidRPr="004423FC">
              <w:rPr>
                <w:rFonts w:cs="Arial"/>
                <w:szCs w:val="20"/>
                <w:vertAlign w:val="superscript"/>
                <w:lang w:val="sl-SI" w:eastAsia="sl-SI"/>
              </w:rPr>
              <w:footnoteReference w:id="17"/>
            </w:r>
            <w:r w:rsidRPr="004423FC">
              <w:rPr>
                <w:rFonts w:cs="Arial"/>
                <w:szCs w:val="20"/>
                <w:lang w:val="sl-SI" w:eastAsia="sl-SI"/>
              </w:rPr>
              <w:t>. Ker se torej pravni položaj teh oseb ni spremenil, se tudi ni poslabšal, zato se vprašanje morebitne prehodne ureditve za ure</w:t>
            </w:r>
            <w:r w:rsidRPr="00C664ED">
              <w:rPr>
                <w:rFonts w:cs="Arial"/>
                <w:szCs w:val="20"/>
                <w:lang w:val="sl-SI" w:eastAsia="sl-SI"/>
              </w:rPr>
              <w:t>ditev njihovega položaja sploh ne more zastaviti, zato ZS, ker ni določil prehodne ureditve položaja teh oseb, ni v neskladju z načelom zaupanja v pravo, ki je varovan v 2. členu Ustave.</w:t>
            </w:r>
          </w:p>
          <w:p w14:paraId="23DC7A96" w14:textId="77777777" w:rsidR="004C3D75" w:rsidRPr="00C664ED" w:rsidRDefault="004C3D75" w:rsidP="00A6017F">
            <w:pPr>
              <w:spacing w:line="288" w:lineRule="auto"/>
              <w:jc w:val="both"/>
              <w:rPr>
                <w:rFonts w:cs="Arial"/>
                <w:szCs w:val="20"/>
                <w:lang w:val="sl-SI" w:eastAsia="sl-SI"/>
              </w:rPr>
            </w:pPr>
          </w:p>
          <w:p w14:paraId="5C57A030" w14:textId="06D1234F"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Ustavni sodnik, ddr. Klemen Jaklič, je k predmetni odločbi podal svoje pritrdilno ločeno mnenje, glede katerega </w:t>
            </w:r>
            <w:r w:rsidR="00886BF9">
              <w:rPr>
                <w:rFonts w:cs="Arial"/>
                <w:szCs w:val="20"/>
                <w:lang w:val="sl-SI" w:eastAsia="sl-SI"/>
              </w:rPr>
              <w:t>je treba poudariti</w:t>
            </w:r>
            <w:r w:rsidRPr="00C664ED">
              <w:rPr>
                <w:rFonts w:cs="Arial"/>
                <w:szCs w:val="20"/>
                <w:lang w:val="sl-SI" w:eastAsia="sl-SI"/>
              </w:rPr>
              <w:t xml:space="preserve"> zlasti njegovo sklepno ugotovitev, in sicer da sta zakonodajalčev legitimni cilj (racionalizacija ureditve in nadzora) in zakonodajalčevo sredstvo (opustitev oz</w:t>
            </w:r>
            <w:r w:rsidR="00886BF9">
              <w:rPr>
                <w:rFonts w:cs="Arial"/>
                <w:szCs w:val="20"/>
                <w:lang w:val="sl-SI" w:eastAsia="sl-SI"/>
              </w:rPr>
              <w:t>iroma</w:t>
            </w:r>
            <w:r w:rsidR="00886BF9" w:rsidRPr="00C664ED">
              <w:rPr>
                <w:rFonts w:cs="Arial"/>
                <w:szCs w:val="20"/>
                <w:lang w:val="sl-SI" w:eastAsia="sl-SI"/>
              </w:rPr>
              <w:t xml:space="preserve"> </w:t>
            </w:r>
            <w:r w:rsidRPr="00C664ED">
              <w:rPr>
                <w:rFonts w:cs="Arial"/>
                <w:szCs w:val="20"/>
                <w:lang w:val="sl-SI" w:eastAsia="sl-SI"/>
              </w:rPr>
              <w:t>zmanjšanje nadzora nad eno od kategorij) v razumni zvezi, s tem pa je po njegovem mnenju poseg v pravice in splošno svobodo ravnanja v kontekstu tega primera skladen z Ustavo.</w:t>
            </w:r>
          </w:p>
          <w:p w14:paraId="28A92728" w14:textId="77777777" w:rsidR="00A6017F" w:rsidRPr="00C664ED" w:rsidRDefault="00A6017F" w:rsidP="00A6017F">
            <w:pPr>
              <w:spacing w:line="288" w:lineRule="auto"/>
              <w:jc w:val="both"/>
              <w:rPr>
                <w:rFonts w:cs="Arial"/>
                <w:szCs w:val="20"/>
                <w:lang w:val="sl-SI" w:eastAsia="sl-SI"/>
              </w:rPr>
            </w:pPr>
          </w:p>
          <w:p w14:paraId="7C4FFB93" w14:textId="77777777" w:rsidR="005354DB" w:rsidRPr="00C664ED" w:rsidRDefault="00242BAC" w:rsidP="00A6017F">
            <w:pPr>
              <w:spacing w:line="288" w:lineRule="auto"/>
              <w:jc w:val="both"/>
              <w:rPr>
                <w:rFonts w:cs="Arial"/>
                <w:b/>
                <w:szCs w:val="20"/>
                <w:lang w:val="sl-SI" w:eastAsia="sl-SI"/>
              </w:rPr>
            </w:pPr>
            <w:r w:rsidRPr="00C664ED">
              <w:rPr>
                <w:rFonts w:cs="Arial"/>
                <w:b/>
                <w:szCs w:val="20"/>
                <w:lang w:val="sl-SI" w:eastAsia="sl-SI"/>
              </w:rPr>
              <w:t xml:space="preserve">1.2.3 </w:t>
            </w:r>
            <w:r w:rsidR="005354DB" w:rsidRPr="00C664ED">
              <w:rPr>
                <w:rFonts w:cs="Arial"/>
                <w:b/>
                <w:szCs w:val="20"/>
                <w:lang w:val="sl-SI" w:eastAsia="sl-SI"/>
              </w:rPr>
              <w:t>Področje Evropske unije</w:t>
            </w:r>
          </w:p>
          <w:p w14:paraId="237332A3" w14:textId="77777777" w:rsidR="00242BAC" w:rsidRPr="00C664ED" w:rsidRDefault="00242BAC" w:rsidP="00A6017F">
            <w:pPr>
              <w:spacing w:line="288" w:lineRule="auto"/>
              <w:jc w:val="both"/>
              <w:rPr>
                <w:rFonts w:cs="Arial"/>
                <w:b/>
                <w:szCs w:val="20"/>
                <w:lang w:val="sl-SI" w:eastAsia="sl-SI"/>
              </w:rPr>
            </w:pPr>
          </w:p>
          <w:p w14:paraId="156A50FD" w14:textId="77413C50"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Zaradi večje težnje po mednarodnem sodelovanju, z internacionalizacijo, se vedno pogosteje pojavlja tudi potreba po sodelovanju strokovnjakov več držav, tako znotraj Evropske unije kot tudi na svetovn</w:t>
            </w:r>
            <w:r w:rsidR="00BD1FB0">
              <w:rPr>
                <w:rFonts w:cs="Arial"/>
                <w:szCs w:val="20"/>
                <w:lang w:val="sl-SI" w:eastAsia="sl-SI"/>
              </w:rPr>
              <w:t>i ravni</w:t>
            </w:r>
            <w:r w:rsidRPr="00C664ED">
              <w:rPr>
                <w:rFonts w:cs="Arial"/>
                <w:szCs w:val="20"/>
                <w:lang w:val="sl-SI" w:eastAsia="sl-SI"/>
              </w:rPr>
              <w:t>. Poleg sodelovanja pa se pojavlja tudi težnja po skupnih, enotnih smernicah, in to ne samo na ravni posamezne države.</w:t>
            </w:r>
          </w:p>
          <w:p w14:paraId="2AB1AF1C" w14:textId="77777777" w:rsidR="004C3D75" w:rsidRPr="00C664ED" w:rsidRDefault="004C3D75" w:rsidP="00A6017F">
            <w:pPr>
              <w:spacing w:line="288" w:lineRule="auto"/>
              <w:jc w:val="both"/>
              <w:rPr>
                <w:rFonts w:cs="Arial"/>
                <w:szCs w:val="20"/>
                <w:lang w:val="sl-SI" w:eastAsia="sl-SI"/>
              </w:rPr>
            </w:pPr>
          </w:p>
          <w:p w14:paraId="7D979DA9" w14:textId="3717D4A4"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V okviru Evropske unije so zaradi navedenih razlogov nekatera združenja oziroma društva različnih držav ustanovila organizacijo, imenovano </w:t>
            </w:r>
            <w:r w:rsidRPr="00C664ED">
              <w:rPr>
                <w:rFonts w:cs="Arial"/>
                <w:b/>
                <w:szCs w:val="20"/>
                <w:lang w:val="sl-SI" w:eastAsia="sl-SI"/>
              </w:rPr>
              <w:t>EuroExpert</w:t>
            </w:r>
            <w:r w:rsidRPr="00C664ED">
              <w:rPr>
                <w:rFonts w:cs="Arial"/>
                <w:szCs w:val="20"/>
                <w:lang w:val="sl-SI" w:eastAsia="sl-SI"/>
              </w:rPr>
              <w:t>.</w:t>
            </w:r>
            <w:r w:rsidRPr="004423FC">
              <w:rPr>
                <w:rFonts w:cs="Arial"/>
                <w:szCs w:val="20"/>
                <w:vertAlign w:val="superscript"/>
                <w:lang w:val="sl-SI" w:eastAsia="sl-SI"/>
              </w:rPr>
              <w:footnoteReference w:id="18"/>
            </w:r>
            <w:r w:rsidRPr="004423FC">
              <w:rPr>
                <w:rFonts w:cs="Arial"/>
                <w:szCs w:val="20"/>
                <w:lang w:val="sl-SI" w:eastAsia="sl-SI"/>
              </w:rPr>
              <w:t xml:space="preserve"> Navedena organizacija, ki ima sedež v Luxembourgu, povezuje strokovnjake različnih držav članic v okviru njiho</w:t>
            </w:r>
            <w:r w:rsidRPr="00C664ED">
              <w:rPr>
                <w:rFonts w:cs="Arial"/>
                <w:szCs w:val="20"/>
                <w:lang w:val="sl-SI" w:eastAsia="sl-SI"/>
              </w:rPr>
              <w:t xml:space="preserve">vih temeljnih združenj oziroma društev, </w:t>
            </w:r>
            <w:r w:rsidR="00BD1FB0" w:rsidRPr="00C664ED">
              <w:rPr>
                <w:rFonts w:cs="Arial"/>
                <w:szCs w:val="20"/>
                <w:lang w:val="sl-SI" w:eastAsia="sl-SI"/>
              </w:rPr>
              <w:t>uspel</w:t>
            </w:r>
            <w:r w:rsidR="00BD1FB0">
              <w:rPr>
                <w:rFonts w:cs="Arial"/>
                <w:szCs w:val="20"/>
                <w:lang w:val="sl-SI" w:eastAsia="sl-SI"/>
              </w:rPr>
              <w:t>o</w:t>
            </w:r>
            <w:r w:rsidR="00BD1FB0" w:rsidRPr="00C664ED">
              <w:rPr>
                <w:rFonts w:cs="Arial"/>
                <w:szCs w:val="20"/>
                <w:lang w:val="sl-SI" w:eastAsia="sl-SI"/>
              </w:rPr>
              <w:t xml:space="preserve"> </w:t>
            </w:r>
            <w:r w:rsidRPr="00C664ED">
              <w:rPr>
                <w:rFonts w:cs="Arial"/>
                <w:szCs w:val="20"/>
                <w:lang w:val="sl-SI" w:eastAsia="sl-SI"/>
              </w:rPr>
              <w:t xml:space="preserve">pa </w:t>
            </w:r>
            <w:r w:rsidR="00BD1FB0">
              <w:rPr>
                <w:rFonts w:cs="Arial"/>
                <w:szCs w:val="20"/>
                <w:lang w:val="sl-SI" w:eastAsia="sl-SI"/>
              </w:rPr>
              <w:t xml:space="preserve">ji </w:t>
            </w:r>
            <w:r w:rsidRPr="00C664ED">
              <w:rPr>
                <w:rFonts w:cs="Arial"/>
                <w:szCs w:val="20"/>
                <w:lang w:val="sl-SI" w:eastAsia="sl-SI"/>
              </w:rPr>
              <w:t xml:space="preserve">je razviti skupne standarde, ki so postali zavezujoči za strokovnjake oziroma njihova združenja, ki so člani organizacije EuroExpert. Poleg navedenega </w:t>
            </w:r>
            <w:r w:rsidR="00BD1FB0">
              <w:rPr>
                <w:rFonts w:cs="Arial"/>
                <w:szCs w:val="20"/>
                <w:lang w:val="sl-SI" w:eastAsia="sl-SI"/>
              </w:rPr>
              <w:t xml:space="preserve">je </w:t>
            </w:r>
            <w:r w:rsidRPr="00C664ED">
              <w:rPr>
                <w:rFonts w:cs="Arial"/>
                <w:szCs w:val="20"/>
                <w:lang w:val="sl-SI" w:eastAsia="sl-SI"/>
              </w:rPr>
              <w:t>organizacija nekakšen vezni člen med posameznimi strokovnjaki in institucijami Evropske unije ter drugimi evropskimi in mednarodnimi institucijami strokovnjakov.</w:t>
            </w:r>
          </w:p>
          <w:p w14:paraId="3C884A17" w14:textId="77777777" w:rsidR="004C3D75" w:rsidRPr="00C664ED" w:rsidRDefault="004C3D75" w:rsidP="00A6017F">
            <w:pPr>
              <w:spacing w:line="288" w:lineRule="auto"/>
              <w:jc w:val="both"/>
              <w:rPr>
                <w:rFonts w:cs="Arial"/>
                <w:szCs w:val="20"/>
                <w:lang w:val="sl-SI" w:eastAsia="sl-SI"/>
              </w:rPr>
            </w:pPr>
          </w:p>
          <w:p w14:paraId="538F2B32" w14:textId="0BD7BF24"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Na spletni strani organizacije je mogoče poiskati tudi ustreznega strokovnjaka za določeno strokovno področje, in sicer s pomočjo iskalnika EuroExpert, kamor se vnese določene zahtevane podatke, organizacija pa </w:t>
            </w:r>
            <w:r w:rsidR="00BD1FB0">
              <w:rPr>
                <w:rFonts w:cs="Arial"/>
                <w:szCs w:val="20"/>
                <w:lang w:val="sl-SI" w:eastAsia="sl-SI"/>
              </w:rPr>
              <w:t>po</w:t>
            </w:r>
            <w:r w:rsidRPr="00C664ED">
              <w:rPr>
                <w:rFonts w:cs="Arial"/>
                <w:szCs w:val="20"/>
                <w:lang w:val="sl-SI" w:eastAsia="sl-SI"/>
              </w:rPr>
              <w:t xml:space="preserve">skuša </w:t>
            </w:r>
            <w:r w:rsidR="00BD1FB0">
              <w:rPr>
                <w:rFonts w:cs="Arial"/>
                <w:szCs w:val="20"/>
                <w:lang w:val="sl-SI" w:eastAsia="sl-SI"/>
              </w:rPr>
              <w:t>z njihovo</w:t>
            </w:r>
            <w:r w:rsidR="00BD1FB0" w:rsidRPr="00C664ED">
              <w:rPr>
                <w:rFonts w:cs="Arial"/>
                <w:szCs w:val="20"/>
                <w:lang w:val="sl-SI" w:eastAsia="sl-SI"/>
              </w:rPr>
              <w:t xml:space="preserve"> </w:t>
            </w:r>
            <w:r w:rsidRPr="00C664ED">
              <w:rPr>
                <w:rFonts w:cs="Arial"/>
                <w:szCs w:val="20"/>
                <w:lang w:val="sl-SI" w:eastAsia="sl-SI"/>
              </w:rPr>
              <w:t>pomočjo zagotoviti dostop do konkretnega strokovnjaka. Velja pripomniti, da Slovenija ni članica navedene organizacije.</w:t>
            </w:r>
          </w:p>
          <w:p w14:paraId="36790B03" w14:textId="77777777" w:rsidR="00466CA6" w:rsidRPr="00C664ED" w:rsidRDefault="00466CA6" w:rsidP="00A6017F">
            <w:pPr>
              <w:spacing w:line="288" w:lineRule="auto"/>
              <w:jc w:val="both"/>
              <w:rPr>
                <w:rFonts w:cs="Arial"/>
                <w:szCs w:val="20"/>
                <w:lang w:val="sl-SI" w:eastAsia="sl-SI"/>
              </w:rPr>
            </w:pPr>
          </w:p>
          <w:p w14:paraId="5CA83081" w14:textId="4F8D0D8C" w:rsidR="005354DB" w:rsidRPr="00C664ED" w:rsidRDefault="005354DB" w:rsidP="00A6017F">
            <w:pPr>
              <w:spacing w:line="288" w:lineRule="auto"/>
              <w:jc w:val="both"/>
              <w:rPr>
                <w:rFonts w:cs="Arial"/>
                <w:szCs w:val="20"/>
                <w:lang w:val="sl-SI" w:eastAsia="sl-SI"/>
              </w:rPr>
            </w:pPr>
            <w:r w:rsidRPr="00C664ED">
              <w:rPr>
                <w:rFonts w:cs="Arial"/>
                <w:szCs w:val="20"/>
                <w:lang w:val="sl-SI" w:eastAsia="sl-SI"/>
              </w:rPr>
              <w:t xml:space="preserve">Poleg navedene organizacije </w:t>
            </w:r>
            <w:r w:rsidR="00BD1FB0">
              <w:rPr>
                <w:rFonts w:cs="Arial"/>
                <w:szCs w:val="20"/>
                <w:lang w:val="sl-SI" w:eastAsia="sl-SI"/>
              </w:rPr>
              <w:t>je treba</w:t>
            </w:r>
            <w:r w:rsidR="00BD1FB0" w:rsidRPr="00C664ED">
              <w:rPr>
                <w:rFonts w:cs="Arial"/>
                <w:szCs w:val="20"/>
                <w:lang w:val="sl-SI" w:eastAsia="sl-SI"/>
              </w:rPr>
              <w:t xml:space="preserve"> </w:t>
            </w:r>
            <w:r w:rsidR="00C92AED">
              <w:rPr>
                <w:rFonts w:cs="Arial"/>
                <w:szCs w:val="20"/>
                <w:lang w:val="sl-SI" w:eastAsia="sl-SI"/>
              </w:rPr>
              <w:t>omeniti</w:t>
            </w:r>
            <w:r w:rsidR="00C92AED" w:rsidRPr="00C664ED">
              <w:rPr>
                <w:rFonts w:cs="Arial"/>
                <w:szCs w:val="20"/>
                <w:lang w:val="sl-SI" w:eastAsia="sl-SI"/>
              </w:rPr>
              <w:t xml:space="preserve"> </w:t>
            </w:r>
            <w:r w:rsidRPr="00C664ED">
              <w:rPr>
                <w:rFonts w:cs="Arial"/>
                <w:szCs w:val="20"/>
                <w:lang w:val="sl-SI" w:eastAsia="sl-SI"/>
              </w:rPr>
              <w:t xml:space="preserve">še organizacijo </w:t>
            </w:r>
            <w:r w:rsidRPr="00C664ED">
              <w:rPr>
                <w:rFonts w:cs="Arial"/>
                <w:b/>
                <w:szCs w:val="20"/>
                <w:lang w:val="sl-SI" w:eastAsia="sl-SI"/>
              </w:rPr>
              <w:t>EULITA</w:t>
            </w:r>
            <w:r w:rsidRPr="00C664ED">
              <w:rPr>
                <w:rFonts w:cs="Arial"/>
                <w:szCs w:val="20"/>
                <w:lang w:val="sl-SI" w:eastAsia="sl-SI"/>
              </w:rPr>
              <w:t xml:space="preserve">, katere polnopravne članice so združenja oziroma društva sodnih tolmačev in prevajalcev držav članic Evropske unije </w:t>
            </w:r>
            <w:r w:rsidR="00BD1FB0">
              <w:rPr>
                <w:rFonts w:cs="Arial"/>
                <w:szCs w:val="20"/>
                <w:lang w:val="sl-SI" w:eastAsia="sl-SI"/>
              </w:rPr>
              <w:t>ter</w:t>
            </w:r>
            <w:r w:rsidRPr="00C664ED">
              <w:rPr>
                <w:rFonts w:cs="Arial"/>
                <w:szCs w:val="20"/>
                <w:lang w:val="sl-SI" w:eastAsia="sl-SI"/>
              </w:rPr>
              <w:t xml:space="preserve"> združenja oziroma društva ali ustanove, katerih člani so med drugim tudi sodni tolmači in prevajalci. Navedena organizacija kot pridružene člane sprejema tudi zainteresirane organizacije, institucije ter posameznike, ki so zavezani k izboljšanju </w:t>
            </w:r>
            <w:r w:rsidR="00BD1FB0">
              <w:rPr>
                <w:rFonts w:cs="Arial"/>
                <w:szCs w:val="20"/>
                <w:lang w:val="sl-SI" w:eastAsia="sl-SI"/>
              </w:rPr>
              <w:t>kakovosti</w:t>
            </w:r>
            <w:r w:rsidR="00BD1FB0" w:rsidRPr="00C664ED">
              <w:rPr>
                <w:rFonts w:cs="Arial"/>
                <w:szCs w:val="20"/>
                <w:lang w:val="sl-SI" w:eastAsia="sl-SI"/>
              </w:rPr>
              <w:t xml:space="preserve"> </w:t>
            </w:r>
            <w:r w:rsidRPr="00C664ED">
              <w:rPr>
                <w:rFonts w:cs="Arial"/>
                <w:szCs w:val="20"/>
                <w:lang w:val="sl-SI" w:eastAsia="sl-SI"/>
              </w:rPr>
              <w:t>sodnega tolmačenja in prevajanja.</w:t>
            </w:r>
          </w:p>
          <w:p w14:paraId="3B59AA77" w14:textId="77777777" w:rsidR="004C3D75" w:rsidRPr="00C664ED" w:rsidRDefault="004C3D75" w:rsidP="00A6017F">
            <w:pPr>
              <w:spacing w:line="288" w:lineRule="auto"/>
              <w:jc w:val="both"/>
              <w:rPr>
                <w:rFonts w:cs="Arial"/>
                <w:szCs w:val="20"/>
                <w:lang w:val="sl-SI" w:eastAsia="sl-SI"/>
              </w:rPr>
            </w:pPr>
          </w:p>
          <w:p w14:paraId="79ED7CC1" w14:textId="4283D541" w:rsidR="005354DB" w:rsidRPr="004423FC" w:rsidRDefault="005354DB" w:rsidP="00A6017F">
            <w:pPr>
              <w:spacing w:line="288" w:lineRule="auto"/>
              <w:jc w:val="both"/>
              <w:rPr>
                <w:rFonts w:cs="Arial"/>
                <w:szCs w:val="20"/>
                <w:lang w:val="sl-SI" w:eastAsia="sl-SI"/>
              </w:rPr>
            </w:pPr>
            <w:r w:rsidRPr="00C664ED">
              <w:rPr>
                <w:rFonts w:cs="Arial"/>
                <w:szCs w:val="20"/>
                <w:lang w:val="sl-SI" w:eastAsia="sl-SI"/>
              </w:rPr>
              <w:t xml:space="preserve">Eden izmed poglavitnih ciljev EULITE je tudi zastopanje interesov navedenih združenj, društev in njihovih članov v razmerju do nacionalnih, evropskih in mednarodnih organizacij </w:t>
            </w:r>
            <w:r w:rsidR="00BD1FB0">
              <w:rPr>
                <w:rFonts w:cs="Arial"/>
                <w:szCs w:val="20"/>
                <w:lang w:val="sl-SI" w:eastAsia="sl-SI"/>
              </w:rPr>
              <w:t>ter</w:t>
            </w:r>
            <w:r w:rsidR="00BD1FB0" w:rsidRPr="00C664ED">
              <w:rPr>
                <w:rFonts w:cs="Arial"/>
                <w:szCs w:val="20"/>
                <w:lang w:val="sl-SI" w:eastAsia="sl-SI"/>
              </w:rPr>
              <w:t xml:space="preserve"> </w:t>
            </w:r>
            <w:r w:rsidRPr="00C664ED">
              <w:rPr>
                <w:rFonts w:cs="Arial"/>
                <w:szCs w:val="20"/>
                <w:lang w:val="sl-SI" w:eastAsia="sl-SI"/>
              </w:rPr>
              <w:t xml:space="preserve">institucij, vzpodbujanje ustanavljanja združenj oziroma društev sodnih tolmačev in prevajalcev v državah članicah Evropske unije ter vzpodbujanje razvoja in hkrati tudi nastanka registrov sodnih tolmačev in prevajalcev tako znotraj držav članic Evropske unije kot tudi </w:t>
            </w:r>
            <w:r w:rsidR="00BD1FB0">
              <w:rPr>
                <w:rFonts w:cs="Arial"/>
                <w:szCs w:val="20"/>
                <w:lang w:val="sl-SI" w:eastAsia="sl-SI"/>
              </w:rPr>
              <w:t xml:space="preserve">na </w:t>
            </w:r>
            <w:r w:rsidRPr="00C664ED">
              <w:rPr>
                <w:rFonts w:cs="Arial"/>
                <w:szCs w:val="20"/>
                <w:lang w:val="sl-SI" w:eastAsia="sl-SI"/>
              </w:rPr>
              <w:t>ravni celotne Evropske unije. Slovenija je polnopravna članica organizacije EULITA, in sicer prek Društva prevajalcev in tolmačev Slovenije, Sekcije sodnih tolmačev</w:t>
            </w:r>
            <w:r w:rsidRPr="004423FC">
              <w:rPr>
                <w:rFonts w:cs="Arial"/>
                <w:szCs w:val="20"/>
                <w:vertAlign w:val="superscript"/>
                <w:lang w:val="sl-SI" w:eastAsia="sl-SI"/>
              </w:rPr>
              <w:footnoteReference w:id="19"/>
            </w:r>
            <w:r w:rsidRPr="004423FC">
              <w:rPr>
                <w:rFonts w:cs="Arial"/>
                <w:szCs w:val="20"/>
                <w:lang w:val="sl-SI" w:eastAsia="sl-SI"/>
              </w:rPr>
              <w:t>.</w:t>
            </w:r>
          </w:p>
          <w:p w14:paraId="26D7FD0A" w14:textId="77777777" w:rsidR="00AA5D42" w:rsidRPr="00C664ED" w:rsidRDefault="00AA5D42" w:rsidP="00A6017F">
            <w:pPr>
              <w:pStyle w:val="Poglavje"/>
              <w:spacing w:before="0" w:after="0" w:line="288" w:lineRule="auto"/>
              <w:jc w:val="left"/>
              <w:rPr>
                <w:sz w:val="20"/>
                <w:szCs w:val="20"/>
              </w:rPr>
            </w:pPr>
          </w:p>
        </w:tc>
      </w:tr>
      <w:tr w:rsidR="00AA5D42" w:rsidRPr="00D47FBB" w14:paraId="757BEDBC" w14:textId="77777777" w:rsidTr="00916734">
        <w:tc>
          <w:tcPr>
            <w:tcW w:w="8498" w:type="dxa"/>
          </w:tcPr>
          <w:p w14:paraId="44832053" w14:textId="77777777" w:rsidR="00AA5D42" w:rsidRPr="004423FC" w:rsidRDefault="00AA5D42" w:rsidP="00916734">
            <w:pPr>
              <w:pStyle w:val="Oddelek"/>
              <w:numPr>
                <w:ilvl w:val="0"/>
                <w:numId w:val="0"/>
              </w:numPr>
              <w:spacing w:before="0" w:after="0" w:line="260" w:lineRule="exact"/>
              <w:jc w:val="left"/>
              <w:rPr>
                <w:sz w:val="20"/>
                <w:szCs w:val="20"/>
              </w:rPr>
            </w:pPr>
          </w:p>
        </w:tc>
      </w:tr>
      <w:tr w:rsidR="00AA5D42" w:rsidRPr="00D47FBB" w14:paraId="242279D7" w14:textId="77777777" w:rsidTr="00916734">
        <w:tc>
          <w:tcPr>
            <w:tcW w:w="8498" w:type="dxa"/>
          </w:tcPr>
          <w:p w14:paraId="2E5C407B" w14:textId="77777777" w:rsidR="00AA5D42" w:rsidRPr="004423FC" w:rsidRDefault="00AA5D42" w:rsidP="00916734">
            <w:pPr>
              <w:pStyle w:val="Alineazaodstavkom"/>
              <w:numPr>
                <w:ilvl w:val="0"/>
                <w:numId w:val="0"/>
              </w:numPr>
              <w:spacing w:line="260" w:lineRule="exact"/>
              <w:rPr>
                <w:sz w:val="20"/>
                <w:szCs w:val="20"/>
              </w:rPr>
            </w:pPr>
          </w:p>
        </w:tc>
      </w:tr>
      <w:tr w:rsidR="00AA5D42" w:rsidRPr="00D47FBB" w14:paraId="3FCD9984" w14:textId="77777777" w:rsidTr="00916734">
        <w:tc>
          <w:tcPr>
            <w:tcW w:w="8498" w:type="dxa"/>
          </w:tcPr>
          <w:p w14:paraId="59A8E7B3" w14:textId="77777777" w:rsidR="00AA5D42" w:rsidRPr="004423FC" w:rsidRDefault="00AA5D42" w:rsidP="00916734">
            <w:pPr>
              <w:pStyle w:val="Oddelek"/>
              <w:numPr>
                <w:ilvl w:val="0"/>
                <w:numId w:val="0"/>
              </w:numPr>
              <w:spacing w:before="0" w:after="0" w:line="260" w:lineRule="exact"/>
              <w:jc w:val="left"/>
              <w:rPr>
                <w:sz w:val="20"/>
                <w:szCs w:val="20"/>
              </w:rPr>
            </w:pPr>
            <w:r w:rsidRPr="004423FC">
              <w:rPr>
                <w:sz w:val="20"/>
                <w:szCs w:val="20"/>
              </w:rPr>
              <w:t>2. CILJI, NAČELA IN POGLAVITNE REŠITVE PREDLOGA ZAKONA</w:t>
            </w:r>
          </w:p>
        </w:tc>
      </w:tr>
      <w:tr w:rsidR="00AA5D42" w:rsidRPr="00C664ED" w14:paraId="105F8766" w14:textId="77777777" w:rsidTr="00916734">
        <w:tc>
          <w:tcPr>
            <w:tcW w:w="8498" w:type="dxa"/>
          </w:tcPr>
          <w:p w14:paraId="4D872E79" w14:textId="77777777" w:rsidR="00AA5D42" w:rsidRPr="004423FC" w:rsidRDefault="00AA5D42" w:rsidP="00916734">
            <w:pPr>
              <w:pStyle w:val="Odsek"/>
              <w:numPr>
                <w:ilvl w:val="0"/>
                <w:numId w:val="0"/>
              </w:numPr>
              <w:spacing w:before="0" w:after="0" w:line="260" w:lineRule="exact"/>
              <w:jc w:val="left"/>
              <w:rPr>
                <w:sz w:val="20"/>
                <w:szCs w:val="20"/>
                <w:lang w:val="sl-SI"/>
              </w:rPr>
            </w:pPr>
          </w:p>
          <w:p w14:paraId="560EC9C6" w14:textId="77777777" w:rsidR="00AA5D42" w:rsidRPr="00C664ED" w:rsidRDefault="00AA5D42" w:rsidP="00916734">
            <w:pPr>
              <w:pStyle w:val="Odsek"/>
              <w:numPr>
                <w:ilvl w:val="0"/>
                <w:numId w:val="0"/>
              </w:numPr>
              <w:spacing w:before="0" w:after="0" w:line="260" w:lineRule="exact"/>
              <w:jc w:val="left"/>
              <w:rPr>
                <w:sz w:val="20"/>
                <w:szCs w:val="20"/>
                <w:lang w:val="sl-SI"/>
              </w:rPr>
            </w:pPr>
            <w:r w:rsidRPr="00C664ED">
              <w:rPr>
                <w:sz w:val="20"/>
                <w:szCs w:val="20"/>
                <w:lang w:val="sl-SI"/>
              </w:rPr>
              <w:t>2.1 Cilji</w:t>
            </w:r>
          </w:p>
        </w:tc>
      </w:tr>
      <w:tr w:rsidR="00AA5D42" w:rsidRPr="00D47FBB" w14:paraId="3A4842B1" w14:textId="77777777" w:rsidTr="00916734">
        <w:tc>
          <w:tcPr>
            <w:tcW w:w="8498" w:type="dxa"/>
          </w:tcPr>
          <w:p w14:paraId="3BDA1F0F" w14:textId="77777777" w:rsidR="00AA5D42" w:rsidRPr="004423FC" w:rsidRDefault="00AA5D42" w:rsidP="00916734">
            <w:pPr>
              <w:pStyle w:val="Neotevilenodstavek"/>
              <w:spacing w:before="0" w:after="0" w:line="260" w:lineRule="exact"/>
              <w:rPr>
                <w:sz w:val="20"/>
                <w:szCs w:val="20"/>
              </w:rPr>
            </w:pPr>
          </w:p>
          <w:p w14:paraId="39E65578" w14:textId="77777777" w:rsidR="00AA5D42" w:rsidRPr="00C664ED" w:rsidRDefault="00AA5D42" w:rsidP="00581E10">
            <w:pPr>
              <w:pStyle w:val="Naslovpredpisa"/>
              <w:spacing w:before="0" w:after="0" w:line="288" w:lineRule="auto"/>
              <w:jc w:val="both"/>
              <w:rPr>
                <w:b w:val="0"/>
                <w:sz w:val="20"/>
                <w:szCs w:val="20"/>
              </w:rPr>
            </w:pPr>
            <w:r w:rsidRPr="00C664ED">
              <w:rPr>
                <w:b w:val="0"/>
                <w:sz w:val="20"/>
                <w:szCs w:val="20"/>
              </w:rPr>
              <w:t>Predlog zakona zasleduje naslednje cilje:</w:t>
            </w:r>
          </w:p>
          <w:p w14:paraId="5469C053" w14:textId="77777777" w:rsidR="00581E10" w:rsidRPr="00C664ED" w:rsidRDefault="00581E10" w:rsidP="00581E10">
            <w:pPr>
              <w:spacing w:line="288" w:lineRule="auto"/>
              <w:jc w:val="both"/>
              <w:rPr>
                <w:rFonts w:cs="Arial"/>
                <w:strike/>
                <w:szCs w:val="20"/>
                <w:lang w:val="sl-SI" w:eastAsia="sl-SI"/>
              </w:rPr>
            </w:pPr>
          </w:p>
          <w:p w14:paraId="780400EC" w14:textId="77777777" w:rsidR="00F72BDE" w:rsidRPr="00C664ED" w:rsidRDefault="00F72BDE" w:rsidP="00085619">
            <w:pPr>
              <w:pStyle w:val="Odstavekseznama"/>
              <w:numPr>
                <w:ilvl w:val="0"/>
                <w:numId w:val="13"/>
              </w:numPr>
              <w:spacing w:line="288" w:lineRule="auto"/>
              <w:jc w:val="both"/>
              <w:rPr>
                <w:rFonts w:cs="Arial"/>
                <w:b/>
                <w:szCs w:val="20"/>
                <w:lang w:val="sl-SI" w:eastAsia="sl-SI"/>
              </w:rPr>
            </w:pPr>
            <w:r w:rsidRPr="00C664ED">
              <w:rPr>
                <w:rFonts w:cs="Arial"/>
                <w:b/>
                <w:szCs w:val="20"/>
                <w:lang w:val="sl-SI" w:eastAsia="sl-SI"/>
              </w:rPr>
              <w:t xml:space="preserve">Sistemska ureditev statusnih in organizacijskih normativnih določb s področja sodnega </w:t>
            </w:r>
            <w:r w:rsidR="0021237B" w:rsidRPr="00C664ED">
              <w:rPr>
                <w:rFonts w:cs="Arial"/>
                <w:b/>
                <w:szCs w:val="20"/>
                <w:lang w:val="sl-SI" w:eastAsia="sl-SI"/>
              </w:rPr>
              <w:t>izvedenstva</w:t>
            </w:r>
            <w:r w:rsidRPr="00C664ED">
              <w:rPr>
                <w:rFonts w:cs="Arial"/>
                <w:b/>
                <w:szCs w:val="20"/>
                <w:lang w:val="sl-SI" w:eastAsia="sl-SI"/>
              </w:rPr>
              <w:t xml:space="preserve">, </w:t>
            </w:r>
            <w:r w:rsidR="00202E32" w:rsidRPr="00C664ED">
              <w:rPr>
                <w:rFonts w:cs="Arial"/>
                <w:b/>
                <w:szCs w:val="20"/>
                <w:lang w:val="sl-SI" w:eastAsia="sl-SI"/>
              </w:rPr>
              <w:t xml:space="preserve">sodnega </w:t>
            </w:r>
            <w:r w:rsidRPr="00C664ED">
              <w:rPr>
                <w:rFonts w:cs="Arial"/>
                <w:b/>
                <w:szCs w:val="20"/>
                <w:lang w:val="sl-SI" w:eastAsia="sl-SI"/>
              </w:rPr>
              <w:t xml:space="preserve">cenilstva in </w:t>
            </w:r>
            <w:r w:rsidR="00202E32" w:rsidRPr="00C664ED">
              <w:rPr>
                <w:rFonts w:cs="Arial"/>
                <w:b/>
                <w:szCs w:val="20"/>
                <w:lang w:val="sl-SI" w:eastAsia="sl-SI"/>
              </w:rPr>
              <w:t xml:space="preserve">sodnega </w:t>
            </w:r>
            <w:r w:rsidRPr="00C664ED">
              <w:rPr>
                <w:rFonts w:cs="Arial"/>
                <w:b/>
                <w:szCs w:val="20"/>
                <w:lang w:val="sl-SI" w:eastAsia="sl-SI"/>
              </w:rPr>
              <w:t>tolmačenja v enovitem normativnem aktu</w:t>
            </w:r>
          </w:p>
          <w:p w14:paraId="4CA45698" w14:textId="77777777" w:rsidR="00202E32" w:rsidRPr="00C664ED" w:rsidRDefault="00202E32" w:rsidP="00202E32">
            <w:pPr>
              <w:pStyle w:val="Odstavekseznama"/>
              <w:spacing w:line="288" w:lineRule="auto"/>
              <w:jc w:val="both"/>
              <w:rPr>
                <w:rFonts w:cs="Arial"/>
                <w:b/>
                <w:szCs w:val="20"/>
                <w:lang w:val="sl-SI" w:eastAsia="sl-SI"/>
              </w:rPr>
            </w:pPr>
          </w:p>
          <w:p w14:paraId="579ADE9B" w14:textId="4CBF8ECE" w:rsidR="00F72BDE" w:rsidRPr="00C664ED" w:rsidRDefault="00202E32" w:rsidP="00F72BDE">
            <w:pPr>
              <w:spacing w:line="288" w:lineRule="auto"/>
              <w:jc w:val="both"/>
              <w:rPr>
                <w:rFonts w:cs="Arial"/>
                <w:szCs w:val="20"/>
                <w:lang w:val="sl-SI" w:eastAsia="sl-SI"/>
              </w:rPr>
            </w:pPr>
            <w:r w:rsidRPr="00C664ED">
              <w:rPr>
                <w:rFonts w:cs="Arial"/>
                <w:szCs w:val="20"/>
                <w:lang w:val="sl-SI" w:eastAsia="sl-SI"/>
              </w:rPr>
              <w:t>P</w:t>
            </w:r>
            <w:r w:rsidR="00F72BDE" w:rsidRPr="00C664ED">
              <w:rPr>
                <w:rFonts w:cs="Arial"/>
                <w:szCs w:val="20"/>
                <w:lang w:val="sl-SI" w:eastAsia="sl-SI"/>
              </w:rPr>
              <w:t xml:space="preserve">odročje sodnega </w:t>
            </w:r>
            <w:r w:rsidR="0021237B" w:rsidRPr="00C664ED">
              <w:rPr>
                <w:rFonts w:cs="Arial"/>
                <w:szCs w:val="20"/>
                <w:lang w:val="sl-SI" w:eastAsia="sl-SI"/>
              </w:rPr>
              <w:t>izvedenstva</w:t>
            </w:r>
            <w:r w:rsidR="00F72BDE" w:rsidRPr="00C664ED">
              <w:rPr>
                <w:rFonts w:cs="Arial"/>
                <w:szCs w:val="20"/>
                <w:lang w:val="sl-SI" w:eastAsia="sl-SI"/>
              </w:rPr>
              <w:t xml:space="preserve">, cenilstva in tolmačenja trenutno </w:t>
            </w:r>
            <w:r w:rsidR="00210070" w:rsidRPr="00C664ED">
              <w:rPr>
                <w:rFonts w:cs="Arial"/>
                <w:szCs w:val="20"/>
                <w:lang w:val="sl-SI" w:eastAsia="sl-SI"/>
              </w:rPr>
              <w:t xml:space="preserve">ureja </w:t>
            </w:r>
            <w:r w:rsidR="00F72BDE" w:rsidRPr="00C664ED">
              <w:rPr>
                <w:rFonts w:cs="Arial"/>
                <w:szCs w:val="20"/>
                <w:lang w:val="sl-SI" w:eastAsia="sl-SI"/>
              </w:rPr>
              <w:t xml:space="preserve">XII. </w:t>
            </w:r>
            <w:r w:rsidRPr="00C664ED">
              <w:rPr>
                <w:rFonts w:cs="Arial"/>
                <w:szCs w:val="20"/>
                <w:lang w:val="sl-SI" w:eastAsia="sl-SI"/>
              </w:rPr>
              <w:t>p</w:t>
            </w:r>
            <w:r w:rsidR="00F72BDE" w:rsidRPr="00C664ED">
              <w:rPr>
                <w:rFonts w:cs="Arial"/>
                <w:szCs w:val="20"/>
                <w:lang w:val="sl-SI" w:eastAsia="sl-SI"/>
              </w:rPr>
              <w:t xml:space="preserve">oglavje Zakona o sodiščih, morebiti prav iz razloga, ker gre za področje, ki bi lahko </w:t>
            </w:r>
            <w:r w:rsidR="00BD1FB0">
              <w:rPr>
                <w:rFonts w:cs="Arial"/>
                <w:szCs w:val="20"/>
                <w:lang w:val="sl-SI" w:eastAsia="sl-SI"/>
              </w:rPr>
              <w:t>spadalo na področje</w:t>
            </w:r>
            <w:r w:rsidR="00F72BDE" w:rsidRPr="00C664ED">
              <w:rPr>
                <w:rFonts w:cs="Arial"/>
                <w:szCs w:val="20"/>
                <w:lang w:val="sl-SI" w:eastAsia="sl-SI"/>
              </w:rPr>
              <w:t xml:space="preserve"> sodne uprave</w:t>
            </w:r>
            <w:r w:rsidR="00F72BDE" w:rsidRPr="004423FC">
              <w:rPr>
                <w:rFonts w:cs="Arial"/>
                <w:szCs w:val="20"/>
                <w:vertAlign w:val="superscript"/>
                <w:lang w:val="sl-SI" w:eastAsia="sl-SI"/>
              </w:rPr>
              <w:footnoteReference w:id="20"/>
            </w:r>
            <w:r w:rsidR="00F72BDE" w:rsidRPr="004423FC">
              <w:rPr>
                <w:rFonts w:cs="Arial"/>
                <w:szCs w:val="20"/>
                <w:lang w:val="sl-SI" w:eastAsia="sl-SI"/>
              </w:rPr>
              <w:t>. V</w:t>
            </w:r>
            <w:r w:rsidR="00F72BDE" w:rsidRPr="00C664ED">
              <w:rPr>
                <w:rFonts w:cs="Arial"/>
                <w:szCs w:val="20"/>
                <w:lang w:val="sl-SI" w:eastAsia="sl-SI"/>
              </w:rPr>
              <w:t xml:space="preserve">endar pa je tovrstna ureditev preozka in nezadostna, zlasti z vidika pomembnosti vloge, ki jo imajo sodni izvedenci, cenilci in tolmači v sodnih in </w:t>
            </w:r>
            <w:r w:rsidR="00BD1FB0">
              <w:rPr>
                <w:rFonts w:cs="Arial"/>
                <w:szCs w:val="20"/>
                <w:lang w:val="sl-SI" w:eastAsia="sl-SI"/>
              </w:rPr>
              <w:t>drugih</w:t>
            </w:r>
            <w:r w:rsidR="00BD1FB0" w:rsidRPr="00C664ED">
              <w:rPr>
                <w:rFonts w:cs="Arial"/>
                <w:szCs w:val="20"/>
                <w:lang w:val="sl-SI" w:eastAsia="sl-SI"/>
              </w:rPr>
              <w:t xml:space="preserve"> </w:t>
            </w:r>
            <w:r w:rsidR="00F72BDE" w:rsidRPr="00C664ED">
              <w:rPr>
                <w:rFonts w:cs="Arial"/>
                <w:szCs w:val="20"/>
                <w:lang w:val="sl-SI" w:eastAsia="sl-SI"/>
              </w:rPr>
              <w:t xml:space="preserve">postopkih, v katerih se lahko sklicujejo na svoj status. Zaradi nezadostne vloge stroke v več segmentih ureditve tega področja (imenovanja, ohranitev licenc in razrešitve) se je pojavila potreba po vsebinski razširitvi </w:t>
            </w:r>
            <w:r w:rsidR="00BD1FB0">
              <w:rPr>
                <w:rFonts w:cs="Arial"/>
                <w:szCs w:val="20"/>
                <w:lang w:val="sl-SI" w:eastAsia="sl-SI"/>
              </w:rPr>
              <w:t>veljavnih</w:t>
            </w:r>
            <w:r w:rsidR="00BD1FB0" w:rsidRPr="00C664ED">
              <w:rPr>
                <w:rFonts w:cs="Arial"/>
                <w:szCs w:val="20"/>
                <w:lang w:val="sl-SI" w:eastAsia="sl-SI"/>
              </w:rPr>
              <w:t xml:space="preserve"> </w:t>
            </w:r>
            <w:r w:rsidR="00F72BDE" w:rsidRPr="00C664ED">
              <w:rPr>
                <w:rFonts w:cs="Arial"/>
                <w:szCs w:val="20"/>
                <w:lang w:val="sl-SI" w:eastAsia="sl-SI"/>
              </w:rPr>
              <w:t xml:space="preserve">določb, po centralizaciji naslovnika za vprašanja s področja stroke in po utrditvi odgovornosti sodnih izvedencev, cenilcev in tolmačev. Zaradi navedenega je bilo </w:t>
            </w:r>
            <w:r w:rsidR="00BD1FB0">
              <w:rPr>
                <w:rFonts w:cs="Arial"/>
                <w:szCs w:val="20"/>
                <w:lang w:val="sl-SI" w:eastAsia="sl-SI"/>
              </w:rPr>
              <w:t>treba</w:t>
            </w:r>
            <w:r w:rsidR="00BD1FB0" w:rsidRPr="00C664ED">
              <w:rPr>
                <w:rFonts w:cs="Arial"/>
                <w:szCs w:val="20"/>
                <w:lang w:val="sl-SI" w:eastAsia="sl-SI"/>
              </w:rPr>
              <w:t xml:space="preserve"> </w:t>
            </w:r>
            <w:r w:rsidR="00F72BDE" w:rsidRPr="00C664ED">
              <w:rPr>
                <w:rFonts w:cs="Arial"/>
                <w:szCs w:val="20"/>
                <w:lang w:val="sl-SI" w:eastAsia="sl-SI"/>
              </w:rPr>
              <w:t xml:space="preserve">oblikovati enotno ureditev, ki vse </w:t>
            </w:r>
            <w:r w:rsidR="005D3480" w:rsidRPr="00C664ED">
              <w:rPr>
                <w:rFonts w:cs="Arial"/>
                <w:szCs w:val="20"/>
                <w:lang w:val="sl-SI" w:eastAsia="sl-SI"/>
              </w:rPr>
              <w:t>in</w:t>
            </w:r>
            <w:r w:rsidR="005D3480">
              <w:rPr>
                <w:rFonts w:cs="Arial"/>
                <w:szCs w:val="20"/>
                <w:lang w:val="sl-SI" w:eastAsia="sl-SI"/>
              </w:rPr>
              <w:t>š</w:t>
            </w:r>
            <w:r w:rsidR="005D3480" w:rsidRPr="00C664ED">
              <w:rPr>
                <w:rFonts w:cs="Arial"/>
                <w:szCs w:val="20"/>
                <w:lang w:val="sl-SI" w:eastAsia="sl-SI"/>
              </w:rPr>
              <w:t xml:space="preserve">titute </w:t>
            </w:r>
            <w:r w:rsidR="00F72BDE" w:rsidRPr="00C664ED">
              <w:rPr>
                <w:rFonts w:cs="Arial"/>
                <w:szCs w:val="20"/>
                <w:lang w:val="sl-SI" w:eastAsia="sl-SI"/>
              </w:rPr>
              <w:t>sistematično obravnava in ureja v krovnem zakonu.</w:t>
            </w:r>
          </w:p>
          <w:p w14:paraId="6B5AD4E5" w14:textId="77777777" w:rsidR="00202E32" w:rsidRPr="00C664ED" w:rsidRDefault="00202E32" w:rsidP="00F72BDE">
            <w:pPr>
              <w:spacing w:line="288" w:lineRule="auto"/>
              <w:jc w:val="both"/>
              <w:rPr>
                <w:rFonts w:cs="Arial"/>
                <w:szCs w:val="20"/>
                <w:lang w:val="sl-SI" w:eastAsia="sl-SI"/>
              </w:rPr>
            </w:pPr>
          </w:p>
          <w:p w14:paraId="16A6474F" w14:textId="77777777" w:rsidR="00F72BDE" w:rsidRPr="00C664ED" w:rsidRDefault="00F72BDE" w:rsidP="00085619">
            <w:pPr>
              <w:pStyle w:val="Odstavekseznama"/>
              <w:numPr>
                <w:ilvl w:val="0"/>
                <w:numId w:val="13"/>
              </w:numPr>
              <w:spacing w:line="288" w:lineRule="auto"/>
              <w:jc w:val="both"/>
              <w:rPr>
                <w:rFonts w:cs="Arial"/>
                <w:b/>
                <w:szCs w:val="20"/>
                <w:lang w:val="sl-SI" w:eastAsia="sl-SI"/>
              </w:rPr>
            </w:pPr>
            <w:r w:rsidRPr="00C664ED">
              <w:rPr>
                <w:rFonts w:cs="Arial"/>
                <w:b/>
                <w:szCs w:val="20"/>
                <w:lang w:val="sl-SI" w:eastAsia="sl-SI"/>
              </w:rPr>
              <w:t>Zagotavljanje visoke ravni kakovosti izvedenskih mnenj, cenitev in tolmačenj</w:t>
            </w:r>
          </w:p>
          <w:p w14:paraId="040A6DC1" w14:textId="77777777" w:rsidR="00202E32" w:rsidRPr="00C664ED" w:rsidRDefault="00202E32" w:rsidP="00F72BDE">
            <w:pPr>
              <w:spacing w:line="288" w:lineRule="auto"/>
              <w:jc w:val="both"/>
              <w:rPr>
                <w:rFonts w:cs="Arial"/>
                <w:szCs w:val="20"/>
                <w:lang w:val="sl-SI" w:eastAsia="sl-SI"/>
              </w:rPr>
            </w:pPr>
          </w:p>
          <w:p w14:paraId="1F21469A" w14:textId="580D829A" w:rsidR="00F72BDE" w:rsidRPr="00C664ED" w:rsidRDefault="00581E10" w:rsidP="00F72BDE">
            <w:pPr>
              <w:spacing w:line="288" w:lineRule="auto"/>
              <w:jc w:val="both"/>
              <w:rPr>
                <w:rFonts w:cs="Arial"/>
                <w:szCs w:val="20"/>
                <w:lang w:val="sl-SI" w:eastAsia="sl-SI"/>
              </w:rPr>
            </w:pPr>
            <w:r w:rsidRPr="00C664ED">
              <w:rPr>
                <w:rFonts w:cs="Arial"/>
                <w:szCs w:val="20"/>
                <w:lang w:val="sl-SI" w:eastAsia="sl-SI"/>
              </w:rPr>
              <w:t>Po mnenju p</w:t>
            </w:r>
            <w:r w:rsidR="00F72BDE" w:rsidRPr="00C664ED">
              <w:rPr>
                <w:rFonts w:cs="Arial"/>
                <w:szCs w:val="20"/>
                <w:lang w:val="sl-SI" w:eastAsia="sl-SI"/>
              </w:rPr>
              <w:t>redlagatelj</w:t>
            </w:r>
            <w:r w:rsidR="00685D17" w:rsidRPr="00C664ED">
              <w:rPr>
                <w:rFonts w:cs="Arial"/>
                <w:szCs w:val="20"/>
                <w:lang w:val="sl-SI" w:eastAsia="sl-SI"/>
              </w:rPr>
              <w:t xml:space="preserve">a </w:t>
            </w:r>
            <w:r w:rsidR="00F72BDE" w:rsidRPr="00C664ED">
              <w:rPr>
                <w:rFonts w:cs="Arial"/>
                <w:szCs w:val="20"/>
                <w:lang w:val="sl-SI" w:eastAsia="sl-SI"/>
              </w:rPr>
              <w:t xml:space="preserve">je visoka raven </w:t>
            </w:r>
            <w:r w:rsidR="00BD1FB0">
              <w:rPr>
                <w:rFonts w:cs="Arial"/>
                <w:szCs w:val="20"/>
                <w:lang w:val="sl-SI" w:eastAsia="sl-SI"/>
              </w:rPr>
              <w:t>kakovosti</w:t>
            </w:r>
            <w:r w:rsidR="00BD1FB0" w:rsidRPr="00C664ED">
              <w:rPr>
                <w:rFonts w:cs="Arial"/>
                <w:szCs w:val="20"/>
                <w:lang w:val="sl-SI" w:eastAsia="sl-SI"/>
              </w:rPr>
              <w:t xml:space="preserve"> </w:t>
            </w:r>
            <w:r w:rsidR="00F72BDE" w:rsidRPr="00C664ED">
              <w:rPr>
                <w:rFonts w:cs="Arial"/>
                <w:szCs w:val="20"/>
                <w:lang w:val="sl-SI" w:eastAsia="sl-SI"/>
              </w:rPr>
              <w:t xml:space="preserve">izvedenskih mnenj, cenitev in tolmačenj bistvenega pomena za nadaljnje sojenje. Sodni izvedenci, cenilci in tolmači namreč sodiščem s svojo strokovno pomočjo </w:t>
            </w:r>
            <w:r w:rsidR="00BD1FB0">
              <w:rPr>
                <w:rFonts w:cs="Arial"/>
                <w:szCs w:val="20"/>
                <w:lang w:val="sl-SI" w:eastAsia="sl-SI"/>
              </w:rPr>
              <w:t>odgovarjajo</w:t>
            </w:r>
            <w:r w:rsidR="00F72BDE" w:rsidRPr="00C664ED">
              <w:rPr>
                <w:rFonts w:cs="Arial"/>
                <w:szCs w:val="20"/>
                <w:lang w:val="sl-SI" w:eastAsia="sl-SI"/>
              </w:rPr>
              <w:t xml:space="preserve"> na tista kompleksna strokovna vprašanja, na katera posamezni sodnik kljub svojemu širokemu znanju ne more in ne zna odgovoriti. Za zagotavljanje navedene visoke ravni kakovosti pa je </w:t>
            </w:r>
            <w:r w:rsidR="00BD1FB0">
              <w:rPr>
                <w:rFonts w:cs="Arial"/>
                <w:szCs w:val="20"/>
                <w:lang w:val="sl-SI" w:eastAsia="sl-SI"/>
              </w:rPr>
              <w:t>treba</w:t>
            </w:r>
            <w:r w:rsidR="00BD1FB0" w:rsidRPr="00C664ED">
              <w:rPr>
                <w:rFonts w:cs="Arial"/>
                <w:szCs w:val="20"/>
                <w:lang w:val="sl-SI" w:eastAsia="sl-SI"/>
              </w:rPr>
              <w:t xml:space="preserve"> </w:t>
            </w:r>
            <w:r w:rsidR="00F72BDE" w:rsidRPr="00C664ED">
              <w:rPr>
                <w:rFonts w:cs="Arial"/>
                <w:szCs w:val="20"/>
                <w:lang w:val="sl-SI" w:eastAsia="sl-SI"/>
              </w:rPr>
              <w:t xml:space="preserve">že na zakonski ravni urediti opravljanje preizkusa strokovnosti za kandidate, ki bodo želeli opravljati delo sodnega izvedenca, cenilca ali tolmača, kar zasledujejo tudi določbe predlaganega zakona. Poleg navedenega predlagani zakon vsebuje tudi določbe o preverjanju strokovne usposobljenosti </w:t>
            </w:r>
            <w:r w:rsidR="00F72BDE" w:rsidRPr="00C664ED">
              <w:rPr>
                <w:rFonts w:cs="Arial"/>
                <w:szCs w:val="20"/>
                <w:lang w:val="sl-SI" w:eastAsia="sl-SI"/>
              </w:rPr>
              <w:lastRenderedPageBreak/>
              <w:t xml:space="preserve">sodnih izvedencev, cenilcev in tolmačev po preteku petih let od dneva imenovanja in po preteku vsakih nadaljnjih petih let. Trenutno veljavni ZS sicer prav tako vsebuje določbe o obvezni predložitvi dokazil o strokovnem izpopolnjevanju in seznanitvi z novimi dognanji </w:t>
            </w:r>
            <w:r w:rsidR="00BD1FB0">
              <w:rPr>
                <w:rFonts w:cs="Arial"/>
                <w:szCs w:val="20"/>
                <w:lang w:val="sl-SI" w:eastAsia="sl-SI"/>
              </w:rPr>
              <w:t>ter</w:t>
            </w:r>
            <w:r w:rsidR="00BD1FB0" w:rsidRPr="00C664ED">
              <w:rPr>
                <w:rFonts w:cs="Arial"/>
                <w:szCs w:val="20"/>
                <w:lang w:val="sl-SI" w:eastAsia="sl-SI"/>
              </w:rPr>
              <w:t xml:space="preserve"> </w:t>
            </w:r>
            <w:r w:rsidR="00F72BDE" w:rsidRPr="00C664ED">
              <w:rPr>
                <w:rFonts w:cs="Arial"/>
                <w:szCs w:val="20"/>
                <w:lang w:val="sl-SI" w:eastAsia="sl-SI"/>
              </w:rPr>
              <w:t xml:space="preserve">metodami v stroki oziroma o sodelovanju na posvetovanjih in strokovnih izobraževanjih, vendar pa predlagani zakon te določbe tudi vsebinsko razširja, kot bo opisano v nadaljevanju. </w:t>
            </w:r>
          </w:p>
          <w:p w14:paraId="5A9E5258" w14:textId="77777777" w:rsidR="004C3D75" w:rsidRPr="00C664ED" w:rsidRDefault="004C3D75" w:rsidP="00F72BDE">
            <w:pPr>
              <w:spacing w:line="288" w:lineRule="auto"/>
              <w:jc w:val="both"/>
              <w:rPr>
                <w:rFonts w:cs="Arial"/>
                <w:szCs w:val="20"/>
                <w:lang w:val="sl-SI" w:eastAsia="sl-SI"/>
              </w:rPr>
            </w:pPr>
          </w:p>
          <w:p w14:paraId="06C9CFFE" w14:textId="19582371" w:rsidR="00F72BDE" w:rsidRPr="00C664ED" w:rsidRDefault="00F72BDE" w:rsidP="00085619">
            <w:pPr>
              <w:pStyle w:val="Odstavekseznama"/>
              <w:numPr>
                <w:ilvl w:val="0"/>
                <w:numId w:val="13"/>
              </w:numPr>
              <w:spacing w:line="288" w:lineRule="auto"/>
              <w:jc w:val="both"/>
              <w:rPr>
                <w:rFonts w:cs="Arial"/>
                <w:b/>
                <w:szCs w:val="20"/>
                <w:lang w:val="sl-SI" w:eastAsia="sl-SI"/>
              </w:rPr>
            </w:pPr>
            <w:r w:rsidRPr="00C664ED">
              <w:rPr>
                <w:rFonts w:cs="Arial"/>
                <w:b/>
                <w:szCs w:val="20"/>
                <w:lang w:val="sl-SI" w:eastAsia="sl-SI"/>
              </w:rPr>
              <w:t xml:space="preserve">Krepitev odgovornosti sodnih izvedencev, cenilcev in tolmačev </w:t>
            </w:r>
            <w:r w:rsidR="00BD1FB0">
              <w:rPr>
                <w:rFonts w:cs="Arial"/>
                <w:b/>
                <w:szCs w:val="20"/>
                <w:lang w:val="sl-SI" w:eastAsia="sl-SI"/>
              </w:rPr>
              <w:t>ter</w:t>
            </w:r>
            <w:r w:rsidR="00BD1FB0" w:rsidRPr="00C664ED">
              <w:rPr>
                <w:rFonts w:cs="Arial"/>
                <w:b/>
                <w:szCs w:val="20"/>
                <w:lang w:val="sl-SI" w:eastAsia="sl-SI"/>
              </w:rPr>
              <w:t xml:space="preserve"> </w:t>
            </w:r>
            <w:r w:rsidRPr="00C664ED">
              <w:rPr>
                <w:rFonts w:cs="Arial"/>
                <w:b/>
                <w:szCs w:val="20"/>
                <w:lang w:val="sl-SI" w:eastAsia="sl-SI"/>
              </w:rPr>
              <w:t>zagotavljanje sorazmernih ukrepov</w:t>
            </w:r>
          </w:p>
          <w:p w14:paraId="073CE478" w14:textId="77777777" w:rsidR="00581E10" w:rsidRPr="00C664ED" w:rsidRDefault="00581E10" w:rsidP="00F72BDE">
            <w:pPr>
              <w:spacing w:line="288" w:lineRule="auto"/>
              <w:jc w:val="both"/>
              <w:rPr>
                <w:rFonts w:cs="Arial"/>
                <w:szCs w:val="20"/>
                <w:lang w:val="sl-SI" w:eastAsia="sl-SI"/>
              </w:rPr>
            </w:pPr>
          </w:p>
          <w:p w14:paraId="461594FA" w14:textId="33C6D4D7" w:rsidR="00F72BDE" w:rsidRPr="00C664ED" w:rsidRDefault="00581E10" w:rsidP="00F72BDE">
            <w:pPr>
              <w:spacing w:line="288" w:lineRule="auto"/>
              <w:jc w:val="both"/>
              <w:rPr>
                <w:rFonts w:cs="Arial"/>
                <w:szCs w:val="20"/>
                <w:lang w:val="sl-SI" w:eastAsia="sl-SI"/>
              </w:rPr>
            </w:pPr>
            <w:r w:rsidRPr="00C664ED">
              <w:rPr>
                <w:rFonts w:cs="Arial"/>
                <w:szCs w:val="20"/>
                <w:lang w:val="sl-SI" w:eastAsia="sl-SI"/>
              </w:rPr>
              <w:t>V</w:t>
            </w:r>
            <w:r w:rsidR="00F72BDE" w:rsidRPr="00C664ED">
              <w:rPr>
                <w:rFonts w:cs="Arial"/>
                <w:szCs w:val="20"/>
                <w:lang w:val="sl-SI" w:eastAsia="sl-SI"/>
              </w:rPr>
              <w:t xml:space="preserve">eljavna zakonska ureditev ne pozna disciplinskega postopka zoper sodnega izvedenca, </w:t>
            </w:r>
            <w:r w:rsidRPr="00C664ED">
              <w:rPr>
                <w:rFonts w:cs="Arial"/>
                <w:szCs w:val="20"/>
                <w:lang w:val="sl-SI" w:eastAsia="sl-SI"/>
              </w:rPr>
              <w:t xml:space="preserve">sodnega </w:t>
            </w:r>
            <w:r w:rsidR="00F72BDE" w:rsidRPr="00C664ED">
              <w:rPr>
                <w:rFonts w:cs="Arial"/>
                <w:szCs w:val="20"/>
                <w:lang w:val="sl-SI" w:eastAsia="sl-SI"/>
              </w:rPr>
              <w:t xml:space="preserve">cenilca </w:t>
            </w:r>
            <w:r w:rsidRPr="00C664ED">
              <w:rPr>
                <w:rFonts w:cs="Arial"/>
                <w:szCs w:val="20"/>
                <w:lang w:val="sl-SI" w:eastAsia="sl-SI"/>
              </w:rPr>
              <w:t xml:space="preserve">in sodnega </w:t>
            </w:r>
            <w:r w:rsidR="00F72BDE" w:rsidRPr="00C664ED">
              <w:rPr>
                <w:rFonts w:cs="Arial"/>
                <w:szCs w:val="20"/>
                <w:lang w:val="sl-SI" w:eastAsia="sl-SI"/>
              </w:rPr>
              <w:t xml:space="preserve">tolmača, temveč ima minister, pristojen za pravosodje, </w:t>
            </w:r>
            <w:r w:rsidR="00D53C10">
              <w:rPr>
                <w:rFonts w:cs="Arial"/>
                <w:szCs w:val="20"/>
                <w:lang w:val="sl-SI" w:eastAsia="sl-SI"/>
              </w:rPr>
              <w:t>ob</w:t>
            </w:r>
            <w:r w:rsidR="00F72BDE" w:rsidRPr="00C664ED">
              <w:rPr>
                <w:rFonts w:cs="Arial"/>
                <w:szCs w:val="20"/>
                <w:lang w:val="sl-SI" w:eastAsia="sl-SI"/>
              </w:rPr>
              <w:t xml:space="preserve"> </w:t>
            </w:r>
            <w:r w:rsidR="00D53C10" w:rsidRPr="00C664ED">
              <w:rPr>
                <w:rFonts w:cs="Arial"/>
                <w:szCs w:val="20"/>
                <w:lang w:val="sl-SI" w:eastAsia="sl-SI"/>
              </w:rPr>
              <w:t>storjen</w:t>
            </w:r>
            <w:r w:rsidR="00D53C10">
              <w:rPr>
                <w:rFonts w:cs="Arial"/>
                <w:szCs w:val="20"/>
                <w:lang w:val="sl-SI" w:eastAsia="sl-SI"/>
              </w:rPr>
              <w:t>i</w:t>
            </w:r>
            <w:r w:rsidR="00D53C10" w:rsidRPr="00C664ED">
              <w:rPr>
                <w:rFonts w:cs="Arial"/>
                <w:szCs w:val="20"/>
                <w:lang w:val="sl-SI" w:eastAsia="sl-SI"/>
              </w:rPr>
              <w:t xml:space="preserve"> kršitv</w:t>
            </w:r>
            <w:r w:rsidR="00D53C10">
              <w:rPr>
                <w:rFonts w:cs="Arial"/>
                <w:szCs w:val="20"/>
                <w:lang w:val="sl-SI" w:eastAsia="sl-SI"/>
              </w:rPr>
              <w:t>i</w:t>
            </w:r>
            <w:r w:rsidR="00D53C10" w:rsidRPr="00C664ED">
              <w:rPr>
                <w:rFonts w:cs="Arial"/>
                <w:szCs w:val="20"/>
                <w:lang w:val="sl-SI" w:eastAsia="sl-SI"/>
              </w:rPr>
              <w:t xml:space="preserve"> </w:t>
            </w:r>
            <w:r w:rsidR="00F72BDE" w:rsidRPr="00C664ED">
              <w:rPr>
                <w:rFonts w:cs="Arial"/>
                <w:szCs w:val="20"/>
                <w:lang w:val="sl-SI" w:eastAsia="sl-SI"/>
              </w:rPr>
              <w:t>sodnega izvedenca, cenilca oziroma tolmača na voljo le dva skrajna ukrepa – bodisi strokovnjak izgubi licenco (se razreši) bodisi jo obdrži in se postopek za njegovo razrešitev ustavi. Cilj, ki ga predlagani zakon zasleduje v tem delu</w:t>
            </w:r>
            <w:r w:rsidR="00D53C10">
              <w:rPr>
                <w:rFonts w:cs="Arial"/>
                <w:szCs w:val="20"/>
                <w:lang w:val="sl-SI" w:eastAsia="sl-SI"/>
              </w:rPr>
              <w:t>,</w:t>
            </w:r>
            <w:r w:rsidR="00F72BDE" w:rsidRPr="00C664ED">
              <w:rPr>
                <w:rFonts w:cs="Arial"/>
                <w:szCs w:val="20"/>
                <w:lang w:val="sl-SI" w:eastAsia="sl-SI"/>
              </w:rPr>
              <w:t xml:space="preserve"> je predvsem zagotavljanj</w:t>
            </w:r>
            <w:r w:rsidR="005D3480">
              <w:rPr>
                <w:rFonts w:cs="Arial"/>
                <w:szCs w:val="20"/>
                <w:lang w:val="sl-SI" w:eastAsia="sl-SI"/>
              </w:rPr>
              <w:t>e</w:t>
            </w:r>
            <w:r w:rsidR="00F72BDE" w:rsidRPr="00C664ED">
              <w:rPr>
                <w:rFonts w:cs="Arial"/>
                <w:szCs w:val="20"/>
                <w:lang w:val="sl-SI" w:eastAsia="sl-SI"/>
              </w:rPr>
              <w:t xml:space="preserve"> sorazmernosti ukrepov zoper določenega sodnega izvedenca, cenilca ali tolmača, zato je nabor možnih sankcij znatno širši. Ukrepi oziroma sankcije so jasno opredeljene v določbah, ki se nanašajo na disciplinski postopek.</w:t>
            </w:r>
          </w:p>
          <w:p w14:paraId="45011C4D" w14:textId="77777777" w:rsidR="00581E10" w:rsidRPr="00C664ED" w:rsidRDefault="00581E10" w:rsidP="00F72BDE">
            <w:pPr>
              <w:spacing w:line="288" w:lineRule="auto"/>
              <w:jc w:val="both"/>
              <w:rPr>
                <w:rFonts w:cs="Arial"/>
                <w:szCs w:val="20"/>
                <w:lang w:val="sl-SI" w:eastAsia="sl-SI"/>
              </w:rPr>
            </w:pPr>
          </w:p>
          <w:p w14:paraId="56A79BE0" w14:textId="491E31EE" w:rsidR="00F72BDE" w:rsidRPr="00C664ED" w:rsidRDefault="00F72BDE" w:rsidP="00F72BDE">
            <w:pPr>
              <w:spacing w:line="288" w:lineRule="auto"/>
              <w:jc w:val="both"/>
              <w:rPr>
                <w:rFonts w:cs="Arial"/>
                <w:szCs w:val="20"/>
                <w:lang w:val="sl-SI" w:eastAsia="sl-SI"/>
              </w:rPr>
            </w:pPr>
            <w:r w:rsidRPr="00C664ED">
              <w:rPr>
                <w:rFonts w:cs="Arial"/>
                <w:szCs w:val="20"/>
                <w:lang w:val="sl-SI" w:eastAsia="sl-SI"/>
              </w:rPr>
              <w:t xml:space="preserve">V zvezi z odgovornostjo sodnih izvedencev, cenilcev in tolmačev </w:t>
            </w:r>
            <w:r w:rsidR="00D53C10">
              <w:rPr>
                <w:rFonts w:cs="Arial"/>
                <w:szCs w:val="20"/>
                <w:lang w:val="sl-SI" w:eastAsia="sl-SI"/>
              </w:rPr>
              <w:t>se ne sme</w:t>
            </w:r>
            <w:r w:rsidRPr="00C664ED">
              <w:rPr>
                <w:rFonts w:cs="Arial"/>
                <w:szCs w:val="20"/>
                <w:lang w:val="sl-SI" w:eastAsia="sl-SI"/>
              </w:rPr>
              <w:t xml:space="preserve"> zanemariti vprašanja morebitne odgovornosti države zanje. Za nastanek odškodninske odgovornosti morajo biti izpolnjene štiri predpostavke:</w:t>
            </w:r>
          </w:p>
          <w:p w14:paraId="7713BB69" w14:textId="77777777" w:rsidR="002C4B88" w:rsidRPr="00C664ED" w:rsidRDefault="002C4B88" w:rsidP="00F72BDE">
            <w:pPr>
              <w:spacing w:line="288" w:lineRule="auto"/>
              <w:jc w:val="both"/>
              <w:rPr>
                <w:rFonts w:cs="Arial"/>
                <w:szCs w:val="20"/>
                <w:lang w:val="sl-SI" w:eastAsia="sl-SI"/>
              </w:rPr>
            </w:pPr>
          </w:p>
          <w:p w14:paraId="4B099F95" w14:textId="266E5619" w:rsidR="00F72BDE" w:rsidRPr="00C664ED" w:rsidRDefault="00F72BDE" w:rsidP="00085619">
            <w:pPr>
              <w:numPr>
                <w:ilvl w:val="0"/>
                <w:numId w:val="12"/>
              </w:numPr>
              <w:spacing w:line="288" w:lineRule="auto"/>
              <w:ind w:left="360"/>
              <w:jc w:val="both"/>
              <w:rPr>
                <w:rFonts w:cs="Arial"/>
                <w:b/>
                <w:szCs w:val="20"/>
                <w:lang w:val="sl-SI" w:eastAsia="sl-SI"/>
              </w:rPr>
            </w:pPr>
            <w:r w:rsidRPr="00C664ED">
              <w:rPr>
                <w:rFonts w:cs="Arial"/>
                <w:szCs w:val="20"/>
                <w:lang w:val="sl-SI" w:eastAsia="sl-SI"/>
              </w:rPr>
              <w:t>da je nekomu nastala škoda (</w:t>
            </w:r>
            <w:r w:rsidR="00D53C10">
              <w:rPr>
                <w:rFonts w:cs="Arial"/>
                <w:szCs w:val="20"/>
                <w:lang w:val="sl-SI" w:eastAsia="sl-SI"/>
              </w:rPr>
              <w:t>in sicer</w:t>
            </w:r>
            <w:r w:rsidRPr="00C664ED">
              <w:rPr>
                <w:rFonts w:cs="Arial"/>
                <w:szCs w:val="20"/>
                <w:lang w:val="sl-SI" w:eastAsia="sl-SI"/>
              </w:rPr>
              <w:t xml:space="preserve"> pravno priznana škoda, ki nastane zaradi posega v pravno zavarovan interes),</w:t>
            </w:r>
          </w:p>
          <w:p w14:paraId="4B3BFB75" w14:textId="77777777" w:rsidR="00F72BDE" w:rsidRPr="00C664ED" w:rsidRDefault="00F72BDE" w:rsidP="00085619">
            <w:pPr>
              <w:numPr>
                <w:ilvl w:val="0"/>
                <w:numId w:val="12"/>
              </w:numPr>
              <w:spacing w:line="288" w:lineRule="auto"/>
              <w:ind w:left="360"/>
              <w:jc w:val="both"/>
              <w:rPr>
                <w:rFonts w:cs="Arial"/>
                <w:b/>
                <w:szCs w:val="20"/>
                <w:lang w:val="sl-SI" w:eastAsia="sl-SI"/>
              </w:rPr>
            </w:pPr>
            <w:r w:rsidRPr="00C664ED">
              <w:rPr>
                <w:rFonts w:cs="Arial"/>
                <w:szCs w:val="20"/>
                <w:lang w:val="sl-SI" w:eastAsia="sl-SI"/>
              </w:rPr>
              <w:t>da škoda izvira iz nedopustnega ravnanja,</w:t>
            </w:r>
          </w:p>
          <w:p w14:paraId="572A99A9" w14:textId="71E9C05D" w:rsidR="00F72BDE" w:rsidRPr="00C664ED" w:rsidRDefault="00F72BDE" w:rsidP="00085619">
            <w:pPr>
              <w:numPr>
                <w:ilvl w:val="0"/>
                <w:numId w:val="12"/>
              </w:numPr>
              <w:spacing w:line="288" w:lineRule="auto"/>
              <w:ind w:left="360"/>
              <w:jc w:val="both"/>
              <w:rPr>
                <w:rFonts w:cs="Arial"/>
                <w:b/>
                <w:szCs w:val="20"/>
                <w:lang w:val="sl-SI" w:eastAsia="sl-SI"/>
              </w:rPr>
            </w:pPr>
            <w:r w:rsidRPr="00C664ED">
              <w:rPr>
                <w:rFonts w:cs="Arial"/>
                <w:szCs w:val="20"/>
                <w:lang w:val="sl-SI" w:eastAsia="sl-SI"/>
              </w:rPr>
              <w:t xml:space="preserve">da obstaja vzročna zveza med škodo in ravnanjem </w:t>
            </w:r>
            <w:r w:rsidR="00D53C10">
              <w:rPr>
                <w:rFonts w:cs="Arial"/>
                <w:szCs w:val="20"/>
                <w:lang w:val="sl-SI" w:eastAsia="sl-SI"/>
              </w:rPr>
              <w:t>ter</w:t>
            </w:r>
          </w:p>
          <w:p w14:paraId="1855C04A" w14:textId="77777777" w:rsidR="00F72BDE" w:rsidRPr="00C664ED" w:rsidRDefault="00F72BDE" w:rsidP="00085619">
            <w:pPr>
              <w:numPr>
                <w:ilvl w:val="0"/>
                <w:numId w:val="12"/>
              </w:numPr>
              <w:spacing w:line="288" w:lineRule="auto"/>
              <w:ind w:left="360"/>
              <w:jc w:val="both"/>
              <w:rPr>
                <w:rFonts w:cs="Arial"/>
                <w:b/>
                <w:szCs w:val="20"/>
                <w:lang w:val="sl-SI" w:eastAsia="sl-SI"/>
              </w:rPr>
            </w:pPr>
            <w:r w:rsidRPr="00C664ED">
              <w:rPr>
                <w:rFonts w:cs="Arial"/>
                <w:szCs w:val="20"/>
                <w:lang w:val="sl-SI" w:eastAsia="sl-SI"/>
              </w:rPr>
              <w:t>da obstaja odgovornost na strani povzročitelja škode.</w:t>
            </w:r>
          </w:p>
          <w:p w14:paraId="2CBE8CD5" w14:textId="77777777" w:rsidR="00581E10" w:rsidRPr="00C664ED" w:rsidRDefault="00581E10" w:rsidP="00F72BDE">
            <w:pPr>
              <w:spacing w:line="288" w:lineRule="auto"/>
              <w:jc w:val="both"/>
              <w:rPr>
                <w:rFonts w:cs="Arial"/>
                <w:szCs w:val="20"/>
                <w:lang w:val="sl-SI" w:eastAsia="sl-SI"/>
              </w:rPr>
            </w:pPr>
          </w:p>
          <w:p w14:paraId="252D98D4" w14:textId="29F503B8" w:rsidR="00F72BDE" w:rsidRPr="00C664ED" w:rsidRDefault="00F72BDE" w:rsidP="00F72BDE">
            <w:pPr>
              <w:spacing w:line="288" w:lineRule="auto"/>
              <w:jc w:val="both"/>
              <w:rPr>
                <w:rFonts w:cs="Arial"/>
                <w:szCs w:val="20"/>
                <w:lang w:val="sl-SI" w:eastAsia="sl-SI"/>
              </w:rPr>
            </w:pPr>
            <w:r w:rsidRPr="00C664ED">
              <w:rPr>
                <w:rFonts w:cs="Arial"/>
                <w:szCs w:val="20"/>
                <w:lang w:val="sl-SI" w:eastAsia="sl-SI"/>
              </w:rPr>
              <w:t xml:space="preserve">Po določbi 26. člena Ustave ima vsak pravico do povračila škode, ki mu jo v zvezi z opravljanjem službe ali kakšne druge dejavnosti državnega organa, organa lokalne skupnosti ali nosilca javnih pooblastil s svojim protipravnim ravnanjem stori oseba ali organ, ki tako službo ali dejavnost opravlja. Ali je v primeru dejavnosti sodnih izvedencev, cenilcev ali tolmačev lahko govoriti o prenosu nalog, ki bi jih sicer opravljala državna uprava, tako pa naj bi jo </w:t>
            </w:r>
            <w:r w:rsidR="00D53C10">
              <w:rPr>
                <w:rFonts w:cs="Arial"/>
                <w:szCs w:val="20"/>
                <w:lang w:val="sl-SI" w:eastAsia="sl-SI"/>
              </w:rPr>
              <w:t>ta</w:t>
            </w:r>
            <w:r w:rsidR="00D53C10" w:rsidRPr="00C664ED">
              <w:rPr>
                <w:rFonts w:cs="Arial"/>
                <w:szCs w:val="20"/>
                <w:lang w:val="sl-SI" w:eastAsia="sl-SI"/>
              </w:rPr>
              <w:t xml:space="preserve"> </w:t>
            </w:r>
            <w:r w:rsidRPr="00C664ED">
              <w:rPr>
                <w:rFonts w:cs="Arial"/>
                <w:szCs w:val="20"/>
                <w:lang w:val="sl-SI" w:eastAsia="sl-SI"/>
              </w:rPr>
              <w:t>v okviru 121. člena Ustave, ki določa, da lahko z zakonom</w:t>
            </w:r>
            <w:r w:rsidR="00280C07" w:rsidRPr="00C664ED">
              <w:rPr>
                <w:rFonts w:cs="Arial"/>
                <w:szCs w:val="20"/>
                <w:lang w:val="sl-SI" w:eastAsia="sl-SI"/>
              </w:rPr>
              <w:t xml:space="preserve"> ali na njegovi podlagi</w:t>
            </w:r>
            <w:r w:rsidRPr="00C664ED">
              <w:rPr>
                <w:rFonts w:cs="Arial"/>
                <w:szCs w:val="20"/>
                <w:lang w:val="sl-SI" w:eastAsia="sl-SI"/>
              </w:rPr>
              <w:t xml:space="preserve"> »</w:t>
            </w:r>
            <w:r w:rsidR="00F42412" w:rsidRPr="00C664ED">
              <w:rPr>
                <w:rFonts w:cs="Arial"/>
                <w:szCs w:val="20"/>
                <w:lang w:val="sl-SI" w:eastAsia="sl-SI"/>
              </w:rPr>
              <w:t>pravne ali fizične osebe</w:t>
            </w:r>
            <w:r w:rsidRPr="00C664ED">
              <w:rPr>
                <w:rFonts w:cs="Arial"/>
                <w:szCs w:val="20"/>
                <w:lang w:val="sl-SI" w:eastAsia="sl-SI"/>
              </w:rPr>
              <w:t xml:space="preserve"> dobijo javno pooblastilo za opravljanje </w:t>
            </w:r>
            <w:r w:rsidR="00F42412" w:rsidRPr="00C664ED">
              <w:rPr>
                <w:rFonts w:cs="Arial"/>
                <w:szCs w:val="20"/>
                <w:lang w:val="sl-SI" w:eastAsia="sl-SI"/>
              </w:rPr>
              <w:t>določenih nalog</w:t>
            </w:r>
            <w:r w:rsidRPr="00C664ED">
              <w:rPr>
                <w:rFonts w:cs="Arial"/>
                <w:szCs w:val="20"/>
                <w:lang w:val="sl-SI" w:eastAsia="sl-SI"/>
              </w:rPr>
              <w:t xml:space="preserve"> državne uprave«</w:t>
            </w:r>
            <w:r w:rsidR="00D53C10">
              <w:rPr>
                <w:rFonts w:cs="Arial"/>
                <w:szCs w:val="20"/>
                <w:lang w:val="sl-SI" w:eastAsia="sl-SI"/>
              </w:rPr>
              <w:t>,</w:t>
            </w:r>
            <w:r w:rsidRPr="00C664ED">
              <w:rPr>
                <w:rFonts w:cs="Arial"/>
                <w:szCs w:val="20"/>
                <w:lang w:val="sl-SI" w:eastAsia="sl-SI"/>
              </w:rPr>
              <w:t xml:space="preserve"> prenesla na sodne izvedence, cenilce oziroma tolmače? Vsaka podelitev javnega pooblastila namreč nujno obsega najmanj dva elementa:</w:t>
            </w:r>
          </w:p>
          <w:p w14:paraId="614CC180" w14:textId="77777777" w:rsidR="004C3D75" w:rsidRPr="00C664ED" w:rsidRDefault="004C3D75" w:rsidP="004C3D75">
            <w:pPr>
              <w:spacing w:line="288" w:lineRule="auto"/>
              <w:jc w:val="both"/>
              <w:rPr>
                <w:rFonts w:cs="Arial"/>
                <w:szCs w:val="20"/>
                <w:lang w:val="sl-SI" w:eastAsia="sl-SI"/>
              </w:rPr>
            </w:pPr>
          </w:p>
          <w:p w14:paraId="58A82616" w14:textId="77777777" w:rsidR="00F72BDE" w:rsidRPr="00C664ED" w:rsidRDefault="004C3D75" w:rsidP="004C3D75">
            <w:pPr>
              <w:spacing w:line="288" w:lineRule="auto"/>
              <w:jc w:val="both"/>
              <w:rPr>
                <w:rFonts w:cs="Arial"/>
                <w:szCs w:val="20"/>
                <w:lang w:val="sl-SI" w:eastAsia="sl-SI"/>
              </w:rPr>
            </w:pPr>
            <w:r w:rsidRPr="00C664ED">
              <w:rPr>
                <w:rFonts w:cs="Arial"/>
                <w:szCs w:val="20"/>
                <w:lang w:val="sl-SI" w:eastAsia="sl-SI"/>
              </w:rPr>
              <w:t xml:space="preserve">– </w:t>
            </w:r>
            <w:r w:rsidR="00F72BDE" w:rsidRPr="00C664ED">
              <w:rPr>
                <w:rFonts w:cs="Arial"/>
                <w:szCs w:val="20"/>
                <w:lang w:val="sl-SI" w:eastAsia="sl-SI"/>
              </w:rPr>
              <w:t>določitev vsebine javnega pooblastila, torej katere upravne naloge se zaupajo kot javno pooblastilo</w:t>
            </w:r>
            <w:r w:rsidRPr="00C664ED">
              <w:rPr>
                <w:rFonts w:cs="Arial"/>
                <w:szCs w:val="20"/>
                <w:lang w:val="sl-SI" w:eastAsia="sl-SI"/>
              </w:rPr>
              <w:t xml:space="preserve"> in</w:t>
            </w:r>
          </w:p>
          <w:p w14:paraId="45CA0AFC" w14:textId="77777777" w:rsidR="00F72BDE" w:rsidRPr="004423FC" w:rsidRDefault="004C3D75" w:rsidP="004C3D75">
            <w:pPr>
              <w:spacing w:line="288" w:lineRule="auto"/>
              <w:jc w:val="both"/>
              <w:rPr>
                <w:rFonts w:cs="Arial"/>
                <w:szCs w:val="20"/>
                <w:lang w:val="sl-SI" w:eastAsia="sl-SI"/>
              </w:rPr>
            </w:pPr>
            <w:r w:rsidRPr="00C664ED">
              <w:rPr>
                <w:rFonts w:cs="Arial"/>
                <w:szCs w:val="20"/>
                <w:lang w:val="sl-SI" w:eastAsia="sl-SI"/>
              </w:rPr>
              <w:t xml:space="preserve">– </w:t>
            </w:r>
            <w:r w:rsidR="00F72BDE" w:rsidRPr="00C664ED">
              <w:rPr>
                <w:rFonts w:cs="Arial"/>
                <w:szCs w:val="20"/>
                <w:lang w:val="sl-SI" w:eastAsia="sl-SI"/>
              </w:rPr>
              <w:t>določitev nosilca javnega pooblastila, torej kateri osebi se zaupajo</w:t>
            </w:r>
            <w:r w:rsidR="00F72BDE" w:rsidRPr="004423FC">
              <w:rPr>
                <w:rFonts w:cs="Arial"/>
                <w:szCs w:val="20"/>
                <w:vertAlign w:val="superscript"/>
                <w:lang w:val="sl-SI" w:eastAsia="sl-SI"/>
              </w:rPr>
              <w:footnoteReference w:id="21"/>
            </w:r>
            <w:r w:rsidR="00F72BDE" w:rsidRPr="004423FC">
              <w:rPr>
                <w:rFonts w:cs="Arial"/>
                <w:szCs w:val="20"/>
                <w:lang w:val="sl-SI" w:eastAsia="sl-SI"/>
              </w:rPr>
              <w:t>.</w:t>
            </w:r>
          </w:p>
          <w:p w14:paraId="73143C16" w14:textId="77777777" w:rsidR="00581E10" w:rsidRPr="00C664ED" w:rsidRDefault="00581E10" w:rsidP="00F72BDE">
            <w:pPr>
              <w:spacing w:line="288" w:lineRule="auto"/>
              <w:jc w:val="both"/>
              <w:rPr>
                <w:rFonts w:cs="Arial"/>
                <w:szCs w:val="20"/>
                <w:lang w:val="sl-SI" w:eastAsia="sl-SI"/>
              </w:rPr>
            </w:pPr>
          </w:p>
          <w:p w14:paraId="6A521053" w14:textId="180660AC" w:rsidR="00F72BDE" w:rsidRPr="00C664ED" w:rsidRDefault="00F72BDE" w:rsidP="00F72BDE">
            <w:pPr>
              <w:spacing w:line="288" w:lineRule="auto"/>
              <w:jc w:val="both"/>
              <w:rPr>
                <w:rFonts w:cs="Arial"/>
                <w:szCs w:val="20"/>
                <w:lang w:val="sl-SI" w:eastAsia="sl-SI"/>
              </w:rPr>
            </w:pPr>
            <w:r w:rsidRPr="00C664ED">
              <w:rPr>
                <w:rFonts w:cs="Arial"/>
                <w:szCs w:val="20"/>
                <w:lang w:val="sl-SI" w:eastAsia="sl-SI"/>
              </w:rPr>
              <w:lastRenderedPageBreak/>
              <w:t xml:space="preserve">Pri delu sodnih izvedencev, </w:t>
            </w:r>
            <w:r w:rsidR="00581E10" w:rsidRPr="00C664ED">
              <w:rPr>
                <w:rFonts w:cs="Arial"/>
                <w:szCs w:val="20"/>
                <w:lang w:val="sl-SI" w:eastAsia="sl-SI"/>
              </w:rPr>
              <w:t xml:space="preserve">sodnih </w:t>
            </w:r>
            <w:r w:rsidRPr="00C664ED">
              <w:rPr>
                <w:rFonts w:cs="Arial"/>
                <w:szCs w:val="20"/>
                <w:lang w:val="sl-SI" w:eastAsia="sl-SI"/>
              </w:rPr>
              <w:t xml:space="preserve">cenilcev in </w:t>
            </w:r>
            <w:r w:rsidR="00581E10" w:rsidRPr="00C664ED">
              <w:rPr>
                <w:rFonts w:cs="Arial"/>
                <w:szCs w:val="20"/>
                <w:lang w:val="sl-SI" w:eastAsia="sl-SI"/>
              </w:rPr>
              <w:t xml:space="preserve">sodnih </w:t>
            </w:r>
            <w:r w:rsidRPr="00C664ED">
              <w:rPr>
                <w:rFonts w:cs="Arial"/>
                <w:szCs w:val="20"/>
                <w:lang w:val="sl-SI" w:eastAsia="sl-SI"/>
              </w:rPr>
              <w:t>tolmačev po mnenju predlagatelja ne gre za upravne naloge, temveč za strokovne naloge, ki jih lahko izvajajo le strokovno usposobljene osebe, ki so pridobile dovoljenje ministra. Sodni izvedenci, cenilci in tolmači niso nosilci javnih pooblastil. V odločbi ustavnega sodišča, opr. št. U-I-84/15 z dne 18.</w:t>
            </w:r>
            <w:r w:rsidR="00D53C10">
              <w:rPr>
                <w:rFonts w:cs="Arial"/>
                <w:szCs w:val="20"/>
                <w:lang w:val="sl-SI" w:eastAsia="sl-SI"/>
              </w:rPr>
              <w:t xml:space="preserve"> </w:t>
            </w:r>
            <w:r w:rsidRPr="00C664ED">
              <w:rPr>
                <w:rFonts w:cs="Arial"/>
                <w:szCs w:val="20"/>
                <w:lang w:val="sl-SI" w:eastAsia="sl-SI"/>
              </w:rPr>
              <w:t>5.</w:t>
            </w:r>
            <w:r w:rsidR="00D53C10">
              <w:rPr>
                <w:rFonts w:cs="Arial"/>
                <w:szCs w:val="20"/>
                <w:lang w:val="sl-SI" w:eastAsia="sl-SI"/>
              </w:rPr>
              <w:t xml:space="preserve"> </w:t>
            </w:r>
            <w:r w:rsidRPr="00C664ED">
              <w:rPr>
                <w:rFonts w:cs="Arial"/>
                <w:szCs w:val="20"/>
                <w:lang w:val="sl-SI" w:eastAsia="sl-SI"/>
              </w:rPr>
              <w:t xml:space="preserve">2017, </w:t>
            </w:r>
            <w:r w:rsidR="00D53C10">
              <w:rPr>
                <w:rFonts w:cs="Arial"/>
                <w:szCs w:val="20"/>
                <w:lang w:val="sl-SI" w:eastAsia="sl-SI"/>
              </w:rPr>
              <w:t>s</w:t>
            </w:r>
            <w:r w:rsidR="00D53C10" w:rsidRPr="00C664ED">
              <w:rPr>
                <w:rFonts w:cs="Arial"/>
                <w:szCs w:val="20"/>
                <w:lang w:val="sl-SI" w:eastAsia="sl-SI"/>
              </w:rPr>
              <w:t xml:space="preserve">e </w:t>
            </w:r>
            <w:r w:rsidRPr="00C664ED">
              <w:rPr>
                <w:rFonts w:cs="Arial"/>
                <w:szCs w:val="20"/>
                <w:lang w:val="sl-SI" w:eastAsia="sl-SI"/>
              </w:rPr>
              <w:t xml:space="preserve">argumente za potrditev takšnega stališča </w:t>
            </w:r>
            <w:r w:rsidR="00D53C10">
              <w:rPr>
                <w:rFonts w:cs="Arial"/>
                <w:szCs w:val="20"/>
                <w:lang w:val="sl-SI" w:eastAsia="sl-SI"/>
              </w:rPr>
              <w:t>lahko išče</w:t>
            </w:r>
            <w:r w:rsidR="00D53C10" w:rsidRPr="00C664ED">
              <w:rPr>
                <w:rFonts w:cs="Arial"/>
                <w:szCs w:val="20"/>
                <w:lang w:val="sl-SI" w:eastAsia="sl-SI"/>
              </w:rPr>
              <w:t xml:space="preserve"> </w:t>
            </w:r>
            <w:r w:rsidRPr="00C664ED">
              <w:rPr>
                <w:rFonts w:cs="Arial"/>
                <w:szCs w:val="20"/>
                <w:lang w:val="sl-SI" w:eastAsia="sl-SI"/>
              </w:rPr>
              <w:t xml:space="preserve">tudi v 14., 19. in 27. točki obrazložitve. Odgovornosti njih samih za napake v svojem delu pa vsekakor ni mogoče izključiti. </w:t>
            </w:r>
            <w:r w:rsidR="007D6166">
              <w:rPr>
                <w:rFonts w:cs="Arial"/>
                <w:szCs w:val="20"/>
                <w:lang w:val="sl-SI" w:eastAsia="sl-SI"/>
              </w:rPr>
              <w:t>Člen</w:t>
            </w:r>
            <w:r w:rsidR="007D6166" w:rsidRPr="00C664ED">
              <w:rPr>
                <w:rFonts w:cs="Arial"/>
                <w:szCs w:val="20"/>
                <w:lang w:val="sl-SI" w:eastAsia="sl-SI"/>
              </w:rPr>
              <w:t xml:space="preserve"> </w:t>
            </w:r>
            <w:r w:rsidRPr="00C664ED">
              <w:rPr>
                <w:rFonts w:cs="Arial"/>
                <w:szCs w:val="20"/>
                <w:lang w:val="sl-SI" w:eastAsia="sl-SI"/>
              </w:rPr>
              <w:t>839</w:t>
            </w:r>
            <w:r w:rsidR="002C4B88" w:rsidRPr="00C664ED">
              <w:rPr>
                <w:rFonts w:cs="Arial"/>
                <w:szCs w:val="20"/>
                <w:lang w:val="sl-SI" w:eastAsia="sl-SI"/>
              </w:rPr>
              <w:t>.</w:t>
            </w:r>
            <w:r w:rsidRPr="00C664ED">
              <w:rPr>
                <w:rFonts w:cs="Arial"/>
                <w:szCs w:val="20"/>
                <w:lang w:val="sl-SI" w:eastAsia="sl-SI"/>
              </w:rPr>
              <w:t>a nemškega BGB</w:t>
            </w:r>
            <w:r w:rsidRPr="004423FC">
              <w:rPr>
                <w:rFonts w:cs="Arial"/>
                <w:szCs w:val="20"/>
                <w:vertAlign w:val="superscript"/>
                <w:lang w:val="sl-SI" w:eastAsia="sl-SI"/>
              </w:rPr>
              <w:footnoteReference w:id="22"/>
            </w:r>
            <w:r w:rsidRPr="004423FC">
              <w:rPr>
                <w:rFonts w:cs="Arial"/>
                <w:szCs w:val="20"/>
                <w:lang w:val="sl-SI" w:eastAsia="sl-SI"/>
              </w:rPr>
              <w:t xml:space="preserve"> tako celo izrecno določa, da </w:t>
            </w:r>
            <w:r w:rsidR="003E7615" w:rsidRPr="004423FC">
              <w:rPr>
                <w:rFonts w:cs="Arial"/>
                <w:szCs w:val="20"/>
                <w:lang w:val="sl-SI" w:eastAsia="sl-SI"/>
              </w:rPr>
              <w:t xml:space="preserve">udeležencu postopka </w:t>
            </w:r>
            <w:r w:rsidRPr="004423FC">
              <w:rPr>
                <w:rFonts w:cs="Arial"/>
                <w:szCs w:val="20"/>
                <w:lang w:val="sl-SI" w:eastAsia="sl-SI"/>
              </w:rPr>
              <w:t xml:space="preserve">v primerih namenoma ali iz hude malomarnosti izdelanega nepravilnega mnenja </w:t>
            </w:r>
            <w:r w:rsidR="003E7615" w:rsidRPr="004423FC">
              <w:rPr>
                <w:rFonts w:cs="Arial"/>
                <w:szCs w:val="20"/>
                <w:lang w:val="sl-SI" w:eastAsia="sl-SI"/>
              </w:rPr>
              <w:t xml:space="preserve">pripada </w:t>
            </w:r>
            <w:r w:rsidRPr="004423FC">
              <w:rPr>
                <w:rFonts w:cs="Arial"/>
                <w:szCs w:val="20"/>
                <w:lang w:val="sl-SI" w:eastAsia="sl-SI"/>
              </w:rPr>
              <w:t>nadomestilo škode, ki je nastala s sodno</w:t>
            </w:r>
            <w:r w:rsidRPr="00C664ED">
              <w:rPr>
                <w:rFonts w:cs="Arial"/>
                <w:szCs w:val="20"/>
                <w:lang w:val="sl-SI" w:eastAsia="sl-SI"/>
              </w:rPr>
              <w:t xml:space="preserve"> odločitvijo, ki je temeljila na tem mnenju. Ni mogoče zaključiti, da bi v primerih nepravilno izdelanega mnenja, ki bi stranki povzročilo škodo, ker se nanj opira sodna odločitev, odgovornost prevzemala tudi država. Drži pa, da je država odgovorna eliminirati vsa tveganja, da nepravilno izdelanih mnenj </w:t>
            </w:r>
            <w:r w:rsidR="003E7615">
              <w:rPr>
                <w:rFonts w:cs="Arial"/>
                <w:szCs w:val="20"/>
                <w:lang w:val="sl-SI" w:eastAsia="sl-SI"/>
              </w:rPr>
              <w:t>ni</w:t>
            </w:r>
            <w:r w:rsidRPr="00C664ED">
              <w:rPr>
                <w:rFonts w:cs="Arial"/>
                <w:szCs w:val="20"/>
                <w:lang w:val="sl-SI" w:eastAsia="sl-SI"/>
              </w:rPr>
              <w:t>. Kolikor ne zagotavlja ustrezne regulative in njene izvedbe v smeri izpolnjevanja vseh zahtevanih pogojev za imenovanje sodnega izvedenca, cenilca ali tolmača, zlasti v delu, kjer gre za ustrez</w:t>
            </w:r>
            <w:r w:rsidR="003E7615">
              <w:rPr>
                <w:rFonts w:cs="Arial"/>
                <w:szCs w:val="20"/>
                <w:lang w:val="sl-SI" w:eastAsia="sl-SI"/>
              </w:rPr>
              <w:t>no raven</w:t>
            </w:r>
            <w:r w:rsidRPr="00C664ED">
              <w:rPr>
                <w:rFonts w:cs="Arial"/>
                <w:szCs w:val="20"/>
                <w:lang w:val="sl-SI" w:eastAsia="sl-SI"/>
              </w:rPr>
              <w:t xml:space="preserve"> strokovne usposobljenosti</w:t>
            </w:r>
            <w:r w:rsidR="0096571E">
              <w:rPr>
                <w:rFonts w:cs="Arial"/>
                <w:szCs w:val="20"/>
                <w:lang w:val="sl-SI" w:eastAsia="sl-SI"/>
              </w:rPr>
              <w:t>,</w:t>
            </w:r>
            <w:r w:rsidRPr="00C664ED">
              <w:rPr>
                <w:rFonts w:cs="Arial"/>
                <w:szCs w:val="20"/>
                <w:lang w:val="sl-SI" w:eastAsia="sl-SI"/>
              </w:rPr>
              <w:t xml:space="preserve"> ali </w:t>
            </w:r>
            <w:r w:rsidR="003E7615">
              <w:rPr>
                <w:rFonts w:cs="Arial"/>
                <w:szCs w:val="20"/>
                <w:lang w:val="sl-SI" w:eastAsia="sl-SI"/>
              </w:rPr>
              <w:t xml:space="preserve">ne preverja </w:t>
            </w:r>
            <w:r w:rsidRPr="00C664ED">
              <w:rPr>
                <w:rFonts w:cs="Arial"/>
                <w:szCs w:val="20"/>
                <w:lang w:val="sl-SI" w:eastAsia="sl-SI"/>
              </w:rPr>
              <w:t xml:space="preserve">učinkovito oziroma ustrezno obstoja takšne usposobljenosti ves čas trajanja licence oziroma licence ne odvzame v primeru strokovne nesposobnosti, pa bi bilo mogoče govoriti tudi o odgovornosti države. </w:t>
            </w:r>
            <w:r w:rsidRPr="00F858E3">
              <w:rPr>
                <w:rFonts w:cs="Arial"/>
                <w:szCs w:val="20"/>
                <w:lang w:val="sl-SI" w:eastAsia="sl-SI"/>
              </w:rPr>
              <w:t xml:space="preserve">Šlo bi sicer za vprašanje dokazovanja in zlasti vzročne zveze med škodo in nedopustnim ravnanjem, v </w:t>
            </w:r>
            <w:r w:rsidR="003E7615" w:rsidRPr="00F858E3">
              <w:rPr>
                <w:rFonts w:cs="Arial"/>
                <w:szCs w:val="20"/>
                <w:lang w:val="sl-SI" w:eastAsia="sl-SI"/>
              </w:rPr>
              <w:t xml:space="preserve">zadnjenavedenem </w:t>
            </w:r>
            <w:r w:rsidRPr="00F858E3">
              <w:rPr>
                <w:rFonts w:cs="Arial"/>
                <w:szCs w:val="20"/>
                <w:lang w:val="sl-SI" w:eastAsia="sl-SI"/>
              </w:rPr>
              <w:t>primeru – nedopustnim ravnanjem države, ki ni v celoti poskrbela za postavitev kompetentnih oseb na seznam sodnih izvedencev, cenilcev ali tolmačev, ni preverjala njihove strokovne usposobljenosti, če se je zaradi njenega pomanjkanja izkazalo, da je bilo mnenje nepravilno izdelano.</w:t>
            </w:r>
            <w:r w:rsidRPr="00C664ED">
              <w:rPr>
                <w:rFonts w:cs="Arial"/>
                <w:szCs w:val="20"/>
                <w:lang w:val="sl-SI" w:eastAsia="sl-SI"/>
              </w:rPr>
              <w:t xml:space="preserve"> Špekulacij </w:t>
            </w:r>
            <w:r w:rsidR="003E7615">
              <w:rPr>
                <w:rFonts w:cs="Arial"/>
                <w:szCs w:val="20"/>
                <w:lang w:val="sl-SI" w:eastAsia="sl-SI"/>
              </w:rPr>
              <w:t>pri tem</w:t>
            </w:r>
            <w:r w:rsidR="003E7615" w:rsidRPr="00C664ED">
              <w:rPr>
                <w:rFonts w:cs="Arial"/>
                <w:szCs w:val="20"/>
                <w:lang w:val="sl-SI" w:eastAsia="sl-SI"/>
              </w:rPr>
              <w:t xml:space="preserve"> </w:t>
            </w:r>
            <w:r w:rsidRPr="00C664ED">
              <w:rPr>
                <w:rFonts w:cs="Arial"/>
                <w:szCs w:val="20"/>
                <w:lang w:val="sl-SI" w:eastAsia="sl-SI"/>
              </w:rPr>
              <w:t xml:space="preserve">je lahko več, vsekakor pa ni mogoče v celoti razbremeniti države, da ne bi bila odgovorna za neustrezno delo sodnega izvedenca, če je na tej osnovi temeljila sodnikova odločitev. </w:t>
            </w:r>
          </w:p>
          <w:p w14:paraId="69493590" w14:textId="77777777" w:rsidR="00F72BDE" w:rsidRPr="00C664ED" w:rsidRDefault="00F72BDE" w:rsidP="00F72BDE">
            <w:pPr>
              <w:spacing w:line="288" w:lineRule="auto"/>
              <w:jc w:val="both"/>
              <w:rPr>
                <w:rFonts w:cs="Arial"/>
                <w:szCs w:val="20"/>
                <w:lang w:val="sl-SI" w:eastAsia="sl-SI"/>
              </w:rPr>
            </w:pPr>
          </w:p>
          <w:p w14:paraId="3898C75B" w14:textId="77777777" w:rsidR="00F72BDE" w:rsidRPr="00C664ED" w:rsidRDefault="00F72BDE" w:rsidP="00085619">
            <w:pPr>
              <w:pStyle w:val="Odstavekseznama"/>
              <w:numPr>
                <w:ilvl w:val="0"/>
                <w:numId w:val="13"/>
              </w:numPr>
              <w:spacing w:line="288" w:lineRule="auto"/>
              <w:jc w:val="both"/>
              <w:rPr>
                <w:rFonts w:cs="Arial"/>
                <w:b/>
                <w:szCs w:val="20"/>
                <w:lang w:val="sl-SI" w:eastAsia="sl-SI"/>
              </w:rPr>
            </w:pPr>
            <w:r w:rsidRPr="00C664ED">
              <w:rPr>
                <w:rFonts w:cs="Arial"/>
                <w:b/>
                <w:szCs w:val="20"/>
                <w:lang w:val="sl-SI" w:eastAsia="sl-SI"/>
              </w:rPr>
              <w:t>Zagotavljanje večje vloge stroke pri obravnavi strokovnih vprašanj</w:t>
            </w:r>
          </w:p>
          <w:p w14:paraId="5824B311" w14:textId="77777777" w:rsidR="00581E10" w:rsidRPr="00C664ED" w:rsidRDefault="00581E10" w:rsidP="00F72BDE">
            <w:pPr>
              <w:spacing w:line="288" w:lineRule="auto"/>
              <w:jc w:val="both"/>
              <w:rPr>
                <w:rFonts w:cs="Arial"/>
                <w:szCs w:val="20"/>
                <w:lang w:val="sl-SI" w:eastAsia="sl-SI"/>
              </w:rPr>
            </w:pPr>
          </w:p>
          <w:p w14:paraId="12F6782F" w14:textId="1330C784" w:rsidR="00F72BDE" w:rsidRPr="00C664ED" w:rsidRDefault="00F72BDE" w:rsidP="00F72BDE">
            <w:pPr>
              <w:spacing w:line="288" w:lineRule="auto"/>
              <w:jc w:val="both"/>
              <w:rPr>
                <w:rFonts w:cs="Arial"/>
                <w:szCs w:val="20"/>
                <w:lang w:val="sl-SI" w:eastAsia="sl-SI"/>
              </w:rPr>
            </w:pPr>
            <w:r w:rsidRPr="00C664ED">
              <w:rPr>
                <w:rFonts w:cs="Arial"/>
                <w:szCs w:val="20"/>
                <w:lang w:val="sl-SI" w:eastAsia="sl-SI"/>
              </w:rPr>
              <w:t xml:space="preserve">Predlagatelj </w:t>
            </w:r>
            <w:r w:rsidR="003E7615" w:rsidRPr="00C664ED">
              <w:rPr>
                <w:rFonts w:cs="Arial"/>
                <w:szCs w:val="20"/>
                <w:lang w:val="sl-SI" w:eastAsia="sl-SI"/>
              </w:rPr>
              <w:t>s</w:t>
            </w:r>
            <w:r w:rsidR="003E7615">
              <w:rPr>
                <w:rFonts w:cs="Arial"/>
                <w:szCs w:val="20"/>
                <w:lang w:val="sl-SI" w:eastAsia="sl-SI"/>
              </w:rPr>
              <w:t>i</w:t>
            </w:r>
            <w:r w:rsidR="003E7615" w:rsidRPr="00C664ED">
              <w:rPr>
                <w:rFonts w:cs="Arial"/>
                <w:szCs w:val="20"/>
                <w:lang w:val="sl-SI" w:eastAsia="sl-SI"/>
              </w:rPr>
              <w:t xml:space="preserve"> </w:t>
            </w:r>
            <w:r w:rsidRPr="00C664ED">
              <w:rPr>
                <w:rFonts w:cs="Arial"/>
                <w:szCs w:val="20"/>
                <w:lang w:val="sl-SI" w:eastAsia="sl-SI"/>
              </w:rPr>
              <w:t xml:space="preserve">v postopkih imenovanj in razrešitev sodnih izvedencev, cenilcev in tolmačev </w:t>
            </w:r>
            <w:r w:rsidR="003E7615">
              <w:rPr>
                <w:rFonts w:cs="Arial"/>
                <w:szCs w:val="20"/>
                <w:lang w:val="sl-SI" w:eastAsia="sl-SI"/>
              </w:rPr>
              <w:t>ter</w:t>
            </w:r>
            <w:r w:rsidR="003E7615" w:rsidRPr="00C664ED">
              <w:rPr>
                <w:rFonts w:cs="Arial"/>
                <w:szCs w:val="20"/>
                <w:lang w:val="sl-SI" w:eastAsia="sl-SI"/>
              </w:rPr>
              <w:t xml:space="preserve"> </w:t>
            </w:r>
            <w:r w:rsidRPr="00C664ED">
              <w:rPr>
                <w:rFonts w:cs="Arial"/>
                <w:szCs w:val="20"/>
                <w:lang w:val="sl-SI" w:eastAsia="sl-SI"/>
              </w:rPr>
              <w:t xml:space="preserve">v primerih vsakodnevnega poslovanja s strankami večkrat </w:t>
            </w:r>
            <w:r w:rsidR="003E7615">
              <w:rPr>
                <w:rFonts w:cs="Arial"/>
                <w:szCs w:val="20"/>
                <w:lang w:val="sl-SI" w:eastAsia="sl-SI"/>
              </w:rPr>
              <w:t>zastavlja</w:t>
            </w:r>
            <w:r w:rsidRPr="00C664ED">
              <w:rPr>
                <w:rFonts w:cs="Arial"/>
                <w:szCs w:val="20"/>
                <w:lang w:val="sl-SI" w:eastAsia="sl-SI"/>
              </w:rPr>
              <w:t xml:space="preserve"> </w:t>
            </w:r>
            <w:r w:rsidR="003E7615" w:rsidRPr="00C664ED">
              <w:rPr>
                <w:rFonts w:cs="Arial"/>
                <w:szCs w:val="20"/>
                <w:lang w:val="sl-SI" w:eastAsia="sl-SI"/>
              </w:rPr>
              <w:t>vprašanj</w:t>
            </w:r>
            <w:r w:rsidR="003E7615">
              <w:rPr>
                <w:rFonts w:cs="Arial"/>
                <w:szCs w:val="20"/>
                <w:lang w:val="sl-SI" w:eastAsia="sl-SI"/>
              </w:rPr>
              <w:t>a</w:t>
            </w:r>
            <w:r w:rsidRPr="00C664ED">
              <w:rPr>
                <w:rFonts w:cs="Arial"/>
                <w:szCs w:val="20"/>
                <w:lang w:val="sl-SI" w:eastAsia="sl-SI"/>
              </w:rPr>
              <w:t>, ki so neposredno povezana s stroko</w:t>
            </w:r>
            <w:r w:rsidR="003E7615">
              <w:rPr>
                <w:rFonts w:cs="Arial"/>
                <w:szCs w:val="20"/>
                <w:lang w:val="sl-SI" w:eastAsia="sl-SI"/>
              </w:rPr>
              <w:t>,</w:t>
            </w:r>
            <w:r w:rsidRPr="00C664ED">
              <w:rPr>
                <w:rFonts w:cs="Arial"/>
                <w:szCs w:val="20"/>
                <w:lang w:val="sl-SI" w:eastAsia="sl-SI"/>
              </w:rPr>
              <w:t xml:space="preserve"> in nanje nima odgovora. Sicer nemalokrat sodeluje s strokovnimi združenji in društvi, ki so organizirana v okviru določenega strokovnega področja oziroma podpodročja sodnega izvedenstva, cenilstva oziroma za tuje jezike, vendar pa članstvo v tovrstnih združenjih oziroma društvih ni obvezno, poleg tega takšna strokovna združenja za vsa strokovna področja niso ustanovljena. Predlagani zakon zagotavlja večjo vlogo stroki prek različnih </w:t>
            </w:r>
            <w:r w:rsidR="003E7615" w:rsidRPr="00C664ED">
              <w:rPr>
                <w:rFonts w:cs="Arial"/>
                <w:szCs w:val="20"/>
                <w:lang w:val="sl-SI" w:eastAsia="sl-SI"/>
              </w:rPr>
              <w:t>in</w:t>
            </w:r>
            <w:r w:rsidR="00ED1B15">
              <w:rPr>
                <w:rFonts w:cs="Arial"/>
                <w:szCs w:val="20"/>
                <w:lang w:val="sl-SI" w:eastAsia="sl-SI"/>
              </w:rPr>
              <w:t>š</w:t>
            </w:r>
            <w:r w:rsidR="003E7615" w:rsidRPr="00C664ED">
              <w:rPr>
                <w:rFonts w:cs="Arial"/>
                <w:szCs w:val="20"/>
                <w:lang w:val="sl-SI" w:eastAsia="sl-SI"/>
              </w:rPr>
              <w:t>titutov</w:t>
            </w:r>
            <w:r w:rsidRPr="00C664ED">
              <w:rPr>
                <w:rFonts w:cs="Arial"/>
                <w:szCs w:val="20"/>
                <w:lang w:val="sl-SI" w:eastAsia="sl-SI"/>
              </w:rPr>
              <w:t xml:space="preserve">, in sicer zlasti prek Strokovnega sveta, </w:t>
            </w:r>
            <w:r w:rsidR="003E7615">
              <w:rPr>
                <w:rFonts w:cs="Arial"/>
                <w:szCs w:val="20"/>
                <w:lang w:val="sl-SI" w:eastAsia="sl-SI"/>
              </w:rPr>
              <w:t>ki mu</w:t>
            </w:r>
            <w:r w:rsidR="003E7615" w:rsidRPr="00C664ED">
              <w:rPr>
                <w:rFonts w:cs="Arial"/>
                <w:szCs w:val="20"/>
                <w:lang w:val="sl-SI" w:eastAsia="sl-SI"/>
              </w:rPr>
              <w:t xml:space="preserve"> </w:t>
            </w:r>
            <w:r w:rsidRPr="00C664ED">
              <w:rPr>
                <w:rFonts w:cs="Arial"/>
                <w:szCs w:val="20"/>
                <w:lang w:val="sl-SI" w:eastAsia="sl-SI"/>
              </w:rPr>
              <w:t>podeljuje največ pristojnosti, nadalje pa tudi prek komisij za preverjanje strokovne usposobljenosti, pri podaji strokovne ocene v okviru disciplinskega postopka ter pri vsakokratnih aktivnostih, ki jih bo</w:t>
            </w:r>
            <w:r w:rsidR="003E7615">
              <w:rPr>
                <w:rFonts w:cs="Arial"/>
                <w:szCs w:val="20"/>
                <w:lang w:val="sl-SI" w:eastAsia="sl-SI"/>
              </w:rPr>
              <w:t>sta</w:t>
            </w:r>
            <w:r w:rsidRPr="00C664ED">
              <w:rPr>
                <w:rFonts w:cs="Arial"/>
                <w:szCs w:val="20"/>
                <w:lang w:val="sl-SI" w:eastAsia="sl-SI"/>
              </w:rPr>
              <w:t xml:space="preserve"> </w:t>
            </w:r>
            <w:r w:rsidR="003E7615">
              <w:rPr>
                <w:rFonts w:cs="Arial"/>
                <w:szCs w:val="20"/>
                <w:lang w:val="sl-SI" w:eastAsia="sl-SI"/>
              </w:rPr>
              <w:t>zahtevali</w:t>
            </w:r>
            <w:r w:rsidR="003E7615" w:rsidRPr="00C664ED">
              <w:rPr>
                <w:rFonts w:cs="Arial"/>
                <w:szCs w:val="20"/>
                <w:lang w:val="sl-SI" w:eastAsia="sl-SI"/>
              </w:rPr>
              <w:t xml:space="preserve"> </w:t>
            </w:r>
            <w:r w:rsidRPr="00C664ED">
              <w:rPr>
                <w:rFonts w:cs="Arial"/>
                <w:szCs w:val="20"/>
                <w:lang w:val="sl-SI" w:eastAsia="sl-SI"/>
              </w:rPr>
              <w:t>uporaba in izvedba tega zakona.</w:t>
            </w:r>
          </w:p>
          <w:p w14:paraId="146D50DC" w14:textId="77777777" w:rsidR="00F72BDE" w:rsidRPr="00C664ED" w:rsidRDefault="00F72BDE" w:rsidP="00F72BDE">
            <w:pPr>
              <w:spacing w:line="288" w:lineRule="auto"/>
              <w:jc w:val="both"/>
              <w:rPr>
                <w:rFonts w:cs="Arial"/>
                <w:szCs w:val="20"/>
                <w:lang w:val="sl-SI" w:eastAsia="sl-SI"/>
              </w:rPr>
            </w:pPr>
          </w:p>
          <w:p w14:paraId="40C3BAB9" w14:textId="50605F74" w:rsidR="00F72BDE" w:rsidRPr="00C664ED" w:rsidRDefault="003E7615" w:rsidP="00085619">
            <w:pPr>
              <w:pStyle w:val="Odstavekseznama"/>
              <w:numPr>
                <w:ilvl w:val="0"/>
                <w:numId w:val="13"/>
              </w:numPr>
              <w:spacing w:line="288" w:lineRule="auto"/>
              <w:jc w:val="both"/>
              <w:rPr>
                <w:rFonts w:cs="Arial"/>
                <w:b/>
                <w:szCs w:val="20"/>
                <w:lang w:val="sl-SI" w:eastAsia="sl-SI"/>
              </w:rPr>
            </w:pPr>
            <w:r>
              <w:rPr>
                <w:rFonts w:cs="Arial"/>
                <w:b/>
                <w:szCs w:val="20"/>
                <w:lang w:val="sl-SI" w:eastAsia="sl-SI"/>
              </w:rPr>
              <w:lastRenderedPageBreak/>
              <w:t>Preprostost</w:t>
            </w:r>
            <w:r w:rsidRPr="00C664ED">
              <w:rPr>
                <w:rFonts w:cs="Arial"/>
                <w:b/>
                <w:szCs w:val="20"/>
                <w:lang w:val="sl-SI" w:eastAsia="sl-SI"/>
              </w:rPr>
              <w:t xml:space="preserve"> </w:t>
            </w:r>
            <w:r w:rsidR="00F72BDE" w:rsidRPr="00C664ED">
              <w:rPr>
                <w:rFonts w:cs="Arial"/>
                <w:b/>
                <w:szCs w:val="20"/>
                <w:lang w:val="sl-SI" w:eastAsia="sl-SI"/>
              </w:rPr>
              <w:t>in učinkovitost pri izvajanju procesov, ki so predmet zakonske</w:t>
            </w:r>
            <w:r w:rsidR="00581E10" w:rsidRPr="00C664ED">
              <w:rPr>
                <w:rFonts w:cs="Arial"/>
                <w:b/>
                <w:szCs w:val="20"/>
                <w:lang w:val="sl-SI" w:eastAsia="sl-SI"/>
              </w:rPr>
              <w:t>ga</w:t>
            </w:r>
            <w:r w:rsidR="00F72BDE" w:rsidRPr="00C664ED">
              <w:rPr>
                <w:rFonts w:cs="Arial"/>
                <w:b/>
                <w:szCs w:val="20"/>
                <w:lang w:val="sl-SI" w:eastAsia="sl-SI"/>
              </w:rPr>
              <w:t xml:space="preserve"> </w:t>
            </w:r>
            <w:r w:rsidR="00581E10" w:rsidRPr="00C664ED">
              <w:rPr>
                <w:rFonts w:cs="Arial"/>
                <w:b/>
                <w:szCs w:val="20"/>
                <w:lang w:val="sl-SI" w:eastAsia="sl-SI"/>
              </w:rPr>
              <w:t>normiranja</w:t>
            </w:r>
            <w:r w:rsidR="00F72BDE" w:rsidRPr="00C664ED">
              <w:rPr>
                <w:rFonts w:cs="Arial"/>
                <w:b/>
                <w:szCs w:val="20"/>
                <w:lang w:val="sl-SI" w:eastAsia="sl-SI"/>
              </w:rPr>
              <w:t>, s hkratnim zagotavljanjem pravne varnosti posameznih deležnikov postopka</w:t>
            </w:r>
          </w:p>
          <w:p w14:paraId="2FDF2AE4" w14:textId="77777777" w:rsidR="00F72BDE" w:rsidRPr="00C664ED" w:rsidRDefault="00F72BDE" w:rsidP="00F72BDE">
            <w:pPr>
              <w:spacing w:line="288" w:lineRule="auto"/>
              <w:jc w:val="both"/>
              <w:rPr>
                <w:rFonts w:cs="Arial"/>
                <w:szCs w:val="20"/>
                <w:lang w:val="sl-SI" w:eastAsia="sl-SI"/>
              </w:rPr>
            </w:pPr>
          </w:p>
          <w:p w14:paraId="1F7D44F2" w14:textId="1ECF70DA" w:rsidR="00F72BDE" w:rsidRPr="00C664ED" w:rsidRDefault="00F72BDE" w:rsidP="00F72BDE">
            <w:pPr>
              <w:spacing w:line="288" w:lineRule="auto"/>
              <w:jc w:val="both"/>
              <w:rPr>
                <w:rFonts w:cs="Arial"/>
                <w:szCs w:val="20"/>
                <w:lang w:val="sl-SI" w:eastAsia="sl-SI"/>
              </w:rPr>
            </w:pPr>
            <w:r w:rsidRPr="00C664ED">
              <w:rPr>
                <w:rFonts w:cs="Arial"/>
                <w:szCs w:val="20"/>
                <w:lang w:val="sl-SI" w:eastAsia="sl-SI"/>
              </w:rPr>
              <w:t xml:space="preserve">Predlog zakona normira vrsto postopkov, ki bodo predmet obravnave, vendar hkrati stremi k cilju, da </w:t>
            </w:r>
            <w:r w:rsidR="0096571E" w:rsidRPr="00C664ED">
              <w:rPr>
                <w:rFonts w:cs="Arial"/>
                <w:szCs w:val="20"/>
                <w:lang w:val="sl-SI" w:eastAsia="sl-SI"/>
              </w:rPr>
              <w:t>postopk</w:t>
            </w:r>
            <w:r w:rsidR="0096571E">
              <w:rPr>
                <w:rFonts w:cs="Arial"/>
                <w:szCs w:val="20"/>
                <w:lang w:val="sl-SI" w:eastAsia="sl-SI"/>
              </w:rPr>
              <w:t>ov</w:t>
            </w:r>
            <w:r w:rsidR="0096571E" w:rsidRPr="00C664ED">
              <w:rPr>
                <w:rFonts w:cs="Arial"/>
                <w:szCs w:val="20"/>
                <w:lang w:val="sl-SI" w:eastAsia="sl-SI"/>
              </w:rPr>
              <w:t xml:space="preserve"> </w:t>
            </w:r>
            <w:r w:rsidRPr="00C664ED">
              <w:rPr>
                <w:rFonts w:cs="Arial"/>
                <w:szCs w:val="20"/>
                <w:lang w:val="sl-SI" w:eastAsia="sl-SI"/>
              </w:rPr>
              <w:t xml:space="preserve">ne otežuje z morebitnimi upravno-administrativnimi posegi, ki bi </w:t>
            </w:r>
            <w:r w:rsidR="003E7615">
              <w:rPr>
                <w:rFonts w:cs="Arial"/>
                <w:szCs w:val="20"/>
                <w:lang w:val="sl-SI" w:eastAsia="sl-SI"/>
              </w:rPr>
              <w:t>pomenili</w:t>
            </w:r>
            <w:r w:rsidR="003E7615" w:rsidRPr="00C664ED">
              <w:rPr>
                <w:rFonts w:cs="Arial"/>
                <w:szCs w:val="20"/>
                <w:lang w:val="sl-SI" w:eastAsia="sl-SI"/>
              </w:rPr>
              <w:t xml:space="preserve"> </w:t>
            </w:r>
            <w:r w:rsidRPr="00C664ED">
              <w:rPr>
                <w:rFonts w:cs="Arial"/>
                <w:szCs w:val="20"/>
                <w:lang w:val="sl-SI" w:eastAsia="sl-SI"/>
              </w:rPr>
              <w:t xml:space="preserve">administrativne ovire. Prvi korak k tovrstnim ciljem </w:t>
            </w:r>
            <w:r w:rsidR="00CB25CA">
              <w:rPr>
                <w:rFonts w:cs="Arial"/>
                <w:szCs w:val="20"/>
                <w:lang w:val="sl-SI" w:eastAsia="sl-SI"/>
              </w:rPr>
              <w:t>sta</w:t>
            </w:r>
            <w:r w:rsidR="00CB25CA" w:rsidRPr="00C664ED">
              <w:rPr>
                <w:rFonts w:cs="Arial"/>
                <w:szCs w:val="20"/>
                <w:lang w:val="sl-SI" w:eastAsia="sl-SI"/>
              </w:rPr>
              <w:t xml:space="preserve"> bil</w:t>
            </w:r>
            <w:r w:rsidR="00CB25CA">
              <w:rPr>
                <w:rFonts w:cs="Arial"/>
                <w:szCs w:val="20"/>
                <w:lang w:val="sl-SI" w:eastAsia="sl-SI"/>
              </w:rPr>
              <w:t>i</w:t>
            </w:r>
            <w:r w:rsidR="00CB25CA" w:rsidRPr="00C664ED">
              <w:rPr>
                <w:rFonts w:cs="Arial"/>
                <w:szCs w:val="20"/>
                <w:lang w:val="sl-SI" w:eastAsia="sl-SI"/>
              </w:rPr>
              <w:t xml:space="preserve"> </w:t>
            </w:r>
            <w:r w:rsidRPr="00C664ED">
              <w:rPr>
                <w:rFonts w:cs="Arial"/>
                <w:szCs w:val="20"/>
                <w:lang w:val="sl-SI" w:eastAsia="sl-SI"/>
              </w:rPr>
              <w:t>odprava administrativne prepreke v postopkih imenovanj</w:t>
            </w:r>
            <w:r w:rsidR="003E7615">
              <w:rPr>
                <w:rFonts w:cs="Arial"/>
                <w:szCs w:val="20"/>
                <w:lang w:val="sl-SI" w:eastAsia="sl-SI"/>
              </w:rPr>
              <w:t xml:space="preserve"> in</w:t>
            </w:r>
            <w:r w:rsidRPr="00C664ED">
              <w:rPr>
                <w:rFonts w:cs="Arial"/>
                <w:szCs w:val="20"/>
                <w:lang w:val="sl-SI" w:eastAsia="sl-SI"/>
              </w:rPr>
              <w:t xml:space="preserve"> uvedba pozivnega sistema, kar je zakonodajalec uredil z novelo Zakona o sodiščih 2015. Pozivni sistem se je v nekaj letih izkazal za dobro rešitev, saj postajajo nova imenovanja odraz potreb sodišč, kar je ključno vodilo pri zagotavljanju ustreznosti obsega nabora kompetentnih strokovnjakov, ki pomagajo sodiščem. Tudi predlog zakona pozivni sistem ohranja, v postopkih imenovanj pa v delu, ki zadeva poseben preizkus strokovnosti</w:t>
            </w:r>
            <w:r w:rsidR="00CB25CA">
              <w:rPr>
                <w:rFonts w:cs="Arial"/>
                <w:szCs w:val="20"/>
                <w:lang w:val="sl-SI" w:eastAsia="sl-SI"/>
              </w:rPr>
              <w:t>,</w:t>
            </w:r>
            <w:r w:rsidRPr="00C664ED">
              <w:rPr>
                <w:rFonts w:cs="Arial"/>
                <w:szCs w:val="20"/>
                <w:lang w:val="sl-SI" w:eastAsia="sl-SI"/>
              </w:rPr>
              <w:t xml:space="preserve"> omogoča prožnost, ki je poverjena komisiji, pred katero se preizkus opravlja, in sicer možnost priznanja dela ali celote preizkusa, če gre za posebej utemeljene primere. Prožnost je normirana tudi za primere naknadnih sprememb v naboru strokovnih področij, kjer predlog zakona predpisuje pregleden in administrativno nezapleten način ravnanja v teh primerih. Prav tako so praktičnim izkušnjam prilagojeni načini preverjanja strokovne usposobljenosti obstoječih sodnih izvedencev, cenilcev in tolmačev, pri čemer predlog zakona ohranja temeljno vodilo, </w:t>
            </w:r>
            <w:r w:rsidR="00CB25CA">
              <w:rPr>
                <w:rFonts w:cs="Arial"/>
                <w:szCs w:val="20"/>
                <w:lang w:val="sl-SI" w:eastAsia="sl-SI"/>
              </w:rPr>
              <w:t>to je</w:t>
            </w:r>
            <w:r w:rsidRPr="00C664ED">
              <w:rPr>
                <w:rFonts w:cs="Arial"/>
                <w:szCs w:val="20"/>
                <w:lang w:val="sl-SI" w:eastAsia="sl-SI"/>
              </w:rPr>
              <w:t xml:space="preserve"> zagotavljanje visoke ravni kakovostnega znanja posameznika. Določbe glede disciplinske odgovornosti in postopka </w:t>
            </w:r>
            <w:r w:rsidR="00CB25CA">
              <w:rPr>
                <w:rFonts w:cs="Arial"/>
                <w:szCs w:val="20"/>
                <w:lang w:val="sl-SI" w:eastAsia="sl-SI"/>
              </w:rPr>
              <w:t>po</w:t>
            </w:r>
            <w:r w:rsidRPr="00C664ED">
              <w:rPr>
                <w:rFonts w:cs="Arial"/>
                <w:szCs w:val="20"/>
                <w:lang w:val="sl-SI" w:eastAsia="sl-SI"/>
              </w:rPr>
              <w:t xml:space="preserve">skušajo biti jasne in procesno manj zahtevne (tako </w:t>
            </w:r>
            <w:r w:rsidR="00CB25CA">
              <w:rPr>
                <w:rFonts w:cs="Arial"/>
                <w:szCs w:val="20"/>
                <w:lang w:val="sl-SI" w:eastAsia="sl-SI"/>
              </w:rPr>
              <w:t>na primer</w:t>
            </w:r>
            <w:r w:rsidRPr="00C664ED">
              <w:rPr>
                <w:rFonts w:cs="Arial"/>
                <w:szCs w:val="20"/>
                <w:lang w:val="sl-SI" w:eastAsia="sl-SI"/>
              </w:rPr>
              <w:t xml:space="preserve"> predlog zakona ne ustanavlja disciplinskih komisij, še manj disciplinskih komisij dveh stopenj), </w:t>
            </w:r>
            <w:r w:rsidR="00A836FC" w:rsidRPr="00A836FC">
              <w:rPr>
                <w:lang w:val="sl-SI"/>
              </w:rPr>
              <w:t xml:space="preserve">kar pomeni, da </w:t>
            </w:r>
            <w:r w:rsidR="00A836FC" w:rsidRPr="00F858E3">
              <w:rPr>
                <w:rFonts w:cs="Arial"/>
                <w:lang w:val="sl-SI" w:eastAsia="sl-SI"/>
              </w:rPr>
              <w:t>bo Strokovni sve</w:t>
            </w:r>
            <w:r w:rsidR="00A836FC" w:rsidRPr="00C664ED">
              <w:rPr>
                <w:rFonts w:cs="Arial"/>
                <w:lang w:val="sl-SI" w:eastAsia="sl-SI"/>
              </w:rPr>
              <w:t>t</w:t>
            </w:r>
            <w:r w:rsidR="00A836FC" w:rsidRPr="00F858E3">
              <w:rPr>
                <w:rFonts w:cs="Arial"/>
                <w:lang w:val="sl-SI" w:eastAsia="sl-SI"/>
              </w:rPr>
              <w:t xml:space="preserve"> v postopek pritegnjen le v primerih po</w:t>
            </w:r>
            <w:r w:rsidR="00A836FC">
              <w:rPr>
                <w:rFonts w:cs="Arial"/>
                <w:lang w:val="sl-SI" w:eastAsia="sl-SI"/>
              </w:rPr>
              <w:t>trebe po podaji strokovne ocene</w:t>
            </w:r>
            <w:r w:rsidRPr="00C664ED">
              <w:rPr>
                <w:rFonts w:cs="Arial"/>
                <w:szCs w:val="20"/>
                <w:lang w:val="sl-SI" w:eastAsia="sl-SI"/>
              </w:rPr>
              <w:t xml:space="preserve">. Ob tem </w:t>
            </w:r>
            <w:r w:rsidR="007459EA">
              <w:rPr>
                <w:rFonts w:cs="Arial"/>
                <w:szCs w:val="20"/>
                <w:lang w:val="sl-SI" w:eastAsia="sl-SI"/>
              </w:rPr>
              <w:t>se ne sme</w:t>
            </w:r>
            <w:r w:rsidRPr="00C664ED">
              <w:rPr>
                <w:rFonts w:cs="Arial"/>
                <w:szCs w:val="20"/>
                <w:lang w:val="sl-SI" w:eastAsia="sl-SI"/>
              </w:rPr>
              <w:t xml:space="preserve"> zanemariti, da procesni predpisi že </w:t>
            </w:r>
            <w:r w:rsidR="007459EA">
              <w:rPr>
                <w:rFonts w:cs="Arial"/>
                <w:szCs w:val="20"/>
                <w:lang w:val="sl-SI" w:eastAsia="sl-SI"/>
              </w:rPr>
              <w:t>z</w:t>
            </w:r>
            <w:r w:rsidR="007459EA" w:rsidRPr="00C664ED">
              <w:rPr>
                <w:rFonts w:cs="Arial"/>
                <w:szCs w:val="20"/>
                <w:lang w:val="sl-SI" w:eastAsia="sl-SI"/>
              </w:rPr>
              <w:t xml:space="preserve">daj </w:t>
            </w:r>
            <w:r w:rsidRPr="00C664ED">
              <w:rPr>
                <w:rFonts w:cs="Arial"/>
                <w:szCs w:val="20"/>
                <w:lang w:val="sl-SI" w:eastAsia="sl-SI"/>
              </w:rPr>
              <w:t xml:space="preserve">omogočajo sodniku, da uporabi ustrezne vzvode zoper sodnega izvedenca, cenilca ali tolmača, ki </w:t>
            </w:r>
            <w:r w:rsidR="007459EA">
              <w:rPr>
                <w:rFonts w:cs="Arial"/>
                <w:szCs w:val="20"/>
                <w:lang w:val="sl-SI" w:eastAsia="sl-SI"/>
              </w:rPr>
              <w:t>na primer</w:t>
            </w:r>
            <w:r w:rsidRPr="00C664ED">
              <w:rPr>
                <w:rFonts w:cs="Arial"/>
                <w:szCs w:val="20"/>
                <w:lang w:val="sl-SI" w:eastAsia="sl-SI"/>
              </w:rPr>
              <w:t xml:space="preserve"> ne spoštuje rokov, ki mu </w:t>
            </w:r>
            <w:r w:rsidR="007459EA">
              <w:rPr>
                <w:rFonts w:cs="Arial"/>
                <w:szCs w:val="20"/>
                <w:lang w:val="sl-SI" w:eastAsia="sl-SI"/>
              </w:rPr>
              <w:t>jih</w:t>
            </w:r>
            <w:r w:rsidR="007459EA" w:rsidRPr="00C664ED">
              <w:rPr>
                <w:rFonts w:cs="Arial"/>
                <w:szCs w:val="20"/>
                <w:lang w:val="sl-SI" w:eastAsia="sl-SI"/>
              </w:rPr>
              <w:t xml:space="preserve"> </w:t>
            </w:r>
            <w:r w:rsidRPr="00C664ED">
              <w:rPr>
                <w:rFonts w:cs="Arial"/>
                <w:szCs w:val="20"/>
                <w:lang w:val="sl-SI" w:eastAsia="sl-SI"/>
              </w:rPr>
              <w:t>je postavilo sodišče (</w:t>
            </w:r>
            <w:r w:rsidR="007459EA">
              <w:rPr>
                <w:rFonts w:cs="Arial"/>
                <w:szCs w:val="20"/>
                <w:lang w:val="sl-SI" w:eastAsia="sl-SI"/>
              </w:rPr>
              <w:t>na primer</w:t>
            </w:r>
            <w:r w:rsidRPr="00C664ED">
              <w:rPr>
                <w:rFonts w:cs="Arial"/>
                <w:szCs w:val="20"/>
                <w:lang w:val="sl-SI" w:eastAsia="sl-SI"/>
              </w:rPr>
              <w:t xml:space="preserve"> denarna kazen – 248. člen ZPP in 250. člen ZKP).</w:t>
            </w:r>
          </w:p>
          <w:p w14:paraId="23CAC2C5" w14:textId="77777777" w:rsidR="00581E10" w:rsidRPr="00C664ED" w:rsidRDefault="00581E10" w:rsidP="00F72BDE">
            <w:pPr>
              <w:spacing w:line="288" w:lineRule="auto"/>
              <w:jc w:val="both"/>
              <w:rPr>
                <w:rFonts w:cs="Arial"/>
                <w:b/>
                <w:szCs w:val="20"/>
                <w:lang w:val="sl-SI" w:eastAsia="sl-SI"/>
              </w:rPr>
            </w:pPr>
          </w:p>
          <w:p w14:paraId="349EC4A7" w14:textId="77777777" w:rsidR="00581E10" w:rsidRPr="00C664ED" w:rsidRDefault="00581E10" w:rsidP="00581E10">
            <w:pPr>
              <w:spacing w:line="288" w:lineRule="auto"/>
              <w:jc w:val="both"/>
              <w:rPr>
                <w:rFonts w:cs="Arial"/>
                <w:b/>
                <w:szCs w:val="20"/>
                <w:lang w:val="sl-SI" w:eastAsia="sl-SI"/>
              </w:rPr>
            </w:pPr>
            <w:r w:rsidRPr="00C664ED">
              <w:rPr>
                <w:rFonts w:cs="Arial"/>
                <w:b/>
                <w:szCs w:val="20"/>
                <w:lang w:val="sl-SI" w:eastAsia="sl-SI"/>
              </w:rPr>
              <w:t>2.2. Načela predloga zakona</w:t>
            </w:r>
          </w:p>
          <w:p w14:paraId="49EB0047" w14:textId="77777777" w:rsidR="00581E10" w:rsidRPr="00C664ED" w:rsidRDefault="00581E10" w:rsidP="00581E10">
            <w:pPr>
              <w:spacing w:line="288" w:lineRule="auto"/>
              <w:jc w:val="both"/>
              <w:rPr>
                <w:rFonts w:cs="Arial"/>
                <w:b/>
                <w:szCs w:val="20"/>
                <w:lang w:val="sl-SI" w:eastAsia="sl-SI"/>
              </w:rPr>
            </w:pPr>
          </w:p>
          <w:p w14:paraId="577673D1" w14:textId="77777777" w:rsidR="00F72BDE" w:rsidRPr="00C664ED" w:rsidRDefault="00581E10" w:rsidP="00581E10">
            <w:pPr>
              <w:spacing w:line="288" w:lineRule="auto"/>
              <w:jc w:val="both"/>
              <w:rPr>
                <w:rFonts w:cs="Arial"/>
                <w:b/>
                <w:szCs w:val="20"/>
                <w:lang w:val="sl-SI" w:eastAsia="sl-SI"/>
              </w:rPr>
            </w:pPr>
            <w:r w:rsidRPr="00C664ED">
              <w:rPr>
                <w:rFonts w:cs="Arial"/>
                <w:b/>
                <w:szCs w:val="20"/>
                <w:lang w:val="sl-SI" w:eastAsia="sl-SI"/>
              </w:rPr>
              <w:t xml:space="preserve">2.2.1 </w:t>
            </w:r>
            <w:r w:rsidR="00F72BDE" w:rsidRPr="00C664ED">
              <w:rPr>
                <w:rFonts w:cs="Arial"/>
                <w:b/>
                <w:szCs w:val="20"/>
                <w:lang w:val="sl-SI" w:eastAsia="sl-SI"/>
              </w:rPr>
              <w:t>Načelo strokovnosti</w:t>
            </w:r>
          </w:p>
          <w:p w14:paraId="7645F276" w14:textId="77777777" w:rsidR="00581E10" w:rsidRPr="00C664ED" w:rsidRDefault="00581E10" w:rsidP="00581E10">
            <w:pPr>
              <w:spacing w:line="288" w:lineRule="auto"/>
              <w:jc w:val="both"/>
              <w:rPr>
                <w:rFonts w:cs="Arial"/>
                <w:b/>
                <w:szCs w:val="20"/>
                <w:lang w:val="sl-SI" w:eastAsia="sl-SI"/>
              </w:rPr>
            </w:pPr>
          </w:p>
          <w:p w14:paraId="74739B64" w14:textId="604DD404" w:rsidR="00F72BDE" w:rsidRPr="00C664ED" w:rsidRDefault="00F72BDE" w:rsidP="00581E10">
            <w:pPr>
              <w:spacing w:line="288" w:lineRule="auto"/>
              <w:jc w:val="both"/>
              <w:rPr>
                <w:rFonts w:cs="Arial"/>
                <w:szCs w:val="20"/>
                <w:lang w:val="sl-SI" w:eastAsia="sl-SI"/>
              </w:rPr>
            </w:pPr>
            <w:r w:rsidRPr="00C664ED">
              <w:rPr>
                <w:rFonts w:cs="Arial"/>
                <w:szCs w:val="20"/>
                <w:lang w:val="sl-SI" w:eastAsia="sl-SI"/>
              </w:rPr>
              <w:t xml:space="preserve">Predlog zakona zasleduje načelo strokovnosti prek zagotavljanja (obveznega) preizkusa strokovnosti za vse kandidate za sodne izvedence, cenilce in tolmače, prek preverjanja strokovne usposobljenosti vsakih pet let od dneva imenovanja </w:t>
            </w:r>
            <w:r w:rsidR="007459EA">
              <w:rPr>
                <w:rFonts w:cs="Arial"/>
                <w:szCs w:val="20"/>
                <w:lang w:val="sl-SI" w:eastAsia="sl-SI"/>
              </w:rPr>
              <w:t>ter</w:t>
            </w:r>
            <w:r w:rsidR="007459EA" w:rsidRPr="00C664ED">
              <w:rPr>
                <w:rFonts w:cs="Arial"/>
                <w:szCs w:val="20"/>
                <w:lang w:val="sl-SI" w:eastAsia="sl-SI"/>
              </w:rPr>
              <w:t xml:space="preserve"> </w:t>
            </w:r>
            <w:r w:rsidRPr="00C664ED">
              <w:rPr>
                <w:rFonts w:cs="Arial"/>
                <w:szCs w:val="20"/>
                <w:lang w:val="sl-SI" w:eastAsia="sl-SI"/>
              </w:rPr>
              <w:t>prek Strokovnega sveta in sodelovanja z njim.</w:t>
            </w:r>
          </w:p>
          <w:p w14:paraId="121D355B" w14:textId="77777777" w:rsidR="00581E10" w:rsidRPr="00C664ED" w:rsidRDefault="00581E10" w:rsidP="00581E10">
            <w:pPr>
              <w:spacing w:line="288" w:lineRule="auto"/>
              <w:jc w:val="both"/>
              <w:rPr>
                <w:rFonts w:cs="Arial"/>
                <w:b/>
                <w:szCs w:val="20"/>
                <w:lang w:val="sl-SI" w:eastAsia="sl-SI"/>
              </w:rPr>
            </w:pPr>
          </w:p>
          <w:p w14:paraId="05949870" w14:textId="77777777" w:rsidR="00F72BDE" w:rsidRPr="00C664ED" w:rsidRDefault="00581E10" w:rsidP="00581E10">
            <w:pPr>
              <w:spacing w:line="288" w:lineRule="auto"/>
              <w:jc w:val="both"/>
              <w:rPr>
                <w:rFonts w:cs="Arial"/>
                <w:b/>
                <w:szCs w:val="20"/>
                <w:lang w:val="sl-SI" w:eastAsia="sl-SI"/>
              </w:rPr>
            </w:pPr>
            <w:r w:rsidRPr="00C664ED">
              <w:rPr>
                <w:rFonts w:cs="Arial"/>
                <w:b/>
                <w:szCs w:val="20"/>
                <w:lang w:val="sl-SI" w:eastAsia="sl-SI"/>
              </w:rPr>
              <w:t xml:space="preserve">2.2.2 </w:t>
            </w:r>
            <w:r w:rsidR="00F72BDE" w:rsidRPr="00C664ED">
              <w:rPr>
                <w:rFonts w:cs="Arial"/>
                <w:b/>
                <w:szCs w:val="20"/>
                <w:lang w:val="sl-SI" w:eastAsia="sl-SI"/>
              </w:rPr>
              <w:t>Načelo krepitve odgovornosti</w:t>
            </w:r>
          </w:p>
          <w:p w14:paraId="30A8B2E4" w14:textId="77777777" w:rsidR="00581E10" w:rsidRPr="00C664ED" w:rsidRDefault="00581E10" w:rsidP="00581E10">
            <w:pPr>
              <w:spacing w:line="288" w:lineRule="auto"/>
              <w:jc w:val="both"/>
              <w:rPr>
                <w:rFonts w:cs="Arial"/>
                <w:b/>
                <w:szCs w:val="20"/>
                <w:lang w:val="sl-SI" w:eastAsia="sl-SI"/>
              </w:rPr>
            </w:pPr>
          </w:p>
          <w:p w14:paraId="52E3A321" w14:textId="2CE7C3B8" w:rsidR="00F72BDE" w:rsidRPr="00C664ED" w:rsidRDefault="00F72BDE" w:rsidP="00581E10">
            <w:pPr>
              <w:spacing w:line="288" w:lineRule="auto"/>
              <w:jc w:val="both"/>
              <w:rPr>
                <w:rFonts w:cs="Arial"/>
                <w:szCs w:val="20"/>
                <w:lang w:val="sl-SI" w:eastAsia="sl-SI"/>
              </w:rPr>
            </w:pPr>
            <w:r w:rsidRPr="00C664ED">
              <w:rPr>
                <w:rFonts w:cs="Arial"/>
                <w:szCs w:val="20"/>
                <w:lang w:val="sl-SI" w:eastAsia="sl-SI"/>
              </w:rPr>
              <w:t>Predlog zakona uvaja disciplinsk</w:t>
            </w:r>
            <w:r w:rsidR="007459EA">
              <w:rPr>
                <w:rFonts w:cs="Arial"/>
                <w:szCs w:val="20"/>
                <w:lang w:val="sl-SI" w:eastAsia="sl-SI"/>
              </w:rPr>
              <w:t>i</w:t>
            </w:r>
            <w:r w:rsidRPr="00C664ED">
              <w:rPr>
                <w:rFonts w:cs="Arial"/>
                <w:szCs w:val="20"/>
                <w:lang w:val="sl-SI" w:eastAsia="sl-SI"/>
              </w:rPr>
              <w:t xml:space="preserve"> </w:t>
            </w:r>
            <w:r w:rsidR="007459EA" w:rsidRPr="00C664ED">
              <w:rPr>
                <w:rFonts w:cs="Arial"/>
                <w:szCs w:val="20"/>
                <w:lang w:val="sl-SI" w:eastAsia="sl-SI"/>
              </w:rPr>
              <w:t>postop</w:t>
            </w:r>
            <w:r w:rsidR="007459EA">
              <w:rPr>
                <w:rFonts w:cs="Arial"/>
                <w:szCs w:val="20"/>
                <w:lang w:val="sl-SI" w:eastAsia="sl-SI"/>
              </w:rPr>
              <w:t>ek</w:t>
            </w:r>
            <w:r w:rsidR="007459EA" w:rsidRPr="00C664ED">
              <w:rPr>
                <w:rFonts w:cs="Arial"/>
                <w:szCs w:val="20"/>
                <w:lang w:val="sl-SI" w:eastAsia="sl-SI"/>
              </w:rPr>
              <w:t xml:space="preserve"> </w:t>
            </w:r>
            <w:r w:rsidRPr="00C664ED">
              <w:rPr>
                <w:rFonts w:cs="Arial"/>
                <w:szCs w:val="20"/>
                <w:lang w:val="sl-SI" w:eastAsia="sl-SI"/>
              </w:rPr>
              <w:t xml:space="preserve">na področje sodnega izvedenstva, cenilstva in tolmačenja, s katerim se veča tudi nabor sankcij zoper sodnega izvedenca, cenilca ali tolmača, </w:t>
            </w:r>
            <w:r w:rsidR="007459EA">
              <w:rPr>
                <w:rFonts w:cs="Arial"/>
                <w:szCs w:val="20"/>
                <w:lang w:val="sl-SI" w:eastAsia="sl-SI"/>
              </w:rPr>
              <w:t>ki</w:t>
            </w:r>
            <w:r w:rsidR="007459EA" w:rsidRPr="00C664ED">
              <w:rPr>
                <w:rFonts w:cs="Arial"/>
                <w:szCs w:val="20"/>
                <w:lang w:val="sl-SI" w:eastAsia="sl-SI"/>
              </w:rPr>
              <w:t xml:space="preserve"> </w:t>
            </w:r>
            <w:r w:rsidRPr="00C664ED">
              <w:rPr>
                <w:rFonts w:cs="Arial"/>
                <w:szCs w:val="20"/>
                <w:lang w:val="sl-SI" w:eastAsia="sl-SI"/>
              </w:rPr>
              <w:t xml:space="preserve">se </w:t>
            </w:r>
            <w:r w:rsidR="007459EA">
              <w:rPr>
                <w:rFonts w:cs="Arial"/>
                <w:szCs w:val="20"/>
                <w:lang w:val="sl-SI" w:eastAsia="sl-SI"/>
              </w:rPr>
              <w:t xml:space="preserve">mu </w:t>
            </w:r>
            <w:r w:rsidRPr="00C664ED">
              <w:rPr>
                <w:rFonts w:cs="Arial"/>
                <w:szCs w:val="20"/>
                <w:lang w:val="sl-SI" w:eastAsia="sl-SI"/>
              </w:rPr>
              <w:t>dokazuje določena kršitev.</w:t>
            </w:r>
          </w:p>
          <w:p w14:paraId="01F5FBB7" w14:textId="77777777" w:rsidR="00736512" w:rsidRPr="00C664ED" w:rsidRDefault="00736512" w:rsidP="00581E10">
            <w:pPr>
              <w:spacing w:line="288" w:lineRule="auto"/>
              <w:jc w:val="both"/>
              <w:rPr>
                <w:rFonts w:cs="Arial"/>
                <w:szCs w:val="20"/>
                <w:lang w:val="sl-SI" w:eastAsia="sl-SI"/>
              </w:rPr>
            </w:pPr>
          </w:p>
          <w:p w14:paraId="54C63CF9" w14:textId="77777777" w:rsidR="00F72BDE" w:rsidRPr="00C664ED" w:rsidRDefault="00581E10" w:rsidP="00581E10">
            <w:pPr>
              <w:spacing w:line="288" w:lineRule="auto"/>
              <w:jc w:val="both"/>
              <w:rPr>
                <w:rFonts w:cs="Arial"/>
                <w:b/>
                <w:szCs w:val="20"/>
                <w:lang w:val="sl-SI" w:eastAsia="sl-SI"/>
              </w:rPr>
            </w:pPr>
            <w:r w:rsidRPr="00C664ED">
              <w:rPr>
                <w:rFonts w:cs="Arial"/>
                <w:b/>
                <w:szCs w:val="20"/>
                <w:lang w:val="sl-SI" w:eastAsia="sl-SI"/>
              </w:rPr>
              <w:t xml:space="preserve">2.2.3 </w:t>
            </w:r>
            <w:r w:rsidR="00F72BDE" w:rsidRPr="00C664ED">
              <w:rPr>
                <w:rFonts w:cs="Arial"/>
                <w:b/>
                <w:szCs w:val="20"/>
                <w:lang w:val="sl-SI" w:eastAsia="sl-SI"/>
              </w:rPr>
              <w:t xml:space="preserve">Načelo sistemske, enotne in povezane ureditve področja sodnega </w:t>
            </w:r>
            <w:r w:rsidR="0021237B" w:rsidRPr="00C664ED">
              <w:rPr>
                <w:rFonts w:cs="Arial"/>
                <w:b/>
                <w:szCs w:val="20"/>
                <w:lang w:val="sl-SI" w:eastAsia="sl-SI"/>
              </w:rPr>
              <w:t>izvedenstva</w:t>
            </w:r>
            <w:r w:rsidR="00F72BDE" w:rsidRPr="00C664ED">
              <w:rPr>
                <w:rFonts w:cs="Arial"/>
                <w:b/>
                <w:szCs w:val="20"/>
                <w:lang w:val="sl-SI" w:eastAsia="sl-SI"/>
              </w:rPr>
              <w:t>, cenilstva in tolmačenja v enovitem normativnem aktu</w:t>
            </w:r>
          </w:p>
          <w:p w14:paraId="541DFDB7" w14:textId="77777777" w:rsidR="00736512" w:rsidRPr="00C664ED" w:rsidRDefault="00736512" w:rsidP="00581E10">
            <w:pPr>
              <w:spacing w:line="288" w:lineRule="auto"/>
              <w:jc w:val="both"/>
              <w:rPr>
                <w:rFonts w:cs="Arial"/>
                <w:b/>
                <w:szCs w:val="20"/>
                <w:lang w:val="sl-SI" w:eastAsia="sl-SI"/>
              </w:rPr>
            </w:pPr>
          </w:p>
          <w:p w14:paraId="1D9B3D7C" w14:textId="4168A466" w:rsidR="00F72BDE" w:rsidRPr="00C664ED" w:rsidRDefault="00F72BDE" w:rsidP="00581E10">
            <w:pPr>
              <w:spacing w:line="288" w:lineRule="auto"/>
              <w:jc w:val="both"/>
              <w:rPr>
                <w:rFonts w:cs="Arial"/>
                <w:szCs w:val="20"/>
                <w:lang w:val="sl-SI" w:eastAsia="sl-SI"/>
              </w:rPr>
            </w:pPr>
            <w:r w:rsidRPr="00C664ED">
              <w:rPr>
                <w:rFonts w:cs="Arial"/>
                <w:szCs w:val="20"/>
                <w:lang w:val="sl-SI" w:eastAsia="sl-SI"/>
              </w:rPr>
              <w:t xml:space="preserve">Predlog zakona v celoti nadomešča in hkrati nagrajuje določbe trenutno veljavnega </w:t>
            </w:r>
            <w:r w:rsidR="00A836FC">
              <w:rPr>
                <w:rFonts w:cs="Arial"/>
                <w:szCs w:val="20"/>
                <w:lang w:val="sl-SI" w:eastAsia="sl-SI"/>
              </w:rPr>
              <w:t>12</w:t>
            </w:r>
            <w:r w:rsidRPr="00C664ED">
              <w:rPr>
                <w:rFonts w:cs="Arial"/>
                <w:szCs w:val="20"/>
                <w:lang w:val="sl-SI" w:eastAsia="sl-SI"/>
              </w:rPr>
              <w:t xml:space="preserve">. </w:t>
            </w:r>
            <w:r w:rsidR="007459EA">
              <w:rPr>
                <w:rFonts w:cs="Arial"/>
                <w:szCs w:val="20"/>
                <w:lang w:val="sl-SI" w:eastAsia="sl-SI"/>
              </w:rPr>
              <w:t>p</w:t>
            </w:r>
            <w:r w:rsidR="007459EA" w:rsidRPr="00C664ED">
              <w:rPr>
                <w:rFonts w:cs="Arial"/>
                <w:szCs w:val="20"/>
                <w:lang w:val="sl-SI" w:eastAsia="sl-SI"/>
              </w:rPr>
              <w:t xml:space="preserve">oglavja </w:t>
            </w:r>
            <w:r w:rsidRPr="00C664ED">
              <w:rPr>
                <w:rFonts w:cs="Arial"/>
                <w:szCs w:val="20"/>
                <w:lang w:val="sl-SI" w:eastAsia="sl-SI"/>
              </w:rPr>
              <w:t xml:space="preserve">Zakona o sodiščih. Sistemsko in organizacijsko dopolnjuje področje sodnega </w:t>
            </w:r>
            <w:r w:rsidR="0021237B" w:rsidRPr="00C664ED">
              <w:rPr>
                <w:rFonts w:cs="Arial"/>
                <w:szCs w:val="20"/>
                <w:lang w:val="sl-SI" w:eastAsia="sl-SI"/>
              </w:rPr>
              <w:t>izvedenstva</w:t>
            </w:r>
            <w:r w:rsidRPr="00C664ED">
              <w:rPr>
                <w:rFonts w:cs="Arial"/>
                <w:szCs w:val="20"/>
                <w:lang w:val="sl-SI" w:eastAsia="sl-SI"/>
              </w:rPr>
              <w:t xml:space="preserve">, cenilstva ter tolmačenja in z novo normativno ureditvijo zagotavlja večjo transparentnost pri posameznih postopkih imenovanja in razrešitev ter uvaja več novih </w:t>
            </w:r>
            <w:r w:rsidR="007459EA" w:rsidRPr="00C664ED">
              <w:rPr>
                <w:rFonts w:cs="Arial"/>
                <w:szCs w:val="20"/>
                <w:lang w:val="sl-SI" w:eastAsia="sl-SI"/>
              </w:rPr>
              <w:t>in</w:t>
            </w:r>
            <w:r w:rsidR="007459EA">
              <w:rPr>
                <w:rFonts w:cs="Arial"/>
                <w:szCs w:val="20"/>
                <w:lang w:val="sl-SI" w:eastAsia="sl-SI"/>
              </w:rPr>
              <w:t>š</w:t>
            </w:r>
            <w:r w:rsidR="007459EA" w:rsidRPr="00C664ED">
              <w:rPr>
                <w:rFonts w:cs="Arial"/>
                <w:szCs w:val="20"/>
                <w:lang w:val="sl-SI" w:eastAsia="sl-SI"/>
              </w:rPr>
              <w:t>titutov</w:t>
            </w:r>
            <w:r w:rsidRPr="00C664ED">
              <w:rPr>
                <w:rFonts w:cs="Arial"/>
                <w:szCs w:val="20"/>
                <w:lang w:val="sl-SI" w:eastAsia="sl-SI"/>
              </w:rPr>
              <w:t>, ki krepijo tako strokovnost kot tudi odgovornost sodnih izvedencev, cenilcev in tolmačev.</w:t>
            </w:r>
          </w:p>
          <w:p w14:paraId="67927604" w14:textId="77777777" w:rsidR="00581E10" w:rsidRPr="00C664ED" w:rsidRDefault="00581E10" w:rsidP="00581E10">
            <w:pPr>
              <w:spacing w:line="288" w:lineRule="auto"/>
              <w:jc w:val="both"/>
              <w:rPr>
                <w:rFonts w:cs="Arial"/>
                <w:szCs w:val="20"/>
                <w:lang w:val="sl-SI" w:eastAsia="sl-SI"/>
              </w:rPr>
            </w:pPr>
          </w:p>
          <w:p w14:paraId="78C66B97" w14:textId="77777777" w:rsidR="00F72BDE" w:rsidRPr="00C664ED" w:rsidRDefault="00581E10" w:rsidP="00581E10">
            <w:pPr>
              <w:spacing w:line="288" w:lineRule="auto"/>
              <w:jc w:val="both"/>
              <w:rPr>
                <w:rFonts w:cs="Arial"/>
                <w:b/>
                <w:szCs w:val="20"/>
                <w:lang w:val="sl-SI" w:eastAsia="sl-SI"/>
              </w:rPr>
            </w:pPr>
            <w:r w:rsidRPr="00C664ED">
              <w:rPr>
                <w:rFonts w:cs="Arial"/>
                <w:b/>
                <w:szCs w:val="20"/>
                <w:lang w:val="sl-SI" w:eastAsia="sl-SI"/>
              </w:rPr>
              <w:t xml:space="preserve">2.2.4 </w:t>
            </w:r>
            <w:r w:rsidR="00F72BDE" w:rsidRPr="00C664ED">
              <w:rPr>
                <w:rFonts w:cs="Arial"/>
                <w:b/>
                <w:szCs w:val="20"/>
                <w:lang w:val="sl-SI" w:eastAsia="sl-SI"/>
              </w:rPr>
              <w:t>Načelo zaupanja v pravosodje</w:t>
            </w:r>
          </w:p>
          <w:p w14:paraId="6F1A6E86" w14:textId="77777777" w:rsidR="00581E10" w:rsidRPr="00C664ED" w:rsidRDefault="00581E10" w:rsidP="00581E10">
            <w:pPr>
              <w:spacing w:line="288" w:lineRule="auto"/>
              <w:jc w:val="both"/>
              <w:rPr>
                <w:rFonts w:cs="Arial"/>
                <w:b/>
                <w:szCs w:val="20"/>
                <w:lang w:val="sl-SI" w:eastAsia="sl-SI"/>
              </w:rPr>
            </w:pPr>
          </w:p>
          <w:p w14:paraId="640EEF75" w14:textId="26CF67DE" w:rsidR="00F72BDE" w:rsidRPr="00C664ED" w:rsidRDefault="00F72BDE" w:rsidP="00581E10">
            <w:pPr>
              <w:spacing w:line="288" w:lineRule="auto"/>
              <w:jc w:val="both"/>
              <w:rPr>
                <w:rFonts w:cs="Arial"/>
                <w:szCs w:val="20"/>
                <w:lang w:val="sl-SI" w:eastAsia="sl-SI"/>
              </w:rPr>
            </w:pPr>
            <w:r w:rsidRPr="00C664ED">
              <w:rPr>
                <w:rFonts w:cs="Arial"/>
                <w:szCs w:val="20"/>
                <w:lang w:val="sl-SI" w:eastAsia="sl-SI"/>
              </w:rPr>
              <w:t xml:space="preserve">Z večanjem strokovnosti ter krepitvijo odgovornosti sodnih izvedencev, cenilcev in tolmačev sorazmerno narašča tudi zaupanje širše javnosti v pravosodje in v konkretne odločitve sodne veje oblasti, saj nemalokrat ravno izvedensko mnenje, cenitev ali tolmačenje sodniku posamezniku omogoči, da sprejme jasno, strokovno podprto, kakovostno in argumentirano odločitev. Zaupanje javnosti v delo pravosodja se pogosto načenja tudi </w:t>
            </w:r>
            <w:r w:rsidR="00E20FD9">
              <w:rPr>
                <w:rFonts w:cs="Arial"/>
                <w:szCs w:val="20"/>
                <w:lang w:val="sl-SI" w:eastAsia="sl-SI"/>
              </w:rPr>
              <w:t>zaradi</w:t>
            </w:r>
            <w:r w:rsidRPr="00C664ED">
              <w:rPr>
                <w:rFonts w:cs="Arial"/>
                <w:szCs w:val="20"/>
                <w:lang w:val="sl-SI" w:eastAsia="sl-SI"/>
              </w:rPr>
              <w:t xml:space="preserve"> poročanja v medijsko odmevnih zadevah, kar predlagatelj šteje kot nazoren in dodaten indikator za potrebo po ustrezni ureditvi navedene problematike.</w:t>
            </w:r>
          </w:p>
          <w:p w14:paraId="2C05412F" w14:textId="77777777" w:rsidR="00581E10" w:rsidRPr="00C664ED" w:rsidRDefault="00581E10" w:rsidP="00581E10">
            <w:pPr>
              <w:spacing w:line="288" w:lineRule="auto"/>
              <w:jc w:val="both"/>
              <w:rPr>
                <w:rFonts w:cs="Arial"/>
                <w:szCs w:val="20"/>
                <w:lang w:val="sl-SI" w:eastAsia="sl-SI"/>
              </w:rPr>
            </w:pPr>
          </w:p>
          <w:p w14:paraId="60A26E35" w14:textId="61E83794" w:rsidR="00F72BDE" w:rsidRPr="00C664ED" w:rsidRDefault="00581E10" w:rsidP="00581E10">
            <w:pPr>
              <w:spacing w:line="288" w:lineRule="auto"/>
              <w:jc w:val="both"/>
              <w:rPr>
                <w:rFonts w:cs="Arial"/>
                <w:b/>
                <w:szCs w:val="20"/>
                <w:lang w:val="sl-SI" w:eastAsia="sl-SI"/>
              </w:rPr>
            </w:pPr>
            <w:r w:rsidRPr="00C664ED">
              <w:rPr>
                <w:rFonts w:cs="Arial"/>
                <w:b/>
                <w:szCs w:val="20"/>
                <w:lang w:val="sl-SI" w:eastAsia="sl-SI"/>
              </w:rPr>
              <w:t xml:space="preserve">2.2.5 </w:t>
            </w:r>
            <w:r w:rsidR="00F72BDE" w:rsidRPr="00C664ED">
              <w:rPr>
                <w:rFonts w:cs="Arial"/>
                <w:b/>
                <w:szCs w:val="20"/>
                <w:lang w:val="sl-SI" w:eastAsia="sl-SI"/>
              </w:rPr>
              <w:t xml:space="preserve">Načelo sorazmernosti </w:t>
            </w:r>
          </w:p>
          <w:p w14:paraId="24A909BA" w14:textId="77777777" w:rsidR="007C33BF" w:rsidRPr="00C664ED" w:rsidRDefault="007C33BF" w:rsidP="00581E10">
            <w:pPr>
              <w:spacing w:line="288" w:lineRule="auto"/>
              <w:jc w:val="both"/>
              <w:rPr>
                <w:rFonts w:cs="Arial"/>
                <w:b/>
                <w:szCs w:val="20"/>
                <w:lang w:val="sl-SI" w:eastAsia="sl-SI"/>
              </w:rPr>
            </w:pPr>
          </w:p>
          <w:p w14:paraId="57502FD7" w14:textId="709C28A9" w:rsidR="00D97ED9" w:rsidRPr="000D02FC" w:rsidRDefault="00F72BDE" w:rsidP="000D02FC">
            <w:pPr>
              <w:spacing w:line="288" w:lineRule="auto"/>
              <w:jc w:val="both"/>
              <w:rPr>
                <w:rFonts w:cs="Arial"/>
                <w:szCs w:val="20"/>
                <w:lang w:val="sl-SI" w:eastAsia="sl-SI"/>
              </w:rPr>
            </w:pPr>
            <w:r w:rsidRPr="00C664ED">
              <w:rPr>
                <w:rFonts w:cs="Arial"/>
                <w:szCs w:val="20"/>
                <w:lang w:val="sl-SI" w:eastAsia="sl-SI"/>
              </w:rPr>
              <w:t xml:space="preserve">Zaradi zagotavljanja širšega nabora sankcij v primeru ugotovljene kršitve pri opravljanju dela sodnega izvedenca, cenilca ali tolmača se slednjim zagotavlja aplikacija sorazmernega ukrepa glede na težo oziroma resnost kršitve. </w:t>
            </w:r>
            <w:r w:rsidR="007459EA">
              <w:rPr>
                <w:rFonts w:cs="Arial"/>
                <w:szCs w:val="20"/>
                <w:lang w:val="sl-SI" w:eastAsia="sl-SI"/>
              </w:rPr>
              <w:t>Trenutno</w:t>
            </w:r>
            <w:r w:rsidR="007459EA" w:rsidRPr="00C664ED">
              <w:rPr>
                <w:rFonts w:cs="Arial"/>
                <w:szCs w:val="20"/>
                <w:lang w:val="sl-SI" w:eastAsia="sl-SI"/>
              </w:rPr>
              <w:t xml:space="preserve"> </w:t>
            </w:r>
            <w:r w:rsidRPr="00C664ED">
              <w:rPr>
                <w:rFonts w:cs="Arial"/>
                <w:szCs w:val="20"/>
                <w:lang w:val="sl-SI" w:eastAsia="sl-SI"/>
              </w:rPr>
              <w:t xml:space="preserve">veljavna ureditev namreč dopušča </w:t>
            </w:r>
            <w:r w:rsidR="007459EA">
              <w:rPr>
                <w:rFonts w:cs="Arial"/>
                <w:szCs w:val="20"/>
                <w:lang w:val="sl-SI" w:eastAsia="sl-SI"/>
              </w:rPr>
              <w:t>le</w:t>
            </w:r>
            <w:r w:rsidR="007459EA" w:rsidRPr="00C664ED">
              <w:rPr>
                <w:rFonts w:cs="Arial"/>
                <w:szCs w:val="20"/>
                <w:lang w:val="sl-SI" w:eastAsia="sl-SI"/>
              </w:rPr>
              <w:t xml:space="preserve"> </w:t>
            </w:r>
            <w:r w:rsidRPr="00C664ED">
              <w:rPr>
                <w:rFonts w:cs="Arial"/>
                <w:szCs w:val="20"/>
                <w:lang w:val="sl-SI" w:eastAsia="sl-SI"/>
              </w:rPr>
              <w:t>dve možnosti, bodisi je sodni izvedenec, cenilec ali tolmač razrešen in izgubi licenco bodisi se postopek razrešitve zoper njega ustavi in licenco obdrži.</w:t>
            </w:r>
          </w:p>
        </w:tc>
      </w:tr>
      <w:tr w:rsidR="00AA5D42" w:rsidRPr="00D47FBB" w14:paraId="29806F7A" w14:textId="77777777" w:rsidTr="00916734">
        <w:tc>
          <w:tcPr>
            <w:tcW w:w="8498" w:type="dxa"/>
          </w:tcPr>
          <w:p w14:paraId="0133563F" w14:textId="77777777" w:rsidR="00AA5D42" w:rsidRPr="004423FC" w:rsidRDefault="00AA5D42" w:rsidP="00916734">
            <w:pPr>
              <w:pStyle w:val="Odsek"/>
              <w:numPr>
                <w:ilvl w:val="0"/>
                <w:numId w:val="0"/>
              </w:numPr>
              <w:spacing w:before="0" w:after="0" w:line="260" w:lineRule="exact"/>
              <w:jc w:val="left"/>
              <w:rPr>
                <w:sz w:val="20"/>
                <w:szCs w:val="20"/>
                <w:lang w:val="sl-SI"/>
              </w:rPr>
            </w:pPr>
          </w:p>
        </w:tc>
      </w:tr>
      <w:tr w:rsidR="00AA5D42" w:rsidRPr="00D47FBB" w14:paraId="4AC5DF43" w14:textId="77777777" w:rsidTr="00916734">
        <w:tc>
          <w:tcPr>
            <w:tcW w:w="8498" w:type="dxa"/>
          </w:tcPr>
          <w:p w14:paraId="3F4164D4" w14:textId="77777777" w:rsidR="00AA5D42" w:rsidRPr="004423FC" w:rsidRDefault="00AA5D42" w:rsidP="00916734">
            <w:pPr>
              <w:pStyle w:val="Neotevilenodstavek"/>
              <w:spacing w:before="0" w:after="0" w:line="260" w:lineRule="exact"/>
              <w:rPr>
                <w:sz w:val="20"/>
                <w:szCs w:val="20"/>
              </w:rPr>
            </w:pPr>
          </w:p>
        </w:tc>
      </w:tr>
      <w:tr w:rsidR="00AA5D42" w:rsidRPr="00D47FBB" w14:paraId="3081E5D0" w14:textId="77777777" w:rsidTr="00916734">
        <w:tc>
          <w:tcPr>
            <w:tcW w:w="8498" w:type="dxa"/>
          </w:tcPr>
          <w:p w14:paraId="2412DF04" w14:textId="77777777" w:rsidR="00AA5D42" w:rsidRPr="004423FC" w:rsidRDefault="00AA5D42" w:rsidP="00916734">
            <w:pPr>
              <w:pStyle w:val="Odsek"/>
              <w:numPr>
                <w:ilvl w:val="0"/>
                <w:numId w:val="0"/>
              </w:numPr>
              <w:spacing w:before="0" w:after="0" w:line="260" w:lineRule="exact"/>
              <w:jc w:val="left"/>
              <w:rPr>
                <w:sz w:val="20"/>
                <w:szCs w:val="20"/>
                <w:lang w:val="sl-SI"/>
              </w:rPr>
            </w:pPr>
            <w:r w:rsidRPr="004423FC">
              <w:rPr>
                <w:sz w:val="20"/>
                <w:szCs w:val="20"/>
                <w:lang w:val="sl-SI"/>
              </w:rPr>
              <w:t>2.3 Poglavitne rešitve</w:t>
            </w:r>
          </w:p>
          <w:p w14:paraId="03024F7C" w14:textId="77777777" w:rsidR="00AA5D42" w:rsidRPr="00C664ED" w:rsidRDefault="00AA5D42" w:rsidP="00916734">
            <w:pPr>
              <w:pStyle w:val="Odsek"/>
              <w:numPr>
                <w:ilvl w:val="0"/>
                <w:numId w:val="0"/>
              </w:numPr>
              <w:spacing w:before="0" w:after="0" w:line="260" w:lineRule="exact"/>
              <w:jc w:val="left"/>
              <w:rPr>
                <w:sz w:val="20"/>
                <w:szCs w:val="20"/>
                <w:lang w:val="sl-SI"/>
              </w:rPr>
            </w:pPr>
          </w:p>
          <w:p w14:paraId="0AAFEFEA" w14:textId="77777777" w:rsidR="00AA5D42" w:rsidRPr="00C664ED" w:rsidRDefault="00AA5D42" w:rsidP="00916734">
            <w:pPr>
              <w:pStyle w:val="Naslovpredpisa"/>
              <w:spacing w:before="0" w:after="0" w:line="288" w:lineRule="auto"/>
              <w:jc w:val="both"/>
              <w:rPr>
                <w:sz w:val="20"/>
                <w:szCs w:val="20"/>
              </w:rPr>
            </w:pPr>
            <w:r w:rsidRPr="00C664ED">
              <w:rPr>
                <w:sz w:val="20"/>
                <w:szCs w:val="20"/>
              </w:rPr>
              <w:t>a)</w:t>
            </w:r>
            <w:r w:rsidRPr="00C664ED">
              <w:rPr>
                <w:sz w:val="20"/>
                <w:szCs w:val="20"/>
              </w:rPr>
              <w:tab/>
              <w:t>Predstavitev predlaganih rešitev in način reševanja</w:t>
            </w:r>
          </w:p>
          <w:p w14:paraId="1A938967" w14:textId="77777777" w:rsidR="00AA5D42" w:rsidRPr="00C664ED" w:rsidRDefault="00AA5D42" w:rsidP="00916734">
            <w:pPr>
              <w:pStyle w:val="Navadensplet"/>
              <w:spacing w:after="0"/>
              <w:jc w:val="both"/>
              <w:rPr>
                <w:rFonts w:ascii="Arial" w:hAnsi="Arial" w:cs="Arial"/>
                <w:sz w:val="20"/>
                <w:szCs w:val="20"/>
              </w:rPr>
            </w:pPr>
          </w:p>
          <w:p w14:paraId="290AF107" w14:textId="501E8E8E" w:rsidR="00412FCE" w:rsidRPr="00C664ED" w:rsidRDefault="00412FCE" w:rsidP="00412FCE">
            <w:pPr>
              <w:pStyle w:val="poglavje0"/>
              <w:spacing w:before="0" w:beforeAutospacing="0" w:after="0" w:afterAutospacing="0" w:line="288" w:lineRule="auto"/>
              <w:jc w:val="both"/>
              <w:rPr>
                <w:rFonts w:ascii="Arial" w:hAnsi="Arial" w:cs="Arial"/>
                <w:sz w:val="20"/>
                <w:szCs w:val="20"/>
              </w:rPr>
            </w:pPr>
            <w:r w:rsidRPr="00C664ED">
              <w:rPr>
                <w:rFonts w:ascii="Arial" w:hAnsi="Arial" w:cs="Arial"/>
                <w:sz w:val="20"/>
                <w:szCs w:val="20"/>
              </w:rPr>
              <w:t xml:space="preserve">Predlagani zakon </w:t>
            </w:r>
            <w:r w:rsidR="007459EA">
              <w:rPr>
                <w:rFonts w:ascii="Arial" w:hAnsi="Arial" w:cs="Arial"/>
                <w:sz w:val="20"/>
                <w:szCs w:val="20"/>
              </w:rPr>
              <w:t>pomeni</w:t>
            </w:r>
            <w:r w:rsidR="007459EA" w:rsidRPr="00C664ED">
              <w:rPr>
                <w:rFonts w:ascii="Arial" w:hAnsi="Arial" w:cs="Arial"/>
                <w:sz w:val="20"/>
                <w:szCs w:val="20"/>
              </w:rPr>
              <w:t xml:space="preserve"> </w:t>
            </w:r>
            <w:r w:rsidRPr="00C664ED">
              <w:rPr>
                <w:rFonts w:ascii="Arial" w:hAnsi="Arial" w:cs="Arial"/>
                <w:sz w:val="20"/>
                <w:szCs w:val="20"/>
              </w:rPr>
              <w:t>sistemsko, enotno in povezano ureditev normativnih določb s področja sodnega izvedenstva, cenilstva in tolmačenja v enem normativnem aktu.</w:t>
            </w:r>
          </w:p>
          <w:p w14:paraId="23CD621D" w14:textId="77777777" w:rsidR="00D97ED9" w:rsidRPr="00C664ED" w:rsidRDefault="00D97ED9" w:rsidP="00412FCE">
            <w:pPr>
              <w:pStyle w:val="poglavje0"/>
              <w:spacing w:before="0" w:beforeAutospacing="0" w:after="0" w:afterAutospacing="0" w:line="288" w:lineRule="auto"/>
              <w:jc w:val="both"/>
              <w:rPr>
                <w:rFonts w:ascii="Arial" w:hAnsi="Arial" w:cs="Arial"/>
                <w:sz w:val="20"/>
                <w:szCs w:val="20"/>
              </w:rPr>
            </w:pPr>
          </w:p>
          <w:p w14:paraId="1939B616" w14:textId="3F4FC570" w:rsidR="00412FCE" w:rsidRPr="00C664ED" w:rsidRDefault="00412FCE" w:rsidP="00412FCE">
            <w:pPr>
              <w:pStyle w:val="poglavje0"/>
              <w:spacing w:before="0" w:beforeAutospacing="0" w:after="0" w:afterAutospacing="0" w:line="288" w:lineRule="auto"/>
              <w:jc w:val="both"/>
              <w:rPr>
                <w:rFonts w:ascii="Arial" w:hAnsi="Arial" w:cs="Arial"/>
                <w:sz w:val="20"/>
                <w:szCs w:val="20"/>
              </w:rPr>
            </w:pPr>
            <w:r w:rsidRPr="00C664ED">
              <w:rPr>
                <w:rFonts w:ascii="Arial" w:hAnsi="Arial" w:cs="Arial"/>
                <w:sz w:val="20"/>
                <w:szCs w:val="20"/>
              </w:rPr>
              <w:t>Medtem</w:t>
            </w:r>
            <w:r w:rsidR="0069049E" w:rsidRPr="00C664ED">
              <w:rPr>
                <w:rFonts w:ascii="Arial" w:hAnsi="Arial" w:cs="Arial"/>
                <w:sz w:val="20"/>
                <w:szCs w:val="20"/>
              </w:rPr>
              <w:t xml:space="preserve"> ko</w:t>
            </w:r>
            <w:r w:rsidRPr="00C664ED">
              <w:rPr>
                <w:rFonts w:ascii="Arial" w:hAnsi="Arial" w:cs="Arial"/>
                <w:sz w:val="20"/>
                <w:szCs w:val="20"/>
              </w:rPr>
              <w:t xml:space="preserve"> veljavni Zakon o sodiščih v okviru svojih določb ureja področje sodnih izvedencev, cenilcev in tolmačev v XII. </w:t>
            </w:r>
            <w:r w:rsidR="0069049E" w:rsidRPr="00C664ED">
              <w:rPr>
                <w:rFonts w:ascii="Arial" w:hAnsi="Arial" w:cs="Arial"/>
                <w:sz w:val="20"/>
                <w:szCs w:val="20"/>
              </w:rPr>
              <w:t>p</w:t>
            </w:r>
            <w:r w:rsidRPr="00C664ED">
              <w:rPr>
                <w:rFonts w:ascii="Arial" w:hAnsi="Arial" w:cs="Arial"/>
                <w:sz w:val="20"/>
                <w:szCs w:val="20"/>
              </w:rPr>
              <w:t>oglavju, predl</w:t>
            </w:r>
            <w:r w:rsidR="00D97ED9" w:rsidRPr="00C664ED">
              <w:rPr>
                <w:rFonts w:ascii="Arial" w:hAnsi="Arial" w:cs="Arial"/>
                <w:sz w:val="20"/>
                <w:szCs w:val="20"/>
              </w:rPr>
              <w:t xml:space="preserve">og </w:t>
            </w:r>
            <w:r w:rsidRPr="00C664ED">
              <w:rPr>
                <w:rFonts w:ascii="Arial" w:hAnsi="Arial" w:cs="Arial"/>
                <w:sz w:val="20"/>
                <w:szCs w:val="20"/>
              </w:rPr>
              <w:t>zakon</w:t>
            </w:r>
            <w:r w:rsidR="00D97ED9" w:rsidRPr="00C664ED">
              <w:rPr>
                <w:rFonts w:ascii="Arial" w:hAnsi="Arial" w:cs="Arial"/>
                <w:sz w:val="20"/>
                <w:szCs w:val="20"/>
              </w:rPr>
              <w:t>a</w:t>
            </w:r>
            <w:r w:rsidRPr="00C664ED">
              <w:rPr>
                <w:rFonts w:ascii="Arial" w:hAnsi="Arial" w:cs="Arial"/>
                <w:color w:val="FF0000"/>
                <w:sz w:val="20"/>
                <w:szCs w:val="20"/>
              </w:rPr>
              <w:t xml:space="preserve"> </w:t>
            </w:r>
            <w:r w:rsidRPr="00C664ED">
              <w:rPr>
                <w:rFonts w:ascii="Arial" w:hAnsi="Arial" w:cs="Arial"/>
                <w:sz w:val="20"/>
                <w:szCs w:val="20"/>
              </w:rPr>
              <w:t xml:space="preserve">veljavne določbe širi, dopolnjuje in pri tem uvaja tudi več popolnoma novih postopkov in </w:t>
            </w:r>
            <w:r w:rsidR="007459EA" w:rsidRPr="00C664ED">
              <w:rPr>
                <w:rFonts w:ascii="Arial" w:hAnsi="Arial" w:cs="Arial"/>
                <w:sz w:val="20"/>
                <w:szCs w:val="20"/>
              </w:rPr>
              <w:t>in</w:t>
            </w:r>
            <w:r w:rsidR="007459EA">
              <w:rPr>
                <w:rFonts w:ascii="Arial" w:hAnsi="Arial" w:cs="Arial"/>
                <w:sz w:val="20"/>
                <w:szCs w:val="20"/>
              </w:rPr>
              <w:t>š</w:t>
            </w:r>
            <w:r w:rsidR="007459EA" w:rsidRPr="00C664ED">
              <w:rPr>
                <w:rFonts w:ascii="Arial" w:hAnsi="Arial" w:cs="Arial"/>
                <w:sz w:val="20"/>
                <w:szCs w:val="20"/>
              </w:rPr>
              <w:t xml:space="preserve">titutov </w:t>
            </w:r>
            <w:r w:rsidRPr="00C664ED">
              <w:rPr>
                <w:rFonts w:ascii="Arial" w:hAnsi="Arial" w:cs="Arial"/>
                <w:sz w:val="20"/>
                <w:szCs w:val="20"/>
              </w:rPr>
              <w:t xml:space="preserve">v zvezi s tem področjem. </w:t>
            </w:r>
          </w:p>
          <w:p w14:paraId="560B2705" w14:textId="77777777" w:rsidR="00412FCE" w:rsidRPr="00C664ED" w:rsidRDefault="00412FCE" w:rsidP="00412FCE">
            <w:pPr>
              <w:pStyle w:val="poglavje0"/>
              <w:spacing w:before="0" w:beforeAutospacing="0" w:after="0" w:afterAutospacing="0" w:line="288" w:lineRule="auto"/>
              <w:jc w:val="both"/>
              <w:rPr>
                <w:rFonts w:ascii="Arial" w:hAnsi="Arial" w:cs="Arial"/>
                <w:sz w:val="20"/>
                <w:szCs w:val="20"/>
              </w:rPr>
            </w:pPr>
          </w:p>
          <w:p w14:paraId="04E4D5C8" w14:textId="77777777" w:rsidR="00412FCE" w:rsidRPr="00C664ED" w:rsidRDefault="00412FCE" w:rsidP="00412FCE">
            <w:pPr>
              <w:pStyle w:val="poglavje0"/>
              <w:spacing w:before="0" w:beforeAutospacing="0" w:after="0" w:afterAutospacing="0" w:line="288" w:lineRule="auto"/>
              <w:jc w:val="both"/>
              <w:rPr>
                <w:rFonts w:ascii="Arial" w:hAnsi="Arial" w:cs="Arial"/>
                <w:sz w:val="20"/>
                <w:szCs w:val="20"/>
              </w:rPr>
            </w:pPr>
            <w:r w:rsidRPr="00C664ED">
              <w:rPr>
                <w:rFonts w:ascii="Arial" w:hAnsi="Arial" w:cs="Arial"/>
                <w:sz w:val="20"/>
                <w:szCs w:val="20"/>
              </w:rPr>
              <w:t>Predlog zakona je razdeljen na naslednja poglavja:</w:t>
            </w:r>
          </w:p>
          <w:p w14:paraId="59EA051D" w14:textId="77777777" w:rsidR="00412FCE" w:rsidRPr="00C664ED" w:rsidRDefault="00412FCE"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C664ED">
              <w:rPr>
                <w:rFonts w:ascii="Arial" w:hAnsi="Arial" w:cs="Arial"/>
                <w:sz w:val="20"/>
                <w:szCs w:val="20"/>
              </w:rPr>
              <w:t>Splošne določbe</w:t>
            </w:r>
            <w:r w:rsidR="0069049E" w:rsidRPr="00C664ED">
              <w:rPr>
                <w:rFonts w:ascii="Arial" w:hAnsi="Arial" w:cs="Arial"/>
                <w:sz w:val="20"/>
                <w:szCs w:val="20"/>
              </w:rPr>
              <w:t>;</w:t>
            </w:r>
          </w:p>
          <w:p w14:paraId="01D310DE" w14:textId="77777777" w:rsidR="00412FCE" w:rsidRPr="00C664ED" w:rsidRDefault="00412FCE"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C664ED">
              <w:rPr>
                <w:rFonts w:ascii="Arial" w:hAnsi="Arial" w:cs="Arial"/>
                <w:sz w:val="20"/>
                <w:szCs w:val="20"/>
              </w:rPr>
              <w:t>Strokovni svet;</w:t>
            </w:r>
          </w:p>
          <w:p w14:paraId="193AB445" w14:textId="77777777" w:rsidR="00412FCE" w:rsidRPr="00C664ED" w:rsidRDefault="00BB41F4"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C664ED">
              <w:rPr>
                <w:rFonts w:ascii="Arial" w:hAnsi="Arial" w:cs="Arial"/>
                <w:sz w:val="20"/>
                <w:szCs w:val="20"/>
              </w:rPr>
              <w:t>Področja in</w:t>
            </w:r>
            <w:r w:rsidR="00412FCE" w:rsidRPr="00C664ED">
              <w:rPr>
                <w:rFonts w:ascii="Arial" w:hAnsi="Arial" w:cs="Arial"/>
                <w:sz w:val="20"/>
                <w:szCs w:val="20"/>
              </w:rPr>
              <w:t xml:space="preserve"> smernice;</w:t>
            </w:r>
          </w:p>
          <w:p w14:paraId="7C228791" w14:textId="77777777" w:rsidR="00412FCE" w:rsidRPr="00C664ED" w:rsidRDefault="00412FCE"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C664ED">
              <w:rPr>
                <w:rFonts w:ascii="Arial" w:hAnsi="Arial" w:cs="Arial"/>
                <w:sz w:val="20"/>
                <w:szCs w:val="20"/>
              </w:rPr>
              <w:t>Pogoji za imenovanje;</w:t>
            </w:r>
          </w:p>
          <w:p w14:paraId="53B7C7FA" w14:textId="77777777" w:rsidR="00412FCE" w:rsidRPr="00C664ED" w:rsidRDefault="00412FCE"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C664ED">
              <w:rPr>
                <w:rFonts w:ascii="Arial" w:hAnsi="Arial" w:cs="Arial"/>
                <w:sz w:val="20"/>
                <w:szCs w:val="20"/>
              </w:rPr>
              <w:t>Vodenje imenika in evidenc;</w:t>
            </w:r>
          </w:p>
          <w:p w14:paraId="4C7F96DD" w14:textId="77777777" w:rsidR="00412FCE" w:rsidRPr="00C664ED" w:rsidRDefault="00412FCE"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C664ED">
              <w:rPr>
                <w:rFonts w:ascii="Arial" w:hAnsi="Arial" w:cs="Arial"/>
                <w:sz w:val="20"/>
                <w:szCs w:val="20"/>
              </w:rPr>
              <w:lastRenderedPageBreak/>
              <w:t>Strokovno izpopolnjevanje;</w:t>
            </w:r>
          </w:p>
          <w:p w14:paraId="55CB7C58" w14:textId="77777777" w:rsidR="00412FCE" w:rsidRPr="00C664ED" w:rsidRDefault="00412FCE"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C664ED">
              <w:rPr>
                <w:rFonts w:ascii="Arial" w:hAnsi="Arial" w:cs="Arial"/>
                <w:sz w:val="20"/>
                <w:szCs w:val="20"/>
              </w:rPr>
              <w:t>Disciplinska odgovornost in postopek;</w:t>
            </w:r>
          </w:p>
          <w:p w14:paraId="7A6E108F" w14:textId="77777777" w:rsidR="00412FCE" w:rsidRPr="00C664ED" w:rsidRDefault="00412FCE"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C664ED">
              <w:rPr>
                <w:rFonts w:ascii="Arial" w:hAnsi="Arial" w:cs="Arial"/>
                <w:sz w:val="20"/>
                <w:szCs w:val="20"/>
              </w:rPr>
              <w:t>Prenehanje, razrešitev, izbris in suspenz;</w:t>
            </w:r>
          </w:p>
          <w:p w14:paraId="6B7E40EC" w14:textId="64FE6BB2" w:rsidR="00412FCE" w:rsidRPr="00C664ED" w:rsidRDefault="00412FCE"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C664ED">
              <w:rPr>
                <w:rFonts w:ascii="Arial" w:hAnsi="Arial" w:cs="Arial"/>
                <w:sz w:val="20"/>
                <w:szCs w:val="20"/>
              </w:rPr>
              <w:t xml:space="preserve">Plačilo za </w:t>
            </w:r>
            <w:r w:rsidR="00845A23">
              <w:rPr>
                <w:rFonts w:ascii="Arial" w:hAnsi="Arial" w:cs="Arial"/>
                <w:sz w:val="20"/>
                <w:szCs w:val="20"/>
              </w:rPr>
              <w:t xml:space="preserve">opravljeno </w:t>
            </w:r>
            <w:r w:rsidRPr="00C664ED">
              <w:rPr>
                <w:rFonts w:ascii="Arial" w:hAnsi="Arial" w:cs="Arial"/>
                <w:sz w:val="20"/>
                <w:szCs w:val="20"/>
              </w:rPr>
              <w:t>delo;</w:t>
            </w:r>
          </w:p>
          <w:p w14:paraId="658D8B0E" w14:textId="77777777" w:rsidR="00412FCE" w:rsidRPr="00C664ED" w:rsidRDefault="00412FCE"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C664ED">
              <w:rPr>
                <w:rFonts w:ascii="Arial" w:hAnsi="Arial" w:cs="Arial"/>
                <w:sz w:val="20"/>
                <w:szCs w:val="20"/>
              </w:rPr>
              <w:t>Posredovanje podatkov;</w:t>
            </w:r>
          </w:p>
          <w:p w14:paraId="021C7287" w14:textId="77777777" w:rsidR="00412FCE" w:rsidRPr="00C664ED" w:rsidRDefault="00412FCE"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C664ED">
              <w:rPr>
                <w:rFonts w:ascii="Arial" w:hAnsi="Arial" w:cs="Arial"/>
                <w:sz w:val="20"/>
                <w:szCs w:val="20"/>
              </w:rPr>
              <w:t>Prehodne in končne določbe.</w:t>
            </w:r>
          </w:p>
          <w:p w14:paraId="186261BD" w14:textId="77777777" w:rsidR="00412FCE" w:rsidRPr="00C664ED" w:rsidRDefault="00412FCE" w:rsidP="00412FCE">
            <w:pPr>
              <w:pStyle w:val="poglavje0"/>
              <w:spacing w:before="0" w:beforeAutospacing="0" w:after="0" w:afterAutospacing="0" w:line="288" w:lineRule="auto"/>
              <w:jc w:val="both"/>
              <w:rPr>
                <w:rFonts w:ascii="Arial" w:hAnsi="Arial" w:cs="Arial"/>
                <w:sz w:val="20"/>
                <w:szCs w:val="20"/>
              </w:rPr>
            </w:pPr>
          </w:p>
          <w:p w14:paraId="114C4816" w14:textId="22343075" w:rsidR="00412FCE" w:rsidRPr="00C664ED" w:rsidRDefault="00412FCE" w:rsidP="00412FCE">
            <w:pPr>
              <w:pStyle w:val="poglavje0"/>
              <w:spacing w:before="0" w:beforeAutospacing="0" w:after="0" w:afterAutospacing="0" w:line="288" w:lineRule="auto"/>
              <w:jc w:val="both"/>
              <w:rPr>
                <w:rFonts w:ascii="Arial" w:hAnsi="Arial" w:cs="Arial"/>
                <w:sz w:val="20"/>
                <w:szCs w:val="20"/>
              </w:rPr>
            </w:pPr>
            <w:r w:rsidRPr="00C664ED">
              <w:rPr>
                <w:rFonts w:ascii="Arial" w:hAnsi="Arial" w:cs="Arial"/>
                <w:sz w:val="20"/>
                <w:szCs w:val="20"/>
              </w:rPr>
              <w:t>Predlagani zakon v status sodnih izvedencev, cenilcev in tolmačev bistveno ne posega, saj za razliko od nekaterih tujih ureditev (</w:t>
            </w:r>
            <w:r w:rsidR="007459EA" w:rsidRPr="00C664ED">
              <w:rPr>
                <w:rFonts w:ascii="Arial" w:hAnsi="Arial" w:cs="Arial"/>
                <w:sz w:val="20"/>
                <w:szCs w:val="20"/>
              </w:rPr>
              <w:t>če</w:t>
            </w:r>
            <w:r w:rsidR="007459EA">
              <w:rPr>
                <w:rFonts w:ascii="Arial" w:hAnsi="Arial" w:cs="Arial"/>
                <w:sz w:val="20"/>
                <w:szCs w:val="20"/>
              </w:rPr>
              <w:t>prav</w:t>
            </w:r>
            <w:r w:rsidR="007459EA" w:rsidRPr="00C664ED">
              <w:rPr>
                <w:rFonts w:ascii="Arial" w:hAnsi="Arial" w:cs="Arial"/>
                <w:sz w:val="20"/>
                <w:szCs w:val="20"/>
              </w:rPr>
              <w:t xml:space="preserve"> </w:t>
            </w:r>
            <w:r w:rsidRPr="00C664ED">
              <w:rPr>
                <w:rFonts w:ascii="Arial" w:hAnsi="Arial" w:cs="Arial"/>
                <w:sz w:val="20"/>
                <w:szCs w:val="20"/>
              </w:rPr>
              <w:t xml:space="preserve">so </w:t>
            </w:r>
            <w:r w:rsidR="007459EA">
              <w:rPr>
                <w:rFonts w:ascii="Arial" w:hAnsi="Arial" w:cs="Arial"/>
                <w:sz w:val="20"/>
                <w:szCs w:val="20"/>
              </w:rPr>
              <w:t>te</w:t>
            </w:r>
            <w:r w:rsidR="007459EA" w:rsidRPr="00C664ED">
              <w:rPr>
                <w:rFonts w:ascii="Arial" w:hAnsi="Arial" w:cs="Arial"/>
                <w:sz w:val="20"/>
                <w:szCs w:val="20"/>
              </w:rPr>
              <w:t xml:space="preserve"> </w:t>
            </w:r>
            <w:r w:rsidR="007459EA">
              <w:rPr>
                <w:rFonts w:ascii="Arial" w:hAnsi="Arial" w:cs="Arial"/>
                <w:sz w:val="20"/>
                <w:szCs w:val="20"/>
              </w:rPr>
              <w:t>zelo</w:t>
            </w:r>
            <w:r w:rsidR="007459EA" w:rsidRPr="00C664ED">
              <w:rPr>
                <w:rFonts w:ascii="Arial" w:hAnsi="Arial" w:cs="Arial"/>
                <w:sz w:val="20"/>
                <w:szCs w:val="20"/>
              </w:rPr>
              <w:t xml:space="preserve"> </w:t>
            </w:r>
            <w:r w:rsidRPr="00C664ED">
              <w:rPr>
                <w:rFonts w:ascii="Arial" w:hAnsi="Arial" w:cs="Arial"/>
                <w:sz w:val="20"/>
                <w:szCs w:val="20"/>
              </w:rPr>
              <w:t xml:space="preserve">raznolike) ohranja neomejen čas njihovega imenovanja. </w:t>
            </w:r>
            <w:r w:rsidRPr="00682D20">
              <w:rPr>
                <w:rFonts w:ascii="Arial" w:hAnsi="Arial" w:cs="Arial"/>
                <w:sz w:val="20"/>
                <w:szCs w:val="20"/>
              </w:rPr>
              <w:t xml:space="preserve">Kljub pomisleku o morebitnem vmesnem </w:t>
            </w:r>
            <w:r w:rsidR="007459EA" w:rsidRPr="00682D20">
              <w:rPr>
                <w:rFonts w:ascii="Arial" w:hAnsi="Arial" w:cs="Arial"/>
                <w:sz w:val="20"/>
                <w:szCs w:val="20"/>
              </w:rPr>
              <w:t xml:space="preserve">vnovičnem </w:t>
            </w:r>
            <w:r w:rsidRPr="00682D20">
              <w:rPr>
                <w:rFonts w:ascii="Arial" w:hAnsi="Arial" w:cs="Arial"/>
                <w:sz w:val="20"/>
                <w:szCs w:val="20"/>
              </w:rPr>
              <w:t xml:space="preserve">preverjanju znanja sodnih izvedencev, cenilcev in tolmačev v obliki napotitve na opravljanje </w:t>
            </w:r>
            <w:r w:rsidR="007459EA" w:rsidRPr="00682D20">
              <w:rPr>
                <w:rFonts w:ascii="Arial" w:hAnsi="Arial" w:cs="Arial"/>
                <w:sz w:val="20"/>
                <w:szCs w:val="20"/>
              </w:rPr>
              <w:t xml:space="preserve">vnovičnega </w:t>
            </w:r>
            <w:r w:rsidRPr="00682D20">
              <w:rPr>
                <w:rFonts w:ascii="Arial" w:hAnsi="Arial" w:cs="Arial"/>
                <w:sz w:val="20"/>
                <w:szCs w:val="20"/>
              </w:rPr>
              <w:t xml:space="preserve">preizkusa strokovnosti je mogoče </w:t>
            </w:r>
            <w:r w:rsidR="00682D20">
              <w:rPr>
                <w:rFonts w:ascii="Arial" w:hAnsi="Arial" w:cs="Arial"/>
                <w:sz w:val="20"/>
                <w:szCs w:val="20"/>
              </w:rPr>
              <w:t>ugotoviti</w:t>
            </w:r>
            <w:r w:rsidRPr="00682D20">
              <w:rPr>
                <w:rFonts w:ascii="Arial" w:hAnsi="Arial" w:cs="Arial"/>
                <w:sz w:val="20"/>
                <w:szCs w:val="20"/>
              </w:rPr>
              <w:t xml:space="preserve">, da je </w:t>
            </w:r>
            <w:r w:rsidR="007459EA" w:rsidRPr="00682D20">
              <w:rPr>
                <w:rFonts w:ascii="Arial" w:hAnsi="Arial" w:cs="Arial"/>
                <w:sz w:val="20"/>
                <w:szCs w:val="20"/>
              </w:rPr>
              <w:t>treba predvsem</w:t>
            </w:r>
            <w:r w:rsidRPr="00682D20">
              <w:rPr>
                <w:rFonts w:ascii="Arial" w:hAnsi="Arial" w:cs="Arial"/>
                <w:sz w:val="20"/>
                <w:szCs w:val="20"/>
              </w:rPr>
              <w:t xml:space="preserve"> zagotoviti kontinuirano in neovirano strokovno pomoč sodiščem, ki so primarni uporabniki njihovih storitev.</w:t>
            </w:r>
            <w:r w:rsidRPr="00C664ED">
              <w:rPr>
                <w:rFonts w:ascii="Arial" w:hAnsi="Arial" w:cs="Arial"/>
                <w:sz w:val="20"/>
                <w:szCs w:val="20"/>
              </w:rPr>
              <w:t xml:space="preserve"> Izkazovanje ohranitve odlične strokovnosti se zato ne bo </w:t>
            </w:r>
            <w:r w:rsidR="007459EA">
              <w:rPr>
                <w:rFonts w:ascii="Arial" w:hAnsi="Arial" w:cs="Arial"/>
                <w:sz w:val="20"/>
                <w:szCs w:val="20"/>
              </w:rPr>
              <w:t>doseglo</w:t>
            </w:r>
            <w:r w:rsidR="007459EA" w:rsidRPr="00C664ED">
              <w:rPr>
                <w:rFonts w:ascii="Arial" w:hAnsi="Arial" w:cs="Arial"/>
                <w:sz w:val="20"/>
                <w:szCs w:val="20"/>
              </w:rPr>
              <w:t xml:space="preserve"> </w:t>
            </w:r>
            <w:r w:rsidRPr="00C664ED">
              <w:rPr>
                <w:rFonts w:ascii="Arial" w:hAnsi="Arial" w:cs="Arial"/>
                <w:sz w:val="20"/>
                <w:szCs w:val="20"/>
              </w:rPr>
              <w:t xml:space="preserve">z opravljanjem </w:t>
            </w:r>
            <w:r w:rsidR="007459EA">
              <w:rPr>
                <w:rFonts w:ascii="Arial" w:hAnsi="Arial" w:cs="Arial"/>
                <w:sz w:val="20"/>
                <w:szCs w:val="20"/>
              </w:rPr>
              <w:t>vnovičnega</w:t>
            </w:r>
            <w:r w:rsidR="007459EA" w:rsidRPr="00C664ED">
              <w:rPr>
                <w:rFonts w:ascii="Arial" w:hAnsi="Arial" w:cs="Arial"/>
                <w:sz w:val="20"/>
                <w:szCs w:val="20"/>
              </w:rPr>
              <w:t xml:space="preserve"> </w:t>
            </w:r>
            <w:r w:rsidRPr="00C664ED">
              <w:rPr>
                <w:rFonts w:ascii="Arial" w:hAnsi="Arial" w:cs="Arial"/>
                <w:sz w:val="20"/>
                <w:szCs w:val="20"/>
              </w:rPr>
              <w:t xml:space="preserve">preizkusa strokovnosti, temveč s pregledom potrdil s strokovnih izobraževanj in usposabljanj vsakih pet let, za kar pa bo pooblaščen Strokovni svet. Poleg tega predlagani zakon v tovrstnih primerih podeljuje diskrecijsko pravico Strokovnemu svetu, da samostojno ocenjuje potrebo po </w:t>
            </w:r>
            <w:r w:rsidR="007459EA">
              <w:rPr>
                <w:rFonts w:ascii="Arial" w:hAnsi="Arial" w:cs="Arial"/>
                <w:sz w:val="20"/>
                <w:szCs w:val="20"/>
              </w:rPr>
              <w:t>vnovičnem</w:t>
            </w:r>
            <w:r w:rsidR="007459EA" w:rsidRPr="00C664ED">
              <w:rPr>
                <w:rFonts w:ascii="Arial" w:hAnsi="Arial" w:cs="Arial"/>
                <w:sz w:val="20"/>
                <w:szCs w:val="20"/>
              </w:rPr>
              <w:t xml:space="preserve"> </w:t>
            </w:r>
            <w:r w:rsidRPr="00C664ED">
              <w:rPr>
                <w:rFonts w:ascii="Arial" w:hAnsi="Arial" w:cs="Arial"/>
                <w:sz w:val="20"/>
                <w:szCs w:val="20"/>
              </w:rPr>
              <w:t>opravljanju izpita v določenem obdobju za posameznega sodnega izvedenca, cenilca ali tolmača in s tem stroki prek omenjenega Strokovnega sveta podeljuje še večje zaupanje in težo odločanja.</w:t>
            </w:r>
          </w:p>
          <w:p w14:paraId="367635DB" w14:textId="77777777" w:rsidR="00412FCE" w:rsidRPr="00C664ED" w:rsidRDefault="00412FCE" w:rsidP="00412FCE">
            <w:pPr>
              <w:pStyle w:val="poglavje0"/>
              <w:spacing w:before="0" w:beforeAutospacing="0" w:after="0" w:afterAutospacing="0" w:line="288" w:lineRule="auto"/>
              <w:jc w:val="both"/>
              <w:rPr>
                <w:rFonts w:ascii="Arial" w:hAnsi="Arial" w:cs="Arial"/>
                <w:sz w:val="20"/>
                <w:szCs w:val="20"/>
              </w:rPr>
            </w:pPr>
          </w:p>
          <w:p w14:paraId="6FFCDF6F" w14:textId="77777777" w:rsidR="00412FCE" w:rsidRPr="00C664ED" w:rsidRDefault="00412FCE" w:rsidP="00412FCE">
            <w:pPr>
              <w:pStyle w:val="poglavje0"/>
              <w:spacing w:before="0" w:beforeAutospacing="0" w:after="0" w:afterAutospacing="0" w:line="288" w:lineRule="auto"/>
              <w:jc w:val="both"/>
              <w:rPr>
                <w:rFonts w:ascii="Arial" w:hAnsi="Arial" w:cs="Arial"/>
                <w:sz w:val="20"/>
                <w:szCs w:val="20"/>
              </w:rPr>
            </w:pPr>
            <w:r w:rsidRPr="00C664ED">
              <w:rPr>
                <w:rFonts w:ascii="Arial" w:hAnsi="Arial" w:cs="Arial"/>
                <w:sz w:val="20"/>
                <w:szCs w:val="20"/>
              </w:rPr>
              <w:t>Prav tako predlagani zakon v okviru splošnih določb ne spreminja ureditve v zvezi s sklicevanjem na status sodnega izvedenca, cenilca in tolmača. Predlagatelj se tu dodatno sklicuje na odločbo Ustavnega sodišča RS, opr. št. U-I-84/15-19 z dne 18. 5. 2017, katere odločitev in vsebino je predlagatelj že pojasnil, vsebinska materija v zvezi s statusom pa tako ostaja nespremenjena.</w:t>
            </w:r>
          </w:p>
          <w:p w14:paraId="53148D19" w14:textId="77777777" w:rsidR="00874064" w:rsidRPr="00C664ED" w:rsidRDefault="00874064" w:rsidP="00412FCE">
            <w:pPr>
              <w:pStyle w:val="poglavje0"/>
              <w:spacing w:before="0" w:beforeAutospacing="0" w:after="0" w:afterAutospacing="0" w:line="288" w:lineRule="auto"/>
              <w:jc w:val="both"/>
              <w:rPr>
                <w:rFonts w:ascii="Arial" w:hAnsi="Arial" w:cs="Arial"/>
                <w:sz w:val="20"/>
                <w:szCs w:val="20"/>
              </w:rPr>
            </w:pPr>
          </w:p>
          <w:p w14:paraId="5675E7F3" w14:textId="2846461C" w:rsidR="00412FCE" w:rsidRPr="00C664ED" w:rsidRDefault="00412FCE" w:rsidP="00412FCE">
            <w:pPr>
              <w:pStyle w:val="poglavje0"/>
              <w:spacing w:before="0" w:beforeAutospacing="0" w:after="0" w:afterAutospacing="0" w:line="288" w:lineRule="auto"/>
              <w:jc w:val="both"/>
              <w:rPr>
                <w:rFonts w:ascii="Arial" w:hAnsi="Arial" w:cs="Arial"/>
                <w:sz w:val="20"/>
                <w:szCs w:val="20"/>
              </w:rPr>
            </w:pPr>
            <w:r w:rsidRPr="00C664ED">
              <w:rPr>
                <w:rFonts w:ascii="Arial" w:hAnsi="Arial" w:cs="Arial"/>
                <w:sz w:val="20"/>
                <w:szCs w:val="20"/>
              </w:rPr>
              <w:t>Tudi določba o javnem pozivu ostaja v osnovi nespremenjena</w:t>
            </w:r>
            <w:r w:rsidR="005B6563">
              <w:rPr>
                <w:rFonts w:ascii="Arial" w:hAnsi="Arial" w:cs="Arial"/>
                <w:sz w:val="20"/>
                <w:szCs w:val="20"/>
              </w:rPr>
              <w:t xml:space="preserve">. </w:t>
            </w:r>
            <w:r w:rsidRPr="00C664ED">
              <w:rPr>
                <w:rFonts w:ascii="Arial" w:hAnsi="Arial" w:cs="Arial"/>
                <w:sz w:val="20"/>
                <w:szCs w:val="20"/>
              </w:rPr>
              <w:t>Splošne smernice</w:t>
            </w:r>
            <w:r w:rsidR="005B6563">
              <w:rPr>
                <w:rFonts w:ascii="Arial" w:hAnsi="Arial" w:cs="Arial"/>
                <w:sz w:val="20"/>
                <w:szCs w:val="20"/>
              </w:rPr>
              <w:t>, ki jih uvaja predlog zakona</w:t>
            </w:r>
            <w:r w:rsidRPr="00C664ED">
              <w:rPr>
                <w:rFonts w:ascii="Arial" w:hAnsi="Arial" w:cs="Arial"/>
                <w:sz w:val="20"/>
                <w:szCs w:val="20"/>
              </w:rPr>
              <w:t xml:space="preserve"> za izdelavo izvedenskih mnenj, cenitev in tolmačenj predlagani zakon opredeljuje kot enotno navedbo strukture, navodil in napotkov za izdelavo izvedenskih mnenj, cenitev in tolmačenj, posamične smernice pa kot napotke in navodila za izdelavo izvedenskih mnenj, cenitev in tolmačenj na posameznih strokovnih področjih ali podpodročjih, metode in sredstva, ki jih strokovnjak uporablja, okvirna področja in vsebine, ki so za izdelavo lahko pomembne</w:t>
            </w:r>
            <w:r w:rsidR="002E2F1B">
              <w:rPr>
                <w:rFonts w:ascii="Arial" w:hAnsi="Arial" w:cs="Arial"/>
                <w:sz w:val="20"/>
                <w:szCs w:val="20"/>
              </w:rPr>
              <w:t>, ter</w:t>
            </w:r>
            <w:r w:rsidRPr="00C664ED">
              <w:rPr>
                <w:rFonts w:ascii="Arial" w:hAnsi="Arial" w:cs="Arial"/>
                <w:sz w:val="20"/>
                <w:szCs w:val="20"/>
              </w:rPr>
              <w:t xml:space="preserve"> strukturo izvedenskega mnenja glede na posamezno strokovno področje in podpodročje. Zapis o smernicah v predlaganem zakonu je več kot nujen in smiseln, saj se je v praksi večkrat izkazalo, da sodni izvedenec ali cenilec izdela izvedensko mnenje ali cenitev, ki že po laični presoji nima niti ustrezne </w:t>
            </w:r>
            <w:r w:rsidR="002E2F1B">
              <w:rPr>
                <w:rFonts w:ascii="Arial" w:hAnsi="Arial" w:cs="Arial"/>
                <w:sz w:val="20"/>
                <w:szCs w:val="20"/>
              </w:rPr>
              <w:t>oblike</w:t>
            </w:r>
            <w:r w:rsidR="002E2F1B" w:rsidRPr="00C664ED">
              <w:rPr>
                <w:rFonts w:ascii="Arial" w:hAnsi="Arial" w:cs="Arial"/>
                <w:sz w:val="20"/>
                <w:szCs w:val="20"/>
              </w:rPr>
              <w:t xml:space="preserve"> </w:t>
            </w:r>
            <w:r w:rsidRPr="00C664ED">
              <w:rPr>
                <w:rFonts w:ascii="Arial" w:hAnsi="Arial" w:cs="Arial"/>
                <w:sz w:val="20"/>
                <w:szCs w:val="20"/>
              </w:rPr>
              <w:t xml:space="preserve">niti ustrezne vsebine. Predlagatelj ocenjuje kot problematično, da se posamezni sodni izvedenci oziroma cenilci nato sklicujejo na dejstvo, da so kot avtorji določenega izdelka svobodni tako v </w:t>
            </w:r>
            <w:r w:rsidR="002E2F1B">
              <w:rPr>
                <w:rFonts w:ascii="Arial" w:hAnsi="Arial" w:cs="Arial"/>
                <w:sz w:val="20"/>
                <w:szCs w:val="20"/>
              </w:rPr>
              <w:t>obliki</w:t>
            </w:r>
            <w:r w:rsidRPr="00C664ED">
              <w:rPr>
                <w:rFonts w:ascii="Arial" w:hAnsi="Arial" w:cs="Arial"/>
                <w:sz w:val="20"/>
                <w:szCs w:val="20"/>
              </w:rPr>
              <w:t xml:space="preserve"> kot tudi v vsebini (strokovna avtonomnost vsekakor kljub pogoju sprejema smernic še vedno ostaja, vendar pa se s predlogom zakona osnujejo osnovni gabariti za nadaljnje delo v okviru strokovne avtonomnosti posameznika) in da smernice bodisi niso sprejete bodisi niso veljavne. S predlagano ureditvijo se tako krepi odgovornost sodnih izvedencev, cenilcev in tolmačev, prav tako pa se utrjuje </w:t>
            </w:r>
            <w:r w:rsidRPr="00C664ED">
              <w:rPr>
                <w:rFonts w:ascii="Arial" w:hAnsi="Arial" w:cs="Arial"/>
                <w:sz w:val="20"/>
                <w:szCs w:val="20"/>
              </w:rPr>
              <w:lastRenderedPageBreak/>
              <w:t xml:space="preserve">njihova zavest o pravilnosti in pomembnosti opravljenega dela, hkrati pa gre za vzvod, ki posamezniku </w:t>
            </w:r>
            <w:r w:rsidR="002E2F1B">
              <w:rPr>
                <w:rFonts w:ascii="Arial" w:hAnsi="Arial" w:cs="Arial"/>
                <w:sz w:val="20"/>
                <w:szCs w:val="20"/>
              </w:rPr>
              <w:t>pomeni</w:t>
            </w:r>
            <w:r w:rsidR="002E2F1B" w:rsidRPr="00C664ED">
              <w:rPr>
                <w:rFonts w:ascii="Arial" w:hAnsi="Arial" w:cs="Arial"/>
                <w:sz w:val="20"/>
                <w:szCs w:val="20"/>
              </w:rPr>
              <w:t xml:space="preserve"> </w:t>
            </w:r>
            <w:r w:rsidRPr="00C664ED">
              <w:rPr>
                <w:rFonts w:ascii="Arial" w:hAnsi="Arial" w:cs="Arial"/>
                <w:sz w:val="20"/>
                <w:szCs w:val="20"/>
              </w:rPr>
              <w:t xml:space="preserve">osnovne okvire, ki jamčijo enoten pristop. </w:t>
            </w:r>
          </w:p>
          <w:p w14:paraId="04503663" w14:textId="77777777" w:rsidR="00412FCE" w:rsidRPr="00C664ED" w:rsidRDefault="00412FCE" w:rsidP="00412FCE">
            <w:pPr>
              <w:pStyle w:val="poglavje0"/>
              <w:spacing w:before="0" w:beforeAutospacing="0" w:after="0" w:afterAutospacing="0" w:line="288" w:lineRule="auto"/>
              <w:jc w:val="both"/>
              <w:rPr>
                <w:rFonts w:ascii="Arial" w:hAnsi="Arial" w:cs="Arial"/>
                <w:sz w:val="20"/>
                <w:szCs w:val="20"/>
              </w:rPr>
            </w:pPr>
          </w:p>
          <w:p w14:paraId="14433707" w14:textId="343C3C23" w:rsidR="00412FCE" w:rsidRPr="00C664ED" w:rsidRDefault="00412FCE" w:rsidP="00412FCE">
            <w:pPr>
              <w:pStyle w:val="poglavje0"/>
              <w:spacing w:before="0" w:beforeAutospacing="0" w:after="0" w:afterAutospacing="0" w:line="288" w:lineRule="auto"/>
              <w:jc w:val="both"/>
              <w:rPr>
                <w:rFonts w:ascii="Arial" w:hAnsi="Arial" w:cs="Arial"/>
                <w:sz w:val="20"/>
                <w:szCs w:val="20"/>
              </w:rPr>
            </w:pPr>
            <w:r w:rsidRPr="00C664ED">
              <w:rPr>
                <w:rFonts w:ascii="Arial" w:hAnsi="Arial" w:cs="Arial"/>
                <w:sz w:val="20"/>
                <w:szCs w:val="20"/>
              </w:rPr>
              <w:t>Povsem nove so določbe, ki se nanašajo na Strokovni svet</w:t>
            </w:r>
            <w:r w:rsidRPr="00EF2D5E">
              <w:rPr>
                <w:rFonts w:ascii="Arial" w:hAnsi="Arial" w:cs="Arial"/>
                <w:color w:val="000000" w:themeColor="text1"/>
                <w:sz w:val="20"/>
                <w:szCs w:val="20"/>
              </w:rPr>
              <w:t>,</w:t>
            </w:r>
            <w:r w:rsidRPr="00C664ED">
              <w:rPr>
                <w:rFonts w:ascii="Arial" w:hAnsi="Arial" w:cs="Arial"/>
                <w:sz w:val="20"/>
                <w:szCs w:val="20"/>
              </w:rPr>
              <w:t xml:space="preserve"> ki</w:t>
            </w:r>
            <w:r w:rsidR="00874064" w:rsidRPr="00C664ED">
              <w:rPr>
                <w:rFonts w:ascii="Arial" w:hAnsi="Arial" w:cs="Arial"/>
                <w:sz w:val="20"/>
                <w:szCs w:val="20"/>
              </w:rPr>
              <w:t xml:space="preserve"> </w:t>
            </w:r>
            <w:r w:rsidRPr="00C664ED">
              <w:rPr>
                <w:rFonts w:ascii="Arial" w:hAnsi="Arial" w:cs="Arial"/>
                <w:sz w:val="20"/>
                <w:szCs w:val="20"/>
              </w:rPr>
              <w:t xml:space="preserve">je najvišji strokovno usklajevalni organ na področju sodnega </w:t>
            </w:r>
            <w:r w:rsidR="0021237B" w:rsidRPr="00C664ED">
              <w:rPr>
                <w:rFonts w:ascii="Arial" w:hAnsi="Arial" w:cs="Arial"/>
                <w:sz w:val="20"/>
                <w:szCs w:val="20"/>
              </w:rPr>
              <w:t>izvedenstva</w:t>
            </w:r>
            <w:r w:rsidRPr="00C664ED">
              <w:rPr>
                <w:rFonts w:ascii="Arial" w:hAnsi="Arial" w:cs="Arial"/>
                <w:sz w:val="20"/>
                <w:szCs w:val="20"/>
              </w:rPr>
              <w:t xml:space="preserve">, sodnega cenilstva in sodnega tolmačenja. </w:t>
            </w:r>
            <w:r w:rsidR="00533163" w:rsidRPr="00C664ED">
              <w:rPr>
                <w:rFonts w:ascii="Arial" w:hAnsi="Arial" w:cs="Arial"/>
                <w:sz w:val="20"/>
                <w:szCs w:val="20"/>
              </w:rPr>
              <w:t>V</w:t>
            </w:r>
            <w:r w:rsidRPr="00C664ED">
              <w:rPr>
                <w:rFonts w:ascii="Arial" w:hAnsi="Arial" w:cs="Arial"/>
                <w:sz w:val="20"/>
                <w:szCs w:val="20"/>
              </w:rPr>
              <w:t xml:space="preserve">eljavne določbe Zakona o sodiščih tovrstnih določb ne vsebujejo, čeprav so po </w:t>
            </w:r>
            <w:r w:rsidR="00CC497C">
              <w:rPr>
                <w:rFonts w:ascii="Arial" w:hAnsi="Arial" w:cs="Arial"/>
                <w:sz w:val="20"/>
                <w:szCs w:val="20"/>
              </w:rPr>
              <w:t>mnenju</w:t>
            </w:r>
            <w:r w:rsidR="00CC497C" w:rsidRPr="00C664ED">
              <w:rPr>
                <w:rFonts w:ascii="Arial" w:hAnsi="Arial" w:cs="Arial"/>
                <w:sz w:val="20"/>
                <w:szCs w:val="20"/>
              </w:rPr>
              <w:t xml:space="preserve"> </w:t>
            </w:r>
            <w:r w:rsidRPr="00C664ED">
              <w:rPr>
                <w:rFonts w:ascii="Arial" w:hAnsi="Arial" w:cs="Arial"/>
                <w:sz w:val="20"/>
                <w:szCs w:val="20"/>
              </w:rPr>
              <w:t xml:space="preserve">predlagatelja nujno potrebne za sanacijo </w:t>
            </w:r>
            <w:r w:rsidR="002E2F1B">
              <w:rPr>
                <w:rFonts w:ascii="Arial" w:hAnsi="Arial" w:cs="Arial"/>
                <w:sz w:val="20"/>
                <w:szCs w:val="20"/>
              </w:rPr>
              <w:t>trenutnega</w:t>
            </w:r>
            <w:r w:rsidR="002E2F1B" w:rsidRPr="00C664ED">
              <w:rPr>
                <w:rFonts w:ascii="Arial" w:hAnsi="Arial" w:cs="Arial"/>
                <w:sz w:val="20"/>
                <w:szCs w:val="20"/>
              </w:rPr>
              <w:t xml:space="preserve"> </w:t>
            </w:r>
            <w:r w:rsidRPr="00C664ED">
              <w:rPr>
                <w:rFonts w:ascii="Arial" w:hAnsi="Arial" w:cs="Arial"/>
                <w:sz w:val="20"/>
                <w:szCs w:val="20"/>
              </w:rPr>
              <w:t xml:space="preserve">stanja. Trenutno stanje namreč kaže na pomanjkanje sogovornika v </w:t>
            </w:r>
            <w:r w:rsidR="002E2F1B">
              <w:rPr>
                <w:rFonts w:ascii="Arial" w:hAnsi="Arial" w:cs="Arial"/>
                <w:sz w:val="20"/>
                <w:szCs w:val="20"/>
              </w:rPr>
              <w:t>obliki</w:t>
            </w:r>
            <w:r w:rsidR="002E2F1B" w:rsidRPr="00C664ED">
              <w:rPr>
                <w:rFonts w:ascii="Arial" w:hAnsi="Arial" w:cs="Arial"/>
                <w:sz w:val="20"/>
                <w:szCs w:val="20"/>
              </w:rPr>
              <w:t xml:space="preserve"> </w:t>
            </w:r>
            <w:r w:rsidRPr="00C664ED">
              <w:rPr>
                <w:rFonts w:ascii="Arial" w:hAnsi="Arial" w:cs="Arial"/>
                <w:sz w:val="20"/>
                <w:szCs w:val="20"/>
              </w:rPr>
              <w:t xml:space="preserve">strokovnega telesa, kadar se pojavi specifično strokovno vprašanje, na katerega ministrstvo, pristojno na pravosodje, kot upravno-administrativni organ ne more odgovoriti. Glede na dejstvo, da trenutno imenik sodnih izvedencev, sodnih cenilcev in sodnih tolmačev obsega nabor kar 79 področij in 438 strokovnih podpodročij ter 39 jezikov, je zlahka mogoče ugotoviti, da manjka povezovalni člen oziroma centralni organ, ki bi na vsa ta vprašanja bodisi lahko sam odgovoril bodisi se obrnil na posamezne strokovnjake oziroma strokovna združenja ali društva. Predlagatelj je zato </w:t>
            </w:r>
            <w:r w:rsidRPr="00CC497C">
              <w:rPr>
                <w:rFonts w:ascii="Arial" w:hAnsi="Arial" w:cs="Arial"/>
                <w:sz w:val="20"/>
                <w:szCs w:val="20"/>
              </w:rPr>
              <w:t>osmislil</w:t>
            </w:r>
            <w:r w:rsidRPr="00C664ED">
              <w:rPr>
                <w:rFonts w:ascii="Arial" w:hAnsi="Arial" w:cs="Arial"/>
                <w:sz w:val="20"/>
                <w:szCs w:val="20"/>
              </w:rPr>
              <w:t xml:space="preserve"> Strokovni svet kot predstavnika stroke, ki povezuje vsa ta strokovna področja in podpodročja</w:t>
            </w:r>
            <w:r w:rsidR="002E2F1B">
              <w:rPr>
                <w:rFonts w:ascii="Arial" w:hAnsi="Arial" w:cs="Arial"/>
                <w:sz w:val="20"/>
                <w:szCs w:val="20"/>
              </w:rPr>
              <w:t xml:space="preserve">, </w:t>
            </w:r>
            <w:r w:rsidRPr="00C664ED">
              <w:rPr>
                <w:rFonts w:ascii="Arial" w:hAnsi="Arial" w:cs="Arial"/>
                <w:sz w:val="20"/>
                <w:szCs w:val="20"/>
              </w:rPr>
              <w:t xml:space="preserve">ta </w:t>
            </w:r>
            <w:r w:rsidR="002E2F1B">
              <w:rPr>
                <w:rFonts w:ascii="Arial" w:hAnsi="Arial" w:cs="Arial"/>
                <w:sz w:val="20"/>
                <w:szCs w:val="20"/>
              </w:rPr>
              <w:t xml:space="preserve">pa se </w:t>
            </w:r>
            <w:r w:rsidRPr="00C664ED">
              <w:rPr>
                <w:rFonts w:ascii="Arial" w:hAnsi="Arial" w:cs="Arial"/>
                <w:sz w:val="20"/>
                <w:szCs w:val="20"/>
              </w:rPr>
              <w:t xml:space="preserve">povezujejo v posamezne sklope strokovnih področij, kot jih opredeljuje predlog zakona. </w:t>
            </w:r>
            <w:r w:rsidR="002E2F1B">
              <w:rPr>
                <w:rFonts w:ascii="Arial" w:hAnsi="Arial" w:cs="Arial"/>
                <w:sz w:val="20"/>
                <w:szCs w:val="20"/>
              </w:rPr>
              <w:t>K</w:t>
            </w:r>
            <w:r w:rsidRPr="00C664ED">
              <w:rPr>
                <w:rFonts w:ascii="Arial" w:hAnsi="Arial" w:cs="Arial"/>
                <w:sz w:val="20"/>
                <w:szCs w:val="20"/>
              </w:rPr>
              <w:t xml:space="preserve">er sodni izvedenci, cenilci in tolmači sodelujejo predvsem kot strokovna pomoč sodiščem, morajo biti tudi </w:t>
            </w:r>
            <w:r w:rsidR="002E2F1B">
              <w:rPr>
                <w:rFonts w:ascii="Arial" w:hAnsi="Arial" w:cs="Arial"/>
                <w:sz w:val="20"/>
                <w:szCs w:val="20"/>
              </w:rPr>
              <w:t>ta</w:t>
            </w:r>
            <w:r w:rsidR="002E2F1B" w:rsidRPr="00C664ED">
              <w:rPr>
                <w:rFonts w:ascii="Arial" w:hAnsi="Arial" w:cs="Arial"/>
                <w:sz w:val="20"/>
                <w:szCs w:val="20"/>
              </w:rPr>
              <w:t xml:space="preserve"> </w:t>
            </w:r>
            <w:r w:rsidRPr="00C664ED">
              <w:rPr>
                <w:rFonts w:ascii="Arial" w:hAnsi="Arial" w:cs="Arial"/>
                <w:sz w:val="20"/>
                <w:szCs w:val="20"/>
              </w:rPr>
              <w:t xml:space="preserve">dobro seznanjena z delom in odločitvami Strokovnega sveta, zato predstavnik sodstva vselej sodeluje v Strokovnem svetu, sicer </w:t>
            </w:r>
            <w:r w:rsidR="002E2F1B">
              <w:rPr>
                <w:rFonts w:ascii="Arial" w:hAnsi="Arial" w:cs="Arial"/>
                <w:sz w:val="20"/>
                <w:szCs w:val="20"/>
              </w:rPr>
              <w:t>le</w:t>
            </w:r>
            <w:r w:rsidR="002E2F1B" w:rsidRPr="00C664ED">
              <w:rPr>
                <w:rFonts w:ascii="Arial" w:hAnsi="Arial" w:cs="Arial"/>
                <w:sz w:val="20"/>
                <w:szCs w:val="20"/>
              </w:rPr>
              <w:t xml:space="preserve"> </w:t>
            </w:r>
            <w:r w:rsidRPr="00C664ED">
              <w:rPr>
                <w:rFonts w:ascii="Arial" w:hAnsi="Arial" w:cs="Arial"/>
                <w:sz w:val="20"/>
                <w:szCs w:val="20"/>
              </w:rPr>
              <w:t xml:space="preserve">po funkciji in brez pravice do glasovanja, vendar pa </w:t>
            </w:r>
            <w:r w:rsidR="002E2F1B">
              <w:rPr>
                <w:rFonts w:ascii="Arial" w:hAnsi="Arial" w:cs="Arial"/>
                <w:sz w:val="20"/>
                <w:szCs w:val="20"/>
              </w:rPr>
              <w:t>je</w:t>
            </w:r>
            <w:r w:rsidR="002E2F1B" w:rsidRPr="00C664ED">
              <w:rPr>
                <w:rFonts w:ascii="Arial" w:hAnsi="Arial" w:cs="Arial"/>
                <w:sz w:val="20"/>
                <w:szCs w:val="20"/>
              </w:rPr>
              <w:t xml:space="preserve"> </w:t>
            </w:r>
            <w:r w:rsidRPr="00C664ED">
              <w:rPr>
                <w:rFonts w:ascii="Arial" w:hAnsi="Arial" w:cs="Arial"/>
                <w:sz w:val="20"/>
                <w:szCs w:val="20"/>
              </w:rPr>
              <w:t xml:space="preserve">pomemben člen v komunikaciji med sodstvom in stroko. Ni odveč spomniti, da je </w:t>
            </w:r>
            <w:r w:rsidR="002E2F1B" w:rsidRPr="00C664ED">
              <w:rPr>
                <w:rFonts w:ascii="Arial" w:hAnsi="Arial" w:cs="Arial"/>
                <w:sz w:val="20"/>
                <w:szCs w:val="20"/>
              </w:rPr>
              <w:t xml:space="preserve">imelo sodstvo </w:t>
            </w:r>
            <w:r w:rsidRPr="00C664ED">
              <w:rPr>
                <w:rFonts w:ascii="Arial" w:hAnsi="Arial" w:cs="Arial"/>
                <w:sz w:val="20"/>
                <w:szCs w:val="20"/>
              </w:rPr>
              <w:t>v ureditvi izpred leta 1994 bistveno večjo pristojnost pri določanju nabora in oseb, ki</w:t>
            </w:r>
            <w:r w:rsidR="002E2F1B">
              <w:rPr>
                <w:rFonts w:ascii="Arial" w:hAnsi="Arial" w:cs="Arial"/>
                <w:sz w:val="20"/>
                <w:szCs w:val="20"/>
              </w:rPr>
              <w:t xml:space="preserve"> </w:t>
            </w:r>
            <w:r w:rsidRPr="00C664ED">
              <w:rPr>
                <w:rFonts w:ascii="Arial" w:hAnsi="Arial" w:cs="Arial"/>
                <w:sz w:val="20"/>
                <w:szCs w:val="20"/>
              </w:rPr>
              <w:t xml:space="preserve">opravljajo sodno </w:t>
            </w:r>
            <w:r w:rsidR="0021237B" w:rsidRPr="00C664ED">
              <w:rPr>
                <w:rFonts w:ascii="Arial" w:hAnsi="Arial" w:cs="Arial"/>
                <w:sz w:val="20"/>
                <w:szCs w:val="20"/>
              </w:rPr>
              <w:t>izvedenstvo</w:t>
            </w:r>
            <w:r w:rsidRPr="00C664ED">
              <w:rPr>
                <w:rFonts w:ascii="Arial" w:hAnsi="Arial" w:cs="Arial"/>
                <w:sz w:val="20"/>
                <w:szCs w:val="20"/>
              </w:rPr>
              <w:t xml:space="preserve"> in cenilstvo (tudi primerjalno gledano je takšna ureditev pogosta). Predvidevati je mogoče, da ne brez razloga. Prav tako je </w:t>
            </w:r>
            <w:r w:rsidR="002E2F1B">
              <w:rPr>
                <w:rFonts w:ascii="Arial" w:hAnsi="Arial" w:cs="Arial"/>
                <w:sz w:val="20"/>
                <w:szCs w:val="20"/>
              </w:rPr>
              <w:t>pomembno</w:t>
            </w:r>
            <w:r w:rsidR="002E2F1B" w:rsidRPr="00C664ED">
              <w:rPr>
                <w:rFonts w:ascii="Arial" w:hAnsi="Arial" w:cs="Arial"/>
                <w:sz w:val="20"/>
                <w:szCs w:val="20"/>
              </w:rPr>
              <w:t xml:space="preserve"> </w:t>
            </w:r>
            <w:r w:rsidR="002E2F1B">
              <w:rPr>
                <w:rFonts w:ascii="Arial" w:hAnsi="Arial" w:cs="Arial"/>
                <w:sz w:val="20"/>
                <w:szCs w:val="20"/>
              </w:rPr>
              <w:t>poudariti</w:t>
            </w:r>
            <w:r w:rsidRPr="00C664ED">
              <w:rPr>
                <w:rFonts w:ascii="Arial" w:hAnsi="Arial" w:cs="Arial"/>
                <w:sz w:val="20"/>
                <w:szCs w:val="20"/>
              </w:rPr>
              <w:t xml:space="preserve"> ustanovitev </w:t>
            </w:r>
            <w:r w:rsidR="002E2F1B">
              <w:rPr>
                <w:rFonts w:ascii="Arial" w:hAnsi="Arial" w:cs="Arial"/>
                <w:sz w:val="20"/>
                <w:szCs w:val="20"/>
              </w:rPr>
              <w:t>s</w:t>
            </w:r>
            <w:r w:rsidR="002E2F1B" w:rsidRPr="00C664ED">
              <w:rPr>
                <w:rFonts w:ascii="Arial" w:hAnsi="Arial" w:cs="Arial"/>
                <w:sz w:val="20"/>
                <w:szCs w:val="20"/>
              </w:rPr>
              <w:t xml:space="preserve">talnih </w:t>
            </w:r>
            <w:r w:rsidRPr="00C664ED">
              <w:rPr>
                <w:rFonts w:ascii="Arial" w:hAnsi="Arial" w:cs="Arial"/>
                <w:sz w:val="20"/>
                <w:szCs w:val="20"/>
              </w:rPr>
              <w:t xml:space="preserve">in </w:t>
            </w:r>
            <w:r w:rsidR="002E2F1B">
              <w:rPr>
                <w:rFonts w:ascii="Arial" w:hAnsi="Arial" w:cs="Arial"/>
                <w:sz w:val="20"/>
                <w:szCs w:val="20"/>
              </w:rPr>
              <w:t>z</w:t>
            </w:r>
            <w:r w:rsidR="002E2F1B" w:rsidRPr="00C664ED">
              <w:rPr>
                <w:rFonts w:ascii="Arial" w:hAnsi="Arial" w:cs="Arial"/>
                <w:sz w:val="20"/>
                <w:szCs w:val="20"/>
              </w:rPr>
              <w:t xml:space="preserve">ačasnih </w:t>
            </w:r>
            <w:r w:rsidRPr="00C664ED">
              <w:rPr>
                <w:rFonts w:ascii="Arial" w:hAnsi="Arial" w:cs="Arial"/>
                <w:sz w:val="20"/>
                <w:szCs w:val="20"/>
              </w:rPr>
              <w:t xml:space="preserve">strokovnih teles, ki </w:t>
            </w:r>
            <w:r w:rsidR="002E2F1B">
              <w:rPr>
                <w:rFonts w:ascii="Arial" w:hAnsi="Arial" w:cs="Arial"/>
                <w:sz w:val="20"/>
                <w:szCs w:val="20"/>
              </w:rPr>
              <w:t>ponujajo</w:t>
            </w:r>
            <w:r w:rsidR="002E2F1B" w:rsidRPr="00C664ED">
              <w:rPr>
                <w:rFonts w:ascii="Arial" w:hAnsi="Arial" w:cs="Arial"/>
                <w:sz w:val="20"/>
                <w:szCs w:val="20"/>
              </w:rPr>
              <w:t xml:space="preserve"> </w:t>
            </w:r>
            <w:r w:rsidRPr="00C664ED">
              <w:rPr>
                <w:rFonts w:ascii="Arial" w:hAnsi="Arial" w:cs="Arial"/>
                <w:sz w:val="20"/>
                <w:szCs w:val="20"/>
              </w:rPr>
              <w:t xml:space="preserve">bolj usmerjeno, specificirano strokovno pomoč Strokovnemu svetu. Tako predlagani zakon za </w:t>
            </w:r>
            <w:r w:rsidR="002E2F1B">
              <w:rPr>
                <w:rFonts w:ascii="Arial" w:hAnsi="Arial" w:cs="Arial"/>
                <w:sz w:val="20"/>
                <w:szCs w:val="20"/>
              </w:rPr>
              <w:t>s</w:t>
            </w:r>
            <w:r w:rsidR="002E2F1B" w:rsidRPr="00C664ED">
              <w:rPr>
                <w:rFonts w:ascii="Arial" w:hAnsi="Arial" w:cs="Arial"/>
                <w:sz w:val="20"/>
                <w:szCs w:val="20"/>
              </w:rPr>
              <w:t xml:space="preserve">talna </w:t>
            </w:r>
            <w:r w:rsidRPr="00C664ED">
              <w:rPr>
                <w:rFonts w:ascii="Arial" w:hAnsi="Arial" w:cs="Arial"/>
                <w:sz w:val="20"/>
                <w:szCs w:val="20"/>
              </w:rPr>
              <w:t>strokovna telesa določa, da se ustanovijo na tistih strokovnih področjih oziroma jezikih, ki so najpogost</w:t>
            </w:r>
            <w:r w:rsidR="002E2F1B">
              <w:rPr>
                <w:rFonts w:ascii="Arial" w:hAnsi="Arial" w:cs="Arial"/>
                <w:sz w:val="20"/>
                <w:szCs w:val="20"/>
              </w:rPr>
              <w:t>eje</w:t>
            </w:r>
            <w:r w:rsidRPr="00C664ED">
              <w:rPr>
                <w:rFonts w:ascii="Arial" w:hAnsi="Arial" w:cs="Arial"/>
                <w:sz w:val="20"/>
                <w:szCs w:val="20"/>
              </w:rPr>
              <w:t xml:space="preserve"> </w:t>
            </w:r>
            <w:r w:rsidR="002E2F1B" w:rsidRPr="00C664ED">
              <w:rPr>
                <w:rFonts w:ascii="Arial" w:hAnsi="Arial" w:cs="Arial"/>
                <w:sz w:val="20"/>
                <w:szCs w:val="20"/>
              </w:rPr>
              <w:t>zastopan</w:t>
            </w:r>
            <w:r w:rsidR="002E2F1B">
              <w:rPr>
                <w:rFonts w:ascii="Arial" w:hAnsi="Arial" w:cs="Arial"/>
                <w:sz w:val="20"/>
                <w:szCs w:val="20"/>
              </w:rPr>
              <w:t>i</w:t>
            </w:r>
            <w:r w:rsidR="002E2F1B" w:rsidRPr="00C664ED">
              <w:rPr>
                <w:rFonts w:ascii="Arial" w:hAnsi="Arial" w:cs="Arial"/>
                <w:sz w:val="20"/>
                <w:szCs w:val="20"/>
              </w:rPr>
              <w:t xml:space="preserve"> </w:t>
            </w:r>
            <w:r w:rsidRPr="00C664ED">
              <w:rPr>
                <w:rFonts w:ascii="Arial" w:hAnsi="Arial" w:cs="Arial"/>
                <w:sz w:val="20"/>
                <w:szCs w:val="20"/>
              </w:rPr>
              <w:t>na sodiščih. Smiselnost predlagane določbe je zlasti v zagotavljanju stalne strokovne pomoči na tistih področjih, ki jih sodniki posamezniki največkrat obravnavajo v okviru sodnih postopkov. S tem se zagotavlja ne samo stalna strokovna pomoč, temveč tudi ažurnost pri delovanju v konkretnih primerih.</w:t>
            </w:r>
          </w:p>
          <w:p w14:paraId="71A2D0D2" w14:textId="77777777" w:rsidR="00412FCE" w:rsidRPr="00C664ED" w:rsidRDefault="00412FCE" w:rsidP="00412FCE">
            <w:pPr>
              <w:pStyle w:val="poglavje0"/>
              <w:spacing w:before="0" w:beforeAutospacing="0" w:after="0" w:afterAutospacing="0" w:line="288" w:lineRule="auto"/>
              <w:jc w:val="both"/>
              <w:rPr>
                <w:rFonts w:ascii="Arial" w:hAnsi="Arial" w:cs="Arial"/>
                <w:sz w:val="20"/>
                <w:szCs w:val="20"/>
              </w:rPr>
            </w:pPr>
          </w:p>
          <w:p w14:paraId="0E31FADC" w14:textId="37342418" w:rsidR="00412FCE" w:rsidRPr="00C664ED" w:rsidRDefault="00412FCE" w:rsidP="00412FCE">
            <w:pPr>
              <w:pStyle w:val="poglavje0"/>
              <w:spacing w:before="0" w:beforeAutospacing="0" w:after="0" w:afterAutospacing="0" w:line="288" w:lineRule="auto"/>
              <w:jc w:val="both"/>
              <w:rPr>
                <w:rFonts w:ascii="Arial" w:hAnsi="Arial" w:cs="Arial"/>
                <w:sz w:val="20"/>
                <w:szCs w:val="20"/>
              </w:rPr>
            </w:pPr>
            <w:r w:rsidRPr="00C664ED">
              <w:rPr>
                <w:rFonts w:ascii="Arial" w:hAnsi="Arial" w:cs="Arial"/>
                <w:sz w:val="20"/>
                <w:szCs w:val="20"/>
              </w:rPr>
              <w:t>Povsem nova je določba o mentorstvu, ki dodatno poudarja težnjo predlaganega zakona po dvigu ravni strokovnosti sodnih izvedencev, cenilcev in tolmačev, zlasti tistih, ki jim v prvih letih po imenovanju zagotovo manjka nekaj več izkušenj na tem področju. S tem je predlagatelj želel prispevati ne samo k dvigu strokovnosti, temveč tudi k večjemu interesu posameznikov za sodno izvedenstvo, cenilstvo oziroma tolmačenje.</w:t>
            </w:r>
          </w:p>
          <w:p w14:paraId="2E71730F" w14:textId="77777777" w:rsidR="00412FCE" w:rsidRPr="00C664ED" w:rsidRDefault="00412FCE" w:rsidP="00412FCE">
            <w:pPr>
              <w:pStyle w:val="poglavje0"/>
              <w:spacing w:before="0" w:beforeAutospacing="0" w:after="0" w:afterAutospacing="0" w:line="288" w:lineRule="auto"/>
              <w:jc w:val="both"/>
              <w:rPr>
                <w:rFonts w:ascii="Arial" w:hAnsi="Arial" w:cs="Arial"/>
                <w:sz w:val="20"/>
                <w:szCs w:val="20"/>
              </w:rPr>
            </w:pPr>
          </w:p>
          <w:p w14:paraId="5157D593" w14:textId="0FEB7766" w:rsidR="00412FCE" w:rsidRPr="00C664ED" w:rsidRDefault="00412FCE" w:rsidP="00412FCE">
            <w:pPr>
              <w:pStyle w:val="poglavje0"/>
              <w:spacing w:before="0" w:beforeAutospacing="0" w:after="0" w:afterAutospacing="0" w:line="288" w:lineRule="auto"/>
              <w:jc w:val="both"/>
              <w:rPr>
                <w:rFonts w:ascii="Arial" w:hAnsi="Arial" w:cs="Arial"/>
                <w:sz w:val="20"/>
                <w:szCs w:val="20"/>
              </w:rPr>
            </w:pPr>
            <w:r w:rsidRPr="00C664ED">
              <w:rPr>
                <w:rFonts w:ascii="Arial" w:hAnsi="Arial" w:cs="Arial"/>
                <w:sz w:val="20"/>
                <w:szCs w:val="20"/>
              </w:rPr>
              <w:t xml:space="preserve">Nova je tudi določba o mirovanju statusa. Predlagatelj se je že do </w:t>
            </w:r>
            <w:r w:rsidR="002E2F1B">
              <w:rPr>
                <w:rFonts w:ascii="Arial" w:hAnsi="Arial" w:cs="Arial"/>
                <w:sz w:val="20"/>
                <w:szCs w:val="20"/>
              </w:rPr>
              <w:t>z</w:t>
            </w:r>
            <w:r w:rsidR="002E2F1B" w:rsidRPr="00C664ED">
              <w:rPr>
                <w:rFonts w:ascii="Arial" w:hAnsi="Arial" w:cs="Arial"/>
                <w:sz w:val="20"/>
                <w:szCs w:val="20"/>
              </w:rPr>
              <w:t xml:space="preserve">daj </w:t>
            </w:r>
            <w:r w:rsidRPr="00C664ED">
              <w:rPr>
                <w:rFonts w:ascii="Arial" w:hAnsi="Arial" w:cs="Arial"/>
                <w:sz w:val="20"/>
                <w:szCs w:val="20"/>
              </w:rPr>
              <w:t xml:space="preserve">večkrat seznanil s primeri, ko posamezni sodni izvedenci, cenilci oziroma tolmači izrazijo željo, da se jih zaradi različnih utemeljenih okoliščin začasno izbriše iz javnega dela imenika. Ker takšni sodni izvedenci, cenilci oziroma tolmači v takšnem obdobju tudi dejansko ne morejo opravljati izvedenstva, cenilstva oziroma tolmačenja, se je zdelo smiselno tovrstno določbo umestiti v predlagani zakon. Seveda predlagatelj ob tem upošteva, da obdobje mirovanja ne more trajati toliko časa, da bi vplivalo na morebitno zmanjševanje strokovnosti posameznega izvedenca, </w:t>
            </w:r>
            <w:r w:rsidRPr="00C664ED">
              <w:rPr>
                <w:rFonts w:ascii="Arial" w:hAnsi="Arial" w:cs="Arial"/>
                <w:sz w:val="20"/>
                <w:szCs w:val="20"/>
              </w:rPr>
              <w:lastRenderedPageBreak/>
              <w:t>cenilca oziroma tolmača, zato je obdobje mirovanja omejeno na največ pet let, hkrati pa se mora sodni izvedenec, cenilec oziroma tolmač v tem obdobju vseeno strokovno izobraževati in usposabljati.</w:t>
            </w:r>
          </w:p>
          <w:p w14:paraId="31A93B0D" w14:textId="77777777" w:rsidR="00412FCE" w:rsidRPr="00C664ED" w:rsidRDefault="00412FCE" w:rsidP="00412FCE">
            <w:pPr>
              <w:pStyle w:val="poglavje0"/>
              <w:spacing w:before="0" w:beforeAutospacing="0" w:after="0" w:afterAutospacing="0" w:line="288" w:lineRule="auto"/>
              <w:jc w:val="both"/>
              <w:rPr>
                <w:rFonts w:ascii="Arial" w:hAnsi="Arial" w:cs="Arial"/>
                <w:sz w:val="20"/>
                <w:szCs w:val="20"/>
              </w:rPr>
            </w:pPr>
          </w:p>
          <w:p w14:paraId="444B229C" w14:textId="3978BD75" w:rsidR="00412FCE" w:rsidRPr="00C664ED" w:rsidRDefault="00412FCE" w:rsidP="00412FCE">
            <w:pPr>
              <w:pStyle w:val="poglavje0"/>
              <w:spacing w:before="0" w:beforeAutospacing="0" w:after="0" w:afterAutospacing="0" w:line="288" w:lineRule="auto"/>
              <w:jc w:val="both"/>
              <w:rPr>
                <w:rFonts w:ascii="Arial" w:hAnsi="Arial" w:cs="Arial"/>
                <w:sz w:val="20"/>
                <w:szCs w:val="20"/>
              </w:rPr>
            </w:pPr>
            <w:r w:rsidRPr="00C664ED">
              <w:rPr>
                <w:rFonts w:ascii="Arial" w:hAnsi="Arial" w:cs="Arial"/>
                <w:sz w:val="20"/>
                <w:szCs w:val="20"/>
              </w:rPr>
              <w:t xml:space="preserve">Dosledne so tudi nove določbe o preverjanju strokovne usposobljenosti sodnih izvedencev, cenilcev in tolmačev vsakih pet let, ki preverjanje vsebinsko razširjajo. Trenutno veljavni Zakon o sodiščih namreč določa, da se </w:t>
            </w:r>
            <w:r w:rsidR="002E2F1B">
              <w:rPr>
                <w:rFonts w:ascii="Arial" w:hAnsi="Arial" w:cs="Arial"/>
                <w:sz w:val="20"/>
                <w:szCs w:val="20"/>
              </w:rPr>
              <w:t xml:space="preserve">morajo </w:t>
            </w:r>
            <w:r w:rsidRPr="00C664ED">
              <w:rPr>
                <w:rFonts w:ascii="Arial" w:hAnsi="Arial" w:cs="Arial"/>
                <w:sz w:val="20"/>
                <w:szCs w:val="20"/>
              </w:rPr>
              <w:t>sodni izvedenci, cenilci in tolmači strokovno izpopolnjevati in seznanjati z novimi dognanji in metodami v stroki oziroma sodelovati na posvetovanjih in strokovnih izobraževanjih, o tem pa morajo ministru, pristojnemu za pravosodje, po preteku petih let od dneva imenovanja in po preteku vsakih nadaljnjih pet</w:t>
            </w:r>
            <w:r w:rsidR="009B783B">
              <w:rPr>
                <w:rFonts w:ascii="Arial" w:hAnsi="Arial" w:cs="Arial"/>
                <w:sz w:val="20"/>
                <w:szCs w:val="20"/>
              </w:rPr>
              <w:t>ih</w:t>
            </w:r>
            <w:r w:rsidRPr="00C664ED">
              <w:rPr>
                <w:rFonts w:ascii="Arial" w:hAnsi="Arial" w:cs="Arial"/>
                <w:sz w:val="20"/>
                <w:szCs w:val="20"/>
              </w:rPr>
              <w:t xml:space="preserve"> let predložiti dokazila. Predlagani zakon sicer obstoječe dokazovanje strokovnosti v okviru svojih določb ohranja, dopolnjuje pa jih z drugimi možnostmi izkazovanja strokovne usposobljenosti, ki pa jo preverja Strokovni svet. </w:t>
            </w:r>
            <w:r w:rsidR="002E2F1B">
              <w:rPr>
                <w:rFonts w:ascii="Arial" w:hAnsi="Arial" w:cs="Arial"/>
                <w:sz w:val="20"/>
                <w:szCs w:val="20"/>
              </w:rPr>
              <w:t>Ta</w:t>
            </w:r>
            <w:r w:rsidR="002E2F1B" w:rsidRPr="00C664ED">
              <w:rPr>
                <w:rFonts w:ascii="Arial" w:hAnsi="Arial" w:cs="Arial"/>
                <w:sz w:val="20"/>
                <w:szCs w:val="20"/>
              </w:rPr>
              <w:t xml:space="preserve"> </w:t>
            </w:r>
            <w:r w:rsidRPr="00C664ED">
              <w:rPr>
                <w:rFonts w:ascii="Arial" w:hAnsi="Arial" w:cs="Arial"/>
                <w:sz w:val="20"/>
                <w:szCs w:val="20"/>
              </w:rPr>
              <w:t>ima tako možnost, da poda predlog ministru, da sodni izvedenec, cenilec oziroma tolmač</w:t>
            </w:r>
            <w:r w:rsidR="002E2F1B">
              <w:rPr>
                <w:rFonts w:ascii="Arial" w:hAnsi="Arial" w:cs="Arial"/>
                <w:sz w:val="20"/>
                <w:szCs w:val="20"/>
              </w:rPr>
              <w:t>, spet</w:t>
            </w:r>
            <w:r w:rsidRPr="00C664ED">
              <w:rPr>
                <w:rFonts w:ascii="Arial" w:hAnsi="Arial" w:cs="Arial"/>
                <w:sz w:val="20"/>
                <w:szCs w:val="20"/>
              </w:rPr>
              <w:t xml:space="preserve"> opravlja posebni preizkus usposobljenosti, lahko preveri tudi vestnost izdelave treh naključno predloženih izvedenskih mnenj, cenitev ali prepisov tolmačenj, ki so bili izdelani v minulem obdobju imenovanja, lahko upošteva mnenja, priporočila oziroma druga dokazila o strokovnem usposabljanju ali določi drug ustrezen način, ki bo zagotovil preverjanje strokovne usposobljenosti posameznega že imenovanega strokovnjaka. Z navedenimi možnostmi preverjanja strokovnosti predlagani zakon tudi </w:t>
            </w:r>
            <w:r w:rsidR="002E2F1B">
              <w:rPr>
                <w:rFonts w:ascii="Arial" w:hAnsi="Arial" w:cs="Arial"/>
                <w:sz w:val="20"/>
                <w:szCs w:val="20"/>
              </w:rPr>
              <w:t>na to področje</w:t>
            </w:r>
            <w:r w:rsidRPr="00C664ED">
              <w:rPr>
                <w:rFonts w:ascii="Arial" w:hAnsi="Arial" w:cs="Arial"/>
                <w:sz w:val="20"/>
                <w:szCs w:val="20"/>
              </w:rPr>
              <w:t xml:space="preserve"> </w:t>
            </w:r>
            <w:r w:rsidR="002E2F1B" w:rsidRPr="00C664ED">
              <w:rPr>
                <w:rFonts w:ascii="Arial" w:hAnsi="Arial" w:cs="Arial"/>
                <w:sz w:val="20"/>
                <w:szCs w:val="20"/>
              </w:rPr>
              <w:t>vpeljuje</w:t>
            </w:r>
            <w:r w:rsidR="0081476F">
              <w:rPr>
                <w:rFonts w:ascii="Arial" w:hAnsi="Arial" w:cs="Arial"/>
                <w:sz w:val="20"/>
                <w:szCs w:val="20"/>
              </w:rPr>
              <w:t xml:space="preserve"> </w:t>
            </w:r>
            <w:r w:rsidRPr="00C664ED">
              <w:rPr>
                <w:rFonts w:ascii="Arial" w:hAnsi="Arial" w:cs="Arial"/>
                <w:sz w:val="20"/>
                <w:szCs w:val="20"/>
              </w:rPr>
              <w:t xml:space="preserve">večji vpliv stroke pri odločanju o tem, kateri sodni izvedenec, cenilec ali tolmač je strokovno usposobljen (strokovnost namreč preverja Strokovni svet) in kateri ne, poleg tega pa se s tem rešuje vprašanje pretirano togega štetja in upoštevanja zgolj potrdil na papirju, ki pa lahko dejansko niti ne odražajo vrhunske strokovnosti posameznika. Gre za nujno potrebno in pričakovano fleksibilnost, odvisno od okoliščin posameznega primera ali specifičnosti področja ali podpodročja, kar veljavna regulativa ne </w:t>
            </w:r>
            <w:r w:rsidR="0081476F">
              <w:rPr>
                <w:rFonts w:ascii="Arial" w:hAnsi="Arial" w:cs="Arial"/>
                <w:sz w:val="20"/>
                <w:szCs w:val="20"/>
              </w:rPr>
              <w:t>ponuja</w:t>
            </w:r>
            <w:r w:rsidRPr="00C664ED">
              <w:rPr>
                <w:rFonts w:ascii="Arial" w:hAnsi="Arial" w:cs="Arial"/>
                <w:sz w:val="20"/>
                <w:szCs w:val="20"/>
              </w:rPr>
              <w:t xml:space="preserve">. Že stroka je predlagatelja večkrat opozorila na dejstvo, da </w:t>
            </w:r>
            <w:r w:rsidR="0081476F">
              <w:rPr>
                <w:rFonts w:ascii="Arial" w:hAnsi="Arial" w:cs="Arial"/>
                <w:sz w:val="20"/>
                <w:szCs w:val="20"/>
              </w:rPr>
              <w:t>le</w:t>
            </w:r>
            <w:r w:rsidR="0081476F" w:rsidRPr="00C664ED">
              <w:rPr>
                <w:rFonts w:ascii="Arial" w:hAnsi="Arial" w:cs="Arial"/>
                <w:sz w:val="20"/>
                <w:szCs w:val="20"/>
              </w:rPr>
              <w:t xml:space="preserve"> </w:t>
            </w:r>
            <w:r w:rsidR="009B783B" w:rsidRPr="00C664ED">
              <w:rPr>
                <w:rFonts w:ascii="Arial" w:hAnsi="Arial" w:cs="Arial"/>
                <w:sz w:val="20"/>
                <w:szCs w:val="20"/>
              </w:rPr>
              <w:t>pr</w:t>
            </w:r>
            <w:r w:rsidR="009B783B">
              <w:rPr>
                <w:rFonts w:ascii="Arial" w:hAnsi="Arial" w:cs="Arial"/>
                <w:sz w:val="20"/>
                <w:szCs w:val="20"/>
              </w:rPr>
              <w:t>o</w:t>
            </w:r>
            <w:r w:rsidR="009B783B" w:rsidRPr="00C664ED">
              <w:rPr>
                <w:rFonts w:ascii="Arial" w:hAnsi="Arial" w:cs="Arial"/>
                <w:sz w:val="20"/>
                <w:szCs w:val="20"/>
              </w:rPr>
              <w:t xml:space="preserve">učevanje </w:t>
            </w:r>
            <w:r w:rsidRPr="00C664ED">
              <w:rPr>
                <w:rFonts w:ascii="Arial" w:hAnsi="Arial" w:cs="Arial"/>
                <w:sz w:val="20"/>
                <w:szCs w:val="20"/>
              </w:rPr>
              <w:t xml:space="preserve">oziroma štetje potrdil o strokovnem izobraževanju in usposabljanju ne izkazuje dejanske strokovnosti sodnih izvedencev, cenilcev oziroma tolmačev, saj je na trgu veliko takšnih izobraževanj, ki k strokovnosti nič ne pripomorejo, zato je </w:t>
            </w:r>
            <w:r w:rsidR="0081476F">
              <w:rPr>
                <w:rFonts w:ascii="Arial" w:hAnsi="Arial" w:cs="Arial"/>
                <w:sz w:val="20"/>
                <w:szCs w:val="20"/>
              </w:rPr>
              <w:t>treba</w:t>
            </w:r>
            <w:r w:rsidR="0081476F" w:rsidRPr="00C664ED">
              <w:rPr>
                <w:rFonts w:ascii="Arial" w:hAnsi="Arial" w:cs="Arial"/>
                <w:sz w:val="20"/>
                <w:szCs w:val="20"/>
              </w:rPr>
              <w:t xml:space="preserve"> </w:t>
            </w:r>
            <w:r w:rsidRPr="00C664ED">
              <w:rPr>
                <w:rFonts w:ascii="Arial" w:hAnsi="Arial" w:cs="Arial"/>
                <w:sz w:val="20"/>
                <w:szCs w:val="20"/>
              </w:rPr>
              <w:t>komercializirana izobraževanja zajeziti. Predlagatelj zato presojo tovrstnih potrdil (in s tem enega od pomembnih dejavnikov za ohranitev licence) daje v popolno zaupanje in odločanje stroki, torej Strokovnemu svetu, kot to izhaja iz predlaganega zakona.</w:t>
            </w:r>
          </w:p>
          <w:p w14:paraId="117BA00E" w14:textId="77777777" w:rsidR="00412FCE" w:rsidRPr="00C664ED" w:rsidRDefault="00412FCE" w:rsidP="00412FCE">
            <w:pPr>
              <w:pStyle w:val="poglavje0"/>
              <w:spacing w:before="0" w:beforeAutospacing="0" w:after="0" w:afterAutospacing="0" w:line="288" w:lineRule="auto"/>
              <w:jc w:val="both"/>
              <w:rPr>
                <w:rFonts w:ascii="Arial" w:hAnsi="Arial" w:cs="Arial"/>
                <w:sz w:val="20"/>
                <w:szCs w:val="20"/>
              </w:rPr>
            </w:pPr>
          </w:p>
          <w:p w14:paraId="4EB7E358" w14:textId="1517AB2E" w:rsidR="00412FCE" w:rsidRPr="00C664ED" w:rsidRDefault="0081476F" w:rsidP="00412FCE">
            <w:pPr>
              <w:pStyle w:val="poglavje0"/>
              <w:spacing w:before="0" w:beforeAutospacing="0" w:after="0" w:afterAutospacing="0" w:line="288" w:lineRule="auto"/>
              <w:jc w:val="both"/>
              <w:rPr>
                <w:rFonts w:ascii="Arial" w:hAnsi="Arial" w:cs="Arial"/>
                <w:sz w:val="20"/>
                <w:szCs w:val="20"/>
              </w:rPr>
            </w:pPr>
            <w:r>
              <w:rPr>
                <w:rFonts w:ascii="Arial" w:hAnsi="Arial" w:cs="Arial"/>
                <w:sz w:val="20"/>
                <w:szCs w:val="20"/>
              </w:rPr>
              <w:t>Poudariti je treba</w:t>
            </w:r>
            <w:r w:rsidR="00412FCE" w:rsidRPr="00C664ED">
              <w:rPr>
                <w:rFonts w:ascii="Arial" w:hAnsi="Arial" w:cs="Arial"/>
                <w:sz w:val="20"/>
                <w:szCs w:val="20"/>
              </w:rPr>
              <w:t xml:space="preserve"> tudi povsem nov sklop določb, ki se nanašajo na disciplinsko odgovornost sodnih izvedencev, cenilcev in tolmačev. </w:t>
            </w:r>
            <w:r w:rsidR="00412FCE" w:rsidRPr="002D118B">
              <w:rPr>
                <w:rFonts w:ascii="Arial" w:hAnsi="Arial" w:cs="Arial"/>
                <w:sz w:val="20"/>
                <w:szCs w:val="20"/>
              </w:rPr>
              <w:t xml:space="preserve">Ker trenutno veljavni Zakon o sodiščih ne predvideva disciplinske odgovornosti sodnih izvedencev, cenilcev in tolmačev in ne glede na težo kršitve, ki jo pri svojem delu stori navedeni strokovnjak, v okviru svojih določb omogoča </w:t>
            </w:r>
            <w:r w:rsidRPr="002D118B">
              <w:rPr>
                <w:rFonts w:ascii="Arial" w:hAnsi="Arial" w:cs="Arial"/>
                <w:sz w:val="20"/>
                <w:szCs w:val="20"/>
              </w:rPr>
              <w:t xml:space="preserve">le </w:t>
            </w:r>
            <w:r w:rsidR="00412FCE" w:rsidRPr="002D118B">
              <w:rPr>
                <w:rFonts w:ascii="Arial" w:hAnsi="Arial" w:cs="Arial"/>
                <w:sz w:val="20"/>
                <w:szCs w:val="20"/>
              </w:rPr>
              <w:t xml:space="preserve">razrešitev sodnega izvedenca, cenilca in tolmača oziroma ustavitev postopka za razrešitev, je nujno </w:t>
            </w:r>
            <w:r w:rsidRPr="002D118B">
              <w:rPr>
                <w:rFonts w:ascii="Arial" w:hAnsi="Arial" w:cs="Arial"/>
                <w:sz w:val="20"/>
                <w:szCs w:val="20"/>
              </w:rPr>
              <w:t xml:space="preserve">treba </w:t>
            </w:r>
            <w:r w:rsidR="00412FCE" w:rsidRPr="002D118B">
              <w:rPr>
                <w:rFonts w:ascii="Arial" w:hAnsi="Arial" w:cs="Arial"/>
                <w:sz w:val="20"/>
                <w:szCs w:val="20"/>
              </w:rPr>
              <w:t>razširiti nabor možnih sankcij</w:t>
            </w:r>
            <w:r w:rsidR="00412FCE" w:rsidRPr="00C664ED">
              <w:rPr>
                <w:rFonts w:ascii="Arial" w:hAnsi="Arial" w:cs="Arial"/>
                <w:sz w:val="20"/>
                <w:szCs w:val="20"/>
              </w:rPr>
              <w:t>. Predlagani zakon določa več disciplinskih ukrepov, disciplinske kršitve pa deli na lažje in težje. Z navedenimi določbami se krepi odgovornost sodnih izvedencev, cenilcev in tolmačev, hkrati pa se zagotavlja sorazmernost ukrepov v primeru ugotovljenih (disciplinskih) kršitev.</w:t>
            </w:r>
          </w:p>
          <w:p w14:paraId="0F68A59E" w14:textId="77777777" w:rsidR="004C3D75" w:rsidRPr="00C664ED" w:rsidRDefault="004C3D75" w:rsidP="004C3D75">
            <w:pPr>
              <w:spacing w:line="288" w:lineRule="auto"/>
              <w:contextualSpacing/>
              <w:jc w:val="both"/>
              <w:rPr>
                <w:rFonts w:cs="Arial"/>
                <w:szCs w:val="20"/>
                <w:lang w:val="sl-SI" w:eastAsia="sl-SI"/>
              </w:rPr>
            </w:pPr>
          </w:p>
          <w:p w14:paraId="3CA6649B" w14:textId="77777777" w:rsidR="004C3D75" w:rsidRPr="00C664ED" w:rsidRDefault="004C3D75" w:rsidP="00085619">
            <w:pPr>
              <w:numPr>
                <w:ilvl w:val="0"/>
                <w:numId w:val="15"/>
              </w:numPr>
              <w:spacing w:before="100" w:beforeAutospacing="1" w:after="100" w:afterAutospacing="1" w:line="288" w:lineRule="auto"/>
              <w:jc w:val="both"/>
              <w:rPr>
                <w:rFonts w:cs="Arial"/>
                <w:b/>
                <w:szCs w:val="20"/>
                <w:lang w:val="sl-SI" w:eastAsia="sl-SI"/>
              </w:rPr>
            </w:pPr>
            <w:r w:rsidRPr="00C664ED">
              <w:rPr>
                <w:rFonts w:cs="Arial"/>
                <w:b/>
                <w:szCs w:val="20"/>
                <w:lang w:val="sl-SI" w:eastAsia="sl-SI"/>
              </w:rPr>
              <w:lastRenderedPageBreak/>
              <w:t>OCENA FINANČNIH POSLEDIC PREDLOGA ZAKONA ZA DRŽAVNI PRORAČUN IN DRUGA JAVNA FINANČNA SREDSTVA</w:t>
            </w:r>
          </w:p>
          <w:p w14:paraId="566E6FB7" w14:textId="3326F355" w:rsidR="004C3D75" w:rsidRPr="002D4327" w:rsidRDefault="004C3D75" w:rsidP="008F15F5">
            <w:pPr>
              <w:pStyle w:val="Odstavekseznama"/>
              <w:numPr>
                <w:ilvl w:val="0"/>
                <w:numId w:val="34"/>
              </w:numPr>
              <w:spacing w:line="288" w:lineRule="auto"/>
              <w:jc w:val="both"/>
              <w:rPr>
                <w:rFonts w:cs="Arial"/>
                <w:b/>
                <w:szCs w:val="20"/>
                <w:lang w:val="sl-SI" w:eastAsia="sl-SI"/>
              </w:rPr>
            </w:pPr>
            <w:r w:rsidRPr="002D4327">
              <w:rPr>
                <w:rFonts w:cs="Arial"/>
                <w:b/>
                <w:szCs w:val="20"/>
                <w:lang w:val="sl-SI" w:eastAsia="sl-SI"/>
              </w:rPr>
              <w:t>Mentorstvo</w:t>
            </w:r>
          </w:p>
          <w:p w14:paraId="65C09E6A" w14:textId="3765671B" w:rsidR="004C3D75" w:rsidRPr="00C664ED" w:rsidRDefault="004C3D75" w:rsidP="004C3D75">
            <w:pPr>
              <w:spacing w:line="288" w:lineRule="auto"/>
              <w:jc w:val="both"/>
              <w:rPr>
                <w:rFonts w:cs="Arial"/>
                <w:szCs w:val="20"/>
                <w:lang w:val="sl-SI" w:eastAsia="sl-SI"/>
              </w:rPr>
            </w:pPr>
            <w:r w:rsidRPr="00C664ED">
              <w:rPr>
                <w:rFonts w:cs="Arial"/>
                <w:szCs w:val="20"/>
                <w:lang w:val="sl-SI" w:eastAsia="sl-SI"/>
              </w:rPr>
              <w:t xml:space="preserve">Predlog zakona predvideva možnost določitve mentorja sodnemu izvedencu, cenilcu ali tolmaču (22. člen predloga zakona). Glede na okoliščino, da bo to novi </w:t>
            </w:r>
            <w:r w:rsidR="002D118B" w:rsidRPr="00C664ED">
              <w:rPr>
                <w:rFonts w:cs="Arial"/>
                <w:szCs w:val="20"/>
                <w:lang w:val="sl-SI" w:eastAsia="sl-SI"/>
              </w:rPr>
              <w:t>in</w:t>
            </w:r>
            <w:r w:rsidR="002D118B">
              <w:rPr>
                <w:rFonts w:cs="Arial"/>
                <w:szCs w:val="20"/>
                <w:lang w:val="sl-SI" w:eastAsia="sl-SI"/>
              </w:rPr>
              <w:t>š</w:t>
            </w:r>
            <w:r w:rsidR="002D118B" w:rsidRPr="00C664ED">
              <w:rPr>
                <w:rFonts w:cs="Arial"/>
                <w:szCs w:val="20"/>
                <w:lang w:val="sl-SI" w:eastAsia="sl-SI"/>
              </w:rPr>
              <w:t xml:space="preserve">titut </w:t>
            </w:r>
            <w:r w:rsidRPr="00C664ED">
              <w:rPr>
                <w:rFonts w:cs="Arial"/>
                <w:szCs w:val="20"/>
                <w:lang w:val="sl-SI" w:eastAsia="sl-SI"/>
              </w:rPr>
              <w:t xml:space="preserve">in bo praksa pokazala, ali in </w:t>
            </w:r>
            <w:r w:rsidR="002D118B">
              <w:rPr>
                <w:rFonts w:cs="Arial"/>
                <w:szCs w:val="20"/>
                <w:lang w:val="sl-SI" w:eastAsia="sl-SI"/>
              </w:rPr>
              <w:t>koliko</w:t>
            </w:r>
            <w:r w:rsidRPr="00C664ED">
              <w:rPr>
                <w:rFonts w:cs="Arial"/>
                <w:szCs w:val="20"/>
                <w:lang w:val="sl-SI" w:eastAsia="sl-SI"/>
              </w:rPr>
              <w:t xml:space="preserve"> bo dejansko </w:t>
            </w:r>
            <w:r w:rsidR="002D118B" w:rsidRPr="00C664ED">
              <w:rPr>
                <w:rFonts w:cs="Arial"/>
                <w:szCs w:val="20"/>
                <w:lang w:val="sl-SI" w:eastAsia="sl-SI"/>
              </w:rPr>
              <w:t>uporab</w:t>
            </w:r>
            <w:r w:rsidR="002D118B">
              <w:rPr>
                <w:rFonts w:cs="Arial"/>
                <w:szCs w:val="20"/>
                <w:lang w:val="sl-SI" w:eastAsia="sl-SI"/>
              </w:rPr>
              <w:t>en</w:t>
            </w:r>
            <w:r w:rsidR="002D118B" w:rsidRPr="00C664ED">
              <w:rPr>
                <w:rFonts w:cs="Arial"/>
                <w:szCs w:val="20"/>
                <w:lang w:val="sl-SI" w:eastAsia="sl-SI"/>
              </w:rPr>
              <w:t xml:space="preserve"> </w:t>
            </w:r>
            <w:r w:rsidRPr="00C664ED">
              <w:rPr>
                <w:rFonts w:cs="Arial"/>
                <w:szCs w:val="20"/>
                <w:lang w:val="sl-SI" w:eastAsia="sl-SI"/>
              </w:rPr>
              <w:t xml:space="preserve">in izveden, je finančne posledice težko </w:t>
            </w:r>
            <w:r w:rsidR="002D118B">
              <w:rPr>
                <w:rFonts w:cs="Arial"/>
                <w:szCs w:val="20"/>
                <w:lang w:val="sl-SI" w:eastAsia="sl-SI"/>
              </w:rPr>
              <w:t>predvideti</w:t>
            </w:r>
            <w:r w:rsidRPr="00C664ED">
              <w:rPr>
                <w:rFonts w:cs="Arial"/>
                <w:szCs w:val="20"/>
                <w:lang w:val="sl-SI" w:eastAsia="sl-SI"/>
              </w:rPr>
              <w:t xml:space="preserve">. Ne glede na navedeno pa je lahko načrtovati naslednja sredstva, </w:t>
            </w:r>
            <w:r w:rsidR="002D118B">
              <w:rPr>
                <w:rFonts w:cs="Arial"/>
                <w:szCs w:val="20"/>
                <w:lang w:val="sl-SI" w:eastAsia="sl-SI"/>
              </w:rPr>
              <w:t xml:space="preserve">in sicer </w:t>
            </w:r>
            <w:r w:rsidRPr="00C664ED">
              <w:rPr>
                <w:rFonts w:cs="Arial"/>
                <w:szCs w:val="20"/>
                <w:lang w:val="sl-SI" w:eastAsia="sl-SI"/>
              </w:rPr>
              <w:t>ob predpostavkah:</w:t>
            </w:r>
          </w:p>
          <w:p w14:paraId="298A27AB" w14:textId="77777777" w:rsidR="004C3D75" w:rsidRPr="00C664ED" w:rsidRDefault="004C3D75" w:rsidP="002A0054">
            <w:pPr>
              <w:numPr>
                <w:ilvl w:val="0"/>
                <w:numId w:val="17"/>
              </w:numPr>
              <w:spacing w:after="160" w:line="288" w:lineRule="auto"/>
              <w:contextualSpacing/>
              <w:jc w:val="both"/>
              <w:rPr>
                <w:rFonts w:cs="Arial"/>
                <w:szCs w:val="20"/>
                <w:lang w:val="sl-SI" w:eastAsia="sl-SI"/>
              </w:rPr>
            </w:pPr>
            <w:r w:rsidRPr="00C664ED">
              <w:rPr>
                <w:rFonts w:cs="Arial"/>
                <w:szCs w:val="20"/>
                <w:lang w:val="sl-SI" w:eastAsia="sl-SI"/>
              </w:rPr>
              <w:t>da bodo finančna sredstva, ki jih bo prejel mentor, določena kot honorar,</w:t>
            </w:r>
          </w:p>
          <w:p w14:paraId="342098D3" w14:textId="77777777" w:rsidR="004C3D75" w:rsidRPr="00C664ED" w:rsidRDefault="004C3D75" w:rsidP="002A0054">
            <w:pPr>
              <w:numPr>
                <w:ilvl w:val="0"/>
                <w:numId w:val="17"/>
              </w:numPr>
              <w:spacing w:after="160" w:line="288" w:lineRule="auto"/>
              <w:contextualSpacing/>
              <w:jc w:val="both"/>
              <w:rPr>
                <w:rFonts w:cs="Arial"/>
                <w:szCs w:val="20"/>
                <w:lang w:val="sl-SI" w:eastAsia="sl-SI"/>
              </w:rPr>
            </w:pPr>
            <w:r w:rsidRPr="00C664ED">
              <w:rPr>
                <w:rFonts w:cs="Arial"/>
                <w:szCs w:val="20"/>
                <w:lang w:val="sl-SI" w:eastAsia="sl-SI"/>
              </w:rPr>
              <w:t>da bo honorar določen po urah, kjer bo ura znašala bruto mentor/SICT = 179 evrov,</w:t>
            </w:r>
          </w:p>
          <w:p w14:paraId="619397FD" w14:textId="48314568" w:rsidR="004C3D75" w:rsidRPr="00C664ED" w:rsidRDefault="004C3D75" w:rsidP="002A0054">
            <w:pPr>
              <w:numPr>
                <w:ilvl w:val="0"/>
                <w:numId w:val="17"/>
              </w:numPr>
              <w:spacing w:after="160" w:line="288" w:lineRule="auto"/>
              <w:contextualSpacing/>
              <w:jc w:val="both"/>
              <w:rPr>
                <w:rFonts w:cs="Arial"/>
                <w:szCs w:val="20"/>
                <w:lang w:val="sl-SI" w:eastAsia="sl-SI"/>
              </w:rPr>
            </w:pPr>
            <w:r w:rsidRPr="00C664ED">
              <w:rPr>
                <w:rFonts w:cs="Arial"/>
                <w:szCs w:val="20"/>
                <w:lang w:val="sl-SI" w:eastAsia="sl-SI"/>
              </w:rPr>
              <w:t>da bo šlo na letni ravni za na primer 10 novoimenovanih SICT, kjer bo sklenjena pogodba o mentorstvu,</w:t>
            </w:r>
          </w:p>
          <w:p w14:paraId="763AADBB" w14:textId="25409561" w:rsidR="004C3D75" w:rsidRPr="00C664ED" w:rsidRDefault="004C3D75" w:rsidP="002A0054">
            <w:pPr>
              <w:numPr>
                <w:ilvl w:val="0"/>
                <w:numId w:val="17"/>
              </w:numPr>
              <w:spacing w:after="160" w:line="288" w:lineRule="auto"/>
              <w:contextualSpacing/>
              <w:jc w:val="both"/>
              <w:rPr>
                <w:rFonts w:cs="Arial"/>
                <w:szCs w:val="20"/>
                <w:lang w:val="sl-SI" w:eastAsia="sl-SI"/>
              </w:rPr>
            </w:pPr>
            <w:r w:rsidRPr="00C664ED">
              <w:rPr>
                <w:rFonts w:cs="Arial"/>
                <w:szCs w:val="20"/>
                <w:lang w:val="sl-SI" w:eastAsia="sl-SI"/>
              </w:rPr>
              <w:t xml:space="preserve">da bo povprečno trajanje mentorstva na SICT </w:t>
            </w:r>
            <w:r w:rsidR="002D118B" w:rsidRPr="00C664ED">
              <w:rPr>
                <w:rFonts w:cs="Arial"/>
                <w:szCs w:val="20"/>
                <w:lang w:val="sl-SI" w:eastAsia="sl-SI"/>
              </w:rPr>
              <w:t xml:space="preserve">znašalo </w:t>
            </w:r>
            <w:r w:rsidRPr="00C664ED">
              <w:rPr>
                <w:rFonts w:cs="Arial"/>
                <w:szCs w:val="20"/>
                <w:lang w:val="sl-SI" w:eastAsia="sl-SI"/>
              </w:rPr>
              <w:t>10 ur</w:t>
            </w:r>
            <w:r w:rsidR="002D118B">
              <w:rPr>
                <w:rFonts w:cs="Arial"/>
                <w:szCs w:val="20"/>
                <w:lang w:val="sl-SI" w:eastAsia="sl-SI"/>
              </w:rPr>
              <w:t>;</w:t>
            </w:r>
          </w:p>
          <w:p w14:paraId="4427E38F" w14:textId="77777777" w:rsidR="004C3D75" w:rsidRPr="00C664ED" w:rsidRDefault="004C3D75" w:rsidP="004C3D75">
            <w:pPr>
              <w:spacing w:line="288" w:lineRule="auto"/>
              <w:jc w:val="both"/>
              <w:rPr>
                <w:rFonts w:cs="Arial"/>
                <w:szCs w:val="20"/>
                <w:lang w:val="sl-SI" w:eastAsia="sl-SI"/>
              </w:rPr>
            </w:pPr>
          </w:p>
          <w:p w14:paraId="4951ABE8" w14:textId="77777777" w:rsidR="004C3D75" w:rsidRPr="00C664ED" w:rsidRDefault="004C3D75" w:rsidP="004C3D75">
            <w:pPr>
              <w:spacing w:line="288" w:lineRule="auto"/>
              <w:jc w:val="both"/>
              <w:rPr>
                <w:rFonts w:cs="Arial"/>
                <w:szCs w:val="20"/>
                <w:lang w:val="sl-SI" w:eastAsia="sl-SI"/>
              </w:rPr>
            </w:pPr>
            <w:r w:rsidRPr="00C664ED">
              <w:rPr>
                <w:rFonts w:cs="Arial"/>
                <w:szCs w:val="20"/>
                <w:lang w:val="sl-SI" w:eastAsia="sl-SI"/>
              </w:rPr>
              <w:t xml:space="preserve">skupaj za letni strošek: 10 ur x 10 SICT x 179 evrov bruto = </w:t>
            </w:r>
          </w:p>
          <w:p w14:paraId="5D3CBDA5" w14:textId="1840806E" w:rsidR="004C3D75" w:rsidRPr="00C664ED" w:rsidRDefault="004C3D75" w:rsidP="004C3D75">
            <w:pPr>
              <w:spacing w:line="288" w:lineRule="auto"/>
              <w:jc w:val="center"/>
              <w:rPr>
                <w:rFonts w:cs="Arial"/>
                <w:szCs w:val="20"/>
                <w:u w:val="single"/>
                <w:lang w:val="sl-SI" w:eastAsia="sl-SI"/>
              </w:rPr>
            </w:pPr>
            <w:r w:rsidRPr="00C664ED">
              <w:rPr>
                <w:rFonts w:cs="Arial"/>
                <w:b/>
                <w:szCs w:val="20"/>
                <w:u w:val="single"/>
                <w:lang w:val="sl-SI" w:eastAsia="sl-SI"/>
              </w:rPr>
              <w:t xml:space="preserve">17.900 evrov bruto </w:t>
            </w:r>
            <w:r w:rsidR="002D118B">
              <w:rPr>
                <w:rFonts w:cs="Arial"/>
                <w:b/>
                <w:szCs w:val="20"/>
                <w:u w:val="single"/>
                <w:lang w:val="sl-SI" w:eastAsia="sl-SI"/>
              </w:rPr>
              <w:t>na leto</w:t>
            </w:r>
          </w:p>
          <w:p w14:paraId="3B98D24F" w14:textId="77777777" w:rsidR="003F3A9B" w:rsidRDefault="003F3A9B" w:rsidP="003F3A9B">
            <w:pPr>
              <w:spacing w:before="100" w:beforeAutospacing="1" w:after="100" w:afterAutospacing="1" w:line="288" w:lineRule="auto"/>
              <w:jc w:val="both"/>
              <w:rPr>
                <w:rFonts w:ascii="Calibri" w:hAnsi="Calibri" w:cs="Arial"/>
                <w:b/>
                <w:szCs w:val="20"/>
                <w:lang w:val="sl-SI" w:eastAsia="sl-SI"/>
              </w:rPr>
            </w:pPr>
            <w:r w:rsidRPr="003F3A9B">
              <w:rPr>
                <w:rFonts w:cs="Arial"/>
                <w:b/>
                <w:szCs w:val="20"/>
                <w:lang w:val="sl-SI" w:eastAsia="sl-SI"/>
              </w:rPr>
              <w:t>b) drugi stroški</w:t>
            </w:r>
          </w:p>
          <w:p w14:paraId="70C8F8AA" w14:textId="4E64C705" w:rsidR="003F3A9B" w:rsidRPr="004076BF" w:rsidRDefault="003F3A9B" w:rsidP="003F3A9B">
            <w:pPr>
              <w:spacing w:before="100" w:beforeAutospacing="1" w:after="100" w:afterAutospacing="1" w:line="288" w:lineRule="auto"/>
              <w:jc w:val="both"/>
              <w:rPr>
                <w:rFonts w:cs="Arial"/>
                <w:szCs w:val="20"/>
                <w:lang w:val="sl-SI" w:eastAsia="sl-SI"/>
              </w:rPr>
            </w:pPr>
            <w:r w:rsidRPr="003F3A9B">
              <w:rPr>
                <w:rFonts w:cs="Arial"/>
                <w:szCs w:val="20"/>
                <w:lang w:val="sl-SI" w:eastAsia="sl-SI"/>
              </w:rPr>
              <w:t xml:space="preserve">Predlog zakona predvideva tudi </w:t>
            </w:r>
            <w:r w:rsidR="00B3703F">
              <w:rPr>
                <w:rFonts w:cs="Arial"/>
                <w:szCs w:val="20"/>
                <w:lang w:val="sl-SI" w:eastAsia="sl-SI"/>
              </w:rPr>
              <w:t xml:space="preserve">prilagoditev informacijskih podlag za vodenje imenika in </w:t>
            </w:r>
            <w:r w:rsidRPr="003F3A9B">
              <w:rPr>
                <w:rFonts w:cs="Arial"/>
                <w:szCs w:val="20"/>
                <w:lang w:val="sl-SI" w:eastAsia="sl-SI"/>
              </w:rPr>
              <w:t>p</w:t>
            </w:r>
            <w:r>
              <w:rPr>
                <w:rFonts w:cs="Arial"/>
                <w:szCs w:val="20"/>
                <w:lang w:val="x-none" w:eastAsia="sl-SI"/>
              </w:rPr>
              <w:t xml:space="preserve">ovračila dejanskih stroškov za </w:t>
            </w:r>
            <w:r w:rsidRPr="003F3A9B">
              <w:rPr>
                <w:rFonts w:cs="Arial"/>
                <w:szCs w:val="20"/>
                <w:lang w:val="sl-SI" w:eastAsia="sl-SI"/>
              </w:rPr>
              <w:t xml:space="preserve">delo in </w:t>
            </w:r>
            <w:r>
              <w:rPr>
                <w:rFonts w:cs="Arial"/>
                <w:szCs w:val="20"/>
                <w:lang w:val="x-none" w:eastAsia="sl-SI"/>
              </w:rPr>
              <w:t xml:space="preserve">sodelovanje </w:t>
            </w:r>
            <w:r w:rsidRPr="003F3A9B">
              <w:rPr>
                <w:rFonts w:cs="Arial"/>
                <w:szCs w:val="20"/>
                <w:lang w:val="sl-SI" w:eastAsia="sl-SI"/>
              </w:rPr>
              <w:t>v</w:t>
            </w:r>
            <w:r>
              <w:rPr>
                <w:rFonts w:cs="Arial"/>
                <w:szCs w:val="20"/>
                <w:lang w:val="x-none" w:eastAsia="sl-SI"/>
              </w:rPr>
              <w:t xml:space="preserve"> Strokovne</w:t>
            </w:r>
            <w:r w:rsidRPr="003F3A9B">
              <w:rPr>
                <w:rFonts w:cs="Arial"/>
                <w:szCs w:val="20"/>
                <w:lang w:val="sl-SI" w:eastAsia="sl-SI"/>
              </w:rPr>
              <w:t>m</w:t>
            </w:r>
            <w:r>
              <w:rPr>
                <w:rFonts w:cs="Arial"/>
                <w:szCs w:val="20"/>
                <w:lang w:val="x-none" w:eastAsia="sl-SI"/>
              </w:rPr>
              <w:t xml:space="preserve"> svet</w:t>
            </w:r>
            <w:r w:rsidRPr="003F3A9B">
              <w:rPr>
                <w:rFonts w:cs="Arial"/>
                <w:szCs w:val="20"/>
                <w:lang w:val="sl-SI" w:eastAsia="sl-SI"/>
              </w:rPr>
              <w:t>u,</w:t>
            </w:r>
            <w:r>
              <w:rPr>
                <w:rFonts w:cs="Arial"/>
                <w:szCs w:val="20"/>
                <w:lang w:val="x-none" w:eastAsia="sl-SI"/>
              </w:rPr>
              <w:t xml:space="preserve"> </w:t>
            </w:r>
            <w:r w:rsidR="002D118B" w:rsidRPr="00EF2D5E">
              <w:rPr>
                <w:rFonts w:cs="Arial"/>
                <w:szCs w:val="20"/>
                <w:lang w:val="sl-SI" w:eastAsia="sl-SI"/>
              </w:rPr>
              <w:t>s</w:t>
            </w:r>
            <w:r w:rsidR="002D118B">
              <w:rPr>
                <w:rFonts w:cs="Arial"/>
                <w:szCs w:val="20"/>
                <w:lang w:val="x-none" w:eastAsia="sl-SI"/>
              </w:rPr>
              <w:t xml:space="preserve">talnih </w:t>
            </w:r>
            <w:r>
              <w:rPr>
                <w:rFonts w:cs="Arial"/>
                <w:szCs w:val="20"/>
                <w:lang w:val="x-none" w:eastAsia="sl-SI"/>
              </w:rPr>
              <w:t>strokovnih teles</w:t>
            </w:r>
            <w:r w:rsidRPr="003F3A9B">
              <w:rPr>
                <w:rFonts w:cs="Arial"/>
                <w:szCs w:val="20"/>
                <w:lang w:val="sl-SI" w:eastAsia="sl-SI"/>
              </w:rPr>
              <w:t>ih</w:t>
            </w:r>
            <w:r>
              <w:rPr>
                <w:rFonts w:cs="Arial"/>
                <w:szCs w:val="20"/>
                <w:lang w:val="x-none" w:eastAsia="sl-SI"/>
              </w:rPr>
              <w:t xml:space="preserve"> ter </w:t>
            </w:r>
            <w:r w:rsidR="002D118B">
              <w:rPr>
                <w:rFonts w:cs="Arial"/>
                <w:szCs w:val="20"/>
                <w:lang w:val="sl-SI" w:eastAsia="sl-SI"/>
              </w:rPr>
              <w:t>z</w:t>
            </w:r>
            <w:r w:rsidR="002D118B" w:rsidRPr="003F3A9B">
              <w:rPr>
                <w:rFonts w:cs="Arial"/>
                <w:szCs w:val="20"/>
                <w:lang w:val="sl-SI" w:eastAsia="sl-SI"/>
              </w:rPr>
              <w:t>ačasnih</w:t>
            </w:r>
            <w:r w:rsidR="002D118B">
              <w:rPr>
                <w:rFonts w:cs="Arial"/>
                <w:szCs w:val="20"/>
                <w:lang w:val="x-none" w:eastAsia="sl-SI"/>
              </w:rPr>
              <w:t xml:space="preserve"> </w:t>
            </w:r>
            <w:r>
              <w:rPr>
                <w:rFonts w:cs="Arial"/>
                <w:szCs w:val="20"/>
                <w:lang w:val="x-none" w:eastAsia="sl-SI"/>
              </w:rPr>
              <w:t>strokovnih teles</w:t>
            </w:r>
            <w:r w:rsidRPr="003F3A9B">
              <w:rPr>
                <w:rFonts w:cs="Arial"/>
                <w:szCs w:val="20"/>
                <w:lang w:val="sl-SI" w:eastAsia="sl-SI"/>
              </w:rPr>
              <w:t>ih, ki se bodo obračunavali</w:t>
            </w:r>
            <w:r>
              <w:rPr>
                <w:rFonts w:cs="Arial"/>
                <w:szCs w:val="20"/>
                <w:lang w:val="x-none" w:eastAsia="sl-SI"/>
              </w:rPr>
              <w:t xml:space="preserve"> v </w:t>
            </w:r>
            <w:r w:rsidRPr="003F3A9B">
              <w:rPr>
                <w:rFonts w:cs="Arial"/>
                <w:szCs w:val="20"/>
                <w:lang w:val="sl-SI" w:eastAsia="sl-SI"/>
              </w:rPr>
              <w:t xml:space="preserve">skladu z uredbo, ki določa sejnine in povračila stroškov v javnih skladih, javnih agencijah, javnih zavodih in javnih gospodarskih zavodih. </w:t>
            </w:r>
            <w:r w:rsidR="004076BF">
              <w:rPr>
                <w:rFonts w:cs="Arial"/>
                <w:szCs w:val="20"/>
                <w:lang w:val="sl-SI" w:eastAsia="sl-SI"/>
              </w:rPr>
              <w:t xml:space="preserve">Glede informacijskih podlag še ni mogoče predvideti ocene, medtem ko glede povračil stroškov </w:t>
            </w:r>
            <w:r w:rsidR="002D118B">
              <w:rPr>
                <w:rFonts w:cs="Arial"/>
                <w:szCs w:val="20"/>
                <w:lang w:val="sl-SI" w:eastAsia="sl-SI"/>
              </w:rPr>
              <w:t>menimo</w:t>
            </w:r>
            <w:r w:rsidRPr="004076BF">
              <w:rPr>
                <w:rFonts w:cs="Arial"/>
                <w:szCs w:val="20"/>
                <w:lang w:val="sl-SI" w:eastAsia="sl-SI"/>
              </w:rPr>
              <w:t xml:space="preserve">, da bo na letni ravni iz tega naslova potrebnih </w:t>
            </w:r>
          </w:p>
          <w:p w14:paraId="68F87509" w14:textId="0B33E077" w:rsidR="003F3A9B" w:rsidRPr="00EE2B62" w:rsidRDefault="003F3A9B" w:rsidP="003F3A9B">
            <w:pPr>
              <w:spacing w:before="100" w:beforeAutospacing="1" w:after="100" w:afterAutospacing="1" w:line="288" w:lineRule="auto"/>
              <w:jc w:val="center"/>
              <w:rPr>
                <w:rFonts w:cs="Arial"/>
                <w:b/>
                <w:szCs w:val="20"/>
                <w:lang w:val="sl-SI" w:eastAsia="sl-SI"/>
              </w:rPr>
            </w:pPr>
            <w:r w:rsidRPr="00EE2B62">
              <w:rPr>
                <w:rFonts w:cs="Arial"/>
                <w:b/>
                <w:szCs w:val="20"/>
                <w:u w:val="single"/>
                <w:lang w:val="sl-SI" w:eastAsia="sl-SI"/>
              </w:rPr>
              <w:t xml:space="preserve">do 5.000 evrov bruto </w:t>
            </w:r>
            <w:r w:rsidR="002D118B" w:rsidRPr="00EE2B62">
              <w:rPr>
                <w:rFonts w:cs="Arial"/>
                <w:b/>
                <w:szCs w:val="20"/>
                <w:u w:val="single"/>
                <w:lang w:val="sl-SI" w:eastAsia="sl-SI"/>
              </w:rPr>
              <w:t>na leto</w:t>
            </w:r>
            <w:r w:rsidRPr="00EE2B62">
              <w:rPr>
                <w:rFonts w:cs="Arial"/>
                <w:b/>
                <w:szCs w:val="20"/>
                <w:lang w:val="sl-SI" w:eastAsia="sl-SI"/>
              </w:rPr>
              <w:t>.</w:t>
            </w:r>
          </w:p>
          <w:p w14:paraId="60B6071E" w14:textId="3BCEB42A" w:rsidR="002D4327" w:rsidRPr="0037567A" w:rsidRDefault="003F3A9B" w:rsidP="004C3D75">
            <w:pPr>
              <w:spacing w:before="100" w:beforeAutospacing="1" w:after="100" w:afterAutospacing="1" w:line="288" w:lineRule="auto"/>
              <w:jc w:val="both"/>
              <w:rPr>
                <w:rFonts w:cs="Arial"/>
                <w:szCs w:val="20"/>
                <w:u w:val="single"/>
                <w:lang w:val="sl-SI" w:eastAsia="sl-SI"/>
              </w:rPr>
            </w:pPr>
            <w:r w:rsidRPr="0037567A">
              <w:rPr>
                <w:rFonts w:cs="Arial"/>
                <w:szCs w:val="20"/>
                <w:u w:val="single"/>
                <w:lang w:val="sl-SI" w:eastAsia="sl-SI"/>
              </w:rPr>
              <w:t xml:space="preserve">Sredstva, potrebna za izvajanje tega zakona, bo zagotovilo Ministrstvo za pravosodje v okviru finančnega načrta. </w:t>
            </w:r>
          </w:p>
          <w:p w14:paraId="03E2802F" w14:textId="361A818F" w:rsidR="00EE2B62" w:rsidRPr="0037567A" w:rsidRDefault="00EE2B62" w:rsidP="004C3D75">
            <w:pPr>
              <w:spacing w:before="100" w:beforeAutospacing="1" w:after="100" w:afterAutospacing="1" w:line="288" w:lineRule="auto"/>
              <w:jc w:val="both"/>
              <w:rPr>
                <w:rFonts w:cs="Arial"/>
                <w:b/>
                <w:szCs w:val="20"/>
                <w:u w:val="single"/>
                <w:lang w:val="it-IT" w:eastAsia="sl-SI"/>
              </w:rPr>
            </w:pPr>
            <w:r w:rsidRPr="0037567A">
              <w:rPr>
                <w:szCs w:val="20"/>
                <w:lang w:val="it-IT"/>
              </w:rPr>
              <w:t>Predlog zakona nima posledic za druga javno finančna sredstva</w:t>
            </w:r>
            <w:r w:rsidR="00CB56B5">
              <w:rPr>
                <w:szCs w:val="20"/>
                <w:lang w:val="it-IT"/>
              </w:rPr>
              <w:t>.</w:t>
            </w:r>
          </w:p>
          <w:p w14:paraId="1B32D273" w14:textId="77777777" w:rsidR="004C3D75" w:rsidRPr="00C664ED" w:rsidRDefault="004C3D75" w:rsidP="00085619">
            <w:pPr>
              <w:numPr>
                <w:ilvl w:val="0"/>
                <w:numId w:val="15"/>
              </w:numPr>
              <w:spacing w:before="100" w:beforeAutospacing="1" w:after="100" w:afterAutospacing="1" w:line="288" w:lineRule="auto"/>
              <w:jc w:val="both"/>
              <w:rPr>
                <w:rFonts w:cs="Arial"/>
                <w:b/>
                <w:szCs w:val="20"/>
                <w:lang w:val="sl-SI" w:eastAsia="sl-SI"/>
              </w:rPr>
            </w:pPr>
            <w:r w:rsidRPr="00C664ED">
              <w:rPr>
                <w:rFonts w:cs="Arial"/>
                <w:b/>
                <w:szCs w:val="20"/>
                <w:lang w:val="sl-SI" w:eastAsia="sl-SI"/>
              </w:rPr>
              <w:t>NAVEDBA, DA SO SREDSTVA ZA IZVAJANJE ZAKONA V DRŽAVNEM PRORAČUNU ZAGOTOVLJENA, ČE PREDLOG ZAKONA PREDVIDEVA PORABO PRORAČUNSKIH SREDSTEV V OBDOBJU, ZA KATERO JE BIL DRŽAVNI PRORAČUN ŽE SPREJET</w:t>
            </w:r>
          </w:p>
          <w:p w14:paraId="08582744" w14:textId="74F7BA8C" w:rsidR="00051FF1" w:rsidRDefault="00051FF1" w:rsidP="00051FF1">
            <w:pPr>
              <w:rPr>
                <w:rFonts w:ascii="Calibri" w:hAnsi="Calibri"/>
                <w:szCs w:val="22"/>
                <w:lang w:val="sl-SI"/>
              </w:rPr>
            </w:pPr>
          </w:p>
          <w:p w14:paraId="5EBC723C" w14:textId="4907BFE5" w:rsidR="007F7146" w:rsidRPr="007F7146" w:rsidRDefault="007F7146" w:rsidP="007F7146">
            <w:pPr>
              <w:jc w:val="both"/>
              <w:rPr>
                <w:rFonts w:ascii="Calibri" w:hAnsi="Calibri"/>
                <w:szCs w:val="22"/>
                <w:lang w:val="sl-SI"/>
              </w:rPr>
            </w:pPr>
            <w:r>
              <w:rPr>
                <w:szCs w:val="20"/>
                <w:lang w:val="sl-SI"/>
              </w:rPr>
              <w:t>S</w:t>
            </w:r>
            <w:r w:rsidRPr="007F7146">
              <w:rPr>
                <w:szCs w:val="20"/>
                <w:lang w:val="sl-SI"/>
              </w:rPr>
              <w:t>redstva so</w:t>
            </w:r>
            <w:r>
              <w:rPr>
                <w:szCs w:val="20"/>
                <w:lang w:val="sl-SI"/>
              </w:rPr>
              <w:t xml:space="preserve"> (in bodo po potrebi dodatno)</w:t>
            </w:r>
            <w:r w:rsidRPr="007F7146">
              <w:rPr>
                <w:szCs w:val="20"/>
                <w:lang w:val="sl-SI"/>
              </w:rPr>
              <w:t xml:space="preserve"> zagotovljena v sprejetem državnem proračunu na nas</w:t>
            </w:r>
            <w:r>
              <w:rPr>
                <w:szCs w:val="20"/>
                <w:lang w:val="sl-SI"/>
              </w:rPr>
              <w:t>lednji proračunski postavki: PP 877710</w:t>
            </w:r>
            <w:r w:rsidR="009719DC">
              <w:rPr>
                <w:szCs w:val="20"/>
                <w:lang w:val="sl-SI"/>
              </w:rPr>
              <w:t xml:space="preserve"> pri Ministrstvu za pravosodje.</w:t>
            </w:r>
          </w:p>
          <w:p w14:paraId="78C81196" w14:textId="77777777" w:rsidR="004C3D75" w:rsidRPr="00C664ED" w:rsidRDefault="005F32E0" w:rsidP="005F32E0">
            <w:pPr>
              <w:spacing w:before="100" w:beforeAutospacing="1" w:after="100" w:afterAutospacing="1" w:line="288" w:lineRule="auto"/>
              <w:jc w:val="both"/>
              <w:rPr>
                <w:rFonts w:cs="Arial"/>
                <w:szCs w:val="20"/>
                <w:lang w:val="sl-SI" w:eastAsia="sl-SI"/>
              </w:rPr>
            </w:pPr>
            <w:r w:rsidRPr="00C664ED">
              <w:rPr>
                <w:rFonts w:cs="Arial"/>
                <w:b/>
                <w:szCs w:val="20"/>
                <w:lang w:val="sl-SI" w:eastAsia="sl-SI"/>
              </w:rPr>
              <w:lastRenderedPageBreak/>
              <w:t xml:space="preserve">5. </w:t>
            </w:r>
            <w:r w:rsidR="004C3D75" w:rsidRPr="00C664ED">
              <w:rPr>
                <w:rFonts w:cs="Arial"/>
                <w:b/>
                <w:szCs w:val="20"/>
                <w:lang w:val="sl-SI" w:eastAsia="sl-SI"/>
              </w:rPr>
              <w:t xml:space="preserve">PRIKAZ UREDITVE V DRUGIH PRAVNIH SISTEMIH IN PRILAGOJENOST PREDLAGANE UREDITVE PRAVU EVROPSKE UNIJE </w:t>
            </w:r>
          </w:p>
          <w:p w14:paraId="2E57A30D" w14:textId="77777777" w:rsidR="004C3D75" w:rsidRPr="00C664ED" w:rsidRDefault="005F32E0" w:rsidP="005F32E0">
            <w:pPr>
              <w:spacing w:before="100" w:beforeAutospacing="1" w:after="100" w:afterAutospacing="1" w:line="288" w:lineRule="auto"/>
              <w:jc w:val="both"/>
              <w:rPr>
                <w:rFonts w:cs="Arial"/>
                <w:b/>
                <w:szCs w:val="20"/>
                <w:lang w:val="sl-SI" w:eastAsia="sl-SI"/>
              </w:rPr>
            </w:pPr>
            <w:r w:rsidRPr="00C664ED">
              <w:rPr>
                <w:rFonts w:cs="Arial"/>
                <w:b/>
                <w:szCs w:val="20"/>
                <w:lang w:val="sl-SI" w:eastAsia="sl-SI"/>
              </w:rPr>
              <w:t xml:space="preserve">5.1 </w:t>
            </w:r>
            <w:r w:rsidR="004C3D75" w:rsidRPr="00C664ED">
              <w:rPr>
                <w:rFonts w:cs="Arial"/>
                <w:b/>
                <w:szCs w:val="20"/>
                <w:lang w:val="sl-SI" w:eastAsia="sl-SI"/>
              </w:rPr>
              <w:t>Prilagojenost predlagane ureditve pravu Evropske unije</w:t>
            </w:r>
          </w:p>
          <w:p w14:paraId="7316F16D" w14:textId="77777777" w:rsidR="004C3D75" w:rsidRPr="00C664ED" w:rsidRDefault="004C3D75" w:rsidP="004C3D75">
            <w:pPr>
              <w:spacing w:before="100" w:beforeAutospacing="1" w:after="100" w:afterAutospacing="1" w:line="288" w:lineRule="auto"/>
              <w:jc w:val="both"/>
              <w:rPr>
                <w:rFonts w:cs="Arial"/>
                <w:szCs w:val="20"/>
                <w:lang w:val="sl-SI" w:eastAsia="sl-SI"/>
              </w:rPr>
            </w:pPr>
            <w:r w:rsidRPr="00C664ED">
              <w:rPr>
                <w:rFonts w:cs="Arial"/>
                <w:szCs w:val="20"/>
                <w:lang w:val="sl-SI" w:eastAsia="sl-SI"/>
              </w:rPr>
              <w:t>Tematika predlaganega zakona ni predmet normativnega urejanja prava Evropske unije.</w:t>
            </w:r>
          </w:p>
          <w:p w14:paraId="5238DC48" w14:textId="77777777" w:rsidR="004C3D75" w:rsidRPr="00C664ED" w:rsidRDefault="005F32E0" w:rsidP="005F32E0">
            <w:pPr>
              <w:spacing w:before="100" w:beforeAutospacing="1" w:after="100" w:afterAutospacing="1" w:line="288" w:lineRule="auto"/>
              <w:jc w:val="both"/>
              <w:rPr>
                <w:rFonts w:cs="Arial"/>
                <w:b/>
                <w:i/>
                <w:szCs w:val="20"/>
                <w:u w:val="single"/>
                <w:lang w:val="sl-SI" w:eastAsia="sl-SI"/>
              </w:rPr>
            </w:pPr>
            <w:r w:rsidRPr="00C664ED">
              <w:rPr>
                <w:rFonts w:cs="Arial"/>
                <w:b/>
                <w:szCs w:val="20"/>
                <w:lang w:val="sl-SI" w:eastAsia="sl-SI"/>
              </w:rPr>
              <w:t xml:space="preserve">5.2 </w:t>
            </w:r>
            <w:r w:rsidR="004C3D75" w:rsidRPr="00C664ED">
              <w:rPr>
                <w:rFonts w:cs="Arial"/>
                <w:b/>
                <w:szCs w:val="20"/>
                <w:lang w:val="sl-SI" w:eastAsia="sl-SI"/>
              </w:rPr>
              <w:t xml:space="preserve">Prikaz ureditve v drugih pravnih sistemih </w:t>
            </w:r>
          </w:p>
          <w:p w14:paraId="6A678F65" w14:textId="77777777" w:rsidR="004C3D75" w:rsidRPr="00C664ED" w:rsidRDefault="00EE6E24" w:rsidP="004C3D75">
            <w:pPr>
              <w:spacing w:line="288" w:lineRule="auto"/>
              <w:jc w:val="both"/>
              <w:rPr>
                <w:rFonts w:cs="Arial"/>
                <w:b/>
                <w:szCs w:val="20"/>
                <w:lang w:val="sl-SI" w:eastAsia="sl-SI"/>
              </w:rPr>
            </w:pPr>
            <w:r w:rsidRPr="00C664ED">
              <w:rPr>
                <w:rFonts w:cs="Arial"/>
                <w:b/>
                <w:szCs w:val="20"/>
                <w:lang w:val="sl-SI" w:eastAsia="sl-SI"/>
              </w:rPr>
              <w:t>5.2.1 Hrvaška</w:t>
            </w:r>
          </w:p>
          <w:p w14:paraId="21F4FC58" w14:textId="77777777" w:rsidR="004C3D75" w:rsidRPr="00C664ED" w:rsidRDefault="004C3D75" w:rsidP="004C3D75">
            <w:pPr>
              <w:spacing w:line="288" w:lineRule="auto"/>
              <w:jc w:val="both"/>
              <w:rPr>
                <w:rFonts w:cs="Arial"/>
                <w:b/>
                <w:szCs w:val="20"/>
                <w:u w:val="single"/>
                <w:lang w:val="sl-SI" w:eastAsia="sl-SI"/>
              </w:rPr>
            </w:pPr>
          </w:p>
          <w:p w14:paraId="4E818FF6" w14:textId="715FC4E5" w:rsidR="004C3D75" w:rsidRPr="00C664ED" w:rsidRDefault="004C3D75" w:rsidP="004C3D75">
            <w:pPr>
              <w:spacing w:line="288" w:lineRule="auto"/>
              <w:jc w:val="both"/>
              <w:rPr>
                <w:rFonts w:cs="Arial"/>
                <w:szCs w:val="20"/>
                <w:lang w:val="sl-SI" w:eastAsia="sl-SI"/>
              </w:rPr>
            </w:pPr>
            <w:r w:rsidRPr="00C664ED">
              <w:rPr>
                <w:rFonts w:cs="Arial"/>
                <w:szCs w:val="20"/>
                <w:lang w:val="sl-SI" w:eastAsia="sl-SI"/>
              </w:rPr>
              <w:t xml:space="preserve">Sistem sodnega izvedenstva (cenilstva in tolmačenja) v Republiki Hrvaški je podoben sistemu, kot je v Republiki Sloveniji. Tudi na Hrvaškem status stalnih sodnih izvedencev, cenilcev in tolmačev ureja Zakon o sodiščih (Zakon o sudovima) ter njegovi podzakonski akti (Pravilnik o stalnih sodnih izvedencih, Pravilnik o stalnih sodnih tolmačih in Pravilnik o stalnih sodnih cenilcih). Hrvaška ureditev </w:t>
            </w:r>
            <w:r w:rsidR="009B783B">
              <w:rPr>
                <w:rFonts w:cs="Arial"/>
                <w:szCs w:val="20"/>
                <w:lang w:val="sl-SI" w:eastAsia="sl-SI"/>
              </w:rPr>
              <w:t>v nasprotju s</w:t>
            </w:r>
            <w:r w:rsidRPr="00C664ED">
              <w:rPr>
                <w:rFonts w:cs="Arial"/>
                <w:szCs w:val="20"/>
                <w:lang w:val="sl-SI" w:eastAsia="sl-SI"/>
              </w:rPr>
              <w:t xml:space="preserve"> </w:t>
            </w:r>
            <w:r w:rsidR="009B783B" w:rsidRPr="00C664ED">
              <w:rPr>
                <w:rFonts w:cs="Arial"/>
                <w:szCs w:val="20"/>
                <w:lang w:val="sl-SI" w:eastAsia="sl-SI"/>
              </w:rPr>
              <w:t>slovensk</w:t>
            </w:r>
            <w:r w:rsidR="009B783B">
              <w:rPr>
                <w:rFonts w:cs="Arial"/>
                <w:szCs w:val="20"/>
                <w:lang w:val="sl-SI" w:eastAsia="sl-SI"/>
              </w:rPr>
              <w:t>o</w:t>
            </w:r>
            <w:r w:rsidR="009B783B" w:rsidRPr="00C664ED">
              <w:rPr>
                <w:rFonts w:cs="Arial"/>
                <w:szCs w:val="20"/>
                <w:lang w:val="sl-SI" w:eastAsia="sl-SI"/>
              </w:rPr>
              <w:t xml:space="preserve"> </w:t>
            </w:r>
            <w:r w:rsidRPr="00C664ED">
              <w:rPr>
                <w:rFonts w:cs="Arial"/>
                <w:szCs w:val="20"/>
                <w:lang w:val="sl-SI" w:eastAsia="sl-SI"/>
              </w:rPr>
              <w:t xml:space="preserve">dopušča, da lahko sodno izvedenstvo in sodno tolmačenje opravljajo tako fizične kot pravne osebe. Te morajo izpolnjevati posebne pogoje, in sicer lahko opravljajo delo stalnega sodnega izvedenca oziroma stalnega sodnega tolmača, če imajo med uradno registrirano dejavnostjo navedeno tudi dejavnost izvedenstva oziroma tolmačenja in imajo zaposlenega najmanj enega sodnega izvedenca ali enega sodnega tolmača za področje, na katerem želijo opravljati delo. Pravne osebe morajo o </w:t>
            </w:r>
            <w:r w:rsidR="00601521">
              <w:rPr>
                <w:rFonts w:cs="Arial"/>
                <w:szCs w:val="20"/>
                <w:lang w:val="sl-SI" w:eastAsia="sl-SI"/>
              </w:rPr>
              <w:t>za</w:t>
            </w:r>
            <w:r w:rsidR="00601521" w:rsidRPr="00C664ED">
              <w:rPr>
                <w:rFonts w:cs="Arial"/>
                <w:szCs w:val="20"/>
                <w:lang w:val="sl-SI" w:eastAsia="sl-SI"/>
              </w:rPr>
              <w:t xml:space="preserve">četku </w:t>
            </w:r>
            <w:r w:rsidRPr="00C664ED">
              <w:rPr>
                <w:rFonts w:cs="Arial"/>
                <w:szCs w:val="20"/>
                <w:lang w:val="sl-SI" w:eastAsia="sl-SI"/>
              </w:rPr>
              <w:t>svojega dela kot sodni izvedenec ali sodni tolmač obvestiti predsednika pristojnega sodišča in mu dostaviti seznam stalnih sodnih izvedencev oziroma stalnih sodnih tolmačev, ki so pri njih zaposleni.</w:t>
            </w:r>
          </w:p>
          <w:p w14:paraId="5B7CC1F5" w14:textId="77777777" w:rsidR="004C3D75" w:rsidRPr="00C664ED" w:rsidRDefault="004C3D75" w:rsidP="004C3D75">
            <w:pPr>
              <w:spacing w:line="288" w:lineRule="auto"/>
              <w:jc w:val="both"/>
              <w:rPr>
                <w:rFonts w:cs="Arial"/>
                <w:szCs w:val="20"/>
                <w:lang w:val="sl-SI" w:eastAsia="sl-SI"/>
              </w:rPr>
            </w:pPr>
          </w:p>
          <w:p w14:paraId="5C29BBEE" w14:textId="69C57F17" w:rsidR="004C3D75" w:rsidRPr="00C664ED" w:rsidRDefault="004C3D75" w:rsidP="004C3D75">
            <w:pPr>
              <w:spacing w:line="288" w:lineRule="auto"/>
              <w:jc w:val="both"/>
              <w:rPr>
                <w:rFonts w:cs="Arial"/>
                <w:szCs w:val="20"/>
                <w:lang w:val="sl-SI" w:eastAsia="sl-SI"/>
              </w:rPr>
            </w:pPr>
            <w:r w:rsidRPr="00C664ED">
              <w:rPr>
                <w:rFonts w:cs="Arial"/>
                <w:szCs w:val="20"/>
                <w:lang w:val="sl-SI" w:eastAsia="sl-SI"/>
              </w:rPr>
              <w:t xml:space="preserve">Stalne sodne izvedence in stalne sodne cenilce za svoje območje </w:t>
            </w:r>
            <w:r w:rsidRPr="00C664ED">
              <w:rPr>
                <w:rFonts w:cs="Arial"/>
                <w:b/>
                <w:szCs w:val="20"/>
                <w:lang w:val="sl-SI" w:eastAsia="sl-SI"/>
              </w:rPr>
              <w:t>imenuje (za obdobje štirih let) in razrešuje predsednik županijskega (okrožnega) oziroma gospodarskega sodišča, stalne sodne tolmače pa predsednik županijskega (okrožnega) sodišča</w:t>
            </w:r>
            <w:r w:rsidRPr="00C664ED">
              <w:rPr>
                <w:rFonts w:cs="Arial"/>
                <w:szCs w:val="20"/>
                <w:lang w:val="sl-SI" w:eastAsia="sl-SI"/>
              </w:rPr>
              <w:t xml:space="preserve">, pri čemer lahko vsi omenjeni svoje usluge </w:t>
            </w:r>
            <w:r w:rsidR="00601521">
              <w:rPr>
                <w:rFonts w:cs="Arial"/>
                <w:szCs w:val="20"/>
                <w:lang w:val="sl-SI" w:eastAsia="sl-SI"/>
              </w:rPr>
              <w:t>ponujajo</w:t>
            </w:r>
            <w:r w:rsidR="00601521" w:rsidRPr="00C664ED">
              <w:rPr>
                <w:rFonts w:cs="Arial"/>
                <w:szCs w:val="20"/>
                <w:lang w:val="sl-SI" w:eastAsia="sl-SI"/>
              </w:rPr>
              <w:t xml:space="preserve"> </w:t>
            </w:r>
            <w:r w:rsidRPr="00C664ED">
              <w:rPr>
                <w:rFonts w:cs="Arial"/>
                <w:szCs w:val="20"/>
                <w:lang w:val="sl-SI" w:eastAsia="sl-SI"/>
              </w:rPr>
              <w:t xml:space="preserve">na območju celotne države. Vsako sodišče ima za svoje </w:t>
            </w:r>
            <w:r w:rsidR="00EF2D5E">
              <w:rPr>
                <w:rFonts w:cs="Arial"/>
                <w:szCs w:val="20"/>
                <w:lang w:val="sl-SI" w:eastAsia="sl-SI"/>
              </w:rPr>
              <w:t>območje</w:t>
            </w:r>
            <w:r w:rsidRPr="00C664ED">
              <w:rPr>
                <w:rFonts w:cs="Arial"/>
                <w:szCs w:val="20"/>
                <w:lang w:val="sl-SI" w:eastAsia="sl-SI"/>
              </w:rPr>
              <w:t xml:space="preserve"> svoj seznam stalnih sodnih izvedencev, cenilcev in tolmačev, sezname vseh sodišč pa objavi Ministrstvo za pravosodje Republike Hrvaške na svoji spletni strani. </w:t>
            </w:r>
          </w:p>
          <w:p w14:paraId="481B70D4" w14:textId="77777777" w:rsidR="004C3D75" w:rsidRPr="00C664ED" w:rsidRDefault="004C3D75" w:rsidP="004C3D75">
            <w:pPr>
              <w:spacing w:line="288" w:lineRule="auto"/>
              <w:jc w:val="both"/>
              <w:rPr>
                <w:rFonts w:cs="Arial"/>
                <w:szCs w:val="20"/>
                <w:lang w:val="sl-SI" w:eastAsia="sl-SI"/>
              </w:rPr>
            </w:pPr>
          </w:p>
          <w:p w14:paraId="5FC446E9" w14:textId="4B63AC75" w:rsidR="004C3D75" w:rsidRPr="00C664ED" w:rsidRDefault="004C3D75" w:rsidP="004C3D75">
            <w:pPr>
              <w:spacing w:line="288" w:lineRule="auto"/>
              <w:jc w:val="both"/>
              <w:rPr>
                <w:rFonts w:cs="Arial"/>
                <w:szCs w:val="20"/>
                <w:lang w:val="sl-SI" w:eastAsia="sl-SI"/>
              </w:rPr>
            </w:pPr>
            <w:r w:rsidRPr="00C664ED">
              <w:rPr>
                <w:rFonts w:cs="Arial"/>
                <w:szCs w:val="20"/>
                <w:lang w:val="sl-SI" w:eastAsia="sl-SI"/>
              </w:rPr>
              <w:t xml:space="preserve">Za stalnega sodnega izvedenca je lahko imenovan državljan Republike Hrvaške, državljan države članice Evropske unije ali državljan podpisnice Sporazuma o </w:t>
            </w:r>
            <w:r w:rsidR="00601521">
              <w:rPr>
                <w:rFonts w:cs="Arial"/>
                <w:szCs w:val="20"/>
                <w:lang w:val="sl-SI" w:eastAsia="sl-SI"/>
              </w:rPr>
              <w:t>E</w:t>
            </w:r>
            <w:r w:rsidR="00601521" w:rsidRPr="00C664ED">
              <w:rPr>
                <w:rFonts w:cs="Arial"/>
                <w:szCs w:val="20"/>
                <w:lang w:val="sl-SI" w:eastAsia="sl-SI"/>
              </w:rPr>
              <w:t xml:space="preserve">vropskem </w:t>
            </w:r>
            <w:r w:rsidRPr="00C664ED">
              <w:rPr>
                <w:rFonts w:cs="Arial"/>
                <w:szCs w:val="20"/>
                <w:lang w:val="sl-SI" w:eastAsia="sl-SI"/>
              </w:rPr>
              <w:t xml:space="preserve">gospodarskem prostoru; je zdravstveno sposoben; ima ustrezno izobrazbo in delovne izkušnje, pri čemer se zahtevane delovne izkušnje znižujejo s stopnjo izobrazbe; je </w:t>
            </w:r>
            <w:r w:rsidR="00601521">
              <w:rPr>
                <w:rFonts w:cs="Arial"/>
                <w:szCs w:val="20"/>
                <w:lang w:val="sl-SI" w:eastAsia="sl-SI"/>
              </w:rPr>
              <w:t>končal</w:t>
            </w:r>
            <w:r w:rsidR="00601521" w:rsidRPr="00C664ED">
              <w:rPr>
                <w:rFonts w:cs="Arial"/>
                <w:szCs w:val="20"/>
                <w:lang w:val="sl-SI" w:eastAsia="sl-SI"/>
              </w:rPr>
              <w:t xml:space="preserve"> </w:t>
            </w:r>
            <w:r w:rsidRPr="00C664ED">
              <w:rPr>
                <w:rFonts w:cs="Arial"/>
                <w:szCs w:val="20"/>
                <w:lang w:val="sl-SI" w:eastAsia="sl-SI"/>
              </w:rPr>
              <w:t xml:space="preserve">strokovno izobraževanje in ima sklenjeno zavarovanje odgovornosti. Za stalnega sodnega izvedenca ne more biti imenovana oseba, za katero obstajajo ovire za zaposlitev v državni službi. </w:t>
            </w:r>
          </w:p>
          <w:p w14:paraId="07E146F1" w14:textId="77777777" w:rsidR="00F96722" w:rsidRPr="00C664ED" w:rsidRDefault="00F96722" w:rsidP="004C3D75">
            <w:pPr>
              <w:spacing w:line="288" w:lineRule="auto"/>
              <w:jc w:val="both"/>
              <w:rPr>
                <w:rFonts w:cs="Arial"/>
                <w:szCs w:val="20"/>
                <w:lang w:val="sl-SI" w:eastAsia="sl-SI"/>
              </w:rPr>
            </w:pPr>
          </w:p>
          <w:p w14:paraId="686B4D69" w14:textId="77777777" w:rsidR="004C3D75" w:rsidRPr="00C664ED" w:rsidRDefault="004C3D75" w:rsidP="004C3D75">
            <w:pPr>
              <w:spacing w:line="288" w:lineRule="auto"/>
              <w:jc w:val="both"/>
              <w:rPr>
                <w:rFonts w:cs="Arial"/>
                <w:szCs w:val="20"/>
                <w:lang w:val="sl-SI" w:eastAsia="sl-SI"/>
              </w:rPr>
            </w:pPr>
            <w:r w:rsidRPr="00C664ED">
              <w:rPr>
                <w:rFonts w:cs="Arial"/>
                <w:szCs w:val="20"/>
                <w:lang w:val="sl-SI" w:eastAsia="sl-SI"/>
              </w:rPr>
              <w:t xml:space="preserve">Pravne osebe izpolnjujejo pogoje za izvajanje dejavnosti sodnega </w:t>
            </w:r>
            <w:r w:rsidR="0021237B" w:rsidRPr="00C664ED">
              <w:rPr>
                <w:rFonts w:cs="Arial"/>
                <w:szCs w:val="20"/>
                <w:lang w:val="sl-SI" w:eastAsia="sl-SI"/>
              </w:rPr>
              <w:t>izvedenstva</w:t>
            </w:r>
            <w:r w:rsidRPr="00C664ED">
              <w:rPr>
                <w:rFonts w:cs="Arial"/>
                <w:szCs w:val="20"/>
                <w:lang w:val="sl-SI" w:eastAsia="sl-SI"/>
              </w:rPr>
              <w:t xml:space="preserve">, če imajo v okviru svoje dejavnosti registrirano tudi dejavnost izvedenstva; če so njihovi zaposleni imenovani za stalne sodne izvedence in če imajo za svoje zaposlene, ki so imenovani za stalne sodne izvedence, sklenjeno ustrezno </w:t>
            </w:r>
            <w:r w:rsidRPr="00C664ED">
              <w:rPr>
                <w:rFonts w:cs="Arial"/>
                <w:b/>
                <w:szCs w:val="20"/>
                <w:lang w:val="sl-SI" w:eastAsia="sl-SI"/>
              </w:rPr>
              <w:t>pogodbo o zavarovanju odgovornosti</w:t>
            </w:r>
            <w:r w:rsidRPr="00C664ED">
              <w:rPr>
                <w:rFonts w:cs="Arial"/>
                <w:szCs w:val="20"/>
                <w:lang w:val="sl-SI" w:eastAsia="sl-SI"/>
              </w:rPr>
              <w:t xml:space="preserve">. </w:t>
            </w:r>
          </w:p>
          <w:p w14:paraId="7785A862" w14:textId="77777777" w:rsidR="004C3D75" w:rsidRPr="00C664ED" w:rsidRDefault="004C3D75" w:rsidP="004C3D75">
            <w:pPr>
              <w:spacing w:line="288" w:lineRule="auto"/>
              <w:jc w:val="both"/>
              <w:rPr>
                <w:rFonts w:cs="Arial"/>
                <w:szCs w:val="20"/>
                <w:lang w:val="sl-SI" w:eastAsia="sl-SI"/>
              </w:rPr>
            </w:pPr>
          </w:p>
          <w:p w14:paraId="5D999F60" w14:textId="09E85025" w:rsidR="004C3D75" w:rsidRPr="00C664ED" w:rsidRDefault="004C3D75" w:rsidP="004C3D75">
            <w:pPr>
              <w:spacing w:line="288" w:lineRule="auto"/>
              <w:jc w:val="both"/>
              <w:rPr>
                <w:rFonts w:cs="Arial"/>
                <w:szCs w:val="20"/>
                <w:lang w:val="sl-SI" w:eastAsia="sl-SI"/>
              </w:rPr>
            </w:pPr>
            <w:r w:rsidRPr="00C664ED">
              <w:rPr>
                <w:rFonts w:cs="Arial"/>
                <w:szCs w:val="20"/>
                <w:lang w:val="sl-SI" w:eastAsia="sl-SI"/>
              </w:rPr>
              <w:t xml:space="preserve">Stalni sodni izvedenec je lahko po izteku obdobja imenovanja </w:t>
            </w:r>
            <w:r w:rsidR="00805210">
              <w:rPr>
                <w:rFonts w:cs="Arial"/>
                <w:szCs w:val="20"/>
                <w:lang w:val="sl-SI" w:eastAsia="sl-SI"/>
              </w:rPr>
              <w:t>vnovič</w:t>
            </w:r>
            <w:r w:rsidR="00805210" w:rsidRPr="00C664ED">
              <w:rPr>
                <w:rFonts w:cs="Arial"/>
                <w:szCs w:val="20"/>
                <w:lang w:val="sl-SI" w:eastAsia="sl-SI"/>
              </w:rPr>
              <w:t xml:space="preserve"> </w:t>
            </w:r>
            <w:r w:rsidRPr="00C664ED">
              <w:rPr>
                <w:rFonts w:cs="Arial"/>
                <w:szCs w:val="20"/>
                <w:lang w:val="sl-SI" w:eastAsia="sl-SI"/>
              </w:rPr>
              <w:t xml:space="preserve">imenovan. Zahtevo za </w:t>
            </w:r>
            <w:r w:rsidR="00805210">
              <w:rPr>
                <w:rFonts w:cs="Arial"/>
                <w:szCs w:val="20"/>
                <w:lang w:val="sl-SI" w:eastAsia="sl-SI"/>
              </w:rPr>
              <w:t>vnovično</w:t>
            </w:r>
            <w:r w:rsidR="00805210" w:rsidRPr="00C664ED">
              <w:rPr>
                <w:rFonts w:cs="Arial"/>
                <w:szCs w:val="20"/>
                <w:lang w:val="sl-SI" w:eastAsia="sl-SI"/>
              </w:rPr>
              <w:t xml:space="preserve"> </w:t>
            </w:r>
            <w:r w:rsidRPr="00C664ED">
              <w:rPr>
                <w:rFonts w:cs="Arial"/>
                <w:szCs w:val="20"/>
                <w:lang w:val="sl-SI" w:eastAsia="sl-SI"/>
              </w:rPr>
              <w:t xml:space="preserve">imenovanje vloži </w:t>
            </w:r>
            <w:r w:rsidR="00805210" w:rsidRPr="00C664ED">
              <w:rPr>
                <w:rFonts w:cs="Arial"/>
                <w:szCs w:val="20"/>
                <w:lang w:val="sl-SI" w:eastAsia="sl-SI"/>
              </w:rPr>
              <w:t>naj</w:t>
            </w:r>
            <w:r w:rsidR="00805210">
              <w:rPr>
                <w:rFonts w:cs="Arial"/>
                <w:szCs w:val="20"/>
                <w:lang w:val="sl-SI" w:eastAsia="sl-SI"/>
              </w:rPr>
              <w:t>poz</w:t>
            </w:r>
            <w:r w:rsidR="00805210" w:rsidRPr="00C664ED">
              <w:rPr>
                <w:rFonts w:cs="Arial"/>
                <w:szCs w:val="20"/>
                <w:lang w:val="sl-SI" w:eastAsia="sl-SI"/>
              </w:rPr>
              <w:t xml:space="preserve">neje </w:t>
            </w:r>
            <w:r w:rsidRPr="00C664ED">
              <w:rPr>
                <w:rFonts w:cs="Arial"/>
                <w:szCs w:val="20"/>
                <w:lang w:val="sl-SI" w:eastAsia="sl-SI"/>
              </w:rPr>
              <w:t>30 dni pred potekom obdobja imenovanja.</w:t>
            </w:r>
          </w:p>
          <w:p w14:paraId="698415BE" w14:textId="77777777" w:rsidR="004C3D75" w:rsidRPr="00C664ED" w:rsidRDefault="004C3D75" w:rsidP="004C3D75">
            <w:pPr>
              <w:spacing w:line="288" w:lineRule="auto"/>
              <w:jc w:val="both"/>
              <w:rPr>
                <w:rFonts w:cs="Arial"/>
                <w:szCs w:val="20"/>
                <w:lang w:val="sl-SI" w:eastAsia="sl-SI"/>
              </w:rPr>
            </w:pPr>
          </w:p>
          <w:p w14:paraId="0B42FB22" w14:textId="77777777" w:rsidR="004C3D75" w:rsidRPr="00C664ED" w:rsidRDefault="004C3D75" w:rsidP="004C3D75">
            <w:pPr>
              <w:spacing w:line="288" w:lineRule="auto"/>
              <w:jc w:val="both"/>
              <w:rPr>
                <w:rFonts w:cs="Arial"/>
                <w:szCs w:val="20"/>
                <w:lang w:val="sl-SI" w:eastAsia="sl-SI"/>
              </w:rPr>
            </w:pPr>
            <w:r w:rsidRPr="00C664ED">
              <w:rPr>
                <w:rFonts w:cs="Arial"/>
                <w:szCs w:val="20"/>
                <w:lang w:val="sl-SI" w:eastAsia="sl-SI"/>
              </w:rPr>
              <w:t xml:space="preserve">Stalnega sodnega izvedenca predsednik okrožnega oziroma gospodarskega sodišča razreši, če to sam zahteva; če ne obstajajo več pogoji za njegovo imenovanje; če je s pravnomočno odločbo pristojnega organa ugotovljeno, da je nesposoben za opravljanje izvedenskega dela; če mu je odvzeta poslovna sposobnost; če je obsojen za kaznivo dejanje, zaradi katerega ne more kandidirati za državno službo; če nevestno ali neredno opravlja naloge sodnega izvedenca; če nima sklenjene pogodbe o zavarovanju odgovornosti ali če ne varuje kot skrivnost vsega tistega, kar je izvedel pri opravljanju dela sodnega izvedenca.  </w:t>
            </w:r>
          </w:p>
          <w:p w14:paraId="23A90A6A" w14:textId="77777777" w:rsidR="004C3D75" w:rsidRPr="00C664ED" w:rsidRDefault="004C3D75" w:rsidP="004C3D75">
            <w:pPr>
              <w:spacing w:line="288" w:lineRule="auto"/>
              <w:jc w:val="both"/>
              <w:rPr>
                <w:rFonts w:cs="Arial"/>
                <w:szCs w:val="20"/>
                <w:lang w:val="sl-SI" w:eastAsia="sl-SI"/>
              </w:rPr>
            </w:pPr>
          </w:p>
          <w:p w14:paraId="27014DCA" w14:textId="340BD58B" w:rsidR="004C3D75" w:rsidRPr="00C664ED" w:rsidRDefault="004C3D75" w:rsidP="004C3D75">
            <w:pPr>
              <w:spacing w:line="288" w:lineRule="auto"/>
              <w:jc w:val="both"/>
              <w:rPr>
                <w:rFonts w:cs="Arial"/>
                <w:szCs w:val="20"/>
                <w:lang w:val="sl-SI" w:eastAsia="sl-SI"/>
              </w:rPr>
            </w:pPr>
            <w:r w:rsidRPr="00C664ED">
              <w:rPr>
                <w:rFonts w:cs="Arial"/>
                <w:bCs/>
                <w:iCs/>
                <w:szCs w:val="20"/>
                <w:lang w:val="sl-SI" w:eastAsia="sl-SI"/>
              </w:rPr>
              <w:t xml:space="preserve">Stalni sodni izvedenci se </w:t>
            </w:r>
            <w:r w:rsidR="00805210">
              <w:rPr>
                <w:rFonts w:cs="Arial"/>
                <w:bCs/>
                <w:iCs/>
                <w:szCs w:val="20"/>
                <w:lang w:val="sl-SI" w:eastAsia="sl-SI"/>
              </w:rPr>
              <w:t>morajo</w:t>
            </w:r>
            <w:r w:rsidR="00805210" w:rsidRPr="00C664ED">
              <w:rPr>
                <w:rFonts w:cs="Arial"/>
                <w:bCs/>
                <w:iCs/>
                <w:szCs w:val="20"/>
                <w:lang w:val="sl-SI" w:eastAsia="sl-SI"/>
              </w:rPr>
              <w:t xml:space="preserve"> </w:t>
            </w:r>
            <w:r w:rsidRPr="00C664ED">
              <w:rPr>
                <w:rFonts w:cs="Arial"/>
                <w:szCs w:val="20"/>
                <w:lang w:val="sl-SI" w:eastAsia="sl-SI"/>
              </w:rPr>
              <w:t>držati rokov, določenih z odločbo, s katero jim je bilo naloženo izvedenstvo; varovati kot skrivnost vse tisto, kar so izvedeli pri opravljanju dela stalnega sodnega izvedenca; in se strokovno izobraževati ter pridobivati strokovna znanja s področij, za katera so bili imenovani za stalne sodne izvedence. Stalnemu sodnemu izvedencu, ki ne spoštuje sodišča ali strank, ne prevzema dodeljenih mu zadev, se ne opraviči, zakaj ni v roku</w:t>
            </w:r>
            <w:r w:rsidR="000C74D4">
              <w:rPr>
                <w:rFonts w:cs="Arial"/>
                <w:szCs w:val="20"/>
                <w:lang w:val="sl-SI" w:eastAsia="sl-SI"/>
              </w:rPr>
              <w:t xml:space="preserve"> </w:t>
            </w:r>
            <w:r w:rsidR="00805210">
              <w:rPr>
                <w:rFonts w:cs="Arial"/>
                <w:szCs w:val="20"/>
                <w:lang w:val="sl-SI" w:eastAsia="sl-SI"/>
              </w:rPr>
              <w:t>končal</w:t>
            </w:r>
            <w:r w:rsidR="00805210" w:rsidRPr="00C664ED">
              <w:rPr>
                <w:rFonts w:cs="Arial"/>
                <w:szCs w:val="20"/>
                <w:lang w:val="sl-SI" w:eastAsia="sl-SI"/>
              </w:rPr>
              <w:t xml:space="preserve"> </w:t>
            </w:r>
            <w:r w:rsidRPr="00C664ED">
              <w:rPr>
                <w:rFonts w:cs="Arial"/>
                <w:szCs w:val="20"/>
                <w:lang w:val="sl-SI" w:eastAsia="sl-SI"/>
              </w:rPr>
              <w:t>naloženega izvedenstva, ali</w:t>
            </w:r>
            <w:r w:rsidR="000C74D4">
              <w:rPr>
                <w:rFonts w:cs="Arial"/>
                <w:szCs w:val="20"/>
                <w:lang w:val="sl-SI" w:eastAsia="sl-SI"/>
              </w:rPr>
              <w:t xml:space="preserve"> </w:t>
            </w:r>
            <w:r w:rsidRPr="00C664ED">
              <w:rPr>
                <w:rFonts w:cs="Arial"/>
                <w:szCs w:val="20"/>
                <w:lang w:val="sl-SI" w:eastAsia="sl-SI"/>
              </w:rPr>
              <w:t>zaradi drugih resnih razlogov se lahko začasno prepove opravljanje dela (najmanj tri mesece, najdlje pa eno leto). Sklep o začasni prepovedi opravljanja dela izvedenca sprejme predsednik sodišča, ki je imenoval stalnega sodnega izvedenca.</w:t>
            </w:r>
          </w:p>
          <w:p w14:paraId="78120A95" w14:textId="77777777" w:rsidR="004C3D75" w:rsidRPr="00C664ED" w:rsidRDefault="004C3D75" w:rsidP="004C3D75">
            <w:pPr>
              <w:spacing w:line="288" w:lineRule="auto"/>
              <w:jc w:val="both"/>
              <w:rPr>
                <w:rFonts w:cs="Arial"/>
                <w:szCs w:val="20"/>
                <w:lang w:val="sl-SI" w:eastAsia="sl-SI"/>
              </w:rPr>
            </w:pPr>
          </w:p>
          <w:p w14:paraId="672CEBEA" w14:textId="378AD109" w:rsidR="004C3D75" w:rsidRPr="00C664ED" w:rsidRDefault="004C3D75" w:rsidP="004C3D75">
            <w:pPr>
              <w:spacing w:line="288" w:lineRule="auto"/>
              <w:jc w:val="both"/>
              <w:rPr>
                <w:rFonts w:cs="Arial"/>
                <w:szCs w:val="20"/>
                <w:lang w:val="sl-SI" w:eastAsia="sl-SI"/>
              </w:rPr>
            </w:pPr>
            <w:r w:rsidRPr="00C664ED">
              <w:rPr>
                <w:rFonts w:cs="Arial"/>
                <w:szCs w:val="20"/>
                <w:lang w:val="sl-SI" w:eastAsia="sl-SI"/>
              </w:rPr>
              <w:t xml:space="preserve">Izvedenstvo v postopku praviloma opravlja </w:t>
            </w:r>
            <w:r w:rsidRPr="00C664ED">
              <w:rPr>
                <w:rFonts w:cs="Arial"/>
                <w:iCs/>
                <w:szCs w:val="20"/>
                <w:lang w:val="sl-SI" w:eastAsia="sl-SI"/>
              </w:rPr>
              <w:t>en izvedenec</w:t>
            </w:r>
            <w:r w:rsidRPr="00C664ED">
              <w:rPr>
                <w:rFonts w:cs="Arial"/>
                <w:szCs w:val="20"/>
                <w:lang w:val="sl-SI" w:eastAsia="sl-SI"/>
              </w:rPr>
              <w:t xml:space="preserve">; če pa sodišče </w:t>
            </w:r>
            <w:r w:rsidR="00805210">
              <w:rPr>
                <w:rFonts w:cs="Arial"/>
                <w:szCs w:val="20"/>
                <w:lang w:val="sl-SI" w:eastAsia="sl-SI"/>
              </w:rPr>
              <w:t>meni</w:t>
            </w:r>
            <w:r w:rsidRPr="00C664ED">
              <w:rPr>
                <w:rFonts w:cs="Arial"/>
                <w:szCs w:val="20"/>
                <w:lang w:val="sl-SI" w:eastAsia="sl-SI"/>
              </w:rPr>
              <w:t>, da je izvedenstvo kompleksno, lahko določi dva ali več izvedencev. Izvedenci se najprej določijo iz vrste stalnih sodnih izvedencev za določeno vrsto izvedenstva. Izvedenstvo se lahko naloži tudi strokovni ustanovi (bolnišnici, kemijskemu laboratoriju, fakulteti in podobno). Če obstajajo posebne ustanove za določene vrste izvedenstva (izvedenstvo ponarejenega denarja, rokopisa, daktiloskopsko izvedenstvo in podobno), se takšna izvedenstva, še posebej kompleksn</w:t>
            </w:r>
            <w:r w:rsidR="008F26DE">
              <w:rPr>
                <w:rFonts w:cs="Arial"/>
                <w:szCs w:val="20"/>
                <w:lang w:val="sl-SI" w:eastAsia="sl-SI"/>
              </w:rPr>
              <w:t>ejš</w:t>
            </w:r>
            <w:r w:rsidRPr="00C664ED">
              <w:rPr>
                <w:rFonts w:cs="Arial"/>
                <w:szCs w:val="20"/>
                <w:lang w:val="sl-SI" w:eastAsia="sl-SI"/>
              </w:rPr>
              <w:t>a, zaupajo predvsem tem ustanovam.</w:t>
            </w:r>
          </w:p>
          <w:p w14:paraId="41635E87" w14:textId="77777777" w:rsidR="004C3D75" w:rsidRPr="00C664ED" w:rsidRDefault="004C3D75" w:rsidP="004C3D75">
            <w:pPr>
              <w:spacing w:line="288" w:lineRule="auto"/>
              <w:jc w:val="both"/>
              <w:rPr>
                <w:rFonts w:cs="Arial"/>
                <w:szCs w:val="20"/>
                <w:lang w:val="sl-SI" w:eastAsia="sl-SI"/>
              </w:rPr>
            </w:pPr>
          </w:p>
          <w:p w14:paraId="1C2E37D0" w14:textId="675B6BB3" w:rsidR="004C3D75" w:rsidRPr="00C664ED" w:rsidRDefault="004C3D75" w:rsidP="004C3D75">
            <w:pPr>
              <w:spacing w:line="288" w:lineRule="auto"/>
              <w:jc w:val="both"/>
              <w:rPr>
                <w:rFonts w:cs="Arial"/>
                <w:szCs w:val="20"/>
                <w:lang w:val="sl-SI" w:eastAsia="sl-SI"/>
              </w:rPr>
            </w:pPr>
            <w:r w:rsidRPr="00C664ED">
              <w:rPr>
                <w:rFonts w:cs="Arial"/>
                <w:szCs w:val="20"/>
                <w:lang w:val="sl-SI" w:eastAsia="sl-SI"/>
              </w:rPr>
              <w:t xml:space="preserve">Če je določenih več izvedencev, lahko vložijo </w:t>
            </w:r>
            <w:r w:rsidRPr="00C664ED">
              <w:rPr>
                <w:rFonts w:cs="Arial"/>
                <w:bCs/>
                <w:iCs/>
                <w:szCs w:val="20"/>
                <w:lang w:val="sl-SI" w:eastAsia="sl-SI"/>
              </w:rPr>
              <w:t>skupen izvid in mnenje,</w:t>
            </w:r>
            <w:r w:rsidRPr="00C664ED">
              <w:rPr>
                <w:rFonts w:cs="Arial"/>
                <w:b/>
                <w:bCs/>
                <w:iCs/>
                <w:szCs w:val="20"/>
                <w:lang w:val="sl-SI" w:eastAsia="sl-SI"/>
              </w:rPr>
              <w:t xml:space="preserve"> </w:t>
            </w:r>
            <w:r w:rsidRPr="00C664ED">
              <w:rPr>
                <w:rFonts w:cs="Arial"/>
                <w:szCs w:val="20"/>
                <w:lang w:val="sl-SI" w:eastAsia="sl-SI"/>
              </w:rPr>
              <w:t xml:space="preserve">če se glede izvida in mnenja strinjajo. Če pa se glede izvida in mnenja ne strinjajo, vsak izvedenec posebej vloži svoj izvid </w:t>
            </w:r>
            <w:r w:rsidR="008F26DE">
              <w:rPr>
                <w:rFonts w:cs="Arial"/>
                <w:szCs w:val="20"/>
                <w:lang w:val="sl-SI" w:eastAsia="sl-SI"/>
              </w:rPr>
              <w:t>in</w:t>
            </w:r>
            <w:r w:rsidR="008F26DE" w:rsidRPr="00C664ED">
              <w:rPr>
                <w:rFonts w:cs="Arial"/>
                <w:szCs w:val="20"/>
                <w:lang w:val="sl-SI" w:eastAsia="sl-SI"/>
              </w:rPr>
              <w:t xml:space="preserve"> </w:t>
            </w:r>
            <w:r w:rsidRPr="00C664ED">
              <w:rPr>
                <w:rFonts w:cs="Arial"/>
                <w:szCs w:val="20"/>
                <w:lang w:val="sl-SI" w:eastAsia="sl-SI"/>
              </w:rPr>
              <w:t xml:space="preserve">mnenje. Če se podatki izvedencev v njihovih izvidih </w:t>
            </w:r>
            <w:r w:rsidRPr="00C664ED">
              <w:rPr>
                <w:rFonts w:cs="Arial"/>
                <w:bCs/>
                <w:iCs/>
                <w:szCs w:val="20"/>
                <w:lang w:val="sl-SI" w:eastAsia="sl-SI"/>
              </w:rPr>
              <w:t xml:space="preserve">bistveno </w:t>
            </w:r>
            <w:r w:rsidR="008F26DE" w:rsidRPr="00C664ED">
              <w:rPr>
                <w:rFonts w:cs="Arial"/>
                <w:bCs/>
                <w:iCs/>
                <w:szCs w:val="20"/>
                <w:lang w:val="sl-SI" w:eastAsia="sl-SI"/>
              </w:rPr>
              <w:t>raz</w:t>
            </w:r>
            <w:r w:rsidR="008F26DE">
              <w:rPr>
                <w:rFonts w:cs="Arial"/>
                <w:bCs/>
                <w:iCs/>
                <w:szCs w:val="20"/>
                <w:lang w:val="sl-SI" w:eastAsia="sl-SI"/>
              </w:rPr>
              <w:t>likuje</w:t>
            </w:r>
            <w:r w:rsidR="008F26DE" w:rsidRPr="00C664ED">
              <w:rPr>
                <w:rFonts w:cs="Arial"/>
                <w:bCs/>
                <w:iCs/>
                <w:szCs w:val="20"/>
                <w:lang w:val="sl-SI" w:eastAsia="sl-SI"/>
              </w:rPr>
              <w:t>jo</w:t>
            </w:r>
            <w:r w:rsidRPr="00C664ED">
              <w:rPr>
                <w:rFonts w:cs="Arial"/>
                <w:szCs w:val="20"/>
                <w:lang w:val="sl-SI" w:eastAsia="sl-SI"/>
              </w:rPr>
              <w:t xml:space="preserve"> ali če je izvid enega ali več izvedencev nejasen, nepopoln ali v nasprotju sam s seboj ali z zbranimi okoliščinami in se te pomanjkljivosti ne morejo odpraviti </w:t>
            </w:r>
            <w:r w:rsidR="00D87108">
              <w:rPr>
                <w:rFonts w:cs="Arial"/>
                <w:szCs w:val="20"/>
                <w:lang w:val="sl-SI" w:eastAsia="sl-SI"/>
              </w:rPr>
              <w:t>z vnovičnim</w:t>
            </w:r>
            <w:r w:rsidRPr="00C664ED">
              <w:rPr>
                <w:rFonts w:cs="Arial"/>
                <w:szCs w:val="20"/>
                <w:lang w:val="sl-SI" w:eastAsia="sl-SI"/>
              </w:rPr>
              <w:t xml:space="preserve"> zaslišanjem izvedenca, se ponovi izvedenstvo z istim ali z drugimi izvedenci. Če v mnenju enega ali več izvedencev obstajajo protislovja ali pomanjkljivosti </w:t>
            </w:r>
            <w:r w:rsidR="00D87108">
              <w:rPr>
                <w:rFonts w:cs="Arial"/>
                <w:szCs w:val="20"/>
                <w:lang w:val="sl-SI" w:eastAsia="sl-SI"/>
              </w:rPr>
              <w:t>oziroma</w:t>
            </w:r>
            <w:r w:rsidR="00D87108" w:rsidRPr="00C664ED">
              <w:rPr>
                <w:rFonts w:cs="Arial"/>
                <w:szCs w:val="20"/>
                <w:lang w:val="sl-SI" w:eastAsia="sl-SI"/>
              </w:rPr>
              <w:t xml:space="preserve"> </w:t>
            </w:r>
            <w:r w:rsidRPr="00C664ED">
              <w:rPr>
                <w:rFonts w:cs="Arial"/>
                <w:szCs w:val="20"/>
                <w:lang w:val="sl-SI" w:eastAsia="sl-SI"/>
              </w:rPr>
              <w:t xml:space="preserve">se pojavi utemeljen sum v pravilnost podanega mnenja in se te pomanjkljivosti ali sum ne more odpraviti </w:t>
            </w:r>
            <w:r w:rsidR="00D87108">
              <w:rPr>
                <w:rFonts w:cs="Arial"/>
                <w:szCs w:val="20"/>
                <w:lang w:val="sl-SI" w:eastAsia="sl-SI"/>
              </w:rPr>
              <w:t>z vnovičnim</w:t>
            </w:r>
            <w:r w:rsidRPr="00C664ED">
              <w:rPr>
                <w:rFonts w:cs="Arial"/>
                <w:szCs w:val="20"/>
                <w:lang w:val="sl-SI" w:eastAsia="sl-SI"/>
              </w:rPr>
              <w:t xml:space="preserve"> zaslišanjem izvedenca, se zahteva mnenje drugih izvedencev.</w:t>
            </w:r>
          </w:p>
          <w:p w14:paraId="341FE714"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ind w:left="360"/>
              <w:jc w:val="both"/>
              <w:rPr>
                <w:rFonts w:cs="Arial"/>
                <w:b/>
                <w:color w:val="000000"/>
                <w:szCs w:val="20"/>
                <w:u w:val="single"/>
                <w:lang w:val="sl-SI" w:eastAsia="sl-SI"/>
              </w:rPr>
            </w:pPr>
          </w:p>
          <w:p w14:paraId="46F0ACCD" w14:textId="77777777" w:rsidR="004C3D75" w:rsidRPr="00C664ED" w:rsidRDefault="00EE6E24"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
                <w:color w:val="000000"/>
                <w:szCs w:val="20"/>
                <w:lang w:val="sl-SI" w:eastAsia="sl-SI"/>
              </w:rPr>
            </w:pPr>
            <w:r w:rsidRPr="00C664ED">
              <w:rPr>
                <w:rFonts w:cs="Arial"/>
                <w:b/>
                <w:color w:val="000000"/>
                <w:szCs w:val="20"/>
                <w:lang w:val="sl-SI" w:eastAsia="sl-SI"/>
              </w:rPr>
              <w:t xml:space="preserve">5.2.2 Portugalska </w:t>
            </w:r>
          </w:p>
          <w:p w14:paraId="1A2219B4"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ind w:left="-360"/>
              <w:jc w:val="both"/>
              <w:rPr>
                <w:rFonts w:cs="Arial"/>
                <w:i/>
                <w:color w:val="000000"/>
                <w:szCs w:val="20"/>
                <w:lang w:val="sl-SI" w:eastAsia="sl-SI"/>
              </w:rPr>
            </w:pPr>
          </w:p>
          <w:p w14:paraId="2940D114" w14:textId="57514CFE"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C664ED">
              <w:rPr>
                <w:rFonts w:cs="Arial"/>
                <w:color w:val="000000"/>
                <w:szCs w:val="20"/>
                <w:lang w:val="sl-SI" w:eastAsia="sl-SI"/>
              </w:rPr>
              <w:t xml:space="preserve">Sistem izvajanja dokazov s pomočjo strokovnjakov v sodnih postopkih je nekoliko drugačen na Portugalskem. </w:t>
            </w:r>
            <w:r w:rsidR="00D87108">
              <w:rPr>
                <w:rFonts w:cs="Arial"/>
                <w:color w:val="000000"/>
                <w:szCs w:val="20"/>
                <w:lang w:val="sl-SI" w:eastAsia="sl-SI"/>
              </w:rPr>
              <w:t>Če</w:t>
            </w:r>
            <w:r w:rsidRPr="00C664ED">
              <w:rPr>
                <w:rFonts w:cs="Arial"/>
                <w:color w:val="000000"/>
                <w:szCs w:val="20"/>
                <w:lang w:val="sl-SI" w:eastAsia="sl-SI"/>
              </w:rPr>
              <w:t xml:space="preserve"> je v postop</w:t>
            </w:r>
            <w:r w:rsidR="00D87108">
              <w:rPr>
                <w:rFonts w:cs="Arial"/>
                <w:color w:val="000000"/>
                <w:szCs w:val="20"/>
                <w:lang w:val="sl-SI" w:eastAsia="sl-SI"/>
              </w:rPr>
              <w:t>k</w:t>
            </w:r>
            <w:r w:rsidRPr="00C664ED">
              <w:rPr>
                <w:rFonts w:cs="Arial"/>
                <w:color w:val="000000"/>
                <w:szCs w:val="20"/>
                <w:lang w:val="sl-SI" w:eastAsia="sl-SI"/>
              </w:rPr>
              <w:t xml:space="preserve">u potrebno strokovno znanje, </w:t>
            </w:r>
            <w:r w:rsidR="00D87108">
              <w:rPr>
                <w:rFonts w:cs="Arial"/>
                <w:color w:val="000000"/>
                <w:szCs w:val="20"/>
                <w:lang w:val="sl-SI" w:eastAsia="sl-SI"/>
              </w:rPr>
              <w:t>ki ga</w:t>
            </w:r>
            <w:r w:rsidRPr="00C664ED">
              <w:rPr>
                <w:rFonts w:cs="Arial"/>
                <w:color w:val="000000"/>
                <w:szCs w:val="20"/>
                <w:lang w:val="sl-SI" w:eastAsia="sl-SI"/>
              </w:rPr>
              <w:t xml:space="preserve"> sodišče </w:t>
            </w:r>
            <w:r w:rsidR="00D87108">
              <w:rPr>
                <w:rFonts w:cs="Arial"/>
                <w:color w:val="000000"/>
                <w:szCs w:val="20"/>
                <w:lang w:val="sl-SI" w:eastAsia="sl-SI"/>
              </w:rPr>
              <w:t>nima</w:t>
            </w:r>
            <w:r w:rsidRPr="00C664ED">
              <w:rPr>
                <w:rFonts w:cs="Arial"/>
                <w:color w:val="000000"/>
                <w:szCs w:val="20"/>
                <w:lang w:val="sl-SI" w:eastAsia="sl-SI"/>
              </w:rPr>
              <w:t xml:space="preserve">, </w:t>
            </w:r>
            <w:r w:rsidRPr="00C664ED">
              <w:rPr>
                <w:rFonts w:cs="Arial"/>
                <w:b/>
                <w:color w:val="000000"/>
                <w:szCs w:val="20"/>
                <w:lang w:val="sl-SI" w:eastAsia="sl-SI"/>
              </w:rPr>
              <w:t xml:space="preserve">sodnik </w:t>
            </w:r>
            <w:r w:rsidRPr="00C664ED">
              <w:rPr>
                <w:rFonts w:cs="Arial"/>
                <w:b/>
                <w:color w:val="000000"/>
                <w:szCs w:val="20"/>
                <w:lang w:val="sl-SI" w:eastAsia="sl-SI"/>
              </w:rPr>
              <w:lastRenderedPageBreak/>
              <w:t>izdelavo strokovnega mnenja glede tega vprašanja zaupa ustanovi, laboratoriju ali uradni organizaciji oziroma če to ni mogoče ali ni primerno, posamezniku, ki ga izbere izmed uveljavljenih strokovnjakov na tem področju</w:t>
            </w:r>
            <w:r w:rsidRPr="00C664ED">
              <w:rPr>
                <w:rFonts w:cs="Arial"/>
                <w:color w:val="000000"/>
                <w:szCs w:val="20"/>
                <w:lang w:val="sl-SI" w:eastAsia="sl-SI"/>
              </w:rPr>
              <w:t>. Izjem</w:t>
            </w:r>
            <w:r w:rsidR="00D87108">
              <w:rPr>
                <w:rFonts w:cs="Arial"/>
                <w:color w:val="000000"/>
                <w:szCs w:val="20"/>
                <w:lang w:val="sl-SI" w:eastAsia="sl-SI"/>
              </w:rPr>
              <w:t>a je</w:t>
            </w:r>
            <w:r w:rsidRPr="00C664ED">
              <w:rPr>
                <w:rFonts w:cs="Arial"/>
                <w:color w:val="000000"/>
                <w:szCs w:val="20"/>
                <w:lang w:val="sl-SI" w:eastAsia="sl-SI"/>
              </w:rPr>
              <w:t xml:space="preserve"> področje </w:t>
            </w:r>
            <w:r w:rsidRPr="00C664ED">
              <w:rPr>
                <w:rFonts w:cs="Arial"/>
                <w:b/>
                <w:color w:val="000000"/>
                <w:szCs w:val="20"/>
                <w:lang w:val="sl-SI" w:eastAsia="sl-SI"/>
              </w:rPr>
              <w:t>medicine</w:t>
            </w:r>
            <w:r w:rsidRPr="00C664ED">
              <w:rPr>
                <w:rFonts w:cs="Arial"/>
                <w:color w:val="000000"/>
                <w:szCs w:val="20"/>
                <w:lang w:val="sl-SI" w:eastAsia="sl-SI"/>
              </w:rPr>
              <w:t xml:space="preserve">, </w:t>
            </w:r>
            <w:r w:rsidR="00D87108">
              <w:rPr>
                <w:rFonts w:cs="Arial"/>
                <w:color w:val="000000"/>
                <w:szCs w:val="20"/>
                <w:lang w:val="sl-SI" w:eastAsia="sl-SI"/>
              </w:rPr>
              <w:t>kjer</w:t>
            </w:r>
            <w:r w:rsidRPr="00C664ED">
              <w:rPr>
                <w:rFonts w:cs="Arial"/>
                <w:color w:val="000000"/>
                <w:szCs w:val="20"/>
                <w:lang w:val="sl-SI" w:eastAsia="sl-SI"/>
              </w:rPr>
              <w:t xml:space="preserve"> se izdelava izvedenskega mnenja vedno zaupa forenzičnim oddelkom oziroma medicinskim strokovnjakom. Stranke sodnega postopka lahko predlagajo, komu naj se zaupa izdelava strokovnega mnenja</w:t>
            </w:r>
            <w:r w:rsidR="00D87108">
              <w:rPr>
                <w:rFonts w:cs="Arial"/>
                <w:color w:val="000000"/>
                <w:szCs w:val="20"/>
                <w:lang w:val="sl-SI" w:eastAsia="sl-SI"/>
              </w:rPr>
              <w:t>,</w:t>
            </w:r>
            <w:r w:rsidRPr="00C664ED">
              <w:rPr>
                <w:rFonts w:cs="Arial"/>
                <w:color w:val="000000"/>
                <w:szCs w:val="20"/>
                <w:lang w:val="sl-SI" w:eastAsia="sl-SI"/>
              </w:rPr>
              <w:t xml:space="preserve"> in če obstaja soglasje strank, mora sodnik imenovati tistega strokovnjaka, ki so ga predlagale stranke, razen če obstaja utemeljen dvom glede njegove primernosti oziroma strokovnosti. Izdelava izvedenskega mnenja se lahko zaupa tudi skupini strokovnjakov, kadar je zaradi kompleksnosti zadeve potrebno strokovno znanje z več področij oziroma kadar zaradi kompleksnosti zadeve tako zahtevajo stranke. V takem primeru sodišče stranke zasliši, kdo naj pripravi izvedensko mnenje; </w:t>
            </w:r>
            <w:r w:rsidR="00D87108">
              <w:rPr>
                <w:rFonts w:cs="Arial"/>
                <w:color w:val="000000"/>
                <w:szCs w:val="20"/>
                <w:lang w:val="sl-SI" w:eastAsia="sl-SI"/>
              </w:rPr>
              <w:t>če</w:t>
            </w:r>
            <w:r w:rsidRPr="00C664ED">
              <w:rPr>
                <w:rFonts w:cs="Arial"/>
                <w:color w:val="000000"/>
                <w:szCs w:val="20"/>
                <w:lang w:val="sl-SI" w:eastAsia="sl-SI"/>
              </w:rPr>
              <w:t xml:space="preserve"> se stranke strinjajo, sodišče imenuje tisto skupino, ki so jo predlagale stranke, če pa soglasja strank ni, imenuje vsaka stranka enega strokovnjaka, sodišče pa dodatnega tretjega strokovnjaka. V manj zahtevnih sodnih postopkih se dokazovanje izvaja z enim strokovnjakom. </w:t>
            </w:r>
          </w:p>
          <w:p w14:paraId="36A1B911"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7545A1FB" w14:textId="5716CBD9"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C664ED">
              <w:rPr>
                <w:rFonts w:cs="Arial"/>
                <w:color w:val="000000"/>
                <w:szCs w:val="20"/>
                <w:lang w:val="sl-SI" w:eastAsia="sl-SI"/>
              </w:rPr>
              <w:t xml:space="preserve">Strokovnjak mora svojo funkcijo opravljati vestno. V primeru nesodelovanja s sodiščem ga lahko sodnik kaznuje z denarno kaznijo oziroma ga lahko, če malomarno opravlja svoje delo (če delo opravlja neredno ali se ne udeležuje narokov), razreši kot izvedenca v konkretnem postopku. </w:t>
            </w:r>
          </w:p>
          <w:p w14:paraId="0B640E1A"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187DAEEC" w14:textId="66EDEEAB"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C664ED">
              <w:rPr>
                <w:rFonts w:cs="Arial"/>
                <w:color w:val="000000"/>
                <w:szCs w:val="20"/>
                <w:lang w:val="sl-SI" w:eastAsia="sl-SI"/>
              </w:rPr>
              <w:t xml:space="preserve">Tudi za strokovnjake, ki sodelujejo v sodnih postopkih na Portugalskem, so predpisani izločitveni razlogi (po vsebini so podobni kot za sodnike). Prav tako ne morejo opravljati funkcije strokovnjaka/izvedenca v sodnem postopku osebe, ki so nosilci javnih funkcij ali predstavniki avtonomnih regijskih organov ter javni tožilci oziroma diplomatski predstavniki tujih držav. Vsak, ki iz navedenih razlogov ne more opravljati funkcije strokovnjaka, je opravljanja te funkcije oproščen. Ugovore v zvezi obstojem ovir za imenovanje v določenem sodnem postopku lahko uveljavljajo stranke postopka ali sam strokovnjak, in sicer v 10 dneh od njegovega imenovanja. Strokovnjak se v zvezi s tem zasliši, sodišče pa nato izda sklep, v katerem ugotovi obstoj izločitvenih razlogov (zoper ta sklep ni pritožbe). V takem primeru sodnik v postopku imenuje novega strokovnjaka. </w:t>
            </w:r>
          </w:p>
          <w:p w14:paraId="28AC6568" w14:textId="77777777" w:rsidR="004C3D75" w:rsidRPr="00C664ED" w:rsidRDefault="004C3D75" w:rsidP="004C3D75">
            <w:pPr>
              <w:spacing w:line="288" w:lineRule="auto"/>
              <w:jc w:val="both"/>
              <w:rPr>
                <w:rFonts w:cs="Arial"/>
                <w:i/>
                <w:szCs w:val="20"/>
                <w:lang w:val="sl-SI" w:eastAsia="sl-SI"/>
              </w:rPr>
            </w:pPr>
          </w:p>
          <w:p w14:paraId="78BB202B" w14:textId="77777777" w:rsidR="004C3D75" w:rsidRPr="00C664ED" w:rsidRDefault="00EE6E24" w:rsidP="00EE6E24">
            <w:pPr>
              <w:spacing w:line="288" w:lineRule="auto"/>
              <w:jc w:val="both"/>
              <w:rPr>
                <w:rFonts w:cs="Arial"/>
                <w:b/>
                <w:color w:val="000000"/>
                <w:szCs w:val="20"/>
                <w:lang w:val="sl-SI" w:eastAsia="sl-SI"/>
              </w:rPr>
            </w:pPr>
            <w:r w:rsidRPr="00C664ED">
              <w:rPr>
                <w:rFonts w:cs="Arial"/>
                <w:b/>
                <w:szCs w:val="20"/>
                <w:lang w:val="sl-SI" w:eastAsia="sl-SI"/>
              </w:rPr>
              <w:t>5.2.3 M</w:t>
            </w:r>
            <w:r w:rsidRPr="00C664ED">
              <w:rPr>
                <w:rFonts w:cs="Arial"/>
                <w:b/>
                <w:color w:val="000000"/>
                <w:szCs w:val="20"/>
                <w:lang w:val="sl-SI" w:eastAsia="sl-SI"/>
              </w:rPr>
              <w:t xml:space="preserve">alta </w:t>
            </w:r>
          </w:p>
          <w:p w14:paraId="3DCE0636"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23D1115F" w14:textId="78FF9A05"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C664ED">
              <w:rPr>
                <w:rFonts w:cs="Arial"/>
                <w:color w:val="000000"/>
                <w:szCs w:val="20"/>
                <w:lang w:val="sl-SI" w:eastAsia="sl-SI"/>
              </w:rPr>
              <w:t xml:space="preserve">Na Malti položaj sodnih izvedencev, cenilcev in tolmačev urejajo postopkovni predpisi. </w:t>
            </w:r>
            <w:r w:rsidR="00D87108">
              <w:rPr>
                <w:rFonts w:cs="Arial"/>
                <w:color w:val="000000"/>
                <w:szCs w:val="20"/>
                <w:lang w:val="sl-SI" w:eastAsia="sl-SI"/>
              </w:rPr>
              <w:t>T</w:t>
            </w:r>
            <w:r w:rsidRPr="00C664ED">
              <w:rPr>
                <w:rFonts w:cs="Arial"/>
                <w:color w:val="000000"/>
                <w:szCs w:val="20"/>
                <w:lang w:val="sl-SI" w:eastAsia="sl-SI"/>
              </w:rPr>
              <w:t xml:space="preserve">i omogočajo, da sodišča v konkretnih postopkih za pomoč pri razjasnitvi določenih vprašanj imenujejo sodne izvedence, cenilce oziroma tolmače. Registracijsko sodišče (Court Registrars) in Ministrstvo za pravosodje vodita seznam strokovnjakov </w:t>
            </w:r>
            <w:r w:rsidR="00D87108">
              <w:rPr>
                <w:rFonts w:cs="Arial"/>
                <w:color w:val="000000"/>
                <w:szCs w:val="20"/>
                <w:lang w:val="sl-SI" w:eastAsia="sl-SI"/>
              </w:rPr>
              <w:t>s</w:t>
            </w:r>
            <w:r w:rsidR="00D87108" w:rsidRPr="00C664ED">
              <w:rPr>
                <w:rFonts w:cs="Arial"/>
                <w:color w:val="000000"/>
                <w:szCs w:val="20"/>
                <w:lang w:val="sl-SI" w:eastAsia="sl-SI"/>
              </w:rPr>
              <w:t xml:space="preserve"> </w:t>
            </w:r>
            <w:r w:rsidRPr="00C664ED">
              <w:rPr>
                <w:rFonts w:cs="Arial"/>
                <w:color w:val="000000"/>
                <w:szCs w:val="20"/>
                <w:lang w:val="sl-SI" w:eastAsia="sl-SI"/>
              </w:rPr>
              <w:t xml:space="preserve">posameznih področij. Za vpis strokovnjaka na seznam </w:t>
            </w:r>
            <w:r w:rsidR="00D87108">
              <w:rPr>
                <w:rFonts w:cs="Arial"/>
                <w:color w:val="000000"/>
                <w:szCs w:val="20"/>
                <w:lang w:val="sl-SI" w:eastAsia="sl-SI"/>
              </w:rPr>
              <w:t>ni</w:t>
            </w:r>
            <w:r w:rsidRPr="00C664ED">
              <w:rPr>
                <w:rFonts w:cs="Arial"/>
                <w:color w:val="000000"/>
                <w:szCs w:val="20"/>
                <w:lang w:val="sl-SI" w:eastAsia="sl-SI"/>
              </w:rPr>
              <w:t xml:space="preserve"> </w:t>
            </w:r>
            <w:r w:rsidR="00D87108" w:rsidRPr="00C664ED">
              <w:rPr>
                <w:rFonts w:cs="Arial"/>
                <w:color w:val="000000"/>
                <w:szCs w:val="20"/>
                <w:lang w:val="sl-SI" w:eastAsia="sl-SI"/>
              </w:rPr>
              <w:t>poseb</w:t>
            </w:r>
            <w:r w:rsidR="00D87108">
              <w:rPr>
                <w:rFonts w:cs="Arial"/>
                <w:color w:val="000000"/>
                <w:szCs w:val="20"/>
                <w:lang w:val="sl-SI" w:eastAsia="sl-SI"/>
              </w:rPr>
              <w:t>nega</w:t>
            </w:r>
            <w:r w:rsidR="00D87108" w:rsidRPr="00C664ED">
              <w:rPr>
                <w:rFonts w:cs="Arial"/>
                <w:color w:val="000000"/>
                <w:szCs w:val="20"/>
                <w:lang w:val="sl-SI" w:eastAsia="sl-SI"/>
              </w:rPr>
              <w:t xml:space="preserve"> postop</w:t>
            </w:r>
            <w:r w:rsidR="00D87108">
              <w:rPr>
                <w:rFonts w:cs="Arial"/>
                <w:color w:val="000000"/>
                <w:szCs w:val="20"/>
                <w:lang w:val="sl-SI" w:eastAsia="sl-SI"/>
              </w:rPr>
              <w:t>ka</w:t>
            </w:r>
            <w:r w:rsidR="00D87108" w:rsidRPr="00C664ED">
              <w:rPr>
                <w:rFonts w:cs="Arial"/>
                <w:color w:val="000000"/>
                <w:szCs w:val="20"/>
                <w:lang w:val="sl-SI" w:eastAsia="sl-SI"/>
              </w:rPr>
              <w:t xml:space="preserve"> </w:t>
            </w:r>
            <w:r w:rsidRPr="00C664ED">
              <w:rPr>
                <w:rFonts w:cs="Arial"/>
                <w:color w:val="000000"/>
                <w:szCs w:val="20"/>
                <w:lang w:val="sl-SI" w:eastAsia="sl-SI"/>
              </w:rPr>
              <w:t xml:space="preserve">(oziroma ni </w:t>
            </w:r>
            <w:r w:rsidR="00D87108">
              <w:rPr>
                <w:rFonts w:cs="Arial"/>
                <w:color w:val="000000"/>
                <w:szCs w:val="20"/>
                <w:lang w:val="sl-SI" w:eastAsia="sl-SI"/>
              </w:rPr>
              <w:t>treba</w:t>
            </w:r>
            <w:r w:rsidR="00D87108" w:rsidRPr="00C664ED">
              <w:rPr>
                <w:rFonts w:cs="Arial"/>
                <w:color w:val="000000"/>
                <w:szCs w:val="20"/>
                <w:lang w:val="sl-SI" w:eastAsia="sl-SI"/>
              </w:rPr>
              <w:t xml:space="preserve"> </w:t>
            </w:r>
            <w:r w:rsidRPr="00C664ED">
              <w:rPr>
                <w:rFonts w:cs="Arial"/>
                <w:color w:val="000000"/>
                <w:szCs w:val="20"/>
                <w:lang w:val="sl-SI" w:eastAsia="sl-SI"/>
              </w:rPr>
              <w:t xml:space="preserve">vložiti posebne vloge), </w:t>
            </w:r>
            <w:r w:rsidR="00D87108">
              <w:rPr>
                <w:rFonts w:cs="Arial"/>
                <w:color w:val="000000"/>
                <w:szCs w:val="20"/>
                <w:lang w:val="sl-SI" w:eastAsia="sl-SI"/>
              </w:rPr>
              <w:t>ampak</w:t>
            </w:r>
            <w:r w:rsidRPr="00C664ED">
              <w:rPr>
                <w:rFonts w:cs="Arial"/>
                <w:color w:val="000000"/>
                <w:szCs w:val="20"/>
                <w:lang w:val="sl-SI" w:eastAsia="sl-SI"/>
              </w:rPr>
              <w:t xml:space="preserve"> strokovnjake na seznam glede na njihovo razpoložljivost vpisujeta registracijsko sodišče in Ministrstvo za pravosodje. Vpis strokovnjaka na seznam časovno ni omejen, prav tako ni starostne omejitve za vpis strokovnjaka na seznam. Razlog za zamenjavo strokovnjaka je neizpolnjevanje njegovih obveznosti oziroma zamuda pri delu. </w:t>
            </w:r>
          </w:p>
          <w:p w14:paraId="2694357E" w14:textId="53D2844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C664ED">
              <w:rPr>
                <w:rFonts w:cs="Arial"/>
                <w:color w:val="000000"/>
                <w:szCs w:val="20"/>
                <w:lang w:val="sl-SI" w:eastAsia="sl-SI"/>
              </w:rPr>
              <w:lastRenderedPageBreak/>
              <w:t xml:space="preserve">V sodnem postopku je kot izvedenec lahko imenovan le strokovnjak </w:t>
            </w:r>
            <w:r w:rsidR="00D87108">
              <w:rPr>
                <w:rFonts w:cs="Arial"/>
                <w:color w:val="000000"/>
                <w:szCs w:val="20"/>
                <w:lang w:val="sl-SI" w:eastAsia="sl-SI"/>
              </w:rPr>
              <w:t>s</w:t>
            </w:r>
            <w:r w:rsidR="00D87108" w:rsidRPr="00C664ED">
              <w:rPr>
                <w:rFonts w:cs="Arial"/>
                <w:color w:val="000000"/>
                <w:szCs w:val="20"/>
                <w:lang w:val="sl-SI" w:eastAsia="sl-SI"/>
              </w:rPr>
              <w:t xml:space="preserve"> </w:t>
            </w:r>
            <w:r w:rsidRPr="00C664ED">
              <w:rPr>
                <w:rFonts w:cs="Arial"/>
                <w:color w:val="000000"/>
                <w:szCs w:val="20"/>
                <w:lang w:val="sl-SI" w:eastAsia="sl-SI"/>
              </w:rPr>
              <w:t xml:space="preserve">seznama, vsak drugi strokovnjak lahko v postopku sodeluje </w:t>
            </w:r>
            <w:r w:rsidR="00D87108">
              <w:rPr>
                <w:rFonts w:cs="Arial"/>
                <w:color w:val="000000"/>
                <w:szCs w:val="20"/>
                <w:lang w:val="sl-SI" w:eastAsia="sl-SI"/>
              </w:rPr>
              <w:t>le</w:t>
            </w:r>
            <w:r w:rsidR="00D87108" w:rsidRPr="00C664ED">
              <w:rPr>
                <w:rFonts w:cs="Arial"/>
                <w:color w:val="000000"/>
                <w:szCs w:val="20"/>
                <w:lang w:val="sl-SI" w:eastAsia="sl-SI"/>
              </w:rPr>
              <w:t xml:space="preserve"> </w:t>
            </w:r>
            <w:r w:rsidRPr="00C664ED">
              <w:rPr>
                <w:rFonts w:cs="Arial"/>
                <w:color w:val="000000"/>
                <w:szCs w:val="20"/>
                <w:lang w:val="sl-SI" w:eastAsia="sl-SI"/>
              </w:rPr>
              <w:t>kot priča. Delo sodnih izvedencev, cenilcev in tolmačev nadzoruje sodišče.</w:t>
            </w:r>
          </w:p>
          <w:p w14:paraId="1ED4DD4B" w14:textId="77777777" w:rsidR="004C3D75" w:rsidRPr="00C664ED" w:rsidRDefault="004C3D75" w:rsidP="004C3D75">
            <w:pPr>
              <w:spacing w:line="288" w:lineRule="auto"/>
              <w:jc w:val="both"/>
              <w:rPr>
                <w:rFonts w:cs="Arial"/>
                <w:szCs w:val="20"/>
                <w:lang w:val="sl-SI" w:eastAsia="sl-SI"/>
              </w:rPr>
            </w:pPr>
          </w:p>
          <w:p w14:paraId="673A5AC3" w14:textId="77777777" w:rsidR="004C3D75" w:rsidRPr="00C664ED" w:rsidRDefault="00EE6E24"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
                <w:bCs/>
                <w:szCs w:val="20"/>
                <w:lang w:val="sl-SI" w:eastAsia="sl-SI"/>
              </w:rPr>
            </w:pPr>
            <w:r w:rsidRPr="00C664ED">
              <w:rPr>
                <w:rFonts w:cs="Arial"/>
                <w:b/>
                <w:bCs/>
                <w:szCs w:val="20"/>
                <w:lang w:val="sl-SI" w:eastAsia="sl-SI"/>
              </w:rPr>
              <w:t xml:space="preserve">5.2.4 </w:t>
            </w:r>
            <w:r w:rsidR="004C3D75" w:rsidRPr="00C664ED">
              <w:rPr>
                <w:rFonts w:cs="Arial"/>
                <w:b/>
                <w:bCs/>
                <w:szCs w:val="20"/>
                <w:lang w:val="sl-SI" w:eastAsia="sl-SI"/>
              </w:rPr>
              <w:t>A</w:t>
            </w:r>
            <w:r w:rsidRPr="00C664ED">
              <w:rPr>
                <w:rFonts w:cs="Arial"/>
                <w:b/>
                <w:bCs/>
                <w:szCs w:val="20"/>
                <w:lang w:val="sl-SI" w:eastAsia="sl-SI"/>
              </w:rPr>
              <w:t>vstrija</w:t>
            </w:r>
          </w:p>
          <w:p w14:paraId="44B8E6D9"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
                <w:bCs/>
                <w:color w:val="FF0000"/>
                <w:szCs w:val="20"/>
                <w:u w:val="single"/>
                <w:lang w:val="sl-SI" w:eastAsia="sl-SI"/>
              </w:rPr>
            </w:pPr>
          </w:p>
          <w:p w14:paraId="047CDDEA" w14:textId="4E297B99"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C664ED">
              <w:rPr>
                <w:rFonts w:cs="Arial"/>
                <w:bCs/>
                <w:szCs w:val="20"/>
                <w:lang w:val="sl-SI" w:eastAsia="sl-SI"/>
              </w:rPr>
              <w:t>V Republiki Avstriji je postopek imenovanja, zaprisege in vpisa na seznam sodnih izvedencev, cenilcev in tolmačev urejen s posebnim zakonom o sodnih strokovnjakih in tolmačih (</w:t>
            </w:r>
            <w:r w:rsidRPr="00C664ED">
              <w:rPr>
                <w:rFonts w:cs="Arial"/>
                <w:color w:val="000000"/>
                <w:szCs w:val="20"/>
                <w:lang w:val="sl-SI" w:eastAsia="sl-SI"/>
              </w:rPr>
              <w:t xml:space="preserve">Sachverständigen- und Dolmetschergesetz), plačilo za njihovo delo pa je urejeno z zakonom, ki ureja plačila pričam, izvedencem, tolmačem in porotnikom (Fees Claim Act 1975 </w:t>
            </w:r>
            <w:r w:rsidR="00D87108">
              <w:rPr>
                <w:rFonts w:cs="Arial"/>
                <w:color w:val="000000"/>
                <w:szCs w:val="20"/>
                <w:lang w:val="sl-SI" w:eastAsia="sl-SI"/>
              </w:rPr>
              <w:t>−</w:t>
            </w:r>
            <w:r w:rsidRPr="00C664ED">
              <w:rPr>
                <w:rFonts w:cs="Arial"/>
                <w:color w:val="000000"/>
                <w:szCs w:val="20"/>
                <w:lang w:val="sl-SI" w:eastAsia="sl-SI"/>
              </w:rPr>
              <w:t xml:space="preserve"> Gebührenanspruchsgesetz 1975). Urejanje položaja sodnih izvedencev, cenilcev in tolmačev je v pristojnosti avstrijskega Ministrstva za pravosodje. </w:t>
            </w:r>
          </w:p>
          <w:p w14:paraId="455A0DA2"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2AC9DF76" w14:textId="43B22608"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C664ED">
              <w:rPr>
                <w:rFonts w:cs="Arial"/>
                <w:color w:val="000000"/>
                <w:szCs w:val="20"/>
                <w:lang w:val="sl-SI" w:eastAsia="sl-SI"/>
              </w:rPr>
              <w:t xml:space="preserve">Sodni izvedenci, cenilci in tolmači so imenovani za </w:t>
            </w:r>
            <w:r w:rsidRPr="00C664ED">
              <w:rPr>
                <w:rFonts w:cs="Arial"/>
                <w:b/>
                <w:color w:val="000000"/>
                <w:szCs w:val="20"/>
                <w:lang w:val="sl-SI" w:eastAsia="sl-SI"/>
              </w:rPr>
              <w:t>omejeno časovno obdobje, in sicer za 5 let</w:t>
            </w:r>
            <w:r w:rsidRPr="00C664ED">
              <w:rPr>
                <w:rFonts w:cs="Arial"/>
                <w:color w:val="000000"/>
                <w:szCs w:val="20"/>
                <w:lang w:val="sl-SI" w:eastAsia="sl-SI"/>
              </w:rPr>
              <w:t>, status pa pridobijo, če je izkazana potreba po njihovem imenovanju in izpolnjujejo z zakonom določene pogoje (10</w:t>
            </w:r>
            <w:r w:rsidR="00FF5905">
              <w:rPr>
                <w:rFonts w:cs="Arial"/>
                <w:color w:val="000000"/>
                <w:szCs w:val="20"/>
                <w:lang w:val="sl-SI" w:eastAsia="sl-SI"/>
              </w:rPr>
              <w:t>-</w:t>
            </w:r>
            <w:r w:rsidRPr="00C664ED">
              <w:rPr>
                <w:rFonts w:cs="Arial"/>
                <w:color w:val="000000"/>
                <w:szCs w:val="20"/>
                <w:lang w:val="sl-SI" w:eastAsia="sl-SI"/>
              </w:rPr>
              <w:t>letne ali 5</w:t>
            </w:r>
            <w:r w:rsidR="00FF5905">
              <w:rPr>
                <w:rFonts w:cs="Arial"/>
                <w:color w:val="000000"/>
                <w:szCs w:val="20"/>
                <w:lang w:val="sl-SI" w:eastAsia="sl-SI"/>
              </w:rPr>
              <w:t>-</w:t>
            </w:r>
            <w:r w:rsidRPr="00C664ED">
              <w:rPr>
                <w:rFonts w:cs="Arial"/>
                <w:color w:val="000000"/>
                <w:szCs w:val="20"/>
                <w:lang w:val="sl-SI" w:eastAsia="sl-SI"/>
              </w:rPr>
              <w:t>letne delovne izkušnje na strokovnem področju, na katerem želijo opravljati izvedensko ali cenilsko delo – odvisno od stopnje izobrazbe, poslovna in zdravstvena sposobnost, vrednost javnega zaupanja, državljanstvo Republike Avstrije ali države članice EU, sklenjeno zavarovanje odgovornosti</w:t>
            </w:r>
            <w:r w:rsidR="00FF5905">
              <w:rPr>
                <w:rFonts w:cs="Arial"/>
                <w:color w:val="000000"/>
                <w:szCs w:val="20"/>
                <w:lang w:val="sl-SI" w:eastAsia="sl-SI"/>
              </w:rPr>
              <w:t xml:space="preserve"> </w:t>
            </w:r>
            <w:r w:rsidRPr="00C664ED">
              <w:rPr>
                <w:rFonts w:cs="Arial"/>
                <w:color w:val="000000"/>
                <w:szCs w:val="20"/>
                <w:lang w:val="sl-SI" w:eastAsia="sl-SI"/>
              </w:rPr>
              <w:t xml:space="preserve">…) ter opravijo poseben </w:t>
            </w:r>
            <w:r w:rsidRPr="00C664ED">
              <w:rPr>
                <w:rFonts w:cs="Arial"/>
                <w:b/>
                <w:color w:val="000000"/>
                <w:szCs w:val="20"/>
                <w:lang w:val="sl-SI" w:eastAsia="sl-SI"/>
              </w:rPr>
              <w:t>izpit</w:t>
            </w:r>
            <w:r w:rsidRPr="00C664ED">
              <w:rPr>
                <w:rFonts w:cs="Arial"/>
                <w:color w:val="000000"/>
                <w:szCs w:val="20"/>
                <w:lang w:val="sl-SI" w:eastAsia="sl-SI"/>
              </w:rPr>
              <w:t xml:space="preserve">. Zakon ne predvideva starostne omejitve za vpis na listo sodnih izvedencev, cenilcev oziroma tolmačev, prav tako ni omejeno njihovo število. Sezname vodijo predsedniki deželnih sodišč; vsak strokovnjak pa je lahko vpisan </w:t>
            </w:r>
            <w:r w:rsidR="00FF5905">
              <w:rPr>
                <w:rFonts w:cs="Arial"/>
                <w:color w:val="000000"/>
                <w:szCs w:val="20"/>
                <w:lang w:val="sl-SI" w:eastAsia="sl-SI"/>
              </w:rPr>
              <w:t>le</w:t>
            </w:r>
            <w:r w:rsidR="00FF5905" w:rsidRPr="00C664ED">
              <w:rPr>
                <w:rFonts w:cs="Arial"/>
                <w:color w:val="000000"/>
                <w:szCs w:val="20"/>
                <w:lang w:val="sl-SI" w:eastAsia="sl-SI"/>
              </w:rPr>
              <w:t xml:space="preserve"> </w:t>
            </w:r>
            <w:r w:rsidRPr="00C664ED">
              <w:rPr>
                <w:rFonts w:cs="Arial"/>
                <w:color w:val="000000"/>
                <w:szCs w:val="20"/>
                <w:lang w:val="sl-SI" w:eastAsia="sl-SI"/>
              </w:rPr>
              <w:t xml:space="preserve">na listo enega deželnega sodišča. </w:t>
            </w:r>
          </w:p>
          <w:p w14:paraId="1D8E8304"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7F44FF6D" w14:textId="0E2446F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C664ED">
              <w:rPr>
                <w:rFonts w:cs="Arial"/>
                <w:color w:val="000000"/>
                <w:szCs w:val="20"/>
                <w:lang w:val="sl-SI" w:eastAsia="sl-SI"/>
              </w:rPr>
              <w:t xml:space="preserve">Razlogi za izbris z liste sodnih izvedencev, cenilcev ali tolmačev: če ne obstaja več potreba po njihovem imenovanju; če se ugotovi, da že ob imenovanju niso izpolnjevali vseh pogojev za pridobitev statusa oziroma v času, ko so imenovani, ne izpolnjujejo več vseh pogojev za imenovanje; če neupravičeno odklanjajo delo sodnega izvedenca, cenilca ali tolmača; če večkrat zavlačujejo z izdelavo oziroma predložitvijo izvedenskega oziroma cenilnega poročila; če javno objavijo vsebino svojega mnenja z namenom očrniti javno podobo sodstva. </w:t>
            </w:r>
          </w:p>
          <w:p w14:paraId="1507E3AC"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6AB606B0" w14:textId="4F132A3F"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C664ED">
              <w:rPr>
                <w:rFonts w:cs="Arial"/>
                <w:color w:val="000000"/>
                <w:szCs w:val="20"/>
                <w:lang w:val="sl-SI" w:eastAsia="sl-SI"/>
              </w:rPr>
              <w:t xml:space="preserve">V Republiki Avstriji </w:t>
            </w:r>
            <w:r w:rsidR="00FA3E83">
              <w:rPr>
                <w:rFonts w:cs="Arial"/>
                <w:color w:val="000000"/>
                <w:szCs w:val="20"/>
                <w:lang w:val="sl-SI" w:eastAsia="sl-SI"/>
              </w:rPr>
              <w:t>ni</w:t>
            </w:r>
            <w:r w:rsidRPr="00C664ED">
              <w:rPr>
                <w:rFonts w:cs="Arial"/>
                <w:color w:val="000000"/>
                <w:szCs w:val="20"/>
                <w:lang w:val="sl-SI" w:eastAsia="sl-SI"/>
              </w:rPr>
              <w:t xml:space="preserve"> </w:t>
            </w:r>
            <w:r w:rsidR="00FA3E83" w:rsidRPr="00C664ED">
              <w:rPr>
                <w:rFonts w:cs="Arial"/>
                <w:color w:val="000000"/>
                <w:szCs w:val="20"/>
                <w:lang w:val="sl-SI" w:eastAsia="sl-SI"/>
              </w:rPr>
              <w:t>posebn</w:t>
            </w:r>
            <w:r w:rsidR="00FA3E83">
              <w:rPr>
                <w:rFonts w:cs="Arial"/>
                <w:color w:val="000000"/>
                <w:szCs w:val="20"/>
                <w:lang w:val="sl-SI" w:eastAsia="sl-SI"/>
              </w:rPr>
              <w:t>e</w:t>
            </w:r>
            <w:r w:rsidR="00FA3E83" w:rsidRPr="00C664ED">
              <w:rPr>
                <w:rFonts w:cs="Arial"/>
                <w:color w:val="000000"/>
                <w:szCs w:val="20"/>
                <w:lang w:val="sl-SI" w:eastAsia="sl-SI"/>
              </w:rPr>
              <w:t xml:space="preserve"> zbornic</w:t>
            </w:r>
            <w:r w:rsidR="00FA3E83">
              <w:rPr>
                <w:rFonts w:cs="Arial"/>
                <w:color w:val="000000"/>
                <w:szCs w:val="20"/>
                <w:lang w:val="sl-SI" w:eastAsia="sl-SI"/>
              </w:rPr>
              <w:t>e</w:t>
            </w:r>
            <w:r w:rsidR="00FA3E83" w:rsidRPr="00C664ED">
              <w:rPr>
                <w:rFonts w:cs="Arial"/>
                <w:color w:val="000000"/>
                <w:szCs w:val="20"/>
                <w:lang w:val="sl-SI" w:eastAsia="sl-SI"/>
              </w:rPr>
              <w:t xml:space="preserve"> </w:t>
            </w:r>
            <w:r w:rsidRPr="00C664ED">
              <w:rPr>
                <w:rFonts w:cs="Arial"/>
                <w:color w:val="000000"/>
                <w:szCs w:val="20"/>
                <w:lang w:val="sl-SI" w:eastAsia="sl-SI"/>
              </w:rPr>
              <w:t xml:space="preserve">sodnih izvedencev, cenilcev in tolmačev. Njihove interese zastopa </w:t>
            </w:r>
            <w:r w:rsidRPr="00C664ED">
              <w:rPr>
                <w:rFonts w:cs="Arial"/>
                <w:b/>
                <w:color w:val="000000"/>
                <w:szCs w:val="20"/>
                <w:lang w:val="sl-SI" w:eastAsia="sl-SI"/>
              </w:rPr>
              <w:t>Zveza sodnih izvedencev, cenilcev in tolmačev</w:t>
            </w:r>
            <w:r w:rsidRPr="00C664ED">
              <w:rPr>
                <w:rFonts w:cs="Arial"/>
                <w:color w:val="000000"/>
                <w:szCs w:val="20"/>
                <w:lang w:val="sl-SI" w:eastAsia="sl-SI"/>
              </w:rPr>
              <w:t xml:space="preserve"> (Hauptverband der Gerichtssachverständigen), ki je članica več področnih deželnih zvez. Članstvo v tej organizaciji je </w:t>
            </w:r>
            <w:r w:rsidRPr="00C664ED">
              <w:rPr>
                <w:rFonts w:cs="Arial"/>
                <w:b/>
                <w:color w:val="000000"/>
                <w:szCs w:val="20"/>
                <w:lang w:val="sl-SI" w:eastAsia="sl-SI"/>
              </w:rPr>
              <w:t>prostovoljno</w:t>
            </w:r>
            <w:r w:rsidRPr="00C664ED">
              <w:rPr>
                <w:rFonts w:cs="Arial"/>
                <w:color w:val="000000"/>
                <w:szCs w:val="20"/>
                <w:lang w:val="sl-SI" w:eastAsia="sl-SI"/>
              </w:rPr>
              <w:t xml:space="preserve">. </w:t>
            </w:r>
          </w:p>
          <w:p w14:paraId="642B7988"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72E25050" w14:textId="2D488E60"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C664ED">
              <w:rPr>
                <w:rFonts w:cs="Arial"/>
                <w:color w:val="000000"/>
                <w:szCs w:val="20"/>
                <w:lang w:val="sl-SI" w:eastAsia="sl-SI"/>
              </w:rPr>
              <w:t xml:space="preserve">Sodni izvedenci, cenilci in tolmači lahko delujejo prosto na trgu in niso vezani </w:t>
            </w:r>
            <w:r w:rsidR="00FF5905">
              <w:rPr>
                <w:rFonts w:cs="Arial"/>
                <w:color w:val="000000"/>
                <w:szCs w:val="20"/>
                <w:lang w:val="sl-SI" w:eastAsia="sl-SI"/>
              </w:rPr>
              <w:t>le</w:t>
            </w:r>
            <w:r w:rsidR="00FF5905" w:rsidRPr="00C664ED">
              <w:rPr>
                <w:rFonts w:cs="Arial"/>
                <w:color w:val="000000"/>
                <w:szCs w:val="20"/>
                <w:lang w:val="sl-SI" w:eastAsia="sl-SI"/>
              </w:rPr>
              <w:t xml:space="preserve"> </w:t>
            </w:r>
            <w:r w:rsidRPr="00C664ED">
              <w:rPr>
                <w:rFonts w:cs="Arial"/>
                <w:color w:val="000000"/>
                <w:szCs w:val="20"/>
                <w:lang w:val="sl-SI" w:eastAsia="sl-SI"/>
              </w:rPr>
              <w:t xml:space="preserve">na delo pred sodišči. </w:t>
            </w:r>
          </w:p>
          <w:p w14:paraId="6F2FFB34"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1EC4FAB2" w14:textId="3F408AAB"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C664ED">
              <w:rPr>
                <w:rFonts w:cs="Arial"/>
                <w:b/>
                <w:color w:val="000000"/>
                <w:szCs w:val="20"/>
                <w:lang w:val="sl-SI" w:eastAsia="sl-SI"/>
              </w:rPr>
              <w:t>Nadzor nad njihovim delom izvaja predsednik deželnega sodišča</w:t>
            </w:r>
            <w:r w:rsidRPr="00C664ED">
              <w:rPr>
                <w:rFonts w:cs="Arial"/>
                <w:color w:val="000000"/>
                <w:szCs w:val="20"/>
                <w:lang w:val="sl-SI" w:eastAsia="sl-SI"/>
              </w:rPr>
              <w:t xml:space="preserve">, in sicer ob vložitvi vloge za </w:t>
            </w:r>
            <w:r w:rsidR="00FF5905">
              <w:rPr>
                <w:rFonts w:cs="Arial"/>
                <w:color w:val="000000"/>
                <w:szCs w:val="20"/>
                <w:lang w:val="sl-SI" w:eastAsia="sl-SI"/>
              </w:rPr>
              <w:t>vnovično</w:t>
            </w:r>
            <w:r w:rsidR="00FF5905" w:rsidRPr="00C664ED">
              <w:rPr>
                <w:rFonts w:cs="Arial"/>
                <w:color w:val="000000"/>
                <w:szCs w:val="20"/>
                <w:lang w:val="sl-SI" w:eastAsia="sl-SI"/>
              </w:rPr>
              <w:t xml:space="preserve"> </w:t>
            </w:r>
            <w:r w:rsidRPr="00C664ED">
              <w:rPr>
                <w:rFonts w:cs="Arial"/>
                <w:color w:val="000000"/>
                <w:szCs w:val="20"/>
                <w:lang w:val="sl-SI" w:eastAsia="sl-SI"/>
              </w:rPr>
              <w:t xml:space="preserve">uvrstitev na listo strokovnjakov. Takrat predsednik sodišča preveri sposobnost in uspešnost posameznega strokovnjaka oziroma tolmača v zadnjih 5 letih. V primeru ugotovljenih ponavljajočih se napak predsednik sodišča strokovnjaka </w:t>
            </w:r>
            <w:r w:rsidR="00FF5905">
              <w:rPr>
                <w:rFonts w:cs="Arial"/>
                <w:color w:val="000000"/>
                <w:szCs w:val="20"/>
                <w:lang w:val="sl-SI" w:eastAsia="sl-SI"/>
              </w:rPr>
              <w:t>izbriše</w:t>
            </w:r>
            <w:r w:rsidR="00FF5905" w:rsidRPr="00C664ED">
              <w:rPr>
                <w:rFonts w:cs="Arial"/>
                <w:color w:val="000000"/>
                <w:szCs w:val="20"/>
                <w:lang w:val="sl-SI" w:eastAsia="sl-SI"/>
              </w:rPr>
              <w:t xml:space="preserve"> </w:t>
            </w:r>
            <w:r w:rsidR="00FF5905">
              <w:rPr>
                <w:rFonts w:cs="Arial"/>
                <w:color w:val="000000"/>
                <w:szCs w:val="20"/>
                <w:lang w:val="sl-SI" w:eastAsia="sl-SI"/>
              </w:rPr>
              <w:t>s</w:t>
            </w:r>
            <w:r w:rsidR="00FF5905" w:rsidRPr="00C664ED">
              <w:rPr>
                <w:rFonts w:cs="Arial"/>
                <w:color w:val="000000"/>
                <w:szCs w:val="20"/>
                <w:lang w:val="sl-SI" w:eastAsia="sl-SI"/>
              </w:rPr>
              <w:t xml:space="preserve"> </w:t>
            </w:r>
            <w:r w:rsidRPr="00C664ED">
              <w:rPr>
                <w:rFonts w:cs="Arial"/>
                <w:color w:val="000000"/>
                <w:szCs w:val="20"/>
                <w:lang w:val="sl-SI" w:eastAsia="sl-SI"/>
              </w:rPr>
              <w:t xml:space="preserve">seznama. </w:t>
            </w:r>
          </w:p>
          <w:p w14:paraId="05D23B6F" w14:textId="64CC7328" w:rsidR="004C3D75" w:rsidRDefault="004C3D75" w:rsidP="004C3D75">
            <w:pPr>
              <w:spacing w:line="288" w:lineRule="auto"/>
              <w:jc w:val="both"/>
              <w:rPr>
                <w:rFonts w:cs="Arial"/>
                <w:szCs w:val="20"/>
                <w:lang w:val="sl-SI" w:eastAsia="sl-SI"/>
              </w:rPr>
            </w:pPr>
          </w:p>
          <w:p w14:paraId="126ABE52" w14:textId="77777777" w:rsidR="000D02FC" w:rsidRPr="00C664ED" w:rsidRDefault="000D02FC" w:rsidP="004C3D75">
            <w:pPr>
              <w:spacing w:line="288" w:lineRule="auto"/>
              <w:jc w:val="both"/>
              <w:rPr>
                <w:rFonts w:cs="Arial"/>
                <w:szCs w:val="20"/>
                <w:lang w:val="sl-SI" w:eastAsia="sl-SI"/>
              </w:rPr>
            </w:pPr>
          </w:p>
          <w:p w14:paraId="6D3ED0B6" w14:textId="77777777" w:rsidR="004C3D75" w:rsidRPr="00C664ED" w:rsidRDefault="00EE6E24" w:rsidP="00EE6E24">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
                <w:color w:val="000000"/>
                <w:szCs w:val="20"/>
                <w:lang w:val="sl-SI" w:eastAsia="sl-SI"/>
              </w:rPr>
            </w:pPr>
            <w:r w:rsidRPr="00C664ED">
              <w:rPr>
                <w:rFonts w:cs="Arial"/>
                <w:b/>
                <w:color w:val="000000"/>
                <w:szCs w:val="20"/>
                <w:lang w:val="sl-SI" w:eastAsia="sl-SI"/>
              </w:rPr>
              <w:lastRenderedPageBreak/>
              <w:t>5.2.5 Francija</w:t>
            </w:r>
          </w:p>
          <w:p w14:paraId="1DD9C996"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47172F85"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C664ED">
              <w:rPr>
                <w:rFonts w:cs="Arial"/>
                <w:color w:val="000000"/>
                <w:szCs w:val="20"/>
                <w:lang w:val="sl-SI" w:eastAsia="sl-SI"/>
              </w:rPr>
              <w:t xml:space="preserve">Položaj sodnih izvedencev, cenilcev in tolmačev v Franciji je urejen v Law No. 71-498 of 29 June 1971 and Decree No 2004-1463 of 23 December 2004. </w:t>
            </w:r>
          </w:p>
          <w:p w14:paraId="5F86EBB7"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560DA29F" w14:textId="1411A0DD"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C664ED">
              <w:rPr>
                <w:rFonts w:cs="Arial"/>
                <w:color w:val="000000"/>
                <w:szCs w:val="20"/>
                <w:lang w:val="sl-SI" w:eastAsia="sl-SI"/>
              </w:rPr>
              <w:t>Za sodnega izvedenca, cenilca in tolmača v Franciji je lahko imenovana vsaka fizična ali pravna oseba, ki vloži zahtevo za pridobitev tega statusa in ki izpolnjuje posebne pogoje za imenovanje. Za</w:t>
            </w:r>
            <w:r w:rsidR="000C74D4">
              <w:rPr>
                <w:rFonts w:cs="Arial"/>
                <w:color w:val="000000"/>
                <w:szCs w:val="20"/>
                <w:lang w:val="sl-SI" w:eastAsia="sl-SI"/>
              </w:rPr>
              <w:t xml:space="preserve"> </w:t>
            </w:r>
            <w:r w:rsidRPr="00C664ED">
              <w:rPr>
                <w:rFonts w:cs="Arial"/>
                <w:color w:val="000000"/>
                <w:szCs w:val="20"/>
                <w:lang w:val="sl-SI" w:eastAsia="sl-SI"/>
              </w:rPr>
              <w:t xml:space="preserve">sodnega izvedenca, cenilca ali tolmača je lahko imenovana oseba, ki je vredna javnega zaupanja; ki ni v stečaju ali ki ji ni izrečena sankcija po trgovinskem zakoniku; ki ima dolgoletne izkušnje na področju, na katerem želi opravljati izvedensko delo, katere dejavnost ni nezdružljiva z opravljanjem dela sodnega izvedenca, cenilca oziroma tolmača; ki izpolnjuje starostni kriterij in živi na območju višjega sodišča. </w:t>
            </w:r>
          </w:p>
          <w:p w14:paraId="6424911D"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69E00031" w14:textId="19112AAD"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C664ED">
              <w:rPr>
                <w:rFonts w:cs="Arial"/>
                <w:color w:val="000000"/>
                <w:szCs w:val="20"/>
                <w:lang w:val="sl-SI" w:eastAsia="sl-SI"/>
              </w:rPr>
              <w:t xml:space="preserve">Sodni izvedenci, cenilci in tolmači so vpisani na listo sodnih izvedencev. </w:t>
            </w:r>
            <w:r w:rsidRPr="00C664ED">
              <w:rPr>
                <w:rFonts w:cs="Arial"/>
                <w:b/>
                <w:color w:val="000000"/>
                <w:szCs w:val="20"/>
                <w:lang w:val="sl-SI" w:eastAsia="sl-SI"/>
              </w:rPr>
              <w:t>Francoski pravni sistem razlikuje dve vrsti list sodnih strokovnjakov, in sicer nacionalno listo registriranih sodnih izvedencev, cenilcev in tolmačev, ki jo vodi Vrhovno sodišče (Court of Cassation)</w:t>
            </w:r>
            <w:r w:rsidR="00FF5905">
              <w:rPr>
                <w:rFonts w:cs="Arial"/>
                <w:b/>
                <w:color w:val="000000"/>
                <w:szCs w:val="20"/>
                <w:lang w:val="sl-SI" w:eastAsia="sl-SI"/>
              </w:rPr>
              <w:t>,</w:t>
            </w:r>
            <w:r w:rsidRPr="00C664ED">
              <w:rPr>
                <w:rFonts w:cs="Arial"/>
                <w:b/>
                <w:color w:val="000000"/>
                <w:szCs w:val="20"/>
                <w:lang w:val="sl-SI" w:eastAsia="sl-SI"/>
              </w:rPr>
              <w:t xml:space="preserve"> in liste pravnih strokovnjakov, ki jih vodijo višja sodišča (Court of Appeal)</w:t>
            </w:r>
            <w:r w:rsidRPr="00C664ED">
              <w:rPr>
                <w:rFonts w:cs="Arial"/>
                <w:color w:val="000000"/>
                <w:szCs w:val="20"/>
                <w:lang w:val="sl-SI" w:eastAsia="sl-SI"/>
              </w:rPr>
              <w:t xml:space="preserve">. Vsak strokovnjak mora biti najprej vpisan na listo pri višjem sodišču. Prvi vpis (registracija) se po natančnem preverjanju pogojev (izobrazba, strokovne izkušnje, državljanstvo, starostna meja </w:t>
            </w:r>
            <w:r w:rsidR="00FF5905">
              <w:rPr>
                <w:rFonts w:cs="Arial"/>
                <w:color w:val="000000"/>
                <w:szCs w:val="20"/>
                <w:lang w:val="sl-SI" w:eastAsia="sl-SI"/>
              </w:rPr>
              <w:t>..</w:t>
            </w:r>
            <w:r w:rsidRPr="00C664ED">
              <w:rPr>
                <w:rFonts w:cs="Arial"/>
                <w:color w:val="000000"/>
                <w:szCs w:val="20"/>
                <w:lang w:val="sl-SI" w:eastAsia="sl-SI"/>
              </w:rPr>
              <w:t>.) opravi za poskusno dobo treh let, po uspešno prestani preizkusni dobi pa se strokovnjak vpiše na listo za nadaljnjih pet let. Šele po petih letih na listi višjega sodišča se lahko strokovnjak vpiše na nacionalno listo sodnih izvedencev, cenilcev ali tolmačev.</w:t>
            </w:r>
            <w:r w:rsidR="000C74D4">
              <w:rPr>
                <w:rFonts w:cs="Arial"/>
                <w:color w:val="000000"/>
                <w:szCs w:val="20"/>
                <w:lang w:val="sl-SI" w:eastAsia="sl-SI"/>
              </w:rPr>
              <w:t xml:space="preserve"> </w:t>
            </w:r>
            <w:r w:rsidRPr="00C664ED">
              <w:rPr>
                <w:rFonts w:cs="Arial"/>
                <w:color w:val="000000"/>
                <w:szCs w:val="20"/>
                <w:lang w:val="sl-SI" w:eastAsia="sl-SI"/>
              </w:rPr>
              <w:t>Število sodnih izvedencev, cenilcev oziroma tolmačev ni omejeno.</w:t>
            </w:r>
          </w:p>
          <w:p w14:paraId="51743EE7"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739DFB5B"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szCs w:val="20"/>
                <w:lang w:val="sl-SI" w:eastAsia="sl-SI"/>
              </w:rPr>
            </w:pPr>
            <w:r w:rsidRPr="00C664ED">
              <w:rPr>
                <w:rFonts w:cs="Arial"/>
                <w:color w:val="000000"/>
                <w:szCs w:val="20"/>
                <w:lang w:val="sl-SI" w:eastAsia="sl-SI"/>
              </w:rPr>
              <w:t xml:space="preserve">Vpis na listo se izvede na podlagi vloge, ki jo morajo kandidati do </w:t>
            </w:r>
            <w:r w:rsidRPr="00C664ED">
              <w:rPr>
                <w:rFonts w:cs="Arial"/>
                <w:szCs w:val="20"/>
                <w:lang w:val="sl-SI" w:eastAsia="sl-SI"/>
              </w:rPr>
              <w:t xml:space="preserve">1. marca tekočega leta poslati na prvostopenjsko sodišče. Tam vlogo prvič pregledajo in preverijo, nato pa vloge kandidatov, ki izpolnjujejo pogoje, posredujejo na višje sodišče, kjer jih preverijo še enkrat. Listo nato sodišče objavi v prvi polovici novembra. </w:t>
            </w:r>
          </w:p>
          <w:p w14:paraId="0EC0D14A"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szCs w:val="20"/>
                <w:lang w:val="sl-SI" w:eastAsia="sl-SI"/>
              </w:rPr>
            </w:pPr>
          </w:p>
          <w:p w14:paraId="1629C7D8" w14:textId="4E7CAFB2"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szCs w:val="20"/>
                <w:lang w:val="sl-SI" w:eastAsia="sl-SI"/>
              </w:rPr>
            </w:pPr>
            <w:r w:rsidRPr="00C664ED">
              <w:rPr>
                <w:rFonts w:cs="Arial"/>
                <w:szCs w:val="20"/>
                <w:lang w:val="sl-SI" w:eastAsia="sl-SI"/>
              </w:rPr>
              <w:t xml:space="preserve">Na listo se kot strokovnjak lahko vpiše kandidat, </w:t>
            </w:r>
            <w:r w:rsidRPr="00C664ED">
              <w:rPr>
                <w:rFonts w:cs="Arial"/>
                <w:b/>
                <w:szCs w:val="20"/>
                <w:lang w:val="sl-SI" w:eastAsia="sl-SI"/>
              </w:rPr>
              <w:t>ki še ni dopolnil 70 let</w:t>
            </w:r>
            <w:r w:rsidRPr="00C664ED">
              <w:rPr>
                <w:rFonts w:cs="Arial"/>
                <w:szCs w:val="20"/>
                <w:lang w:val="sl-SI" w:eastAsia="sl-SI"/>
              </w:rPr>
              <w:t xml:space="preserve">. </w:t>
            </w:r>
            <w:r w:rsidR="0078612F">
              <w:rPr>
                <w:rFonts w:cs="Arial"/>
                <w:szCs w:val="20"/>
                <w:lang w:val="sl-SI" w:eastAsia="sl-SI"/>
              </w:rPr>
              <w:t>Č</w:t>
            </w:r>
            <w:r w:rsidRPr="00C664ED">
              <w:rPr>
                <w:rFonts w:cs="Arial"/>
                <w:szCs w:val="20"/>
                <w:lang w:val="sl-SI" w:eastAsia="sl-SI"/>
              </w:rPr>
              <w:t>e je strokovnjak na to listo vpisan pred 70</w:t>
            </w:r>
            <w:r w:rsidR="0078612F">
              <w:rPr>
                <w:rFonts w:cs="Arial"/>
                <w:szCs w:val="20"/>
                <w:lang w:val="sl-SI" w:eastAsia="sl-SI"/>
              </w:rPr>
              <w:t>.</w:t>
            </w:r>
            <w:r w:rsidRPr="00C664ED">
              <w:rPr>
                <w:rFonts w:cs="Arial"/>
                <w:szCs w:val="20"/>
                <w:lang w:val="sl-SI" w:eastAsia="sl-SI"/>
              </w:rPr>
              <w:t xml:space="preserve"> letom, pa nato v obdobju, za katerega je vpisan na listo</w:t>
            </w:r>
            <w:r w:rsidR="0078612F">
              <w:rPr>
                <w:rFonts w:cs="Arial"/>
                <w:szCs w:val="20"/>
                <w:lang w:val="sl-SI" w:eastAsia="sl-SI"/>
              </w:rPr>
              <w:t>,</w:t>
            </w:r>
            <w:r w:rsidRPr="00C664ED">
              <w:rPr>
                <w:rFonts w:cs="Arial"/>
                <w:szCs w:val="20"/>
                <w:lang w:val="sl-SI" w:eastAsia="sl-SI"/>
              </w:rPr>
              <w:t xml:space="preserve"> dopolni 70 let, lahko naloge strokovnjaka opravlja do konca obdobja, za katero je vpisan na listo.</w:t>
            </w:r>
            <w:r w:rsidR="000C74D4">
              <w:rPr>
                <w:rFonts w:cs="Arial"/>
                <w:szCs w:val="20"/>
                <w:lang w:val="sl-SI" w:eastAsia="sl-SI"/>
              </w:rPr>
              <w:t xml:space="preserve"> </w:t>
            </w:r>
          </w:p>
          <w:p w14:paraId="5BE479A4"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szCs w:val="20"/>
                <w:lang w:val="sl-SI" w:eastAsia="sl-SI"/>
              </w:rPr>
            </w:pPr>
          </w:p>
          <w:p w14:paraId="671B700D" w14:textId="114E0F7F"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r w:rsidRPr="00C664ED">
              <w:rPr>
                <w:rFonts w:cs="Arial"/>
                <w:color w:val="000000"/>
                <w:szCs w:val="20"/>
                <w:lang w:val="sl-SI" w:eastAsia="sl-SI"/>
              </w:rPr>
              <w:t xml:space="preserve">Strokovnjak </w:t>
            </w:r>
            <w:r w:rsidRPr="00C664ED">
              <w:rPr>
                <w:rFonts w:cs="Arial"/>
                <w:bCs/>
                <w:color w:val="000000"/>
                <w:szCs w:val="20"/>
                <w:lang w:val="sl-SI" w:eastAsia="sl-SI"/>
              </w:rPr>
              <w:t>se izbriše z liste</w:t>
            </w:r>
            <w:r w:rsidR="0078612F">
              <w:rPr>
                <w:rFonts w:cs="Arial"/>
                <w:bCs/>
                <w:color w:val="000000"/>
                <w:szCs w:val="20"/>
                <w:lang w:val="sl-SI" w:eastAsia="sl-SI"/>
              </w:rPr>
              <w:t>,</w:t>
            </w:r>
            <w:r w:rsidRPr="00C664ED">
              <w:rPr>
                <w:rFonts w:cs="Arial"/>
                <w:bCs/>
                <w:color w:val="000000"/>
                <w:szCs w:val="20"/>
                <w:lang w:val="sl-SI" w:eastAsia="sl-SI"/>
              </w:rPr>
              <w:t xml:space="preserve"> če mu je odvzeta poslovna sposobnost, če mu je izrečena disciplinska sankcija, po preteku obdobja, za katerega je vpisan na listo, če je dopolnil 70 let oziroma če po izteku obdobja imenovanja ne vloži nove vloge za vpis na listo. </w:t>
            </w:r>
            <w:r w:rsidR="00E854F3">
              <w:rPr>
                <w:rFonts w:cs="Arial"/>
                <w:bCs/>
                <w:color w:val="000000"/>
                <w:szCs w:val="20"/>
                <w:lang w:val="sl-SI" w:eastAsia="sl-SI"/>
              </w:rPr>
              <w:t>Z</w:t>
            </w:r>
            <w:r w:rsidRPr="00C664ED">
              <w:rPr>
                <w:rFonts w:cs="Arial"/>
                <w:bCs/>
                <w:color w:val="000000"/>
                <w:szCs w:val="20"/>
                <w:lang w:val="sl-SI" w:eastAsia="sl-SI"/>
              </w:rPr>
              <w:t xml:space="preserve"> liste se izbriše tudi, če ne izpolnjuje več pogojev za vpis nanjo.</w:t>
            </w:r>
            <w:r w:rsidR="000C74D4">
              <w:rPr>
                <w:rFonts w:cs="Arial"/>
                <w:bCs/>
                <w:color w:val="000000"/>
                <w:szCs w:val="20"/>
                <w:lang w:val="sl-SI" w:eastAsia="sl-SI"/>
              </w:rPr>
              <w:t xml:space="preserve"> </w:t>
            </w:r>
          </w:p>
          <w:p w14:paraId="22A69D02"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6CE219FC"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C664ED">
              <w:rPr>
                <w:rFonts w:cs="Arial"/>
                <w:color w:val="000000"/>
                <w:szCs w:val="20"/>
                <w:lang w:val="sl-SI" w:eastAsia="sl-SI"/>
              </w:rPr>
              <w:t xml:space="preserve">Nadzor nad delom sodnih izvedencev, cenilcev in tolmačev se izvaja vsakih 5 let, ob vložitvi vlog za podaljšanje njihove registracije. </w:t>
            </w:r>
          </w:p>
          <w:p w14:paraId="390BC498" w14:textId="6A9816EF" w:rsidR="004C3D75" w:rsidRDefault="004C3D75" w:rsidP="004C3D75">
            <w:pPr>
              <w:spacing w:line="288" w:lineRule="auto"/>
              <w:jc w:val="both"/>
              <w:rPr>
                <w:rFonts w:cs="Arial"/>
                <w:szCs w:val="20"/>
                <w:lang w:val="sl-SI" w:eastAsia="sl-SI"/>
              </w:rPr>
            </w:pPr>
          </w:p>
          <w:p w14:paraId="67B4BDDE" w14:textId="3F3D6857" w:rsidR="000D02FC" w:rsidRDefault="000D02FC" w:rsidP="004C3D75">
            <w:pPr>
              <w:spacing w:line="288" w:lineRule="auto"/>
              <w:jc w:val="both"/>
              <w:rPr>
                <w:rFonts w:cs="Arial"/>
                <w:szCs w:val="20"/>
                <w:lang w:val="sl-SI" w:eastAsia="sl-SI"/>
              </w:rPr>
            </w:pPr>
          </w:p>
          <w:p w14:paraId="31D89677" w14:textId="0CFD6505" w:rsidR="000D02FC" w:rsidRDefault="000D02FC" w:rsidP="004C3D75">
            <w:pPr>
              <w:spacing w:line="288" w:lineRule="auto"/>
              <w:jc w:val="both"/>
              <w:rPr>
                <w:rFonts w:cs="Arial"/>
                <w:szCs w:val="20"/>
                <w:lang w:val="sl-SI" w:eastAsia="sl-SI"/>
              </w:rPr>
            </w:pPr>
          </w:p>
          <w:p w14:paraId="70193B98" w14:textId="77777777" w:rsidR="000D02FC" w:rsidRPr="00C664ED" w:rsidRDefault="000D02FC" w:rsidP="004C3D75">
            <w:pPr>
              <w:spacing w:line="288" w:lineRule="auto"/>
              <w:jc w:val="both"/>
              <w:rPr>
                <w:rFonts w:cs="Arial"/>
                <w:szCs w:val="20"/>
                <w:lang w:val="sl-SI" w:eastAsia="sl-SI"/>
              </w:rPr>
            </w:pPr>
          </w:p>
          <w:p w14:paraId="1381D25D" w14:textId="77777777" w:rsidR="004C3D75" w:rsidRPr="00C664ED" w:rsidRDefault="00EE6E24"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
                <w:bCs/>
                <w:color w:val="000000"/>
                <w:szCs w:val="20"/>
                <w:lang w:val="sl-SI" w:eastAsia="sl-SI"/>
              </w:rPr>
            </w:pPr>
            <w:r w:rsidRPr="00C664ED">
              <w:rPr>
                <w:rFonts w:cs="Arial"/>
                <w:b/>
                <w:bCs/>
                <w:color w:val="000000"/>
                <w:szCs w:val="20"/>
                <w:lang w:val="sl-SI" w:eastAsia="sl-SI"/>
              </w:rPr>
              <w:lastRenderedPageBreak/>
              <w:t xml:space="preserve">5.2.6 </w:t>
            </w:r>
            <w:r w:rsidR="004C3D75" w:rsidRPr="00C664ED">
              <w:rPr>
                <w:rFonts w:cs="Arial"/>
                <w:b/>
                <w:bCs/>
                <w:color w:val="000000"/>
                <w:szCs w:val="20"/>
                <w:lang w:val="sl-SI" w:eastAsia="sl-SI"/>
              </w:rPr>
              <w:t>N</w:t>
            </w:r>
            <w:r w:rsidRPr="00C664ED">
              <w:rPr>
                <w:rFonts w:cs="Arial"/>
                <w:b/>
                <w:bCs/>
                <w:color w:val="000000"/>
                <w:szCs w:val="20"/>
                <w:lang w:val="sl-SI" w:eastAsia="sl-SI"/>
              </w:rPr>
              <w:t>emčija</w:t>
            </w:r>
          </w:p>
          <w:p w14:paraId="766FF6C6"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p>
          <w:p w14:paraId="405B0496" w14:textId="70C1D6AD"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r w:rsidRPr="00C664ED">
              <w:rPr>
                <w:rFonts w:cs="Arial"/>
                <w:bCs/>
                <w:color w:val="000000"/>
                <w:szCs w:val="20"/>
                <w:lang w:val="sl-SI" w:eastAsia="sl-SI"/>
              </w:rPr>
              <w:t xml:space="preserve">V Nemčiji </w:t>
            </w:r>
            <w:r w:rsidR="0078612F">
              <w:rPr>
                <w:rFonts w:cs="Arial"/>
                <w:bCs/>
                <w:color w:val="000000"/>
                <w:szCs w:val="20"/>
                <w:lang w:val="sl-SI" w:eastAsia="sl-SI"/>
              </w:rPr>
              <w:t>ni</w:t>
            </w:r>
            <w:r w:rsidRPr="00C664ED">
              <w:rPr>
                <w:rFonts w:cs="Arial"/>
                <w:bCs/>
                <w:color w:val="000000"/>
                <w:szCs w:val="20"/>
                <w:lang w:val="sl-SI" w:eastAsia="sl-SI"/>
              </w:rPr>
              <w:t xml:space="preserve"> </w:t>
            </w:r>
            <w:r w:rsidR="0078612F" w:rsidRPr="00C664ED">
              <w:rPr>
                <w:rFonts w:cs="Arial"/>
                <w:bCs/>
                <w:color w:val="000000"/>
                <w:szCs w:val="20"/>
                <w:lang w:val="sl-SI" w:eastAsia="sl-SI"/>
              </w:rPr>
              <w:t>centraln</w:t>
            </w:r>
            <w:r w:rsidR="0078612F">
              <w:rPr>
                <w:rFonts w:cs="Arial"/>
                <w:bCs/>
                <w:color w:val="000000"/>
                <w:szCs w:val="20"/>
                <w:lang w:val="sl-SI" w:eastAsia="sl-SI"/>
              </w:rPr>
              <w:t>ega</w:t>
            </w:r>
            <w:r w:rsidR="0078612F" w:rsidRPr="00C664ED">
              <w:rPr>
                <w:rFonts w:cs="Arial"/>
                <w:bCs/>
                <w:color w:val="000000"/>
                <w:szCs w:val="20"/>
                <w:lang w:val="sl-SI" w:eastAsia="sl-SI"/>
              </w:rPr>
              <w:t xml:space="preserve"> </w:t>
            </w:r>
            <w:r w:rsidRPr="00C664ED">
              <w:rPr>
                <w:rFonts w:cs="Arial"/>
                <w:bCs/>
                <w:color w:val="000000"/>
                <w:szCs w:val="20"/>
                <w:lang w:val="sl-SI" w:eastAsia="sl-SI"/>
              </w:rPr>
              <w:t>organ</w:t>
            </w:r>
            <w:r w:rsidR="0078612F">
              <w:rPr>
                <w:rFonts w:cs="Arial"/>
                <w:bCs/>
                <w:color w:val="000000"/>
                <w:szCs w:val="20"/>
                <w:lang w:val="sl-SI" w:eastAsia="sl-SI"/>
              </w:rPr>
              <w:t>a</w:t>
            </w:r>
            <w:r w:rsidRPr="00C664ED">
              <w:rPr>
                <w:rFonts w:cs="Arial"/>
                <w:bCs/>
                <w:color w:val="000000"/>
                <w:szCs w:val="20"/>
                <w:lang w:val="sl-SI" w:eastAsia="sl-SI"/>
              </w:rPr>
              <w:t>, ki bi bil pristojen za imenovanje sodnih izvedencev, cenilcev ali tolmačev (</w:t>
            </w:r>
            <w:r w:rsidR="0078612F">
              <w:rPr>
                <w:rFonts w:cs="Arial"/>
                <w:bCs/>
                <w:color w:val="000000"/>
                <w:szCs w:val="20"/>
                <w:lang w:val="sl-SI" w:eastAsia="sl-SI"/>
              </w:rPr>
              <w:t>na primer</w:t>
            </w:r>
            <w:r w:rsidRPr="00C664ED">
              <w:rPr>
                <w:rFonts w:cs="Arial"/>
                <w:bCs/>
                <w:color w:val="000000"/>
                <w:szCs w:val="20"/>
                <w:lang w:val="sl-SI" w:eastAsia="sl-SI"/>
              </w:rPr>
              <w:t xml:space="preserve"> Ministrstvo za pravosodje), </w:t>
            </w:r>
            <w:r w:rsidR="0078612F">
              <w:rPr>
                <w:rFonts w:cs="Arial"/>
                <w:bCs/>
                <w:color w:val="000000"/>
                <w:szCs w:val="20"/>
                <w:lang w:val="sl-SI" w:eastAsia="sl-SI"/>
              </w:rPr>
              <w:t>ampak</w:t>
            </w:r>
            <w:r w:rsidRPr="00C664ED">
              <w:rPr>
                <w:rFonts w:cs="Arial"/>
                <w:bCs/>
                <w:color w:val="000000"/>
                <w:szCs w:val="20"/>
                <w:lang w:val="sl-SI" w:eastAsia="sl-SI"/>
              </w:rPr>
              <w:t xml:space="preserve"> sodišča za pomoč pri razjasnitvi določenih vprašanj v postopku imenujejo strokovnjake </w:t>
            </w:r>
            <w:r w:rsidR="0078612F">
              <w:rPr>
                <w:rFonts w:cs="Arial"/>
                <w:bCs/>
                <w:color w:val="000000"/>
                <w:szCs w:val="20"/>
                <w:lang w:val="sl-SI" w:eastAsia="sl-SI"/>
              </w:rPr>
              <w:t>s</w:t>
            </w:r>
            <w:r w:rsidR="0078612F" w:rsidRPr="00C664ED">
              <w:rPr>
                <w:rFonts w:cs="Arial"/>
                <w:bCs/>
                <w:color w:val="000000"/>
                <w:szCs w:val="20"/>
                <w:lang w:val="sl-SI" w:eastAsia="sl-SI"/>
              </w:rPr>
              <w:t xml:space="preserve"> </w:t>
            </w:r>
            <w:r w:rsidRPr="00C664ED">
              <w:rPr>
                <w:rFonts w:cs="Arial"/>
                <w:bCs/>
                <w:color w:val="000000"/>
                <w:szCs w:val="20"/>
                <w:lang w:val="sl-SI" w:eastAsia="sl-SI"/>
              </w:rPr>
              <w:t xml:space="preserve">posameznih področij. </w:t>
            </w:r>
            <w:r w:rsidRPr="00C664ED">
              <w:rPr>
                <w:rFonts w:cs="Arial"/>
                <w:b/>
                <w:bCs/>
                <w:color w:val="000000"/>
                <w:szCs w:val="20"/>
                <w:lang w:val="sl-SI" w:eastAsia="sl-SI"/>
              </w:rPr>
              <w:t xml:space="preserve">Liste strokovnjakov na teh področjih vodijo strokovna združenja oziroma zbornice, </w:t>
            </w:r>
            <w:r w:rsidRPr="00C664ED">
              <w:rPr>
                <w:rFonts w:cs="Arial"/>
                <w:bCs/>
                <w:color w:val="000000"/>
                <w:szCs w:val="20"/>
                <w:lang w:val="sl-SI" w:eastAsia="sl-SI"/>
              </w:rPr>
              <w:t xml:space="preserve">na listo pa se lahko vpiše tisti strokovnjak, ki zaprosi za vpis in ki izpolnjuje posebne pogoje, kot jih določijo strokovna združenja oziroma zbornice. Za vpis na listo niso predpisane starostne omejitve, na splošno pa mora strokovnjak za vpis na listo izkazati specialno znanje in izkušnje na področju, za katerega želi biti vpisan na listo. </w:t>
            </w:r>
          </w:p>
          <w:p w14:paraId="7ECBD5AA"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p>
          <w:p w14:paraId="6CD0DF87"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r w:rsidRPr="00C664ED">
              <w:rPr>
                <w:rFonts w:cs="Arial"/>
                <w:b/>
                <w:bCs/>
                <w:color w:val="000000"/>
                <w:szCs w:val="20"/>
                <w:lang w:val="sl-SI" w:eastAsia="sl-SI"/>
              </w:rPr>
              <w:t>Ministrstvo za pravosodje nima pristojnosti v zvezi z delom teh strokovnjakov</w:t>
            </w:r>
            <w:r w:rsidRPr="00C664ED">
              <w:rPr>
                <w:rFonts w:cs="Arial"/>
                <w:bCs/>
                <w:color w:val="000000"/>
                <w:szCs w:val="20"/>
                <w:lang w:val="sl-SI" w:eastAsia="sl-SI"/>
              </w:rPr>
              <w:t xml:space="preserve">, prav tako zakon ne predpisuje posebnih pogojev, ki bi jih moral nekdo izpolnjevati, da bi lahko bil vpisan na listo. </w:t>
            </w:r>
          </w:p>
          <w:p w14:paraId="241C3927"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p>
          <w:p w14:paraId="69C9516D" w14:textId="11ED23F0"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r w:rsidRPr="00C664ED">
              <w:rPr>
                <w:rFonts w:cs="Arial"/>
                <w:bCs/>
                <w:color w:val="000000"/>
                <w:szCs w:val="20"/>
                <w:lang w:val="sl-SI" w:eastAsia="sl-SI"/>
              </w:rPr>
              <w:t xml:space="preserve">Kot strokovnjaki so v postopku pred sodišči lahko postavljene </w:t>
            </w:r>
            <w:r w:rsidR="0078612F">
              <w:rPr>
                <w:rFonts w:cs="Arial"/>
                <w:bCs/>
                <w:color w:val="000000"/>
                <w:szCs w:val="20"/>
                <w:lang w:val="sl-SI" w:eastAsia="sl-SI"/>
              </w:rPr>
              <w:t>le</w:t>
            </w:r>
            <w:r w:rsidR="0078612F" w:rsidRPr="00C664ED">
              <w:rPr>
                <w:rFonts w:cs="Arial"/>
                <w:bCs/>
                <w:color w:val="000000"/>
                <w:szCs w:val="20"/>
                <w:lang w:val="sl-SI" w:eastAsia="sl-SI"/>
              </w:rPr>
              <w:t xml:space="preserve"> </w:t>
            </w:r>
            <w:r w:rsidRPr="00C664ED">
              <w:rPr>
                <w:rFonts w:cs="Arial"/>
                <w:bCs/>
                <w:color w:val="000000"/>
                <w:szCs w:val="20"/>
                <w:lang w:val="sl-SI" w:eastAsia="sl-SI"/>
              </w:rPr>
              <w:t xml:space="preserve">fizične osebe (ena ali več), ki zaupanih jim nalog ali izdelave izvedenskega mnenja ne smejo prenesti na tretjega. </w:t>
            </w:r>
            <w:r w:rsidR="0078612F">
              <w:rPr>
                <w:rFonts w:cs="Arial"/>
                <w:bCs/>
                <w:color w:val="000000"/>
                <w:szCs w:val="20"/>
                <w:lang w:val="sl-SI" w:eastAsia="sl-SI"/>
              </w:rPr>
              <w:t>Če</w:t>
            </w:r>
            <w:r w:rsidRPr="00C664ED">
              <w:rPr>
                <w:rFonts w:cs="Arial"/>
                <w:bCs/>
                <w:color w:val="000000"/>
                <w:szCs w:val="20"/>
                <w:lang w:val="sl-SI" w:eastAsia="sl-SI"/>
              </w:rPr>
              <w:t xml:space="preserve"> pri izdelavi izvedenskega mnenja potrebujejo pomoč tretje osebe, morajo v mnenju izrecno napisati, kdo jim je pomagal pri izdelavi mnenja in v kakšnem obsegu. </w:t>
            </w:r>
          </w:p>
          <w:p w14:paraId="6B45AEA4"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p>
          <w:p w14:paraId="6B49C6EE" w14:textId="6DA40F05"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r w:rsidRPr="00C664ED">
              <w:rPr>
                <w:rFonts w:cs="Arial"/>
                <w:bCs/>
                <w:color w:val="000000"/>
                <w:szCs w:val="20"/>
                <w:lang w:val="sl-SI" w:eastAsia="sl-SI"/>
              </w:rPr>
              <w:t xml:space="preserve">Strokovnjak </w:t>
            </w:r>
            <w:r w:rsidR="0078612F">
              <w:rPr>
                <w:rFonts w:cs="Arial"/>
                <w:bCs/>
                <w:color w:val="000000"/>
                <w:szCs w:val="20"/>
                <w:lang w:val="sl-SI" w:eastAsia="sl-SI"/>
              </w:rPr>
              <w:t>mora</w:t>
            </w:r>
            <w:r w:rsidR="0078612F" w:rsidRPr="00C664ED">
              <w:rPr>
                <w:rFonts w:cs="Arial"/>
                <w:bCs/>
                <w:color w:val="000000"/>
                <w:szCs w:val="20"/>
                <w:lang w:val="sl-SI" w:eastAsia="sl-SI"/>
              </w:rPr>
              <w:t xml:space="preserve"> </w:t>
            </w:r>
            <w:r w:rsidRPr="00C664ED">
              <w:rPr>
                <w:rFonts w:cs="Arial"/>
                <w:bCs/>
                <w:color w:val="000000"/>
                <w:szCs w:val="20"/>
                <w:lang w:val="sl-SI" w:eastAsia="sl-SI"/>
              </w:rPr>
              <w:t xml:space="preserve">pri svojem delu upoštevati navodila sodišča. </w:t>
            </w:r>
            <w:r w:rsidR="0078612F">
              <w:rPr>
                <w:rFonts w:cs="Arial"/>
                <w:bCs/>
                <w:color w:val="000000"/>
                <w:szCs w:val="20"/>
                <w:lang w:val="sl-SI" w:eastAsia="sl-SI"/>
              </w:rPr>
              <w:t>Č</w:t>
            </w:r>
            <w:r w:rsidRPr="00C664ED">
              <w:rPr>
                <w:rFonts w:cs="Arial"/>
                <w:bCs/>
                <w:color w:val="000000"/>
                <w:szCs w:val="20"/>
                <w:lang w:val="sl-SI" w:eastAsia="sl-SI"/>
              </w:rPr>
              <w:t xml:space="preserve">e ne pride na sodišče ali če zavrne izdelavo izvedenskega mnenja, čeprav mu je bila </w:t>
            </w:r>
            <w:r w:rsidR="0078612F">
              <w:rPr>
                <w:rFonts w:cs="Arial"/>
                <w:bCs/>
                <w:color w:val="000000"/>
                <w:szCs w:val="20"/>
                <w:lang w:val="sl-SI" w:eastAsia="sl-SI"/>
              </w:rPr>
              <w:t xml:space="preserve">njegova </w:t>
            </w:r>
            <w:r w:rsidRPr="00C664ED">
              <w:rPr>
                <w:rFonts w:cs="Arial"/>
                <w:bCs/>
                <w:color w:val="000000"/>
                <w:szCs w:val="20"/>
                <w:lang w:val="sl-SI" w:eastAsia="sl-SI"/>
              </w:rPr>
              <w:t xml:space="preserve">izdelava naložena, se mu naloži plačilo stroškov, ki so zaradi tega nastali, istočasno pa se ga tudi denarno kaznuje. </w:t>
            </w:r>
            <w:r w:rsidR="0078612F">
              <w:rPr>
                <w:rFonts w:cs="Arial"/>
                <w:bCs/>
                <w:color w:val="000000"/>
                <w:szCs w:val="20"/>
                <w:lang w:val="sl-SI" w:eastAsia="sl-SI"/>
              </w:rPr>
              <w:t>Če</w:t>
            </w:r>
            <w:r w:rsidRPr="00C664ED">
              <w:rPr>
                <w:rFonts w:cs="Arial"/>
                <w:bCs/>
                <w:color w:val="000000"/>
                <w:szCs w:val="20"/>
                <w:lang w:val="sl-SI" w:eastAsia="sl-SI"/>
              </w:rPr>
              <w:t xml:space="preserve"> takšna dejanja ponavlja, se mu lahko izreče nova denarna kazen. Prav tako se strokovnjaka denarno kaznuje, če svojega dela ne opravi pravočasno. </w:t>
            </w:r>
          </w:p>
          <w:p w14:paraId="08619452" w14:textId="77777777"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p>
          <w:p w14:paraId="2283CB02" w14:textId="78A7533B" w:rsidR="004C3D75" w:rsidRPr="00C664ED"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r w:rsidRPr="00C664ED">
              <w:rPr>
                <w:rFonts w:cs="Arial"/>
                <w:bCs/>
                <w:color w:val="000000"/>
                <w:szCs w:val="20"/>
                <w:lang w:val="sl-SI" w:eastAsia="sl-SI"/>
              </w:rPr>
              <w:t xml:space="preserve">Plačilo za strokovnjake je urejeno v Zakonu o sodniških prejemkih in nadomestilih (Justizvergütungs- und –entschädigungsgesetz, JVEG). Ta določa, da vsem omenjenim strokovnjakom pripada plačilo za njihovo delo in da so upravičeni tudi do povrnitve stroškov, ki so jih imeli zaradi dela. Plačilo se izračuna na podlagi fiksne urne postavke, pri čemer ni razlike, ali strokovnjaki sodelujejo v civilnih ali kazenskih postopkih pred sodiščem. V spremembah in dopolnitvah Zakona o sodniških prejemkih in nadomestilih je tabela oziroma seznam urnih postavk za sodne strokovnjake, v </w:t>
            </w:r>
            <w:r w:rsidR="0078612F">
              <w:rPr>
                <w:rFonts w:cs="Arial"/>
                <w:bCs/>
                <w:color w:val="000000"/>
                <w:szCs w:val="20"/>
                <w:lang w:val="sl-SI" w:eastAsia="sl-SI"/>
              </w:rPr>
              <w:t>njej pa</w:t>
            </w:r>
            <w:r w:rsidR="0078612F" w:rsidRPr="00C664ED">
              <w:rPr>
                <w:rFonts w:cs="Arial"/>
                <w:bCs/>
                <w:color w:val="000000"/>
                <w:szCs w:val="20"/>
                <w:lang w:val="sl-SI" w:eastAsia="sl-SI"/>
              </w:rPr>
              <w:t xml:space="preserve"> </w:t>
            </w:r>
            <w:r w:rsidRPr="00C664ED">
              <w:rPr>
                <w:rFonts w:cs="Arial"/>
                <w:bCs/>
                <w:color w:val="000000"/>
                <w:szCs w:val="20"/>
                <w:lang w:val="sl-SI" w:eastAsia="sl-SI"/>
              </w:rPr>
              <w:t>so področja razvrščena po pomembnosti. Vsako strokovno področje je razvrščeno v kategorije od 1 do 10, kar ustreza urni postavki med 65 in 125 €. Plačilo za delo na sodišču doseže približno 80 %</w:t>
            </w:r>
            <w:r w:rsidR="000C74D4">
              <w:rPr>
                <w:rFonts w:cs="Arial"/>
                <w:bCs/>
                <w:color w:val="000000"/>
                <w:szCs w:val="20"/>
                <w:lang w:val="sl-SI" w:eastAsia="sl-SI"/>
              </w:rPr>
              <w:t xml:space="preserve"> </w:t>
            </w:r>
            <w:r w:rsidRPr="00C664ED">
              <w:rPr>
                <w:rFonts w:cs="Arial"/>
                <w:bCs/>
                <w:color w:val="000000"/>
                <w:szCs w:val="20"/>
                <w:lang w:val="sl-SI" w:eastAsia="sl-SI"/>
              </w:rPr>
              <w:t xml:space="preserve">vrednosti plačila, ki bi ga strokovnjak dosegel za enako delo na trgu. </w:t>
            </w:r>
          </w:p>
          <w:p w14:paraId="350FCE90" w14:textId="77777777" w:rsidR="00090106" w:rsidRPr="00C664ED" w:rsidRDefault="00090106" w:rsidP="00FD7611">
            <w:pPr>
              <w:spacing w:line="288" w:lineRule="auto"/>
              <w:jc w:val="both"/>
              <w:rPr>
                <w:rFonts w:cs="Arial"/>
                <w:b/>
                <w:szCs w:val="20"/>
                <w:lang w:val="sl-SI" w:eastAsia="sl-SI"/>
              </w:rPr>
            </w:pPr>
          </w:p>
          <w:p w14:paraId="3A74450D" w14:textId="77777777" w:rsidR="004C3D75" w:rsidRPr="00C664ED" w:rsidRDefault="00FD7611" w:rsidP="00FD7611">
            <w:pPr>
              <w:spacing w:line="288" w:lineRule="auto"/>
              <w:jc w:val="both"/>
              <w:rPr>
                <w:rFonts w:cs="Arial"/>
                <w:b/>
                <w:szCs w:val="20"/>
                <w:lang w:val="sl-SI" w:eastAsia="sl-SI"/>
              </w:rPr>
            </w:pPr>
            <w:r w:rsidRPr="00C664ED">
              <w:rPr>
                <w:rFonts w:cs="Arial"/>
                <w:b/>
                <w:szCs w:val="20"/>
                <w:lang w:val="sl-SI" w:eastAsia="sl-SI"/>
              </w:rPr>
              <w:t xml:space="preserve">6. </w:t>
            </w:r>
            <w:r w:rsidR="004C3D75" w:rsidRPr="00C664ED">
              <w:rPr>
                <w:rFonts w:cs="Arial"/>
                <w:b/>
                <w:szCs w:val="20"/>
                <w:lang w:val="sl-SI" w:eastAsia="sl-SI"/>
              </w:rPr>
              <w:t>DRUGE POSLEDICE, KI JIH BO IMELO SPREJETJE ZAKONA</w:t>
            </w:r>
          </w:p>
          <w:p w14:paraId="1989DC4A" w14:textId="77777777" w:rsidR="00FD7611" w:rsidRPr="00C664ED" w:rsidRDefault="00FD7611" w:rsidP="00FD7611">
            <w:pPr>
              <w:rPr>
                <w:rFonts w:cs="Arial"/>
                <w:szCs w:val="20"/>
                <w:lang w:val="sl-SI" w:eastAsia="sl-SI"/>
              </w:rPr>
            </w:pPr>
          </w:p>
          <w:p w14:paraId="58D4D12F" w14:textId="77777777" w:rsidR="004C3D75" w:rsidRPr="00C664ED" w:rsidRDefault="004C3D75" w:rsidP="008F15F5">
            <w:pPr>
              <w:pStyle w:val="Odstavekseznama"/>
              <w:numPr>
                <w:ilvl w:val="1"/>
                <w:numId w:val="28"/>
              </w:numPr>
              <w:spacing w:line="288" w:lineRule="auto"/>
              <w:jc w:val="both"/>
              <w:rPr>
                <w:rFonts w:cs="Arial"/>
                <w:b/>
                <w:szCs w:val="20"/>
                <w:lang w:val="sl-SI" w:eastAsia="sl-SI"/>
              </w:rPr>
            </w:pPr>
            <w:r w:rsidRPr="00C664ED">
              <w:rPr>
                <w:rFonts w:cs="Arial"/>
                <w:b/>
                <w:szCs w:val="20"/>
                <w:lang w:val="sl-SI" w:eastAsia="sl-SI"/>
              </w:rPr>
              <w:t>Administrativne in druge posledice</w:t>
            </w:r>
          </w:p>
          <w:p w14:paraId="7769CACB" w14:textId="77777777" w:rsidR="00FD7611" w:rsidRPr="00C664ED" w:rsidRDefault="00FD7611" w:rsidP="00FD7611">
            <w:pPr>
              <w:pStyle w:val="Odstavekseznama"/>
              <w:spacing w:line="288" w:lineRule="auto"/>
              <w:ind w:left="360"/>
              <w:jc w:val="both"/>
              <w:rPr>
                <w:rFonts w:cs="Arial"/>
                <w:b/>
                <w:szCs w:val="20"/>
                <w:lang w:val="sl-SI" w:eastAsia="sl-SI"/>
              </w:rPr>
            </w:pPr>
          </w:p>
          <w:p w14:paraId="3095BBF8" w14:textId="77777777" w:rsidR="004C3D75" w:rsidRPr="00C664ED" w:rsidRDefault="004C3D75" w:rsidP="00085619">
            <w:pPr>
              <w:numPr>
                <w:ilvl w:val="0"/>
                <w:numId w:val="14"/>
              </w:numPr>
              <w:spacing w:line="288" w:lineRule="auto"/>
              <w:ind w:left="360"/>
              <w:jc w:val="both"/>
              <w:rPr>
                <w:rFonts w:cs="Arial"/>
                <w:b/>
                <w:szCs w:val="20"/>
                <w:lang w:val="sl-SI" w:eastAsia="sl-SI"/>
              </w:rPr>
            </w:pPr>
            <w:r w:rsidRPr="00C664ED">
              <w:rPr>
                <w:rFonts w:cs="Arial"/>
                <w:b/>
                <w:szCs w:val="20"/>
                <w:lang w:val="sl-SI" w:eastAsia="sl-SI"/>
              </w:rPr>
              <w:t>V postopkih oziroma poslovanju javne uprave ali pravosodnih organov:</w:t>
            </w:r>
          </w:p>
          <w:p w14:paraId="7B58D40F" w14:textId="4F5A0C8F" w:rsidR="004C3D75" w:rsidRPr="00C664ED" w:rsidRDefault="004C3D75" w:rsidP="00FD7611">
            <w:pPr>
              <w:spacing w:line="288" w:lineRule="auto"/>
              <w:jc w:val="both"/>
              <w:rPr>
                <w:rFonts w:cs="Arial"/>
                <w:szCs w:val="20"/>
                <w:lang w:val="sl-SI" w:eastAsia="sl-SI"/>
              </w:rPr>
            </w:pPr>
            <w:r w:rsidRPr="00C664ED">
              <w:rPr>
                <w:rFonts w:cs="Arial"/>
                <w:szCs w:val="20"/>
                <w:lang w:val="sl-SI" w:eastAsia="sl-SI"/>
              </w:rPr>
              <w:t xml:space="preserve">Predloga zakona ustanavlja nov forum, </w:t>
            </w:r>
            <w:r w:rsidR="0078612F">
              <w:rPr>
                <w:rFonts w:cs="Arial"/>
                <w:szCs w:val="20"/>
                <w:lang w:val="sl-SI" w:eastAsia="sl-SI"/>
              </w:rPr>
              <w:t>to je</w:t>
            </w:r>
            <w:r w:rsidRPr="00C664ED">
              <w:rPr>
                <w:rFonts w:cs="Arial"/>
                <w:szCs w:val="20"/>
                <w:lang w:val="sl-SI" w:eastAsia="sl-SI"/>
              </w:rPr>
              <w:t xml:space="preserve"> </w:t>
            </w:r>
            <w:r w:rsidRPr="00E854F3">
              <w:rPr>
                <w:rFonts w:cs="Arial"/>
                <w:szCs w:val="20"/>
                <w:lang w:val="sl-SI" w:eastAsia="sl-SI"/>
              </w:rPr>
              <w:t>Strokovni svet</w:t>
            </w:r>
            <w:r w:rsidRPr="00C664ED">
              <w:rPr>
                <w:rFonts w:cs="Arial"/>
                <w:szCs w:val="20"/>
                <w:lang w:val="sl-SI" w:eastAsia="sl-SI"/>
              </w:rPr>
              <w:t xml:space="preserve">. Vanj bodo imenovani strokovnjaki, medtem ko bo administrativno pomoč zagotavljalo ministrstvo. </w:t>
            </w:r>
            <w:r w:rsidR="00F96722" w:rsidRPr="00C664ED">
              <w:rPr>
                <w:rFonts w:cs="Arial"/>
                <w:szCs w:val="20"/>
                <w:lang w:val="sl-SI" w:eastAsia="sl-SI"/>
              </w:rPr>
              <w:t>Ta</w:t>
            </w:r>
            <w:r w:rsidRPr="00C664ED">
              <w:rPr>
                <w:rFonts w:cs="Arial"/>
                <w:szCs w:val="20"/>
                <w:lang w:val="sl-SI" w:eastAsia="sl-SI"/>
              </w:rPr>
              <w:t xml:space="preserve"> gotovo ne bo zanemarljiva </w:t>
            </w:r>
            <w:r w:rsidRPr="00C664ED">
              <w:rPr>
                <w:rFonts w:cs="Arial"/>
                <w:szCs w:val="20"/>
                <w:lang w:val="sl-SI" w:eastAsia="sl-SI"/>
              </w:rPr>
              <w:lastRenderedPageBreak/>
              <w:t xml:space="preserve">in bo pomenila določene spremembe v delokrogih javnih uslužbencev, ki se že </w:t>
            </w:r>
            <w:r w:rsidR="0078612F">
              <w:rPr>
                <w:rFonts w:cs="Arial"/>
                <w:szCs w:val="20"/>
                <w:lang w:val="sl-SI" w:eastAsia="sl-SI"/>
              </w:rPr>
              <w:t>z</w:t>
            </w:r>
            <w:r w:rsidR="0078612F" w:rsidRPr="00C664ED">
              <w:rPr>
                <w:rFonts w:cs="Arial"/>
                <w:szCs w:val="20"/>
                <w:lang w:val="sl-SI" w:eastAsia="sl-SI"/>
              </w:rPr>
              <w:t xml:space="preserve">daj </w:t>
            </w:r>
            <w:r w:rsidRPr="00C664ED">
              <w:rPr>
                <w:rFonts w:cs="Arial"/>
                <w:szCs w:val="20"/>
                <w:lang w:val="sl-SI" w:eastAsia="sl-SI"/>
              </w:rPr>
              <w:t xml:space="preserve">ukvarjajo s to problematiko. Vendar pa gre predvidevati, da bo šlo zlasti za zagonske podlage, ki bodo vsekakor </w:t>
            </w:r>
            <w:r w:rsidR="0078612F">
              <w:rPr>
                <w:rFonts w:cs="Arial"/>
                <w:szCs w:val="20"/>
                <w:lang w:val="sl-SI" w:eastAsia="sl-SI"/>
              </w:rPr>
              <w:t>zahtevale</w:t>
            </w:r>
            <w:r w:rsidR="0078612F" w:rsidRPr="00C664ED">
              <w:rPr>
                <w:rFonts w:cs="Arial"/>
                <w:szCs w:val="20"/>
                <w:lang w:val="sl-SI" w:eastAsia="sl-SI"/>
              </w:rPr>
              <w:t xml:space="preserve"> </w:t>
            </w:r>
            <w:r w:rsidRPr="00C664ED">
              <w:rPr>
                <w:rFonts w:cs="Arial"/>
                <w:szCs w:val="20"/>
                <w:lang w:val="sl-SI" w:eastAsia="sl-SI"/>
              </w:rPr>
              <w:t>nekoliko povečane aktivnosti uslužbencev ministrstva, a te so po naravi stvari pričakovane ob vsakokratni implementaciji novega predpisa.</w:t>
            </w:r>
          </w:p>
          <w:p w14:paraId="19CC41C8" w14:textId="77777777" w:rsidR="00FD7611" w:rsidRPr="00C664ED" w:rsidRDefault="00FD7611" w:rsidP="00FD7611">
            <w:pPr>
              <w:spacing w:line="288" w:lineRule="auto"/>
              <w:jc w:val="both"/>
              <w:rPr>
                <w:rFonts w:cs="Arial"/>
                <w:szCs w:val="20"/>
                <w:lang w:val="sl-SI" w:eastAsia="sl-SI"/>
              </w:rPr>
            </w:pPr>
          </w:p>
          <w:p w14:paraId="4C0452B9" w14:textId="77777777" w:rsidR="004C3D75" w:rsidRPr="00C664ED" w:rsidRDefault="004C3D75" w:rsidP="00085619">
            <w:pPr>
              <w:numPr>
                <w:ilvl w:val="0"/>
                <w:numId w:val="14"/>
              </w:numPr>
              <w:spacing w:line="288" w:lineRule="auto"/>
              <w:ind w:left="360"/>
              <w:jc w:val="both"/>
              <w:rPr>
                <w:rFonts w:cs="Arial"/>
                <w:b/>
                <w:szCs w:val="20"/>
                <w:lang w:val="sl-SI" w:eastAsia="sl-SI"/>
              </w:rPr>
            </w:pPr>
            <w:r w:rsidRPr="00C664ED">
              <w:rPr>
                <w:rFonts w:cs="Arial"/>
                <w:b/>
                <w:szCs w:val="20"/>
                <w:lang w:val="sl-SI" w:eastAsia="sl-SI"/>
              </w:rPr>
              <w:t>Pri obveznostih strank do javne uprave ali pravosodnih organov:</w:t>
            </w:r>
          </w:p>
          <w:p w14:paraId="5CE65E78" w14:textId="77777777" w:rsidR="004C3D75" w:rsidRPr="00C664ED" w:rsidRDefault="004C3D75" w:rsidP="00FD7611">
            <w:pPr>
              <w:spacing w:line="288" w:lineRule="auto"/>
              <w:jc w:val="both"/>
              <w:rPr>
                <w:rFonts w:cs="Arial"/>
                <w:szCs w:val="20"/>
                <w:lang w:val="sl-SI" w:eastAsia="sl-SI"/>
              </w:rPr>
            </w:pPr>
            <w:r w:rsidRPr="00C664ED">
              <w:rPr>
                <w:rFonts w:cs="Arial"/>
                <w:szCs w:val="20"/>
                <w:lang w:val="sl-SI" w:eastAsia="sl-SI"/>
              </w:rPr>
              <w:t>Predlog zakona nima tovrstnih posledic.</w:t>
            </w:r>
          </w:p>
          <w:p w14:paraId="0CC30494" w14:textId="77777777" w:rsidR="00FD7611" w:rsidRPr="00C664ED" w:rsidRDefault="00FD7611" w:rsidP="00FD7611">
            <w:pPr>
              <w:spacing w:line="288" w:lineRule="auto"/>
              <w:jc w:val="both"/>
              <w:rPr>
                <w:rFonts w:cs="Arial"/>
                <w:szCs w:val="20"/>
                <w:lang w:val="sl-SI" w:eastAsia="sl-SI"/>
              </w:rPr>
            </w:pPr>
          </w:p>
          <w:p w14:paraId="30935338" w14:textId="424ED80C" w:rsidR="004C3D75" w:rsidRPr="00C664ED" w:rsidRDefault="00F85975" w:rsidP="008F15F5">
            <w:pPr>
              <w:pStyle w:val="Odstavekseznama"/>
              <w:numPr>
                <w:ilvl w:val="1"/>
                <w:numId w:val="28"/>
              </w:numPr>
              <w:spacing w:line="288" w:lineRule="auto"/>
              <w:jc w:val="both"/>
              <w:rPr>
                <w:rFonts w:cs="Arial"/>
                <w:b/>
                <w:szCs w:val="20"/>
                <w:lang w:val="sl-SI" w:eastAsia="sl-SI"/>
              </w:rPr>
            </w:pPr>
            <w:r>
              <w:rPr>
                <w:rFonts w:cs="Arial"/>
                <w:b/>
                <w:szCs w:val="20"/>
                <w:lang w:val="sl-SI" w:eastAsia="sl-SI"/>
              </w:rPr>
              <w:t>Presoja posledic z</w:t>
            </w:r>
            <w:r w:rsidR="004C3D75" w:rsidRPr="00C664ED">
              <w:rPr>
                <w:rFonts w:cs="Arial"/>
                <w:b/>
                <w:szCs w:val="20"/>
                <w:lang w:val="sl-SI" w:eastAsia="sl-SI"/>
              </w:rPr>
              <w:t>a okolje, ki vključuje tudi prostorske in varstvene vidike</w:t>
            </w:r>
          </w:p>
          <w:p w14:paraId="1EEC60B0" w14:textId="77777777" w:rsidR="004C3D75" w:rsidRPr="00C664ED" w:rsidRDefault="004C3D75" w:rsidP="00FD7611">
            <w:pPr>
              <w:spacing w:line="288" w:lineRule="auto"/>
              <w:jc w:val="both"/>
              <w:rPr>
                <w:rFonts w:cs="Arial"/>
                <w:szCs w:val="20"/>
                <w:lang w:val="sl-SI" w:eastAsia="sl-SI"/>
              </w:rPr>
            </w:pPr>
            <w:r w:rsidRPr="00C664ED">
              <w:rPr>
                <w:rFonts w:cs="Arial"/>
                <w:szCs w:val="20"/>
                <w:lang w:val="sl-SI" w:eastAsia="sl-SI"/>
              </w:rPr>
              <w:t>Predlog zakona n</w:t>
            </w:r>
            <w:r w:rsidR="00FD7611" w:rsidRPr="00C664ED">
              <w:rPr>
                <w:rFonts w:cs="Arial"/>
                <w:szCs w:val="20"/>
                <w:lang w:val="sl-SI" w:eastAsia="sl-SI"/>
              </w:rPr>
              <w:t>e bo imel</w:t>
            </w:r>
            <w:r w:rsidRPr="00C664ED">
              <w:rPr>
                <w:rFonts w:cs="Arial"/>
                <w:szCs w:val="20"/>
                <w:lang w:val="sl-SI" w:eastAsia="sl-SI"/>
              </w:rPr>
              <w:t xml:space="preserve"> tovrstnih posledic.</w:t>
            </w:r>
          </w:p>
          <w:p w14:paraId="6D461581" w14:textId="77777777" w:rsidR="00FD7611" w:rsidRPr="00C664ED" w:rsidRDefault="00FD7611" w:rsidP="00FD7611">
            <w:pPr>
              <w:spacing w:line="288" w:lineRule="auto"/>
              <w:jc w:val="both"/>
              <w:rPr>
                <w:rFonts w:cs="Arial"/>
                <w:szCs w:val="20"/>
                <w:lang w:val="sl-SI" w:eastAsia="sl-SI"/>
              </w:rPr>
            </w:pPr>
          </w:p>
          <w:p w14:paraId="34B3E056" w14:textId="35071FCF" w:rsidR="004C3D75" w:rsidRPr="00C664ED" w:rsidRDefault="00F85975" w:rsidP="008F15F5">
            <w:pPr>
              <w:pStyle w:val="Odstavekseznama"/>
              <w:numPr>
                <w:ilvl w:val="1"/>
                <w:numId w:val="28"/>
              </w:numPr>
              <w:spacing w:line="288" w:lineRule="auto"/>
              <w:jc w:val="both"/>
              <w:rPr>
                <w:rFonts w:cs="Arial"/>
                <w:b/>
                <w:szCs w:val="20"/>
                <w:lang w:val="sl-SI" w:eastAsia="sl-SI"/>
              </w:rPr>
            </w:pPr>
            <w:r>
              <w:rPr>
                <w:rFonts w:cs="Arial"/>
                <w:b/>
                <w:szCs w:val="20"/>
                <w:lang w:val="sl-SI" w:eastAsia="sl-SI"/>
              </w:rPr>
              <w:t>Presoja posledic z</w:t>
            </w:r>
            <w:r w:rsidR="004C3D75" w:rsidRPr="00C664ED">
              <w:rPr>
                <w:rFonts w:cs="Arial"/>
                <w:b/>
                <w:szCs w:val="20"/>
                <w:lang w:val="sl-SI" w:eastAsia="sl-SI"/>
              </w:rPr>
              <w:t>a gospodarstvo</w:t>
            </w:r>
          </w:p>
          <w:p w14:paraId="73B2216D" w14:textId="77777777" w:rsidR="004C3D75" w:rsidRPr="00C664ED" w:rsidRDefault="004C3D75" w:rsidP="00FD7611">
            <w:pPr>
              <w:spacing w:line="288" w:lineRule="auto"/>
              <w:jc w:val="both"/>
              <w:rPr>
                <w:rFonts w:cs="Arial"/>
                <w:szCs w:val="20"/>
                <w:lang w:val="sl-SI" w:eastAsia="sl-SI"/>
              </w:rPr>
            </w:pPr>
            <w:r w:rsidRPr="00C664ED">
              <w:rPr>
                <w:rFonts w:cs="Arial"/>
                <w:szCs w:val="20"/>
                <w:lang w:val="sl-SI" w:eastAsia="sl-SI"/>
              </w:rPr>
              <w:t>Predlog zakona nima tovrstnih posledic.</w:t>
            </w:r>
          </w:p>
          <w:p w14:paraId="13B938CE" w14:textId="77777777" w:rsidR="00FD7611" w:rsidRPr="00C664ED" w:rsidRDefault="00FD7611" w:rsidP="00FD7611">
            <w:pPr>
              <w:spacing w:line="288" w:lineRule="auto"/>
              <w:jc w:val="both"/>
              <w:rPr>
                <w:rFonts w:cs="Arial"/>
                <w:szCs w:val="20"/>
                <w:lang w:val="sl-SI" w:eastAsia="sl-SI"/>
              </w:rPr>
            </w:pPr>
          </w:p>
          <w:p w14:paraId="43C4E105" w14:textId="2DD32543" w:rsidR="004C3D75" w:rsidRPr="00C664ED" w:rsidRDefault="00F85975" w:rsidP="008F15F5">
            <w:pPr>
              <w:pStyle w:val="Odstavekseznama"/>
              <w:numPr>
                <w:ilvl w:val="1"/>
                <w:numId w:val="28"/>
              </w:numPr>
              <w:spacing w:line="288" w:lineRule="auto"/>
              <w:jc w:val="both"/>
              <w:rPr>
                <w:rFonts w:cs="Arial"/>
                <w:b/>
                <w:szCs w:val="20"/>
                <w:lang w:val="sl-SI" w:eastAsia="sl-SI"/>
              </w:rPr>
            </w:pPr>
            <w:r>
              <w:rPr>
                <w:rFonts w:cs="Arial"/>
                <w:b/>
                <w:szCs w:val="20"/>
                <w:lang w:val="sl-SI" w:eastAsia="sl-SI"/>
              </w:rPr>
              <w:t>Presoja posledic z</w:t>
            </w:r>
            <w:r w:rsidR="004C3D75" w:rsidRPr="00C664ED">
              <w:rPr>
                <w:rFonts w:cs="Arial"/>
                <w:b/>
                <w:szCs w:val="20"/>
                <w:lang w:val="sl-SI" w:eastAsia="sl-SI"/>
              </w:rPr>
              <w:t>a socialnem področju</w:t>
            </w:r>
          </w:p>
          <w:p w14:paraId="72F960C5" w14:textId="77777777" w:rsidR="004C3D75" w:rsidRPr="00C664ED" w:rsidRDefault="004C3D75" w:rsidP="00FD7611">
            <w:pPr>
              <w:spacing w:line="288" w:lineRule="auto"/>
              <w:jc w:val="both"/>
              <w:rPr>
                <w:rFonts w:cs="Arial"/>
                <w:szCs w:val="20"/>
                <w:lang w:val="sl-SI" w:eastAsia="sl-SI"/>
              </w:rPr>
            </w:pPr>
            <w:r w:rsidRPr="00C664ED">
              <w:rPr>
                <w:rFonts w:cs="Arial"/>
                <w:szCs w:val="20"/>
                <w:lang w:val="sl-SI" w:eastAsia="sl-SI"/>
              </w:rPr>
              <w:t>Predlog zakona nima tovrstnih posledic.</w:t>
            </w:r>
          </w:p>
          <w:p w14:paraId="64024B3E" w14:textId="77777777" w:rsidR="00FD60F3" w:rsidRPr="00C664ED" w:rsidRDefault="00FD60F3" w:rsidP="00FD7611">
            <w:pPr>
              <w:spacing w:line="288" w:lineRule="auto"/>
              <w:jc w:val="both"/>
              <w:rPr>
                <w:rFonts w:cs="Arial"/>
                <w:szCs w:val="20"/>
                <w:lang w:val="sl-SI" w:eastAsia="sl-SI"/>
              </w:rPr>
            </w:pPr>
          </w:p>
          <w:p w14:paraId="470D7618" w14:textId="2E79E7D6" w:rsidR="004C3D75" w:rsidRPr="00C664ED" w:rsidRDefault="00F85975" w:rsidP="008F15F5">
            <w:pPr>
              <w:numPr>
                <w:ilvl w:val="1"/>
                <w:numId w:val="28"/>
              </w:numPr>
              <w:spacing w:line="288" w:lineRule="auto"/>
              <w:jc w:val="both"/>
              <w:rPr>
                <w:rFonts w:cs="Arial"/>
                <w:b/>
                <w:szCs w:val="20"/>
                <w:lang w:val="sl-SI" w:eastAsia="sl-SI"/>
              </w:rPr>
            </w:pPr>
            <w:r>
              <w:rPr>
                <w:rFonts w:cs="Arial"/>
                <w:b/>
                <w:szCs w:val="20"/>
                <w:lang w:val="sl-SI" w:eastAsia="sl-SI"/>
              </w:rPr>
              <w:t>Presoja posledic z</w:t>
            </w:r>
            <w:r w:rsidR="004C3D75" w:rsidRPr="00C664ED">
              <w:rPr>
                <w:rFonts w:cs="Arial"/>
                <w:b/>
                <w:szCs w:val="20"/>
                <w:lang w:val="sl-SI" w:eastAsia="sl-SI"/>
              </w:rPr>
              <w:t>a dokumente razvojnega načrtovanja</w:t>
            </w:r>
          </w:p>
          <w:p w14:paraId="6A785820" w14:textId="77777777" w:rsidR="004C3D75" w:rsidRPr="00C664ED" w:rsidRDefault="004C3D75" w:rsidP="00FD7611">
            <w:pPr>
              <w:spacing w:line="288" w:lineRule="auto"/>
              <w:jc w:val="both"/>
              <w:rPr>
                <w:rFonts w:cs="Arial"/>
                <w:szCs w:val="20"/>
                <w:lang w:val="sl-SI" w:eastAsia="sl-SI"/>
              </w:rPr>
            </w:pPr>
            <w:r w:rsidRPr="00C664ED">
              <w:rPr>
                <w:rFonts w:cs="Arial"/>
                <w:szCs w:val="20"/>
                <w:lang w:val="sl-SI" w:eastAsia="sl-SI"/>
              </w:rPr>
              <w:t>Predlog zakona nima tovrstnih posledic.</w:t>
            </w:r>
          </w:p>
          <w:p w14:paraId="25D9A290" w14:textId="77777777" w:rsidR="006E067E" w:rsidRPr="00C664ED" w:rsidRDefault="006E067E" w:rsidP="00FD7611">
            <w:pPr>
              <w:spacing w:line="288" w:lineRule="auto"/>
              <w:jc w:val="both"/>
              <w:rPr>
                <w:rFonts w:cs="Arial"/>
                <w:szCs w:val="20"/>
                <w:lang w:val="sl-SI" w:eastAsia="sl-SI"/>
              </w:rPr>
            </w:pPr>
          </w:p>
          <w:p w14:paraId="2424BF6A" w14:textId="0FFB573C" w:rsidR="00F85975" w:rsidRDefault="00F85975" w:rsidP="008F15F5">
            <w:pPr>
              <w:numPr>
                <w:ilvl w:val="1"/>
                <w:numId w:val="28"/>
              </w:numPr>
              <w:spacing w:line="288" w:lineRule="auto"/>
              <w:jc w:val="both"/>
              <w:rPr>
                <w:rFonts w:cs="Arial"/>
                <w:b/>
                <w:szCs w:val="20"/>
                <w:lang w:val="sl-SI" w:eastAsia="sl-SI"/>
              </w:rPr>
            </w:pPr>
            <w:r>
              <w:rPr>
                <w:rFonts w:cs="Arial"/>
                <w:b/>
                <w:szCs w:val="20"/>
                <w:lang w:val="sl-SI" w:eastAsia="sl-SI"/>
              </w:rPr>
              <w:t>Presoja posledic za druga področja</w:t>
            </w:r>
          </w:p>
          <w:p w14:paraId="72B45A96" w14:textId="116CA485" w:rsidR="00F85975" w:rsidRPr="00F85975" w:rsidRDefault="00F85975" w:rsidP="00F85975">
            <w:pPr>
              <w:spacing w:line="288" w:lineRule="auto"/>
              <w:jc w:val="both"/>
              <w:rPr>
                <w:rFonts w:cs="Arial"/>
                <w:szCs w:val="20"/>
                <w:lang w:val="sl-SI" w:eastAsia="sl-SI"/>
              </w:rPr>
            </w:pPr>
            <w:r w:rsidRPr="00F85975">
              <w:rPr>
                <w:rFonts w:cs="Arial"/>
                <w:szCs w:val="20"/>
                <w:lang w:val="sl-SI" w:eastAsia="sl-SI"/>
              </w:rPr>
              <w:t>Predlog zakona nima tovrstnih posledic.</w:t>
            </w:r>
            <w:r>
              <w:rPr>
                <w:rFonts w:cs="Arial"/>
                <w:szCs w:val="20"/>
                <w:lang w:val="sl-SI" w:eastAsia="sl-SI"/>
              </w:rPr>
              <w:t xml:space="preserve"> Vsekakor pa bo posredno prispeval k dvigu ravni pravičnosti v družbi in s tem </w:t>
            </w:r>
            <w:r w:rsidR="00E854F3">
              <w:rPr>
                <w:rFonts w:cs="Arial"/>
                <w:szCs w:val="20"/>
                <w:lang w:val="sl-SI" w:eastAsia="sl-SI"/>
              </w:rPr>
              <w:t xml:space="preserve">h </w:t>
            </w:r>
            <w:r>
              <w:rPr>
                <w:rFonts w:cs="Arial"/>
                <w:szCs w:val="20"/>
                <w:lang w:val="sl-SI" w:eastAsia="sl-SI"/>
              </w:rPr>
              <w:t xml:space="preserve">krepitvi pravne države, saj bodo strokovnjaki kot pomoč sodnikom svoje naloge izvajali na najvišji strokovni ravni in bodo tako lahko sodniku v največjo možno pomoč, pri čemer bo presoja strokovnosti tako ob izdaji dovoljenja kot ob presoji pogojev za </w:t>
            </w:r>
            <w:r w:rsidR="003D7A56">
              <w:rPr>
                <w:rFonts w:cs="Arial"/>
                <w:szCs w:val="20"/>
                <w:lang w:val="sl-SI" w:eastAsia="sl-SI"/>
              </w:rPr>
              <w:t xml:space="preserve">njegovo </w:t>
            </w:r>
            <w:r>
              <w:rPr>
                <w:rFonts w:cs="Arial"/>
                <w:szCs w:val="20"/>
                <w:lang w:val="sl-SI" w:eastAsia="sl-SI"/>
              </w:rPr>
              <w:t xml:space="preserve">ohranitev primarno v domeni stroke, ki bo tako lahko zagotavljala le najvišjo raven strokovne usposobljenosti. </w:t>
            </w:r>
          </w:p>
          <w:p w14:paraId="6B4C8C80" w14:textId="77777777" w:rsidR="00F85975" w:rsidRDefault="00F85975" w:rsidP="00F85975">
            <w:pPr>
              <w:spacing w:line="288" w:lineRule="auto"/>
              <w:jc w:val="both"/>
              <w:rPr>
                <w:rFonts w:cs="Arial"/>
                <w:b/>
                <w:szCs w:val="20"/>
                <w:lang w:val="sl-SI" w:eastAsia="sl-SI"/>
              </w:rPr>
            </w:pPr>
          </w:p>
          <w:p w14:paraId="293E271C" w14:textId="39F6D3B3" w:rsidR="004C3D75" w:rsidRPr="00F85975" w:rsidRDefault="009325F5" w:rsidP="00F85975">
            <w:pPr>
              <w:spacing w:line="288" w:lineRule="auto"/>
              <w:jc w:val="both"/>
              <w:rPr>
                <w:rFonts w:cs="Arial"/>
                <w:b/>
                <w:szCs w:val="20"/>
                <w:lang w:val="sl-SI" w:eastAsia="sl-SI"/>
              </w:rPr>
            </w:pPr>
            <w:r>
              <w:rPr>
                <w:rFonts w:cs="Arial"/>
                <w:b/>
                <w:szCs w:val="20"/>
                <w:lang w:val="sl-SI" w:eastAsia="sl-SI"/>
              </w:rPr>
              <w:t xml:space="preserve">6.7. </w:t>
            </w:r>
            <w:r w:rsidR="004C3D75" w:rsidRPr="00F85975">
              <w:rPr>
                <w:rFonts w:cs="Arial"/>
                <w:b/>
                <w:szCs w:val="20"/>
                <w:lang w:val="sl-SI" w:eastAsia="sl-SI"/>
              </w:rPr>
              <w:t>Izvajanje sprejetega predpisa</w:t>
            </w:r>
            <w:r w:rsidR="006E067E" w:rsidRPr="00F85975">
              <w:rPr>
                <w:rFonts w:cs="Arial"/>
                <w:b/>
                <w:szCs w:val="20"/>
                <w:lang w:val="sl-SI" w:eastAsia="sl-SI"/>
              </w:rPr>
              <w:t xml:space="preserve"> </w:t>
            </w:r>
          </w:p>
          <w:p w14:paraId="506F2ADF" w14:textId="5B1BF1EF" w:rsidR="00AA5D42" w:rsidRPr="00C664ED" w:rsidRDefault="006E067E" w:rsidP="006E067E">
            <w:pPr>
              <w:spacing w:line="288" w:lineRule="auto"/>
              <w:jc w:val="both"/>
              <w:rPr>
                <w:rFonts w:cs="Arial"/>
                <w:szCs w:val="20"/>
                <w:lang w:val="sl-SI" w:eastAsia="sl-SI"/>
              </w:rPr>
            </w:pPr>
            <w:r w:rsidRPr="00C664ED">
              <w:rPr>
                <w:rFonts w:cs="Arial"/>
                <w:szCs w:val="20"/>
                <w:lang w:val="sl-SI" w:eastAsia="sl-SI"/>
              </w:rPr>
              <w:t>Vlada oziroma resorno ministrstvo bo predstavilo zakon širši javnosti z objavo na spletu,</w:t>
            </w:r>
            <w:r w:rsidR="00CF3C76" w:rsidRPr="00C664ED">
              <w:rPr>
                <w:rFonts w:cs="Arial"/>
                <w:szCs w:val="20"/>
                <w:lang w:val="sl-SI" w:eastAsia="sl-SI"/>
              </w:rPr>
              <w:t xml:space="preserve"> ožji javnosti pa na</w:t>
            </w:r>
            <w:r w:rsidR="00F96722" w:rsidRPr="00C664ED">
              <w:rPr>
                <w:rFonts w:cs="Arial"/>
                <w:szCs w:val="20"/>
                <w:lang w:val="sl-SI" w:eastAsia="sl-SI"/>
              </w:rPr>
              <w:t xml:space="preserve"> predavanjih, srečanjih, posvetih v o</w:t>
            </w:r>
            <w:r w:rsidR="000D02FC">
              <w:rPr>
                <w:rFonts w:cs="Arial"/>
                <w:szCs w:val="20"/>
                <w:lang w:val="sl-SI" w:eastAsia="sl-SI"/>
              </w:rPr>
              <w:t>kviru izobraževalnih dejavnosti in podobno.</w:t>
            </w:r>
          </w:p>
          <w:p w14:paraId="53CC94B6" w14:textId="77777777" w:rsidR="00CF3C76" w:rsidRPr="00C664ED" w:rsidRDefault="00CF3C76" w:rsidP="006E067E">
            <w:pPr>
              <w:spacing w:line="288" w:lineRule="auto"/>
              <w:jc w:val="both"/>
              <w:rPr>
                <w:rFonts w:cs="Arial"/>
                <w:szCs w:val="20"/>
                <w:lang w:val="sl-SI" w:eastAsia="sl-SI"/>
              </w:rPr>
            </w:pPr>
          </w:p>
          <w:p w14:paraId="6A71F2F1" w14:textId="0DBC9961" w:rsidR="00CF3C76" w:rsidRPr="00C664ED" w:rsidRDefault="00CF3C76" w:rsidP="00E854F3">
            <w:pPr>
              <w:spacing w:line="288" w:lineRule="auto"/>
              <w:jc w:val="both"/>
              <w:rPr>
                <w:rFonts w:cs="Arial"/>
                <w:b/>
                <w:szCs w:val="20"/>
                <w:lang w:val="sl-SI"/>
              </w:rPr>
            </w:pPr>
            <w:r w:rsidRPr="00C664ED">
              <w:rPr>
                <w:rFonts w:cs="Arial"/>
                <w:szCs w:val="20"/>
                <w:lang w:val="sl-SI" w:eastAsia="sl-SI"/>
              </w:rPr>
              <w:t xml:space="preserve">Predlog zakona izrecno predvideva njegovo evalvacijo po dveh letih uporabe, kar je primerno obdobje, v katerem bo mogoče </w:t>
            </w:r>
            <w:r w:rsidR="00E854F3">
              <w:rPr>
                <w:rFonts w:cs="Arial"/>
                <w:szCs w:val="20"/>
                <w:lang w:val="sl-SI" w:eastAsia="sl-SI"/>
              </w:rPr>
              <w:t>presoditi</w:t>
            </w:r>
            <w:r w:rsidRPr="00C664ED">
              <w:rPr>
                <w:rFonts w:cs="Arial"/>
                <w:szCs w:val="20"/>
                <w:lang w:val="sl-SI" w:eastAsia="sl-SI"/>
              </w:rPr>
              <w:t>, ali so ciljni učinki doseženi oziroma se dosegajo.</w:t>
            </w:r>
          </w:p>
        </w:tc>
      </w:tr>
      <w:tr w:rsidR="00AA5D42" w:rsidRPr="00D47FBB" w14:paraId="78CF3E84" w14:textId="77777777" w:rsidTr="00F96722">
        <w:tc>
          <w:tcPr>
            <w:tcW w:w="8498" w:type="dxa"/>
          </w:tcPr>
          <w:p w14:paraId="570BBFF0" w14:textId="77777777" w:rsidR="00AA5D42" w:rsidRPr="00C664ED" w:rsidRDefault="00AA5D42" w:rsidP="00916734">
            <w:pPr>
              <w:pStyle w:val="Oddelek"/>
              <w:numPr>
                <w:ilvl w:val="0"/>
                <w:numId w:val="0"/>
              </w:numPr>
              <w:spacing w:before="0" w:after="0" w:line="260" w:lineRule="exact"/>
              <w:jc w:val="left"/>
              <w:rPr>
                <w:sz w:val="20"/>
                <w:szCs w:val="20"/>
              </w:rPr>
            </w:pPr>
          </w:p>
        </w:tc>
      </w:tr>
      <w:tr w:rsidR="00AA5D42" w:rsidRPr="00D47FBB" w14:paraId="701AF26F" w14:textId="77777777" w:rsidTr="00F96722">
        <w:tc>
          <w:tcPr>
            <w:tcW w:w="8498" w:type="dxa"/>
          </w:tcPr>
          <w:p w14:paraId="419E471D" w14:textId="77777777" w:rsidR="00AA5D42" w:rsidRPr="004423FC" w:rsidRDefault="00AA5D42" w:rsidP="00916734">
            <w:pPr>
              <w:pStyle w:val="Odsek"/>
              <w:numPr>
                <w:ilvl w:val="0"/>
                <w:numId w:val="0"/>
              </w:numPr>
              <w:spacing w:before="0" w:after="0" w:line="260" w:lineRule="exact"/>
              <w:jc w:val="left"/>
              <w:rPr>
                <w:sz w:val="20"/>
                <w:szCs w:val="20"/>
                <w:lang w:val="sl-SI"/>
              </w:rPr>
            </w:pPr>
          </w:p>
        </w:tc>
      </w:tr>
      <w:tr w:rsidR="00AA5D42" w:rsidRPr="00D47FBB" w14:paraId="4E8CF936" w14:textId="77777777" w:rsidTr="00F96722">
        <w:tc>
          <w:tcPr>
            <w:tcW w:w="8498" w:type="dxa"/>
          </w:tcPr>
          <w:p w14:paraId="54D3706D" w14:textId="77777777" w:rsidR="00AA5D42" w:rsidRPr="004423FC" w:rsidRDefault="00AA5D42" w:rsidP="000D02FC">
            <w:pPr>
              <w:pStyle w:val="Alineazatoko"/>
              <w:numPr>
                <w:ilvl w:val="0"/>
                <w:numId w:val="0"/>
              </w:numPr>
              <w:spacing w:line="260" w:lineRule="exact"/>
              <w:rPr>
                <w:sz w:val="20"/>
                <w:szCs w:val="20"/>
                <w:lang w:val="sl-SI"/>
              </w:rPr>
            </w:pPr>
          </w:p>
        </w:tc>
      </w:tr>
      <w:tr w:rsidR="00AA5D42" w:rsidRPr="00D47FBB" w14:paraId="6ACA3AA7" w14:textId="77777777" w:rsidTr="00F96722">
        <w:tc>
          <w:tcPr>
            <w:tcW w:w="8498" w:type="dxa"/>
          </w:tcPr>
          <w:p w14:paraId="114170E0" w14:textId="79C0032A" w:rsidR="00AA5D42" w:rsidRPr="004423FC" w:rsidRDefault="00AA5D42" w:rsidP="00916734">
            <w:pPr>
              <w:pStyle w:val="Odsek"/>
              <w:numPr>
                <w:ilvl w:val="0"/>
                <w:numId w:val="0"/>
              </w:numPr>
              <w:spacing w:before="0" w:after="0" w:line="260" w:lineRule="exact"/>
              <w:jc w:val="left"/>
              <w:rPr>
                <w:sz w:val="20"/>
                <w:szCs w:val="20"/>
                <w:lang w:val="sl-SI"/>
              </w:rPr>
            </w:pPr>
            <w:r w:rsidRPr="004423FC">
              <w:rPr>
                <w:sz w:val="20"/>
                <w:szCs w:val="20"/>
                <w:lang w:val="sl-SI"/>
              </w:rPr>
              <w:t>6.8 Druge pomembne okoliščine v zvezi z vprašanji, ki jih ureja predlog zakona</w:t>
            </w:r>
          </w:p>
          <w:p w14:paraId="1693F634" w14:textId="77777777" w:rsidR="00AA5D42" w:rsidRPr="00C664ED" w:rsidRDefault="00AA5D42" w:rsidP="00916734">
            <w:pPr>
              <w:pStyle w:val="Odsek"/>
              <w:numPr>
                <w:ilvl w:val="0"/>
                <w:numId w:val="0"/>
              </w:numPr>
              <w:spacing w:before="0" w:after="0" w:line="288" w:lineRule="auto"/>
              <w:jc w:val="left"/>
              <w:rPr>
                <w:b w:val="0"/>
                <w:sz w:val="20"/>
                <w:szCs w:val="20"/>
                <w:lang w:val="sl-SI"/>
              </w:rPr>
            </w:pPr>
            <w:r w:rsidRPr="00C664ED">
              <w:rPr>
                <w:b w:val="0"/>
                <w:sz w:val="20"/>
                <w:szCs w:val="20"/>
                <w:lang w:val="sl-SI"/>
              </w:rPr>
              <w:t>Druge tovrstne okoliščine niso podane.</w:t>
            </w:r>
          </w:p>
          <w:p w14:paraId="4558DE8A" w14:textId="77777777" w:rsidR="00AA5D42" w:rsidRPr="00C664ED" w:rsidRDefault="00AA5D42" w:rsidP="006E067E">
            <w:pPr>
              <w:pStyle w:val="Alineazaodstavkom"/>
              <w:numPr>
                <w:ilvl w:val="0"/>
                <w:numId w:val="0"/>
              </w:numPr>
              <w:spacing w:line="260" w:lineRule="exact"/>
              <w:rPr>
                <w:sz w:val="20"/>
                <w:szCs w:val="20"/>
              </w:rPr>
            </w:pPr>
          </w:p>
          <w:p w14:paraId="2166F783" w14:textId="413EB011" w:rsidR="006E067E" w:rsidRPr="00C664ED" w:rsidRDefault="006E067E" w:rsidP="006E067E">
            <w:pPr>
              <w:pStyle w:val="Alineazaodstavkom"/>
              <w:numPr>
                <w:ilvl w:val="0"/>
                <w:numId w:val="0"/>
              </w:numPr>
              <w:spacing w:line="260" w:lineRule="exact"/>
              <w:rPr>
                <w:sz w:val="20"/>
                <w:szCs w:val="20"/>
              </w:rPr>
            </w:pPr>
          </w:p>
          <w:p w14:paraId="06320F78" w14:textId="6168C950" w:rsidR="006E067E" w:rsidRPr="00C664ED" w:rsidRDefault="006E067E" w:rsidP="006E067E">
            <w:pPr>
              <w:pStyle w:val="Alineazaodstavkom"/>
              <w:numPr>
                <w:ilvl w:val="0"/>
                <w:numId w:val="0"/>
              </w:numPr>
              <w:spacing w:line="260" w:lineRule="exact"/>
              <w:rPr>
                <w:sz w:val="20"/>
                <w:szCs w:val="20"/>
              </w:rPr>
            </w:pPr>
          </w:p>
          <w:p w14:paraId="5283ADEA" w14:textId="480C17C9" w:rsidR="0084462A" w:rsidRPr="00C664ED" w:rsidRDefault="0084462A" w:rsidP="006E067E">
            <w:pPr>
              <w:pStyle w:val="Alineazaodstavkom"/>
              <w:numPr>
                <w:ilvl w:val="0"/>
                <w:numId w:val="0"/>
              </w:numPr>
              <w:spacing w:line="260" w:lineRule="exact"/>
              <w:rPr>
                <w:sz w:val="20"/>
                <w:szCs w:val="20"/>
              </w:rPr>
            </w:pPr>
          </w:p>
          <w:p w14:paraId="12F9495F" w14:textId="0A360BC6" w:rsidR="0084462A" w:rsidRPr="00C664ED" w:rsidRDefault="0084462A" w:rsidP="006E067E">
            <w:pPr>
              <w:pStyle w:val="Alineazaodstavkom"/>
              <w:numPr>
                <w:ilvl w:val="0"/>
                <w:numId w:val="0"/>
              </w:numPr>
              <w:spacing w:line="260" w:lineRule="exact"/>
              <w:rPr>
                <w:sz w:val="20"/>
                <w:szCs w:val="20"/>
              </w:rPr>
            </w:pPr>
          </w:p>
          <w:p w14:paraId="566E5B1C" w14:textId="78973AA1" w:rsidR="0084462A" w:rsidRPr="00C664ED" w:rsidRDefault="0084462A" w:rsidP="006E067E">
            <w:pPr>
              <w:pStyle w:val="Alineazaodstavkom"/>
              <w:numPr>
                <w:ilvl w:val="0"/>
                <w:numId w:val="0"/>
              </w:numPr>
              <w:spacing w:line="260" w:lineRule="exact"/>
              <w:rPr>
                <w:sz w:val="20"/>
                <w:szCs w:val="20"/>
              </w:rPr>
            </w:pPr>
          </w:p>
          <w:p w14:paraId="5CB123DA" w14:textId="77777777" w:rsidR="0084462A" w:rsidRPr="00C664ED" w:rsidRDefault="0084462A" w:rsidP="006E067E">
            <w:pPr>
              <w:pStyle w:val="Alineazaodstavkom"/>
              <w:numPr>
                <w:ilvl w:val="0"/>
                <w:numId w:val="0"/>
              </w:numPr>
              <w:spacing w:line="260" w:lineRule="exact"/>
              <w:rPr>
                <w:sz w:val="20"/>
                <w:szCs w:val="20"/>
              </w:rPr>
            </w:pPr>
          </w:p>
          <w:p w14:paraId="087B681A" w14:textId="673DDA2F" w:rsidR="00AA5D42" w:rsidRPr="00C664ED" w:rsidRDefault="00AA5D42" w:rsidP="00916734">
            <w:pPr>
              <w:pStyle w:val="Odsek"/>
              <w:numPr>
                <w:ilvl w:val="0"/>
                <w:numId w:val="0"/>
              </w:numPr>
              <w:spacing w:before="0" w:after="0" w:line="260" w:lineRule="exact"/>
              <w:jc w:val="left"/>
              <w:rPr>
                <w:sz w:val="20"/>
                <w:szCs w:val="20"/>
                <w:lang w:val="sl-SI"/>
              </w:rPr>
            </w:pPr>
            <w:r w:rsidRPr="00C664ED">
              <w:rPr>
                <w:sz w:val="20"/>
                <w:szCs w:val="20"/>
                <w:lang w:val="sl-SI"/>
              </w:rPr>
              <w:t xml:space="preserve">7. </w:t>
            </w:r>
            <w:r w:rsidR="00D749E7" w:rsidRPr="00C664ED">
              <w:rPr>
                <w:sz w:val="20"/>
                <w:szCs w:val="20"/>
                <w:lang w:val="sl-SI"/>
              </w:rPr>
              <w:t>PRIKAZ SODELOVANJA JAVNOSTI PRI PRIPRAVI PREDLOGA ZAKONA</w:t>
            </w:r>
          </w:p>
          <w:p w14:paraId="01555250" w14:textId="69DB01F4" w:rsidR="00657004" w:rsidRPr="004423FC" w:rsidRDefault="00657004" w:rsidP="00657004">
            <w:pPr>
              <w:spacing w:before="100" w:beforeAutospacing="1" w:after="100" w:afterAutospacing="1" w:line="288" w:lineRule="auto"/>
              <w:jc w:val="both"/>
              <w:rPr>
                <w:rFonts w:cs="Arial"/>
                <w:szCs w:val="20"/>
                <w:lang w:val="sl-SI" w:eastAsia="sl-SI"/>
              </w:rPr>
            </w:pPr>
            <w:r w:rsidRPr="00C664ED">
              <w:rPr>
                <w:rFonts w:cs="Arial"/>
                <w:szCs w:val="20"/>
                <w:lang w:val="sl-SI" w:eastAsia="sl-SI"/>
              </w:rPr>
              <w:t>V priprav</w:t>
            </w:r>
            <w:r w:rsidR="00E854F3">
              <w:rPr>
                <w:rFonts w:cs="Arial"/>
                <w:szCs w:val="20"/>
                <w:lang w:val="sl-SI" w:eastAsia="sl-SI"/>
              </w:rPr>
              <w:t>o</w:t>
            </w:r>
            <w:r w:rsidRPr="00C664ED">
              <w:rPr>
                <w:rFonts w:cs="Arial"/>
                <w:szCs w:val="20"/>
                <w:lang w:val="sl-SI" w:eastAsia="sl-SI"/>
              </w:rPr>
              <w:t xml:space="preserve"> osnutka oziroma tez predlaganega zakona je predlagatelj želel vključiti strokovno javnost v najširšem možnem pomenu, tako so bili junij</w:t>
            </w:r>
            <w:r w:rsidR="000D6033">
              <w:rPr>
                <w:rFonts w:cs="Arial"/>
                <w:szCs w:val="20"/>
                <w:lang w:val="sl-SI" w:eastAsia="sl-SI"/>
              </w:rPr>
              <w:t>a</w:t>
            </w:r>
            <w:r w:rsidRPr="00C664ED">
              <w:rPr>
                <w:rFonts w:cs="Arial"/>
                <w:szCs w:val="20"/>
                <w:lang w:val="sl-SI" w:eastAsia="sl-SI"/>
              </w:rPr>
              <w:t xml:space="preserve"> 2017 izvedeni štirje delovni sestanki</w:t>
            </w:r>
            <w:r w:rsidRPr="004423FC">
              <w:rPr>
                <w:rFonts w:cs="Arial"/>
                <w:szCs w:val="20"/>
                <w:vertAlign w:val="superscript"/>
                <w:lang w:val="sl-SI" w:eastAsia="sl-SI"/>
              </w:rPr>
              <w:footnoteReference w:id="23"/>
            </w:r>
            <w:r w:rsidRPr="004423FC">
              <w:rPr>
                <w:rFonts w:cs="Arial"/>
                <w:szCs w:val="20"/>
                <w:lang w:val="sl-SI" w:eastAsia="sl-SI"/>
              </w:rPr>
              <w:t>, kjer so bili obravnavani naslednji tematski sklopi:</w:t>
            </w:r>
          </w:p>
          <w:p w14:paraId="414388A0" w14:textId="11E6E694" w:rsidR="00657004" w:rsidRPr="00C664ED" w:rsidRDefault="00657004" w:rsidP="00657004">
            <w:pPr>
              <w:pStyle w:val="Odstavekseznama"/>
              <w:numPr>
                <w:ilvl w:val="0"/>
                <w:numId w:val="13"/>
              </w:numPr>
              <w:spacing w:line="288" w:lineRule="auto"/>
              <w:jc w:val="both"/>
              <w:rPr>
                <w:rFonts w:cs="Arial"/>
                <w:szCs w:val="20"/>
                <w:lang w:val="sl-SI" w:eastAsia="sl-SI"/>
              </w:rPr>
            </w:pPr>
            <w:r w:rsidRPr="00C664ED">
              <w:rPr>
                <w:rFonts w:cs="Arial"/>
                <w:color w:val="000000"/>
                <w:szCs w:val="20"/>
                <w:lang w:val="sl-SI" w:eastAsia="sl-SI"/>
              </w:rPr>
              <w:t xml:space="preserve">zagotovitev primernega, potrebnega in učinkovitega </w:t>
            </w:r>
            <w:r w:rsidRPr="00C664ED">
              <w:rPr>
                <w:rFonts w:cs="Arial"/>
                <w:b/>
                <w:color w:val="000000"/>
                <w:szCs w:val="20"/>
                <w:lang w:val="sl-SI" w:eastAsia="sl-SI"/>
              </w:rPr>
              <w:t xml:space="preserve">vpliva stroke </w:t>
            </w:r>
            <w:r w:rsidRPr="00C664ED">
              <w:rPr>
                <w:rFonts w:cs="Arial"/>
                <w:color w:val="000000"/>
                <w:szCs w:val="20"/>
                <w:lang w:val="sl-SI" w:eastAsia="sl-SI"/>
              </w:rPr>
              <w:t xml:space="preserve">na segmente podelitve in ohranitve statusa sodnih izvedencev, cenilcev in tolmačev ter zagotovitev visoke ravni </w:t>
            </w:r>
            <w:r w:rsidR="000D6033">
              <w:rPr>
                <w:rFonts w:cs="Arial"/>
                <w:color w:val="000000"/>
                <w:szCs w:val="20"/>
                <w:lang w:val="sl-SI" w:eastAsia="sl-SI"/>
              </w:rPr>
              <w:t xml:space="preserve">njihove </w:t>
            </w:r>
            <w:r w:rsidRPr="00C664ED">
              <w:rPr>
                <w:rFonts w:cs="Arial"/>
                <w:color w:val="000000"/>
                <w:szCs w:val="20"/>
                <w:lang w:val="sl-SI" w:eastAsia="sl-SI"/>
              </w:rPr>
              <w:t>usposobljenosti ves čas trajanja licence;</w:t>
            </w:r>
          </w:p>
          <w:p w14:paraId="56DD397E" w14:textId="4537A413" w:rsidR="00657004" w:rsidRPr="00C664ED" w:rsidRDefault="00657004" w:rsidP="00657004">
            <w:pPr>
              <w:pStyle w:val="Odstavekseznama"/>
              <w:numPr>
                <w:ilvl w:val="0"/>
                <w:numId w:val="13"/>
              </w:numPr>
              <w:spacing w:line="288" w:lineRule="auto"/>
              <w:jc w:val="both"/>
              <w:rPr>
                <w:rFonts w:cs="Arial"/>
                <w:szCs w:val="20"/>
                <w:lang w:val="sl-SI" w:eastAsia="sl-SI"/>
              </w:rPr>
            </w:pPr>
            <w:r w:rsidRPr="00C664ED">
              <w:rPr>
                <w:rFonts w:cs="Arial"/>
                <w:color w:val="000000"/>
                <w:szCs w:val="20"/>
                <w:lang w:val="sl-SI" w:eastAsia="sl-SI"/>
              </w:rPr>
              <w:t xml:space="preserve">vprašanje </w:t>
            </w:r>
            <w:r w:rsidRPr="00C664ED">
              <w:rPr>
                <w:rFonts w:cs="Arial"/>
                <w:b/>
                <w:color w:val="000000"/>
                <w:szCs w:val="20"/>
                <w:lang w:val="sl-SI" w:eastAsia="sl-SI"/>
              </w:rPr>
              <w:t xml:space="preserve">omejevanja licence </w:t>
            </w:r>
            <w:r w:rsidRPr="00C664ED">
              <w:rPr>
                <w:rFonts w:cs="Arial"/>
                <w:color w:val="000000"/>
                <w:szCs w:val="20"/>
                <w:lang w:val="sl-SI" w:eastAsia="sl-SI"/>
              </w:rPr>
              <w:t>na določeno časovno obdobje (</w:t>
            </w:r>
            <w:r w:rsidR="000D6033">
              <w:rPr>
                <w:rFonts w:cs="Arial"/>
                <w:color w:val="000000"/>
                <w:szCs w:val="20"/>
                <w:lang w:val="sl-SI" w:eastAsia="sl-SI"/>
              </w:rPr>
              <w:t>na primer</w:t>
            </w:r>
            <w:r w:rsidRPr="00C664ED">
              <w:rPr>
                <w:rFonts w:cs="Arial"/>
                <w:color w:val="000000"/>
                <w:szCs w:val="20"/>
                <w:lang w:val="sl-SI" w:eastAsia="sl-SI"/>
              </w:rPr>
              <w:t xml:space="preserve"> 6 ali 10 let), z obveznim razmislekom o </w:t>
            </w:r>
            <w:r w:rsidRPr="00C664ED">
              <w:rPr>
                <w:rFonts w:cs="Arial"/>
                <w:b/>
                <w:color w:val="000000"/>
                <w:szCs w:val="20"/>
                <w:lang w:val="sl-SI" w:eastAsia="sl-SI"/>
              </w:rPr>
              <w:t>retroaktivnosti</w:t>
            </w:r>
            <w:r w:rsidRPr="00C664ED">
              <w:rPr>
                <w:rFonts w:cs="Arial"/>
                <w:color w:val="000000"/>
                <w:szCs w:val="20"/>
                <w:lang w:val="sl-SI" w:eastAsia="sl-SI"/>
              </w:rPr>
              <w:t xml:space="preserve"> (prehodne določbe);</w:t>
            </w:r>
          </w:p>
          <w:p w14:paraId="7FF37421" w14:textId="3A07257F" w:rsidR="00657004" w:rsidRPr="00C664ED" w:rsidRDefault="00657004" w:rsidP="00657004">
            <w:pPr>
              <w:pStyle w:val="Odstavekseznama"/>
              <w:numPr>
                <w:ilvl w:val="0"/>
                <w:numId w:val="13"/>
              </w:numPr>
              <w:spacing w:line="288" w:lineRule="auto"/>
              <w:jc w:val="both"/>
              <w:rPr>
                <w:rFonts w:cs="Arial"/>
                <w:szCs w:val="20"/>
                <w:lang w:val="sl-SI" w:eastAsia="sl-SI"/>
              </w:rPr>
            </w:pPr>
            <w:r w:rsidRPr="00C664ED">
              <w:rPr>
                <w:rFonts w:cs="Arial"/>
                <w:color w:val="000000"/>
                <w:szCs w:val="20"/>
                <w:lang w:val="sl-SI" w:eastAsia="sl-SI"/>
              </w:rPr>
              <w:t xml:space="preserve">poglavje o </w:t>
            </w:r>
            <w:r w:rsidRPr="00C664ED">
              <w:rPr>
                <w:rFonts w:cs="Arial"/>
                <w:b/>
                <w:color w:val="000000"/>
                <w:szCs w:val="20"/>
                <w:lang w:val="sl-SI" w:eastAsia="sl-SI"/>
              </w:rPr>
              <w:t>disciplinski odgovornosti</w:t>
            </w:r>
            <w:r w:rsidRPr="00C664ED">
              <w:rPr>
                <w:rFonts w:cs="Arial"/>
                <w:color w:val="000000"/>
                <w:szCs w:val="20"/>
                <w:lang w:val="sl-SI" w:eastAsia="sl-SI"/>
              </w:rPr>
              <w:t xml:space="preserve"> (eno</w:t>
            </w:r>
            <w:r w:rsidR="000D6033">
              <w:rPr>
                <w:rFonts w:cs="Arial"/>
                <w:color w:val="000000"/>
                <w:szCs w:val="20"/>
                <w:lang w:val="sl-SI" w:eastAsia="sl-SI"/>
              </w:rPr>
              <w:t>-</w:t>
            </w:r>
            <w:r w:rsidRPr="00C664ED">
              <w:rPr>
                <w:rFonts w:cs="Arial"/>
                <w:color w:val="000000"/>
                <w:szCs w:val="20"/>
                <w:lang w:val="sl-SI" w:eastAsia="sl-SI"/>
              </w:rPr>
              <w:t xml:space="preserve"> ali dvostopenjski postopek, opredelitev kršitev in sankcij);</w:t>
            </w:r>
          </w:p>
          <w:p w14:paraId="39BB22A1" w14:textId="029E3D28" w:rsidR="00657004" w:rsidRPr="00C664ED" w:rsidRDefault="00657004" w:rsidP="00657004">
            <w:pPr>
              <w:pStyle w:val="Odstavekseznama"/>
              <w:numPr>
                <w:ilvl w:val="0"/>
                <w:numId w:val="13"/>
              </w:numPr>
              <w:spacing w:line="288" w:lineRule="auto"/>
              <w:jc w:val="both"/>
              <w:rPr>
                <w:rFonts w:cs="Arial"/>
                <w:szCs w:val="20"/>
                <w:lang w:val="sl-SI" w:eastAsia="sl-SI"/>
              </w:rPr>
            </w:pPr>
            <w:r w:rsidRPr="00C664ED">
              <w:rPr>
                <w:rFonts w:cs="Arial"/>
                <w:color w:val="000000"/>
                <w:szCs w:val="20"/>
                <w:lang w:val="sl-SI" w:eastAsia="sl-SI"/>
              </w:rPr>
              <w:t xml:space="preserve">druga vprašanja (zavarovanje odgovornosti, mirovanje, mentorstvo </w:t>
            </w:r>
            <w:r w:rsidR="000D6033">
              <w:rPr>
                <w:rFonts w:cs="Arial"/>
                <w:color w:val="000000"/>
                <w:szCs w:val="20"/>
                <w:lang w:val="sl-SI" w:eastAsia="sl-SI"/>
              </w:rPr>
              <w:t>..</w:t>
            </w:r>
            <w:r w:rsidRPr="00C664ED">
              <w:rPr>
                <w:rFonts w:cs="Arial"/>
                <w:color w:val="000000"/>
                <w:szCs w:val="20"/>
                <w:lang w:val="sl-SI" w:eastAsia="sl-SI"/>
              </w:rPr>
              <w:t>.).</w:t>
            </w:r>
          </w:p>
          <w:p w14:paraId="5B2C5214" w14:textId="0B9CC941" w:rsidR="00657004" w:rsidRPr="00C664ED" w:rsidRDefault="00657004" w:rsidP="00657004">
            <w:pPr>
              <w:spacing w:before="100" w:beforeAutospacing="1" w:after="100" w:afterAutospacing="1" w:line="288" w:lineRule="auto"/>
              <w:jc w:val="both"/>
              <w:rPr>
                <w:rFonts w:cs="Arial"/>
                <w:szCs w:val="20"/>
                <w:lang w:val="sl-SI" w:eastAsia="sl-SI"/>
              </w:rPr>
            </w:pPr>
            <w:r w:rsidRPr="00C664ED">
              <w:rPr>
                <w:rFonts w:cs="Arial"/>
                <w:szCs w:val="20"/>
                <w:lang w:val="sl-SI" w:eastAsia="sl-SI"/>
              </w:rPr>
              <w:t>Sestankov se je udeležila širša strokovna javnost prek svojih predstavnikov, in sicer:</w:t>
            </w:r>
          </w:p>
          <w:p w14:paraId="4E55B011"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Vrhovno sodišče RS;</w:t>
            </w:r>
          </w:p>
          <w:p w14:paraId="48505E1B"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Društvo sodnih izvedencev in cenilcev geodetske stroke Slovenije;</w:t>
            </w:r>
          </w:p>
          <w:p w14:paraId="4E371B28"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Združenje FORTOX (Združenje za razvoj forenzične toksikologije in drugih forenzičnih ved);</w:t>
            </w:r>
          </w:p>
          <w:p w14:paraId="3319B635"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Društvo prevajalcev in tolmačev Slovenije;</w:t>
            </w:r>
          </w:p>
          <w:p w14:paraId="7C6FDF93"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Društvo sodnih izvedencev in cenilcev gozdarstva;</w:t>
            </w:r>
          </w:p>
          <w:p w14:paraId="6AE0FFD0"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Zbornica kliničnih psihologov Slovenije;</w:t>
            </w:r>
          </w:p>
          <w:p w14:paraId="54C2C0AD"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Združenje sodnih izvedencev in cenilcev kmetijske stroke;</w:t>
            </w:r>
          </w:p>
          <w:p w14:paraId="4E669F43"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Policija;</w:t>
            </w:r>
          </w:p>
          <w:p w14:paraId="51F8B531"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Združenje sodnih izvedencev in cenilcev gradbene stroke;</w:t>
            </w:r>
          </w:p>
          <w:p w14:paraId="4D4BE933"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Društvo izvedencev in cenilcev Maribor;</w:t>
            </w:r>
          </w:p>
          <w:p w14:paraId="743E1F8B"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Združenje sodnih izvedencev in sodnih cenilcev strojev in opreme Slovenije;</w:t>
            </w:r>
          </w:p>
          <w:p w14:paraId="0E4D056B"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Združenje stalnih sodnih tolmačev in pravnih prevajalcev Slovenije;</w:t>
            </w:r>
          </w:p>
          <w:p w14:paraId="3BD59F55"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Društvo znanstvenih in tehniških prevajalcev Slovenije;</w:t>
            </w:r>
          </w:p>
          <w:p w14:paraId="0D4E41F8"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Nacionalni forenzični laboratorij;</w:t>
            </w:r>
          </w:p>
          <w:p w14:paraId="0E458284"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Ministrstvo za delo, družino, socialne zadeve in enake možnosti;</w:t>
            </w:r>
          </w:p>
          <w:p w14:paraId="1BACB701"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Ministrstvo za kulturo;</w:t>
            </w:r>
          </w:p>
          <w:p w14:paraId="4BF56BEB"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Ministrstvo za zunanje zadeve;</w:t>
            </w:r>
          </w:p>
          <w:p w14:paraId="2139E5F2"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Ministrstvo za gospodarski razvoj in tehnologijo;</w:t>
            </w:r>
          </w:p>
          <w:p w14:paraId="45374B02"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Univerza v Ljubljani, Akademija za likovno umetnost in oblikovanje.</w:t>
            </w:r>
          </w:p>
          <w:p w14:paraId="75455A40" w14:textId="77777777" w:rsidR="00657004" w:rsidRPr="00C664ED" w:rsidRDefault="00657004" w:rsidP="00657004">
            <w:pPr>
              <w:spacing w:before="100" w:beforeAutospacing="1" w:after="100" w:afterAutospacing="1" w:line="288" w:lineRule="auto"/>
              <w:jc w:val="both"/>
              <w:rPr>
                <w:rFonts w:cs="Arial"/>
                <w:szCs w:val="20"/>
                <w:lang w:val="sl-SI" w:eastAsia="sl-SI"/>
              </w:rPr>
            </w:pPr>
            <w:r w:rsidRPr="00C664ED">
              <w:rPr>
                <w:rFonts w:cs="Arial"/>
                <w:szCs w:val="20"/>
                <w:lang w:val="sl-SI" w:eastAsia="sl-SI"/>
              </w:rPr>
              <w:t>Nekateri predstavniki pa so se odzvali s pisnimi odzivi, in sicer:</w:t>
            </w:r>
          </w:p>
          <w:p w14:paraId="00A430E1"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lastRenderedPageBreak/>
              <w:t>Vrhovno državno tožilstvo RS;</w:t>
            </w:r>
          </w:p>
          <w:p w14:paraId="35F3E34F"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Gospodarska zbornica Slovenije, Zbornica za poslovanje z nepremičninami;</w:t>
            </w:r>
          </w:p>
          <w:p w14:paraId="686410AF"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Ministrstvo za izobraževanje, znanost in šport;</w:t>
            </w:r>
          </w:p>
          <w:p w14:paraId="61E0FDB6"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Ministrstvo za zdravje;</w:t>
            </w:r>
          </w:p>
          <w:p w14:paraId="0F721DCA"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Okrajno sodišče v Celju;</w:t>
            </w:r>
          </w:p>
          <w:p w14:paraId="27ED8CBA"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Varuh človekovih pravic RS;</w:t>
            </w:r>
          </w:p>
          <w:p w14:paraId="5F3C73D7"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Ministrstvo za notranje zadeve;</w:t>
            </w:r>
          </w:p>
          <w:p w14:paraId="2D34E8C1"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Strokovno združenje izvedencev medicinske stroke;</w:t>
            </w:r>
          </w:p>
          <w:p w14:paraId="61D2124C"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Okrožno sodišče v Ljubljani;</w:t>
            </w:r>
          </w:p>
          <w:p w14:paraId="5314D3D0"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Ministrstvo za infrastrukturo;</w:t>
            </w:r>
          </w:p>
          <w:p w14:paraId="610EA31C"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Upravno sodišče RS;</w:t>
            </w:r>
          </w:p>
          <w:p w14:paraId="09944D21"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Ministrstvo za obrambo;</w:t>
            </w:r>
          </w:p>
          <w:p w14:paraId="195FAA4E"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Okrožno sodišče v Kranju;</w:t>
            </w:r>
          </w:p>
          <w:p w14:paraId="06153879"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Ministrstvo za okolje in prostor;</w:t>
            </w:r>
          </w:p>
          <w:p w14:paraId="77242E07" w14:textId="4D14BDB5"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Obrtno</w:t>
            </w:r>
            <w:r w:rsidR="000D6033">
              <w:rPr>
                <w:rFonts w:cs="Arial"/>
                <w:szCs w:val="20"/>
                <w:lang w:val="sl-SI" w:eastAsia="sl-SI"/>
              </w:rPr>
              <w:t>-</w:t>
            </w:r>
            <w:r w:rsidRPr="00C664ED">
              <w:rPr>
                <w:rFonts w:cs="Arial"/>
                <w:szCs w:val="20"/>
                <w:lang w:val="sl-SI" w:eastAsia="sl-SI"/>
              </w:rPr>
              <w:t>podjetniška zbornica Slovenije;</w:t>
            </w:r>
          </w:p>
          <w:p w14:paraId="4206CBF6"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Združenje za raziskavo in analizo prometnih nezgod.</w:t>
            </w:r>
          </w:p>
          <w:p w14:paraId="19CB7B4E" w14:textId="4C4CDB9F" w:rsidR="00657004" w:rsidRPr="00C664ED" w:rsidRDefault="00657004" w:rsidP="00657004">
            <w:pPr>
              <w:spacing w:before="100" w:beforeAutospacing="1" w:after="100" w:afterAutospacing="1" w:line="288" w:lineRule="auto"/>
              <w:jc w:val="both"/>
              <w:rPr>
                <w:rFonts w:cs="Arial"/>
                <w:szCs w:val="20"/>
                <w:lang w:val="sl-SI" w:eastAsia="sl-SI"/>
              </w:rPr>
            </w:pPr>
            <w:r w:rsidRPr="00C664ED">
              <w:rPr>
                <w:rFonts w:cs="Arial"/>
                <w:szCs w:val="20"/>
                <w:lang w:val="sl-SI" w:eastAsia="sl-SI"/>
              </w:rPr>
              <w:t xml:space="preserve">Vsi deležniki strokovne javnosti so se strinjali, da je treba navedeno področje </w:t>
            </w:r>
            <w:r w:rsidR="007572ED">
              <w:rPr>
                <w:rFonts w:cs="Arial"/>
                <w:szCs w:val="20"/>
                <w:lang w:val="sl-SI" w:eastAsia="sl-SI"/>
              </w:rPr>
              <w:t xml:space="preserve">celovitejše </w:t>
            </w:r>
            <w:r w:rsidRPr="00C664ED">
              <w:rPr>
                <w:rFonts w:cs="Arial"/>
                <w:szCs w:val="20"/>
                <w:lang w:val="sl-SI" w:eastAsia="sl-SI"/>
              </w:rPr>
              <w:t>urediti in predvsem, da je treba prenoviti</w:t>
            </w:r>
            <w:r w:rsidR="007572ED" w:rsidRPr="00C664ED">
              <w:rPr>
                <w:rFonts w:cs="Arial"/>
                <w:szCs w:val="20"/>
                <w:lang w:val="sl-SI" w:eastAsia="sl-SI"/>
              </w:rPr>
              <w:t xml:space="preserve"> sistem</w:t>
            </w:r>
            <w:r w:rsidRPr="00C664ED">
              <w:rPr>
                <w:rFonts w:cs="Arial"/>
                <w:szCs w:val="20"/>
                <w:lang w:val="sl-SI" w:eastAsia="sl-SI"/>
              </w:rPr>
              <w:t xml:space="preserve">. Predlog osnutka zakona s tedaj izoblikovanimi izhodiščnimi tezami je bil 25. 4. 2017 z namenom </w:t>
            </w:r>
            <w:r w:rsidR="007572ED">
              <w:rPr>
                <w:rFonts w:cs="Arial"/>
                <w:szCs w:val="20"/>
                <w:lang w:val="sl-SI" w:eastAsia="sl-SI"/>
              </w:rPr>
              <w:t>obveščanja</w:t>
            </w:r>
            <w:r w:rsidR="007572ED" w:rsidRPr="00C664ED">
              <w:rPr>
                <w:rFonts w:cs="Arial"/>
                <w:szCs w:val="20"/>
                <w:lang w:val="sl-SI" w:eastAsia="sl-SI"/>
              </w:rPr>
              <w:t xml:space="preserve"> </w:t>
            </w:r>
            <w:r w:rsidRPr="00C664ED">
              <w:rPr>
                <w:rFonts w:cs="Arial"/>
                <w:szCs w:val="20"/>
                <w:lang w:val="sl-SI" w:eastAsia="sl-SI"/>
              </w:rPr>
              <w:t>širše strokovne in splošne javnosti objavljen tudi na spletni strani predlagatelja.</w:t>
            </w:r>
          </w:p>
          <w:p w14:paraId="2E461822" w14:textId="798BDBCE" w:rsidR="00657004" w:rsidRPr="00C664ED" w:rsidRDefault="00657004" w:rsidP="00657004">
            <w:pPr>
              <w:pStyle w:val="Neotevilenodstavek"/>
              <w:widowControl w:val="0"/>
              <w:spacing w:before="0" w:after="0" w:line="288" w:lineRule="auto"/>
              <w:rPr>
                <w:iCs/>
                <w:sz w:val="20"/>
                <w:szCs w:val="20"/>
              </w:rPr>
            </w:pPr>
            <w:r w:rsidRPr="00C664ED">
              <w:rPr>
                <w:iCs/>
                <w:sz w:val="20"/>
                <w:szCs w:val="20"/>
              </w:rPr>
              <w:t>Predlagatelj je nato novembr</w:t>
            </w:r>
            <w:r w:rsidR="007572ED">
              <w:rPr>
                <w:iCs/>
                <w:sz w:val="20"/>
                <w:szCs w:val="20"/>
              </w:rPr>
              <w:t>a</w:t>
            </w:r>
            <w:r w:rsidRPr="00C664ED">
              <w:rPr>
                <w:iCs/>
                <w:sz w:val="20"/>
                <w:szCs w:val="20"/>
              </w:rPr>
              <w:t>, potem ko je predlog besedila zakona 11. 9. 2017 posredoval v strokovno in medresorsko usklajevanje in ga objavil na svoji spletni strani ter na spletni strani portala E-demokracija, organiziral še štiri srečanja s strokovno javnostjo pa tudi s širšo zainteresirano javnostjo ter ministrstvi, sodišči in drugimi institucijami. Na navedenih srečanjih se je predlagatelj posvetil zlasti naslednjim tematskim sklopom:</w:t>
            </w:r>
          </w:p>
          <w:p w14:paraId="52189E0D" w14:textId="77777777" w:rsidR="00657004" w:rsidRPr="00C664ED" w:rsidRDefault="00657004" w:rsidP="00657004">
            <w:pPr>
              <w:pStyle w:val="Neotevilenodstavek"/>
              <w:widowControl w:val="0"/>
              <w:spacing w:before="0" w:after="0" w:line="288" w:lineRule="auto"/>
              <w:rPr>
                <w:iCs/>
                <w:sz w:val="20"/>
                <w:szCs w:val="20"/>
              </w:rPr>
            </w:pPr>
          </w:p>
          <w:p w14:paraId="1574406D" w14:textId="77777777" w:rsidR="00657004" w:rsidRPr="00C664ED" w:rsidRDefault="00657004" w:rsidP="008F15F5">
            <w:pPr>
              <w:numPr>
                <w:ilvl w:val="0"/>
                <w:numId w:val="30"/>
              </w:numPr>
              <w:autoSpaceDE w:val="0"/>
              <w:autoSpaceDN w:val="0"/>
              <w:adjustRightInd w:val="0"/>
              <w:spacing w:line="288" w:lineRule="auto"/>
              <w:jc w:val="both"/>
              <w:rPr>
                <w:rFonts w:cs="Arial"/>
                <w:color w:val="000000"/>
                <w:szCs w:val="20"/>
                <w:lang w:val="sl-SI"/>
              </w:rPr>
            </w:pPr>
            <w:r w:rsidRPr="00C664ED">
              <w:rPr>
                <w:rFonts w:cs="Arial"/>
                <w:color w:val="000000"/>
                <w:szCs w:val="20"/>
                <w:lang w:val="sl-SI"/>
              </w:rPr>
              <w:t>Strokovni svet (urejeno v II. poglavju trenutnega predloga ZSICT);</w:t>
            </w:r>
          </w:p>
          <w:p w14:paraId="27D85810" w14:textId="77777777" w:rsidR="00657004" w:rsidRPr="00C664ED" w:rsidRDefault="00657004" w:rsidP="00657004">
            <w:pPr>
              <w:autoSpaceDE w:val="0"/>
              <w:autoSpaceDN w:val="0"/>
              <w:adjustRightInd w:val="0"/>
              <w:spacing w:line="288" w:lineRule="auto"/>
              <w:ind w:left="1080"/>
              <w:jc w:val="both"/>
              <w:rPr>
                <w:rFonts w:cs="Arial"/>
                <w:color w:val="000000"/>
                <w:szCs w:val="20"/>
                <w:lang w:val="sl-SI"/>
              </w:rPr>
            </w:pPr>
          </w:p>
          <w:p w14:paraId="31B715B6" w14:textId="0DC2138F" w:rsidR="00657004" w:rsidRPr="00C664ED" w:rsidRDefault="007572ED" w:rsidP="008F15F5">
            <w:pPr>
              <w:numPr>
                <w:ilvl w:val="0"/>
                <w:numId w:val="30"/>
              </w:numPr>
              <w:autoSpaceDE w:val="0"/>
              <w:autoSpaceDN w:val="0"/>
              <w:adjustRightInd w:val="0"/>
              <w:spacing w:line="288" w:lineRule="auto"/>
              <w:jc w:val="both"/>
              <w:rPr>
                <w:rFonts w:cs="Arial"/>
                <w:color w:val="000000"/>
                <w:szCs w:val="20"/>
                <w:lang w:val="sl-SI"/>
              </w:rPr>
            </w:pPr>
            <w:r>
              <w:rPr>
                <w:rFonts w:cs="Arial"/>
                <w:color w:val="000000"/>
                <w:szCs w:val="20"/>
                <w:lang w:val="sl-SI"/>
              </w:rPr>
              <w:t>Drugi</w:t>
            </w:r>
            <w:r w:rsidRPr="00C664ED">
              <w:rPr>
                <w:rFonts w:cs="Arial"/>
                <w:color w:val="000000"/>
                <w:szCs w:val="20"/>
                <w:lang w:val="sl-SI"/>
              </w:rPr>
              <w:t xml:space="preserve"> in</w:t>
            </w:r>
            <w:r>
              <w:rPr>
                <w:rFonts w:cs="Arial"/>
                <w:color w:val="000000"/>
                <w:szCs w:val="20"/>
                <w:lang w:val="sl-SI"/>
              </w:rPr>
              <w:t>š</w:t>
            </w:r>
            <w:r w:rsidRPr="00C664ED">
              <w:rPr>
                <w:rFonts w:cs="Arial"/>
                <w:color w:val="000000"/>
                <w:szCs w:val="20"/>
                <w:lang w:val="sl-SI"/>
              </w:rPr>
              <w:t xml:space="preserve">tituti </w:t>
            </w:r>
            <w:r w:rsidR="00657004" w:rsidRPr="00C664ED">
              <w:rPr>
                <w:rFonts w:cs="Arial"/>
                <w:color w:val="000000"/>
                <w:szCs w:val="20"/>
                <w:lang w:val="sl-SI"/>
              </w:rPr>
              <w:t>v predlogu ZSICT (zlasti imenovanje sodnih izvedencev, cenilcev in tolmačev, strokovno izpopolnjevanje, mentorstvo, disciplinska odgovornost in postopek, razrešitev, suspenz);</w:t>
            </w:r>
          </w:p>
          <w:p w14:paraId="57C8ADEC" w14:textId="77777777" w:rsidR="00657004" w:rsidRPr="00C664ED" w:rsidRDefault="00657004" w:rsidP="00657004">
            <w:pPr>
              <w:autoSpaceDE w:val="0"/>
              <w:autoSpaceDN w:val="0"/>
              <w:adjustRightInd w:val="0"/>
              <w:spacing w:line="288" w:lineRule="auto"/>
              <w:jc w:val="both"/>
              <w:rPr>
                <w:rFonts w:cs="Arial"/>
                <w:color w:val="000000"/>
                <w:szCs w:val="20"/>
                <w:lang w:val="sl-SI"/>
              </w:rPr>
            </w:pPr>
          </w:p>
          <w:p w14:paraId="48C52986" w14:textId="697507C0" w:rsidR="00657004" w:rsidRPr="00C664ED" w:rsidRDefault="00657004" w:rsidP="008F15F5">
            <w:pPr>
              <w:numPr>
                <w:ilvl w:val="0"/>
                <w:numId w:val="30"/>
              </w:numPr>
              <w:autoSpaceDE w:val="0"/>
              <w:autoSpaceDN w:val="0"/>
              <w:adjustRightInd w:val="0"/>
              <w:spacing w:line="288" w:lineRule="auto"/>
              <w:jc w:val="both"/>
              <w:rPr>
                <w:rFonts w:cs="Arial"/>
                <w:color w:val="000000"/>
                <w:szCs w:val="20"/>
                <w:lang w:val="sl-SI"/>
              </w:rPr>
            </w:pPr>
            <w:r w:rsidRPr="00C664ED">
              <w:rPr>
                <w:rFonts w:cs="Arial"/>
                <w:color w:val="000000"/>
                <w:szCs w:val="20"/>
                <w:lang w:val="sl-SI"/>
              </w:rPr>
              <w:t xml:space="preserve">Drugo (morebitne </w:t>
            </w:r>
            <w:r w:rsidR="007572ED">
              <w:rPr>
                <w:rFonts w:cs="Arial"/>
                <w:color w:val="000000"/>
                <w:szCs w:val="20"/>
                <w:lang w:val="sl-SI"/>
              </w:rPr>
              <w:t>druge</w:t>
            </w:r>
            <w:r w:rsidR="007572ED" w:rsidRPr="00C664ED">
              <w:rPr>
                <w:rFonts w:cs="Arial"/>
                <w:color w:val="000000"/>
                <w:szCs w:val="20"/>
                <w:lang w:val="sl-SI"/>
              </w:rPr>
              <w:t xml:space="preserve"> </w:t>
            </w:r>
            <w:r w:rsidRPr="00C664ED">
              <w:rPr>
                <w:rFonts w:cs="Arial"/>
                <w:color w:val="000000"/>
                <w:szCs w:val="20"/>
                <w:lang w:val="sl-SI"/>
              </w:rPr>
              <w:t>še odprte dileme, prehodne določbe predloga ZSICT ali po potrebi vrnitev na gornja vsebinska sklopa).</w:t>
            </w:r>
          </w:p>
          <w:p w14:paraId="4ED6DE02" w14:textId="77777777" w:rsidR="00657004" w:rsidRPr="00C664ED" w:rsidRDefault="00657004" w:rsidP="00657004">
            <w:pPr>
              <w:autoSpaceDE w:val="0"/>
              <w:autoSpaceDN w:val="0"/>
              <w:adjustRightInd w:val="0"/>
              <w:spacing w:line="288" w:lineRule="auto"/>
              <w:jc w:val="both"/>
              <w:rPr>
                <w:rFonts w:cs="Arial"/>
                <w:color w:val="000000"/>
                <w:szCs w:val="20"/>
                <w:lang w:val="sl-SI"/>
              </w:rPr>
            </w:pPr>
          </w:p>
          <w:p w14:paraId="240FD4E2" w14:textId="13C9EA71" w:rsidR="00657004" w:rsidRPr="00C664ED" w:rsidRDefault="00657004" w:rsidP="00657004">
            <w:pPr>
              <w:spacing w:before="100" w:beforeAutospacing="1" w:after="100" w:afterAutospacing="1" w:line="288" w:lineRule="auto"/>
              <w:jc w:val="both"/>
              <w:rPr>
                <w:rFonts w:cs="Arial"/>
                <w:szCs w:val="20"/>
                <w:lang w:val="sl-SI" w:eastAsia="sl-SI"/>
              </w:rPr>
            </w:pPr>
            <w:r w:rsidRPr="00C664ED">
              <w:rPr>
                <w:rFonts w:cs="Arial"/>
                <w:szCs w:val="20"/>
                <w:lang w:val="sl-SI" w:eastAsia="sl-SI"/>
              </w:rPr>
              <w:t xml:space="preserve">Srečanj v novembru </w:t>
            </w:r>
            <w:r w:rsidR="007572ED">
              <w:rPr>
                <w:rFonts w:cs="Arial"/>
                <w:szCs w:val="20"/>
                <w:lang w:val="sl-SI" w:eastAsia="sl-SI"/>
              </w:rPr>
              <w:t>s</w:t>
            </w:r>
            <w:r w:rsidRPr="00C664ED">
              <w:rPr>
                <w:rFonts w:cs="Arial"/>
                <w:szCs w:val="20"/>
                <w:lang w:val="sl-SI" w:eastAsia="sl-SI"/>
              </w:rPr>
              <w:t>e je udeležila širša strokovna javnost prek svojih predstavnikov, in sicer:</w:t>
            </w:r>
          </w:p>
          <w:p w14:paraId="0E66B9FF"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Vrhovno sodišče RS;</w:t>
            </w:r>
          </w:p>
          <w:p w14:paraId="15FA2197"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Združenje FORTOX (Združenje za razvoj forenzične toksikologije in drugih forenzičnih ved);</w:t>
            </w:r>
          </w:p>
          <w:p w14:paraId="37E748F1"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lastRenderedPageBreak/>
              <w:t>Društvo prevajalcev in tolmačev Slovenije;</w:t>
            </w:r>
          </w:p>
          <w:p w14:paraId="3EE60A09"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Društvo sodnih izvedencev in cenilcev gozdarstva;</w:t>
            </w:r>
          </w:p>
          <w:p w14:paraId="1A1BD5DC"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Zbornica kliničnih psihologov Slovenije;</w:t>
            </w:r>
          </w:p>
          <w:p w14:paraId="38E8238D"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Združenje sodnih izvedencev in cenilcev kmetijske stroke;</w:t>
            </w:r>
          </w:p>
          <w:p w14:paraId="3CA8AEC4"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Združenje sodnih izvedencev in cenilcev gradbene stroke;</w:t>
            </w:r>
          </w:p>
          <w:p w14:paraId="2E45672D"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Društvo izvedencev in cenilcev Maribor;</w:t>
            </w:r>
          </w:p>
          <w:p w14:paraId="3793F83F"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Združenje sodnih izvedencev in sodnih cenilcev strojev in opreme Slovenije;</w:t>
            </w:r>
          </w:p>
          <w:p w14:paraId="42A76CFE"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Združenje stalnih sodnih tolmačev in pravnih prevajalcev Slovenije;</w:t>
            </w:r>
          </w:p>
          <w:p w14:paraId="2C0D1987"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Društvo znanstvenih in tehniških prevajalcev Slovenije;</w:t>
            </w:r>
          </w:p>
          <w:p w14:paraId="0D990DF0"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Nacionalni forenzični laboratorij;</w:t>
            </w:r>
          </w:p>
          <w:p w14:paraId="43B86503"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Ministrstvo za gospodarski razvoj in tehnologijo;</w:t>
            </w:r>
          </w:p>
          <w:p w14:paraId="1408001B"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Ministrstvo za okolje in prostor;</w:t>
            </w:r>
          </w:p>
          <w:p w14:paraId="11F8C163"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Ministrstvo za javno upravo;</w:t>
            </w:r>
          </w:p>
          <w:p w14:paraId="0F1FA193"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Informacijski pooblaščenec;</w:t>
            </w:r>
          </w:p>
          <w:p w14:paraId="4B863721"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Urad RS za intelektualno lastnino;</w:t>
            </w:r>
          </w:p>
          <w:p w14:paraId="76FDC5B3"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Notarska zbornica Slovenije;</w:t>
            </w:r>
          </w:p>
          <w:p w14:paraId="009666A2"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Odvetniška zbornica Slovenije;</w:t>
            </w:r>
          </w:p>
          <w:p w14:paraId="24EBF90B"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Sodni izvedenci za vrednotenje podjetij;</w:t>
            </w:r>
          </w:p>
          <w:p w14:paraId="0BBDEA93"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Državno odvetništvo RS ter</w:t>
            </w:r>
          </w:p>
          <w:p w14:paraId="0FDCC4A3" w14:textId="77777777" w:rsidR="00657004" w:rsidRPr="00C664ED"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C664ED">
              <w:rPr>
                <w:rFonts w:cs="Arial"/>
                <w:szCs w:val="20"/>
                <w:lang w:val="sl-SI" w:eastAsia="sl-SI"/>
              </w:rPr>
              <w:t>Center za izobraževanje v pravosodju.</w:t>
            </w:r>
          </w:p>
          <w:p w14:paraId="23705807" w14:textId="7B1895AD" w:rsidR="00AA5D42" w:rsidRPr="00C664ED" w:rsidRDefault="00657004" w:rsidP="00657004">
            <w:pPr>
              <w:spacing w:before="100" w:beforeAutospacing="1" w:after="100" w:afterAutospacing="1" w:line="288" w:lineRule="auto"/>
              <w:jc w:val="both"/>
              <w:rPr>
                <w:iCs/>
                <w:szCs w:val="20"/>
                <w:lang w:val="sl-SI"/>
              </w:rPr>
            </w:pPr>
            <w:r w:rsidRPr="00C664ED">
              <w:rPr>
                <w:rFonts w:cs="Arial"/>
                <w:szCs w:val="20"/>
                <w:lang w:val="sl-SI" w:eastAsia="sl-SI"/>
              </w:rPr>
              <w:t xml:space="preserve">V okviru novembrskih srečanj je predlagatelj širši strokovni javnosti zagotovil možnost razprave </w:t>
            </w:r>
            <w:r w:rsidR="007572ED">
              <w:rPr>
                <w:rFonts w:cs="Arial"/>
                <w:szCs w:val="20"/>
                <w:lang w:val="sl-SI" w:eastAsia="sl-SI"/>
              </w:rPr>
              <w:t>in</w:t>
            </w:r>
            <w:r w:rsidRPr="00C664ED">
              <w:rPr>
                <w:rFonts w:cs="Arial"/>
                <w:szCs w:val="20"/>
                <w:lang w:val="sl-SI" w:eastAsia="sl-SI"/>
              </w:rPr>
              <w:t xml:space="preserve"> pojasnil v zvezi z gradivom predloga ZSICT, hkrati pa so tovrstna srečanja omogočila tudi neposredno interakcijo stroke in predlagatelja pri oblikovanju besedila predloga zakona.</w:t>
            </w:r>
          </w:p>
          <w:p w14:paraId="14C23FFE" w14:textId="7932F70B" w:rsidR="004F03B5" w:rsidRPr="00296E0F" w:rsidRDefault="004F03B5" w:rsidP="004F03B5">
            <w:pPr>
              <w:pStyle w:val="rkovnatokazaodstavkom"/>
              <w:numPr>
                <w:ilvl w:val="0"/>
                <w:numId w:val="0"/>
              </w:numPr>
              <w:spacing w:line="260" w:lineRule="exact"/>
              <w:rPr>
                <w:rFonts w:cs="Arial"/>
                <w:b/>
                <w:szCs w:val="20"/>
              </w:rPr>
            </w:pPr>
            <w:r w:rsidRPr="00C664ED">
              <w:rPr>
                <w:szCs w:val="20"/>
              </w:rPr>
              <w:t xml:space="preserve">8. </w:t>
            </w:r>
            <w:r w:rsidRPr="00296E0F">
              <w:rPr>
                <w:rFonts w:cs="Arial"/>
                <w:b/>
                <w:szCs w:val="20"/>
              </w:rPr>
              <w:t>PODATEK O ZUNANJEM STROKOVNJAKU</w:t>
            </w:r>
            <w:r>
              <w:rPr>
                <w:rFonts w:cs="Arial"/>
                <w:b/>
                <w:szCs w:val="20"/>
              </w:rPr>
              <w:t xml:space="preserve"> </w:t>
            </w:r>
            <w:r w:rsidRPr="00F73F67">
              <w:rPr>
                <w:rFonts w:cs="Arial"/>
                <w:b/>
                <w:color w:val="000000"/>
                <w:szCs w:val="20"/>
                <w:shd w:val="clear" w:color="auto" w:fill="FFFFFF"/>
              </w:rPr>
              <w:t>OZIROMA PRAVNI OSEBI, KI JE SODELOVALA PRI PRIPRAVI PREDLOGA ZAKONA</w:t>
            </w:r>
            <w:r w:rsidRPr="00F73F67">
              <w:rPr>
                <w:rFonts w:cs="Arial"/>
                <w:b/>
                <w:szCs w:val="20"/>
              </w:rPr>
              <w:t>,</w:t>
            </w:r>
            <w:r w:rsidRPr="00296E0F">
              <w:rPr>
                <w:rFonts w:cs="Arial"/>
                <w:b/>
                <w:szCs w:val="20"/>
              </w:rPr>
              <w:t xml:space="preserve"> IN ZNESKU PLAČILA ZA TA NAMEN</w:t>
            </w:r>
          </w:p>
          <w:p w14:paraId="3EA92D7C" w14:textId="77777777" w:rsidR="00B81E1A" w:rsidRPr="002A0054" w:rsidRDefault="00B81E1A" w:rsidP="004F03B5">
            <w:pPr>
              <w:pStyle w:val="Odsek"/>
              <w:numPr>
                <w:ilvl w:val="0"/>
                <w:numId w:val="0"/>
              </w:numPr>
              <w:spacing w:before="0" w:after="0" w:line="260" w:lineRule="exact"/>
              <w:jc w:val="both"/>
              <w:rPr>
                <w:lang w:val="sl-SI"/>
              </w:rPr>
            </w:pPr>
          </w:p>
          <w:p w14:paraId="34D84B27" w14:textId="5BF9CE41" w:rsidR="004F03B5" w:rsidRPr="00B81E1A" w:rsidRDefault="00B81E1A" w:rsidP="004F03B5">
            <w:pPr>
              <w:pStyle w:val="Odsek"/>
              <w:numPr>
                <w:ilvl w:val="0"/>
                <w:numId w:val="0"/>
              </w:numPr>
              <w:spacing w:before="0" w:after="0" w:line="260" w:lineRule="exact"/>
              <w:jc w:val="both"/>
              <w:rPr>
                <w:b w:val="0"/>
                <w:sz w:val="20"/>
                <w:szCs w:val="20"/>
                <w:lang w:val="it-IT"/>
              </w:rPr>
            </w:pPr>
            <w:r w:rsidRPr="00B81E1A">
              <w:rPr>
                <w:b w:val="0"/>
                <w:sz w:val="20"/>
                <w:szCs w:val="20"/>
                <w:lang w:val="it-IT"/>
              </w:rPr>
              <w:t xml:space="preserve">Zunanji strokovnjaki niso sodelovali pri </w:t>
            </w:r>
            <w:r>
              <w:rPr>
                <w:b w:val="0"/>
                <w:sz w:val="20"/>
                <w:szCs w:val="20"/>
                <w:lang w:val="it-IT"/>
              </w:rPr>
              <w:t xml:space="preserve">pripravi </w:t>
            </w:r>
            <w:r w:rsidRPr="00B81E1A">
              <w:rPr>
                <w:b w:val="0"/>
                <w:sz w:val="20"/>
                <w:szCs w:val="20"/>
                <w:lang w:val="it-IT"/>
              </w:rPr>
              <w:t>predlog</w:t>
            </w:r>
            <w:r>
              <w:rPr>
                <w:b w:val="0"/>
                <w:sz w:val="20"/>
                <w:szCs w:val="20"/>
                <w:lang w:val="it-IT"/>
              </w:rPr>
              <w:t>a</w:t>
            </w:r>
            <w:r w:rsidRPr="00B81E1A">
              <w:rPr>
                <w:b w:val="0"/>
                <w:sz w:val="20"/>
                <w:szCs w:val="20"/>
                <w:lang w:val="it-IT"/>
              </w:rPr>
              <w:t xml:space="preserve"> zakona</w:t>
            </w:r>
            <w:r>
              <w:rPr>
                <w:b w:val="0"/>
                <w:sz w:val="20"/>
                <w:szCs w:val="20"/>
                <w:lang w:val="it-IT"/>
              </w:rPr>
              <w:t>.</w:t>
            </w:r>
          </w:p>
          <w:p w14:paraId="68C7EE3C" w14:textId="77777777" w:rsidR="004F03B5" w:rsidRDefault="004F03B5" w:rsidP="004F03B5">
            <w:pPr>
              <w:pStyle w:val="Odsek"/>
              <w:numPr>
                <w:ilvl w:val="0"/>
                <w:numId w:val="0"/>
              </w:numPr>
              <w:spacing w:before="0" w:after="0" w:line="260" w:lineRule="exact"/>
              <w:jc w:val="both"/>
              <w:rPr>
                <w:sz w:val="20"/>
                <w:szCs w:val="20"/>
                <w:lang w:val="sl-SI"/>
              </w:rPr>
            </w:pPr>
          </w:p>
          <w:p w14:paraId="590B502F" w14:textId="77777777" w:rsidR="004F03B5" w:rsidRPr="00C664ED" w:rsidRDefault="004F03B5" w:rsidP="004F03B5">
            <w:pPr>
              <w:pStyle w:val="Odsek"/>
              <w:numPr>
                <w:ilvl w:val="0"/>
                <w:numId w:val="0"/>
              </w:numPr>
              <w:spacing w:before="0" w:after="0" w:line="260" w:lineRule="exact"/>
              <w:jc w:val="both"/>
              <w:rPr>
                <w:sz w:val="20"/>
                <w:szCs w:val="20"/>
                <w:lang w:val="sl-SI"/>
              </w:rPr>
            </w:pPr>
            <w:r>
              <w:rPr>
                <w:sz w:val="20"/>
                <w:szCs w:val="20"/>
                <w:lang w:val="sl-SI"/>
              </w:rPr>
              <w:t xml:space="preserve">9. </w:t>
            </w:r>
            <w:r w:rsidRPr="00CC4665">
              <w:rPr>
                <w:sz w:val="20"/>
                <w:szCs w:val="20"/>
                <w:lang w:val="it-IT"/>
              </w:rPr>
              <w:t>NAVEDBA, KATERI PREDSTAVNIKI PREDLAGATELJA BODO SODELOVALI PRI DELU DRŽAVNEGA ZBORA IN DELOVNIH TELES</w:t>
            </w:r>
          </w:p>
          <w:p w14:paraId="36301C15" w14:textId="55DADCBE" w:rsidR="00AA5D42" w:rsidRPr="00C664ED" w:rsidRDefault="00AA5D42" w:rsidP="00916734">
            <w:pPr>
              <w:pStyle w:val="Odsek"/>
              <w:numPr>
                <w:ilvl w:val="0"/>
                <w:numId w:val="0"/>
              </w:numPr>
              <w:spacing w:before="0" w:after="0" w:line="260" w:lineRule="exact"/>
              <w:jc w:val="left"/>
              <w:rPr>
                <w:sz w:val="20"/>
                <w:szCs w:val="20"/>
                <w:lang w:val="sl-SI"/>
              </w:rPr>
            </w:pPr>
          </w:p>
          <w:p w14:paraId="6EB21A28" w14:textId="77777777" w:rsidR="00AA5D42" w:rsidRPr="00C664ED" w:rsidRDefault="00330B62" w:rsidP="00916734">
            <w:pPr>
              <w:spacing w:line="288" w:lineRule="auto"/>
              <w:rPr>
                <w:rFonts w:cs="Arial"/>
                <w:szCs w:val="20"/>
                <w:lang w:val="sl-SI"/>
              </w:rPr>
            </w:pPr>
            <w:r w:rsidRPr="00C664ED">
              <w:rPr>
                <w:rFonts w:cs="Arial"/>
                <w:szCs w:val="20"/>
                <w:lang w:val="sl-SI"/>
              </w:rPr>
              <w:t xml:space="preserve">– </w:t>
            </w:r>
            <w:r w:rsidR="00AA5D42" w:rsidRPr="00C664ED">
              <w:rPr>
                <w:rFonts w:cs="Arial"/>
                <w:szCs w:val="20"/>
                <w:lang w:val="sl-SI"/>
              </w:rPr>
              <w:t xml:space="preserve">mag. Goran Klemenčič, minister za pravosodje, </w:t>
            </w:r>
          </w:p>
          <w:p w14:paraId="41A26A24" w14:textId="77777777" w:rsidR="00AA5D42" w:rsidRPr="00C664ED" w:rsidRDefault="00330B62" w:rsidP="00916734">
            <w:pPr>
              <w:spacing w:line="288" w:lineRule="auto"/>
              <w:rPr>
                <w:rFonts w:cs="Arial"/>
                <w:szCs w:val="20"/>
                <w:lang w:val="sl-SI"/>
              </w:rPr>
            </w:pPr>
            <w:r w:rsidRPr="00C664ED">
              <w:rPr>
                <w:rFonts w:cs="Arial"/>
                <w:szCs w:val="20"/>
                <w:lang w:val="sl-SI"/>
              </w:rPr>
              <w:t xml:space="preserve">– </w:t>
            </w:r>
            <w:r w:rsidR="00AA5D42" w:rsidRPr="00C664ED">
              <w:rPr>
                <w:rFonts w:cs="Arial"/>
                <w:szCs w:val="20"/>
                <w:lang w:val="sl-SI"/>
              </w:rPr>
              <w:t xml:space="preserve">Tina Brecelj, državna sekretarka na Ministrstvu za pravosodje, </w:t>
            </w:r>
          </w:p>
          <w:p w14:paraId="0ECEB96D" w14:textId="77777777" w:rsidR="00AA5D42" w:rsidRPr="00C664ED" w:rsidRDefault="00330B62" w:rsidP="00916734">
            <w:pPr>
              <w:pStyle w:val="Neotevilenodstavek"/>
              <w:spacing w:before="0" w:after="0" w:line="288" w:lineRule="auto"/>
              <w:rPr>
                <w:sz w:val="20"/>
                <w:szCs w:val="20"/>
              </w:rPr>
            </w:pPr>
            <w:r w:rsidRPr="00C664ED">
              <w:rPr>
                <w:sz w:val="20"/>
                <w:szCs w:val="20"/>
                <w:lang w:eastAsia="ar-SA"/>
              </w:rPr>
              <w:t xml:space="preserve">– </w:t>
            </w:r>
            <w:r w:rsidR="00AA5D42" w:rsidRPr="00C664ED">
              <w:rPr>
                <w:sz w:val="20"/>
                <w:szCs w:val="20"/>
                <w:lang w:eastAsia="ar-SA"/>
              </w:rPr>
              <w:t>Darko Stare, državni sekretar na Ministrstvu za pravosodje,</w:t>
            </w:r>
          </w:p>
          <w:p w14:paraId="0D6B2753" w14:textId="296604C0" w:rsidR="00AA5D42" w:rsidRPr="00C664ED" w:rsidRDefault="00330B62" w:rsidP="00330B62">
            <w:pPr>
              <w:pStyle w:val="Odsek"/>
              <w:numPr>
                <w:ilvl w:val="0"/>
                <w:numId w:val="0"/>
              </w:numPr>
              <w:spacing w:before="0" w:after="0" w:line="288" w:lineRule="auto"/>
              <w:jc w:val="both"/>
              <w:rPr>
                <w:b w:val="0"/>
                <w:sz w:val="20"/>
                <w:szCs w:val="20"/>
                <w:lang w:val="sl-SI"/>
              </w:rPr>
            </w:pPr>
            <w:r w:rsidRPr="00C664ED">
              <w:rPr>
                <w:b w:val="0"/>
                <w:sz w:val="20"/>
                <w:szCs w:val="20"/>
                <w:lang w:val="sl-SI"/>
              </w:rPr>
              <w:t>– mag. Evelin Pristavec Tratar</w:t>
            </w:r>
            <w:r w:rsidR="00AA5D42" w:rsidRPr="00C664ED">
              <w:rPr>
                <w:b w:val="0"/>
                <w:sz w:val="20"/>
                <w:szCs w:val="20"/>
                <w:lang w:val="sl-SI"/>
              </w:rPr>
              <w:t>, generaln</w:t>
            </w:r>
            <w:r w:rsidRPr="00C664ED">
              <w:rPr>
                <w:b w:val="0"/>
                <w:sz w:val="20"/>
                <w:szCs w:val="20"/>
                <w:lang w:val="sl-SI"/>
              </w:rPr>
              <w:t>a</w:t>
            </w:r>
            <w:r w:rsidR="00AA5D42" w:rsidRPr="00C664ED">
              <w:rPr>
                <w:b w:val="0"/>
                <w:sz w:val="20"/>
                <w:szCs w:val="20"/>
                <w:lang w:val="sl-SI"/>
              </w:rPr>
              <w:t xml:space="preserve"> direktor</w:t>
            </w:r>
            <w:r w:rsidRPr="00C664ED">
              <w:rPr>
                <w:b w:val="0"/>
                <w:sz w:val="20"/>
                <w:szCs w:val="20"/>
                <w:lang w:val="sl-SI"/>
              </w:rPr>
              <w:t>ica</w:t>
            </w:r>
            <w:r w:rsidR="00AA5D42" w:rsidRPr="00C664ED">
              <w:rPr>
                <w:b w:val="0"/>
                <w:sz w:val="20"/>
                <w:szCs w:val="20"/>
                <w:lang w:val="sl-SI"/>
              </w:rPr>
              <w:t xml:space="preserve"> Direktorata za </w:t>
            </w:r>
            <w:r w:rsidRPr="00C664ED">
              <w:rPr>
                <w:b w:val="0"/>
                <w:sz w:val="20"/>
                <w:szCs w:val="20"/>
                <w:lang w:val="sl-SI"/>
              </w:rPr>
              <w:t xml:space="preserve">organizacijsko </w:t>
            </w:r>
            <w:r w:rsidR="00AA5D42" w:rsidRPr="00C664ED">
              <w:rPr>
                <w:b w:val="0"/>
                <w:sz w:val="20"/>
                <w:szCs w:val="20"/>
                <w:lang w:val="sl-SI"/>
              </w:rPr>
              <w:t>zakonodajo</w:t>
            </w:r>
            <w:r w:rsidR="005F32E0" w:rsidRPr="00C664ED">
              <w:rPr>
                <w:b w:val="0"/>
                <w:sz w:val="20"/>
                <w:szCs w:val="20"/>
                <w:lang w:val="sl-SI"/>
              </w:rPr>
              <w:t xml:space="preserve"> </w:t>
            </w:r>
            <w:r w:rsidRPr="00C664ED">
              <w:rPr>
                <w:b w:val="0"/>
                <w:sz w:val="20"/>
                <w:szCs w:val="20"/>
                <w:lang w:val="sl-SI"/>
              </w:rPr>
              <w:t>in pravosodno upravo na Mi</w:t>
            </w:r>
            <w:r w:rsidR="00AA5D42" w:rsidRPr="00C664ED">
              <w:rPr>
                <w:b w:val="0"/>
                <w:sz w:val="20"/>
                <w:szCs w:val="20"/>
                <w:lang w:val="sl-SI"/>
              </w:rPr>
              <w:t>nistrstvu za pravosodje.</w:t>
            </w:r>
          </w:p>
          <w:p w14:paraId="62D043E9" w14:textId="77777777" w:rsidR="00AA5D42" w:rsidRPr="00C664ED" w:rsidRDefault="00AA5D42" w:rsidP="00916734">
            <w:pPr>
              <w:pStyle w:val="Odsek"/>
              <w:numPr>
                <w:ilvl w:val="0"/>
                <w:numId w:val="0"/>
              </w:numPr>
              <w:spacing w:before="0" w:after="0" w:line="260" w:lineRule="exact"/>
              <w:jc w:val="both"/>
              <w:rPr>
                <w:b w:val="0"/>
                <w:sz w:val="20"/>
                <w:szCs w:val="20"/>
                <w:lang w:val="sl-SI"/>
              </w:rPr>
            </w:pPr>
          </w:p>
        </w:tc>
      </w:tr>
    </w:tbl>
    <w:p w14:paraId="6B38FFEB" w14:textId="77777777" w:rsidR="00AA5D42" w:rsidRPr="004423FC" w:rsidRDefault="00AA5D42" w:rsidP="00AA5D42">
      <w:pPr>
        <w:spacing w:line="288" w:lineRule="auto"/>
        <w:jc w:val="both"/>
        <w:rPr>
          <w:rFonts w:cs="Arial"/>
          <w:b/>
          <w:szCs w:val="20"/>
          <w:lang w:val="sl-SI"/>
        </w:rPr>
      </w:pPr>
    </w:p>
    <w:p w14:paraId="04BEBFE7" w14:textId="77777777" w:rsidR="00170512" w:rsidRPr="00C664ED" w:rsidRDefault="00170512">
      <w:pPr>
        <w:spacing w:line="240" w:lineRule="auto"/>
        <w:rPr>
          <w:rFonts w:cs="Arial"/>
          <w:b/>
          <w:szCs w:val="20"/>
          <w:lang w:val="sl-SI"/>
        </w:rPr>
      </w:pPr>
      <w:r w:rsidRPr="00C664ED">
        <w:rPr>
          <w:rFonts w:cs="Arial"/>
          <w:b/>
          <w:szCs w:val="20"/>
          <w:lang w:val="sl-SI"/>
        </w:rPr>
        <w:br w:type="page"/>
      </w:r>
    </w:p>
    <w:p w14:paraId="6BFA3A2D" w14:textId="77777777" w:rsidR="003C6526" w:rsidRPr="00C664ED" w:rsidRDefault="003C6526" w:rsidP="003C6526">
      <w:pPr>
        <w:rPr>
          <w:rFonts w:cs="Arial"/>
          <w:vanish/>
          <w:szCs w:val="20"/>
          <w:lang w:val="sl-SI"/>
        </w:rPr>
      </w:pPr>
    </w:p>
    <w:p w14:paraId="7996B68C" w14:textId="77777777" w:rsidR="002D044B" w:rsidRPr="00C664ED" w:rsidRDefault="002D044B" w:rsidP="002D044B">
      <w:pPr>
        <w:spacing w:line="288" w:lineRule="auto"/>
        <w:jc w:val="both"/>
        <w:rPr>
          <w:rFonts w:cs="Arial"/>
          <w:b/>
          <w:szCs w:val="20"/>
          <w:lang w:val="sl-SI"/>
        </w:rPr>
      </w:pPr>
      <w:r w:rsidRPr="00C664ED">
        <w:rPr>
          <w:rFonts w:cs="Arial"/>
          <w:b/>
          <w:szCs w:val="20"/>
          <w:lang w:val="sl-SI"/>
        </w:rPr>
        <w:t>II. BESEDILO ČLENOV</w:t>
      </w:r>
      <w:r w:rsidR="006105DE" w:rsidRPr="00C664ED">
        <w:rPr>
          <w:rFonts w:cs="Arial"/>
          <w:b/>
          <w:szCs w:val="20"/>
          <w:lang w:val="sl-SI"/>
        </w:rPr>
        <w:t xml:space="preserve"> </w:t>
      </w:r>
    </w:p>
    <w:p w14:paraId="25E60FC6" w14:textId="77777777" w:rsidR="006105DE" w:rsidRPr="00C664ED" w:rsidRDefault="006105DE" w:rsidP="002D044B">
      <w:pPr>
        <w:spacing w:line="288" w:lineRule="auto"/>
        <w:jc w:val="both"/>
        <w:rPr>
          <w:rFonts w:cs="Arial"/>
          <w:b/>
          <w:szCs w:val="20"/>
          <w:lang w:val="sl-SI"/>
        </w:rPr>
      </w:pPr>
    </w:p>
    <w:p w14:paraId="05F7DC99" w14:textId="77777777" w:rsidR="006105DE" w:rsidRPr="00C664ED" w:rsidRDefault="006105DE" w:rsidP="006105DE">
      <w:pPr>
        <w:spacing w:before="100" w:beforeAutospacing="1" w:after="100" w:afterAutospacing="1" w:line="288" w:lineRule="auto"/>
        <w:jc w:val="center"/>
        <w:rPr>
          <w:rFonts w:cs="Arial"/>
          <w:b/>
          <w:szCs w:val="20"/>
          <w:lang w:val="sl-SI" w:eastAsia="sl-SI"/>
        </w:rPr>
      </w:pPr>
      <w:r w:rsidRPr="00C664ED">
        <w:rPr>
          <w:rFonts w:cs="Arial"/>
          <w:b/>
          <w:szCs w:val="20"/>
          <w:lang w:val="sl-SI" w:eastAsia="sl-SI"/>
        </w:rPr>
        <w:t xml:space="preserve">ZAKON O SODNIH IZVEDENCIH, </w:t>
      </w:r>
      <w:r w:rsidR="00DC19FF" w:rsidRPr="00C664ED">
        <w:rPr>
          <w:rFonts w:cs="Arial"/>
          <w:b/>
          <w:szCs w:val="20"/>
          <w:lang w:val="sl-SI" w:eastAsia="sl-SI"/>
        </w:rPr>
        <w:t xml:space="preserve">SODNIH </w:t>
      </w:r>
      <w:r w:rsidRPr="00C664ED">
        <w:rPr>
          <w:rFonts w:cs="Arial"/>
          <w:b/>
          <w:szCs w:val="20"/>
          <w:lang w:val="sl-SI" w:eastAsia="sl-SI"/>
        </w:rPr>
        <w:t xml:space="preserve">CENILCIH IN </w:t>
      </w:r>
      <w:r w:rsidR="00DC19FF" w:rsidRPr="00C664ED">
        <w:rPr>
          <w:rFonts w:cs="Arial"/>
          <w:b/>
          <w:szCs w:val="20"/>
          <w:lang w:val="sl-SI" w:eastAsia="sl-SI"/>
        </w:rPr>
        <w:t xml:space="preserve">SODNIH </w:t>
      </w:r>
      <w:r w:rsidRPr="00C664ED">
        <w:rPr>
          <w:rFonts w:cs="Arial"/>
          <w:b/>
          <w:szCs w:val="20"/>
          <w:lang w:val="sl-SI" w:eastAsia="sl-SI"/>
        </w:rPr>
        <w:t>TOLMAČIH</w:t>
      </w:r>
    </w:p>
    <w:p w14:paraId="644190F5" w14:textId="1A46CCE2" w:rsidR="00BC7428" w:rsidRPr="004423FC" w:rsidRDefault="00BC7428" w:rsidP="00BE3ED8">
      <w:pPr>
        <w:spacing w:line="288" w:lineRule="auto"/>
        <w:jc w:val="center"/>
        <w:rPr>
          <w:lang w:val="sl-SI" w:eastAsia="sl-SI"/>
        </w:rPr>
      </w:pPr>
      <w:r w:rsidRPr="00C664ED">
        <w:rPr>
          <w:rFonts w:cs="Arial"/>
          <w:b/>
          <w:szCs w:val="20"/>
          <w:lang w:val="sl-SI" w:eastAsia="sl-SI"/>
        </w:rPr>
        <w:t xml:space="preserve">I. </w:t>
      </w:r>
      <w:r w:rsidRPr="004423FC">
        <w:rPr>
          <w:rFonts w:cs="Arial"/>
          <w:b/>
          <w:szCs w:val="20"/>
          <w:lang w:val="sl-SI" w:eastAsia="sl-SI"/>
        </w:rPr>
        <w:t>p</w:t>
      </w:r>
      <w:r w:rsidRPr="00C664ED">
        <w:rPr>
          <w:rFonts w:cs="Arial"/>
          <w:b/>
          <w:szCs w:val="20"/>
          <w:lang w:val="sl-SI" w:eastAsia="sl-SI"/>
        </w:rPr>
        <w:t>oglavje</w:t>
      </w:r>
    </w:p>
    <w:p w14:paraId="14BFC9AA" w14:textId="144B2669" w:rsidR="006105DE" w:rsidRPr="00C664ED" w:rsidRDefault="006105DE" w:rsidP="00BC7428">
      <w:pPr>
        <w:spacing w:line="288" w:lineRule="auto"/>
        <w:jc w:val="center"/>
        <w:rPr>
          <w:rFonts w:cs="Arial"/>
          <w:b/>
          <w:szCs w:val="20"/>
          <w:lang w:val="sl-SI" w:eastAsia="sl-SI"/>
        </w:rPr>
      </w:pPr>
      <w:r w:rsidRPr="00C664ED">
        <w:rPr>
          <w:rFonts w:cs="Arial"/>
          <w:b/>
          <w:szCs w:val="20"/>
          <w:lang w:val="sl-SI" w:eastAsia="sl-SI"/>
        </w:rPr>
        <w:t>SPLOŠNE DOLOČBE</w:t>
      </w:r>
    </w:p>
    <w:p w14:paraId="220D33E2" w14:textId="77777777" w:rsidR="00BC7428" w:rsidRPr="00C664ED" w:rsidRDefault="00BC7428" w:rsidP="00BE3ED8">
      <w:pPr>
        <w:spacing w:line="288" w:lineRule="auto"/>
        <w:jc w:val="center"/>
        <w:rPr>
          <w:rFonts w:cs="Arial"/>
          <w:b/>
          <w:szCs w:val="20"/>
          <w:lang w:val="sl-SI" w:eastAsia="sl-SI"/>
        </w:rPr>
      </w:pPr>
    </w:p>
    <w:p w14:paraId="1CA83336" w14:textId="77777777" w:rsidR="006105DE" w:rsidRPr="00BE3ED8" w:rsidRDefault="006105DE" w:rsidP="00BE3ED8">
      <w:pPr>
        <w:spacing w:line="288" w:lineRule="auto"/>
        <w:ind w:left="1080"/>
        <w:rPr>
          <w:rFonts w:cs="Arial"/>
          <w:b/>
          <w:szCs w:val="20"/>
          <w:lang w:val="sl-SI" w:eastAsia="sl-SI"/>
        </w:rPr>
      </w:pPr>
      <w:r w:rsidRPr="00C664ED">
        <w:rPr>
          <w:rFonts w:cs="Arial"/>
          <w:b/>
          <w:szCs w:val="20"/>
          <w:lang w:val="sl-SI" w:eastAsia="sl-SI"/>
        </w:rPr>
        <w:t xml:space="preserve">                                                   1</w:t>
      </w:r>
      <w:r w:rsidRPr="00BE3ED8">
        <w:rPr>
          <w:rFonts w:cs="Arial"/>
          <w:b/>
          <w:szCs w:val="20"/>
          <w:lang w:val="sl-SI" w:eastAsia="sl-SI"/>
        </w:rPr>
        <w:t>. člen</w:t>
      </w:r>
    </w:p>
    <w:p w14:paraId="7BC157C9" w14:textId="36130603" w:rsidR="006105DE" w:rsidRPr="00C664ED" w:rsidRDefault="006105DE" w:rsidP="009675ED">
      <w:pPr>
        <w:spacing w:line="288" w:lineRule="auto"/>
        <w:jc w:val="center"/>
        <w:rPr>
          <w:rFonts w:cs="Arial"/>
          <w:b/>
          <w:szCs w:val="20"/>
          <w:lang w:val="sl-SI" w:eastAsia="sl-SI"/>
        </w:rPr>
      </w:pPr>
      <w:r w:rsidRPr="004423FC">
        <w:rPr>
          <w:rFonts w:cs="Arial"/>
          <w:b/>
          <w:szCs w:val="20"/>
          <w:lang w:val="sl-SI" w:eastAsia="sl-SI"/>
        </w:rPr>
        <w:t>(</w:t>
      </w:r>
      <w:r w:rsidR="00A142A3">
        <w:rPr>
          <w:rFonts w:cs="Arial"/>
          <w:b/>
          <w:szCs w:val="20"/>
          <w:lang w:val="sl-SI" w:eastAsia="sl-SI"/>
        </w:rPr>
        <w:t xml:space="preserve">vsebina </w:t>
      </w:r>
      <w:r w:rsidRPr="004423FC">
        <w:rPr>
          <w:rFonts w:cs="Arial"/>
          <w:b/>
          <w:szCs w:val="20"/>
          <w:lang w:val="sl-SI" w:eastAsia="sl-SI"/>
        </w:rPr>
        <w:t>)</w:t>
      </w:r>
    </w:p>
    <w:p w14:paraId="767CDA5D" w14:textId="77777777" w:rsidR="009675ED" w:rsidRPr="00C664ED" w:rsidRDefault="009675ED" w:rsidP="00BE3ED8">
      <w:pPr>
        <w:spacing w:line="288" w:lineRule="auto"/>
        <w:jc w:val="center"/>
        <w:rPr>
          <w:rFonts w:cs="Arial"/>
          <w:b/>
          <w:szCs w:val="20"/>
          <w:lang w:val="sl-SI" w:eastAsia="sl-SI"/>
        </w:rPr>
      </w:pPr>
    </w:p>
    <w:p w14:paraId="575DEFEC" w14:textId="4959845D" w:rsidR="009675ED" w:rsidRPr="00C664ED" w:rsidRDefault="009675ED" w:rsidP="00BE3ED8">
      <w:pPr>
        <w:jc w:val="both"/>
        <w:rPr>
          <w:lang w:val="sl-SI" w:eastAsia="sl-SI"/>
        </w:rPr>
      </w:pPr>
      <w:r w:rsidRPr="00C664ED">
        <w:rPr>
          <w:rFonts w:cs="Arial"/>
          <w:szCs w:val="20"/>
          <w:lang w:val="sl-SI" w:eastAsia="sl-SI"/>
        </w:rPr>
        <w:t xml:space="preserve">(1) </w:t>
      </w:r>
      <w:r w:rsidR="006105DE" w:rsidRPr="00BD1417">
        <w:rPr>
          <w:rFonts w:cs="Arial"/>
          <w:szCs w:val="20"/>
          <w:lang w:val="sl-SI" w:eastAsia="sl-SI"/>
        </w:rPr>
        <w:t xml:space="preserve">Ta zakon ureja status </w:t>
      </w:r>
      <w:r w:rsidR="00656812" w:rsidRPr="0058138C">
        <w:rPr>
          <w:rFonts w:cs="Arial"/>
          <w:szCs w:val="20"/>
          <w:lang w:val="sl-SI" w:eastAsia="sl-SI"/>
        </w:rPr>
        <w:t xml:space="preserve">sodne izvedenke oziroma </w:t>
      </w:r>
      <w:r w:rsidR="006105DE" w:rsidRPr="00833FB7">
        <w:rPr>
          <w:rFonts w:cs="Arial"/>
          <w:szCs w:val="20"/>
          <w:lang w:val="sl-SI" w:eastAsia="sl-SI"/>
        </w:rPr>
        <w:t>sodnega izvedenca</w:t>
      </w:r>
      <w:r w:rsidR="00656812" w:rsidRPr="00833FB7">
        <w:rPr>
          <w:rFonts w:cs="Arial"/>
          <w:szCs w:val="20"/>
          <w:lang w:val="sl-SI" w:eastAsia="sl-SI"/>
        </w:rPr>
        <w:t xml:space="preserve"> (v nadaljnjem besedilu: sodni izvedenec)</w:t>
      </w:r>
      <w:r w:rsidR="006105DE" w:rsidRPr="00BE3ED8">
        <w:rPr>
          <w:rFonts w:cs="Arial"/>
          <w:szCs w:val="20"/>
          <w:lang w:val="sl-SI" w:eastAsia="sl-SI"/>
        </w:rPr>
        <w:t xml:space="preserve">, </w:t>
      </w:r>
      <w:r w:rsidR="00656812" w:rsidRPr="00BE3ED8">
        <w:rPr>
          <w:rFonts w:cs="Arial"/>
          <w:szCs w:val="20"/>
          <w:lang w:val="sl-SI" w:eastAsia="sl-SI"/>
        </w:rPr>
        <w:t xml:space="preserve">sodne cenilke ali sodnega </w:t>
      </w:r>
      <w:r w:rsidR="006105DE" w:rsidRPr="00BE3ED8">
        <w:rPr>
          <w:rFonts w:cs="Arial"/>
          <w:szCs w:val="20"/>
          <w:lang w:val="sl-SI" w:eastAsia="sl-SI"/>
        </w:rPr>
        <w:t>cenilca</w:t>
      </w:r>
      <w:r w:rsidR="00656812" w:rsidRPr="00BE3ED8">
        <w:rPr>
          <w:rFonts w:cs="Arial"/>
          <w:szCs w:val="20"/>
          <w:lang w:val="sl-SI" w:eastAsia="sl-SI"/>
        </w:rPr>
        <w:t xml:space="preserve"> (v nadaljnjem besedilu: sodni cenilec)</w:t>
      </w:r>
      <w:r w:rsidR="006105DE" w:rsidRPr="00BE3ED8">
        <w:rPr>
          <w:rFonts w:cs="Arial"/>
          <w:szCs w:val="20"/>
          <w:lang w:val="sl-SI" w:eastAsia="sl-SI"/>
        </w:rPr>
        <w:t xml:space="preserve"> </w:t>
      </w:r>
      <w:r w:rsidR="00A142A3">
        <w:rPr>
          <w:rFonts w:cs="Arial"/>
          <w:szCs w:val="20"/>
          <w:lang w:val="sl-SI" w:eastAsia="sl-SI"/>
        </w:rPr>
        <w:t xml:space="preserve">in </w:t>
      </w:r>
      <w:r w:rsidR="00656812" w:rsidRPr="00BE3ED8">
        <w:rPr>
          <w:rFonts w:cs="Arial"/>
          <w:szCs w:val="20"/>
          <w:lang w:val="sl-SI" w:eastAsia="sl-SI"/>
        </w:rPr>
        <w:t xml:space="preserve"> sodne tolmačke oziroma</w:t>
      </w:r>
      <w:r w:rsidR="006105DE" w:rsidRPr="00BE3ED8">
        <w:rPr>
          <w:rFonts w:cs="Arial"/>
          <w:szCs w:val="20"/>
          <w:lang w:val="sl-SI" w:eastAsia="sl-SI"/>
        </w:rPr>
        <w:t xml:space="preserve"> </w:t>
      </w:r>
      <w:r w:rsidR="00656812" w:rsidRPr="00BE3ED8">
        <w:rPr>
          <w:rFonts w:cs="Arial"/>
          <w:szCs w:val="20"/>
          <w:lang w:val="sl-SI" w:eastAsia="sl-SI"/>
        </w:rPr>
        <w:t xml:space="preserve">sodnega </w:t>
      </w:r>
      <w:r w:rsidR="006105DE" w:rsidRPr="00BE3ED8">
        <w:rPr>
          <w:rFonts w:cs="Arial"/>
          <w:szCs w:val="20"/>
          <w:lang w:val="sl-SI" w:eastAsia="sl-SI"/>
        </w:rPr>
        <w:t>tolmača</w:t>
      </w:r>
      <w:r w:rsidR="00656812" w:rsidRPr="00BE3ED8">
        <w:rPr>
          <w:rFonts w:cs="Arial"/>
          <w:szCs w:val="20"/>
          <w:lang w:val="sl-SI" w:eastAsia="sl-SI"/>
        </w:rPr>
        <w:t xml:space="preserve"> (v nadaljnjem besedilu: sodni tolmač)</w:t>
      </w:r>
      <w:r w:rsidR="006105DE" w:rsidRPr="00BE3ED8">
        <w:rPr>
          <w:rFonts w:cs="Arial"/>
          <w:szCs w:val="20"/>
          <w:lang w:val="sl-SI" w:eastAsia="sl-SI"/>
        </w:rPr>
        <w:t xml:space="preserve">, pogoje in postopek imenovanja ter razrešitve, pristojnosti in način delovanja Strokovnega sveta za sodno izvedenstvo, </w:t>
      </w:r>
      <w:r w:rsidR="00656812" w:rsidRPr="00BE3ED8">
        <w:rPr>
          <w:rFonts w:cs="Arial"/>
          <w:szCs w:val="20"/>
          <w:lang w:val="sl-SI" w:eastAsia="sl-SI"/>
        </w:rPr>
        <w:t xml:space="preserve">sodno </w:t>
      </w:r>
      <w:r w:rsidR="006105DE" w:rsidRPr="00BE3ED8">
        <w:rPr>
          <w:rFonts w:cs="Arial"/>
          <w:szCs w:val="20"/>
          <w:lang w:val="sl-SI" w:eastAsia="sl-SI"/>
        </w:rPr>
        <w:t xml:space="preserve">cenilstvo in </w:t>
      </w:r>
      <w:r w:rsidR="00656812" w:rsidRPr="00BE3ED8">
        <w:rPr>
          <w:rFonts w:cs="Arial"/>
          <w:szCs w:val="20"/>
          <w:lang w:val="sl-SI" w:eastAsia="sl-SI"/>
        </w:rPr>
        <w:t xml:space="preserve">sodno </w:t>
      </w:r>
      <w:r w:rsidR="006105DE" w:rsidRPr="00BE3ED8">
        <w:rPr>
          <w:rFonts w:cs="Arial"/>
          <w:szCs w:val="20"/>
          <w:lang w:val="sl-SI" w:eastAsia="sl-SI"/>
        </w:rPr>
        <w:t xml:space="preserve">tolmačenje (v nadaljnjem besedilu: Strokovni svet), vodenje imenikov in evidenc, disciplinsko odgovornost in postopek, strokovno izpopolnjevanje, preizkuse strokovnosti, mentorstvo, plačilo za </w:t>
      </w:r>
      <w:r w:rsidR="00BD12DC">
        <w:rPr>
          <w:rFonts w:cs="Arial"/>
          <w:szCs w:val="20"/>
          <w:lang w:val="sl-SI" w:eastAsia="sl-SI"/>
        </w:rPr>
        <w:t xml:space="preserve">opravljeno </w:t>
      </w:r>
      <w:r w:rsidR="006105DE" w:rsidRPr="00BE3ED8">
        <w:rPr>
          <w:rFonts w:cs="Arial"/>
          <w:szCs w:val="20"/>
          <w:lang w:val="sl-SI" w:eastAsia="sl-SI"/>
        </w:rPr>
        <w:t xml:space="preserve">delo in druga vprašanja, ki se nanašajo na področje sodnega </w:t>
      </w:r>
      <w:r w:rsidR="0021237B" w:rsidRPr="00BE3ED8">
        <w:rPr>
          <w:rFonts w:cs="Arial"/>
          <w:szCs w:val="20"/>
          <w:lang w:val="sl-SI" w:eastAsia="sl-SI"/>
        </w:rPr>
        <w:t>izvedenstva</w:t>
      </w:r>
      <w:r w:rsidR="006105DE" w:rsidRPr="00BE3ED8">
        <w:rPr>
          <w:rFonts w:cs="Arial"/>
          <w:szCs w:val="20"/>
          <w:lang w:val="sl-SI" w:eastAsia="sl-SI"/>
        </w:rPr>
        <w:t xml:space="preserve">, </w:t>
      </w:r>
      <w:r w:rsidR="00656812" w:rsidRPr="00BE3ED8">
        <w:rPr>
          <w:rFonts w:cs="Arial"/>
          <w:szCs w:val="20"/>
          <w:lang w:val="sl-SI" w:eastAsia="sl-SI"/>
        </w:rPr>
        <w:t xml:space="preserve">sodnega </w:t>
      </w:r>
      <w:r w:rsidR="006105DE" w:rsidRPr="00BE3ED8">
        <w:rPr>
          <w:rFonts w:cs="Arial"/>
          <w:szCs w:val="20"/>
          <w:lang w:val="sl-SI" w:eastAsia="sl-SI"/>
        </w:rPr>
        <w:t xml:space="preserve">cenilstva </w:t>
      </w:r>
      <w:r w:rsidR="00AD1FC2">
        <w:rPr>
          <w:rFonts w:cs="Arial"/>
          <w:szCs w:val="20"/>
          <w:lang w:val="sl-SI" w:eastAsia="sl-SI"/>
        </w:rPr>
        <w:t>in</w:t>
      </w:r>
      <w:r w:rsidR="006105DE" w:rsidRPr="00BE3ED8">
        <w:rPr>
          <w:rFonts w:cs="Arial"/>
          <w:szCs w:val="20"/>
          <w:lang w:val="sl-SI" w:eastAsia="sl-SI"/>
        </w:rPr>
        <w:t xml:space="preserve"> </w:t>
      </w:r>
      <w:r w:rsidR="00656812" w:rsidRPr="00BE3ED8">
        <w:rPr>
          <w:rFonts w:cs="Arial"/>
          <w:szCs w:val="20"/>
          <w:lang w:val="sl-SI" w:eastAsia="sl-SI"/>
        </w:rPr>
        <w:t xml:space="preserve">sodnega </w:t>
      </w:r>
      <w:r w:rsidR="006105DE" w:rsidRPr="00BE3ED8">
        <w:rPr>
          <w:rFonts w:cs="Arial"/>
          <w:szCs w:val="20"/>
          <w:lang w:val="sl-SI" w:eastAsia="sl-SI"/>
        </w:rPr>
        <w:t>tolmačenja.</w:t>
      </w:r>
    </w:p>
    <w:p w14:paraId="2F09298F" w14:textId="47061722" w:rsidR="00DA113A" w:rsidRPr="00C664ED" w:rsidRDefault="009675ED" w:rsidP="00BE3ED8">
      <w:pPr>
        <w:spacing w:before="100" w:beforeAutospacing="1" w:after="100" w:afterAutospacing="1" w:line="288" w:lineRule="auto"/>
        <w:jc w:val="both"/>
        <w:rPr>
          <w:rFonts w:cs="Arial"/>
          <w:szCs w:val="20"/>
          <w:lang w:val="sl-SI" w:eastAsia="sl-SI"/>
        </w:rPr>
      </w:pPr>
      <w:r w:rsidRPr="00C664ED">
        <w:rPr>
          <w:lang w:val="sl-SI"/>
        </w:rPr>
        <w:t xml:space="preserve">(2) </w:t>
      </w:r>
      <w:r w:rsidR="00DA113A" w:rsidRPr="00C664ED">
        <w:rPr>
          <w:lang w:val="sl-SI"/>
        </w:rPr>
        <w:t xml:space="preserve">Šteje se, da se sodno tolmačenje </w:t>
      </w:r>
      <w:r w:rsidR="00961266" w:rsidRPr="00C664ED">
        <w:rPr>
          <w:lang w:val="sl-SI"/>
        </w:rPr>
        <w:t>nanaša</w:t>
      </w:r>
      <w:r w:rsidR="00DA113A" w:rsidRPr="00C664ED">
        <w:rPr>
          <w:lang w:val="sl-SI"/>
        </w:rPr>
        <w:t xml:space="preserve"> tudi </w:t>
      </w:r>
      <w:r w:rsidR="00961266" w:rsidRPr="00C664ED">
        <w:rPr>
          <w:lang w:val="sl-SI"/>
        </w:rPr>
        <w:t xml:space="preserve">na </w:t>
      </w:r>
      <w:r w:rsidR="00DA113A" w:rsidRPr="00C664ED">
        <w:rPr>
          <w:lang w:val="sl-SI"/>
        </w:rPr>
        <w:t>prevajanje, če s tem zakonom ni določeno drugače.</w:t>
      </w:r>
    </w:p>
    <w:p w14:paraId="0D8C2539" w14:textId="77777777" w:rsidR="006105DE" w:rsidRPr="00BE3ED8" w:rsidRDefault="006105DE" w:rsidP="00BE3ED8">
      <w:pPr>
        <w:spacing w:line="288" w:lineRule="auto"/>
        <w:jc w:val="center"/>
        <w:rPr>
          <w:rFonts w:cs="Arial"/>
          <w:b/>
          <w:szCs w:val="20"/>
          <w:lang w:val="sl-SI" w:eastAsia="sl-SI"/>
        </w:rPr>
      </w:pPr>
      <w:r w:rsidRPr="00C664ED">
        <w:rPr>
          <w:rFonts w:cs="Arial"/>
          <w:b/>
          <w:szCs w:val="20"/>
          <w:lang w:val="sl-SI" w:eastAsia="sl-SI"/>
        </w:rPr>
        <w:t>2</w:t>
      </w:r>
      <w:r w:rsidRPr="00BE3ED8">
        <w:rPr>
          <w:rFonts w:cs="Arial"/>
          <w:b/>
          <w:szCs w:val="20"/>
          <w:lang w:val="sl-SI" w:eastAsia="sl-SI"/>
        </w:rPr>
        <w:t>. člen</w:t>
      </w:r>
    </w:p>
    <w:p w14:paraId="4B4960C2" w14:textId="01FED353" w:rsidR="009675ED" w:rsidRPr="004423FC" w:rsidRDefault="006105DE" w:rsidP="009675ED">
      <w:pPr>
        <w:spacing w:line="288" w:lineRule="auto"/>
        <w:jc w:val="center"/>
        <w:rPr>
          <w:rFonts w:cs="Arial"/>
          <w:b/>
          <w:szCs w:val="20"/>
          <w:lang w:val="sl-SI" w:eastAsia="sl-SI"/>
        </w:rPr>
      </w:pPr>
      <w:r w:rsidRPr="004423FC">
        <w:rPr>
          <w:rFonts w:cs="Arial"/>
          <w:b/>
          <w:szCs w:val="20"/>
          <w:lang w:val="sl-SI" w:eastAsia="sl-SI"/>
        </w:rPr>
        <w:t>(status)</w:t>
      </w:r>
    </w:p>
    <w:p w14:paraId="59226D42" w14:textId="77777777" w:rsidR="009675ED" w:rsidRPr="00C664ED" w:rsidRDefault="009675ED" w:rsidP="00BE3ED8">
      <w:pPr>
        <w:spacing w:line="288" w:lineRule="auto"/>
        <w:jc w:val="center"/>
        <w:rPr>
          <w:rFonts w:cs="Arial"/>
          <w:b/>
          <w:szCs w:val="20"/>
          <w:lang w:val="sl-SI" w:eastAsia="sl-SI"/>
        </w:rPr>
      </w:pPr>
    </w:p>
    <w:p w14:paraId="03C1DF4E" w14:textId="7035FD02" w:rsidR="009675ED" w:rsidRPr="004423FC" w:rsidRDefault="009675ED" w:rsidP="00BE3ED8">
      <w:pPr>
        <w:jc w:val="both"/>
        <w:rPr>
          <w:lang w:val="sl-SI" w:eastAsia="sl-SI"/>
        </w:rPr>
      </w:pPr>
      <w:r w:rsidRPr="00BE3ED8">
        <w:rPr>
          <w:rFonts w:cs="Arial"/>
          <w:szCs w:val="20"/>
          <w:lang w:val="sl-SI" w:eastAsia="sl-SI"/>
        </w:rPr>
        <w:t xml:space="preserve">(1) </w:t>
      </w:r>
      <w:r w:rsidR="006105DE" w:rsidRPr="00BE3ED8">
        <w:rPr>
          <w:rFonts w:cs="Arial"/>
          <w:szCs w:val="20"/>
          <w:lang w:val="sl-SI" w:eastAsia="sl-SI"/>
        </w:rPr>
        <w:t xml:space="preserve">Sodni izvedenci so osebe, imenovane za </w:t>
      </w:r>
      <w:r w:rsidR="006105DE" w:rsidRPr="004423FC">
        <w:rPr>
          <w:rFonts w:cs="Arial"/>
          <w:szCs w:val="20"/>
          <w:lang w:val="sl-SI" w:eastAsia="sl-SI"/>
        </w:rPr>
        <w:t>neomejen čas</w:t>
      </w:r>
      <w:r w:rsidR="006105DE" w:rsidRPr="00BE3ED8">
        <w:rPr>
          <w:rFonts w:cs="Arial"/>
          <w:szCs w:val="20"/>
          <w:lang w:val="sl-SI" w:eastAsia="sl-SI"/>
        </w:rPr>
        <w:t xml:space="preserve"> s pravico in dolžnostjo, da sodišču na njegovo zahtevo podajo izvid in mnenje glede strokovnih vprašanj, za katera tako določa zakon ali glede katerih sodišče </w:t>
      </w:r>
      <w:r w:rsidR="007E4683">
        <w:rPr>
          <w:rFonts w:cs="Arial"/>
          <w:szCs w:val="20"/>
          <w:lang w:val="sl-SI" w:eastAsia="sl-SI"/>
        </w:rPr>
        <w:t>meni</w:t>
      </w:r>
      <w:r w:rsidR="006105DE" w:rsidRPr="00BE3ED8">
        <w:rPr>
          <w:rFonts w:cs="Arial"/>
          <w:szCs w:val="20"/>
          <w:lang w:val="sl-SI" w:eastAsia="sl-SI"/>
        </w:rPr>
        <w:t>, da mu je pri njihovi presoji potrebna pomoč strokovnjaka.</w:t>
      </w:r>
    </w:p>
    <w:p w14:paraId="33ED3CE6" w14:textId="77777777" w:rsidR="009675ED" w:rsidRPr="00C664ED" w:rsidRDefault="009675ED" w:rsidP="009675ED">
      <w:pPr>
        <w:spacing w:line="288" w:lineRule="auto"/>
        <w:jc w:val="center"/>
        <w:rPr>
          <w:rFonts w:cs="Arial"/>
          <w:szCs w:val="20"/>
          <w:lang w:val="sl-SI" w:eastAsia="sl-SI"/>
        </w:rPr>
      </w:pPr>
    </w:p>
    <w:p w14:paraId="41B5E890" w14:textId="4F3C29B0" w:rsidR="009675ED" w:rsidRPr="004423FC" w:rsidRDefault="009675ED" w:rsidP="009675ED">
      <w:pPr>
        <w:spacing w:line="288" w:lineRule="auto"/>
        <w:jc w:val="both"/>
        <w:rPr>
          <w:rFonts w:cs="Arial"/>
          <w:szCs w:val="20"/>
          <w:lang w:val="sl-SI" w:eastAsia="sl-SI"/>
        </w:rPr>
      </w:pPr>
      <w:r w:rsidRPr="00C664ED">
        <w:rPr>
          <w:rFonts w:cs="Arial"/>
          <w:szCs w:val="20"/>
          <w:lang w:val="sl-SI" w:eastAsia="sl-SI"/>
        </w:rPr>
        <w:t xml:space="preserve">(2) </w:t>
      </w:r>
      <w:r w:rsidR="006105DE" w:rsidRPr="00BE3ED8">
        <w:rPr>
          <w:rFonts w:cs="Arial"/>
          <w:szCs w:val="20"/>
          <w:lang w:val="sl-SI" w:eastAsia="sl-SI"/>
        </w:rPr>
        <w:t xml:space="preserve">Sodni cenilci so osebe, imenovane za </w:t>
      </w:r>
      <w:r w:rsidR="006105DE" w:rsidRPr="004423FC">
        <w:rPr>
          <w:rFonts w:cs="Arial"/>
          <w:szCs w:val="20"/>
          <w:lang w:val="sl-SI" w:eastAsia="sl-SI"/>
        </w:rPr>
        <w:t>neomejen čas</w:t>
      </w:r>
      <w:r w:rsidR="006105DE" w:rsidRPr="00BE3ED8">
        <w:rPr>
          <w:rFonts w:cs="Arial"/>
          <w:szCs w:val="20"/>
          <w:lang w:val="sl-SI" w:eastAsia="sl-SI"/>
        </w:rPr>
        <w:t xml:space="preserve"> s pravico in dolžnostjo, da sodišču na njegovo zahtevo podajo izvid o gospodarskih lastnostih stvari ali pravice ter cenitev njene vrednosti oziroma vrednosti na njej povzročene škode.</w:t>
      </w:r>
    </w:p>
    <w:p w14:paraId="3C947E09" w14:textId="77777777" w:rsidR="009675ED" w:rsidRPr="00C664ED" w:rsidRDefault="009675ED" w:rsidP="00BE3ED8">
      <w:pPr>
        <w:spacing w:line="288" w:lineRule="auto"/>
        <w:jc w:val="both"/>
        <w:rPr>
          <w:rFonts w:cs="Arial"/>
          <w:szCs w:val="20"/>
          <w:lang w:val="sl-SI" w:eastAsia="sl-SI"/>
        </w:rPr>
      </w:pPr>
    </w:p>
    <w:p w14:paraId="12CD0E6A" w14:textId="52181A6E" w:rsidR="009675ED" w:rsidRPr="00BE3ED8" w:rsidRDefault="009675ED" w:rsidP="009675ED">
      <w:pPr>
        <w:spacing w:line="288" w:lineRule="auto"/>
        <w:jc w:val="both"/>
        <w:rPr>
          <w:rFonts w:cs="Arial"/>
          <w:szCs w:val="20"/>
          <w:lang w:val="sl-SI" w:eastAsia="sl-SI"/>
        </w:rPr>
      </w:pPr>
      <w:r w:rsidRPr="00C664ED">
        <w:rPr>
          <w:rFonts w:cs="Arial"/>
          <w:szCs w:val="20"/>
          <w:lang w:val="sl-SI" w:eastAsia="sl-SI"/>
        </w:rPr>
        <w:t xml:space="preserve">(3) </w:t>
      </w:r>
      <w:r w:rsidR="006105DE" w:rsidRPr="00BE3ED8">
        <w:rPr>
          <w:rFonts w:cs="Arial"/>
          <w:szCs w:val="20"/>
          <w:lang w:val="sl-SI" w:eastAsia="sl-SI"/>
        </w:rPr>
        <w:t xml:space="preserve">Sodni tolmači so osebe, imenovane za </w:t>
      </w:r>
      <w:r w:rsidR="006105DE" w:rsidRPr="004423FC">
        <w:rPr>
          <w:rFonts w:cs="Arial"/>
          <w:szCs w:val="20"/>
          <w:lang w:val="sl-SI" w:eastAsia="sl-SI"/>
        </w:rPr>
        <w:t xml:space="preserve">neomejen </w:t>
      </w:r>
      <w:r w:rsidR="006105DE" w:rsidRPr="00C664ED">
        <w:rPr>
          <w:rFonts w:cs="Arial"/>
          <w:szCs w:val="20"/>
          <w:lang w:val="sl-SI" w:eastAsia="sl-SI"/>
        </w:rPr>
        <w:t>čas</w:t>
      </w:r>
      <w:r w:rsidR="006105DE" w:rsidRPr="00BE3ED8">
        <w:rPr>
          <w:rFonts w:cs="Arial"/>
          <w:szCs w:val="20"/>
          <w:lang w:val="sl-SI" w:eastAsia="sl-SI"/>
        </w:rPr>
        <w:t xml:space="preserve"> s pravico in dolžnostjo, da na zahtevo sodišča tolmačijo na narokih oziroma prevajajo listine.</w:t>
      </w:r>
    </w:p>
    <w:p w14:paraId="4D7E0082" w14:textId="77777777" w:rsidR="009675ED" w:rsidRPr="00BE3ED8" w:rsidRDefault="009675ED" w:rsidP="00BE3ED8">
      <w:pPr>
        <w:spacing w:line="288" w:lineRule="auto"/>
        <w:jc w:val="both"/>
        <w:rPr>
          <w:rFonts w:cs="Arial"/>
          <w:szCs w:val="20"/>
          <w:lang w:val="sl-SI" w:eastAsia="sl-SI"/>
        </w:rPr>
      </w:pPr>
    </w:p>
    <w:p w14:paraId="03F95E77" w14:textId="5DBCC476" w:rsidR="006105DE" w:rsidRPr="00BE3ED8" w:rsidRDefault="009675ED" w:rsidP="00BE3ED8">
      <w:pPr>
        <w:spacing w:line="288" w:lineRule="auto"/>
        <w:jc w:val="both"/>
        <w:rPr>
          <w:rFonts w:cs="Arial"/>
          <w:szCs w:val="20"/>
          <w:lang w:val="sl-SI" w:eastAsia="sl-SI"/>
        </w:rPr>
      </w:pPr>
      <w:r w:rsidRPr="004423FC">
        <w:rPr>
          <w:rFonts w:cs="Arial"/>
          <w:szCs w:val="20"/>
          <w:lang w:val="sl-SI" w:eastAsia="sl-SI"/>
        </w:rPr>
        <w:t xml:space="preserve">(4) </w:t>
      </w:r>
      <w:r w:rsidR="006105DE" w:rsidRPr="00C664ED">
        <w:rPr>
          <w:rFonts w:cs="Arial"/>
          <w:szCs w:val="20"/>
          <w:lang w:val="sl-SI" w:eastAsia="sl-SI"/>
        </w:rPr>
        <w:t xml:space="preserve">Sodnemu izvedencu, </w:t>
      </w:r>
      <w:r w:rsidR="00144C33" w:rsidRPr="00C664ED">
        <w:rPr>
          <w:rFonts w:cs="Arial"/>
          <w:szCs w:val="20"/>
          <w:lang w:val="sl-SI" w:eastAsia="sl-SI"/>
        </w:rPr>
        <w:t xml:space="preserve">sodnemu </w:t>
      </w:r>
      <w:r w:rsidR="006105DE" w:rsidRPr="00C664ED">
        <w:rPr>
          <w:rFonts w:cs="Arial"/>
          <w:szCs w:val="20"/>
          <w:lang w:val="sl-SI" w:eastAsia="sl-SI"/>
        </w:rPr>
        <w:t xml:space="preserve">cenilcu ali </w:t>
      </w:r>
      <w:r w:rsidR="00144C33" w:rsidRPr="00C664ED">
        <w:rPr>
          <w:rFonts w:cs="Arial"/>
          <w:szCs w:val="20"/>
          <w:lang w:val="sl-SI" w:eastAsia="sl-SI"/>
        </w:rPr>
        <w:t xml:space="preserve">sodnemu </w:t>
      </w:r>
      <w:r w:rsidR="006105DE" w:rsidRPr="00C664ED">
        <w:rPr>
          <w:rFonts w:cs="Arial"/>
          <w:szCs w:val="20"/>
          <w:lang w:val="sl-SI" w:eastAsia="sl-SI"/>
        </w:rPr>
        <w:t>tolmaču preneha status</w:t>
      </w:r>
      <w:r w:rsidR="006105DE" w:rsidRPr="00BE3ED8">
        <w:rPr>
          <w:rFonts w:cs="Arial"/>
          <w:szCs w:val="20"/>
          <w:lang w:val="sl-SI" w:eastAsia="sl-SI"/>
        </w:rPr>
        <w:t xml:space="preserve"> v primerih in pod pogoji, ki jih določa ta zakon.</w:t>
      </w:r>
      <w:r w:rsidR="006105DE" w:rsidRPr="004423FC">
        <w:rPr>
          <w:rFonts w:cs="Arial"/>
          <w:szCs w:val="20"/>
          <w:lang w:val="sl-SI" w:eastAsia="sl-SI"/>
        </w:rPr>
        <w:t xml:space="preserve"> </w:t>
      </w:r>
    </w:p>
    <w:p w14:paraId="59862CCC" w14:textId="77777777" w:rsidR="009675ED" w:rsidRPr="004423FC" w:rsidRDefault="009675ED" w:rsidP="006105DE">
      <w:pPr>
        <w:spacing w:before="100" w:beforeAutospacing="1" w:after="100" w:afterAutospacing="1" w:line="288" w:lineRule="auto"/>
        <w:jc w:val="center"/>
        <w:rPr>
          <w:rFonts w:cs="Arial"/>
          <w:b/>
          <w:szCs w:val="20"/>
          <w:lang w:val="sl-SI" w:eastAsia="sl-SI"/>
        </w:rPr>
      </w:pPr>
    </w:p>
    <w:p w14:paraId="734034A4" w14:textId="77777777" w:rsidR="009675ED" w:rsidRPr="00C664ED" w:rsidRDefault="009675ED" w:rsidP="006105DE">
      <w:pPr>
        <w:spacing w:before="100" w:beforeAutospacing="1" w:after="100" w:afterAutospacing="1" w:line="288" w:lineRule="auto"/>
        <w:jc w:val="center"/>
        <w:rPr>
          <w:rFonts w:cs="Arial"/>
          <w:b/>
          <w:szCs w:val="20"/>
          <w:lang w:val="sl-SI" w:eastAsia="sl-SI"/>
        </w:rPr>
      </w:pPr>
    </w:p>
    <w:p w14:paraId="10A9B860" w14:textId="35B170C6" w:rsidR="006105DE" w:rsidRPr="00BE3ED8" w:rsidRDefault="006105DE" w:rsidP="00BE3ED8">
      <w:pPr>
        <w:spacing w:line="288" w:lineRule="auto"/>
        <w:jc w:val="center"/>
        <w:rPr>
          <w:rFonts w:cs="Arial"/>
          <w:b/>
          <w:szCs w:val="20"/>
          <w:lang w:val="sl-SI" w:eastAsia="sl-SI"/>
        </w:rPr>
      </w:pPr>
      <w:r w:rsidRPr="00C664ED">
        <w:rPr>
          <w:rFonts w:cs="Arial"/>
          <w:b/>
          <w:szCs w:val="20"/>
          <w:lang w:val="sl-SI" w:eastAsia="sl-SI"/>
        </w:rPr>
        <w:lastRenderedPageBreak/>
        <w:t>3</w:t>
      </w:r>
      <w:r w:rsidRPr="00BE3ED8">
        <w:rPr>
          <w:rFonts w:cs="Arial"/>
          <w:b/>
          <w:szCs w:val="20"/>
          <w:lang w:val="sl-SI" w:eastAsia="sl-SI"/>
        </w:rPr>
        <w:t>. člen</w:t>
      </w:r>
    </w:p>
    <w:p w14:paraId="5A12F6BE" w14:textId="77777777" w:rsidR="006105DE" w:rsidRPr="00C664ED" w:rsidRDefault="006105DE" w:rsidP="00BE3ED8">
      <w:pPr>
        <w:spacing w:line="288" w:lineRule="auto"/>
        <w:jc w:val="center"/>
        <w:rPr>
          <w:rFonts w:cs="Arial"/>
          <w:b/>
          <w:szCs w:val="20"/>
          <w:lang w:val="sl-SI" w:eastAsia="sl-SI"/>
        </w:rPr>
      </w:pPr>
      <w:r w:rsidRPr="004423FC">
        <w:rPr>
          <w:rFonts w:cs="Arial"/>
          <w:b/>
          <w:szCs w:val="20"/>
          <w:lang w:val="sl-SI" w:eastAsia="sl-SI"/>
        </w:rPr>
        <w:t>(sklicevanje na stat</w:t>
      </w:r>
      <w:r w:rsidRPr="00C664ED">
        <w:rPr>
          <w:rFonts w:cs="Arial"/>
          <w:b/>
          <w:szCs w:val="20"/>
          <w:lang w:val="sl-SI" w:eastAsia="sl-SI"/>
        </w:rPr>
        <w:t>us)</w:t>
      </w:r>
    </w:p>
    <w:p w14:paraId="2490B5E2" w14:textId="5576637C" w:rsidR="006105DE" w:rsidRPr="004423FC" w:rsidRDefault="006105DE" w:rsidP="006105DE">
      <w:pPr>
        <w:spacing w:before="100" w:beforeAutospacing="1" w:after="100" w:afterAutospacing="1" w:line="288" w:lineRule="auto"/>
        <w:jc w:val="both"/>
        <w:rPr>
          <w:rFonts w:cs="Arial"/>
          <w:szCs w:val="20"/>
          <w:lang w:val="sl-SI" w:eastAsia="sl-SI"/>
        </w:rPr>
      </w:pPr>
      <w:r w:rsidRPr="00C664ED">
        <w:rPr>
          <w:rFonts w:cs="Arial"/>
          <w:szCs w:val="20"/>
          <w:lang w:val="sl-SI" w:eastAsia="sl-SI"/>
        </w:rPr>
        <w:t xml:space="preserve">(1) </w:t>
      </w:r>
      <w:r w:rsidR="00AD1FC2">
        <w:rPr>
          <w:rFonts w:cs="Arial"/>
          <w:szCs w:val="20"/>
          <w:lang w:val="sl-SI" w:eastAsia="sl-SI"/>
        </w:rPr>
        <w:t>Sodni izvedenec ali sodni cenilec se sme sklicev</w:t>
      </w:r>
      <w:r w:rsidRPr="00BE3ED8">
        <w:rPr>
          <w:rFonts w:cs="Arial"/>
          <w:szCs w:val="20"/>
          <w:lang w:val="sl-SI" w:eastAsia="sl-SI"/>
        </w:rPr>
        <w:t>ati na ta status:</w:t>
      </w:r>
    </w:p>
    <w:p w14:paraId="5E9E774A" w14:textId="39D378EB" w:rsidR="006105DE" w:rsidRPr="004423FC" w:rsidRDefault="009675ED" w:rsidP="00BE3ED8">
      <w:pPr>
        <w:spacing w:line="288" w:lineRule="auto"/>
        <w:jc w:val="both"/>
        <w:rPr>
          <w:rFonts w:cs="Arial"/>
          <w:szCs w:val="20"/>
          <w:lang w:val="sl-SI" w:eastAsia="sl-SI"/>
        </w:rPr>
      </w:pPr>
      <w:r w:rsidRPr="00C664ED">
        <w:rPr>
          <w:rFonts w:cs="Arial"/>
          <w:szCs w:val="20"/>
          <w:lang w:val="sl-SI" w:eastAsia="sl-SI"/>
        </w:rPr>
        <w:t xml:space="preserve">– </w:t>
      </w:r>
      <w:r w:rsidR="006105DE" w:rsidRPr="00BE3ED8">
        <w:rPr>
          <w:rFonts w:cs="Arial"/>
          <w:szCs w:val="20"/>
          <w:lang w:val="sl-SI" w:eastAsia="sl-SI"/>
        </w:rPr>
        <w:t>kadar daje izvide, mnenja in cenitve na zahtevo sodišča v sodnem postopku,</w:t>
      </w:r>
    </w:p>
    <w:p w14:paraId="00534A12" w14:textId="00D2A64B" w:rsidR="006105DE" w:rsidRPr="004423FC" w:rsidRDefault="009675ED" w:rsidP="00BE3ED8">
      <w:pPr>
        <w:spacing w:line="288" w:lineRule="auto"/>
        <w:jc w:val="both"/>
        <w:rPr>
          <w:rFonts w:cs="Arial"/>
          <w:szCs w:val="20"/>
          <w:lang w:val="sl-SI" w:eastAsia="sl-SI"/>
        </w:rPr>
      </w:pPr>
      <w:r w:rsidRPr="00BE3ED8">
        <w:rPr>
          <w:rFonts w:cs="Arial"/>
          <w:szCs w:val="20"/>
          <w:lang w:val="sl-SI" w:eastAsia="sl-SI"/>
        </w:rPr>
        <w:t xml:space="preserve">– </w:t>
      </w:r>
      <w:r w:rsidR="006105DE" w:rsidRPr="00BE3ED8">
        <w:rPr>
          <w:rFonts w:cs="Arial"/>
          <w:szCs w:val="20"/>
          <w:lang w:val="sl-SI" w:eastAsia="sl-SI"/>
        </w:rPr>
        <w:t>kadar daje izvide, mnenja in cenitve na zahtevo upravnega organa v upravnem postopku ali</w:t>
      </w:r>
    </w:p>
    <w:p w14:paraId="164D5581" w14:textId="42089888" w:rsidR="006105DE" w:rsidRPr="004423FC" w:rsidRDefault="009675ED" w:rsidP="00BE3ED8">
      <w:pPr>
        <w:spacing w:line="288" w:lineRule="auto"/>
        <w:jc w:val="both"/>
        <w:rPr>
          <w:rFonts w:cs="Arial"/>
          <w:szCs w:val="20"/>
          <w:lang w:val="sl-SI" w:eastAsia="sl-SI"/>
        </w:rPr>
      </w:pPr>
      <w:r w:rsidRPr="00C664ED">
        <w:rPr>
          <w:rFonts w:cs="Arial"/>
          <w:szCs w:val="20"/>
          <w:lang w:val="sl-SI" w:eastAsia="sl-SI"/>
        </w:rPr>
        <w:t xml:space="preserve">– </w:t>
      </w:r>
      <w:r w:rsidR="006105DE" w:rsidRPr="00BE3ED8">
        <w:rPr>
          <w:rFonts w:cs="Arial"/>
          <w:szCs w:val="20"/>
          <w:lang w:val="sl-SI" w:eastAsia="sl-SI"/>
        </w:rPr>
        <w:t>če drug zakon ali uredba določa njihovo delovanje.</w:t>
      </w:r>
    </w:p>
    <w:p w14:paraId="2FD5FBD9" w14:textId="02B8248B" w:rsidR="006105DE" w:rsidRPr="004423FC" w:rsidRDefault="006105DE" w:rsidP="006105DE">
      <w:pPr>
        <w:spacing w:before="100" w:beforeAutospacing="1" w:after="100" w:afterAutospacing="1" w:line="288" w:lineRule="auto"/>
        <w:jc w:val="both"/>
        <w:rPr>
          <w:rFonts w:cs="Arial"/>
          <w:szCs w:val="20"/>
          <w:lang w:val="sl-SI" w:eastAsia="sl-SI"/>
        </w:rPr>
      </w:pPr>
      <w:r w:rsidRPr="00C664ED">
        <w:rPr>
          <w:rFonts w:cs="Arial"/>
          <w:szCs w:val="20"/>
          <w:lang w:val="sl-SI" w:eastAsia="sl-SI"/>
        </w:rPr>
        <w:t xml:space="preserve">(2) </w:t>
      </w:r>
      <w:r w:rsidR="00AD1FC2">
        <w:rPr>
          <w:rFonts w:cs="Arial"/>
          <w:szCs w:val="20"/>
          <w:lang w:val="sl-SI" w:eastAsia="sl-SI"/>
        </w:rPr>
        <w:t>Sodni tolmač se sme</w:t>
      </w:r>
      <w:r w:rsidRPr="00BE3ED8">
        <w:rPr>
          <w:rFonts w:cs="Arial"/>
          <w:szCs w:val="20"/>
          <w:lang w:val="sl-SI" w:eastAsia="sl-SI"/>
        </w:rPr>
        <w:t xml:space="preserve"> sklicevati na ta status:</w:t>
      </w:r>
    </w:p>
    <w:p w14:paraId="3F2B8EB4" w14:textId="5F5D9A8B" w:rsidR="006105DE" w:rsidRPr="004423FC" w:rsidRDefault="009675ED" w:rsidP="00BE3ED8">
      <w:pPr>
        <w:spacing w:line="288" w:lineRule="auto"/>
        <w:rPr>
          <w:rFonts w:cs="Arial"/>
          <w:szCs w:val="20"/>
          <w:lang w:val="sl-SI" w:eastAsia="sl-SI"/>
        </w:rPr>
      </w:pPr>
      <w:r w:rsidRPr="00C664ED">
        <w:rPr>
          <w:rFonts w:cs="Arial"/>
          <w:szCs w:val="20"/>
          <w:lang w:val="sl-SI" w:eastAsia="sl-SI"/>
        </w:rPr>
        <w:t xml:space="preserve">– </w:t>
      </w:r>
      <w:r w:rsidR="006105DE" w:rsidRPr="00BE3ED8">
        <w:rPr>
          <w:rFonts w:cs="Arial"/>
          <w:szCs w:val="20"/>
          <w:lang w:val="sl-SI" w:eastAsia="sl-SI"/>
        </w:rPr>
        <w:t xml:space="preserve">kadar </w:t>
      </w:r>
      <w:r w:rsidR="0011515E">
        <w:rPr>
          <w:rFonts w:cs="Arial"/>
          <w:szCs w:val="20"/>
          <w:lang w:val="sl-SI" w:eastAsia="sl-SI"/>
        </w:rPr>
        <w:t xml:space="preserve">zagotavlja </w:t>
      </w:r>
      <w:r w:rsidR="006105DE" w:rsidRPr="00BE3ED8">
        <w:rPr>
          <w:rFonts w:cs="Arial"/>
          <w:szCs w:val="20"/>
          <w:lang w:val="sl-SI" w:eastAsia="sl-SI"/>
        </w:rPr>
        <w:t xml:space="preserve"> tolmačenja in prevode na zahtevo sodišča ali drugega državnega organa,</w:t>
      </w:r>
    </w:p>
    <w:p w14:paraId="050E5767" w14:textId="587F07B9" w:rsidR="006105DE" w:rsidRPr="004423FC" w:rsidRDefault="009675ED" w:rsidP="00BE3ED8">
      <w:pPr>
        <w:spacing w:line="288" w:lineRule="auto"/>
        <w:jc w:val="both"/>
        <w:rPr>
          <w:rFonts w:cs="Arial"/>
          <w:szCs w:val="20"/>
          <w:lang w:val="sl-SI" w:eastAsia="sl-SI"/>
        </w:rPr>
      </w:pPr>
      <w:r w:rsidRPr="00BE3ED8">
        <w:rPr>
          <w:rFonts w:cs="Arial"/>
          <w:szCs w:val="20"/>
          <w:lang w:val="sl-SI" w:eastAsia="sl-SI"/>
        </w:rPr>
        <w:t xml:space="preserve">– </w:t>
      </w:r>
      <w:r w:rsidR="006105DE" w:rsidRPr="00BE3ED8">
        <w:rPr>
          <w:rFonts w:cs="Arial"/>
          <w:szCs w:val="20"/>
          <w:lang w:val="sl-SI" w:eastAsia="sl-SI"/>
        </w:rPr>
        <w:t xml:space="preserve">kadar </w:t>
      </w:r>
      <w:r w:rsidR="0011515E">
        <w:rPr>
          <w:rFonts w:cs="Arial"/>
          <w:szCs w:val="20"/>
          <w:lang w:val="sl-SI" w:eastAsia="sl-SI"/>
        </w:rPr>
        <w:t xml:space="preserve">zagotavlja </w:t>
      </w:r>
      <w:r w:rsidR="006105DE" w:rsidRPr="00BE3ED8">
        <w:rPr>
          <w:rFonts w:cs="Arial"/>
          <w:szCs w:val="20"/>
          <w:lang w:val="sl-SI" w:eastAsia="sl-SI"/>
        </w:rPr>
        <w:t xml:space="preserve"> tolmačenja in prevode na zahtevo stranke zaradi uveljavljanja njenih pravic,</w:t>
      </w:r>
    </w:p>
    <w:p w14:paraId="123BACE3" w14:textId="009825B1" w:rsidR="006105DE" w:rsidRPr="00BE3ED8" w:rsidRDefault="009675ED" w:rsidP="00BE3ED8">
      <w:pPr>
        <w:spacing w:line="288" w:lineRule="auto"/>
        <w:jc w:val="both"/>
        <w:rPr>
          <w:rFonts w:cs="Arial"/>
          <w:szCs w:val="20"/>
          <w:lang w:val="sl-SI" w:eastAsia="sl-SI"/>
        </w:rPr>
      </w:pPr>
      <w:r w:rsidRPr="00BE3ED8">
        <w:rPr>
          <w:rFonts w:cs="Arial"/>
          <w:szCs w:val="20"/>
          <w:lang w:val="sl-SI" w:eastAsia="sl-SI"/>
        </w:rPr>
        <w:t xml:space="preserve">– </w:t>
      </w:r>
      <w:r w:rsidR="006105DE" w:rsidRPr="00BE3ED8">
        <w:rPr>
          <w:rFonts w:cs="Arial"/>
          <w:szCs w:val="20"/>
          <w:lang w:val="sl-SI" w:eastAsia="sl-SI"/>
        </w:rPr>
        <w:t>če drug zakon ali uredba določa njihovo delovanje.</w:t>
      </w:r>
    </w:p>
    <w:p w14:paraId="0974261C" w14:textId="77777777" w:rsidR="00880F9A" w:rsidRPr="00C664ED" w:rsidRDefault="00880F9A" w:rsidP="000B217B">
      <w:pPr>
        <w:spacing w:line="288" w:lineRule="auto"/>
        <w:jc w:val="center"/>
        <w:rPr>
          <w:rFonts w:cs="Arial"/>
          <w:b/>
          <w:szCs w:val="20"/>
          <w:lang w:val="sl-SI" w:eastAsia="sl-SI"/>
        </w:rPr>
      </w:pPr>
    </w:p>
    <w:p w14:paraId="2059D17F" w14:textId="14F155C5" w:rsidR="006105DE" w:rsidRPr="00BE3ED8" w:rsidRDefault="006105DE" w:rsidP="00BE3ED8">
      <w:pPr>
        <w:spacing w:line="288" w:lineRule="auto"/>
        <w:jc w:val="center"/>
        <w:rPr>
          <w:rFonts w:cs="Arial"/>
          <w:b/>
          <w:szCs w:val="20"/>
          <w:lang w:val="sl-SI" w:eastAsia="sl-SI"/>
        </w:rPr>
      </w:pPr>
      <w:r w:rsidRPr="00C664ED">
        <w:rPr>
          <w:rFonts w:cs="Arial"/>
          <w:b/>
          <w:szCs w:val="20"/>
          <w:lang w:val="sl-SI" w:eastAsia="sl-SI"/>
        </w:rPr>
        <w:t>4</w:t>
      </w:r>
      <w:r w:rsidRPr="00BE3ED8">
        <w:rPr>
          <w:rFonts w:cs="Arial"/>
          <w:b/>
          <w:szCs w:val="20"/>
          <w:lang w:val="sl-SI" w:eastAsia="sl-SI"/>
        </w:rPr>
        <w:t>. člen</w:t>
      </w:r>
    </w:p>
    <w:p w14:paraId="36308385" w14:textId="01BAD178" w:rsidR="000B217B" w:rsidRPr="004423FC" w:rsidRDefault="006105DE" w:rsidP="000B217B">
      <w:pPr>
        <w:spacing w:line="288" w:lineRule="auto"/>
        <w:jc w:val="center"/>
        <w:rPr>
          <w:rFonts w:cs="Arial"/>
          <w:b/>
          <w:szCs w:val="20"/>
          <w:lang w:val="sl-SI" w:eastAsia="sl-SI"/>
        </w:rPr>
      </w:pPr>
      <w:r w:rsidRPr="004423FC">
        <w:rPr>
          <w:rFonts w:cs="Arial"/>
          <w:b/>
          <w:szCs w:val="20"/>
          <w:lang w:val="sl-SI" w:eastAsia="sl-SI"/>
        </w:rPr>
        <w:t>(javni poziv)</w:t>
      </w:r>
    </w:p>
    <w:p w14:paraId="398DFCEF" w14:textId="77777777" w:rsidR="000B217B" w:rsidRPr="00C664ED" w:rsidRDefault="000B217B" w:rsidP="00BE3ED8">
      <w:pPr>
        <w:spacing w:line="288" w:lineRule="auto"/>
        <w:jc w:val="center"/>
        <w:rPr>
          <w:rFonts w:cs="Arial"/>
          <w:b/>
          <w:szCs w:val="20"/>
          <w:lang w:val="sl-SI" w:eastAsia="sl-SI"/>
        </w:rPr>
      </w:pPr>
    </w:p>
    <w:p w14:paraId="4BA4543B" w14:textId="7426C2E3" w:rsidR="000B217B" w:rsidRPr="00BE3ED8" w:rsidRDefault="000B217B" w:rsidP="00BE3ED8">
      <w:pPr>
        <w:jc w:val="both"/>
        <w:rPr>
          <w:lang w:val="sl-SI" w:eastAsia="sl-SI"/>
        </w:rPr>
      </w:pPr>
      <w:r w:rsidRPr="00BE3ED8">
        <w:rPr>
          <w:rFonts w:cs="Arial"/>
          <w:szCs w:val="20"/>
          <w:lang w:val="sl-SI" w:eastAsia="sl-SI"/>
        </w:rPr>
        <w:t xml:space="preserve">(1) </w:t>
      </w:r>
      <w:r w:rsidR="006105DE" w:rsidRPr="00BE3ED8">
        <w:rPr>
          <w:rFonts w:cs="Arial"/>
          <w:szCs w:val="20"/>
          <w:lang w:val="sl-SI" w:eastAsia="sl-SI"/>
        </w:rPr>
        <w:t xml:space="preserve">Sodne izvedence, </w:t>
      </w:r>
      <w:r w:rsidR="00144C33" w:rsidRPr="004423FC">
        <w:rPr>
          <w:rFonts w:cs="Arial"/>
          <w:szCs w:val="20"/>
          <w:lang w:val="sl-SI" w:eastAsia="sl-SI"/>
        </w:rPr>
        <w:t xml:space="preserve">sodne </w:t>
      </w:r>
      <w:r w:rsidR="006105DE" w:rsidRPr="00BE3ED8">
        <w:rPr>
          <w:rFonts w:cs="Arial"/>
          <w:szCs w:val="20"/>
          <w:lang w:val="sl-SI" w:eastAsia="sl-SI"/>
        </w:rPr>
        <w:t xml:space="preserve">cenilce in </w:t>
      </w:r>
      <w:r w:rsidR="00144C33" w:rsidRPr="004423FC">
        <w:rPr>
          <w:rFonts w:cs="Arial"/>
          <w:szCs w:val="20"/>
          <w:lang w:val="sl-SI" w:eastAsia="sl-SI"/>
        </w:rPr>
        <w:t xml:space="preserve">sodne </w:t>
      </w:r>
      <w:r w:rsidR="006105DE" w:rsidRPr="00BE3ED8">
        <w:rPr>
          <w:rFonts w:cs="Arial"/>
          <w:szCs w:val="20"/>
          <w:lang w:val="sl-SI" w:eastAsia="sl-SI"/>
        </w:rPr>
        <w:t>tolmače na podlagi javnega poziva imenuje minister, pristojen za pravosodje</w:t>
      </w:r>
      <w:r w:rsidR="009254F0" w:rsidRPr="004423FC">
        <w:rPr>
          <w:rFonts w:cs="Arial"/>
          <w:szCs w:val="20"/>
          <w:lang w:val="sl-SI" w:eastAsia="sl-SI"/>
        </w:rPr>
        <w:t xml:space="preserve"> (v nadaljnjem besedilu: minister)</w:t>
      </w:r>
      <w:r w:rsidR="007E4683">
        <w:rPr>
          <w:rFonts w:cs="Arial"/>
          <w:szCs w:val="20"/>
          <w:lang w:val="sl-SI" w:eastAsia="sl-SI"/>
        </w:rPr>
        <w:t>,</w:t>
      </w:r>
      <w:r w:rsidR="006105DE" w:rsidRPr="00BE3ED8">
        <w:rPr>
          <w:rFonts w:cs="Arial"/>
          <w:szCs w:val="20"/>
          <w:lang w:val="sl-SI" w:eastAsia="sl-SI"/>
        </w:rPr>
        <w:t xml:space="preserve"> za določeno strokovno področje in podpodročje izvedenskega ali cenilskega dela oziroma za prevajanje govorjene in </w:t>
      </w:r>
      <w:r w:rsidR="006105DE" w:rsidRPr="004423FC">
        <w:rPr>
          <w:rFonts w:cs="Arial"/>
          <w:szCs w:val="20"/>
          <w:lang w:val="sl-SI" w:eastAsia="sl-SI"/>
        </w:rPr>
        <w:t>pisane</w:t>
      </w:r>
      <w:r w:rsidR="006105DE" w:rsidRPr="00BE3ED8">
        <w:rPr>
          <w:rFonts w:cs="Arial"/>
          <w:szCs w:val="20"/>
          <w:lang w:val="sl-SI" w:eastAsia="sl-SI"/>
        </w:rPr>
        <w:t xml:space="preserve"> besede iz </w:t>
      </w:r>
      <w:r w:rsidR="007E4683">
        <w:rPr>
          <w:rFonts w:cs="Arial"/>
          <w:szCs w:val="20"/>
          <w:lang w:val="sl-SI" w:eastAsia="sl-SI"/>
        </w:rPr>
        <w:t xml:space="preserve">določenega jezika </w:t>
      </w:r>
      <w:r w:rsidR="006105DE" w:rsidRPr="00BE3ED8">
        <w:rPr>
          <w:rFonts w:cs="Arial"/>
          <w:szCs w:val="20"/>
          <w:lang w:val="sl-SI" w:eastAsia="sl-SI"/>
        </w:rPr>
        <w:t xml:space="preserve">ali v določen jezik ter </w:t>
      </w:r>
      <w:r w:rsidR="006105DE" w:rsidRPr="004423FC">
        <w:rPr>
          <w:rFonts w:cs="Arial"/>
          <w:szCs w:val="20"/>
          <w:lang w:val="sl-SI" w:eastAsia="sl-SI"/>
        </w:rPr>
        <w:t xml:space="preserve">za </w:t>
      </w:r>
      <w:r w:rsidR="006105DE" w:rsidRPr="00BE3ED8">
        <w:rPr>
          <w:rFonts w:cs="Arial"/>
          <w:szCs w:val="20"/>
          <w:lang w:val="sl-SI" w:eastAsia="sl-SI"/>
        </w:rPr>
        <w:t>slovenski znakovni jezik.</w:t>
      </w:r>
    </w:p>
    <w:p w14:paraId="0952B1FC" w14:textId="77777777" w:rsidR="000B217B" w:rsidRPr="00BE3ED8" w:rsidRDefault="000B217B" w:rsidP="00BE3ED8">
      <w:pPr>
        <w:spacing w:line="288" w:lineRule="auto"/>
        <w:jc w:val="both"/>
        <w:rPr>
          <w:rFonts w:cs="Arial"/>
          <w:szCs w:val="20"/>
          <w:lang w:val="sl-SI" w:eastAsia="sl-SI"/>
        </w:rPr>
      </w:pPr>
    </w:p>
    <w:p w14:paraId="5D9668C6" w14:textId="3E56CBD7" w:rsidR="00880F9A" w:rsidRPr="00BE3ED8" w:rsidRDefault="00880F9A" w:rsidP="000B217B">
      <w:pPr>
        <w:spacing w:line="288" w:lineRule="auto"/>
        <w:jc w:val="both"/>
        <w:rPr>
          <w:rFonts w:cs="Arial"/>
          <w:szCs w:val="20"/>
          <w:lang w:val="sl-SI" w:eastAsia="sl-SI"/>
        </w:rPr>
      </w:pPr>
      <w:r w:rsidRPr="004423FC">
        <w:rPr>
          <w:rFonts w:cs="Arial"/>
          <w:szCs w:val="20"/>
          <w:lang w:val="sl-SI" w:eastAsia="sl-SI"/>
        </w:rPr>
        <w:t xml:space="preserve">(2) </w:t>
      </w:r>
      <w:r w:rsidR="006105DE" w:rsidRPr="00BE3ED8">
        <w:rPr>
          <w:rFonts w:cs="Arial"/>
          <w:szCs w:val="20"/>
          <w:lang w:val="sl-SI" w:eastAsia="sl-SI"/>
        </w:rPr>
        <w:t>Ministrstvo, pristojno za pravosodje</w:t>
      </w:r>
      <w:r w:rsidRPr="004423FC">
        <w:rPr>
          <w:rFonts w:cs="Arial"/>
          <w:szCs w:val="20"/>
          <w:lang w:val="sl-SI" w:eastAsia="sl-SI"/>
        </w:rPr>
        <w:t xml:space="preserve"> (v nadaljnjem besedilu: ministrstvo)</w:t>
      </w:r>
      <w:r w:rsidR="006105DE" w:rsidRPr="00BE3ED8">
        <w:rPr>
          <w:rFonts w:cs="Arial"/>
          <w:szCs w:val="20"/>
          <w:lang w:val="sl-SI" w:eastAsia="sl-SI"/>
        </w:rPr>
        <w:t>, dvakrat v koledarskem letu objavi poziv k predložitvi vlog za imenovanje sodnih izvedencev, sodnih cenilcev in sodnih tolmačev. Poziv se objavi glede na potrebe na posameznem strokovnem področju in podpodročju izvedenskega ali cenilskega dela oziroma glede na potrebe za posamezen tuj jezik</w:t>
      </w:r>
      <w:r w:rsidR="006105DE" w:rsidRPr="004423FC">
        <w:rPr>
          <w:rFonts w:cs="Arial"/>
          <w:szCs w:val="20"/>
          <w:lang w:val="sl-SI" w:eastAsia="sl-SI"/>
        </w:rPr>
        <w:t xml:space="preserve"> ali slovenski znakovni jezik</w:t>
      </w:r>
      <w:r w:rsidR="006105DE" w:rsidRPr="00BE3ED8">
        <w:rPr>
          <w:rFonts w:cs="Arial"/>
          <w:szCs w:val="20"/>
          <w:lang w:val="sl-SI" w:eastAsia="sl-SI"/>
        </w:rPr>
        <w:t xml:space="preserve">, ki se ugotovijo na podlagi obrazloženih </w:t>
      </w:r>
      <w:r w:rsidR="006105DE" w:rsidRPr="004423FC">
        <w:rPr>
          <w:rFonts w:cs="Arial"/>
          <w:szCs w:val="20"/>
          <w:lang w:val="sl-SI" w:eastAsia="sl-SI"/>
        </w:rPr>
        <w:t>predlogov</w:t>
      </w:r>
      <w:r w:rsidR="006105DE" w:rsidRPr="00BE3ED8">
        <w:rPr>
          <w:rFonts w:cs="Arial"/>
          <w:szCs w:val="20"/>
          <w:lang w:val="sl-SI" w:eastAsia="sl-SI"/>
        </w:rPr>
        <w:t xml:space="preserve"> predsednikov posameznih sodišč.</w:t>
      </w:r>
    </w:p>
    <w:p w14:paraId="115AD513" w14:textId="13CE509C" w:rsidR="00BC7428" w:rsidRPr="00BE3ED8" w:rsidRDefault="00BC7428" w:rsidP="00880F9A">
      <w:pPr>
        <w:spacing w:line="288" w:lineRule="auto"/>
        <w:jc w:val="both"/>
        <w:rPr>
          <w:rFonts w:cs="Arial"/>
          <w:szCs w:val="20"/>
          <w:lang w:val="sl-SI" w:eastAsia="sl-SI"/>
        </w:rPr>
      </w:pPr>
    </w:p>
    <w:p w14:paraId="4D5AAD77" w14:textId="77777777" w:rsidR="00BC7428" w:rsidRPr="004423FC" w:rsidRDefault="00BC7428" w:rsidP="00BC7428">
      <w:pPr>
        <w:spacing w:line="288" w:lineRule="auto"/>
        <w:jc w:val="both"/>
        <w:rPr>
          <w:rFonts w:cs="Arial"/>
          <w:szCs w:val="20"/>
          <w:lang w:val="sl-SI" w:eastAsia="sl-SI"/>
        </w:rPr>
      </w:pPr>
    </w:p>
    <w:p w14:paraId="71E3826D" w14:textId="758368DC" w:rsidR="00BC7428" w:rsidRPr="00BE3ED8" w:rsidRDefault="00BC7428" w:rsidP="00BE3ED8">
      <w:pPr>
        <w:spacing w:line="288" w:lineRule="auto"/>
        <w:jc w:val="center"/>
        <w:rPr>
          <w:rFonts w:cs="Arial"/>
          <w:szCs w:val="20"/>
          <w:lang w:val="sl-SI" w:eastAsia="sl-SI"/>
        </w:rPr>
      </w:pPr>
      <w:r w:rsidRPr="00C664ED">
        <w:rPr>
          <w:rFonts w:cs="Arial"/>
          <w:szCs w:val="20"/>
          <w:lang w:val="sl-SI" w:eastAsia="sl-SI"/>
        </w:rPr>
        <w:t>II. poglavje</w:t>
      </w:r>
    </w:p>
    <w:p w14:paraId="7313A569" w14:textId="009523B9" w:rsidR="006105DE" w:rsidRPr="00C664ED" w:rsidRDefault="006105DE" w:rsidP="00BC7428">
      <w:pPr>
        <w:spacing w:line="288" w:lineRule="auto"/>
        <w:jc w:val="center"/>
        <w:rPr>
          <w:rFonts w:cs="Arial"/>
          <w:b/>
          <w:szCs w:val="20"/>
          <w:lang w:val="sl-SI" w:eastAsia="sl-SI"/>
        </w:rPr>
      </w:pPr>
      <w:r w:rsidRPr="004423FC">
        <w:rPr>
          <w:rFonts w:cs="Arial"/>
          <w:b/>
          <w:szCs w:val="20"/>
          <w:lang w:val="sl-SI" w:eastAsia="sl-SI"/>
        </w:rPr>
        <w:t>STROKOVNI SVET</w:t>
      </w:r>
    </w:p>
    <w:p w14:paraId="74881F56" w14:textId="77777777" w:rsidR="00BC7428" w:rsidRPr="00C664ED" w:rsidRDefault="00BC7428" w:rsidP="00BE3ED8">
      <w:pPr>
        <w:spacing w:line="288" w:lineRule="auto"/>
        <w:jc w:val="center"/>
        <w:rPr>
          <w:rFonts w:cs="Arial"/>
          <w:b/>
          <w:szCs w:val="20"/>
          <w:lang w:val="sl-SI" w:eastAsia="sl-SI"/>
        </w:rPr>
      </w:pPr>
    </w:p>
    <w:p w14:paraId="53BD9572" w14:textId="77777777" w:rsidR="006105DE" w:rsidRPr="00BE3ED8" w:rsidRDefault="006105DE" w:rsidP="00BE3ED8">
      <w:pPr>
        <w:spacing w:line="288" w:lineRule="auto"/>
        <w:jc w:val="center"/>
        <w:rPr>
          <w:rFonts w:cs="Arial"/>
          <w:b/>
          <w:szCs w:val="20"/>
          <w:lang w:val="sl-SI" w:eastAsia="sl-SI"/>
        </w:rPr>
      </w:pPr>
      <w:r w:rsidRPr="00BE3ED8">
        <w:rPr>
          <w:rFonts w:cs="Arial"/>
          <w:b/>
          <w:szCs w:val="20"/>
          <w:lang w:val="sl-SI" w:eastAsia="sl-SI"/>
        </w:rPr>
        <w:t>5. člen</w:t>
      </w:r>
    </w:p>
    <w:p w14:paraId="6C15D0EA" w14:textId="402D6DA4" w:rsidR="009254F0" w:rsidRPr="004423FC" w:rsidRDefault="006105DE" w:rsidP="00880F9A">
      <w:pPr>
        <w:spacing w:line="288" w:lineRule="auto"/>
        <w:jc w:val="center"/>
        <w:rPr>
          <w:rFonts w:cs="Arial"/>
          <w:szCs w:val="20"/>
          <w:lang w:val="sl-SI" w:eastAsia="sl-SI"/>
        </w:rPr>
      </w:pPr>
      <w:r w:rsidRPr="00BE3ED8">
        <w:rPr>
          <w:rFonts w:cs="Arial"/>
          <w:b/>
          <w:szCs w:val="20"/>
          <w:lang w:val="sl-SI" w:eastAsia="sl-SI"/>
        </w:rPr>
        <w:t>(Strokovni svet)</w:t>
      </w:r>
    </w:p>
    <w:p w14:paraId="036BE155" w14:textId="77777777" w:rsidR="00880F9A" w:rsidRPr="00BE3ED8" w:rsidRDefault="00880F9A" w:rsidP="00BE3ED8">
      <w:pPr>
        <w:spacing w:line="288" w:lineRule="auto"/>
        <w:jc w:val="center"/>
        <w:rPr>
          <w:rFonts w:cs="Arial"/>
          <w:b/>
          <w:szCs w:val="20"/>
          <w:lang w:val="sl-SI" w:eastAsia="sl-SI"/>
        </w:rPr>
      </w:pPr>
    </w:p>
    <w:p w14:paraId="5139CEEB" w14:textId="13B22468" w:rsidR="00880F9A" w:rsidRPr="00BD1417" w:rsidRDefault="00880F9A" w:rsidP="00BE3ED8">
      <w:pPr>
        <w:jc w:val="both"/>
        <w:rPr>
          <w:rFonts w:cs="Arial"/>
          <w:szCs w:val="20"/>
          <w:lang w:val="sl-SI" w:eastAsia="sl-SI"/>
        </w:rPr>
      </w:pPr>
      <w:r w:rsidRPr="004423FC">
        <w:rPr>
          <w:rFonts w:cs="Arial"/>
          <w:szCs w:val="20"/>
          <w:lang w:val="sl-SI" w:eastAsia="sl-SI"/>
        </w:rPr>
        <w:t>(1</w:t>
      </w:r>
      <w:r w:rsidRPr="00C664ED">
        <w:rPr>
          <w:rFonts w:cs="Arial"/>
          <w:szCs w:val="20"/>
          <w:lang w:val="sl-SI" w:eastAsia="sl-SI"/>
        </w:rPr>
        <w:t xml:space="preserve">) </w:t>
      </w:r>
      <w:r w:rsidR="005D4DAD" w:rsidRPr="00BD1417">
        <w:rPr>
          <w:rFonts w:cs="Arial"/>
          <w:szCs w:val="20"/>
          <w:lang w:val="sl-SI" w:eastAsia="sl-SI"/>
        </w:rPr>
        <w:t>N</w:t>
      </w:r>
      <w:r w:rsidR="009254F0" w:rsidRPr="00BE3ED8">
        <w:rPr>
          <w:rFonts w:cs="Arial"/>
          <w:szCs w:val="20"/>
          <w:lang w:val="sl-SI" w:eastAsia="sl-SI"/>
        </w:rPr>
        <w:t>ajvišji</w:t>
      </w:r>
      <w:r w:rsidR="006105DE" w:rsidRPr="00BE3ED8">
        <w:rPr>
          <w:rFonts w:cs="Arial"/>
          <w:szCs w:val="20"/>
          <w:lang w:val="sl-SI" w:eastAsia="sl-SI"/>
        </w:rPr>
        <w:t xml:space="preserve"> strokovno usklajevalni organ na področju sodnega izvedenstva, </w:t>
      </w:r>
      <w:r w:rsidR="005D4DAD" w:rsidRPr="004423FC">
        <w:rPr>
          <w:rFonts w:cs="Arial"/>
          <w:szCs w:val="20"/>
          <w:lang w:val="sl-SI" w:eastAsia="sl-SI"/>
        </w:rPr>
        <w:t xml:space="preserve">sodnega </w:t>
      </w:r>
      <w:r w:rsidR="006105DE" w:rsidRPr="00BE3ED8">
        <w:rPr>
          <w:rFonts w:cs="Arial"/>
          <w:szCs w:val="20"/>
          <w:lang w:val="sl-SI" w:eastAsia="sl-SI"/>
        </w:rPr>
        <w:t xml:space="preserve">cenilstva </w:t>
      </w:r>
      <w:r w:rsidR="007E4683">
        <w:rPr>
          <w:rFonts w:cs="Arial"/>
          <w:szCs w:val="20"/>
          <w:lang w:val="sl-SI" w:eastAsia="sl-SI"/>
        </w:rPr>
        <w:t>in</w:t>
      </w:r>
      <w:r w:rsidR="007E4683" w:rsidRPr="00BE3ED8">
        <w:rPr>
          <w:rFonts w:cs="Arial"/>
          <w:szCs w:val="20"/>
          <w:lang w:val="sl-SI" w:eastAsia="sl-SI"/>
        </w:rPr>
        <w:t xml:space="preserve"> </w:t>
      </w:r>
      <w:r w:rsidR="005D4DAD" w:rsidRPr="004423FC">
        <w:rPr>
          <w:rFonts w:cs="Arial"/>
          <w:szCs w:val="20"/>
          <w:lang w:val="sl-SI" w:eastAsia="sl-SI"/>
        </w:rPr>
        <w:t xml:space="preserve">sodnega </w:t>
      </w:r>
      <w:r w:rsidR="006105DE" w:rsidRPr="00BE3ED8">
        <w:rPr>
          <w:rFonts w:cs="Arial"/>
          <w:szCs w:val="20"/>
          <w:lang w:val="sl-SI" w:eastAsia="sl-SI"/>
        </w:rPr>
        <w:t>tolmačenja</w:t>
      </w:r>
      <w:r w:rsidR="005D4DAD" w:rsidRPr="004423FC">
        <w:rPr>
          <w:rFonts w:cs="Arial"/>
          <w:szCs w:val="20"/>
          <w:lang w:val="sl-SI" w:eastAsia="sl-SI"/>
        </w:rPr>
        <w:t xml:space="preserve"> je Strokovni svet za sodno izvedenstvo, </w:t>
      </w:r>
      <w:r w:rsidR="0006372C">
        <w:rPr>
          <w:rFonts w:cs="Arial"/>
          <w:szCs w:val="20"/>
          <w:lang w:val="sl-SI" w:eastAsia="sl-SI"/>
        </w:rPr>
        <w:t xml:space="preserve">sodno </w:t>
      </w:r>
      <w:r w:rsidR="005D4DAD" w:rsidRPr="004423FC">
        <w:rPr>
          <w:rFonts w:cs="Arial"/>
          <w:szCs w:val="20"/>
          <w:lang w:val="sl-SI" w:eastAsia="sl-SI"/>
        </w:rPr>
        <w:t xml:space="preserve">cenilstvo in </w:t>
      </w:r>
      <w:r w:rsidR="0006372C">
        <w:rPr>
          <w:rFonts w:cs="Arial"/>
          <w:szCs w:val="20"/>
          <w:lang w:val="sl-SI" w:eastAsia="sl-SI"/>
        </w:rPr>
        <w:t xml:space="preserve">sodno </w:t>
      </w:r>
      <w:r w:rsidR="005D4DAD" w:rsidRPr="004423FC">
        <w:rPr>
          <w:rFonts w:cs="Arial"/>
          <w:szCs w:val="20"/>
          <w:lang w:val="sl-SI" w:eastAsia="sl-SI"/>
        </w:rPr>
        <w:t>tolmačenje</w:t>
      </w:r>
      <w:r w:rsidR="004548D2">
        <w:rPr>
          <w:rFonts w:cs="Arial"/>
          <w:szCs w:val="20"/>
          <w:lang w:val="sl-SI" w:eastAsia="sl-SI"/>
        </w:rPr>
        <w:t>.</w:t>
      </w:r>
    </w:p>
    <w:p w14:paraId="0F11901A" w14:textId="77777777" w:rsidR="00880F9A" w:rsidRPr="00BE3ED8" w:rsidRDefault="00880F9A" w:rsidP="00BE3ED8">
      <w:pPr>
        <w:rPr>
          <w:lang w:val="sl-SI" w:eastAsia="sl-SI"/>
        </w:rPr>
      </w:pPr>
    </w:p>
    <w:p w14:paraId="7763E4EE" w14:textId="1A5ABB07" w:rsidR="00880F9A" w:rsidRPr="00BE3ED8" w:rsidRDefault="00880F9A" w:rsidP="00880F9A">
      <w:pPr>
        <w:spacing w:line="288" w:lineRule="auto"/>
        <w:jc w:val="both"/>
        <w:rPr>
          <w:rFonts w:cs="Arial"/>
          <w:szCs w:val="20"/>
          <w:lang w:val="sl-SI" w:eastAsia="sl-SI"/>
        </w:rPr>
      </w:pPr>
      <w:r w:rsidRPr="004423FC">
        <w:rPr>
          <w:rFonts w:cs="Arial"/>
          <w:szCs w:val="20"/>
          <w:lang w:val="sl-SI" w:eastAsia="sl-SI"/>
        </w:rPr>
        <w:t xml:space="preserve">(2) </w:t>
      </w:r>
      <w:r w:rsidR="006105DE" w:rsidRPr="00C664ED">
        <w:rPr>
          <w:rFonts w:cs="Arial"/>
          <w:szCs w:val="20"/>
          <w:lang w:val="sl-SI" w:eastAsia="sl-SI"/>
        </w:rPr>
        <w:t>Strokovni svet deluje po načelu strokovne in operativne avtonomnosti v skladu z določbami tega zakona</w:t>
      </w:r>
      <w:r w:rsidR="00446AA2" w:rsidRPr="00C664ED">
        <w:rPr>
          <w:rFonts w:cs="Arial"/>
          <w:szCs w:val="20"/>
          <w:lang w:val="sl-SI" w:eastAsia="sl-SI"/>
        </w:rPr>
        <w:t xml:space="preserve"> in drugih predpisov, ki urejajo njegovo delovanje</w:t>
      </w:r>
      <w:r w:rsidR="006105DE" w:rsidRPr="00C664ED">
        <w:rPr>
          <w:rFonts w:cs="Arial"/>
          <w:szCs w:val="20"/>
          <w:lang w:val="sl-SI" w:eastAsia="sl-SI"/>
        </w:rPr>
        <w:t>.</w:t>
      </w:r>
      <w:r w:rsidR="00CB27C2" w:rsidRPr="00C664ED">
        <w:rPr>
          <w:rFonts w:cs="Arial"/>
          <w:szCs w:val="20"/>
          <w:lang w:val="sl-SI" w:eastAsia="sl-SI"/>
        </w:rPr>
        <w:t xml:space="preserve"> </w:t>
      </w:r>
      <w:r w:rsidR="00B66515" w:rsidRPr="00C664ED">
        <w:rPr>
          <w:rFonts w:cs="Arial"/>
          <w:szCs w:val="20"/>
          <w:lang w:val="sl-SI" w:eastAsia="sl-SI"/>
        </w:rPr>
        <w:t xml:space="preserve">Strokovni svet opravlja strokovne naloge za potrebe sodnega izvedenstva, </w:t>
      </w:r>
      <w:r w:rsidR="0006372C">
        <w:rPr>
          <w:rFonts w:cs="Arial"/>
          <w:szCs w:val="20"/>
          <w:lang w:val="sl-SI" w:eastAsia="sl-SI"/>
        </w:rPr>
        <w:t xml:space="preserve">sodnega </w:t>
      </w:r>
      <w:r w:rsidR="00B66515" w:rsidRPr="00C664ED">
        <w:rPr>
          <w:rFonts w:cs="Arial"/>
          <w:szCs w:val="20"/>
          <w:lang w:val="sl-SI" w:eastAsia="sl-SI"/>
        </w:rPr>
        <w:t xml:space="preserve">cenilstva in </w:t>
      </w:r>
      <w:r w:rsidR="0006372C">
        <w:rPr>
          <w:rFonts w:cs="Arial"/>
          <w:szCs w:val="20"/>
          <w:lang w:val="sl-SI" w:eastAsia="sl-SI"/>
        </w:rPr>
        <w:t xml:space="preserve">sodnega </w:t>
      </w:r>
      <w:r w:rsidR="00B66515" w:rsidRPr="00C664ED">
        <w:rPr>
          <w:rFonts w:cs="Arial"/>
          <w:szCs w:val="20"/>
          <w:lang w:val="sl-SI" w:eastAsia="sl-SI"/>
        </w:rPr>
        <w:t xml:space="preserve">tolmačenja, skrbi za </w:t>
      </w:r>
      <w:r w:rsidR="00B66515" w:rsidRPr="00C664ED">
        <w:rPr>
          <w:rFonts w:cs="Arial"/>
          <w:szCs w:val="20"/>
          <w:lang w:val="sl-SI" w:eastAsia="sl-SI"/>
        </w:rPr>
        <w:lastRenderedPageBreak/>
        <w:t xml:space="preserve">naloge sodnega izvedenstva, </w:t>
      </w:r>
      <w:r w:rsidR="0006372C">
        <w:rPr>
          <w:rFonts w:cs="Arial"/>
          <w:szCs w:val="20"/>
          <w:lang w:val="sl-SI" w:eastAsia="sl-SI"/>
        </w:rPr>
        <w:t xml:space="preserve">sodnega </w:t>
      </w:r>
      <w:r w:rsidR="00B66515" w:rsidRPr="00C664ED">
        <w:rPr>
          <w:rFonts w:cs="Arial"/>
          <w:szCs w:val="20"/>
          <w:lang w:val="sl-SI" w:eastAsia="sl-SI"/>
        </w:rPr>
        <w:t xml:space="preserve">cenilstva in </w:t>
      </w:r>
      <w:r w:rsidR="0006372C">
        <w:rPr>
          <w:rFonts w:cs="Arial"/>
          <w:szCs w:val="20"/>
          <w:lang w:val="sl-SI" w:eastAsia="sl-SI"/>
        </w:rPr>
        <w:t xml:space="preserve">sodnega </w:t>
      </w:r>
      <w:r w:rsidR="00B66515" w:rsidRPr="00C664ED">
        <w:rPr>
          <w:rFonts w:cs="Arial"/>
          <w:szCs w:val="20"/>
          <w:lang w:val="sl-SI" w:eastAsia="sl-SI"/>
        </w:rPr>
        <w:t xml:space="preserve">tolmačenja ter sodeluje pri zagotavljanju enotnosti in varovanju integritete sodnega izvedenstva, </w:t>
      </w:r>
      <w:r w:rsidR="0006372C">
        <w:rPr>
          <w:rFonts w:cs="Arial"/>
          <w:szCs w:val="20"/>
          <w:lang w:val="sl-SI" w:eastAsia="sl-SI"/>
        </w:rPr>
        <w:t xml:space="preserve">sodnega </w:t>
      </w:r>
      <w:r w:rsidR="00B66515" w:rsidRPr="00C664ED">
        <w:rPr>
          <w:rFonts w:cs="Arial"/>
          <w:szCs w:val="20"/>
          <w:lang w:val="sl-SI" w:eastAsia="sl-SI"/>
        </w:rPr>
        <w:t xml:space="preserve">cenilstva in </w:t>
      </w:r>
      <w:r w:rsidR="0006372C">
        <w:rPr>
          <w:rFonts w:cs="Arial"/>
          <w:szCs w:val="20"/>
          <w:lang w:val="sl-SI" w:eastAsia="sl-SI"/>
        </w:rPr>
        <w:t xml:space="preserve">sodnega </w:t>
      </w:r>
      <w:r w:rsidR="00833FB7">
        <w:rPr>
          <w:rFonts w:cs="Arial"/>
          <w:szCs w:val="20"/>
          <w:lang w:val="sl-SI" w:eastAsia="sl-SI"/>
        </w:rPr>
        <w:t>t</w:t>
      </w:r>
      <w:r w:rsidR="0006372C" w:rsidRPr="00C664ED">
        <w:rPr>
          <w:rFonts w:cs="Arial"/>
          <w:szCs w:val="20"/>
          <w:lang w:val="sl-SI" w:eastAsia="sl-SI"/>
        </w:rPr>
        <w:t>olmačenja</w:t>
      </w:r>
      <w:r w:rsidR="00B66515" w:rsidRPr="00C664ED">
        <w:rPr>
          <w:rFonts w:cs="Arial"/>
          <w:szCs w:val="20"/>
          <w:lang w:val="sl-SI" w:eastAsia="sl-SI"/>
        </w:rPr>
        <w:t>.</w:t>
      </w:r>
    </w:p>
    <w:p w14:paraId="6145032A" w14:textId="77777777" w:rsidR="00880F9A" w:rsidRPr="00BE3ED8" w:rsidRDefault="00880F9A" w:rsidP="00BE3ED8">
      <w:pPr>
        <w:spacing w:line="288" w:lineRule="auto"/>
        <w:jc w:val="both"/>
        <w:rPr>
          <w:rFonts w:cs="Arial"/>
          <w:szCs w:val="20"/>
          <w:lang w:val="sl-SI" w:eastAsia="sl-SI"/>
        </w:rPr>
      </w:pPr>
    </w:p>
    <w:p w14:paraId="3C2144A6" w14:textId="371BE6B7" w:rsidR="000C2109" w:rsidRDefault="00880F9A" w:rsidP="00880F9A">
      <w:pPr>
        <w:spacing w:line="288" w:lineRule="auto"/>
        <w:jc w:val="both"/>
        <w:rPr>
          <w:rFonts w:cs="Arial"/>
          <w:szCs w:val="20"/>
          <w:lang w:val="sl-SI" w:eastAsia="sl-SI"/>
        </w:rPr>
      </w:pPr>
      <w:r w:rsidRPr="004423FC">
        <w:rPr>
          <w:rFonts w:cs="Arial"/>
          <w:szCs w:val="20"/>
          <w:lang w:val="sl-SI" w:eastAsia="sl-SI"/>
        </w:rPr>
        <w:t xml:space="preserve">(3) </w:t>
      </w:r>
      <w:r w:rsidR="00F728F1" w:rsidRPr="00C664ED">
        <w:rPr>
          <w:rFonts w:cs="Arial"/>
          <w:szCs w:val="20"/>
          <w:lang w:val="sl-SI" w:eastAsia="sl-SI"/>
        </w:rPr>
        <w:t>Č</w:t>
      </w:r>
      <w:r w:rsidR="00446AA2" w:rsidRPr="00BE3ED8">
        <w:rPr>
          <w:rFonts w:cs="Arial"/>
          <w:szCs w:val="20"/>
          <w:lang w:val="sl-SI" w:eastAsia="sl-SI"/>
        </w:rPr>
        <w:t>lanice oziroma člane (v nadaljnjem besedilu: člani)</w:t>
      </w:r>
      <w:r w:rsidR="006105DE" w:rsidRPr="00BE3ED8">
        <w:rPr>
          <w:rFonts w:cs="Arial"/>
          <w:szCs w:val="20"/>
          <w:lang w:val="sl-SI" w:eastAsia="sl-SI"/>
        </w:rPr>
        <w:t xml:space="preserve"> Strokovnega sveta na predlog ministra imenuje Vlada Republike Slovenije za </w:t>
      </w:r>
      <w:r w:rsidR="00C51A31" w:rsidRPr="004423FC">
        <w:rPr>
          <w:rFonts w:cs="Arial"/>
          <w:szCs w:val="20"/>
          <w:lang w:val="sl-SI" w:eastAsia="sl-SI"/>
        </w:rPr>
        <w:t>šest</w:t>
      </w:r>
      <w:r w:rsidR="006105DE" w:rsidRPr="00BE3ED8">
        <w:rPr>
          <w:rFonts w:cs="Arial"/>
          <w:szCs w:val="20"/>
          <w:lang w:val="sl-SI" w:eastAsia="sl-SI"/>
        </w:rPr>
        <w:t xml:space="preserve"> let, z možnostjo </w:t>
      </w:r>
      <w:r w:rsidR="007E4683">
        <w:rPr>
          <w:rFonts w:cs="Arial"/>
          <w:szCs w:val="20"/>
          <w:lang w:val="sl-SI" w:eastAsia="sl-SI"/>
        </w:rPr>
        <w:t>vnovičnega</w:t>
      </w:r>
      <w:r w:rsidR="007E4683" w:rsidRPr="00BE3ED8">
        <w:rPr>
          <w:rFonts w:cs="Arial"/>
          <w:szCs w:val="20"/>
          <w:lang w:val="sl-SI" w:eastAsia="sl-SI"/>
        </w:rPr>
        <w:t xml:space="preserve"> </w:t>
      </w:r>
      <w:r w:rsidR="006105DE" w:rsidRPr="00BE3ED8">
        <w:rPr>
          <w:rFonts w:cs="Arial"/>
          <w:szCs w:val="20"/>
          <w:lang w:val="sl-SI" w:eastAsia="sl-SI"/>
        </w:rPr>
        <w:t>imenovanja.</w:t>
      </w:r>
    </w:p>
    <w:p w14:paraId="7A0F20F1" w14:textId="77777777" w:rsidR="0006372C" w:rsidRPr="00C664ED" w:rsidRDefault="0006372C" w:rsidP="00880F9A">
      <w:pPr>
        <w:spacing w:line="288" w:lineRule="auto"/>
        <w:jc w:val="both"/>
        <w:rPr>
          <w:rFonts w:cs="Arial"/>
          <w:szCs w:val="20"/>
          <w:lang w:val="sl-SI" w:eastAsia="sl-SI"/>
        </w:rPr>
      </w:pPr>
    </w:p>
    <w:p w14:paraId="5F99A5FE" w14:textId="77777777" w:rsidR="009254F0" w:rsidRPr="00BE3ED8" w:rsidRDefault="009254F0" w:rsidP="00BE3ED8">
      <w:pPr>
        <w:spacing w:line="288" w:lineRule="auto"/>
        <w:jc w:val="both"/>
        <w:rPr>
          <w:rFonts w:cs="Arial"/>
          <w:szCs w:val="20"/>
          <w:lang w:val="sl-SI" w:eastAsia="sl-SI"/>
        </w:rPr>
      </w:pPr>
    </w:p>
    <w:p w14:paraId="63536D3E" w14:textId="77777777" w:rsidR="006105DE" w:rsidRPr="00BE3ED8" w:rsidRDefault="006105DE" w:rsidP="00BE3ED8">
      <w:pPr>
        <w:spacing w:line="240" w:lineRule="auto"/>
        <w:jc w:val="center"/>
        <w:rPr>
          <w:rFonts w:cs="Arial"/>
          <w:b/>
          <w:szCs w:val="20"/>
          <w:lang w:val="sl-SI" w:eastAsia="sl-SI"/>
        </w:rPr>
      </w:pPr>
      <w:r w:rsidRPr="004423FC">
        <w:rPr>
          <w:rFonts w:cs="Arial"/>
          <w:b/>
          <w:szCs w:val="20"/>
          <w:lang w:val="sl-SI" w:eastAsia="sl-SI"/>
        </w:rPr>
        <w:t>6</w:t>
      </w:r>
      <w:r w:rsidRPr="00BE3ED8">
        <w:rPr>
          <w:rFonts w:cs="Arial"/>
          <w:b/>
          <w:szCs w:val="20"/>
          <w:lang w:val="sl-SI" w:eastAsia="sl-SI"/>
        </w:rPr>
        <w:t>. člen</w:t>
      </w:r>
    </w:p>
    <w:p w14:paraId="1911FE1E" w14:textId="70B0C443" w:rsidR="009254F0" w:rsidRPr="00BE3ED8" w:rsidRDefault="006105DE" w:rsidP="009254F0">
      <w:pPr>
        <w:spacing w:line="240" w:lineRule="auto"/>
        <w:jc w:val="center"/>
        <w:rPr>
          <w:rFonts w:cs="Arial"/>
          <w:b/>
          <w:szCs w:val="20"/>
          <w:lang w:val="sl-SI" w:eastAsia="sl-SI"/>
        </w:rPr>
      </w:pPr>
      <w:r w:rsidRPr="00BE3ED8">
        <w:rPr>
          <w:rFonts w:cs="Arial"/>
          <w:b/>
          <w:szCs w:val="20"/>
          <w:lang w:val="sl-SI" w:eastAsia="sl-SI"/>
        </w:rPr>
        <w:t>(</w:t>
      </w:r>
      <w:r w:rsidR="009254F0" w:rsidRPr="004423FC">
        <w:rPr>
          <w:rFonts w:cs="Arial"/>
          <w:b/>
          <w:szCs w:val="20"/>
          <w:lang w:val="sl-SI" w:eastAsia="sl-SI"/>
        </w:rPr>
        <w:t>s</w:t>
      </w:r>
      <w:r w:rsidRPr="00BE3ED8">
        <w:rPr>
          <w:rFonts w:cs="Arial"/>
          <w:b/>
          <w:szCs w:val="20"/>
          <w:lang w:val="sl-SI" w:eastAsia="sl-SI"/>
        </w:rPr>
        <w:t>estava Strokovnega sveta)</w:t>
      </w:r>
    </w:p>
    <w:p w14:paraId="51553038" w14:textId="77777777" w:rsidR="009254F0" w:rsidRPr="00BE3ED8" w:rsidRDefault="009254F0" w:rsidP="009254F0">
      <w:pPr>
        <w:spacing w:line="240" w:lineRule="auto"/>
        <w:jc w:val="center"/>
        <w:rPr>
          <w:rFonts w:cs="Arial"/>
          <w:szCs w:val="20"/>
          <w:lang w:val="sl-SI" w:eastAsia="sl-SI"/>
        </w:rPr>
      </w:pPr>
    </w:p>
    <w:p w14:paraId="213AFB86" w14:textId="6DC78B41" w:rsidR="00510CC9" w:rsidRPr="00BE3ED8" w:rsidRDefault="005D249E" w:rsidP="00BE3ED8">
      <w:pPr>
        <w:spacing w:line="288" w:lineRule="auto"/>
        <w:rPr>
          <w:rFonts w:cs="Arial"/>
          <w:szCs w:val="20"/>
          <w:lang w:val="sl-SI" w:eastAsia="sl-SI"/>
        </w:rPr>
      </w:pPr>
      <w:r w:rsidRPr="00BE3ED8">
        <w:rPr>
          <w:rFonts w:cs="Arial"/>
          <w:szCs w:val="20"/>
          <w:lang w:val="sl-SI" w:eastAsia="sl-SI"/>
        </w:rPr>
        <w:t xml:space="preserve">(1) </w:t>
      </w:r>
      <w:r w:rsidR="009254F0" w:rsidRPr="004423FC">
        <w:rPr>
          <w:rFonts w:cs="Arial"/>
          <w:szCs w:val="20"/>
          <w:lang w:val="sl-SI" w:eastAsia="sl-SI"/>
        </w:rPr>
        <w:t>S</w:t>
      </w:r>
      <w:r w:rsidR="006105DE" w:rsidRPr="00BE3ED8">
        <w:rPr>
          <w:rFonts w:cs="Arial"/>
          <w:szCs w:val="20"/>
          <w:lang w:val="sl-SI" w:eastAsia="sl-SI"/>
        </w:rPr>
        <w:t xml:space="preserve">trokovni svet ima </w:t>
      </w:r>
      <w:r w:rsidR="005728DA" w:rsidRPr="004423FC">
        <w:rPr>
          <w:rFonts w:cs="Arial"/>
          <w:szCs w:val="20"/>
          <w:lang w:val="sl-SI" w:eastAsia="sl-SI"/>
        </w:rPr>
        <w:t>petnajst</w:t>
      </w:r>
      <w:r w:rsidR="00A75CD8" w:rsidRPr="00BD1417">
        <w:rPr>
          <w:rFonts w:cs="Arial"/>
          <w:szCs w:val="20"/>
          <w:lang w:val="sl-SI" w:eastAsia="sl-SI"/>
        </w:rPr>
        <w:t xml:space="preserve"> članov</w:t>
      </w:r>
      <w:r w:rsidR="005728DA" w:rsidRPr="0058138C">
        <w:rPr>
          <w:rFonts w:cs="Arial"/>
          <w:szCs w:val="20"/>
          <w:lang w:val="sl-SI" w:eastAsia="sl-SI"/>
        </w:rPr>
        <w:t xml:space="preserve">, ki so sodni izvedenci, </w:t>
      </w:r>
      <w:r w:rsidR="0006372C">
        <w:rPr>
          <w:rFonts w:cs="Arial"/>
          <w:szCs w:val="20"/>
          <w:lang w:val="sl-SI" w:eastAsia="sl-SI"/>
        </w:rPr>
        <w:t>sodni c</w:t>
      </w:r>
      <w:r w:rsidR="0006372C" w:rsidRPr="0058138C">
        <w:rPr>
          <w:rFonts w:cs="Arial"/>
          <w:szCs w:val="20"/>
          <w:lang w:val="sl-SI" w:eastAsia="sl-SI"/>
        </w:rPr>
        <w:t xml:space="preserve">enilci </w:t>
      </w:r>
      <w:r w:rsidR="005728DA" w:rsidRPr="00833FB7">
        <w:rPr>
          <w:rFonts w:cs="Arial"/>
          <w:szCs w:val="20"/>
          <w:lang w:val="sl-SI" w:eastAsia="sl-SI"/>
        </w:rPr>
        <w:t xml:space="preserve">ali </w:t>
      </w:r>
      <w:r w:rsidR="0006372C">
        <w:rPr>
          <w:rFonts w:cs="Arial"/>
          <w:szCs w:val="20"/>
          <w:lang w:val="sl-SI" w:eastAsia="sl-SI"/>
        </w:rPr>
        <w:t>sodni t</w:t>
      </w:r>
      <w:r w:rsidR="0006372C" w:rsidRPr="0058138C">
        <w:rPr>
          <w:rFonts w:cs="Arial"/>
          <w:szCs w:val="20"/>
          <w:lang w:val="sl-SI" w:eastAsia="sl-SI"/>
        </w:rPr>
        <w:t>olmači</w:t>
      </w:r>
      <w:r w:rsidR="006105DE" w:rsidRPr="00BE3ED8">
        <w:rPr>
          <w:rFonts w:cs="Arial"/>
          <w:szCs w:val="20"/>
          <w:lang w:val="sl-SI" w:eastAsia="sl-SI"/>
        </w:rPr>
        <w:t xml:space="preserve">. </w:t>
      </w:r>
    </w:p>
    <w:p w14:paraId="7E44350F" w14:textId="77777777" w:rsidR="005D249E" w:rsidRPr="00BE3ED8" w:rsidRDefault="005D249E" w:rsidP="00BE3ED8">
      <w:pPr>
        <w:spacing w:line="288" w:lineRule="auto"/>
        <w:rPr>
          <w:lang w:val="sl-SI" w:eastAsia="sl-SI"/>
        </w:rPr>
      </w:pPr>
    </w:p>
    <w:p w14:paraId="58612092" w14:textId="5C7CA7D0" w:rsidR="00510CC9" w:rsidRDefault="005D249E" w:rsidP="00BE3ED8">
      <w:pPr>
        <w:spacing w:line="288" w:lineRule="auto"/>
        <w:jc w:val="both"/>
        <w:rPr>
          <w:rFonts w:cs="Arial"/>
          <w:szCs w:val="20"/>
          <w:lang w:val="sl-SI" w:eastAsia="sl-SI"/>
        </w:rPr>
      </w:pPr>
      <w:r w:rsidRPr="004423FC">
        <w:rPr>
          <w:rFonts w:cs="Arial"/>
          <w:szCs w:val="20"/>
          <w:lang w:val="sl-SI" w:eastAsia="sl-SI"/>
        </w:rPr>
        <w:t xml:space="preserve">(2) </w:t>
      </w:r>
      <w:r w:rsidR="006105DE" w:rsidRPr="00BE3ED8">
        <w:rPr>
          <w:rFonts w:cs="Arial"/>
          <w:szCs w:val="20"/>
          <w:lang w:val="sl-SI" w:eastAsia="sl-SI"/>
        </w:rPr>
        <w:t xml:space="preserve">Člane v Strokovni svet predlagajo strokovna združenja sodnih izvedencev, </w:t>
      </w:r>
      <w:r w:rsidR="0006372C">
        <w:rPr>
          <w:rFonts w:cs="Arial"/>
          <w:szCs w:val="20"/>
          <w:lang w:val="sl-SI" w:eastAsia="sl-SI"/>
        </w:rPr>
        <w:t xml:space="preserve">sodnih </w:t>
      </w:r>
      <w:r w:rsidR="006105DE" w:rsidRPr="00BE3ED8">
        <w:rPr>
          <w:rFonts w:cs="Arial"/>
          <w:szCs w:val="20"/>
          <w:lang w:val="sl-SI" w:eastAsia="sl-SI"/>
        </w:rPr>
        <w:t xml:space="preserve">cenilcev in </w:t>
      </w:r>
      <w:r w:rsidR="0006372C">
        <w:rPr>
          <w:rFonts w:cs="Arial"/>
          <w:szCs w:val="20"/>
          <w:lang w:val="sl-SI" w:eastAsia="sl-SI"/>
        </w:rPr>
        <w:t xml:space="preserve">sodnih </w:t>
      </w:r>
      <w:r w:rsidR="006105DE" w:rsidRPr="00BE3ED8">
        <w:rPr>
          <w:rFonts w:cs="Arial"/>
          <w:szCs w:val="20"/>
          <w:lang w:val="sl-SI" w:eastAsia="sl-SI"/>
        </w:rPr>
        <w:t xml:space="preserve">tolmačev. Če za določeno strokovno področje oziroma podpodročje ali jezik sodni izvedenci, </w:t>
      </w:r>
      <w:r w:rsidR="00F5769A">
        <w:rPr>
          <w:rFonts w:cs="Arial"/>
          <w:szCs w:val="20"/>
          <w:lang w:val="sl-SI" w:eastAsia="sl-SI"/>
        </w:rPr>
        <w:t xml:space="preserve">sodni </w:t>
      </w:r>
      <w:r w:rsidR="006105DE" w:rsidRPr="00BE3ED8">
        <w:rPr>
          <w:rFonts w:cs="Arial"/>
          <w:szCs w:val="20"/>
          <w:lang w:val="sl-SI" w:eastAsia="sl-SI"/>
        </w:rPr>
        <w:t xml:space="preserve">cenilci oziroma </w:t>
      </w:r>
      <w:r w:rsidR="00F5769A">
        <w:rPr>
          <w:rFonts w:cs="Arial"/>
          <w:szCs w:val="20"/>
          <w:lang w:val="sl-SI" w:eastAsia="sl-SI"/>
        </w:rPr>
        <w:t xml:space="preserve">sodni </w:t>
      </w:r>
      <w:r w:rsidR="006105DE" w:rsidRPr="00BE3ED8">
        <w:rPr>
          <w:rFonts w:cs="Arial"/>
          <w:szCs w:val="20"/>
          <w:lang w:val="sl-SI" w:eastAsia="sl-SI"/>
        </w:rPr>
        <w:t>tolmači niso povezani v strokovno združenje, člane v Strokovni svet predla</w:t>
      </w:r>
      <w:r w:rsidR="003F2BDC" w:rsidRPr="00BE3ED8">
        <w:rPr>
          <w:rFonts w:cs="Arial"/>
          <w:szCs w:val="20"/>
          <w:lang w:val="sl-SI" w:eastAsia="sl-SI"/>
        </w:rPr>
        <w:t>gajo drugi organi ali</w:t>
      </w:r>
      <w:r w:rsidR="006105DE" w:rsidRPr="00BE3ED8">
        <w:rPr>
          <w:rFonts w:cs="Arial"/>
          <w:szCs w:val="20"/>
          <w:lang w:val="sl-SI" w:eastAsia="sl-SI"/>
        </w:rPr>
        <w:t xml:space="preserve"> strokovne institucije oziroma ministrstva</w:t>
      </w:r>
      <w:r w:rsidR="00F5769A">
        <w:rPr>
          <w:rFonts w:cs="Arial"/>
          <w:szCs w:val="20"/>
          <w:lang w:val="sl-SI" w:eastAsia="sl-SI"/>
        </w:rPr>
        <w:t>, ki so pristojna za posamezno področje</w:t>
      </w:r>
      <w:r w:rsidR="006105DE" w:rsidRPr="00BE3ED8">
        <w:rPr>
          <w:rFonts w:cs="Arial"/>
          <w:szCs w:val="20"/>
          <w:lang w:val="sl-SI" w:eastAsia="sl-SI"/>
        </w:rPr>
        <w:t>.</w:t>
      </w:r>
      <w:r w:rsidR="006105DE" w:rsidRPr="004423FC">
        <w:rPr>
          <w:rFonts w:cs="Arial"/>
          <w:szCs w:val="20"/>
          <w:lang w:val="sl-SI" w:eastAsia="sl-SI"/>
        </w:rPr>
        <w:t xml:space="preserve"> Če je za določeno strokovno področje ali jezik predlaganih več članov</w:t>
      </w:r>
      <w:r w:rsidR="009F0A9F" w:rsidRPr="00C664ED">
        <w:rPr>
          <w:rFonts w:cs="Arial"/>
          <w:szCs w:val="20"/>
          <w:lang w:val="sl-SI" w:eastAsia="sl-SI"/>
        </w:rPr>
        <w:t xml:space="preserve"> in s predlagatelji ni mogoče doseči sporazuma, ima</w:t>
      </w:r>
      <w:r w:rsidR="006105DE" w:rsidRPr="00C664ED">
        <w:rPr>
          <w:rFonts w:cs="Arial"/>
          <w:szCs w:val="20"/>
          <w:lang w:val="sl-SI" w:eastAsia="sl-SI"/>
        </w:rPr>
        <w:t xml:space="preserve"> prednost predlagani član z najdaljšim obdobjem nepretrganega obstoja statusa sodnega izvedenca, </w:t>
      </w:r>
      <w:r w:rsidR="00F5769A">
        <w:rPr>
          <w:rFonts w:cs="Arial"/>
          <w:szCs w:val="20"/>
          <w:lang w:val="sl-SI" w:eastAsia="sl-SI"/>
        </w:rPr>
        <w:t xml:space="preserve">sodnega </w:t>
      </w:r>
      <w:r w:rsidR="006105DE" w:rsidRPr="00C664ED">
        <w:rPr>
          <w:rFonts w:cs="Arial"/>
          <w:szCs w:val="20"/>
          <w:lang w:val="sl-SI" w:eastAsia="sl-SI"/>
        </w:rPr>
        <w:t xml:space="preserve">cenilca ali </w:t>
      </w:r>
      <w:r w:rsidR="00F5769A">
        <w:rPr>
          <w:rFonts w:cs="Arial"/>
          <w:szCs w:val="20"/>
          <w:lang w:val="sl-SI" w:eastAsia="sl-SI"/>
        </w:rPr>
        <w:t xml:space="preserve">sodnega </w:t>
      </w:r>
      <w:r w:rsidR="006105DE" w:rsidRPr="00C664ED">
        <w:rPr>
          <w:rFonts w:cs="Arial"/>
          <w:szCs w:val="20"/>
          <w:lang w:val="sl-SI" w:eastAsia="sl-SI"/>
        </w:rPr>
        <w:t>tolmača.</w:t>
      </w:r>
    </w:p>
    <w:p w14:paraId="353EC83B" w14:textId="5EF9DC49" w:rsidR="0016720C" w:rsidRDefault="0016720C" w:rsidP="00BE3ED8">
      <w:pPr>
        <w:spacing w:line="288" w:lineRule="auto"/>
        <w:jc w:val="both"/>
        <w:rPr>
          <w:rFonts w:cs="Arial"/>
          <w:szCs w:val="20"/>
          <w:lang w:val="sl-SI" w:eastAsia="sl-SI"/>
        </w:rPr>
      </w:pPr>
    </w:p>
    <w:p w14:paraId="3284BC94" w14:textId="5D93E8E1" w:rsidR="0016720C" w:rsidRPr="00C664ED" w:rsidRDefault="0016720C" w:rsidP="00BE3ED8">
      <w:pPr>
        <w:spacing w:line="288" w:lineRule="auto"/>
        <w:jc w:val="both"/>
        <w:rPr>
          <w:rFonts w:cs="Arial"/>
          <w:szCs w:val="20"/>
          <w:lang w:val="sl-SI" w:eastAsia="sl-SI"/>
        </w:rPr>
      </w:pPr>
      <w:r>
        <w:rPr>
          <w:rFonts w:cs="Arial"/>
          <w:szCs w:val="20"/>
          <w:lang w:val="sl-SI" w:eastAsia="sl-SI"/>
        </w:rPr>
        <w:t>(3) Minister je vezan na predloge, podane v skladu s prejšnjim odstavkom.</w:t>
      </w:r>
    </w:p>
    <w:p w14:paraId="798D667B" w14:textId="77777777" w:rsidR="005D249E" w:rsidRPr="00BE3ED8" w:rsidRDefault="005D249E" w:rsidP="00BE3ED8">
      <w:pPr>
        <w:spacing w:line="288" w:lineRule="auto"/>
        <w:jc w:val="both"/>
        <w:rPr>
          <w:rFonts w:cs="Arial"/>
          <w:szCs w:val="20"/>
          <w:lang w:val="sl-SI" w:eastAsia="sl-SI"/>
        </w:rPr>
      </w:pPr>
    </w:p>
    <w:p w14:paraId="4858057A" w14:textId="422BF8CC" w:rsidR="006105DE" w:rsidRPr="00BE3ED8" w:rsidRDefault="005D249E" w:rsidP="00BE3ED8">
      <w:pPr>
        <w:spacing w:line="288" w:lineRule="auto"/>
        <w:jc w:val="both"/>
        <w:rPr>
          <w:rFonts w:cs="Arial"/>
          <w:szCs w:val="20"/>
          <w:lang w:val="sl-SI" w:eastAsia="sl-SI"/>
        </w:rPr>
      </w:pPr>
      <w:r w:rsidRPr="004423FC">
        <w:rPr>
          <w:rFonts w:cs="Arial"/>
          <w:szCs w:val="20"/>
          <w:lang w:val="sl-SI" w:eastAsia="sl-SI"/>
        </w:rPr>
        <w:t>(</w:t>
      </w:r>
      <w:r w:rsidR="0016720C">
        <w:rPr>
          <w:rFonts w:cs="Arial"/>
          <w:szCs w:val="20"/>
          <w:lang w:val="sl-SI" w:eastAsia="sl-SI"/>
        </w:rPr>
        <w:t>4</w:t>
      </w:r>
      <w:r w:rsidRPr="004423FC">
        <w:rPr>
          <w:rFonts w:cs="Arial"/>
          <w:szCs w:val="20"/>
          <w:lang w:val="sl-SI" w:eastAsia="sl-SI"/>
        </w:rPr>
        <w:t xml:space="preserve">) </w:t>
      </w:r>
      <w:r w:rsidR="006105DE" w:rsidRPr="00C664ED">
        <w:rPr>
          <w:rFonts w:cs="Arial"/>
          <w:szCs w:val="20"/>
          <w:lang w:val="sl-SI" w:eastAsia="sl-SI"/>
        </w:rPr>
        <w:t>V</w:t>
      </w:r>
      <w:r w:rsidR="006105DE" w:rsidRPr="00BE3ED8">
        <w:rPr>
          <w:rFonts w:cs="Arial"/>
          <w:szCs w:val="20"/>
          <w:lang w:val="sl-SI" w:eastAsia="sl-SI"/>
        </w:rPr>
        <w:t xml:space="preserve">sak član v Strokovnem svetu zastopa </w:t>
      </w:r>
      <w:r w:rsidR="006105DE" w:rsidRPr="004423FC">
        <w:rPr>
          <w:rFonts w:cs="Arial"/>
          <w:szCs w:val="20"/>
          <w:lang w:val="sl-SI" w:eastAsia="sl-SI"/>
        </w:rPr>
        <w:t>posamezen</w:t>
      </w:r>
      <w:r w:rsidR="006105DE" w:rsidRPr="00BE3ED8">
        <w:rPr>
          <w:rFonts w:cs="Arial"/>
          <w:szCs w:val="20"/>
          <w:lang w:val="sl-SI" w:eastAsia="sl-SI"/>
        </w:rPr>
        <w:t xml:space="preserve"> sklop strokovnih področij oziroma jezikov. Sklopi strokovnih področij </w:t>
      </w:r>
      <w:r w:rsidR="00214B3F" w:rsidRPr="004423FC">
        <w:rPr>
          <w:rFonts w:cs="Arial"/>
          <w:szCs w:val="20"/>
          <w:lang w:val="sl-SI" w:eastAsia="sl-SI"/>
        </w:rPr>
        <w:t>in</w:t>
      </w:r>
      <w:r w:rsidR="006105DE" w:rsidRPr="00BE3ED8">
        <w:rPr>
          <w:rFonts w:cs="Arial"/>
          <w:szCs w:val="20"/>
          <w:lang w:val="sl-SI" w:eastAsia="sl-SI"/>
        </w:rPr>
        <w:t xml:space="preserve"> jezikov so:</w:t>
      </w:r>
    </w:p>
    <w:p w14:paraId="73D6F661" w14:textId="77777777" w:rsidR="00931D54" w:rsidRPr="00C664ED" w:rsidRDefault="009D6685" w:rsidP="008F15F5">
      <w:pPr>
        <w:pStyle w:val="Golobesedilo"/>
        <w:numPr>
          <w:ilvl w:val="0"/>
          <w:numId w:val="29"/>
        </w:numPr>
        <w:spacing w:line="288" w:lineRule="auto"/>
        <w:rPr>
          <w:rFonts w:ascii="Arial" w:hAnsi="Arial" w:cs="Arial"/>
          <w:color w:val="auto"/>
          <w:sz w:val="20"/>
          <w:szCs w:val="20"/>
        </w:rPr>
      </w:pPr>
      <w:r w:rsidRPr="004423FC">
        <w:rPr>
          <w:rFonts w:ascii="Arial" w:hAnsi="Arial" w:cs="Arial"/>
          <w:color w:val="auto"/>
          <w:sz w:val="20"/>
          <w:szCs w:val="20"/>
        </w:rPr>
        <w:t>g</w:t>
      </w:r>
      <w:r w:rsidR="00931D54" w:rsidRPr="00C664ED">
        <w:rPr>
          <w:rFonts w:ascii="Arial" w:hAnsi="Arial" w:cs="Arial"/>
          <w:color w:val="auto"/>
          <w:sz w:val="20"/>
          <w:szCs w:val="20"/>
        </w:rPr>
        <w:t>ospodarstvo</w:t>
      </w:r>
      <w:r w:rsidRPr="00C664ED">
        <w:rPr>
          <w:rFonts w:ascii="Arial" w:hAnsi="Arial" w:cs="Arial"/>
          <w:color w:val="auto"/>
          <w:sz w:val="20"/>
          <w:szCs w:val="20"/>
        </w:rPr>
        <w:t>,</w:t>
      </w:r>
    </w:p>
    <w:p w14:paraId="18B6D802" w14:textId="77777777" w:rsidR="00931D54" w:rsidRPr="00C664ED" w:rsidRDefault="009D6685" w:rsidP="008F15F5">
      <w:pPr>
        <w:pStyle w:val="Golobesedilo"/>
        <w:numPr>
          <w:ilvl w:val="0"/>
          <w:numId w:val="29"/>
        </w:numPr>
        <w:spacing w:line="288" w:lineRule="auto"/>
        <w:rPr>
          <w:rFonts w:ascii="Arial" w:hAnsi="Arial" w:cs="Arial"/>
          <w:color w:val="auto"/>
          <w:sz w:val="20"/>
          <w:szCs w:val="20"/>
        </w:rPr>
      </w:pPr>
      <w:r w:rsidRPr="00C664ED">
        <w:rPr>
          <w:rFonts w:ascii="Arial" w:hAnsi="Arial" w:cs="Arial"/>
          <w:color w:val="auto"/>
          <w:sz w:val="20"/>
          <w:szCs w:val="20"/>
        </w:rPr>
        <w:t>o</w:t>
      </w:r>
      <w:r w:rsidR="00931D54" w:rsidRPr="00C664ED">
        <w:rPr>
          <w:rFonts w:ascii="Arial" w:hAnsi="Arial" w:cs="Arial"/>
          <w:color w:val="auto"/>
          <w:sz w:val="20"/>
          <w:szCs w:val="20"/>
        </w:rPr>
        <w:t>kolje in prostor</w:t>
      </w:r>
      <w:r w:rsidRPr="00C664ED">
        <w:rPr>
          <w:rFonts w:ascii="Arial" w:hAnsi="Arial" w:cs="Arial"/>
          <w:color w:val="auto"/>
          <w:sz w:val="20"/>
          <w:szCs w:val="20"/>
        </w:rPr>
        <w:t>,</w:t>
      </w:r>
    </w:p>
    <w:p w14:paraId="39898670" w14:textId="77777777" w:rsidR="00931D54" w:rsidRPr="00C664ED" w:rsidRDefault="009D6685" w:rsidP="008F15F5">
      <w:pPr>
        <w:pStyle w:val="Golobesedilo"/>
        <w:numPr>
          <w:ilvl w:val="0"/>
          <w:numId w:val="29"/>
        </w:numPr>
        <w:spacing w:line="288" w:lineRule="auto"/>
        <w:rPr>
          <w:rFonts w:ascii="Arial" w:hAnsi="Arial" w:cs="Arial"/>
          <w:color w:val="auto"/>
          <w:sz w:val="20"/>
          <w:szCs w:val="20"/>
        </w:rPr>
      </w:pPr>
      <w:r w:rsidRPr="00C664ED">
        <w:rPr>
          <w:rFonts w:ascii="Arial" w:hAnsi="Arial" w:cs="Arial"/>
          <w:color w:val="auto"/>
          <w:sz w:val="20"/>
          <w:szCs w:val="20"/>
        </w:rPr>
        <w:t>k</w:t>
      </w:r>
      <w:r w:rsidR="00931D54" w:rsidRPr="00C664ED">
        <w:rPr>
          <w:rFonts w:ascii="Arial" w:hAnsi="Arial" w:cs="Arial"/>
          <w:color w:val="auto"/>
          <w:sz w:val="20"/>
          <w:szCs w:val="20"/>
        </w:rPr>
        <w:t>metijstvo in gozdarstvo</w:t>
      </w:r>
      <w:r w:rsidRPr="00C664ED">
        <w:rPr>
          <w:rFonts w:ascii="Arial" w:hAnsi="Arial" w:cs="Arial"/>
          <w:color w:val="auto"/>
          <w:sz w:val="20"/>
          <w:szCs w:val="20"/>
        </w:rPr>
        <w:t>,</w:t>
      </w:r>
    </w:p>
    <w:p w14:paraId="6BF75BFD" w14:textId="77777777" w:rsidR="00931D54" w:rsidRPr="00C664ED" w:rsidRDefault="009D6685" w:rsidP="008F15F5">
      <w:pPr>
        <w:pStyle w:val="Golobesedilo"/>
        <w:numPr>
          <w:ilvl w:val="0"/>
          <w:numId w:val="29"/>
        </w:numPr>
        <w:spacing w:line="288" w:lineRule="auto"/>
        <w:rPr>
          <w:rFonts w:ascii="Arial" w:hAnsi="Arial" w:cs="Arial"/>
          <w:color w:val="auto"/>
          <w:sz w:val="20"/>
          <w:szCs w:val="20"/>
        </w:rPr>
      </w:pPr>
      <w:r w:rsidRPr="00C664ED">
        <w:rPr>
          <w:rFonts w:ascii="Arial" w:hAnsi="Arial" w:cs="Arial"/>
          <w:color w:val="auto"/>
          <w:sz w:val="20"/>
          <w:szCs w:val="20"/>
        </w:rPr>
        <w:t>z</w:t>
      </w:r>
      <w:r w:rsidR="00931D54" w:rsidRPr="00C664ED">
        <w:rPr>
          <w:rFonts w:ascii="Arial" w:hAnsi="Arial" w:cs="Arial"/>
          <w:color w:val="auto"/>
          <w:sz w:val="20"/>
          <w:szCs w:val="20"/>
        </w:rPr>
        <w:t>dravje</w:t>
      </w:r>
      <w:r w:rsidRPr="00C664ED">
        <w:rPr>
          <w:rFonts w:ascii="Arial" w:hAnsi="Arial" w:cs="Arial"/>
          <w:color w:val="auto"/>
          <w:sz w:val="20"/>
          <w:szCs w:val="20"/>
        </w:rPr>
        <w:t>,</w:t>
      </w:r>
    </w:p>
    <w:p w14:paraId="0B90E8EE" w14:textId="77777777" w:rsidR="00931D54" w:rsidRPr="00C664ED" w:rsidRDefault="009D6685" w:rsidP="008F15F5">
      <w:pPr>
        <w:pStyle w:val="Golobesedilo"/>
        <w:numPr>
          <w:ilvl w:val="0"/>
          <w:numId w:val="29"/>
        </w:numPr>
        <w:spacing w:line="288" w:lineRule="auto"/>
        <w:rPr>
          <w:rFonts w:ascii="Arial" w:hAnsi="Arial" w:cs="Arial"/>
          <w:color w:val="auto"/>
          <w:sz w:val="20"/>
          <w:szCs w:val="20"/>
        </w:rPr>
      </w:pPr>
      <w:r w:rsidRPr="00C664ED">
        <w:rPr>
          <w:rFonts w:ascii="Arial" w:hAnsi="Arial" w:cs="Arial"/>
          <w:color w:val="auto"/>
          <w:sz w:val="20"/>
          <w:szCs w:val="20"/>
        </w:rPr>
        <w:t>p</w:t>
      </w:r>
      <w:r w:rsidR="00931D54" w:rsidRPr="00C664ED">
        <w:rPr>
          <w:rFonts w:ascii="Arial" w:hAnsi="Arial" w:cs="Arial"/>
          <w:color w:val="auto"/>
          <w:sz w:val="20"/>
          <w:szCs w:val="20"/>
        </w:rPr>
        <w:t>romet</w:t>
      </w:r>
      <w:r w:rsidRPr="00C664ED">
        <w:rPr>
          <w:rFonts w:ascii="Arial" w:hAnsi="Arial" w:cs="Arial"/>
          <w:color w:val="auto"/>
          <w:sz w:val="20"/>
          <w:szCs w:val="20"/>
        </w:rPr>
        <w:t>,</w:t>
      </w:r>
    </w:p>
    <w:p w14:paraId="5144BB37" w14:textId="77777777" w:rsidR="00931D54" w:rsidRPr="00C664ED" w:rsidRDefault="009D6685" w:rsidP="008F15F5">
      <w:pPr>
        <w:pStyle w:val="Golobesedilo"/>
        <w:numPr>
          <w:ilvl w:val="0"/>
          <w:numId w:val="29"/>
        </w:numPr>
        <w:spacing w:line="288" w:lineRule="auto"/>
        <w:rPr>
          <w:rFonts w:ascii="Arial" w:hAnsi="Arial" w:cs="Arial"/>
          <w:color w:val="auto"/>
          <w:sz w:val="20"/>
          <w:szCs w:val="20"/>
        </w:rPr>
      </w:pPr>
      <w:r w:rsidRPr="00C664ED">
        <w:rPr>
          <w:rFonts w:ascii="Arial" w:hAnsi="Arial" w:cs="Arial"/>
          <w:color w:val="auto"/>
          <w:sz w:val="20"/>
          <w:szCs w:val="20"/>
        </w:rPr>
        <w:t>š</w:t>
      </w:r>
      <w:r w:rsidR="00931D54" w:rsidRPr="00C664ED">
        <w:rPr>
          <w:rFonts w:ascii="Arial" w:hAnsi="Arial" w:cs="Arial"/>
          <w:color w:val="auto"/>
          <w:sz w:val="20"/>
          <w:szCs w:val="20"/>
        </w:rPr>
        <w:t>port</w:t>
      </w:r>
      <w:r w:rsidRPr="00C664ED">
        <w:rPr>
          <w:rFonts w:ascii="Arial" w:hAnsi="Arial" w:cs="Arial"/>
          <w:color w:val="auto"/>
          <w:sz w:val="20"/>
          <w:szCs w:val="20"/>
        </w:rPr>
        <w:t>,</w:t>
      </w:r>
    </w:p>
    <w:p w14:paraId="54CF1521" w14:textId="77777777" w:rsidR="00931D54" w:rsidRPr="00C664ED" w:rsidRDefault="009D6685" w:rsidP="008F15F5">
      <w:pPr>
        <w:pStyle w:val="Golobesedilo"/>
        <w:numPr>
          <w:ilvl w:val="0"/>
          <w:numId w:val="29"/>
        </w:numPr>
        <w:spacing w:line="288" w:lineRule="auto"/>
        <w:rPr>
          <w:rFonts w:ascii="Arial" w:hAnsi="Arial" w:cs="Arial"/>
          <w:color w:val="auto"/>
          <w:sz w:val="20"/>
          <w:szCs w:val="20"/>
        </w:rPr>
      </w:pPr>
      <w:r w:rsidRPr="00C664ED">
        <w:rPr>
          <w:rFonts w:ascii="Arial" w:hAnsi="Arial" w:cs="Arial"/>
          <w:color w:val="auto"/>
          <w:sz w:val="20"/>
          <w:szCs w:val="20"/>
        </w:rPr>
        <w:t>k</w:t>
      </w:r>
      <w:r w:rsidR="00931D54" w:rsidRPr="00C664ED">
        <w:rPr>
          <w:rFonts w:ascii="Arial" w:hAnsi="Arial" w:cs="Arial"/>
          <w:color w:val="auto"/>
          <w:sz w:val="20"/>
          <w:szCs w:val="20"/>
        </w:rPr>
        <w:t>ultura</w:t>
      </w:r>
      <w:r w:rsidRPr="00C664ED">
        <w:rPr>
          <w:rFonts w:ascii="Arial" w:hAnsi="Arial" w:cs="Arial"/>
          <w:color w:val="auto"/>
          <w:sz w:val="20"/>
          <w:szCs w:val="20"/>
        </w:rPr>
        <w:t>,</w:t>
      </w:r>
    </w:p>
    <w:p w14:paraId="276A7F43" w14:textId="77777777" w:rsidR="00931D54" w:rsidRPr="00C664ED" w:rsidRDefault="00931D54" w:rsidP="008F15F5">
      <w:pPr>
        <w:pStyle w:val="Golobesedilo"/>
        <w:numPr>
          <w:ilvl w:val="0"/>
          <w:numId w:val="29"/>
        </w:numPr>
        <w:spacing w:line="288" w:lineRule="auto"/>
        <w:rPr>
          <w:rFonts w:ascii="Arial" w:hAnsi="Arial" w:cs="Arial"/>
          <w:color w:val="auto"/>
          <w:sz w:val="20"/>
          <w:szCs w:val="20"/>
        </w:rPr>
      </w:pPr>
      <w:r w:rsidRPr="00C664ED">
        <w:rPr>
          <w:rFonts w:ascii="Arial" w:hAnsi="Arial" w:cs="Arial"/>
          <w:color w:val="auto"/>
          <w:sz w:val="20"/>
          <w:szCs w:val="20"/>
        </w:rPr>
        <w:t>infrastruktura</w:t>
      </w:r>
      <w:r w:rsidR="009D6685" w:rsidRPr="00C664ED">
        <w:rPr>
          <w:rFonts w:ascii="Arial" w:hAnsi="Arial" w:cs="Arial"/>
          <w:color w:val="auto"/>
          <w:sz w:val="20"/>
          <w:szCs w:val="20"/>
        </w:rPr>
        <w:t>,</w:t>
      </w:r>
    </w:p>
    <w:p w14:paraId="3BA0F2E0" w14:textId="77777777" w:rsidR="009D6685" w:rsidRPr="00C664ED" w:rsidRDefault="00931D54" w:rsidP="008F15F5">
      <w:pPr>
        <w:pStyle w:val="Golobesedilo"/>
        <w:numPr>
          <w:ilvl w:val="0"/>
          <w:numId w:val="29"/>
        </w:numPr>
        <w:spacing w:line="288" w:lineRule="auto"/>
        <w:rPr>
          <w:rFonts w:ascii="Arial" w:hAnsi="Arial" w:cs="Arial"/>
          <w:color w:val="auto"/>
          <w:sz w:val="20"/>
          <w:szCs w:val="20"/>
        </w:rPr>
      </w:pPr>
      <w:r w:rsidRPr="00C664ED">
        <w:rPr>
          <w:rFonts w:ascii="Arial" w:hAnsi="Arial" w:cs="Arial"/>
          <w:color w:val="auto"/>
          <w:sz w:val="20"/>
          <w:szCs w:val="20"/>
        </w:rPr>
        <w:t>gradbeništvo</w:t>
      </w:r>
      <w:r w:rsidR="009D6685" w:rsidRPr="00C664ED">
        <w:rPr>
          <w:rFonts w:ascii="Arial" w:hAnsi="Arial" w:cs="Arial"/>
          <w:color w:val="auto"/>
          <w:sz w:val="20"/>
          <w:szCs w:val="20"/>
        </w:rPr>
        <w:t>,</w:t>
      </w:r>
    </w:p>
    <w:p w14:paraId="2892446F" w14:textId="77777777" w:rsidR="00931D54" w:rsidRPr="00C664ED" w:rsidRDefault="009D6685" w:rsidP="008F15F5">
      <w:pPr>
        <w:pStyle w:val="Golobesedilo"/>
        <w:numPr>
          <w:ilvl w:val="0"/>
          <w:numId w:val="29"/>
        </w:numPr>
        <w:spacing w:line="288" w:lineRule="auto"/>
        <w:rPr>
          <w:rFonts w:ascii="Arial" w:hAnsi="Arial" w:cs="Arial"/>
          <w:color w:val="auto"/>
          <w:sz w:val="20"/>
          <w:szCs w:val="20"/>
        </w:rPr>
      </w:pPr>
      <w:r w:rsidRPr="00C664ED">
        <w:rPr>
          <w:rFonts w:ascii="Arial" w:hAnsi="Arial" w:cs="Arial"/>
          <w:color w:val="auto"/>
          <w:sz w:val="20"/>
          <w:szCs w:val="20"/>
        </w:rPr>
        <w:t>o</w:t>
      </w:r>
      <w:r w:rsidR="00931D54" w:rsidRPr="00C664ED">
        <w:rPr>
          <w:rFonts w:ascii="Arial" w:hAnsi="Arial" w:cs="Arial"/>
          <w:color w:val="auto"/>
          <w:sz w:val="20"/>
          <w:szCs w:val="20"/>
        </w:rPr>
        <w:t>brtna dejavnost</w:t>
      </w:r>
      <w:r w:rsidRPr="00C664ED">
        <w:rPr>
          <w:rFonts w:ascii="Arial" w:hAnsi="Arial" w:cs="Arial"/>
          <w:color w:val="auto"/>
          <w:sz w:val="20"/>
          <w:szCs w:val="20"/>
        </w:rPr>
        <w:t>,</w:t>
      </w:r>
    </w:p>
    <w:p w14:paraId="0E580DA0" w14:textId="77777777" w:rsidR="009D6685" w:rsidRPr="00C664ED" w:rsidRDefault="009D6685" w:rsidP="008F15F5">
      <w:pPr>
        <w:pStyle w:val="Golobesedilo"/>
        <w:numPr>
          <w:ilvl w:val="0"/>
          <w:numId w:val="29"/>
        </w:numPr>
        <w:spacing w:line="288" w:lineRule="auto"/>
        <w:rPr>
          <w:rFonts w:ascii="Arial" w:hAnsi="Arial" w:cs="Arial"/>
          <w:color w:val="auto"/>
          <w:sz w:val="20"/>
          <w:szCs w:val="20"/>
        </w:rPr>
      </w:pPr>
      <w:r w:rsidRPr="00C664ED">
        <w:rPr>
          <w:rFonts w:ascii="Arial" w:hAnsi="Arial" w:cs="Arial"/>
          <w:color w:val="auto"/>
          <w:sz w:val="20"/>
          <w:szCs w:val="20"/>
        </w:rPr>
        <w:t>s</w:t>
      </w:r>
      <w:r w:rsidR="00931D54" w:rsidRPr="00C664ED">
        <w:rPr>
          <w:rFonts w:ascii="Arial" w:hAnsi="Arial" w:cs="Arial"/>
          <w:color w:val="auto"/>
          <w:sz w:val="20"/>
          <w:szCs w:val="20"/>
        </w:rPr>
        <w:t>troji in oprema</w:t>
      </w:r>
      <w:r w:rsidRPr="00C664ED">
        <w:rPr>
          <w:rFonts w:ascii="Arial" w:hAnsi="Arial" w:cs="Arial"/>
          <w:color w:val="auto"/>
          <w:sz w:val="20"/>
          <w:szCs w:val="20"/>
        </w:rPr>
        <w:t>,</w:t>
      </w:r>
    </w:p>
    <w:p w14:paraId="630F688C" w14:textId="77777777" w:rsidR="00931D54" w:rsidRPr="00C664ED" w:rsidRDefault="009D6685" w:rsidP="008F15F5">
      <w:pPr>
        <w:pStyle w:val="Golobesedilo"/>
        <w:numPr>
          <w:ilvl w:val="0"/>
          <w:numId w:val="29"/>
        </w:numPr>
        <w:spacing w:line="288" w:lineRule="auto"/>
        <w:rPr>
          <w:rFonts w:ascii="Arial" w:hAnsi="Arial" w:cs="Arial"/>
          <w:color w:val="auto"/>
          <w:sz w:val="20"/>
          <w:szCs w:val="20"/>
        </w:rPr>
      </w:pPr>
      <w:r w:rsidRPr="00C664ED">
        <w:rPr>
          <w:rFonts w:ascii="Arial" w:hAnsi="Arial" w:cs="Arial"/>
          <w:color w:val="auto"/>
          <w:sz w:val="20"/>
          <w:szCs w:val="20"/>
        </w:rPr>
        <w:t>v</w:t>
      </w:r>
      <w:r w:rsidR="00931D54" w:rsidRPr="00C664ED">
        <w:rPr>
          <w:rFonts w:ascii="Arial" w:hAnsi="Arial" w:cs="Arial"/>
          <w:color w:val="auto"/>
          <w:sz w:val="20"/>
          <w:szCs w:val="20"/>
        </w:rPr>
        <w:t>arnost</w:t>
      </w:r>
      <w:r w:rsidRPr="00C664ED">
        <w:rPr>
          <w:rFonts w:ascii="Arial" w:hAnsi="Arial" w:cs="Arial"/>
          <w:color w:val="auto"/>
          <w:sz w:val="20"/>
          <w:szCs w:val="20"/>
        </w:rPr>
        <w:t>,</w:t>
      </w:r>
    </w:p>
    <w:p w14:paraId="612AB041" w14:textId="77777777" w:rsidR="00931D54" w:rsidRPr="00C664ED" w:rsidRDefault="009D6685" w:rsidP="008F15F5">
      <w:pPr>
        <w:pStyle w:val="Golobesedilo"/>
        <w:numPr>
          <w:ilvl w:val="0"/>
          <w:numId w:val="29"/>
        </w:numPr>
        <w:spacing w:line="288" w:lineRule="auto"/>
        <w:rPr>
          <w:rFonts w:ascii="Arial" w:hAnsi="Arial" w:cs="Arial"/>
          <w:color w:val="auto"/>
          <w:sz w:val="20"/>
          <w:szCs w:val="20"/>
        </w:rPr>
      </w:pPr>
      <w:r w:rsidRPr="00C664ED">
        <w:rPr>
          <w:rFonts w:ascii="Arial" w:hAnsi="Arial" w:cs="Arial"/>
          <w:color w:val="auto"/>
          <w:sz w:val="20"/>
          <w:szCs w:val="20"/>
        </w:rPr>
        <w:t>f</w:t>
      </w:r>
      <w:r w:rsidR="00931D54" w:rsidRPr="00C664ED">
        <w:rPr>
          <w:rFonts w:ascii="Arial" w:hAnsi="Arial" w:cs="Arial"/>
          <w:color w:val="auto"/>
          <w:sz w:val="20"/>
          <w:szCs w:val="20"/>
        </w:rPr>
        <w:t>orenzika</w:t>
      </w:r>
      <w:r w:rsidRPr="00C664ED">
        <w:rPr>
          <w:rFonts w:ascii="Arial" w:hAnsi="Arial" w:cs="Arial"/>
          <w:color w:val="auto"/>
          <w:sz w:val="20"/>
          <w:szCs w:val="20"/>
        </w:rPr>
        <w:t>,</w:t>
      </w:r>
    </w:p>
    <w:p w14:paraId="3DB88EF2" w14:textId="70C9E5E3" w:rsidR="00931D54" w:rsidRPr="00C664ED" w:rsidRDefault="009D6685" w:rsidP="008F15F5">
      <w:pPr>
        <w:pStyle w:val="Golobesedilo"/>
        <w:numPr>
          <w:ilvl w:val="0"/>
          <w:numId w:val="29"/>
        </w:numPr>
        <w:spacing w:line="288" w:lineRule="auto"/>
        <w:rPr>
          <w:rFonts w:ascii="Arial" w:hAnsi="Arial" w:cs="Arial"/>
          <w:color w:val="auto"/>
          <w:sz w:val="20"/>
          <w:szCs w:val="20"/>
        </w:rPr>
      </w:pPr>
      <w:r w:rsidRPr="00C664ED">
        <w:rPr>
          <w:rFonts w:ascii="Arial" w:hAnsi="Arial" w:cs="Arial"/>
          <w:color w:val="auto"/>
          <w:sz w:val="20"/>
          <w:szCs w:val="20"/>
        </w:rPr>
        <w:t>s</w:t>
      </w:r>
      <w:r w:rsidR="00931D54" w:rsidRPr="00C664ED">
        <w:rPr>
          <w:rFonts w:ascii="Arial" w:hAnsi="Arial" w:cs="Arial"/>
          <w:color w:val="auto"/>
          <w:sz w:val="20"/>
          <w:szCs w:val="20"/>
        </w:rPr>
        <w:t>odno tolmačenje in prevodi</w:t>
      </w:r>
      <w:r w:rsidRPr="00C664ED">
        <w:rPr>
          <w:rFonts w:ascii="Arial" w:hAnsi="Arial" w:cs="Arial"/>
          <w:color w:val="auto"/>
          <w:sz w:val="20"/>
          <w:szCs w:val="20"/>
        </w:rPr>
        <w:t xml:space="preserve"> </w:t>
      </w:r>
      <w:r w:rsidR="007E4683">
        <w:rPr>
          <w:rFonts w:ascii="Arial" w:hAnsi="Arial" w:cs="Arial"/>
          <w:color w:val="auto"/>
          <w:sz w:val="20"/>
          <w:szCs w:val="20"/>
        </w:rPr>
        <w:t>ter</w:t>
      </w:r>
    </w:p>
    <w:p w14:paraId="6C50B1E1" w14:textId="078C2446" w:rsidR="006105DE" w:rsidRDefault="009D6685" w:rsidP="008F15F5">
      <w:pPr>
        <w:pStyle w:val="Golobesedilo"/>
        <w:numPr>
          <w:ilvl w:val="0"/>
          <w:numId w:val="29"/>
        </w:numPr>
        <w:spacing w:line="288" w:lineRule="auto"/>
        <w:rPr>
          <w:rFonts w:ascii="Arial" w:hAnsi="Arial" w:cs="Arial"/>
          <w:color w:val="auto"/>
          <w:sz w:val="20"/>
          <w:szCs w:val="20"/>
        </w:rPr>
      </w:pPr>
      <w:r w:rsidRPr="00C664ED">
        <w:rPr>
          <w:rFonts w:ascii="Arial" w:hAnsi="Arial" w:cs="Arial"/>
          <w:color w:val="auto"/>
          <w:sz w:val="20"/>
          <w:szCs w:val="20"/>
        </w:rPr>
        <w:t>s</w:t>
      </w:r>
      <w:r w:rsidR="00931D54" w:rsidRPr="00C664ED">
        <w:rPr>
          <w:rFonts w:ascii="Arial" w:hAnsi="Arial" w:cs="Arial"/>
          <w:color w:val="auto"/>
          <w:sz w:val="20"/>
          <w:szCs w:val="20"/>
        </w:rPr>
        <w:t>lovenski znakovni jezik</w:t>
      </w:r>
      <w:r w:rsidRPr="00C664ED">
        <w:rPr>
          <w:rFonts w:ascii="Arial" w:hAnsi="Arial" w:cs="Arial"/>
          <w:color w:val="auto"/>
          <w:sz w:val="20"/>
          <w:szCs w:val="20"/>
        </w:rPr>
        <w:t>.</w:t>
      </w:r>
    </w:p>
    <w:p w14:paraId="2658497A" w14:textId="77777777" w:rsidR="0006372C" w:rsidRPr="00C664ED" w:rsidRDefault="0006372C" w:rsidP="00BE3ED8">
      <w:pPr>
        <w:pStyle w:val="Golobesedilo"/>
        <w:spacing w:line="288" w:lineRule="auto"/>
        <w:ind w:left="720"/>
        <w:rPr>
          <w:rFonts w:ascii="Arial" w:hAnsi="Arial" w:cs="Arial"/>
          <w:color w:val="auto"/>
          <w:sz w:val="20"/>
          <w:szCs w:val="20"/>
        </w:rPr>
      </w:pPr>
    </w:p>
    <w:p w14:paraId="1829BFBD" w14:textId="16E28EAB" w:rsidR="00510CC9" w:rsidRPr="00C664ED" w:rsidRDefault="005D249E" w:rsidP="00BE3ED8">
      <w:pPr>
        <w:spacing w:line="288" w:lineRule="auto"/>
        <w:jc w:val="both"/>
        <w:rPr>
          <w:rFonts w:cs="Arial"/>
          <w:szCs w:val="20"/>
          <w:lang w:val="sl-SI" w:eastAsia="sl-SI"/>
        </w:rPr>
      </w:pPr>
      <w:r w:rsidRPr="00C664ED">
        <w:rPr>
          <w:rFonts w:cs="Arial"/>
          <w:szCs w:val="20"/>
          <w:lang w:val="sl-SI" w:eastAsia="sl-SI"/>
        </w:rPr>
        <w:t>(</w:t>
      </w:r>
      <w:r w:rsidR="0016720C">
        <w:rPr>
          <w:rFonts w:cs="Arial"/>
          <w:szCs w:val="20"/>
          <w:lang w:val="sl-SI" w:eastAsia="sl-SI"/>
        </w:rPr>
        <w:t>5</w:t>
      </w:r>
      <w:r w:rsidRPr="00C664ED">
        <w:rPr>
          <w:rFonts w:cs="Arial"/>
          <w:szCs w:val="20"/>
          <w:lang w:val="sl-SI" w:eastAsia="sl-SI"/>
        </w:rPr>
        <w:t xml:space="preserve">) </w:t>
      </w:r>
      <w:r w:rsidR="00322F80">
        <w:rPr>
          <w:rFonts w:cs="Arial"/>
          <w:szCs w:val="20"/>
          <w:lang w:val="sl-SI" w:eastAsia="sl-SI"/>
        </w:rPr>
        <w:t>Uvrstitev s</w:t>
      </w:r>
      <w:r w:rsidR="006105DE" w:rsidRPr="00BE3ED8">
        <w:rPr>
          <w:rFonts w:cs="Arial"/>
          <w:szCs w:val="20"/>
          <w:lang w:val="sl-SI" w:eastAsia="sl-SI"/>
        </w:rPr>
        <w:t>trokovn</w:t>
      </w:r>
      <w:r w:rsidR="00322F80">
        <w:rPr>
          <w:rFonts w:cs="Arial"/>
          <w:szCs w:val="20"/>
          <w:lang w:val="sl-SI" w:eastAsia="sl-SI"/>
        </w:rPr>
        <w:t>ih</w:t>
      </w:r>
      <w:r w:rsidR="006105DE" w:rsidRPr="00BE3ED8">
        <w:rPr>
          <w:rFonts w:cs="Arial"/>
          <w:szCs w:val="20"/>
          <w:lang w:val="sl-SI" w:eastAsia="sl-SI"/>
        </w:rPr>
        <w:t xml:space="preserve"> področ</w:t>
      </w:r>
      <w:r w:rsidR="00322F80">
        <w:rPr>
          <w:rFonts w:cs="Arial"/>
          <w:szCs w:val="20"/>
          <w:lang w:val="sl-SI" w:eastAsia="sl-SI"/>
        </w:rPr>
        <w:t>ij</w:t>
      </w:r>
      <w:r w:rsidR="006105DE" w:rsidRPr="00BE3ED8">
        <w:rPr>
          <w:rFonts w:cs="Arial"/>
          <w:szCs w:val="20"/>
          <w:lang w:val="sl-SI" w:eastAsia="sl-SI"/>
        </w:rPr>
        <w:t xml:space="preserve"> </w:t>
      </w:r>
      <w:r w:rsidR="002D3193" w:rsidRPr="004423FC">
        <w:rPr>
          <w:rFonts w:cs="Arial"/>
          <w:szCs w:val="20"/>
          <w:lang w:val="sl-SI" w:eastAsia="sl-SI"/>
        </w:rPr>
        <w:t>in</w:t>
      </w:r>
      <w:r w:rsidR="006105DE" w:rsidRPr="00BE3ED8">
        <w:rPr>
          <w:rFonts w:cs="Arial"/>
          <w:szCs w:val="20"/>
          <w:lang w:val="sl-SI" w:eastAsia="sl-SI"/>
        </w:rPr>
        <w:t xml:space="preserve"> jez</w:t>
      </w:r>
      <w:r w:rsidR="00606CD0" w:rsidRPr="00BE3ED8">
        <w:rPr>
          <w:rFonts w:cs="Arial"/>
          <w:szCs w:val="20"/>
          <w:lang w:val="sl-SI" w:eastAsia="sl-SI"/>
        </w:rPr>
        <w:t>ik</w:t>
      </w:r>
      <w:r w:rsidR="00322F80">
        <w:rPr>
          <w:rFonts w:cs="Arial"/>
          <w:szCs w:val="20"/>
          <w:lang w:val="sl-SI" w:eastAsia="sl-SI"/>
        </w:rPr>
        <w:t>ov</w:t>
      </w:r>
      <w:r w:rsidR="00E04508">
        <w:rPr>
          <w:rFonts w:cs="Arial"/>
          <w:szCs w:val="20"/>
          <w:lang w:val="sl-SI" w:eastAsia="sl-SI"/>
        </w:rPr>
        <w:t xml:space="preserve"> </w:t>
      </w:r>
      <w:r w:rsidR="00322F80">
        <w:rPr>
          <w:rFonts w:cs="Arial"/>
          <w:szCs w:val="20"/>
          <w:lang w:val="sl-SI" w:eastAsia="sl-SI"/>
        </w:rPr>
        <w:t xml:space="preserve">v </w:t>
      </w:r>
      <w:r w:rsidR="00606CD0" w:rsidRPr="00BE3ED8">
        <w:rPr>
          <w:rFonts w:cs="Arial"/>
          <w:szCs w:val="20"/>
          <w:lang w:val="sl-SI" w:eastAsia="sl-SI"/>
        </w:rPr>
        <w:t>posamez</w:t>
      </w:r>
      <w:r w:rsidR="00322F80">
        <w:rPr>
          <w:rFonts w:cs="Arial"/>
          <w:szCs w:val="20"/>
          <w:lang w:val="sl-SI" w:eastAsia="sl-SI"/>
        </w:rPr>
        <w:t>e</w:t>
      </w:r>
      <w:r w:rsidR="00606CD0" w:rsidRPr="00BE3ED8">
        <w:rPr>
          <w:rFonts w:cs="Arial"/>
          <w:szCs w:val="20"/>
          <w:lang w:val="sl-SI" w:eastAsia="sl-SI"/>
        </w:rPr>
        <w:t>n s</w:t>
      </w:r>
      <w:r w:rsidR="006105DE" w:rsidRPr="00BE3ED8">
        <w:rPr>
          <w:rFonts w:cs="Arial"/>
          <w:szCs w:val="20"/>
          <w:lang w:val="sl-SI" w:eastAsia="sl-SI"/>
        </w:rPr>
        <w:t>klop</w:t>
      </w:r>
      <w:r w:rsidR="00E04508">
        <w:rPr>
          <w:rFonts w:cs="Arial"/>
          <w:szCs w:val="20"/>
          <w:lang w:val="sl-SI" w:eastAsia="sl-SI"/>
        </w:rPr>
        <w:t xml:space="preserve"> </w:t>
      </w:r>
      <w:r w:rsidR="006105DE" w:rsidRPr="00BE3ED8">
        <w:rPr>
          <w:rFonts w:cs="Arial"/>
          <w:szCs w:val="20"/>
          <w:lang w:val="sl-SI" w:eastAsia="sl-SI"/>
        </w:rPr>
        <w:t xml:space="preserve">strokovnih področij </w:t>
      </w:r>
      <w:r w:rsidR="002D3193" w:rsidRPr="004423FC">
        <w:rPr>
          <w:rFonts w:cs="Arial"/>
          <w:szCs w:val="20"/>
          <w:lang w:val="sl-SI" w:eastAsia="sl-SI"/>
        </w:rPr>
        <w:t>in</w:t>
      </w:r>
      <w:r w:rsidR="006105DE" w:rsidRPr="00BE3ED8">
        <w:rPr>
          <w:rFonts w:cs="Arial"/>
          <w:szCs w:val="20"/>
          <w:lang w:val="sl-SI" w:eastAsia="sl-SI"/>
        </w:rPr>
        <w:t xml:space="preserve"> jezikov, se določi</w:t>
      </w:r>
      <w:r w:rsidR="00E04508">
        <w:rPr>
          <w:rFonts w:cs="Arial"/>
          <w:szCs w:val="20"/>
          <w:lang w:val="sl-SI" w:eastAsia="sl-SI"/>
        </w:rPr>
        <w:t xml:space="preserve"> </w:t>
      </w:r>
      <w:r w:rsidR="006D3CB8">
        <w:rPr>
          <w:rFonts w:cs="Arial"/>
          <w:szCs w:val="20"/>
          <w:lang w:val="sl-SI" w:eastAsia="sl-SI"/>
        </w:rPr>
        <w:t>s pravilnikom</w:t>
      </w:r>
      <w:r w:rsidR="006105DE" w:rsidRPr="00BE3ED8">
        <w:rPr>
          <w:rFonts w:cs="Arial"/>
          <w:szCs w:val="20"/>
          <w:lang w:val="sl-SI" w:eastAsia="sl-SI"/>
        </w:rPr>
        <w:t xml:space="preserve">, ki ga </w:t>
      </w:r>
      <w:r w:rsidR="006105DE" w:rsidRPr="004423FC">
        <w:rPr>
          <w:rFonts w:cs="Arial"/>
          <w:szCs w:val="20"/>
          <w:lang w:val="sl-SI" w:eastAsia="sl-SI"/>
        </w:rPr>
        <w:t xml:space="preserve">na predlog Strokovnega sveta </w:t>
      </w:r>
      <w:r w:rsidR="006D3CB8">
        <w:rPr>
          <w:rFonts w:cs="Arial"/>
          <w:szCs w:val="20"/>
          <w:lang w:val="sl-SI" w:eastAsia="sl-SI"/>
        </w:rPr>
        <w:t xml:space="preserve">izda </w:t>
      </w:r>
      <w:r w:rsidR="006105DE" w:rsidRPr="004423FC">
        <w:rPr>
          <w:rFonts w:cs="Arial"/>
          <w:szCs w:val="20"/>
          <w:lang w:val="sl-SI" w:eastAsia="sl-SI"/>
        </w:rPr>
        <w:t>minister</w:t>
      </w:r>
      <w:r w:rsidR="006105DE" w:rsidRPr="00BE3ED8">
        <w:rPr>
          <w:rFonts w:cs="Arial"/>
          <w:szCs w:val="20"/>
          <w:lang w:val="sl-SI" w:eastAsia="sl-SI"/>
        </w:rPr>
        <w:t>.</w:t>
      </w:r>
      <w:r w:rsidR="006105DE" w:rsidRPr="004423FC">
        <w:rPr>
          <w:rFonts w:cs="Arial"/>
          <w:szCs w:val="20"/>
          <w:lang w:val="sl-SI" w:eastAsia="sl-SI"/>
        </w:rPr>
        <w:t xml:space="preserve"> </w:t>
      </w:r>
    </w:p>
    <w:p w14:paraId="2A84FE3D" w14:textId="77777777" w:rsidR="005D249E" w:rsidRPr="00BE3ED8" w:rsidRDefault="005D249E" w:rsidP="00BE3ED8">
      <w:pPr>
        <w:spacing w:line="288" w:lineRule="auto"/>
        <w:jc w:val="both"/>
        <w:rPr>
          <w:rFonts w:cs="Arial"/>
          <w:szCs w:val="20"/>
          <w:lang w:val="sl-SI" w:eastAsia="sl-SI"/>
        </w:rPr>
      </w:pPr>
    </w:p>
    <w:p w14:paraId="17FF85A3" w14:textId="0F5299F3" w:rsidR="00510CC9" w:rsidRPr="004423FC" w:rsidRDefault="005D249E" w:rsidP="00BE3ED8">
      <w:pPr>
        <w:spacing w:line="288" w:lineRule="auto"/>
        <w:jc w:val="both"/>
        <w:rPr>
          <w:rFonts w:cs="Arial"/>
          <w:szCs w:val="20"/>
          <w:lang w:val="sl-SI" w:eastAsia="sl-SI"/>
        </w:rPr>
      </w:pPr>
      <w:r w:rsidRPr="004423FC">
        <w:rPr>
          <w:rFonts w:cs="Arial"/>
          <w:szCs w:val="20"/>
          <w:lang w:val="sl-SI" w:eastAsia="sl-SI"/>
        </w:rPr>
        <w:t>(</w:t>
      </w:r>
      <w:r w:rsidR="0016720C">
        <w:rPr>
          <w:rFonts w:cs="Arial"/>
          <w:szCs w:val="20"/>
          <w:lang w:val="sl-SI" w:eastAsia="sl-SI"/>
        </w:rPr>
        <w:t>6</w:t>
      </w:r>
      <w:r w:rsidRPr="004423FC">
        <w:rPr>
          <w:rFonts w:cs="Arial"/>
          <w:szCs w:val="20"/>
          <w:lang w:val="sl-SI" w:eastAsia="sl-SI"/>
        </w:rPr>
        <w:t xml:space="preserve">) </w:t>
      </w:r>
      <w:r w:rsidR="006105DE" w:rsidRPr="00C664ED">
        <w:rPr>
          <w:rFonts w:cs="Arial"/>
          <w:szCs w:val="20"/>
          <w:lang w:val="sl-SI" w:eastAsia="sl-SI"/>
        </w:rPr>
        <w:t>V Strokovnem svetu vselej s</w:t>
      </w:r>
      <w:r w:rsidR="006105DE" w:rsidRPr="00BE3ED8">
        <w:rPr>
          <w:rFonts w:cs="Arial"/>
          <w:szCs w:val="20"/>
          <w:lang w:val="sl-SI" w:eastAsia="sl-SI"/>
        </w:rPr>
        <w:t xml:space="preserve">odeluje </w:t>
      </w:r>
      <w:r w:rsidR="006105DE" w:rsidRPr="004423FC">
        <w:rPr>
          <w:rFonts w:cs="Arial"/>
          <w:szCs w:val="20"/>
          <w:lang w:val="sl-SI" w:eastAsia="sl-SI"/>
        </w:rPr>
        <w:t xml:space="preserve">predstavnik sodstva, ki </w:t>
      </w:r>
      <w:r w:rsidR="00A22B3A" w:rsidRPr="00C664ED">
        <w:rPr>
          <w:rFonts w:cs="Arial"/>
          <w:szCs w:val="20"/>
          <w:lang w:val="sl-SI" w:eastAsia="sl-SI"/>
        </w:rPr>
        <w:t>ima pravico do razprave brez</w:t>
      </w:r>
      <w:r w:rsidR="006105DE" w:rsidRPr="00BE3ED8">
        <w:rPr>
          <w:rFonts w:cs="Arial"/>
          <w:szCs w:val="20"/>
          <w:lang w:val="sl-SI" w:eastAsia="sl-SI"/>
        </w:rPr>
        <w:t xml:space="preserve"> pravice do glasovanja. </w:t>
      </w:r>
      <w:r w:rsidR="00A22B3A" w:rsidRPr="004423FC">
        <w:rPr>
          <w:rFonts w:cs="Arial"/>
          <w:szCs w:val="20"/>
          <w:lang w:val="sl-SI" w:eastAsia="sl-SI"/>
        </w:rPr>
        <w:t>I</w:t>
      </w:r>
      <w:r w:rsidR="006105DE" w:rsidRPr="00BE3ED8">
        <w:rPr>
          <w:rFonts w:cs="Arial"/>
          <w:szCs w:val="20"/>
          <w:lang w:val="sl-SI" w:eastAsia="sl-SI"/>
        </w:rPr>
        <w:t xml:space="preserve">menuje </w:t>
      </w:r>
      <w:r w:rsidR="00A22B3A" w:rsidRPr="004423FC">
        <w:rPr>
          <w:rFonts w:cs="Arial"/>
          <w:szCs w:val="20"/>
          <w:lang w:val="sl-SI" w:eastAsia="sl-SI"/>
        </w:rPr>
        <w:t xml:space="preserve">ga </w:t>
      </w:r>
      <w:r w:rsidR="006105DE" w:rsidRPr="00BE3ED8">
        <w:rPr>
          <w:rFonts w:cs="Arial"/>
          <w:szCs w:val="20"/>
          <w:lang w:val="sl-SI" w:eastAsia="sl-SI"/>
        </w:rPr>
        <w:t>predsednik Vrhovnega sodišča R</w:t>
      </w:r>
      <w:r w:rsidR="00DC0B02">
        <w:rPr>
          <w:rFonts w:cs="Arial"/>
          <w:szCs w:val="20"/>
          <w:lang w:val="sl-SI" w:eastAsia="sl-SI"/>
        </w:rPr>
        <w:t>epublike Slovenije</w:t>
      </w:r>
      <w:r w:rsidR="009902EC" w:rsidRPr="004423FC">
        <w:rPr>
          <w:rFonts w:cs="Arial"/>
          <w:szCs w:val="20"/>
          <w:lang w:val="sl-SI" w:eastAsia="sl-SI"/>
        </w:rPr>
        <w:t xml:space="preserve"> izmed sodnikov sodišč prve stopnje</w:t>
      </w:r>
      <w:r w:rsidR="006105DE" w:rsidRPr="00BE3ED8">
        <w:rPr>
          <w:rFonts w:cs="Arial"/>
          <w:szCs w:val="20"/>
          <w:lang w:val="sl-SI" w:eastAsia="sl-SI"/>
        </w:rPr>
        <w:t>.</w:t>
      </w:r>
    </w:p>
    <w:p w14:paraId="1491D621" w14:textId="77777777" w:rsidR="005D249E" w:rsidRPr="00BE3ED8" w:rsidRDefault="005D249E" w:rsidP="00BE3ED8">
      <w:pPr>
        <w:spacing w:line="288" w:lineRule="auto"/>
        <w:jc w:val="both"/>
        <w:rPr>
          <w:rFonts w:cs="Arial"/>
          <w:szCs w:val="20"/>
          <w:lang w:val="sl-SI" w:eastAsia="sl-SI"/>
        </w:rPr>
      </w:pPr>
    </w:p>
    <w:p w14:paraId="18E4AC15" w14:textId="1F23320C" w:rsidR="00510CC9" w:rsidRPr="00BE3ED8" w:rsidRDefault="005D249E" w:rsidP="00BE3ED8">
      <w:pPr>
        <w:spacing w:line="288" w:lineRule="auto"/>
        <w:jc w:val="both"/>
        <w:rPr>
          <w:lang w:val="sl-SI"/>
        </w:rPr>
      </w:pPr>
      <w:r w:rsidRPr="004423FC">
        <w:rPr>
          <w:rFonts w:cs="Arial"/>
          <w:szCs w:val="20"/>
          <w:lang w:val="sl-SI" w:eastAsia="sl-SI"/>
        </w:rPr>
        <w:t>(</w:t>
      </w:r>
      <w:r w:rsidR="0016720C">
        <w:rPr>
          <w:rFonts w:cs="Arial"/>
          <w:szCs w:val="20"/>
          <w:lang w:val="sl-SI" w:eastAsia="sl-SI"/>
        </w:rPr>
        <w:t>7</w:t>
      </w:r>
      <w:r w:rsidRPr="004423FC">
        <w:rPr>
          <w:rFonts w:cs="Arial"/>
          <w:szCs w:val="20"/>
          <w:lang w:val="sl-SI" w:eastAsia="sl-SI"/>
        </w:rPr>
        <w:t xml:space="preserve">) </w:t>
      </w:r>
      <w:r w:rsidR="006105DE" w:rsidRPr="00C664ED">
        <w:rPr>
          <w:rFonts w:cs="Arial"/>
          <w:szCs w:val="20"/>
          <w:lang w:val="sl-SI" w:eastAsia="sl-SI"/>
        </w:rPr>
        <w:t>Č</w:t>
      </w:r>
      <w:r w:rsidR="003904D3" w:rsidRPr="00BE3ED8">
        <w:rPr>
          <w:rFonts w:cs="Arial"/>
          <w:szCs w:val="20"/>
          <w:lang w:val="sl-SI" w:eastAsia="sl-SI"/>
        </w:rPr>
        <w:t>lan</w:t>
      </w:r>
      <w:r w:rsidR="006105DE" w:rsidRPr="00BE3ED8">
        <w:rPr>
          <w:rFonts w:cs="Arial"/>
          <w:szCs w:val="20"/>
          <w:lang w:val="sl-SI" w:eastAsia="sl-SI"/>
        </w:rPr>
        <w:t xml:space="preserve"> Strokovnega sveta </w:t>
      </w:r>
      <w:r w:rsidR="003904D3" w:rsidRPr="004423FC">
        <w:rPr>
          <w:rFonts w:cs="Arial"/>
          <w:szCs w:val="20"/>
          <w:lang w:val="sl-SI" w:eastAsia="sl-SI"/>
        </w:rPr>
        <w:t xml:space="preserve">ima po enega namestnika, </w:t>
      </w:r>
      <w:r w:rsidR="00886DBA">
        <w:rPr>
          <w:rFonts w:cs="Arial"/>
          <w:szCs w:val="20"/>
          <w:lang w:val="sl-SI" w:eastAsia="sl-SI"/>
        </w:rPr>
        <w:t xml:space="preserve">ki ga nadomešča v njegovi odsotnosti. Določbe tega zakona, ki veljajo za člane </w:t>
      </w:r>
      <w:r w:rsidR="002E4CBE">
        <w:rPr>
          <w:rFonts w:cs="Arial"/>
          <w:szCs w:val="20"/>
          <w:lang w:val="sl-SI" w:eastAsia="sl-SI"/>
        </w:rPr>
        <w:t xml:space="preserve">Strokovnega sveta, se smiselno uporabljajo tudi za njihove namestnike. </w:t>
      </w:r>
      <w:r w:rsidR="008047D0" w:rsidRPr="00C664ED">
        <w:rPr>
          <w:rFonts w:cs="Arial"/>
          <w:szCs w:val="20"/>
          <w:lang w:val="sl-SI" w:eastAsia="sl-SI"/>
        </w:rPr>
        <w:t xml:space="preserve">Praviloma se namestnika določi tako, da je </w:t>
      </w:r>
      <w:r w:rsidR="002628C7" w:rsidRPr="00C664ED">
        <w:rPr>
          <w:rFonts w:cs="Arial"/>
          <w:szCs w:val="20"/>
          <w:lang w:val="sl-SI" w:eastAsia="sl-SI"/>
        </w:rPr>
        <w:t xml:space="preserve">skupaj </w:t>
      </w:r>
      <w:r w:rsidR="008047D0" w:rsidRPr="00C664ED">
        <w:rPr>
          <w:rFonts w:cs="Arial"/>
          <w:szCs w:val="20"/>
          <w:lang w:val="sl-SI" w:eastAsia="sl-SI"/>
        </w:rPr>
        <w:t>s članom zagotovljena ustrezna uravnoteženost s strokovnimi področji ali jeziki, ki jih zajema posamezen sklop.</w:t>
      </w:r>
      <w:r w:rsidR="00886DBA">
        <w:rPr>
          <w:rFonts w:cs="Arial"/>
          <w:szCs w:val="20"/>
          <w:lang w:val="sl-SI" w:eastAsia="sl-SI"/>
        </w:rPr>
        <w:t xml:space="preserve"> </w:t>
      </w:r>
    </w:p>
    <w:p w14:paraId="1E768DC4" w14:textId="77777777" w:rsidR="005D249E" w:rsidRPr="00BE3ED8" w:rsidRDefault="005D249E" w:rsidP="00BE3ED8">
      <w:pPr>
        <w:spacing w:line="288" w:lineRule="auto"/>
        <w:jc w:val="both"/>
        <w:rPr>
          <w:rFonts w:cs="Arial"/>
          <w:szCs w:val="20"/>
          <w:lang w:val="sl-SI" w:eastAsia="sl-SI"/>
        </w:rPr>
      </w:pPr>
    </w:p>
    <w:p w14:paraId="28E7664F" w14:textId="4C2B045E" w:rsidR="00510CC9" w:rsidRPr="00C664ED" w:rsidRDefault="005D249E" w:rsidP="00510CC9">
      <w:pPr>
        <w:spacing w:line="288" w:lineRule="auto"/>
        <w:jc w:val="both"/>
        <w:rPr>
          <w:lang w:val="sl-SI"/>
        </w:rPr>
      </w:pPr>
      <w:r w:rsidRPr="004423FC">
        <w:rPr>
          <w:lang w:val="sl-SI"/>
        </w:rPr>
        <w:t>(</w:t>
      </w:r>
      <w:r w:rsidR="0016720C">
        <w:rPr>
          <w:lang w:val="sl-SI"/>
        </w:rPr>
        <w:t>8</w:t>
      </w:r>
      <w:r w:rsidRPr="004423FC">
        <w:rPr>
          <w:lang w:val="sl-SI"/>
        </w:rPr>
        <w:t xml:space="preserve">) </w:t>
      </w:r>
      <w:r w:rsidR="00C51A31" w:rsidRPr="00BE3ED8">
        <w:rPr>
          <w:lang w:val="sl-SI"/>
        </w:rPr>
        <w:t>Predsednico oziroma predsednika (v nadaljnjem besedilu: predsednik)</w:t>
      </w:r>
      <w:r w:rsidR="00A75CD8" w:rsidRPr="00BE3ED8">
        <w:rPr>
          <w:lang w:val="sl-SI"/>
        </w:rPr>
        <w:t xml:space="preserve"> </w:t>
      </w:r>
      <w:r w:rsidR="00A75CD8" w:rsidRPr="004423FC">
        <w:rPr>
          <w:lang w:val="sl-SI"/>
        </w:rPr>
        <w:t>Strokovnega sveta</w:t>
      </w:r>
      <w:r w:rsidR="00A75CD8" w:rsidRPr="00BE3ED8">
        <w:rPr>
          <w:lang w:val="sl-SI"/>
        </w:rPr>
        <w:t xml:space="preserve"> </w:t>
      </w:r>
      <w:r w:rsidR="00067062">
        <w:rPr>
          <w:lang w:val="sl-SI"/>
        </w:rPr>
        <w:t xml:space="preserve">in njegovo namestnico oziroma namestnika </w:t>
      </w:r>
      <w:r w:rsidR="00A75CD8" w:rsidRPr="00BE3ED8">
        <w:rPr>
          <w:lang w:val="sl-SI"/>
        </w:rPr>
        <w:t>izvolijo člani z dvotretjinsko večino glasov s tajnim glasovanjem za dve leti</w:t>
      </w:r>
      <w:r w:rsidR="00510CC9" w:rsidRPr="00BE3ED8">
        <w:rPr>
          <w:lang w:val="sl-SI"/>
        </w:rPr>
        <w:t xml:space="preserve"> in po izteku te dobe ne more biti takoj </w:t>
      </w:r>
      <w:r w:rsidR="007E4683">
        <w:rPr>
          <w:lang w:val="sl-SI"/>
        </w:rPr>
        <w:t>spet</w:t>
      </w:r>
      <w:r w:rsidR="007E4683" w:rsidRPr="00BE3ED8">
        <w:rPr>
          <w:lang w:val="sl-SI"/>
        </w:rPr>
        <w:t xml:space="preserve"> </w:t>
      </w:r>
      <w:r w:rsidR="00510CC9" w:rsidRPr="00BE3ED8">
        <w:rPr>
          <w:lang w:val="sl-SI"/>
        </w:rPr>
        <w:t>izvoljen</w:t>
      </w:r>
      <w:r w:rsidR="00510CC9" w:rsidRPr="004423FC">
        <w:rPr>
          <w:lang w:val="sl-SI"/>
        </w:rPr>
        <w:t xml:space="preserve">. </w:t>
      </w:r>
    </w:p>
    <w:p w14:paraId="6D23A0A0" w14:textId="77777777" w:rsidR="00510CC9" w:rsidRPr="00BE3ED8" w:rsidRDefault="00510CC9" w:rsidP="00510CC9">
      <w:pPr>
        <w:spacing w:line="288" w:lineRule="auto"/>
        <w:jc w:val="both"/>
        <w:rPr>
          <w:lang w:val="sl-SI"/>
        </w:rPr>
      </w:pPr>
    </w:p>
    <w:p w14:paraId="3FBDF7CD" w14:textId="59B9A783" w:rsidR="00A75CD8" w:rsidRPr="00BE3ED8" w:rsidRDefault="00A75CD8" w:rsidP="00BE3ED8">
      <w:pPr>
        <w:spacing w:line="288" w:lineRule="auto"/>
        <w:jc w:val="both"/>
        <w:rPr>
          <w:rFonts w:cs="Arial"/>
          <w:szCs w:val="20"/>
          <w:lang w:val="sl-SI" w:eastAsia="sl-SI"/>
        </w:rPr>
      </w:pPr>
    </w:p>
    <w:p w14:paraId="75D84C1C" w14:textId="77777777" w:rsidR="006105DE" w:rsidRPr="00BE3ED8" w:rsidRDefault="006105DE" w:rsidP="00BE3ED8">
      <w:pPr>
        <w:spacing w:line="288" w:lineRule="auto"/>
        <w:ind w:left="1066"/>
        <w:jc w:val="center"/>
        <w:rPr>
          <w:rFonts w:cs="Arial"/>
          <w:b/>
          <w:szCs w:val="20"/>
          <w:lang w:val="sl-SI" w:eastAsia="sl-SI"/>
        </w:rPr>
      </w:pPr>
      <w:r w:rsidRPr="004423FC">
        <w:rPr>
          <w:rFonts w:cs="Arial"/>
          <w:b/>
          <w:szCs w:val="20"/>
          <w:lang w:val="sl-SI" w:eastAsia="sl-SI"/>
        </w:rPr>
        <w:t>7.</w:t>
      </w:r>
      <w:r w:rsidRPr="00BE3ED8">
        <w:rPr>
          <w:rFonts w:cs="Arial"/>
          <w:b/>
          <w:szCs w:val="20"/>
          <w:lang w:val="sl-SI" w:eastAsia="sl-SI"/>
        </w:rPr>
        <w:t xml:space="preserve"> člen</w:t>
      </w:r>
    </w:p>
    <w:p w14:paraId="05ECC9CF" w14:textId="007EF969" w:rsidR="006105DE" w:rsidRPr="00BE3ED8" w:rsidRDefault="006105DE" w:rsidP="00BE3ED8">
      <w:pPr>
        <w:spacing w:line="288" w:lineRule="auto"/>
        <w:ind w:left="1066"/>
        <w:jc w:val="center"/>
        <w:rPr>
          <w:rFonts w:cs="Arial"/>
          <w:b/>
          <w:szCs w:val="20"/>
          <w:lang w:val="sl-SI" w:eastAsia="sl-SI"/>
        </w:rPr>
      </w:pPr>
      <w:r w:rsidRPr="00BE3ED8">
        <w:rPr>
          <w:rFonts w:cs="Arial"/>
          <w:b/>
          <w:szCs w:val="20"/>
          <w:lang w:val="sl-SI" w:eastAsia="sl-SI"/>
        </w:rPr>
        <w:t>(</w:t>
      </w:r>
      <w:r w:rsidRPr="004423FC">
        <w:rPr>
          <w:rFonts w:cs="Arial"/>
          <w:b/>
          <w:szCs w:val="20"/>
          <w:lang w:val="sl-SI" w:eastAsia="sl-SI"/>
        </w:rPr>
        <w:t>pristojn</w:t>
      </w:r>
      <w:r w:rsidRPr="00C664ED">
        <w:rPr>
          <w:rFonts w:cs="Arial"/>
          <w:b/>
          <w:szCs w:val="20"/>
          <w:lang w:val="sl-SI" w:eastAsia="sl-SI"/>
        </w:rPr>
        <w:t>osti</w:t>
      </w:r>
      <w:r w:rsidR="009254F0" w:rsidRPr="00C664ED">
        <w:rPr>
          <w:rFonts w:cs="Arial"/>
          <w:b/>
          <w:szCs w:val="20"/>
          <w:lang w:val="sl-SI" w:eastAsia="sl-SI"/>
        </w:rPr>
        <w:t xml:space="preserve"> Strokovnega sveta</w:t>
      </w:r>
      <w:r w:rsidRPr="00BE3ED8">
        <w:rPr>
          <w:rFonts w:cs="Arial"/>
          <w:b/>
          <w:szCs w:val="20"/>
          <w:lang w:val="sl-SI" w:eastAsia="sl-SI"/>
        </w:rPr>
        <w:t>)</w:t>
      </w:r>
    </w:p>
    <w:p w14:paraId="42B795DB" w14:textId="77777777" w:rsidR="009254F0" w:rsidRPr="00BE3ED8" w:rsidRDefault="009254F0" w:rsidP="009254F0">
      <w:pPr>
        <w:spacing w:line="288" w:lineRule="auto"/>
        <w:jc w:val="both"/>
        <w:rPr>
          <w:rFonts w:cs="Arial"/>
          <w:szCs w:val="20"/>
          <w:lang w:val="sl-SI" w:eastAsia="sl-SI"/>
        </w:rPr>
      </w:pPr>
    </w:p>
    <w:p w14:paraId="6448A947" w14:textId="425C22D5" w:rsidR="009254F0" w:rsidRPr="00BE3ED8" w:rsidRDefault="006105DE" w:rsidP="00BE3ED8">
      <w:pPr>
        <w:spacing w:line="288" w:lineRule="auto"/>
        <w:jc w:val="both"/>
        <w:rPr>
          <w:rFonts w:cs="Arial"/>
          <w:szCs w:val="20"/>
          <w:lang w:val="sl-SI" w:eastAsia="sl-SI"/>
        </w:rPr>
      </w:pPr>
      <w:r w:rsidRPr="00BE3ED8">
        <w:rPr>
          <w:rFonts w:cs="Arial"/>
          <w:szCs w:val="20"/>
          <w:lang w:val="sl-SI" w:eastAsia="sl-SI"/>
        </w:rPr>
        <w:t>Strokovni svet ima naslednje pristojnosti:</w:t>
      </w:r>
    </w:p>
    <w:p w14:paraId="05EDC056" w14:textId="4A07DC9C" w:rsidR="009254F0" w:rsidRPr="00BE3ED8" w:rsidRDefault="009254F0" w:rsidP="00BE3ED8">
      <w:pPr>
        <w:spacing w:line="288" w:lineRule="auto"/>
        <w:jc w:val="both"/>
        <w:rPr>
          <w:rFonts w:cs="Arial"/>
          <w:szCs w:val="20"/>
          <w:lang w:val="sl-SI" w:eastAsia="sl-SI"/>
        </w:rPr>
      </w:pPr>
      <w:r w:rsidRPr="00BE3ED8">
        <w:rPr>
          <w:rFonts w:cs="Arial"/>
          <w:szCs w:val="20"/>
          <w:lang w:val="sl-SI" w:eastAsia="sl-SI"/>
        </w:rPr>
        <w:t xml:space="preserve">– </w:t>
      </w:r>
      <w:r w:rsidR="006105DE" w:rsidRPr="00BE3ED8">
        <w:rPr>
          <w:rFonts w:cs="Arial"/>
          <w:szCs w:val="20"/>
          <w:lang w:val="sl-SI" w:eastAsia="sl-SI"/>
        </w:rPr>
        <w:t>spremljanje sistemskih, razvojnih in strateških vprašanj s področja sodnega izvedenstva,</w:t>
      </w:r>
      <w:r w:rsidR="00082213">
        <w:rPr>
          <w:rFonts w:cs="Arial"/>
          <w:szCs w:val="20"/>
          <w:lang w:val="sl-SI" w:eastAsia="sl-SI"/>
        </w:rPr>
        <w:t xml:space="preserve"> </w:t>
      </w:r>
      <w:r w:rsidR="006D0BD8">
        <w:rPr>
          <w:rFonts w:cs="Arial"/>
          <w:szCs w:val="20"/>
          <w:lang w:val="sl-SI" w:eastAsia="sl-SI"/>
        </w:rPr>
        <w:t xml:space="preserve">sodnega </w:t>
      </w:r>
      <w:r w:rsidR="006105DE" w:rsidRPr="00BE3ED8">
        <w:rPr>
          <w:rFonts w:cs="Arial"/>
          <w:szCs w:val="20"/>
          <w:lang w:val="sl-SI" w:eastAsia="sl-SI"/>
        </w:rPr>
        <w:t xml:space="preserve">cenilstva in </w:t>
      </w:r>
      <w:r w:rsidR="006D0BD8">
        <w:rPr>
          <w:rFonts w:cs="Arial"/>
          <w:szCs w:val="20"/>
          <w:lang w:val="sl-SI" w:eastAsia="sl-SI"/>
        </w:rPr>
        <w:t>sodnega t</w:t>
      </w:r>
      <w:r w:rsidR="006D0BD8" w:rsidRPr="00BE3ED8">
        <w:rPr>
          <w:rFonts w:cs="Arial"/>
          <w:szCs w:val="20"/>
          <w:lang w:val="sl-SI" w:eastAsia="sl-SI"/>
        </w:rPr>
        <w:t>olmačenja</w:t>
      </w:r>
      <w:r w:rsidR="006105DE" w:rsidRPr="00BE3ED8">
        <w:rPr>
          <w:rFonts w:cs="Arial"/>
          <w:szCs w:val="20"/>
          <w:lang w:val="sl-SI" w:eastAsia="sl-SI"/>
        </w:rPr>
        <w:t>;</w:t>
      </w:r>
    </w:p>
    <w:p w14:paraId="18610DA4" w14:textId="77777777" w:rsidR="006D0BD8" w:rsidRDefault="009254F0">
      <w:pPr>
        <w:spacing w:line="288" w:lineRule="auto"/>
        <w:jc w:val="both"/>
        <w:rPr>
          <w:rFonts w:cs="Arial"/>
          <w:szCs w:val="20"/>
          <w:lang w:val="sl-SI" w:eastAsia="sl-SI"/>
        </w:rPr>
      </w:pPr>
      <w:r w:rsidRPr="00BE3ED8">
        <w:rPr>
          <w:rFonts w:cs="Arial"/>
          <w:szCs w:val="20"/>
          <w:lang w:val="sl-SI" w:eastAsia="sl-SI"/>
        </w:rPr>
        <w:t xml:space="preserve">– </w:t>
      </w:r>
      <w:r w:rsidR="006105DE" w:rsidRPr="00BE3ED8">
        <w:rPr>
          <w:rFonts w:cs="Arial"/>
          <w:szCs w:val="20"/>
          <w:lang w:val="sl-SI" w:eastAsia="sl-SI"/>
        </w:rPr>
        <w:t xml:space="preserve">podajanje predlogov in pobud s področja sodnega izvedenstva, </w:t>
      </w:r>
      <w:r w:rsidR="006D0BD8">
        <w:rPr>
          <w:rFonts w:cs="Arial"/>
          <w:szCs w:val="20"/>
          <w:lang w:val="sl-SI" w:eastAsia="sl-SI"/>
        </w:rPr>
        <w:t xml:space="preserve">sodnega </w:t>
      </w:r>
      <w:r w:rsidR="006105DE" w:rsidRPr="00BE3ED8">
        <w:rPr>
          <w:rFonts w:cs="Arial"/>
          <w:szCs w:val="20"/>
          <w:lang w:val="sl-SI" w:eastAsia="sl-SI"/>
        </w:rPr>
        <w:t xml:space="preserve">cenilstva in </w:t>
      </w:r>
      <w:r w:rsidR="006D0BD8">
        <w:rPr>
          <w:rFonts w:cs="Arial"/>
          <w:szCs w:val="20"/>
          <w:lang w:val="sl-SI" w:eastAsia="sl-SI"/>
        </w:rPr>
        <w:t>sodnega</w:t>
      </w:r>
    </w:p>
    <w:p w14:paraId="207E8C14" w14:textId="565AE204" w:rsidR="009254F0" w:rsidRPr="00BE3ED8" w:rsidRDefault="006D0BD8" w:rsidP="00BE3ED8">
      <w:pPr>
        <w:spacing w:line="288" w:lineRule="auto"/>
        <w:jc w:val="both"/>
        <w:rPr>
          <w:rFonts w:cs="Arial"/>
          <w:szCs w:val="20"/>
          <w:lang w:val="sl-SI" w:eastAsia="sl-SI"/>
        </w:rPr>
      </w:pPr>
      <w:r>
        <w:rPr>
          <w:rFonts w:cs="Arial"/>
          <w:szCs w:val="20"/>
          <w:lang w:val="sl-SI" w:eastAsia="sl-SI"/>
        </w:rPr>
        <w:t xml:space="preserve">   </w:t>
      </w:r>
      <w:r w:rsidR="006105DE" w:rsidRPr="00BE3ED8">
        <w:rPr>
          <w:rFonts w:cs="Arial"/>
          <w:szCs w:val="20"/>
          <w:lang w:val="sl-SI" w:eastAsia="sl-SI"/>
        </w:rPr>
        <w:t>tolmačenja;</w:t>
      </w:r>
    </w:p>
    <w:p w14:paraId="0A0702D4" w14:textId="1F07FC6F" w:rsidR="009254F0" w:rsidRPr="00BE3ED8" w:rsidRDefault="009254F0" w:rsidP="00BE3ED8">
      <w:pPr>
        <w:spacing w:line="288" w:lineRule="auto"/>
        <w:jc w:val="both"/>
        <w:rPr>
          <w:rFonts w:cs="Arial"/>
          <w:szCs w:val="20"/>
          <w:lang w:val="sl-SI" w:eastAsia="sl-SI"/>
        </w:rPr>
      </w:pPr>
      <w:r w:rsidRPr="004423FC">
        <w:rPr>
          <w:rFonts w:cs="Arial"/>
          <w:szCs w:val="20"/>
          <w:lang w:val="sl-SI" w:eastAsia="sl-SI"/>
        </w:rPr>
        <w:t>–</w:t>
      </w:r>
      <w:r w:rsidRPr="00C664ED">
        <w:rPr>
          <w:rFonts w:cs="Arial"/>
          <w:szCs w:val="20"/>
          <w:lang w:val="sl-SI" w:eastAsia="sl-SI"/>
        </w:rPr>
        <w:t xml:space="preserve"> </w:t>
      </w:r>
      <w:r w:rsidR="003F2BDC" w:rsidRPr="00BD1417">
        <w:rPr>
          <w:rFonts w:cs="Arial"/>
          <w:szCs w:val="20"/>
          <w:lang w:val="sl-SI" w:eastAsia="sl-SI"/>
        </w:rPr>
        <w:t>potrditev</w:t>
      </w:r>
      <w:r w:rsidR="006105DE" w:rsidRPr="00BD1417">
        <w:rPr>
          <w:rFonts w:cs="Arial"/>
          <w:szCs w:val="20"/>
          <w:lang w:val="sl-SI" w:eastAsia="sl-SI"/>
        </w:rPr>
        <w:t xml:space="preserve"> </w:t>
      </w:r>
      <w:r w:rsidR="006105DE" w:rsidRPr="00BE3ED8">
        <w:rPr>
          <w:rFonts w:cs="Arial"/>
          <w:szCs w:val="20"/>
          <w:lang w:val="sl-SI" w:eastAsia="sl-SI"/>
        </w:rPr>
        <w:t>splošnih in posamičnih smernic za izdelavo izvedenskih mnenj</w:t>
      </w:r>
      <w:r w:rsidR="0035032D">
        <w:rPr>
          <w:rFonts w:cs="Arial"/>
          <w:szCs w:val="20"/>
          <w:lang w:val="sl-SI" w:eastAsia="sl-SI"/>
        </w:rPr>
        <w:t xml:space="preserve">, </w:t>
      </w:r>
      <w:r w:rsidR="006105DE" w:rsidRPr="00BE3ED8">
        <w:rPr>
          <w:rFonts w:cs="Arial"/>
          <w:szCs w:val="20"/>
          <w:lang w:val="sl-SI" w:eastAsia="sl-SI"/>
        </w:rPr>
        <w:t>cenitev in tolmačenj;</w:t>
      </w:r>
    </w:p>
    <w:p w14:paraId="178E4A69" w14:textId="4FB7DB34" w:rsidR="009254F0" w:rsidRPr="00BE3ED8" w:rsidRDefault="009254F0" w:rsidP="004423FC">
      <w:pPr>
        <w:spacing w:line="288" w:lineRule="auto"/>
        <w:jc w:val="both"/>
        <w:rPr>
          <w:rFonts w:cs="Arial"/>
          <w:szCs w:val="20"/>
          <w:lang w:val="sl-SI" w:eastAsia="sl-SI"/>
        </w:rPr>
      </w:pPr>
      <w:r w:rsidRPr="00BE3ED8">
        <w:rPr>
          <w:rFonts w:cs="Arial"/>
          <w:szCs w:val="20"/>
          <w:lang w:val="sl-SI" w:eastAsia="sl-SI"/>
        </w:rPr>
        <w:t xml:space="preserve">– </w:t>
      </w:r>
      <w:r w:rsidR="006105DE" w:rsidRPr="00BE3ED8">
        <w:rPr>
          <w:rFonts w:cs="Arial"/>
          <w:szCs w:val="20"/>
          <w:lang w:val="sl-SI" w:eastAsia="sl-SI"/>
        </w:rPr>
        <w:t xml:space="preserve">podajanje strokovnih mnenj v postopkih imenovanja sodnih izvedencev, </w:t>
      </w:r>
      <w:r w:rsidR="006D0BD8">
        <w:rPr>
          <w:rFonts w:cs="Arial"/>
          <w:szCs w:val="20"/>
          <w:lang w:val="sl-SI" w:eastAsia="sl-SI"/>
        </w:rPr>
        <w:t xml:space="preserve">sodnih </w:t>
      </w:r>
      <w:r w:rsidR="006105DE" w:rsidRPr="00BE3ED8">
        <w:rPr>
          <w:rFonts w:cs="Arial"/>
          <w:szCs w:val="20"/>
          <w:lang w:val="sl-SI" w:eastAsia="sl-SI"/>
        </w:rPr>
        <w:t>cenilcev in</w:t>
      </w:r>
      <w:r w:rsidR="00486696">
        <w:rPr>
          <w:rFonts w:cs="Arial"/>
          <w:szCs w:val="20"/>
          <w:lang w:val="sl-SI" w:eastAsia="sl-SI"/>
        </w:rPr>
        <w:t xml:space="preserve"> </w:t>
      </w:r>
      <w:r w:rsidR="006D0BD8">
        <w:rPr>
          <w:rFonts w:cs="Arial"/>
          <w:szCs w:val="20"/>
          <w:lang w:val="sl-SI" w:eastAsia="sl-SI"/>
        </w:rPr>
        <w:t xml:space="preserve">sodnih </w:t>
      </w:r>
      <w:r w:rsidR="006105DE" w:rsidRPr="00BE3ED8">
        <w:rPr>
          <w:rFonts w:cs="Arial"/>
          <w:szCs w:val="20"/>
          <w:lang w:val="sl-SI" w:eastAsia="sl-SI"/>
        </w:rPr>
        <w:t>tolmačev,</w:t>
      </w:r>
    </w:p>
    <w:p w14:paraId="75D9DCB0" w14:textId="2A2B7548" w:rsidR="009254F0" w:rsidRPr="00BE3ED8" w:rsidRDefault="00D255DC" w:rsidP="00C63242">
      <w:pPr>
        <w:spacing w:line="288" w:lineRule="auto"/>
        <w:jc w:val="both"/>
        <w:rPr>
          <w:rFonts w:cs="Arial"/>
          <w:szCs w:val="20"/>
          <w:lang w:val="sl-SI" w:eastAsia="sl-SI"/>
        </w:rPr>
      </w:pPr>
      <w:r>
        <w:rPr>
          <w:rFonts w:cs="Arial"/>
          <w:szCs w:val="20"/>
          <w:lang w:val="sl-SI" w:eastAsia="sl-SI"/>
        </w:rPr>
        <w:t xml:space="preserve">– </w:t>
      </w:r>
      <w:r w:rsidR="00B233E1">
        <w:rPr>
          <w:rFonts w:cs="Arial"/>
          <w:szCs w:val="20"/>
          <w:lang w:val="sl-SI" w:eastAsia="sl-SI"/>
        </w:rPr>
        <w:t xml:space="preserve">preverjanje strokovne usposobljenosti </w:t>
      </w:r>
      <w:r w:rsidR="006105DE" w:rsidRPr="00BE3ED8">
        <w:rPr>
          <w:rFonts w:cs="Arial"/>
          <w:szCs w:val="20"/>
          <w:lang w:val="sl-SI" w:eastAsia="sl-SI"/>
        </w:rPr>
        <w:t xml:space="preserve">v postopkih pregleda </w:t>
      </w:r>
      <w:r w:rsidR="006105DE" w:rsidRPr="0058138C">
        <w:rPr>
          <w:rFonts w:cs="Arial"/>
          <w:szCs w:val="20"/>
          <w:lang w:val="sl-SI" w:eastAsia="sl-SI"/>
        </w:rPr>
        <w:t>ustreznosti</w:t>
      </w:r>
      <w:r w:rsidR="006105DE" w:rsidRPr="00BE3ED8">
        <w:rPr>
          <w:rFonts w:cs="Arial"/>
          <w:szCs w:val="20"/>
          <w:lang w:val="sl-SI" w:eastAsia="sl-SI"/>
        </w:rPr>
        <w:t xml:space="preserve"> potrdil o izobraževanju in izpopolnjevanju;</w:t>
      </w:r>
    </w:p>
    <w:p w14:paraId="2D0F581E" w14:textId="5BF466B4" w:rsidR="009254F0" w:rsidRPr="00BE3ED8" w:rsidRDefault="009254F0" w:rsidP="00BE3ED8">
      <w:pPr>
        <w:spacing w:line="288" w:lineRule="auto"/>
        <w:jc w:val="both"/>
        <w:rPr>
          <w:rFonts w:cs="Arial"/>
          <w:szCs w:val="20"/>
          <w:lang w:val="sl-SI" w:eastAsia="sl-SI"/>
        </w:rPr>
      </w:pPr>
      <w:r w:rsidRPr="00BE3ED8">
        <w:rPr>
          <w:rFonts w:cs="Arial"/>
          <w:szCs w:val="20"/>
          <w:lang w:val="sl-SI" w:eastAsia="sl-SI"/>
        </w:rPr>
        <w:t xml:space="preserve">– </w:t>
      </w:r>
      <w:r w:rsidR="006105DE" w:rsidRPr="00BE3ED8">
        <w:rPr>
          <w:rFonts w:cs="Arial"/>
          <w:szCs w:val="20"/>
          <w:lang w:val="sl-SI" w:eastAsia="sl-SI"/>
        </w:rPr>
        <w:t xml:space="preserve">podajanje strokovnih mnenj v </w:t>
      </w:r>
      <w:r w:rsidR="006D4D36" w:rsidRPr="00BE3ED8">
        <w:rPr>
          <w:rFonts w:cs="Arial"/>
          <w:szCs w:val="20"/>
          <w:lang w:val="sl-SI" w:eastAsia="sl-SI"/>
        </w:rPr>
        <w:t xml:space="preserve">disciplinskih </w:t>
      </w:r>
      <w:r w:rsidR="0035032D">
        <w:rPr>
          <w:rFonts w:cs="Arial"/>
          <w:szCs w:val="20"/>
          <w:lang w:val="sl-SI" w:eastAsia="sl-SI"/>
        </w:rPr>
        <w:t xml:space="preserve">in razrešitvenih </w:t>
      </w:r>
      <w:r w:rsidR="006D4D36" w:rsidRPr="00BE3ED8">
        <w:rPr>
          <w:rFonts w:cs="Arial"/>
          <w:szCs w:val="20"/>
          <w:lang w:val="sl-SI" w:eastAsia="sl-SI"/>
        </w:rPr>
        <w:t>postopkih</w:t>
      </w:r>
      <w:r w:rsidR="006105DE" w:rsidRPr="00BE3ED8">
        <w:rPr>
          <w:rFonts w:cs="Arial"/>
          <w:szCs w:val="20"/>
          <w:lang w:val="sl-SI" w:eastAsia="sl-SI"/>
        </w:rPr>
        <w:t>;</w:t>
      </w:r>
    </w:p>
    <w:p w14:paraId="0420A816" w14:textId="7C5D1ADF" w:rsidR="009254F0" w:rsidRPr="00BE3ED8" w:rsidRDefault="009254F0" w:rsidP="00BE3ED8">
      <w:pPr>
        <w:spacing w:line="288" w:lineRule="auto"/>
        <w:jc w:val="both"/>
        <w:rPr>
          <w:rFonts w:cs="Arial"/>
          <w:szCs w:val="20"/>
          <w:lang w:val="sl-SI" w:eastAsia="sl-SI"/>
        </w:rPr>
      </w:pPr>
      <w:r w:rsidRPr="00BE3ED8">
        <w:rPr>
          <w:rFonts w:cs="Arial"/>
          <w:szCs w:val="20"/>
          <w:lang w:val="sl-SI" w:eastAsia="sl-SI"/>
        </w:rPr>
        <w:t xml:space="preserve">– </w:t>
      </w:r>
      <w:r w:rsidR="006105DE" w:rsidRPr="00BE3ED8">
        <w:rPr>
          <w:rFonts w:cs="Arial"/>
          <w:szCs w:val="20"/>
          <w:lang w:val="sl-SI" w:eastAsia="sl-SI"/>
        </w:rPr>
        <w:t>skrb za ustreznost nabora strokovnih področij, strokovnih podpodročij ter jezikov v imeniku</w:t>
      </w:r>
      <w:r w:rsidR="00082213">
        <w:rPr>
          <w:rFonts w:cs="Arial"/>
          <w:szCs w:val="20"/>
          <w:lang w:val="sl-SI" w:eastAsia="sl-SI"/>
        </w:rPr>
        <w:t xml:space="preserve"> </w:t>
      </w:r>
      <w:r w:rsidR="006105DE" w:rsidRPr="00BE3ED8">
        <w:rPr>
          <w:rFonts w:cs="Arial"/>
          <w:szCs w:val="20"/>
          <w:lang w:val="sl-SI" w:eastAsia="sl-SI"/>
        </w:rPr>
        <w:t>sodnih izvedencev,</w:t>
      </w:r>
      <w:r w:rsidR="00D255DC">
        <w:rPr>
          <w:rFonts w:cs="Arial"/>
          <w:szCs w:val="20"/>
          <w:lang w:val="sl-SI" w:eastAsia="sl-SI"/>
        </w:rPr>
        <w:t xml:space="preserve"> sodnih</w:t>
      </w:r>
      <w:r w:rsidR="006105DE" w:rsidRPr="00BE3ED8">
        <w:rPr>
          <w:rFonts w:cs="Arial"/>
          <w:szCs w:val="20"/>
          <w:lang w:val="sl-SI" w:eastAsia="sl-SI"/>
        </w:rPr>
        <w:t xml:space="preserve"> cenilcev in </w:t>
      </w:r>
      <w:r w:rsidR="00D255DC">
        <w:rPr>
          <w:rFonts w:cs="Arial"/>
          <w:szCs w:val="20"/>
          <w:lang w:val="sl-SI" w:eastAsia="sl-SI"/>
        </w:rPr>
        <w:t xml:space="preserve">sodnih </w:t>
      </w:r>
      <w:r w:rsidR="006105DE" w:rsidRPr="00BE3ED8">
        <w:rPr>
          <w:rFonts w:cs="Arial"/>
          <w:szCs w:val="20"/>
          <w:lang w:val="sl-SI" w:eastAsia="sl-SI"/>
        </w:rPr>
        <w:t>tolmačev;</w:t>
      </w:r>
    </w:p>
    <w:p w14:paraId="1D7626FB" w14:textId="13DAC044" w:rsidR="006105DE" w:rsidRPr="00BE3ED8" w:rsidRDefault="009254F0" w:rsidP="00BE3ED8">
      <w:pPr>
        <w:spacing w:line="288" w:lineRule="auto"/>
        <w:jc w:val="both"/>
        <w:rPr>
          <w:rFonts w:cs="Arial"/>
          <w:szCs w:val="20"/>
          <w:lang w:val="sl-SI" w:eastAsia="sl-SI"/>
        </w:rPr>
      </w:pPr>
      <w:r w:rsidRPr="00BE3ED8">
        <w:rPr>
          <w:rFonts w:cs="Arial"/>
          <w:szCs w:val="20"/>
          <w:lang w:val="sl-SI" w:eastAsia="sl-SI"/>
        </w:rPr>
        <w:t xml:space="preserve">– </w:t>
      </w:r>
      <w:r w:rsidR="006105DE" w:rsidRPr="00BE3ED8">
        <w:rPr>
          <w:rFonts w:cs="Arial"/>
          <w:szCs w:val="20"/>
          <w:lang w:val="sl-SI" w:eastAsia="sl-SI"/>
        </w:rPr>
        <w:t xml:space="preserve">ustanovitev </w:t>
      </w:r>
      <w:r w:rsidR="007E4683">
        <w:rPr>
          <w:rFonts w:cs="Arial"/>
          <w:szCs w:val="20"/>
          <w:lang w:val="sl-SI" w:eastAsia="sl-SI"/>
        </w:rPr>
        <w:t>s</w:t>
      </w:r>
      <w:r w:rsidR="007E4683" w:rsidRPr="00BE3ED8">
        <w:rPr>
          <w:rFonts w:cs="Arial"/>
          <w:szCs w:val="20"/>
          <w:lang w:val="sl-SI" w:eastAsia="sl-SI"/>
        </w:rPr>
        <w:t xml:space="preserve">talnih </w:t>
      </w:r>
      <w:r w:rsidR="006105DE" w:rsidRPr="00BE3ED8">
        <w:rPr>
          <w:rFonts w:cs="Arial"/>
          <w:szCs w:val="20"/>
          <w:lang w:val="sl-SI" w:eastAsia="sl-SI"/>
        </w:rPr>
        <w:t xml:space="preserve">strokovnih teles in </w:t>
      </w:r>
      <w:r w:rsidR="007E4683">
        <w:rPr>
          <w:rFonts w:cs="Arial"/>
          <w:szCs w:val="20"/>
          <w:lang w:val="sl-SI" w:eastAsia="sl-SI"/>
        </w:rPr>
        <w:t>z</w:t>
      </w:r>
      <w:r w:rsidR="007E4683" w:rsidRPr="004423FC">
        <w:rPr>
          <w:rFonts w:cs="Arial"/>
          <w:szCs w:val="20"/>
          <w:lang w:val="sl-SI" w:eastAsia="sl-SI"/>
        </w:rPr>
        <w:t>ačasnih</w:t>
      </w:r>
      <w:r w:rsidR="007E4683" w:rsidRPr="00BE3ED8">
        <w:rPr>
          <w:rFonts w:cs="Arial"/>
          <w:szCs w:val="20"/>
          <w:lang w:val="sl-SI" w:eastAsia="sl-SI"/>
        </w:rPr>
        <w:t xml:space="preserve"> </w:t>
      </w:r>
      <w:r w:rsidR="006105DE" w:rsidRPr="00BE3ED8">
        <w:rPr>
          <w:rFonts w:cs="Arial"/>
          <w:szCs w:val="20"/>
          <w:lang w:val="sl-SI" w:eastAsia="sl-SI"/>
        </w:rPr>
        <w:t>strokovnih teles;</w:t>
      </w:r>
    </w:p>
    <w:p w14:paraId="16F264FF" w14:textId="68334CC4" w:rsidR="009254F0" w:rsidRPr="00BE3ED8" w:rsidRDefault="009254F0" w:rsidP="00BE3ED8">
      <w:pPr>
        <w:spacing w:line="288" w:lineRule="auto"/>
        <w:jc w:val="both"/>
        <w:rPr>
          <w:rFonts w:cs="Arial"/>
          <w:szCs w:val="20"/>
          <w:lang w:val="sl-SI" w:eastAsia="sl-SI"/>
        </w:rPr>
      </w:pPr>
      <w:r w:rsidRPr="00BE3ED8">
        <w:rPr>
          <w:rFonts w:cs="Arial"/>
          <w:szCs w:val="20"/>
          <w:lang w:val="sl-SI" w:eastAsia="sl-SI"/>
        </w:rPr>
        <w:t xml:space="preserve">– </w:t>
      </w:r>
      <w:r w:rsidR="006105DE" w:rsidRPr="00BE3ED8">
        <w:rPr>
          <w:rFonts w:cs="Arial"/>
          <w:szCs w:val="20"/>
          <w:lang w:val="sl-SI" w:eastAsia="sl-SI"/>
        </w:rPr>
        <w:t xml:space="preserve">imenovanje članov </w:t>
      </w:r>
      <w:r w:rsidR="007E4683">
        <w:rPr>
          <w:rFonts w:cs="Arial"/>
          <w:szCs w:val="20"/>
          <w:lang w:val="sl-SI" w:eastAsia="sl-SI"/>
        </w:rPr>
        <w:t>s</w:t>
      </w:r>
      <w:r w:rsidR="007E4683" w:rsidRPr="00BE3ED8">
        <w:rPr>
          <w:rFonts w:cs="Arial"/>
          <w:szCs w:val="20"/>
          <w:lang w:val="sl-SI" w:eastAsia="sl-SI"/>
        </w:rPr>
        <w:t xml:space="preserve">talnih </w:t>
      </w:r>
      <w:r w:rsidR="006105DE" w:rsidRPr="00BE3ED8">
        <w:rPr>
          <w:rFonts w:cs="Arial"/>
          <w:szCs w:val="20"/>
          <w:lang w:val="sl-SI" w:eastAsia="sl-SI"/>
        </w:rPr>
        <w:t xml:space="preserve">strokovnih teles in </w:t>
      </w:r>
      <w:r w:rsidR="007E4683">
        <w:rPr>
          <w:rFonts w:cs="Arial"/>
          <w:szCs w:val="20"/>
          <w:lang w:val="sl-SI" w:eastAsia="sl-SI"/>
        </w:rPr>
        <w:t>z</w:t>
      </w:r>
      <w:r w:rsidR="007E4683" w:rsidRPr="004423FC">
        <w:rPr>
          <w:rFonts w:cs="Arial"/>
          <w:szCs w:val="20"/>
          <w:lang w:val="sl-SI" w:eastAsia="sl-SI"/>
        </w:rPr>
        <w:t>ačasnih</w:t>
      </w:r>
      <w:r w:rsidR="007E4683" w:rsidRPr="00BE3ED8">
        <w:rPr>
          <w:rFonts w:cs="Arial"/>
          <w:szCs w:val="20"/>
          <w:lang w:val="sl-SI" w:eastAsia="sl-SI"/>
        </w:rPr>
        <w:t xml:space="preserve"> </w:t>
      </w:r>
      <w:r w:rsidR="006105DE" w:rsidRPr="00BE3ED8">
        <w:rPr>
          <w:rFonts w:cs="Arial"/>
          <w:szCs w:val="20"/>
          <w:lang w:val="sl-SI" w:eastAsia="sl-SI"/>
        </w:rPr>
        <w:t>strokovnih teles;</w:t>
      </w:r>
    </w:p>
    <w:p w14:paraId="70778FFF" w14:textId="1314E6F4" w:rsidR="009254F0" w:rsidRPr="00BE3ED8" w:rsidRDefault="009254F0" w:rsidP="00BE3ED8">
      <w:pPr>
        <w:spacing w:line="288" w:lineRule="auto"/>
        <w:jc w:val="both"/>
        <w:rPr>
          <w:rFonts w:cs="Arial"/>
          <w:szCs w:val="20"/>
          <w:lang w:val="sl-SI" w:eastAsia="sl-SI"/>
        </w:rPr>
      </w:pPr>
      <w:r w:rsidRPr="00BE3ED8">
        <w:rPr>
          <w:rFonts w:cs="Arial"/>
          <w:szCs w:val="20"/>
          <w:lang w:val="sl-SI" w:eastAsia="sl-SI"/>
        </w:rPr>
        <w:t xml:space="preserve">– </w:t>
      </w:r>
      <w:r w:rsidRPr="004423FC">
        <w:rPr>
          <w:rFonts w:cs="Arial"/>
          <w:szCs w:val="20"/>
          <w:lang w:val="sl-SI" w:eastAsia="sl-SI"/>
        </w:rPr>
        <w:t>p</w:t>
      </w:r>
      <w:r w:rsidR="006105DE" w:rsidRPr="00BE3ED8">
        <w:rPr>
          <w:rFonts w:cs="Arial"/>
          <w:szCs w:val="20"/>
          <w:lang w:val="sl-SI" w:eastAsia="sl-SI"/>
        </w:rPr>
        <w:t>riprava letnega poročila o delu;</w:t>
      </w:r>
    </w:p>
    <w:p w14:paraId="0D7AD8E3" w14:textId="1E1A0289" w:rsidR="006105DE" w:rsidRPr="00BE3ED8" w:rsidRDefault="009254F0" w:rsidP="00BE3ED8">
      <w:pPr>
        <w:spacing w:line="288" w:lineRule="auto"/>
        <w:jc w:val="both"/>
        <w:rPr>
          <w:rFonts w:cs="Arial"/>
          <w:szCs w:val="20"/>
          <w:lang w:val="sl-SI" w:eastAsia="sl-SI"/>
        </w:rPr>
      </w:pPr>
      <w:r w:rsidRPr="00BE3ED8">
        <w:rPr>
          <w:rFonts w:cs="Arial"/>
          <w:szCs w:val="20"/>
          <w:lang w:val="sl-SI" w:eastAsia="sl-SI"/>
        </w:rPr>
        <w:t xml:space="preserve">– </w:t>
      </w:r>
      <w:r w:rsidR="006105DE" w:rsidRPr="00BE3ED8">
        <w:rPr>
          <w:rFonts w:cs="Arial"/>
          <w:szCs w:val="20"/>
          <w:lang w:val="sl-SI" w:eastAsia="sl-SI"/>
        </w:rPr>
        <w:t>zagotavljanje strokovne pomoči ministrstvu;</w:t>
      </w:r>
      <w:r w:rsidR="00926DDE" w:rsidRPr="004423FC">
        <w:rPr>
          <w:rFonts w:cs="Arial"/>
          <w:szCs w:val="20"/>
          <w:lang w:val="sl-SI" w:eastAsia="sl-SI"/>
        </w:rPr>
        <w:t xml:space="preserve"> </w:t>
      </w:r>
    </w:p>
    <w:p w14:paraId="728BC0EB" w14:textId="23ECD9C3" w:rsidR="00510CC9" w:rsidRPr="00C664ED" w:rsidRDefault="009254F0" w:rsidP="00510CC9">
      <w:pPr>
        <w:spacing w:line="288" w:lineRule="auto"/>
        <w:jc w:val="both"/>
        <w:rPr>
          <w:rFonts w:cs="Arial"/>
          <w:b/>
          <w:szCs w:val="20"/>
          <w:lang w:val="sl-SI" w:eastAsia="sl-SI"/>
        </w:rPr>
      </w:pPr>
      <w:r w:rsidRPr="004423FC">
        <w:rPr>
          <w:rFonts w:cs="Arial"/>
          <w:szCs w:val="20"/>
          <w:lang w:val="sl-SI" w:eastAsia="sl-SI"/>
        </w:rPr>
        <w:t xml:space="preserve">– </w:t>
      </w:r>
      <w:r w:rsidR="006105DE" w:rsidRPr="00C664ED">
        <w:rPr>
          <w:rFonts w:cs="Arial"/>
          <w:szCs w:val="20"/>
          <w:lang w:val="sl-SI" w:eastAsia="sl-SI"/>
        </w:rPr>
        <w:t>opravlja</w:t>
      </w:r>
      <w:r w:rsidR="007E4683">
        <w:rPr>
          <w:rFonts w:cs="Arial"/>
          <w:szCs w:val="20"/>
          <w:lang w:val="sl-SI" w:eastAsia="sl-SI"/>
        </w:rPr>
        <w:t>nje</w:t>
      </w:r>
      <w:r w:rsidR="006105DE" w:rsidRPr="00C664ED">
        <w:rPr>
          <w:rFonts w:cs="Arial"/>
          <w:szCs w:val="20"/>
          <w:lang w:val="sl-SI" w:eastAsia="sl-SI"/>
        </w:rPr>
        <w:t xml:space="preserve"> drug</w:t>
      </w:r>
      <w:r w:rsidR="0035032D">
        <w:rPr>
          <w:rFonts w:cs="Arial"/>
          <w:szCs w:val="20"/>
          <w:lang w:val="sl-SI" w:eastAsia="sl-SI"/>
        </w:rPr>
        <w:t>e</w:t>
      </w:r>
      <w:r w:rsidR="006105DE" w:rsidRPr="00C664ED">
        <w:rPr>
          <w:rFonts w:cs="Arial"/>
          <w:szCs w:val="20"/>
          <w:lang w:val="sl-SI" w:eastAsia="sl-SI"/>
        </w:rPr>
        <w:t xml:space="preserve"> naloge, če </w:t>
      </w:r>
      <w:r w:rsidR="0041519E" w:rsidRPr="00C664ED">
        <w:rPr>
          <w:rFonts w:cs="Arial"/>
          <w:szCs w:val="20"/>
          <w:lang w:val="sl-SI" w:eastAsia="sl-SI"/>
        </w:rPr>
        <w:t xml:space="preserve">tako določa </w:t>
      </w:r>
      <w:r w:rsidR="006105DE" w:rsidRPr="00C664ED">
        <w:rPr>
          <w:rFonts w:cs="Arial"/>
          <w:szCs w:val="20"/>
          <w:lang w:val="sl-SI" w:eastAsia="sl-SI"/>
        </w:rPr>
        <w:t>zakon.</w:t>
      </w:r>
    </w:p>
    <w:p w14:paraId="55B15618" w14:textId="4D653BD1" w:rsidR="00510CC9" w:rsidRDefault="00510CC9" w:rsidP="004423FC">
      <w:pPr>
        <w:spacing w:line="288" w:lineRule="auto"/>
        <w:jc w:val="both"/>
        <w:rPr>
          <w:rFonts w:cs="Arial"/>
          <w:b/>
          <w:szCs w:val="20"/>
          <w:lang w:val="sl-SI" w:eastAsia="sl-SI"/>
        </w:rPr>
      </w:pPr>
    </w:p>
    <w:p w14:paraId="3FB4B092" w14:textId="77777777" w:rsidR="0092176C" w:rsidRPr="00C664ED" w:rsidRDefault="0092176C" w:rsidP="004423FC">
      <w:pPr>
        <w:spacing w:line="288" w:lineRule="auto"/>
        <w:jc w:val="both"/>
        <w:rPr>
          <w:rFonts w:cs="Arial"/>
          <w:b/>
          <w:szCs w:val="20"/>
          <w:lang w:val="sl-SI" w:eastAsia="sl-SI"/>
        </w:rPr>
      </w:pPr>
    </w:p>
    <w:p w14:paraId="5BDCC417" w14:textId="77777777" w:rsidR="006105DE" w:rsidRPr="00BE3ED8" w:rsidRDefault="006105DE" w:rsidP="00BE3ED8">
      <w:pPr>
        <w:spacing w:line="288" w:lineRule="auto"/>
        <w:jc w:val="center"/>
        <w:rPr>
          <w:rFonts w:cs="Arial"/>
          <w:szCs w:val="20"/>
          <w:lang w:val="sl-SI" w:eastAsia="sl-SI"/>
        </w:rPr>
      </w:pPr>
      <w:r w:rsidRPr="004423FC">
        <w:rPr>
          <w:rFonts w:cs="Arial"/>
          <w:b/>
          <w:szCs w:val="20"/>
          <w:lang w:val="sl-SI" w:eastAsia="sl-SI"/>
        </w:rPr>
        <w:t>8</w:t>
      </w:r>
      <w:r w:rsidRPr="00BE3ED8">
        <w:rPr>
          <w:rFonts w:cs="Arial"/>
          <w:b/>
          <w:szCs w:val="20"/>
          <w:lang w:val="sl-SI" w:eastAsia="sl-SI"/>
        </w:rPr>
        <w:t>. člen</w:t>
      </w:r>
    </w:p>
    <w:p w14:paraId="5FDBFCB3" w14:textId="3BA782D7" w:rsidR="00E83FD8" w:rsidRPr="00BE3ED8" w:rsidRDefault="006105DE" w:rsidP="009254F0">
      <w:pPr>
        <w:spacing w:line="288" w:lineRule="auto"/>
        <w:jc w:val="center"/>
        <w:rPr>
          <w:rFonts w:cs="Arial"/>
          <w:b/>
          <w:szCs w:val="20"/>
          <w:lang w:val="sl-SI" w:eastAsia="sl-SI"/>
        </w:rPr>
      </w:pPr>
      <w:r w:rsidRPr="00BE3ED8">
        <w:rPr>
          <w:rFonts w:cs="Arial"/>
          <w:b/>
          <w:szCs w:val="20"/>
          <w:lang w:val="sl-SI" w:eastAsia="sl-SI"/>
        </w:rPr>
        <w:t>(odločanje)</w:t>
      </w:r>
    </w:p>
    <w:p w14:paraId="0F7198EB" w14:textId="77777777" w:rsidR="00E83FD8" w:rsidRPr="00BE3ED8" w:rsidRDefault="00E83FD8" w:rsidP="00BE3ED8">
      <w:pPr>
        <w:spacing w:line="288" w:lineRule="auto"/>
        <w:jc w:val="center"/>
        <w:rPr>
          <w:rFonts w:cs="Arial"/>
          <w:b/>
          <w:szCs w:val="20"/>
          <w:lang w:val="sl-SI" w:eastAsia="sl-SI"/>
        </w:rPr>
      </w:pPr>
    </w:p>
    <w:p w14:paraId="67BA8327" w14:textId="245344AE" w:rsidR="00E83FD8" w:rsidRPr="00BE3ED8" w:rsidRDefault="00E83FD8" w:rsidP="00BE3ED8">
      <w:pPr>
        <w:jc w:val="both"/>
        <w:rPr>
          <w:lang w:val="sl-SI" w:eastAsia="sl-SI"/>
        </w:rPr>
      </w:pPr>
      <w:r w:rsidRPr="004423FC">
        <w:rPr>
          <w:rFonts w:cs="Arial"/>
          <w:szCs w:val="20"/>
          <w:lang w:val="sl-SI" w:eastAsia="sl-SI"/>
        </w:rPr>
        <w:t>(1</w:t>
      </w:r>
      <w:r w:rsidRPr="00C664ED">
        <w:rPr>
          <w:rFonts w:cs="Arial"/>
          <w:szCs w:val="20"/>
          <w:lang w:val="sl-SI" w:eastAsia="sl-SI"/>
        </w:rPr>
        <w:t xml:space="preserve">) </w:t>
      </w:r>
      <w:r w:rsidR="006105DE" w:rsidRPr="00BD1417">
        <w:rPr>
          <w:rFonts w:cs="Arial"/>
          <w:szCs w:val="20"/>
          <w:lang w:val="sl-SI" w:eastAsia="sl-SI"/>
        </w:rPr>
        <w:t>Strokovni</w:t>
      </w:r>
      <w:r w:rsidR="003F2BDC" w:rsidRPr="00BE3ED8">
        <w:rPr>
          <w:rFonts w:cs="Arial"/>
          <w:szCs w:val="20"/>
          <w:lang w:val="sl-SI" w:eastAsia="sl-SI"/>
        </w:rPr>
        <w:t xml:space="preserve"> svet odloča na sejah</w:t>
      </w:r>
      <w:r w:rsidR="003F2BDC" w:rsidRPr="004423FC">
        <w:rPr>
          <w:rFonts w:cs="Arial"/>
          <w:szCs w:val="20"/>
          <w:lang w:val="sl-SI" w:eastAsia="sl-SI"/>
        </w:rPr>
        <w:t>. Kadar se na seji obravnava strokovna vsebina, mu</w:t>
      </w:r>
      <w:r w:rsidR="003F2BDC" w:rsidRPr="00BE3ED8">
        <w:rPr>
          <w:rFonts w:cs="Arial"/>
          <w:szCs w:val="20"/>
          <w:lang w:val="sl-SI" w:eastAsia="sl-SI"/>
        </w:rPr>
        <w:t xml:space="preserve"> strokovno pomoč</w:t>
      </w:r>
      <w:r w:rsidR="003F2BDC" w:rsidRPr="004423FC">
        <w:rPr>
          <w:rFonts w:cs="Arial"/>
          <w:szCs w:val="20"/>
          <w:lang w:val="sl-SI" w:eastAsia="sl-SI"/>
        </w:rPr>
        <w:t xml:space="preserve"> </w:t>
      </w:r>
      <w:r w:rsidR="003F2BDC" w:rsidRPr="00BE3ED8">
        <w:rPr>
          <w:rFonts w:cs="Arial"/>
          <w:szCs w:val="20"/>
          <w:lang w:val="sl-SI" w:eastAsia="sl-SI"/>
        </w:rPr>
        <w:t xml:space="preserve">zagotavlja </w:t>
      </w:r>
      <w:r w:rsidR="003F2BDC" w:rsidRPr="004423FC">
        <w:rPr>
          <w:rFonts w:cs="Arial"/>
          <w:szCs w:val="20"/>
          <w:lang w:val="sl-SI" w:eastAsia="sl-SI"/>
        </w:rPr>
        <w:t>ustrezno strokovno telo.</w:t>
      </w:r>
      <w:r w:rsidR="00435234" w:rsidRPr="00BD1417">
        <w:rPr>
          <w:rFonts w:cs="Arial"/>
          <w:szCs w:val="20"/>
          <w:lang w:val="sl-SI" w:eastAsia="sl-SI"/>
        </w:rPr>
        <w:t xml:space="preserve"> </w:t>
      </w:r>
    </w:p>
    <w:p w14:paraId="2F08C769" w14:textId="77777777" w:rsidR="00E83FD8" w:rsidRPr="00BE3ED8" w:rsidRDefault="00E83FD8" w:rsidP="00BE3ED8">
      <w:pPr>
        <w:spacing w:line="288" w:lineRule="auto"/>
        <w:jc w:val="center"/>
        <w:rPr>
          <w:rFonts w:cs="Arial"/>
          <w:szCs w:val="20"/>
          <w:lang w:val="sl-SI" w:eastAsia="sl-SI"/>
        </w:rPr>
      </w:pPr>
    </w:p>
    <w:p w14:paraId="35D86E6E" w14:textId="2B7B2E09" w:rsidR="00085619" w:rsidRPr="00BE3ED8" w:rsidRDefault="00E83FD8" w:rsidP="00BE3ED8">
      <w:pPr>
        <w:spacing w:line="288" w:lineRule="auto"/>
        <w:jc w:val="both"/>
        <w:rPr>
          <w:rFonts w:cs="Arial"/>
          <w:szCs w:val="20"/>
          <w:lang w:val="sl-SI" w:eastAsia="sl-SI"/>
        </w:rPr>
      </w:pPr>
      <w:r w:rsidRPr="004423FC">
        <w:rPr>
          <w:rFonts w:cs="Arial"/>
          <w:szCs w:val="20"/>
          <w:lang w:val="sl-SI" w:eastAsia="sl-SI"/>
        </w:rPr>
        <w:lastRenderedPageBreak/>
        <w:t>(</w:t>
      </w:r>
      <w:r w:rsidRPr="00C664ED">
        <w:rPr>
          <w:rFonts w:cs="Arial"/>
          <w:szCs w:val="20"/>
          <w:lang w:val="sl-SI" w:eastAsia="sl-SI"/>
        </w:rPr>
        <w:t xml:space="preserve">2) </w:t>
      </w:r>
      <w:r w:rsidR="006105DE" w:rsidRPr="00BE3ED8">
        <w:rPr>
          <w:rFonts w:cs="Arial"/>
          <w:szCs w:val="20"/>
          <w:lang w:val="sl-SI" w:eastAsia="sl-SI"/>
        </w:rPr>
        <w:t>Odločitve sprejema z večino glasov vseh članov. Z dvotretjinsko večino glasov vseh članov odloča o</w:t>
      </w:r>
      <w:r w:rsidR="00085619" w:rsidRPr="004423FC">
        <w:rPr>
          <w:rFonts w:cs="Arial"/>
          <w:szCs w:val="20"/>
          <w:lang w:val="sl-SI" w:eastAsia="sl-SI"/>
        </w:rPr>
        <w:t>:</w:t>
      </w:r>
    </w:p>
    <w:p w14:paraId="4B113851" w14:textId="3E87FB26" w:rsidR="00085619" w:rsidRPr="00BE3ED8" w:rsidRDefault="006105DE" w:rsidP="008F15F5">
      <w:pPr>
        <w:pStyle w:val="Odstavekseznama"/>
        <w:numPr>
          <w:ilvl w:val="0"/>
          <w:numId w:val="24"/>
        </w:numPr>
        <w:spacing w:before="100" w:beforeAutospacing="1" w:after="100" w:afterAutospacing="1" w:line="288" w:lineRule="auto"/>
        <w:jc w:val="both"/>
        <w:rPr>
          <w:rFonts w:cs="Arial"/>
          <w:szCs w:val="20"/>
          <w:lang w:val="sl-SI" w:eastAsia="sl-SI"/>
        </w:rPr>
      </w:pPr>
      <w:r w:rsidRPr="00BE3ED8">
        <w:rPr>
          <w:rFonts w:cs="Arial"/>
          <w:szCs w:val="20"/>
          <w:lang w:val="sl-SI" w:eastAsia="sl-SI"/>
        </w:rPr>
        <w:t>ustanovit</w:t>
      </w:r>
      <w:r w:rsidRPr="004423FC">
        <w:rPr>
          <w:rFonts w:cs="Arial"/>
          <w:szCs w:val="20"/>
          <w:lang w:val="sl-SI" w:eastAsia="sl-SI"/>
        </w:rPr>
        <w:t>vi</w:t>
      </w:r>
      <w:r w:rsidRPr="00BE3ED8">
        <w:rPr>
          <w:rFonts w:cs="Arial"/>
          <w:szCs w:val="20"/>
          <w:lang w:val="sl-SI" w:eastAsia="sl-SI"/>
        </w:rPr>
        <w:t xml:space="preserve"> </w:t>
      </w:r>
      <w:r w:rsidR="00383EF9">
        <w:rPr>
          <w:rFonts w:cs="Arial"/>
          <w:szCs w:val="20"/>
          <w:lang w:val="sl-SI" w:eastAsia="sl-SI"/>
        </w:rPr>
        <w:t>s</w:t>
      </w:r>
      <w:r w:rsidR="00383EF9" w:rsidRPr="00BE3ED8">
        <w:rPr>
          <w:rFonts w:cs="Arial"/>
          <w:szCs w:val="20"/>
          <w:lang w:val="sl-SI" w:eastAsia="sl-SI"/>
        </w:rPr>
        <w:t xml:space="preserve">talnih </w:t>
      </w:r>
      <w:r w:rsidRPr="00BE3ED8">
        <w:rPr>
          <w:rFonts w:cs="Arial"/>
          <w:szCs w:val="20"/>
          <w:lang w:val="sl-SI" w:eastAsia="sl-SI"/>
        </w:rPr>
        <w:t xml:space="preserve">strokovnih teles in </w:t>
      </w:r>
      <w:r w:rsidR="00383EF9">
        <w:rPr>
          <w:rFonts w:cs="Arial"/>
          <w:szCs w:val="20"/>
          <w:lang w:val="sl-SI" w:eastAsia="sl-SI"/>
        </w:rPr>
        <w:t>z</w:t>
      </w:r>
      <w:r w:rsidR="00383EF9" w:rsidRPr="004423FC">
        <w:rPr>
          <w:rFonts w:cs="Arial"/>
          <w:szCs w:val="20"/>
          <w:lang w:val="sl-SI" w:eastAsia="sl-SI"/>
        </w:rPr>
        <w:t>ačasnih</w:t>
      </w:r>
      <w:r w:rsidR="00383EF9" w:rsidRPr="00BE3ED8">
        <w:rPr>
          <w:rFonts w:cs="Arial"/>
          <w:szCs w:val="20"/>
          <w:lang w:val="sl-SI" w:eastAsia="sl-SI"/>
        </w:rPr>
        <w:t xml:space="preserve"> </w:t>
      </w:r>
      <w:r w:rsidR="00085619" w:rsidRPr="00BE3ED8">
        <w:rPr>
          <w:rFonts w:cs="Arial"/>
          <w:szCs w:val="20"/>
          <w:lang w:val="sl-SI" w:eastAsia="sl-SI"/>
        </w:rPr>
        <w:t>strokovnih teles,</w:t>
      </w:r>
    </w:p>
    <w:p w14:paraId="6EAA6AC4" w14:textId="114CD3C2" w:rsidR="00085619" w:rsidRPr="00BE3ED8" w:rsidRDefault="006105DE" w:rsidP="008F15F5">
      <w:pPr>
        <w:pStyle w:val="Odstavekseznama"/>
        <w:numPr>
          <w:ilvl w:val="0"/>
          <w:numId w:val="24"/>
        </w:numPr>
        <w:spacing w:before="100" w:beforeAutospacing="1" w:after="100" w:afterAutospacing="1" w:line="288" w:lineRule="auto"/>
        <w:jc w:val="both"/>
        <w:rPr>
          <w:rFonts w:cs="Arial"/>
          <w:szCs w:val="20"/>
          <w:lang w:val="sl-SI" w:eastAsia="sl-SI"/>
        </w:rPr>
      </w:pPr>
      <w:r w:rsidRPr="00BE3ED8">
        <w:rPr>
          <w:rFonts w:cs="Arial"/>
          <w:szCs w:val="20"/>
          <w:lang w:val="sl-SI" w:eastAsia="sl-SI"/>
        </w:rPr>
        <w:t xml:space="preserve">imenovanju članov </w:t>
      </w:r>
      <w:r w:rsidR="00383EF9">
        <w:rPr>
          <w:rFonts w:cs="Arial"/>
          <w:szCs w:val="20"/>
          <w:lang w:val="sl-SI" w:eastAsia="sl-SI"/>
        </w:rPr>
        <w:t>s</w:t>
      </w:r>
      <w:r w:rsidR="00383EF9" w:rsidRPr="00BE3ED8">
        <w:rPr>
          <w:rFonts w:cs="Arial"/>
          <w:szCs w:val="20"/>
          <w:lang w:val="sl-SI" w:eastAsia="sl-SI"/>
        </w:rPr>
        <w:t xml:space="preserve">talnih </w:t>
      </w:r>
      <w:r w:rsidRPr="00BE3ED8">
        <w:rPr>
          <w:rFonts w:cs="Arial"/>
          <w:szCs w:val="20"/>
          <w:lang w:val="sl-SI" w:eastAsia="sl-SI"/>
        </w:rPr>
        <w:t xml:space="preserve">strokovnih teles in </w:t>
      </w:r>
      <w:r w:rsidR="00383EF9">
        <w:rPr>
          <w:rFonts w:cs="Arial"/>
          <w:szCs w:val="20"/>
          <w:lang w:val="sl-SI" w:eastAsia="sl-SI"/>
        </w:rPr>
        <w:t>z</w:t>
      </w:r>
      <w:r w:rsidR="00383EF9" w:rsidRPr="004423FC">
        <w:rPr>
          <w:rFonts w:cs="Arial"/>
          <w:szCs w:val="20"/>
          <w:lang w:val="sl-SI" w:eastAsia="sl-SI"/>
        </w:rPr>
        <w:t>ačasnih</w:t>
      </w:r>
      <w:r w:rsidR="00383EF9" w:rsidRPr="00BE3ED8">
        <w:rPr>
          <w:rFonts w:cs="Arial"/>
          <w:szCs w:val="20"/>
          <w:lang w:val="sl-SI" w:eastAsia="sl-SI"/>
        </w:rPr>
        <w:t xml:space="preserve"> </w:t>
      </w:r>
      <w:r w:rsidRPr="00BE3ED8">
        <w:rPr>
          <w:rFonts w:cs="Arial"/>
          <w:szCs w:val="20"/>
          <w:lang w:val="sl-SI" w:eastAsia="sl-SI"/>
        </w:rPr>
        <w:t>strokovnih teles</w:t>
      </w:r>
      <w:r w:rsidR="002502F9" w:rsidRPr="004423FC">
        <w:rPr>
          <w:rFonts w:cs="Arial"/>
          <w:szCs w:val="20"/>
          <w:lang w:val="sl-SI" w:eastAsia="sl-SI"/>
        </w:rPr>
        <w:t xml:space="preserve"> </w:t>
      </w:r>
      <w:r w:rsidR="00383EF9">
        <w:rPr>
          <w:rFonts w:cs="Arial"/>
          <w:szCs w:val="20"/>
          <w:lang w:val="sl-SI" w:eastAsia="sl-SI"/>
        </w:rPr>
        <w:t>ter</w:t>
      </w:r>
    </w:p>
    <w:p w14:paraId="1ACEDE43" w14:textId="77777777" w:rsidR="003F2BDC" w:rsidRPr="00BE3ED8" w:rsidRDefault="00085619" w:rsidP="008F15F5">
      <w:pPr>
        <w:pStyle w:val="Odstavekseznama"/>
        <w:numPr>
          <w:ilvl w:val="0"/>
          <w:numId w:val="24"/>
        </w:numPr>
        <w:spacing w:before="100" w:beforeAutospacing="1" w:after="100" w:afterAutospacing="1" w:line="288" w:lineRule="auto"/>
        <w:jc w:val="both"/>
        <w:rPr>
          <w:rFonts w:cs="Arial"/>
          <w:szCs w:val="20"/>
          <w:lang w:val="sl-SI" w:eastAsia="sl-SI"/>
        </w:rPr>
      </w:pPr>
      <w:r w:rsidRPr="004423FC">
        <w:rPr>
          <w:rFonts w:cs="Arial"/>
          <w:szCs w:val="20"/>
          <w:lang w:val="sl-SI" w:eastAsia="sl-SI"/>
        </w:rPr>
        <w:t>drugih zadevah, za katere tako določi v poslovniku</w:t>
      </w:r>
      <w:r w:rsidR="006105DE" w:rsidRPr="00BE3ED8">
        <w:rPr>
          <w:rFonts w:cs="Arial"/>
          <w:szCs w:val="20"/>
          <w:lang w:val="sl-SI" w:eastAsia="sl-SI"/>
        </w:rPr>
        <w:t xml:space="preserve">. </w:t>
      </w:r>
    </w:p>
    <w:p w14:paraId="4D8BC63A" w14:textId="6701BED6" w:rsidR="00E83FD8" w:rsidRPr="00BE3ED8" w:rsidRDefault="00E83FD8" w:rsidP="00E83FD8">
      <w:pPr>
        <w:spacing w:before="100" w:beforeAutospacing="1" w:after="100" w:afterAutospacing="1" w:line="288" w:lineRule="auto"/>
        <w:jc w:val="both"/>
        <w:rPr>
          <w:rFonts w:cs="Arial"/>
          <w:szCs w:val="20"/>
          <w:lang w:val="sl-SI" w:eastAsia="sl-SI"/>
        </w:rPr>
      </w:pPr>
      <w:r w:rsidRPr="004423FC">
        <w:rPr>
          <w:rFonts w:cs="Arial"/>
          <w:szCs w:val="20"/>
          <w:lang w:val="sl-SI" w:eastAsia="sl-SI"/>
        </w:rPr>
        <w:t>(</w:t>
      </w:r>
      <w:r w:rsidRPr="00C664ED">
        <w:rPr>
          <w:rFonts w:cs="Arial"/>
          <w:szCs w:val="20"/>
          <w:lang w:val="sl-SI" w:eastAsia="sl-SI"/>
        </w:rPr>
        <w:t>3) S</w:t>
      </w:r>
      <w:r w:rsidRPr="00BE3ED8">
        <w:rPr>
          <w:rFonts w:cs="Arial"/>
          <w:szCs w:val="20"/>
          <w:lang w:val="sl-SI" w:eastAsia="sl-SI"/>
        </w:rPr>
        <w:t xml:space="preserve">ejo </w:t>
      </w:r>
      <w:r w:rsidR="006105DE" w:rsidRPr="004423FC">
        <w:rPr>
          <w:rFonts w:cs="Arial"/>
          <w:szCs w:val="20"/>
          <w:lang w:val="sl-SI" w:eastAsia="sl-SI"/>
        </w:rPr>
        <w:t>Strokovnega</w:t>
      </w:r>
      <w:r w:rsidR="006105DE" w:rsidRPr="00BE3ED8">
        <w:rPr>
          <w:rFonts w:cs="Arial"/>
          <w:szCs w:val="20"/>
          <w:lang w:val="sl-SI" w:eastAsia="sl-SI"/>
        </w:rPr>
        <w:t xml:space="preserve"> sveta skliče predsednik, v njegovi odsotnosti pa </w:t>
      </w:r>
      <w:r w:rsidR="006105DE" w:rsidRPr="004423FC">
        <w:rPr>
          <w:rFonts w:cs="Arial"/>
          <w:szCs w:val="20"/>
          <w:lang w:val="sl-SI" w:eastAsia="sl-SI"/>
        </w:rPr>
        <w:t>njegov namestnik</w:t>
      </w:r>
      <w:r w:rsidR="006105DE" w:rsidRPr="00BE3ED8">
        <w:rPr>
          <w:rFonts w:cs="Arial"/>
          <w:szCs w:val="20"/>
          <w:lang w:val="sl-SI" w:eastAsia="sl-SI"/>
        </w:rPr>
        <w:t xml:space="preserve">. Če </w:t>
      </w:r>
      <w:r w:rsidR="009320AD" w:rsidRPr="00BE3ED8">
        <w:rPr>
          <w:rFonts w:cs="Arial"/>
          <w:szCs w:val="20"/>
          <w:lang w:val="sl-SI" w:eastAsia="sl-SI"/>
        </w:rPr>
        <w:t xml:space="preserve">najmanj </w:t>
      </w:r>
      <w:r w:rsidR="009320AD" w:rsidRPr="004423FC">
        <w:rPr>
          <w:rFonts w:cs="Arial"/>
          <w:szCs w:val="20"/>
          <w:lang w:val="sl-SI" w:eastAsia="sl-SI"/>
        </w:rPr>
        <w:t>pet</w:t>
      </w:r>
      <w:r w:rsidR="009320AD" w:rsidRPr="00BE3ED8">
        <w:rPr>
          <w:rFonts w:cs="Arial"/>
          <w:szCs w:val="20"/>
          <w:lang w:val="sl-SI" w:eastAsia="sl-SI"/>
        </w:rPr>
        <w:t xml:space="preserve"> član</w:t>
      </w:r>
      <w:r w:rsidR="009320AD" w:rsidRPr="004423FC">
        <w:rPr>
          <w:rFonts w:cs="Arial"/>
          <w:szCs w:val="20"/>
          <w:lang w:val="sl-SI" w:eastAsia="sl-SI"/>
        </w:rPr>
        <w:t>ov</w:t>
      </w:r>
      <w:r w:rsidR="009320AD" w:rsidRPr="00BE3ED8">
        <w:rPr>
          <w:rFonts w:cs="Arial"/>
          <w:szCs w:val="20"/>
          <w:lang w:val="sl-SI" w:eastAsia="sl-SI"/>
        </w:rPr>
        <w:t xml:space="preserve"> sveta</w:t>
      </w:r>
      <w:r w:rsidR="009320AD" w:rsidRPr="004423FC">
        <w:rPr>
          <w:rFonts w:cs="Arial"/>
          <w:szCs w:val="20"/>
          <w:lang w:val="sl-SI" w:eastAsia="sl-SI"/>
        </w:rPr>
        <w:t>,</w:t>
      </w:r>
      <w:r w:rsidR="009320AD" w:rsidRPr="00C664ED">
        <w:rPr>
          <w:rFonts w:cs="Arial"/>
          <w:szCs w:val="20"/>
          <w:lang w:val="sl-SI" w:eastAsia="sl-SI"/>
        </w:rPr>
        <w:t xml:space="preserve"> predsednik vrhovnega sodišča</w:t>
      </w:r>
      <w:r w:rsidR="009320AD" w:rsidRPr="00BE3ED8">
        <w:rPr>
          <w:rFonts w:cs="Arial"/>
          <w:szCs w:val="20"/>
          <w:lang w:val="sl-SI" w:eastAsia="sl-SI"/>
        </w:rPr>
        <w:t xml:space="preserve"> ali </w:t>
      </w:r>
      <w:r w:rsidR="009320AD" w:rsidRPr="004423FC">
        <w:rPr>
          <w:rFonts w:cs="Arial"/>
          <w:szCs w:val="20"/>
          <w:lang w:val="sl-SI" w:eastAsia="sl-SI"/>
        </w:rPr>
        <w:t>minister</w:t>
      </w:r>
      <w:r w:rsidR="009320AD" w:rsidRPr="00BE3ED8">
        <w:rPr>
          <w:rFonts w:cs="Arial"/>
          <w:szCs w:val="20"/>
          <w:lang w:val="sl-SI" w:eastAsia="sl-SI"/>
        </w:rPr>
        <w:t xml:space="preserve"> </w:t>
      </w:r>
      <w:r w:rsidR="006105DE" w:rsidRPr="00BE3ED8">
        <w:rPr>
          <w:rFonts w:cs="Arial"/>
          <w:szCs w:val="20"/>
          <w:lang w:val="sl-SI" w:eastAsia="sl-SI"/>
        </w:rPr>
        <w:t>pisno zahteva</w:t>
      </w:r>
      <w:r w:rsidR="009320AD">
        <w:rPr>
          <w:rFonts w:cs="Arial"/>
          <w:szCs w:val="20"/>
          <w:lang w:val="sl-SI" w:eastAsia="sl-SI"/>
        </w:rPr>
        <w:t xml:space="preserve"> sklic seje</w:t>
      </w:r>
      <w:r w:rsidR="001E369A">
        <w:rPr>
          <w:rFonts w:cs="Arial"/>
          <w:szCs w:val="20"/>
          <w:lang w:val="sl-SI" w:eastAsia="sl-SI"/>
        </w:rPr>
        <w:t>,</w:t>
      </w:r>
      <w:r w:rsidR="006105DE" w:rsidRPr="00BE3ED8">
        <w:rPr>
          <w:rFonts w:cs="Arial"/>
          <w:szCs w:val="20"/>
          <w:lang w:val="sl-SI" w:eastAsia="sl-SI"/>
        </w:rPr>
        <w:t xml:space="preserve"> mora sejo sklicati najpozneje v osmih dneh po prejemu zahteve.</w:t>
      </w:r>
    </w:p>
    <w:p w14:paraId="025AE7B4" w14:textId="0FA8460E" w:rsidR="00E83FD8" w:rsidRPr="00BE3ED8" w:rsidRDefault="00232A31" w:rsidP="00BE3ED8">
      <w:pPr>
        <w:spacing w:before="100" w:beforeAutospacing="1" w:after="100" w:afterAutospacing="1" w:line="288" w:lineRule="auto"/>
        <w:jc w:val="both"/>
        <w:rPr>
          <w:rFonts w:cs="Arial"/>
          <w:szCs w:val="20"/>
          <w:lang w:val="sl-SI" w:eastAsia="sl-SI"/>
        </w:rPr>
      </w:pPr>
      <w:r w:rsidRPr="00BE3ED8" w:rsidDel="00232A31">
        <w:rPr>
          <w:lang w:val="sl-SI"/>
        </w:rPr>
        <w:t xml:space="preserve"> </w:t>
      </w:r>
      <w:r w:rsidR="00E83FD8" w:rsidRPr="004423FC">
        <w:rPr>
          <w:rFonts w:cs="Arial"/>
          <w:szCs w:val="20"/>
          <w:lang w:val="sl-SI" w:eastAsia="sl-SI"/>
        </w:rPr>
        <w:t>(</w:t>
      </w:r>
      <w:r>
        <w:rPr>
          <w:rFonts w:cs="Arial"/>
          <w:szCs w:val="20"/>
          <w:lang w:val="sl-SI" w:eastAsia="sl-SI"/>
        </w:rPr>
        <w:t>4</w:t>
      </w:r>
      <w:r w:rsidR="00E83FD8" w:rsidRPr="00C664ED">
        <w:rPr>
          <w:rFonts w:cs="Arial"/>
          <w:szCs w:val="20"/>
          <w:lang w:val="sl-SI" w:eastAsia="sl-SI"/>
        </w:rPr>
        <w:t xml:space="preserve">) </w:t>
      </w:r>
      <w:r w:rsidR="006105DE" w:rsidRPr="00C664ED">
        <w:rPr>
          <w:rFonts w:cs="Arial"/>
          <w:szCs w:val="20"/>
          <w:lang w:val="sl-SI" w:eastAsia="sl-SI"/>
        </w:rPr>
        <w:t>Strokovni</w:t>
      </w:r>
      <w:r w:rsidR="006105DE" w:rsidRPr="00BE3ED8">
        <w:rPr>
          <w:rFonts w:cs="Arial"/>
          <w:szCs w:val="20"/>
          <w:lang w:val="sl-SI" w:eastAsia="sl-SI"/>
        </w:rPr>
        <w:t xml:space="preserve"> svet </w:t>
      </w:r>
      <w:r w:rsidR="003E4972" w:rsidRPr="004423FC">
        <w:rPr>
          <w:rFonts w:cs="Arial"/>
          <w:szCs w:val="20"/>
          <w:lang w:val="sl-SI" w:eastAsia="sl-SI"/>
        </w:rPr>
        <w:t>na</w:t>
      </w:r>
      <w:r w:rsidR="006105DE" w:rsidRPr="00BE3ED8">
        <w:rPr>
          <w:rFonts w:cs="Arial"/>
          <w:szCs w:val="20"/>
          <w:lang w:val="sl-SI" w:eastAsia="sl-SI"/>
        </w:rPr>
        <w:t xml:space="preserve"> seje</w:t>
      </w:r>
      <w:r w:rsidR="003E4972" w:rsidRPr="004423FC">
        <w:rPr>
          <w:rFonts w:cs="Arial"/>
          <w:szCs w:val="20"/>
          <w:lang w:val="sl-SI" w:eastAsia="sl-SI"/>
        </w:rPr>
        <w:t xml:space="preserve"> vedno vabi</w:t>
      </w:r>
      <w:r w:rsidR="006105DE" w:rsidRPr="00BE3ED8">
        <w:rPr>
          <w:rFonts w:cs="Arial"/>
          <w:szCs w:val="20"/>
          <w:lang w:val="sl-SI" w:eastAsia="sl-SI"/>
        </w:rPr>
        <w:t xml:space="preserve"> </w:t>
      </w:r>
      <w:r w:rsidR="003E4972" w:rsidRPr="004423FC">
        <w:rPr>
          <w:rFonts w:cs="Arial"/>
          <w:szCs w:val="20"/>
          <w:lang w:val="sl-SI" w:eastAsia="sl-SI"/>
        </w:rPr>
        <w:t>predstavnika</w:t>
      </w:r>
      <w:r w:rsidR="00B40F20" w:rsidRPr="00C664ED">
        <w:rPr>
          <w:rFonts w:cs="Arial"/>
          <w:szCs w:val="20"/>
          <w:lang w:val="sl-SI" w:eastAsia="sl-SI"/>
        </w:rPr>
        <w:t xml:space="preserve"> sodstva, ki sodeluje v Strokovnem svetu, </w:t>
      </w:r>
      <w:r w:rsidR="00672387" w:rsidRPr="00C664ED">
        <w:rPr>
          <w:rFonts w:cs="Arial"/>
          <w:szCs w:val="20"/>
          <w:lang w:val="sl-SI" w:eastAsia="sl-SI"/>
        </w:rPr>
        <w:t xml:space="preserve">lahko pa tudi </w:t>
      </w:r>
      <w:r w:rsidR="003E4972" w:rsidRPr="00C664ED">
        <w:rPr>
          <w:rFonts w:cs="Arial"/>
          <w:szCs w:val="20"/>
          <w:lang w:val="sl-SI" w:eastAsia="sl-SI"/>
        </w:rPr>
        <w:t>predsednika</w:t>
      </w:r>
      <w:r w:rsidR="006105DE" w:rsidRPr="00C664ED">
        <w:rPr>
          <w:rFonts w:cs="Arial"/>
          <w:szCs w:val="20"/>
          <w:lang w:val="sl-SI" w:eastAsia="sl-SI"/>
        </w:rPr>
        <w:t xml:space="preserve"> vrhovnega sodišča</w:t>
      </w:r>
      <w:r w:rsidR="006105DE" w:rsidRPr="00BE3ED8">
        <w:rPr>
          <w:rFonts w:cs="Arial"/>
          <w:szCs w:val="20"/>
          <w:lang w:val="sl-SI" w:eastAsia="sl-SI"/>
        </w:rPr>
        <w:t xml:space="preserve"> </w:t>
      </w:r>
      <w:r w:rsidR="003E4972" w:rsidRPr="004423FC">
        <w:rPr>
          <w:rFonts w:cs="Arial"/>
          <w:szCs w:val="20"/>
          <w:lang w:val="sl-SI" w:eastAsia="sl-SI"/>
        </w:rPr>
        <w:t>in ministra</w:t>
      </w:r>
      <w:r w:rsidR="006105DE" w:rsidRPr="00C664ED">
        <w:rPr>
          <w:rFonts w:cs="Arial"/>
          <w:szCs w:val="20"/>
          <w:lang w:val="sl-SI" w:eastAsia="sl-SI"/>
        </w:rPr>
        <w:t xml:space="preserve">, </w:t>
      </w:r>
      <w:r w:rsidR="006105DE" w:rsidRPr="00BE3ED8">
        <w:rPr>
          <w:rFonts w:cs="Arial"/>
          <w:szCs w:val="20"/>
          <w:lang w:val="sl-SI" w:eastAsia="sl-SI"/>
        </w:rPr>
        <w:t xml:space="preserve">ki </w:t>
      </w:r>
      <w:r w:rsidR="007D7E82" w:rsidRPr="004423FC">
        <w:rPr>
          <w:rFonts w:cs="Arial"/>
          <w:szCs w:val="20"/>
          <w:lang w:val="sl-SI" w:eastAsia="sl-SI"/>
        </w:rPr>
        <w:t>o obravnavanih zadevah lahko podajo svoja stališča in predloge</w:t>
      </w:r>
      <w:r w:rsidR="006105DE" w:rsidRPr="00BE3ED8">
        <w:rPr>
          <w:rFonts w:cs="Arial"/>
          <w:szCs w:val="20"/>
          <w:lang w:val="sl-SI" w:eastAsia="sl-SI"/>
        </w:rPr>
        <w:t>.</w:t>
      </w:r>
      <w:r w:rsidR="00926DDE" w:rsidRPr="004423FC">
        <w:rPr>
          <w:rFonts w:cs="Arial"/>
          <w:szCs w:val="20"/>
          <w:lang w:val="sl-SI" w:eastAsia="sl-SI"/>
        </w:rPr>
        <w:t xml:space="preserve"> </w:t>
      </w:r>
      <w:r w:rsidR="00E77DC0" w:rsidRPr="00C664ED">
        <w:rPr>
          <w:rFonts w:cs="Arial"/>
          <w:szCs w:val="20"/>
          <w:lang w:val="sl-SI" w:eastAsia="sl-SI"/>
        </w:rPr>
        <w:t>Če je na seji obravnavana vsebina, ki jo je obravnaval</w:t>
      </w:r>
      <w:r w:rsidR="0016108D" w:rsidRPr="00C664ED">
        <w:rPr>
          <w:rFonts w:cs="Arial"/>
          <w:szCs w:val="20"/>
          <w:lang w:val="sl-SI" w:eastAsia="sl-SI"/>
        </w:rPr>
        <w:t>o</w:t>
      </w:r>
      <w:r w:rsidR="00E77DC0" w:rsidRPr="00C664ED">
        <w:rPr>
          <w:rFonts w:cs="Arial"/>
          <w:szCs w:val="20"/>
          <w:lang w:val="sl-SI" w:eastAsia="sl-SI"/>
        </w:rPr>
        <w:t xml:space="preserve"> stalno ali začasno strokovno telo, </w:t>
      </w:r>
      <w:r w:rsidR="001E1980">
        <w:rPr>
          <w:rFonts w:cs="Arial"/>
          <w:szCs w:val="20"/>
          <w:lang w:val="sl-SI" w:eastAsia="sl-SI"/>
        </w:rPr>
        <w:t xml:space="preserve">se </w:t>
      </w:r>
      <w:r w:rsidR="00E77DC0" w:rsidRPr="00C664ED">
        <w:rPr>
          <w:rFonts w:cs="Arial"/>
          <w:szCs w:val="20"/>
          <w:lang w:val="sl-SI" w:eastAsia="sl-SI"/>
        </w:rPr>
        <w:t xml:space="preserve">vedno vabi tudi predstavnika tega strokovnega telesa, ki lahko </w:t>
      </w:r>
      <w:r w:rsidR="0016108D" w:rsidRPr="00C664ED">
        <w:rPr>
          <w:rFonts w:cs="Arial"/>
          <w:szCs w:val="20"/>
          <w:lang w:val="sl-SI" w:eastAsia="sl-SI"/>
        </w:rPr>
        <w:t>dodatno</w:t>
      </w:r>
      <w:r w:rsidR="00E77DC0" w:rsidRPr="00C664ED">
        <w:rPr>
          <w:rFonts w:cs="Arial"/>
          <w:szCs w:val="20"/>
          <w:lang w:val="sl-SI" w:eastAsia="sl-SI"/>
        </w:rPr>
        <w:t xml:space="preserve"> pojasni sprejeto stališče.</w:t>
      </w:r>
    </w:p>
    <w:p w14:paraId="4DD4274F" w14:textId="540E59B5" w:rsidR="006105DE" w:rsidRPr="00BE3ED8" w:rsidRDefault="00E83FD8" w:rsidP="00BE3ED8">
      <w:pPr>
        <w:spacing w:before="100" w:beforeAutospacing="1" w:after="100" w:afterAutospacing="1" w:line="288" w:lineRule="auto"/>
        <w:jc w:val="both"/>
        <w:rPr>
          <w:rFonts w:cs="Arial"/>
          <w:szCs w:val="20"/>
          <w:lang w:val="sl-SI" w:eastAsia="sl-SI"/>
        </w:rPr>
      </w:pPr>
      <w:r w:rsidRPr="004423FC">
        <w:rPr>
          <w:rFonts w:cs="Arial"/>
          <w:szCs w:val="20"/>
          <w:lang w:val="sl-SI" w:eastAsia="sl-SI"/>
        </w:rPr>
        <w:t>(</w:t>
      </w:r>
      <w:r w:rsidR="00232A31">
        <w:rPr>
          <w:rFonts w:cs="Arial"/>
          <w:szCs w:val="20"/>
          <w:lang w:val="sl-SI" w:eastAsia="sl-SI"/>
        </w:rPr>
        <w:t>5</w:t>
      </w:r>
      <w:r w:rsidRPr="00C664ED">
        <w:rPr>
          <w:rFonts w:cs="Arial"/>
          <w:szCs w:val="20"/>
          <w:lang w:val="sl-SI" w:eastAsia="sl-SI"/>
        </w:rPr>
        <w:t xml:space="preserve">) </w:t>
      </w:r>
      <w:r w:rsidR="006105DE" w:rsidRPr="00C664ED">
        <w:rPr>
          <w:rFonts w:cs="Arial"/>
          <w:szCs w:val="20"/>
          <w:lang w:val="sl-SI" w:eastAsia="sl-SI"/>
        </w:rPr>
        <w:t>Strokovni</w:t>
      </w:r>
      <w:r w:rsidR="006105DE" w:rsidRPr="00BE3ED8">
        <w:rPr>
          <w:rFonts w:cs="Arial"/>
          <w:szCs w:val="20"/>
          <w:lang w:val="sl-SI" w:eastAsia="sl-SI"/>
        </w:rPr>
        <w:t xml:space="preserve"> svet k obravnavanju vprašanj iz svoje pristojnosti lahko povabi predstavnike sodišč in drugih državnih organov, institucij, </w:t>
      </w:r>
      <w:r w:rsidR="00926DDE" w:rsidRPr="004423FC">
        <w:rPr>
          <w:rFonts w:cs="Arial"/>
          <w:szCs w:val="20"/>
          <w:lang w:val="sl-SI" w:eastAsia="sl-SI"/>
        </w:rPr>
        <w:t xml:space="preserve">zbornic, </w:t>
      </w:r>
      <w:r w:rsidR="00672387" w:rsidRPr="00C664ED">
        <w:rPr>
          <w:rFonts w:cs="Arial"/>
          <w:szCs w:val="20"/>
          <w:lang w:val="sl-SI" w:eastAsia="sl-SI"/>
        </w:rPr>
        <w:t xml:space="preserve">strokovnih združenj, </w:t>
      </w:r>
      <w:r w:rsidR="006105DE" w:rsidRPr="00BE3ED8">
        <w:rPr>
          <w:rFonts w:cs="Arial"/>
          <w:szCs w:val="20"/>
          <w:lang w:val="sl-SI" w:eastAsia="sl-SI"/>
        </w:rPr>
        <w:t xml:space="preserve">društev in drugih nevladnih organizacij, ki delujejo na posameznih področjih, povezanih </w:t>
      </w:r>
      <w:r w:rsidR="006105DE" w:rsidRPr="004423FC">
        <w:rPr>
          <w:rFonts w:cs="Arial"/>
          <w:szCs w:val="20"/>
          <w:lang w:val="sl-SI" w:eastAsia="sl-SI"/>
        </w:rPr>
        <w:t>z obravnavano vsebino</w:t>
      </w:r>
      <w:r w:rsidR="006105DE" w:rsidRPr="00BE3ED8">
        <w:rPr>
          <w:rFonts w:cs="Arial"/>
          <w:szCs w:val="20"/>
          <w:lang w:val="sl-SI" w:eastAsia="sl-SI"/>
        </w:rPr>
        <w:t>.</w:t>
      </w:r>
    </w:p>
    <w:p w14:paraId="1FBFCA04" w14:textId="66DC6A88" w:rsidR="0092176C" w:rsidRPr="00BE3ED8" w:rsidRDefault="00E83FD8" w:rsidP="00BE3ED8">
      <w:pPr>
        <w:spacing w:before="100" w:beforeAutospacing="1" w:after="100" w:afterAutospacing="1" w:line="288" w:lineRule="auto"/>
        <w:jc w:val="both"/>
        <w:rPr>
          <w:rFonts w:cs="Arial"/>
          <w:szCs w:val="20"/>
          <w:lang w:val="sl-SI" w:eastAsia="sl-SI"/>
        </w:rPr>
      </w:pPr>
      <w:r w:rsidRPr="004423FC">
        <w:rPr>
          <w:rFonts w:cs="Arial"/>
          <w:szCs w:val="20"/>
          <w:lang w:val="sl-SI" w:eastAsia="sl-SI"/>
        </w:rPr>
        <w:t>(</w:t>
      </w:r>
      <w:r w:rsidR="00232A31">
        <w:rPr>
          <w:rFonts w:cs="Arial"/>
          <w:szCs w:val="20"/>
          <w:lang w:val="sl-SI" w:eastAsia="sl-SI"/>
        </w:rPr>
        <w:t>6</w:t>
      </w:r>
      <w:r w:rsidRPr="00C664ED">
        <w:rPr>
          <w:rFonts w:cs="Arial"/>
          <w:szCs w:val="20"/>
          <w:lang w:val="sl-SI" w:eastAsia="sl-SI"/>
        </w:rPr>
        <w:t xml:space="preserve">) </w:t>
      </w:r>
      <w:r w:rsidR="006105DE" w:rsidRPr="00BE3ED8">
        <w:rPr>
          <w:rFonts w:cs="Arial"/>
          <w:szCs w:val="20"/>
          <w:lang w:val="sl-SI" w:eastAsia="sl-SI"/>
        </w:rPr>
        <w:t xml:space="preserve">Administrativna, tehnična in druga dela za Strokovni svet opravlja </w:t>
      </w:r>
      <w:r w:rsidR="006105DE" w:rsidRPr="004423FC">
        <w:rPr>
          <w:rFonts w:cs="Arial"/>
          <w:szCs w:val="20"/>
          <w:lang w:val="sl-SI" w:eastAsia="sl-SI"/>
        </w:rPr>
        <w:t>m</w:t>
      </w:r>
      <w:r w:rsidR="006105DE" w:rsidRPr="00BE3ED8">
        <w:rPr>
          <w:rFonts w:cs="Arial"/>
          <w:szCs w:val="20"/>
          <w:lang w:val="sl-SI" w:eastAsia="sl-SI"/>
        </w:rPr>
        <w:t>inistrstvo</w:t>
      </w:r>
      <w:r w:rsidRPr="004423FC">
        <w:rPr>
          <w:rFonts w:cs="Arial"/>
          <w:szCs w:val="20"/>
          <w:lang w:val="sl-SI" w:eastAsia="sl-SI"/>
        </w:rPr>
        <w:t>.</w:t>
      </w:r>
      <w:r w:rsidRPr="00C664ED">
        <w:rPr>
          <w:rFonts w:cs="Arial"/>
          <w:szCs w:val="20"/>
          <w:lang w:val="sl-SI" w:eastAsia="sl-SI"/>
        </w:rPr>
        <w:t xml:space="preserve"> </w:t>
      </w:r>
    </w:p>
    <w:p w14:paraId="733247D1" w14:textId="77777777" w:rsidR="006105DE" w:rsidRPr="00BE3ED8" w:rsidRDefault="006105DE" w:rsidP="00BE3ED8">
      <w:pPr>
        <w:spacing w:line="288" w:lineRule="auto"/>
        <w:jc w:val="center"/>
        <w:rPr>
          <w:rFonts w:cs="Arial"/>
          <w:b/>
          <w:szCs w:val="20"/>
          <w:lang w:val="sl-SI" w:eastAsia="sl-SI"/>
        </w:rPr>
      </w:pPr>
      <w:r w:rsidRPr="00BE3ED8">
        <w:rPr>
          <w:rFonts w:cs="Arial"/>
          <w:b/>
          <w:szCs w:val="20"/>
          <w:lang w:val="sl-SI" w:eastAsia="sl-SI"/>
        </w:rPr>
        <w:t>9. člen</w:t>
      </w:r>
    </w:p>
    <w:p w14:paraId="5319FC0E" w14:textId="3FD8E63D" w:rsidR="00BC7428" w:rsidRPr="00BE3ED8" w:rsidRDefault="003033E6" w:rsidP="00BE3ED8">
      <w:pPr>
        <w:spacing w:line="288" w:lineRule="auto"/>
        <w:jc w:val="center"/>
        <w:rPr>
          <w:rFonts w:cs="Arial"/>
          <w:b/>
          <w:szCs w:val="20"/>
          <w:lang w:val="sl-SI" w:eastAsia="sl-SI"/>
        </w:rPr>
      </w:pPr>
      <w:r w:rsidRPr="00BE3ED8">
        <w:rPr>
          <w:rFonts w:cs="Arial"/>
          <w:b/>
          <w:szCs w:val="20"/>
          <w:lang w:val="sl-SI" w:eastAsia="sl-SI"/>
        </w:rPr>
        <w:t>(s</w:t>
      </w:r>
      <w:r w:rsidR="006105DE" w:rsidRPr="00BE3ED8">
        <w:rPr>
          <w:rFonts w:cs="Arial"/>
          <w:b/>
          <w:szCs w:val="20"/>
          <w:lang w:val="sl-SI" w:eastAsia="sl-SI"/>
        </w:rPr>
        <w:t>talna strokovna telesa)</w:t>
      </w:r>
    </w:p>
    <w:p w14:paraId="32400B9F" w14:textId="77777777" w:rsidR="00BC7428" w:rsidRPr="00BE3ED8" w:rsidRDefault="00BC7428" w:rsidP="00BC7428">
      <w:pPr>
        <w:spacing w:line="288" w:lineRule="auto"/>
        <w:jc w:val="center"/>
        <w:rPr>
          <w:rFonts w:cs="Arial"/>
          <w:szCs w:val="20"/>
          <w:lang w:val="sl-SI" w:eastAsia="sl-SI"/>
        </w:rPr>
      </w:pPr>
    </w:p>
    <w:p w14:paraId="7480B457" w14:textId="2B15F84D" w:rsidR="00E83FD8" w:rsidRPr="00BD1417" w:rsidRDefault="00BC7428" w:rsidP="00BE3ED8">
      <w:pPr>
        <w:jc w:val="both"/>
        <w:rPr>
          <w:rFonts w:cs="Arial"/>
          <w:szCs w:val="20"/>
          <w:lang w:val="sl-SI" w:eastAsia="sl-SI"/>
        </w:rPr>
      </w:pPr>
      <w:r w:rsidRPr="00BE3ED8">
        <w:rPr>
          <w:rFonts w:cs="Arial"/>
          <w:szCs w:val="20"/>
          <w:lang w:val="sl-SI" w:eastAsia="sl-SI"/>
        </w:rPr>
        <w:t xml:space="preserve">(1) </w:t>
      </w:r>
      <w:r w:rsidR="006105DE" w:rsidRPr="00BE3ED8">
        <w:rPr>
          <w:rFonts w:cs="Arial"/>
          <w:szCs w:val="20"/>
          <w:lang w:val="sl-SI" w:eastAsia="sl-SI"/>
        </w:rPr>
        <w:t xml:space="preserve">Stalna strokovna telesa so strokovno usklajevalne skupine članov ali </w:t>
      </w:r>
      <w:r w:rsidR="006105DE" w:rsidRPr="004423FC">
        <w:rPr>
          <w:rFonts w:cs="Arial"/>
          <w:szCs w:val="20"/>
          <w:lang w:val="sl-SI" w:eastAsia="sl-SI"/>
        </w:rPr>
        <w:t>predstavniki strokovnih združenj</w:t>
      </w:r>
      <w:r w:rsidR="006105DE" w:rsidRPr="00BE3ED8">
        <w:rPr>
          <w:rFonts w:cs="Arial"/>
          <w:szCs w:val="20"/>
          <w:lang w:val="sl-SI" w:eastAsia="sl-SI"/>
        </w:rPr>
        <w:t xml:space="preserve">, </w:t>
      </w:r>
      <w:r w:rsidR="00634FA8">
        <w:rPr>
          <w:rFonts w:cs="Arial"/>
          <w:szCs w:val="20"/>
          <w:lang w:val="sl-SI" w:eastAsia="sl-SI"/>
        </w:rPr>
        <w:t xml:space="preserve">sestavljena </w:t>
      </w:r>
      <w:r w:rsidR="006105DE" w:rsidRPr="00BE3ED8">
        <w:rPr>
          <w:rFonts w:cs="Arial"/>
          <w:szCs w:val="20"/>
          <w:lang w:val="sl-SI" w:eastAsia="sl-SI"/>
        </w:rPr>
        <w:t>iz sodnih i</w:t>
      </w:r>
      <w:r w:rsidR="00F42E4A" w:rsidRPr="00BE3ED8">
        <w:rPr>
          <w:rFonts w:cs="Arial"/>
          <w:szCs w:val="20"/>
          <w:lang w:val="sl-SI" w:eastAsia="sl-SI"/>
        </w:rPr>
        <w:t xml:space="preserve">zvedencev, </w:t>
      </w:r>
      <w:r w:rsidR="00D255DC">
        <w:rPr>
          <w:rFonts w:cs="Arial"/>
          <w:szCs w:val="20"/>
          <w:lang w:val="sl-SI" w:eastAsia="sl-SI"/>
        </w:rPr>
        <w:t xml:space="preserve">sodnih </w:t>
      </w:r>
      <w:r w:rsidR="00F42E4A" w:rsidRPr="00BE3ED8">
        <w:rPr>
          <w:rFonts w:cs="Arial"/>
          <w:szCs w:val="20"/>
          <w:lang w:val="sl-SI" w:eastAsia="sl-SI"/>
        </w:rPr>
        <w:t xml:space="preserve">cenilcev in </w:t>
      </w:r>
      <w:r w:rsidR="00D255DC">
        <w:rPr>
          <w:rFonts w:cs="Arial"/>
          <w:szCs w:val="20"/>
          <w:lang w:val="sl-SI" w:eastAsia="sl-SI"/>
        </w:rPr>
        <w:t>sodnih t</w:t>
      </w:r>
      <w:r w:rsidR="00F42E4A" w:rsidRPr="00BE3ED8">
        <w:rPr>
          <w:rFonts w:cs="Arial"/>
          <w:szCs w:val="20"/>
          <w:lang w:val="sl-SI" w:eastAsia="sl-SI"/>
        </w:rPr>
        <w:t>olmačev</w:t>
      </w:r>
      <w:r w:rsidR="00F42E4A" w:rsidRPr="004423FC">
        <w:rPr>
          <w:rFonts w:cs="Arial"/>
          <w:szCs w:val="20"/>
          <w:lang w:val="sl-SI" w:eastAsia="sl-SI"/>
        </w:rPr>
        <w:t>, ki Strokovnemu svetu zagotavljajo strokovno pomoč ter oblikujejo strokovna mnenja ali stališča glede vprašanj, ki zadevajo stroko.</w:t>
      </w:r>
    </w:p>
    <w:p w14:paraId="71B6B73F" w14:textId="77777777" w:rsidR="00BC7428" w:rsidRPr="00C664ED" w:rsidRDefault="00BC7428" w:rsidP="00BE3ED8">
      <w:pPr>
        <w:spacing w:line="288" w:lineRule="auto"/>
        <w:jc w:val="both"/>
        <w:rPr>
          <w:lang w:val="sl-SI" w:eastAsia="sl-SI"/>
        </w:rPr>
      </w:pPr>
    </w:p>
    <w:p w14:paraId="4D7B7FE2" w14:textId="18F28CEE" w:rsidR="00BC7428" w:rsidRPr="00BE3ED8" w:rsidRDefault="00BC7428" w:rsidP="00BE3ED8">
      <w:pPr>
        <w:spacing w:line="288" w:lineRule="auto"/>
        <w:jc w:val="both"/>
        <w:rPr>
          <w:rFonts w:cs="Arial"/>
          <w:szCs w:val="20"/>
          <w:lang w:val="sl-SI" w:eastAsia="sl-SI"/>
        </w:rPr>
      </w:pPr>
      <w:r w:rsidRPr="00C664ED">
        <w:rPr>
          <w:rFonts w:cs="Arial"/>
          <w:szCs w:val="20"/>
          <w:lang w:val="sl-SI" w:eastAsia="sl-SI"/>
        </w:rPr>
        <w:t xml:space="preserve">(2) </w:t>
      </w:r>
      <w:r w:rsidR="006105DE" w:rsidRPr="00C664ED">
        <w:rPr>
          <w:rFonts w:cs="Arial"/>
          <w:szCs w:val="20"/>
          <w:lang w:val="sl-SI" w:eastAsia="sl-SI"/>
        </w:rPr>
        <w:t xml:space="preserve">Število </w:t>
      </w:r>
      <w:r w:rsidR="00383EF9">
        <w:rPr>
          <w:rFonts w:cs="Arial"/>
          <w:szCs w:val="20"/>
          <w:lang w:val="sl-SI" w:eastAsia="sl-SI"/>
        </w:rPr>
        <w:t>s</w:t>
      </w:r>
      <w:r w:rsidR="00383EF9" w:rsidRPr="00C664ED">
        <w:rPr>
          <w:rFonts w:cs="Arial"/>
          <w:szCs w:val="20"/>
          <w:lang w:val="sl-SI" w:eastAsia="sl-SI"/>
        </w:rPr>
        <w:t xml:space="preserve">talnih </w:t>
      </w:r>
      <w:r w:rsidR="006105DE" w:rsidRPr="00C664ED">
        <w:rPr>
          <w:rFonts w:cs="Arial"/>
          <w:szCs w:val="20"/>
          <w:lang w:val="sl-SI" w:eastAsia="sl-SI"/>
        </w:rPr>
        <w:t>strokovnih teles</w:t>
      </w:r>
      <w:r w:rsidR="009474A8" w:rsidRPr="00C664ED">
        <w:rPr>
          <w:rFonts w:cs="Arial"/>
          <w:szCs w:val="20"/>
          <w:lang w:val="sl-SI" w:eastAsia="sl-SI"/>
        </w:rPr>
        <w:t xml:space="preserve">, ki jih ustanovi in katerih </w:t>
      </w:r>
      <w:r w:rsidR="006105DE" w:rsidRPr="00C664ED">
        <w:rPr>
          <w:rFonts w:cs="Arial"/>
          <w:szCs w:val="20"/>
          <w:lang w:val="sl-SI" w:eastAsia="sl-SI"/>
        </w:rPr>
        <w:t xml:space="preserve">članstvo določi </w:t>
      </w:r>
      <w:r w:rsidR="006105DE" w:rsidRPr="00BE3ED8">
        <w:rPr>
          <w:rFonts w:cs="Arial"/>
          <w:szCs w:val="20"/>
          <w:lang w:val="sl-SI" w:eastAsia="sl-SI"/>
        </w:rPr>
        <w:t>Strokovni svet</w:t>
      </w:r>
      <w:r w:rsidR="009474A8" w:rsidRPr="004423FC">
        <w:rPr>
          <w:rFonts w:cs="Arial"/>
          <w:szCs w:val="20"/>
          <w:lang w:val="sl-SI" w:eastAsia="sl-SI"/>
        </w:rPr>
        <w:t>, je najmanj tolikšno in takšne vrste, kot je število in vrsta sklopov strokovnih področij, ki so zastopana v Strokovnem svetu</w:t>
      </w:r>
      <w:r w:rsidR="006105DE" w:rsidRPr="00BE3ED8">
        <w:rPr>
          <w:rFonts w:cs="Arial"/>
          <w:szCs w:val="20"/>
          <w:lang w:val="sl-SI" w:eastAsia="sl-SI"/>
        </w:rPr>
        <w:t>.</w:t>
      </w:r>
    </w:p>
    <w:p w14:paraId="38A5EA6C" w14:textId="77777777" w:rsidR="00BC7428" w:rsidRPr="004423FC" w:rsidRDefault="00BC7428" w:rsidP="00BC7428">
      <w:pPr>
        <w:spacing w:line="288" w:lineRule="auto"/>
        <w:jc w:val="center"/>
        <w:rPr>
          <w:rFonts w:cs="Arial"/>
          <w:szCs w:val="20"/>
          <w:lang w:val="sl-SI" w:eastAsia="sl-SI"/>
        </w:rPr>
      </w:pPr>
    </w:p>
    <w:p w14:paraId="0DD534E8" w14:textId="45E0B7E9" w:rsidR="00E83FD8" w:rsidRPr="00BE3ED8" w:rsidRDefault="00BC7428" w:rsidP="00BE3ED8">
      <w:pPr>
        <w:spacing w:line="288" w:lineRule="auto"/>
        <w:jc w:val="both"/>
        <w:rPr>
          <w:rFonts w:cs="Arial"/>
          <w:szCs w:val="20"/>
          <w:lang w:val="sl-SI" w:eastAsia="sl-SI"/>
        </w:rPr>
      </w:pPr>
      <w:r w:rsidRPr="00C664ED">
        <w:rPr>
          <w:rFonts w:cs="Arial"/>
          <w:szCs w:val="20"/>
          <w:lang w:val="sl-SI" w:eastAsia="sl-SI"/>
        </w:rPr>
        <w:t xml:space="preserve">(3) </w:t>
      </w:r>
      <w:r w:rsidR="006105DE" w:rsidRPr="00C664ED">
        <w:rPr>
          <w:rFonts w:cs="Arial"/>
          <w:szCs w:val="20"/>
          <w:lang w:val="sl-SI" w:eastAsia="sl-SI"/>
        </w:rPr>
        <w:t>Posamezno</w:t>
      </w:r>
      <w:r w:rsidR="006105DE" w:rsidRPr="00BE3ED8">
        <w:rPr>
          <w:rFonts w:cs="Arial"/>
          <w:szCs w:val="20"/>
          <w:lang w:val="sl-SI" w:eastAsia="sl-SI"/>
        </w:rPr>
        <w:t xml:space="preserve"> </w:t>
      </w:r>
      <w:r w:rsidR="00383EF9">
        <w:rPr>
          <w:rFonts w:cs="Arial"/>
          <w:szCs w:val="20"/>
          <w:lang w:val="sl-SI" w:eastAsia="sl-SI"/>
        </w:rPr>
        <w:t>s</w:t>
      </w:r>
      <w:r w:rsidR="00383EF9" w:rsidRPr="00BE3ED8">
        <w:rPr>
          <w:rFonts w:cs="Arial"/>
          <w:szCs w:val="20"/>
          <w:lang w:val="sl-SI" w:eastAsia="sl-SI"/>
        </w:rPr>
        <w:t xml:space="preserve">talno </w:t>
      </w:r>
      <w:r w:rsidR="006105DE" w:rsidRPr="00BE3ED8">
        <w:rPr>
          <w:rFonts w:cs="Arial"/>
          <w:szCs w:val="20"/>
          <w:lang w:val="sl-SI" w:eastAsia="sl-SI"/>
        </w:rPr>
        <w:t xml:space="preserve">strokovno telo ima tri člane, ki so </w:t>
      </w:r>
      <w:r w:rsidR="00D133EF" w:rsidRPr="004423FC">
        <w:rPr>
          <w:rFonts w:cs="Arial"/>
          <w:szCs w:val="20"/>
          <w:lang w:val="sl-SI" w:eastAsia="sl-SI"/>
        </w:rPr>
        <w:t xml:space="preserve">izmed sodnih izvedencev, </w:t>
      </w:r>
      <w:r w:rsidR="00D255DC">
        <w:rPr>
          <w:rFonts w:cs="Arial"/>
          <w:szCs w:val="20"/>
          <w:lang w:val="sl-SI" w:eastAsia="sl-SI"/>
        </w:rPr>
        <w:t xml:space="preserve">sodnih </w:t>
      </w:r>
      <w:r w:rsidR="00D133EF" w:rsidRPr="004423FC">
        <w:rPr>
          <w:rFonts w:cs="Arial"/>
          <w:szCs w:val="20"/>
          <w:lang w:val="sl-SI" w:eastAsia="sl-SI"/>
        </w:rPr>
        <w:t xml:space="preserve">cenilcev ali </w:t>
      </w:r>
      <w:r w:rsidR="00D255DC">
        <w:rPr>
          <w:rFonts w:cs="Arial"/>
          <w:szCs w:val="20"/>
          <w:lang w:val="sl-SI" w:eastAsia="sl-SI"/>
        </w:rPr>
        <w:t xml:space="preserve">sodnih </w:t>
      </w:r>
      <w:r w:rsidR="0006372C">
        <w:rPr>
          <w:rFonts w:cs="Arial"/>
          <w:szCs w:val="20"/>
          <w:lang w:val="sl-SI" w:eastAsia="sl-SI"/>
        </w:rPr>
        <w:t>t</w:t>
      </w:r>
      <w:r w:rsidR="00D255DC" w:rsidRPr="004423FC">
        <w:rPr>
          <w:rFonts w:cs="Arial"/>
          <w:szCs w:val="20"/>
          <w:lang w:val="sl-SI" w:eastAsia="sl-SI"/>
        </w:rPr>
        <w:t xml:space="preserve">olmačev </w:t>
      </w:r>
      <w:r w:rsidR="006105DE" w:rsidRPr="00BE3ED8">
        <w:rPr>
          <w:rFonts w:cs="Arial"/>
          <w:szCs w:val="20"/>
          <w:lang w:val="sl-SI" w:eastAsia="sl-SI"/>
        </w:rPr>
        <w:t xml:space="preserve">imenovani do izteka obdobja imenovanja </w:t>
      </w:r>
      <w:r w:rsidR="006105DE" w:rsidRPr="004423FC">
        <w:rPr>
          <w:rFonts w:cs="Arial"/>
          <w:szCs w:val="20"/>
          <w:lang w:val="sl-SI" w:eastAsia="sl-SI"/>
        </w:rPr>
        <w:t xml:space="preserve">članov </w:t>
      </w:r>
      <w:r w:rsidR="006105DE" w:rsidRPr="00BE3ED8">
        <w:rPr>
          <w:rFonts w:cs="Arial"/>
          <w:szCs w:val="20"/>
          <w:lang w:val="sl-SI" w:eastAsia="sl-SI"/>
        </w:rPr>
        <w:t xml:space="preserve">Strokovnega sveta z možnostjo </w:t>
      </w:r>
      <w:r w:rsidR="00383EF9">
        <w:rPr>
          <w:rFonts w:cs="Arial"/>
          <w:szCs w:val="20"/>
          <w:lang w:val="sl-SI" w:eastAsia="sl-SI"/>
        </w:rPr>
        <w:t>vnovičnega</w:t>
      </w:r>
      <w:r w:rsidR="00383EF9" w:rsidRPr="00BE3ED8">
        <w:rPr>
          <w:rFonts w:cs="Arial"/>
          <w:szCs w:val="20"/>
          <w:lang w:val="sl-SI" w:eastAsia="sl-SI"/>
        </w:rPr>
        <w:t xml:space="preserve"> </w:t>
      </w:r>
      <w:r w:rsidR="006105DE" w:rsidRPr="00BE3ED8">
        <w:rPr>
          <w:rFonts w:cs="Arial"/>
          <w:szCs w:val="20"/>
          <w:lang w:val="sl-SI" w:eastAsia="sl-SI"/>
        </w:rPr>
        <w:t>imenovanja.</w:t>
      </w:r>
    </w:p>
    <w:p w14:paraId="700C5CE5" w14:textId="77777777" w:rsidR="00BC7428" w:rsidRPr="00BE3ED8" w:rsidRDefault="00BC7428" w:rsidP="00BE3ED8">
      <w:pPr>
        <w:spacing w:line="288" w:lineRule="auto"/>
        <w:jc w:val="both"/>
        <w:rPr>
          <w:rFonts w:cs="Arial"/>
          <w:szCs w:val="20"/>
          <w:lang w:val="sl-SI" w:eastAsia="sl-SI"/>
        </w:rPr>
      </w:pPr>
    </w:p>
    <w:p w14:paraId="7EE3E2D3" w14:textId="2A0EA3A2" w:rsidR="00BC7428" w:rsidRPr="00BE3ED8" w:rsidRDefault="00BC7428" w:rsidP="00BC7428">
      <w:pPr>
        <w:spacing w:line="288" w:lineRule="auto"/>
        <w:jc w:val="both"/>
        <w:rPr>
          <w:rFonts w:cs="Arial"/>
          <w:szCs w:val="20"/>
          <w:lang w:val="sl-SI" w:eastAsia="sl-SI"/>
        </w:rPr>
      </w:pPr>
      <w:r w:rsidRPr="004423FC">
        <w:rPr>
          <w:rFonts w:cs="Arial"/>
          <w:szCs w:val="20"/>
          <w:lang w:val="sl-SI" w:eastAsia="sl-SI"/>
        </w:rPr>
        <w:t>(</w:t>
      </w:r>
      <w:r w:rsidRPr="00C664ED">
        <w:rPr>
          <w:rFonts w:cs="Arial"/>
          <w:szCs w:val="20"/>
          <w:lang w:val="sl-SI" w:eastAsia="sl-SI"/>
        </w:rPr>
        <w:t xml:space="preserve">4) </w:t>
      </w:r>
      <w:r w:rsidR="006105DE" w:rsidRPr="00BE3ED8">
        <w:rPr>
          <w:rFonts w:cs="Arial"/>
          <w:szCs w:val="20"/>
          <w:lang w:val="sl-SI" w:eastAsia="sl-SI"/>
        </w:rPr>
        <w:t xml:space="preserve">Če za </w:t>
      </w:r>
      <w:r w:rsidR="00F42E4A" w:rsidRPr="004423FC">
        <w:rPr>
          <w:rFonts w:cs="Arial"/>
          <w:szCs w:val="20"/>
          <w:lang w:val="sl-SI" w:eastAsia="sl-SI"/>
        </w:rPr>
        <w:t xml:space="preserve">posamezno </w:t>
      </w:r>
      <w:r w:rsidR="006105DE" w:rsidRPr="00BE3ED8">
        <w:rPr>
          <w:rFonts w:cs="Arial"/>
          <w:szCs w:val="20"/>
          <w:lang w:val="sl-SI" w:eastAsia="sl-SI"/>
        </w:rPr>
        <w:t>st</w:t>
      </w:r>
      <w:r w:rsidR="00F42E4A" w:rsidRPr="00BE3ED8">
        <w:rPr>
          <w:rFonts w:cs="Arial"/>
          <w:szCs w:val="20"/>
          <w:lang w:val="sl-SI" w:eastAsia="sl-SI"/>
        </w:rPr>
        <w:t>rokovno področje oziroma jezik</w:t>
      </w:r>
      <w:r w:rsidR="006105DE" w:rsidRPr="00BE3ED8">
        <w:rPr>
          <w:rFonts w:cs="Arial"/>
          <w:szCs w:val="20"/>
          <w:lang w:val="sl-SI" w:eastAsia="sl-SI"/>
        </w:rPr>
        <w:t xml:space="preserve"> sodni izvedenci, </w:t>
      </w:r>
      <w:r w:rsidR="00D255DC">
        <w:rPr>
          <w:rFonts w:cs="Arial"/>
          <w:szCs w:val="20"/>
          <w:lang w:val="sl-SI" w:eastAsia="sl-SI"/>
        </w:rPr>
        <w:t xml:space="preserve">sodni </w:t>
      </w:r>
      <w:r w:rsidR="006105DE" w:rsidRPr="00BE3ED8">
        <w:rPr>
          <w:rFonts w:cs="Arial"/>
          <w:szCs w:val="20"/>
          <w:lang w:val="sl-SI" w:eastAsia="sl-SI"/>
        </w:rPr>
        <w:t xml:space="preserve">cenilci oziroma </w:t>
      </w:r>
      <w:r w:rsidR="00D255DC">
        <w:rPr>
          <w:rFonts w:cs="Arial"/>
          <w:szCs w:val="20"/>
          <w:lang w:val="sl-SI" w:eastAsia="sl-SI"/>
        </w:rPr>
        <w:t xml:space="preserve">sodni </w:t>
      </w:r>
      <w:r w:rsidR="006105DE" w:rsidRPr="00BE3ED8">
        <w:rPr>
          <w:rFonts w:cs="Arial"/>
          <w:szCs w:val="20"/>
          <w:lang w:val="sl-SI" w:eastAsia="sl-SI"/>
        </w:rPr>
        <w:t xml:space="preserve">tolmači </w:t>
      </w:r>
      <w:r w:rsidR="002707E3">
        <w:rPr>
          <w:rFonts w:cs="Arial"/>
          <w:szCs w:val="20"/>
          <w:lang w:val="sl-SI" w:eastAsia="sl-SI"/>
        </w:rPr>
        <w:t xml:space="preserve">niso </w:t>
      </w:r>
      <w:r w:rsidR="006105DE" w:rsidRPr="00BE3ED8">
        <w:rPr>
          <w:rFonts w:cs="Arial"/>
          <w:szCs w:val="20"/>
          <w:lang w:val="sl-SI" w:eastAsia="sl-SI"/>
        </w:rPr>
        <w:t>povezani v strokovno združenje</w:t>
      </w:r>
      <w:r w:rsidR="00167EF9">
        <w:rPr>
          <w:rFonts w:cs="Arial"/>
          <w:szCs w:val="20"/>
          <w:lang w:val="sl-SI" w:eastAsia="sl-SI"/>
        </w:rPr>
        <w:t xml:space="preserve"> ali če je za določeno strokovno področje ali jezik predlaganih več članov</w:t>
      </w:r>
      <w:r w:rsidR="006105DE" w:rsidRPr="00BE3ED8">
        <w:rPr>
          <w:rFonts w:cs="Arial"/>
          <w:szCs w:val="20"/>
          <w:lang w:val="sl-SI" w:eastAsia="sl-SI"/>
        </w:rPr>
        <w:t xml:space="preserve">, </w:t>
      </w:r>
      <w:r w:rsidR="006105DE" w:rsidRPr="004423FC">
        <w:rPr>
          <w:rFonts w:cs="Arial"/>
          <w:szCs w:val="20"/>
          <w:lang w:val="sl-SI" w:eastAsia="sl-SI"/>
        </w:rPr>
        <w:t>se</w:t>
      </w:r>
      <w:r w:rsidR="006105DE" w:rsidRPr="00BE3ED8">
        <w:rPr>
          <w:rFonts w:cs="Arial"/>
          <w:szCs w:val="20"/>
          <w:lang w:val="sl-SI" w:eastAsia="sl-SI"/>
        </w:rPr>
        <w:t xml:space="preserve"> člane </w:t>
      </w:r>
      <w:r w:rsidR="00383EF9">
        <w:rPr>
          <w:rFonts w:cs="Arial"/>
          <w:szCs w:val="20"/>
          <w:lang w:val="sl-SI" w:eastAsia="sl-SI"/>
        </w:rPr>
        <w:t>s</w:t>
      </w:r>
      <w:r w:rsidR="00383EF9" w:rsidRPr="00BE3ED8">
        <w:rPr>
          <w:rFonts w:cs="Arial"/>
          <w:szCs w:val="20"/>
          <w:lang w:val="sl-SI" w:eastAsia="sl-SI"/>
        </w:rPr>
        <w:t xml:space="preserve">talnega </w:t>
      </w:r>
      <w:r w:rsidR="006105DE" w:rsidRPr="00BE3ED8">
        <w:rPr>
          <w:rFonts w:cs="Arial"/>
          <w:szCs w:val="20"/>
          <w:lang w:val="sl-SI" w:eastAsia="sl-SI"/>
        </w:rPr>
        <w:t xml:space="preserve">strokovnega telesa </w:t>
      </w:r>
      <w:r w:rsidR="00167EF9">
        <w:rPr>
          <w:rFonts w:cs="Arial"/>
          <w:szCs w:val="20"/>
          <w:lang w:val="sl-SI" w:eastAsia="sl-SI"/>
        </w:rPr>
        <w:t xml:space="preserve">določi na način, kot je določen za predlaganje članstva v Strokovni svet. </w:t>
      </w:r>
    </w:p>
    <w:p w14:paraId="1A9B4A90" w14:textId="77777777" w:rsidR="00BC7428" w:rsidRPr="00BE3ED8" w:rsidRDefault="00BC7428" w:rsidP="00BE3ED8">
      <w:pPr>
        <w:spacing w:line="288" w:lineRule="auto"/>
        <w:jc w:val="both"/>
        <w:rPr>
          <w:rFonts w:cs="Arial"/>
          <w:szCs w:val="20"/>
          <w:lang w:val="sl-SI" w:eastAsia="sl-SI"/>
        </w:rPr>
      </w:pPr>
    </w:p>
    <w:p w14:paraId="72016725" w14:textId="737D5DC6" w:rsidR="006105DE" w:rsidRPr="00BE3ED8" w:rsidRDefault="00BC7428" w:rsidP="00BC7428">
      <w:pPr>
        <w:spacing w:line="288" w:lineRule="auto"/>
        <w:jc w:val="both"/>
        <w:rPr>
          <w:rFonts w:cs="Arial"/>
          <w:szCs w:val="20"/>
          <w:lang w:val="sl-SI" w:eastAsia="sl-SI"/>
        </w:rPr>
      </w:pPr>
      <w:r w:rsidRPr="004423FC">
        <w:rPr>
          <w:rFonts w:cs="Arial"/>
          <w:szCs w:val="20"/>
          <w:lang w:val="sl-SI" w:eastAsia="sl-SI"/>
        </w:rPr>
        <w:lastRenderedPageBreak/>
        <w:t>(</w:t>
      </w:r>
      <w:r w:rsidRPr="00C664ED">
        <w:rPr>
          <w:rFonts w:cs="Arial"/>
          <w:szCs w:val="20"/>
          <w:lang w:val="sl-SI" w:eastAsia="sl-SI"/>
        </w:rPr>
        <w:t xml:space="preserve">5) </w:t>
      </w:r>
      <w:r w:rsidR="006105DE" w:rsidRPr="00BE3ED8">
        <w:rPr>
          <w:rFonts w:cs="Arial"/>
          <w:szCs w:val="20"/>
          <w:lang w:val="sl-SI" w:eastAsia="sl-SI"/>
        </w:rPr>
        <w:t xml:space="preserve">Stalno strokovno telo zagotavlja </w:t>
      </w:r>
      <w:r w:rsidR="007F78A1" w:rsidRPr="00BE3ED8">
        <w:rPr>
          <w:rFonts w:cs="Arial"/>
          <w:szCs w:val="20"/>
          <w:lang w:val="sl-SI" w:eastAsia="sl-SI"/>
        </w:rPr>
        <w:t xml:space="preserve">Strokovnemu svetu </w:t>
      </w:r>
      <w:r w:rsidR="006105DE" w:rsidRPr="00BE3ED8">
        <w:rPr>
          <w:rFonts w:cs="Arial"/>
          <w:szCs w:val="20"/>
          <w:lang w:val="sl-SI" w:eastAsia="sl-SI"/>
        </w:rPr>
        <w:t>strokovno pomoč z določenega strok</w:t>
      </w:r>
      <w:r w:rsidR="00E00963" w:rsidRPr="00BE3ED8">
        <w:rPr>
          <w:rFonts w:cs="Arial"/>
          <w:szCs w:val="20"/>
          <w:lang w:val="sl-SI" w:eastAsia="sl-SI"/>
        </w:rPr>
        <w:t xml:space="preserve">ovnega področja oziroma jezika, Strokovni svet pa je </w:t>
      </w:r>
      <w:r w:rsidR="00383EF9" w:rsidRPr="00BE3ED8">
        <w:rPr>
          <w:rFonts w:cs="Arial"/>
          <w:szCs w:val="20"/>
          <w:lang w:val="sl-SI" w:eastAsia="sl-SI"/>
        </w:rPr>
        <w:t xml:space="preserve">vezan </w:t>
      </w:r>
      <w:r w:rsidR="00E00963" w:rsidRPr="00BE3ED8">
        <w:rPr>
          <w:rFonts w:cs="Arial"/>
          <w:szCs w:val="20"/>
          <w:lang w:val="sl-SI" w:eastAsia="sl-SI"/>
        </w:rPr>
        <w:t>na njegovo mnenje.</w:t>
      </w:r>
    </w:p>
    <w:p w14:paraId="4DA9CBFE" w14:textId="63596CAA" w:rsidR="00BC7428" w:rsidRPr="00BE3ED8" w:rsidRDefault="00BC7428" w:rsidP="00BC7428">
      <w:pPr>
        <w:spacing w:line="288" w:lineRule="auto"/>
        <w:jc w:val="both"/>
        <w:rPr>
          <w:rFonts w:cs="Arial"/>
          <w:szCs w:val="20"/>
          <w:lang w:val="sl-SI" w:eastAsia="sl-SI"/>
        </w:rPr>
      </w:pPr>
    </w:p>
    <w:p w14:paraId="78AAB26F" w14:textId="77777777" w:rsidR="00BC7428" w:rsidRPr="00BE3ED8" w:rsidRDefault="00BC7428" w:rsidP="00BE3ED8">
      <w:pPr>
        <w:spacing w:line="288" w:lineRule="auto"/>
        <w:jc w:val="both"/>
        <w:rPr>
          <w:rFonts w:cs="Arial"/>
          <w:szCs w:val="20"/>
          <w:lang w:val="sl-SI" w:eastAsia="sl-SI"/>
        </w:rPr>
      </w:pPr>
    </w:p>
    <w:p w14:paraId="3ADED992" w14:textId="77777777" w:rsidR="006105DE" w:rsidRPr="00BE3ED8" w:rsidRDefault="006105DE" w:rsidP="00BE3ED8">
      <w:pPr>
        <w:spacing w:line="288" w:lineRule="auto"/>
        <w:jc w:val="center"/>
        <w:rPr>
          <w:rFonts w:cs="Arial"/>
          <w:b/>
          <w:szCs w:val="20"/>
          <w:lang w:val="sl-SI" w:eastAsia="sl-SI"/>
        </w:rPr>
      </w:pPr>
      <w:r w:rsidRPr="00BE3ED8">
        <w:rPr>
          <w:rFonts w:cs="Arial"/>
          <w:b/>
          <w:szCs w:val="20"/>
          <w:lang w:val="sl-SI" w:eastAsia="sl-SI"/>
        </w:rPr>
        <w:t>10. člen</w:t>
      </w:r>
    </w:p>
    <w:p w14:paraId="1DDECD13" w14:textId="156C7463" w:rsidR="00510CC9" w:rsidRPr="00BE3ED8" w:rsidRDefault="006105DE" w:rsidP="00510CC9">
      <w:pPr>
        <w:spacing w:line="288" w:lineRule="auto"/>
        <w:jc w:val="center"/>
        <w:rPr>
          <w:rFonts w:cs="Arial"/>
          <w:b/>
          <w:szCs w:val="20"/>
          <w:lang w:val="sl-SI" w:eastAsia="sl-SI"/>
        </w:rPr>
      </w:pPr>
      <w:r w:rsidRPr="00BE3ED8">
        <w:rPr>
          <w:rFonts w:cs="Arial"/>
          <w:b/>
          <w:szCs w:val="20"/>
          <w:lang w:val="sl-SI" w:eastAsia="sl-SI"/>
        </w:rPr>
        <w:t>(</w:t>
      </w:r>
      <w:r w:rsidR="00510CC9" w:rsidRPr="004423FC">
        <w:rPr>
          <w:rFonts w:cs="Arial"/>
          <w:b/>
          <w:szCs w:val="20"/>
          <w:lang w:val="sl-SI" w:eastAsia="sl-SI"/>
        </w:rPr>
        <w:t>z</w:t>
      </w:r>
      <w:r w:rsidRPr="00C664ED">
        <w:rPr>
          <w:rFonts w:cs="Arial"/>
          <w:b/>
          <w:szCs w:val="20"/>
          <w:lang w:val="sl-SI" w:eastAsia="sl-SI"/>
        </w:rPr>
        <w:t>ačasna</w:t>
      </w:r>
      <w:r w:rsidRPr="00BE3ED8">
        <w:rPr>
          <w:rFonts w:cs="Arial"/>
          <w:b/>
          <w:szCs w:val="20"/>
          <w:lang w:val="sl-SI" w:eastAsia="sl-SI"/>
        </w:rPr>
        <w:t xml:space="preserve"> strokovna telesa)</w:t>
      </w:r>
    </w:p>
    <w:p w14:paraId="6D06057A" w14:textId="77777777" w:rsidR="00510CC9" w:rsidRPr="00BE3ED8" w:rsidRDefault="00510CC9" w:rsidP="00BE3ED8">
      <w:pPr>
        <w:spacing w:line="288" w:lineRule="auto"/>
        <w:jc w:val="center"/>
        <w:rPr>
          <w:rFonts w:cs="Arial"/>
          <w:b/>
          <w:szCs w:val="20"/>
          <w:lang w:val="sl-SI" w:eastAsia="sl-SI"/>
        </w:rPr>
      </w:pPr>
    </w:p>
    <w:p w14:paraId="15DD20DD" w14:textId="3F292526" w:rsidR="00510CC9" w:rsidRPr="00BD1417" w:rsidRDefault="00510CC9" w:rsidP="00BE3ED8">
      <w:pPr>
        <w:jc w:val="both"/>
        <w:rPr>
          <w:rFonts w:cs="Arial"/>
          <w:szCs w:val="20"/>
          <w:lang w:val="sl-SI" w:eastAsia="sl-SI"/>
        </w:rPr>
      </w:pPr>
      <w:r w:rsidRPr="004423FC">
        <w:rPr>
          <w:rFonts w:cs="Arial"/>
          <w:szCs w:val="20"/>
          <w:lang w:val="sl-SI" w:eastAsia="sl-SI"/>
        </w:rPr>
        <w:t>(1</w:t>
      </w:r>
      <w:r w:rsidRPr="00C664ED">
        <w:rPr>
          <w:rFonts w:cs="Arial"/>
          <w:szCs w:val="20"/>
          <w:lang w:val="sl-SI" w:eastAsia="sl-SI"/>
        </w:rPr>
        <w:t xml:space="preserve">) </w:t>
      </w:r>
      <w:r w:rsidR="006105DE" w:rsidRPr="00BD1417">
        <w:rPr>
          <w:rFonts w:cs="Arial"/>
          <w:szCs w:val="20"/>
          <w:lang w:val="sl-SI" w:eastAsia="sl-SI"/>
        </w:rPr>
        <w:t>Začasna</w:t>
      </w:r>
      <w:r w:rsidR="006105DE" w:rsidRPr="00BE3ED8">
        <w:rPr>
          <w:rFonts w:cs="Arial"/>
          <w:szCs w:val="20"/>
          <w:lang w:val="sl-SI" w:eastAsia="sl-SI"/>
        </w:rPr>
        <w:t xml:space="preserve"> strokovna telesa so strokovno usklajevalne skupine članov ali </w:t>
      </w:r>
      <w:r w:rsidR="006105DE" w:rsidRPr="004423FC">
        <w:rPr>
          <w:rFonts w:cs="Arial"/>
          <w:szCs w:val="20"/>
          <w:lang w:val="sl-SI" w:eastAsia="sl-SI"/>
        </w:rPr>
        <w:t>predstavniki strokovnih združenj</w:t>
      </w:r>
      <w:r w:rsidR="00F42E4A" w:rsidRPr="00BE3ED8">
        <w:rPr>
          <w:rFonts w:cs="Arial"/>
          <w:szCs w:val="20"/>
          <w:lang w:val="sl-SI" w:eastAsia="sl-SI"/>
        </w:rPr>
        <w:t>, sestavlje</w:t>
      </w:r>
      <w:r w:rsidR="00F42E4A" w:rsidRPr="004423FC">
        <w:rPr>
          <w:rFonts w:cs="Arial"/>
          <w:szCs w:val="20"/>
          <w:lang w:val="sl-SI" w:eastAsia="sl-SI"/>
        </w:rPr>
        <w:t>na</w:t>
      </w:r>
      <w:r w:rsidR="006105DE" w:rsidRPr="00BE3ED8">
        <w:rPr>
          <w:rFonts w:cs="Arial"/>
          <w:szCs w:val="20"/>
          <w:lang w:val="sl-SI" w:eastAsia="sl-SI"/>
        </w:rPr>
        <w:t xml:space="preserve"> iz sodnih izvedencev, </w:t>
      </w:r>
      <w:r w:rsidR="0006372C">
        <w:rPr>
          <w:rFonts w:cs="Arial"/>
          <w:szCs w:val="20"/>
          <w:lang w:val="sl-SI" w:eastAsia="sl-SI"/>
        </w:rPr>
        <w:t xml:space="preserve">sodnih </w:t>
      </w:r>
      <w:r w:rsidR="006105DE" w:rsidRPr="00BE3ED8">
        <w:rPr>
          <w:rFonts w:cs="Arial"/>
          <w:szCs w:val="20"/>
          <w:lang w:val="sl-SI" w:eastAsia="sl-SI"/>
        </w:rPr>
        <w:t xml:space="preserve">cenilcev in </w:t>
      </w:r>
      <w:r w:rsidR="0006372C">
        <w:rPr>
          <w:rFonts w:cs="Arial"/>
          <w:szCs w:val="20"/>
          <w:lang w:val="sl-SI" w:eastAsia="sl-SI"/>
        </w:rPr>
        <w:t xml:space="preserve">sodnih </w:t>
      </w:r>
      <w:r w:rsidR="006105DE" w:rsidRPr="00BE3ED8">
        <w:rPr>
          <w:rFonts w:cs="Arial"/>
          <w:szCs w:val="20"/>
          <w:lang w:val="sl-SI" w:eastAsia="sl-SI"/>
        </w:rPr>
        <w:t xml:space="preserve">tolmačev </w:t>
      </w:r>
      <w:r w:rsidR="006105DE" w:rsidRPr="004423FC">
        <w:rPr>
          <w:rFonts w:cs="Arial"/>
          <w:szCs w:val="20"/>
          <w:lang w:val="sl-SI" w:eastAsia="sl-SI"/>
        </w:rPr>
        <w:t>za</w:t>
      </w:r>
      <w:r w:rsidR="006105DE" w:rsidRPr="00BE3ED8">
        <w:rPr>
          <w:rFonts w:cs="Arial"/>
          <w:szCs w:val="20"/>
          <w:lang w:val="sl-SI" w:eastAsia="sl-SI"/>
        </w:rPr>
        <w:t xml:space="preserve"> strokovn</w:t>
      </w:r>
      <w:r w:rsidR="006105DE" w:rsidRPr="004423FC">
        <w:rPr>
          <w:rFonts w:cs="Arial"/>
          <w:szCs w:val="20"/>
          <w:lang w:val="sl-SI" w:eastAsia="sl-SI"/>
        </w:rPr>
        <w:t>a</w:t>
      </w:r>
      <w:r w:rsidR="006105DE" w:rsidRPr="00BE3ED8">
        <w:rPr>
          <w:rFonts w:cs="Arial"/>
          <w:szCs w:val="20"/>
          <w:lang w:val="sl-SI" w:eastAsia="sl-SI"/>
        </w:rPr>
        <w:t xml:space="preserve"> področ</w:t>
      </w:r>
      <w:r w:rsidR="006105DE" w:rsidRPr="004423FC">
        <w:rPr>
          <w:rFonts w:cs="Arial"/>
          <w:szCs w:val="20"/>
          <w:lang w:val="sl-SI" w:eastAsia="sl-SI"/>
        </w:rPr>
        <w:t>ja</w:t>
      </w:r>
      <w:r w:rsidR="006105DE" w:rsidRPr="00BE3ED8">
        <w:rPr>
          <w:rFonts w:cs="Arial"/>
          <w:szCs w:val="20"/>
          <w:lang w:val="sl-SI" w:eastAsia="sl-SI"/>
        </w:rPr>
        <w:t xml:space="preserve"> oziroma jezik</w:t>
      </w:r>
      <w:r w:rsidR="006105DE" w:rsidRPr="004423FC">
        <w:rPr>
          <w:rFonts w:cs="Arial"/>
          <w:szCs w:val="20"/>
          <w:lang w:val="sl-SI" w:eastAsia="sl-SI"/>
        </w:rPr>
        <w:t>e</w:t>
      </w:r>
      <w:r w:rsidR="006105DE" w:rsidRPr="00BE3ED8">
        <w:rPr>
          <w:rFonts w:cs="Arial"/>
          <w:szCs w:val="20"/>
          <w:lang w:val="sl-SI" w:eastAsia="sl-SI"/>
        </w:rPr>
        <w:t>,</w:t>
      </w:r>
      <w:r w:rsidR="006105DE" w:rsidRPr="004423FC">
        <w:rPr>
          <w:rFonts w:cs="Arial"/>
          <w:szCs w:val="20"/>
          <w:lang w:val="sl-SI" w:eastAsia="sl-SI"/>
        </w:rPr>
        <w:t xml:space="preserve"> glede na vsebino strokovnega vprašanja ali naloge, ki jih ustanovi Strokovni svet za obravnavo posamičnih zadev iz pristojnosti Strokovnega sveta na področju ali jeziku, kjer ni ustanovljenega </w:t>
      </w:r>
      <w:r w:rsidR="00C20B26">
        <w:rPr>
          <w:rFonts w:cs="Arial"/>
          <w:szCs w:val="20"/>
          <w:lang w:val="sl-SI" w:eastAsia="sl-SI"/>
        </w:rPr>
        <w:t>s</w:t>
      </w:r>
      <w:r w:rsidR="00C20B26" w:rsidRPr="004423FC">
        <w:rPr>
          <w:rFonts w:cs="Arial"/>
          <w:szCs w:val="20"/>
          <w:lang w:val="sl-SI" w:eastAsia="sl-SI"/>
        </w:rPr>
        <w:t xml:space="preserve">talnega </w:t>
      </w:r>
      <w:r w:rsidR="006105DE" w:rsidRPr="004423FC">
        <w:rPr>
          <w:rFonts w:cs="Arial"/>
          <w:szCs w:val="20"/>
          <w:lang w:val="sl-SI" w:eastAsia="sl-SI"/>
        </w:rPr>
        <w:t>strokovnega telesa</w:t>
      </w:r>
      <w:r w:rsidR="00E00963" w:rsidRPr="00BD1417">
        <w:rPr>
          <w:rFonts w:cs="Arial"/>
          <w:szCs w:val="20"/>
          <w:lang w:val="sl-SI" w:eastAsia="sl-SI"/>
        </w:rPr>
        <w:t>.</w:t>
      </w:r>
    </w:p>
    <w:p w14:paraId="6C4D78DB" w14:textId="77777777" w:rsidR="00510CC9" w:rsidRPr="00BE3ED8" w:rsidRDefault="00510CC9" w:rsidP="00510CC9">
      <w:pPr>
        <w:spacing w:line="288" w:lineRule="auto"/>
        <w:rPr>
          <w:lang w:val="sl-SI" w:eastAsia="sl-SI"/>
        </w:rPr>
      </w:pPr>
    </w:p>
    <w:p w14:paraId="21D4D00B" w14:textId="2882EDF6" w:rsidR="006105DE" w:rsidRPr="00C664ED" w:rsidRDefault="00510CC9" w:rsidP="00BE3ED8">
      <w:pPr>
        <w:spacing w:line="288" w:lineRule="auto"/>
        <w:jc w:val="both"/>
        <w:rPr>
          <w:rFonts w:cs="Arial"/>
          <w:szCs w:val="20"/>
          <w:lang w:val="sl-SI" w:eastAsia="sl-SI"/>
        </w:rPr>
      </w:pPr>
      <w:r w:rsidRPr="004423FC">
        <w:rPr>
          <w:rFonts w:cs="Arial"/>
          <w:szCs w:val="20"/>
          <w:lang w:val="sl-SI" w:eastAsia="sl-SI"/>
        </w:rPr>
        <w:t xml:space="preserve">(2) </w:t>
      </w:r>
      <w:r w:rsidR="006105DE" w:rsidRPr="00C664ED">
        <w:rPr>
          <w:rFonts w:cs="Arial"/>
          <w:szCs w:val="20"/>
          <w:lang w:val="sl-SI" w:eastAsia="sl-SI"/>
        </w:rPr>
        <w:t>Glede</w:t>
      </w:r>
      <w:r w:rsidR="00F42E4A" w:rsidRPr="00C664ED">
        <w:rPr>
          <w:rFonts w:cs="Arial"/>
          <w:szCs w:val="20"/>
          <w:lang w:val="sl-SI" w:eastAsia="sl-SI"/>
        </w:rPr>
        <w:t xml:space="preserve"> </w:t>
      </w:r>
      <w:r w:rsidR="006105DE" w:rsidRPr="00C664ED">
        <w:rPr>
          <w:rFonts w:cs="Arial"/>
          <w:szCs w:val="20"/>
          <w:lang w:val="sl-SI" w:eastAsia="sl-SI"/>
        </w:rPr>
        <w:t xml:space="preserve">imenovanja članov, </w:t>
      </w:r>
      <w:r w:rsidR="00A67536">
        <w:rPr>
          <w:rFonts w:cs="Arial"/>
          <w:szCs w:val="20"/>
          <w:lang w:val="sl-SI" w:eastAsia="sl-SI"/>
        </w:rPr>
        <w:t>dobe imenovanja</w:t>
      </w:r>
      <w:r w:rsidR="00E00963" w:rsidRPr="00C664ED">
        <w:rPr>
          <w:rFonts w:cs="Arial"/>
          <w:szCs w:val="20"/>
          <w:lang w:val="sl-SI" w:eastAsia="sl-SI"/>
        </w:rPr>
        <w:t xml:space="preserve">, </w:t>
      </w:r>
      <w:r w:rsidR="006105DE" w:rsidRPr="00C664ED">
        <w:rPr>
          <w:rFonts w:cs="Arial"/>
          <w:szCs w:val="20"/>
          <w:lang w:val="sl-SI" w:eastAsia="sl-SI"/>
        </w:rPr>
        <w:t xml:space="preserve">nalog </w:t>
      </w:r>
      <w:r w:rsidR="00E00963" w:rsidRPr="00C664ED">
        <w:rPr>
          <w:rFonts w:cs="Arial"/>
          <w:szCs w:val="20"/>
          <w:lang w:val="sl-SI" w:eastAsia="sl-SI"/>
        </w:rPr>
        <w:t xml:space="preserve">in vezanosti na mnenja </w:t>
      </w:r>
      <w:r w:rsidR="006105DE" w:rsidRPr="00C664ED">
        <w:rPr>
          <w:rFonts w:cs="Arial"/>
          <w:szCs w:val="20"/>
          <w:lang w:val="sl-SI" w:eastAsia="sl-SI"/>
        </w:rPr>
        <w:t>se uporabljajo določbe prejšnjega člena.</w:t>
      </w:r>
    </w:p>
    <w:p w14:paraId="6D959509" w14:textId="77777777" w:rsidR="00BC7428" w:rsidRPr="00BE3ED8" w:rsidRDefault="00BC7428" w:rsidP="00BE3ED8">
      <w:pPr>
        <w:spacing w:line="288" w:lineRule="auto"/>
        <w:rPr>
          <w:rFonts w:cs="Arial"/>
          <w:szCs w:val="20"/>
          <w:lang w:val="sl-SI" w:eastAsia="sl-SI"/>
        </w:rPr>
      </w:pPr>
    </w:p>
    <w:p w14:paraId="6FB0E76D" w14:textId="7D281839" w:rsidR="006105DE" w:rsidRPr="00BE3ED8" w:rsidRDefault="006105DE" w:rsidP="00BE3ED8">
      <w:pPr>
        <w:spacing w:line="288" w:lineRule="auto"/>
        <w:jc w:val="center"/>
        <w:rPr>
          <w:rFonts w:cs="Arial"/>
          <w:b/>
          <w:szCs w:val="20"/>
          <w:lang w:val="sl-SI" w:eastAsia="sl-SI"/>
        </w:rPr>
      </w:pPr>
      <w:r w:rsidRPr="00BE3ED8">
        <w:rPr>
          <w:rFonts w:cs="Arial"/>
          <w:szCs w:val="20"/>
          <w:lang w:val="sl-SI" w:eastAsia="sl-SI"/>
        </w:rPr>
        <w:t xml:space="preserve"> </w:t>
      </w:r>
      <w:r w:rsidRPr="00BE3ED8">
        <w:rPr>
          <w:rFonts w:cs="Arial"/>
          <w:b/>
          <w:szCs w:val="20"/>
          <w:lang w:val="sl-SI" w:eastAsia="sl-SI"/>
        </w:rPr>
        <w:t>11. člen</w:t>
      </w:r>
    </w:p>
    <w:p w14:paraId="443C9015" w14:textId="02F68014" w:rsidR="00460CC9" w:rsidRDefault="006105DE" w:rsidP="0092176C">
      <w:pPr>
        <w:spacing w:line="288" w:lineRule="auto"/>
        <w:jc w:val="center"/>
        <w:rPr>
          <w:rFonts w:cs="Arial"/>
          <w:b/>
          <w:szCs w:val="20"/>
          <w:lang w:val="sl-SI" w:eastAsia="sl-SI"/>
        </w:rPr>
      </w:pPr>
      <w:r w:rsidRPr="00BE3ED8">
        <w:rPr>
          <w:rFonts w:cs="Arial"/>
          <w:b/>
          <w:szCs w:val="20"/>
          <w:lang w:val="sl-SI" w:eastAsia="sl-SI"/>
        </w:rPr>
        <w:t>(</w:t>
      </w:r>
      <w:r w:rsidR="00D133EF" w:rsidRPr="004423FC">
        <w:rPr>
          <w:rFonts w:cs="Arial"/>
          <w:b/>
          <w:szCs w:val="20"/>
          <w:lang w:val="sl-SI" w:eastAsia="sl-SI"/>
        </w:rPr>
        <w:t>prenehanje članstva v</w:t>
      </w:r>
      <w:r w:rsidRPr="00BE3ED8">
        <w:rPr>
          <w:rFonts w:cs="Arial"/>
          <w:b/>
          <w:szCs w:val="20"/>
          <w:lang w:val="sl-SI" w:eastAsia="sl-SI"/>
        </w:rPr>
        <w:t xml:space="preserve"> </w:t>
      </w:r>
      <w:r w:rsidR="00383EF9" w:rsidRPr="00BE3ED8">
        <w:rPr>
          <w:rFonts w:cs="Arial"/>
          <w:b/>
          <w:szCs w:val="20"/>
          <w:lang w:val="sl-SI" w:eastAsia="sl-SI"/>
        </w:rPr>
        <w:t>Strokovne</w:t>
      </w:r>
      <w:r w:rsidR="00383EF9">
        <w:rPr>
          <w:rFonts w:cs="Arial"/>
          <w:b/>
          <w:szCs w:val="20"/>
          <w:lang w:val="sl-SI" w:eastAsia="sl-SI"/>
        </w:rPr>
        <w:t>m</w:t>
      </w:r>
      <w:r w:rsidR="00383EF9" w:rsidRPr="00BE3ED8">
        <w:rPr>
          <w:rFonts w:cs="Arial"/>
          <w:b/>
          <w:szCs w:val="20"/>
          <w:lang w:val="sl-SI" w:eastAsia="sl-SI"/>
        </w:rPr>
        <w:t xml:space="preserve"> svet</w:t>
      </w:r>
      <w:r w:rsidR="00383EF9">
        <w:rPr>
          <w:rFonts w:cs="Arial"/>
          <w:b/>
          <w:szCs w:val="20"/>
          <w:lang w:val="sl-SI" w:eastAsia="sl-SI"/>
        </w:rPr>
        <w:t>u</w:t>
      </w:r>
      <w:r w:rsidRPr="00BE3ED8">
        <w:rPr>
          <w:rFonts w:cs="Arial"/>
          <w:b/>
          <w:szCs w:val="20"/>
          <w:lang w:val="sl-SI" w:eastAsia="sl-SI"/>
        </w:rPr>
        <w:t>)</w:t>
      </w:r>
    </w:p>
    <w:p w14:paraId="459C2F25" w14:textId="77777777" w:rsidR="0092176C" w:rsidRPr="0092176C" w:rsidRDefault="0092176C" w:rsidP="0092176C">
      <w:pPr>
        <w:spacing w:line="288" w:lineRule="auto"/>
        <w:jc w:val="center"/>
        <w:rPr>
          <w:rFonts w:cs="Arial"/>
          <w:b/>
          <w:szCs w:val="20"/>
          <w:lang w:val="sl-SI" w:eastAsia="sl-SI"/>
        </w:rPr>
      </w:pPr>
    </w:p>
    <w:p w14:paraId="62704893" w14:textId="77777777" w:rsidR="00460CC9" w:rsidRPr="00504064" w:rsidRDefault="00460CC9" w:rsidP="00460CC9">
      <w:pPr>
        <w:spacing w:before="100" w:beforeAutospacing="1" w:after="100" w:afterAutospacing="1" w:line="288" w:lineRule="auto"/>
        <w:jc w:val="both"/>
        <w:rPr>
          <w:lang w:val="sl-SI"/>
        </w:rPr>
      </w:pPr>
      <w:r w:rsidRPr="00504064">
        <w:rPr>
          <w:lang w:val="sl-SI"/>
        </w:rPr>
        <w:t>(1) Članu Strokovnega sveta</w:t>
      </w:r>
      <w:r>
        <w:rPr>
          <w:lang w:val="sl-SI"/>
        </w:rPr>
        <w:t xml:space="preserve">, </w:t>
      </w:r>
      <w:r w:rsidRPr="00504064">
        <w:rPr>
          <w:lang w:val="sl-SI"/>
        </w:rPr>
        <w:t>stalnega ali začasnega strokovnega telesa članstvo preneha:</w:t>
      </w:r>
    </w:p>
    <w:p w14:paraId="089D0C2B" w14:textId="77777777" w:rsidR="00460CC9" w:rsidRPr="00504064" w:rsidRDefault="00460CC9" w:rsidP="00460CC9">
      <w:pPr>
        <w:spacing w:before="100" w:beforeAutospacing="1" w:after="100" w:afterAutospacing="1" w:line="288" w:lineRule="auto"/>
        <w:jc w:val="both"/>
        <w:rPr>
          <w:lang w:val="sl-SI"/>
        </w:rPr>
      </w:pPr>
      <w:r w:rsidRPr="00504064">
        <w:rPr>
          <w:lang w:val="sl-SI"/>
        </w:rPr>
        <w:t>1.      z iztekom dobe, za katero je imenovan;</w:t>
      </w:r>
    </w:p>
    <w:p w14:paraId="0BE87C28" w14:textId="77777777" w:rsidR="00460CC9" w:rsidRPr="00504064" w:rsidRDefault="00460CC9" w:rsidP="00460CC9">
      <w:pPr>
        <w:spacing w:before="100" w:beforeAutospacing="1" w:after="100" w:afterAutospacing="1" w:line="288" w:lineRule="auto"/>
        <w:jc w:val="both"/>
        <w:rPr>
          <w:lang w:val="sl-SI"/>
        </w:rPr>
      </w:pPr>
      <w:r w:rsidRPr="00504064">
        <w:rPr>
          <w:lang w:val="sl-SI"/>
        </w:rPr>
        <w:t>2.      z odstopom;</w:t>
      </w:r>
    </w:p>
    <w:p w14:paraId="70EFB649" w14:textId="77777777" w:rsidR="00460CC9" w:rsidRDefault="00460CC9" w:rsidP="00460CC9">
      <w:pPr>
        <w:spacing w:before="100" w:beforeAutospacing="1" w:after="100" w:afterAutospacing="1" w:line="288" w:lineRule="auto"/>
        <w:jc w:val="both"/>
        <w:rPr>
          <w:lang w:val="sl-SI"/>
        </w:rPr>
      </w:pPr>
      <w:r w:rsidRPr="00504064">
        <w:rPr>
          <w:lang w:val="sl-SI"/>
        </w:rPr>
        <w:t xml:space="preserve">3.      </w:t>
      </w:r>
      <w:r>
        <w:rPr>
          <w:lang w:val="sl-SI"/>
        </w:rPr>
        <w:t>s</w:t>
      </w:r>
      <w:r w:rsidRPr="00504064">
        <w:rPr>
          <w:lang w:val="sl-SI"/>
        </w:rPr>
        <w:t xml:space="preserve"> prenehanjem imenovanja </w:t>
      </w:r>
      <w:r>
        <w:rPr>
          <w:lang w:val="sl-SI"/>
        </w:rPr>
        <w:t xml:space="preserve">za </w:t>
      </w:r>
      <w:r w:rsidRPr="00504064">
        <w:rPr>
          <w:lang w:val="sl-SI"/>
        </w:rPr>
        <w:t>sodn</w:t>
      </w:r>
      <w:r>
        <w:rPr>
          <w:lang w:val="sl-SI"/>
        </w:rPr>
        <w:t>ega izvedenca, sodnega cenil</w:t>
      </w:r>
      <w:r w:rsidRPr="00504064">
        <w:rPr>
          <w:lang w:val="sl-SI"/>
        </w:rPr>
        <w:t>c</w:t>
      </w:r>
      <w:r>
        <w:rPr>
          <w:lang w:val="sl-SI"/>
        </w:rPr>
        <w:t>a ali sodnega</w:t>
      </w:r>
      <w:r w:rsidRPr="00504064">
        <w:rPr>
          <w:lang w:val="sl-SI"/>
        </w:rPr>
        <w:t xml:space="preserve"> tolmač</w:t>
      </w:r>
      <w:r>
        <w:rPr>
          <w:lang w:val="sl-SI"/>
        </w:rPr>
        <w:t>a</w:t>
      </w:r>
      <w:r w:rsidRPr="00504064">
        <w:rPr>
          <w:lang w:val="sl-SI"/>
        </w:rPr>
        <w:t xml:space="preserve"> ali </w:t>
      </w:r>
      <w:r>
        <w:rPr>
          <w:lang w:val="sl-SI"/>
        </w:rPr>
        <w:t xml:space="preserve">njegovo </w:t>
      </w:r>
      <w:r w:rsidRPr="00504064">
        <w:rPr>
          <w:lang w:val="sl-SI"/>
        </w:rPr>
        <w:t>razrešitvijo</w:t>
      </w:r>
      <w:r>
        <w:rPr>
          <w:lang w:val="sl-SI"/>
        </w:rPr>
        <w:t>;</w:t>
      </w:r>
    </w:p>
    <w:p w14:paraId="373111B8" w14:textId="77777777" w:rsidR="00460CC9" w:rsidRPr="00504064" w:rsidRDefault="00460CC9" w:rsidP="00460CC9">
      <w:pPr>
        <w:spacing w:before="100" w:beforeAutospacing="1" w:after="100" w:afterAutospacing="1" w:line="288" w:lineRule="auto"/>
        <w:jc w:val="both"/>
        <w:rPr>
          <w:lang w:val="sl-SI"/>
        </w:rPr>
      </w:pPr>
      <w:r w:rsidRPr="00504064">
        <w:rPr>
          <w:lang w:val="sl-SI"/>
        </w:rPr>
        <w:t xml:space="preserve">4. </w:t>
      </w:r>
      <w:r>
        <w:rPr>
          <w:lang w:val="sl-SI"/>
        </w:rPr>
        <w:t xml:space="preserve">    </w:t>
      </w:r>
      <w:r w:rsidRPr="00504064">
        <w:rPr>
          <w:lang w:val="sl-SI"/>
        </w:rPr>
        <w:t>če je zaradi pravnomočno izrečenega disciplinskega ukrepa v disciplinskem postopku po tem zakonu neprimeren za nadaljnje opravljanje nalog v Strokovnem svet</w:t>
      </w:r>
      <w:r>
        <w:rPr>
          <w:lang w:val="sl-SI"/>
        </w:rPr>
        <w:t>u ali</w:t>
      </w:r>
      <w:r w:rsidRPr="00504064">
        <w:rPr>
          <w:lang w:val="sl-SI"/>
        </w:rPr>
        <w:t xml:space="preserve"> stalnem ali začasnem strokovnem telesu.</w:t>
      </w:r>
    </w:p>
    <w:p w14:paraId="70819BC7" w14:textId="77777777" w:rsidR="00460CC9" w:rsidRPr="00504064" w:rsidRDefault="00460CC9" w:rsidP="00460CC9">
      <w:pPr>
        <w:spacing w:before="100" w:beforeAutospacing="1" w:after="100" w:afterAutospacing="1" w:line="288" w:lineRule="auto"/>
        <w:jc w:val="both"/>
        <w:rPr>
          <w:lang w:val="sl-SI"/>
        </w:rPr>
      </w:pPr>
      <w:r w:rsidRPr="00504064">
        <w:rPr>
          <w:lang w:val="sl-SI"/>
        </w:rPr>
        <w:t>(2) Član, ki mu je prenehalo članstvo po 1. točki prejšnjega odstavka, opravlja pravice in dolžnosti člana do imenovanja novega člana.</w:t>
      </w:r>
    </w:p>
    <w:p w14:paraId="37421CA0" w14:textId="77777777" w:rsidR="00460CC9" w:rsidRPr="00504064" w:rsidRDefault="00460CC9" w:rsidP="00460CC9">
      <w:pPr>
        <w:spacing w:before="100" w:beforeAutospacing="1" w:after="100" w:afterAutospacing="1" w:line="288" w:lineRule="auto"/>
        <w:jc w:val="both"/>
        <w:rPr>
          <w:lang w:val="sl-SI"/>
        </w:rPr>
      </w:pPr>
      <w:r w:rsidRPr="00504064">
        <w:rPr>
          <w:lang w:val="sl-SI"/>
        </w:rPr>
        <w:t>(3) Razlog za prenehanje članstva po 2. točki prvega odstavka tega člena nastopi z dnem, ko vlada prejme pisno izjavo člana Strokovnega sveta o odstopu ali ko Strokovni svet prejme pisno izjavo člana stalnega ali začasnega strokovnega telesa o odstopu. O nastopu okoliščin prenehanja članstva člana Strokovnega sveta vlada nemudoma obvesti ministrstvo.</w:t>
      </w:r>
    </w:p>
    <w:p w14:paraId="7E50FF5C" w14:textId="77777777" w:rsidR="00460CC9" w:rsidRPr="00504064" w:rsidRDefault="00460CC9" w:rsidP="00460CC9">
      <w:pPr>
        <w:spacing w:before="100" w:beforeAutospacing="1" w:after="100" w:afterAutospacing="1" w:line="288" w:lineRule="auto"/>
        <w:jc w:val="both"/>
        <w:rPr>
          <w:lang w:val="sl-SI"/>
        </w:rPr>
      </w:pPr>
      <w:r w:rsidRPr="00504064">
        <w:rPr>
          <w:lang w:val="sl-SI"/>
        </w:rPr>
        <w:t>(4) Razlog za prenehanje članstva po 3. točki prvega odstavka tega člena nastopi z dnem doko</w:t>
      </w:r>
      <w:r>
        <w:rPr>
          <w:lang w:val="sl-SI"/>
        </w:rPr>
        <w:t>n</w:t>
      </w:r>
      <w:r w:rsidRPr="00504064">
        <w:rPr>
          <w:lang w:val="sl-SI"/>
        </w:rPr>
        <w:t xml:space="preserve">čnosti odločbe o prenehanju oziroma  z dnem pravnomočnosti odločbe o razrešitvi. </w:t>
      </w:r>
    </w:p>
    <w:p w14:paraId="04617971" w14:textId="77777777" w:rsidR="00460CC9" w:rsidRPr="00504064" w:rsidRDefault="00460CC9" w:rsidP="00460CC9">
      <w:pPr>
        <w:spacing w:before="100" w:beforeAutospacing="1" w:after="100" w:afterAutospacing="1" w:line="288" w:lineRule="auto"/>
        <w:jc w:val="both"/>
        <w:rPr>
          <w:lang w:val="sl-SI"/>
        </w:rPr>
      </w:pPr>
      <w:r w:rsidRPr="00504064">
        <w:rPr>
          <w:lang w:val="sl-SI"/>
        </w:rPr>
        <w:lastRenderedPageBreak/>
        <w:t>(5) Članu Strokovnega sveta preneha članstvo po 4. točki prvega odstavka tega člena z dnem, ko Vlada ugotovi, da je član zaradi pravnomočno izrečenega disciplinskega ukrepa v disciplinskem postopku po tem zakonu neprimeren za nadaljnje opravljanje nalog v Strokovnem svetu.</w:t>
      </w:r>
    </w:p>
    <w:p w14:paraId="2A7C91D5" w14:textId="77777777" w:rsidR="00460CC9" w:rsidRPr="00504064" w:rsidRDefault="00460CC9" w:rsidP="00460CC9">
      <w:pPr>
        <w:spacing w:before="100" w:beforeAutospacing="1" w:after="100" w:afterAutospacing="1" w:line="288" w:lineRule="auto"/>
        <w:jc w:val="both"/>
        <w:rPr>
          <w:lang w:val="sl-SI"/>
        </w:rPr>
      </w:pPr>
      <w:r w:rsidRPr="00504064">
        <w:rPr>
          <w:lang w:val="sl-SI"/>
        </w:rPr>
        <w:t>(6) Članu stalnega ali začasnega strokovnega telesa preneha članstvo po 4. točki prvega odstavka tega člena</w:t>
      </w:r>
      <w:r>
        <w:rPr>
          <w:lang w:val="sl-SI"/>
        </w:rPr>
        <w:t>, ko Strokovni svet</w:t>
      </w:r>
      <w:r w:rsidRPr="00504064">
        <w:rPr>
          <w:lang w:val="sl-SI"/>
        </w:rPr>
        <w:t xml:space="preserve"> z dvotretjinsko večino glasov vseh članov ugotovi, da je član zaradi pravnomočno izrečenega disciplinskega ukrepa v disciplinskem postopku po tem zakonu neprimeren za nadaljnje opravljanje nalog v stalnem ali začasnem strokovnem telesu.</w:t>
      </w:r>
    </w:p>
    <w:p w14:paraId="07F3718C" w14:textId="77777777" w:rsidR="00460CC9" w:rsidRPr="00504064" w:rsidRDefault="00460CC9" w:rsidP="00460CC9">
      <w:pPr>
        <w:spacing w:before="100" w:beforeAutospacing="1" w:after="100" w:afterAutospacing="1" w:line="288" w:lineRule="auto"/>
        <w:jc w:val="both"/>
        <w:rPr>
          <w:lang w:val="sl-SI"/>
        </w:rPr>
      </w:pPr>
      <w:r w:rsidRPr="00504064" w:rsidDel="00C6368B">
        <w:rPr>
          <w:lang w:val="sl-SI"/>
        </w:rPr>
        <w:t xml:space="preserve"> </w:t>
      </w:r>
      <w:r w:rsidRPr="00504064">
        <w:rPr>
          <w:lang w:val="sl-SI"/>
        </w:rPr>
        <w:t xml:space="preserve">(7) V primerih prenehanja članstva pred iztekom dobe, za katero je član imenovan, se imenuje nadomestnega člana po postopku in pod pogoji, ki veljajo za imenovanje člana. Nadomestnemu članu preneha članstvo z iztekom dobe, za katero je bil imenovan prejšnji član. </w:t>
      </w:r>
    </w:p>
    <w:p w14:paraId="2157C12F" w14:textId="77777777" w:rsidR="00460CC9" w:rsidRPr="00504064" w:rsidRDefault="00460CC9" w:rsidP="00460CC9">
      <w:pPr>
        <w:spacing w:before="100" w:beforeAutospacing="1" w:after="100" w:afterAutospacing="1" w:line="288" w:lineRule="auto"/>
        <w:jc w:val="both"/>
        <w:rPr>
          <w:lang w:val="sl-SI"/>
        </w:rPr>
      </w:pPr>
      <w:r w:rsidRPr="00504064">
        <w:rPr>
          <w:lang w:val="sl-SI"/>
        </w:rPr>
        <w:t>(8) Namestniku člana preneha imenovanje iz razlogov in po postopku, ki veljajo za člana po tem členu.</w:t>
      </w:r>
    </w:p>
    <w:p w14:paraId="3E9AD9D4" w14:textId="77777777" w:rsidR="00460CC9" w:rsidRPr="00206D85" w:rsidRDefault="00460CC9" w:rsidP="00460CC9">
      <w:pPr>
        <w:rPr>
          <w:lang w:val="it-IT"/>
        </w:rPr>
      </w:pPr>
    </w:p>
    <w:p w14:paraId="3A12D311" w14:textId="77777777" w:rsidR="006105DE" w:rsidRPr="00BE3ED8" w:rsidRDefault="006105DE" w:rsidP="00BE3ED8">
      <w:pPr>
        <w:spacing w:line="288" w:lineRule="auto"/>
        <w:jc w:val="center"/>
        <w:rPr>
          <w:rFonts w:cs="Arial"/>
          <w:b/>
          <w:szCs w:val="20"/>
          <w:lang w:val="sl-SI" w:eastAsia="sl-SI"/>
        </w:rPr>
      </w:pPr>
      <w:r w:rsidRPr="00BE3ED8">
        <w:rPr>
          <w:rFonts w:cs="Arial"/>
          <w:b/>
          <w:szCs w:val="20"/>
          <w:lang w:val="sl-SI" w:eastAsia="sl-SI"/>
        </w:rPr>
        <w:t>12. člen</w:t>
      </w:r>
    </w:p>
    <w:p w14:paraId="7F3813AE" w14:textId="4C694B13" w:rsidR="006105DE" w:rsidRPr="00BE3ED8" w:rsidRDefault="006105DE" w:rsidP="00BE3ED8">
      <w:pPr>
        <w:spacing w:line="288" w:lineRule="auto"/>
        <w:jc w:val="center"/>
        <w:rPr>
          <w:rFonts w:cs="Arial"/>
          <w:b/>
          <w:szCs w:val="20"/>
          <w:lang w:val="sl-SI" w:eastAsia="sl-SI"/>
        </w:rPr>
      </w:pPr>
      <w:r w:rsidRPr="00BE3ED8">
        <w:rPr>
          <w:rFonts w:cs="Arial"/>
          <w:b/>
          <w:szCs w:val="20"/>
          <w:lang w:val="sl-SI" w:eastAsia="sl-SI"/>
        </w:rPr>
        <w:t>(</w:t>
      </w:r>
      <w:r w:rsidRPr="004423FC">
        <w:rPr>
          <w:rFonts w:cs="Arial"/>
          <w:b/>
          <w:szCs w:val="20"/>
          <w:lang w:val="sl-SI" w:eastAsia="sl-SI"/>
        </w:rPr>
        <w:t>poslovnik</w:t>
      </w:r>
      <w:r w:rsidR="00D56B6C">
        <w:rPr>
          <w:rFonts w:cs="Arial"/>
          <w:b/>
          <w:szCs w:val="20"/>
          <w:lang w:val="sl-SI" w:eastAsia="sl-SI"/>
        </w:rPr>
        <w:t xml:space="preserve"> in letno poročilo</w:t>
      </w:r>
      <w:r w:rsidRPr="00BE3ED8">
        <w:rPr>
          <w:rFonts w:cs="Arial"/>
          <w:b/>
          <w:szCs w:val="20"/>
          <w:lang w:val="sl-SI" w:eastAsia="sl-SI"/>
        </w:rPr>
        <w:t>)</w:t>
      </w:r>
    </w:p>
    <w:p w14:paraId="2557F89E" w14:textId="0A3E8108" w:rsidR="0063669A" w:rsidRPr="004423FC" w:rsidRDefault="00BC7428" w:rsidP="00BE3ED8">
      <w:pPr>
        <w:spacing w:before="100" w:beforeAutospacing="1" w:after="100" w:afterAutospacing="1" w:line="288" w:lineRule="auto"/>
        <w:jc w:val="both"/>
        <w:rPr>
          <w:rFonts w:cs="Arial"/>
          <w:szCs w:val="20"/>
          <w:lang w:val="sl-SI" w:eastAsia="sl-SI"/>
        </w:rPr>
      </w:pPr>
      <w:r w:rsidRPr="004423FC">
        <w:rPr>
          <w:rFonts w:cs="Arial"/>
          <w:szCs w:val="20"/>
          <w:lang w:val="sl-SI" w:eastAsia="sl-SI"/>
        </w:rPr>
        <w:t>(1</w:t>
      </w:r>
      <w:r w:rsidRPr="00C664ED">
        <w:rPr>
          <w:rFonts w:cs="Arial"/>
          <w:szCs w:val="20"/>
          <w:lang w:val="sl-SI" w:eastAsia="sl-SI"/>
        </w:rPr>
        <w:t xml:space="preserve">) </w:t>
      </w:r>
      <w:r w:rsidR="006105DE" w:rsidRPr="00BD1417">
        <w:rPr>
          <w:rFonts w:cs="Arial"/>
          <w:szCs w:val="20"/>
          <w:lang w:val="sl-SI" w:eastAsia="sl-SI"/>
        </w:rPr>
        <w:t>St</w:t>
      </w:r>
      <w:r w:rsidR="006105DE" w:rsidRPr="0058138C">
        <w:rPr>
          <w:rFonts w:cs="Arial"/>
          <w:szCs w:val="20"/>
          <w:lang w:val="sl-SI" w:eastAsia="sl-SI"/>
        </w:rPr>
        <w:t>rokovni</w:t>
      </w:r>
      <w:r w:rsidR="006105DE" w:rsidRPr="00BE3ED8">
        <w:rPr>
          <w:rFonts w:cs="Arial"/>
          <w:szCs w:val="20"/>
          <w:lang w:val="sl-SI" w:eastAsia="sl-SI"/>
        </w:rPr>
        <w:t xml:space="preserve"> svet z dvotretjinsko večino glasov vseh članov sprejme poslovnik, s katerim natančneje uredi </w:t>
      </w:r>
      <w:r w:rsidR="00867CE1" w:rsidRPr="00BE3ED8">
        <w:rPr>
          <w:rFonts w:cs="Arial"/>
          <w:szCs w:val="20"/>
          <w:lang w:val="sl-SI" w:eastAsia="sl-SI"/>
        </w:rPr>
        <w:t>postopek priprave in poteka sej,</w:t>
      </w:r>
      <w:r w:rsidR="006105DE" w:rsidRPr="00BE3ED8">
        <w:rPr>
          <w:rFonts w:cs="Arial"/>
          <w:szCs w:val="20"/>
          <w:lang w:val="sl-SI" w:eastAsia="sl-SI"/>
        </w:rPr>
        <w:t xml:space="preserve"> način dela sveta, glasovanja, načine varovanja tajnosti podatkov, </w:t>
      </w:r>
      <w:r w:rsidR="0063669A" w:rsidRPr="00BE3ED8">
        <w:rPr>
          <w:rFonts w:cs="Arial"/>
          <w:szCs w:val="20"/>
          <w:lang w:val="sl-SI" w:eastAsia="sl-SI"/>
        </w:rPr>
        <w:t xml:space="preserve">sodelovanja z drugimi organi, </w:t>
      </w:r>
      <w:r w:rsidR="006105DE" w:rsidRPr="00BE3ED8">
        <w:rPr>
          <w:rFonts w:cs="Arial"/>
          <w:szCs w:val="20"/>
          <w:lang w:val="sl-SI" w:eastAsia="sl-SI"/>
        </w:rPr>
        <w:t>obveščanja javnosti</w:t>
      </w:r>
      <w:r w:rsidR="0063669A" w:rsidRPr="00BE3ED8">
        <w:rPr>
          <w:lang w:val="sl-SI"/>
        </w:rPr>
        <w:t xml:space="preserve"> in druga vprašanja izvedbene narave</w:t>
      </w:r>
      <w:r w:rsidR="006105DE" w:rsidRPr="00BE3ED8">
        <w:rPr>
          <w:rFonts w:cs="Arial"/>
          <w:szCs w:val="20"/>
          <w:lang w:val="sl-SI" w:eastAsia="sl-SI"/>
        </w:rPr>
        <w:t>.</w:t>
      </w:r>
      <w:r w:rsidR="0063669A" w:rsidRPr="00BE3ED8">
        <w:rPr>
          <w:rFonts w:cs="Arial"/>
          <w:szCs w:val="20"/>
          <w:lang w:val="sl-SI" w:eastAsia="sl-SI"/>
        </w:rPr>
        <w:t xml:space="preserve"> </w:t>
      </w:r>
    </w:p>
    <w:p w14:paraId="2C475E99" w14:textId="667CBD57" w:rsidR="006105DE" w:rsidRDefault="00BC7428" w:rsidP="00BE3ED8">
      <w:pPr>
        <w:spacing w:before="100" w:beforeAutospacing="1" w:after="100" w:afterAutospacing="1" w:line="288" w:lineRule="auto"/>
        <w:jc w:val="both"/>
        <w:rPr>
          <w:rFonts w:cs="Arial"/>
          <w:szCs w:val="20"/>
          <w:lang w:val="sl-SI" w:eastAsia="sl-SI"/>
        </w:rPr>
      </w:pPr>
      <w:r w:rsidRPr="00C664ED">
        <w:rPr>
          <w:rFonts w:cs="Arial"/>
          <w:szCs w:val="20"/>
          <w:lang w:val="sl-SI" w:eastAsia="sl-SI"/>
        </w:rPr>
        <w:t xml:space="preserve">(2) </w:t>
      </w:r>
      <w:r w:rsidR="006105DE" w:rsidRPr="00BE3ED8">
        <w:rPr>
          <w:rFonts w:cs="Arial"/>
          <w:szCs w:val="20"/>
          <w:lang w:val="sl-SI" w:eastAsia="sl-SI"/>
        </w:rPr>
        <w:t xml:space="preserve">Poslovnik se objavi </w:t>
      </w:r>
      <w:r w:rsidR="006105DE" w:rsidRPr="004423FC">
        <w:rPr>
          <w:rFonts w:cs="Arial"/>
          <w:szCs w:val="20"/>
          <w:lang w:val="sl-SI" w:eastAsia="sl-SI"/>
        </w:rPr>
        <w:t>na spletni strani ministrstva</w:t>
      </w:r>
      <w:r w:rsidRPr="00C664ED">
        <w:rPr>
          <w:rFonts w:cs="Arial"/>
          <w:szCs w:val="20"/>
          <w:lang w:val="sl-SI" w:eastAsia="sl-SI"/>
        </w:rPr>
        <w:t xml:space="preserve">. </w:t>
      </w:r>
    </w:p>
    <w:p w14:paraId="5A78A8C4" w14:textId="4289D8BE" w:rsidR="00247E98" w:rsidRPr="004423FC" w:rsidRDefault="00247E98" w:rsidP="00BE3ED8">
      <w:pPr>
        <w:spacing w:before="100" w:beforeAutospacing="1" w:after="100" w:afterAutospacing="1" w:line="288" w:lineRule="auto"/>
        <w:jc w:val="both"/>
        <w:rPr>
          <w:rFonts w:cs="Arial"/>
          <w:szCs w:val="20"/>
          <w:lang w:val="sl-SI" w:eastAsia="sl-SI"/>
        </w:rPr>
      </w:pPr>
      <w:r>
        <w:rPr>
          <w:rFonts w:cs="Arial"/>
          <w:szCs w:val="20"/>
          <w:lang w:val="sl-SI" w:eastAsia="sl-SI"/>
        </w:rPr>
        <w:t xml:space="preserve">(3) Strokovni svet </w:t>
      </w:r>
      <w:r w:rsidRPr="00247E98">
        <w:rPr>
          <w:rFonts w:cs="Arial"/>
          <w:szCs w:val="20"/>
          <w:lang w:val="sl-SI" w:eastAsia="sl-SI"/>
        </w:rPr>
        <w:t xml:space="preserve">pripravi letno poročilo </w:t>
      </w:r>
      <w:r>
        <w:rPr>
          <w:rFonts w:cs="Arial"/>
          <w:szCs w:val="20"/>
          <w:lang w:val="sl-SI" w:eastAsia="sl-SI"/>
        </w:rPr>
        <w:t>o delu za preteklo leto do 31. januarja</w:t>
      </w:r>
      <w:r w:rsidRPr="00247E98">
        <w:rPr>
          <w:rFonts w:cs="Arial"/>
          <w:szCs w:val="20"/>
          <w:lang w:val="sl-SI" w:eastAsia="sl-SI"/>
        </w:rPr>
        <w:t xml:space="preserve"> tekočeg</w:t>
      </w:r>
      <w:r>
        <w:rPr>
          <w:rFonts w:cs="Arial"/>
          <w:szCs w:val="20"/>
          <w:lang w:val="sl-SI" w:eastAsia="sl-SI"/>
        </w:rPr>
        <w:t xml:space="preserve">a leta in ga pošlje ministrstvu. </w:t>
      </w:r>
    </w:p>
    <w:p w14:paraId="4904D4B2" w14:textId="77777777" w:rsidR="006105DE" w:rsidRPr="00BE3ED8" w:rsidRDefault="006105DE" w:rsidP="00BE3ED8">
      <w:pPr>
        <w:spacing w:line="288" w:lineRule="auto"/>
        <w:jc w:val="center"/>
        <w:rPr>
          <w:rFonts w:cs="Arial"/>
          <w:b/>
          <w:szCs w:val="20"/>
          <w:lang w:val="sl-SI" w:eastAsia="sl-SI"/>
        </w:rPr>
      </w:pPr>
      <w:r w:rsidRPr="00BE3ED8">
        <w:rPr>
          <w:rFonts w:cs="Arial"/>
          <w:b/>
          <w:szCs w:val="20"/>
          <w:lang w:val="sl-SI" w:eastAsia="sl-SI"/>
        </w:rPr>
        <w:t>13. člen</w:t>
      </w:r>
    </w:p>
    <w:p w14:paraId="59608495" w14:textId="77777777" w:rsidR="006105DE" w:rsidRPr="00BE3ED8" w:rsidRDefault="006105DE" w:rsidP="00BE3ED8">
      <w:pPr>
        <w:spacing w:line="288" w:lineRule="auto"/>
        <w:jc w:val="center"/>
        <w:rPr>
          <w:rFonts w:cs="Arial"/>
          <w:b/>
          <w:szCs w:val="20"/>
          <w:lang w:val="sl-SI" w:eastAsia="sl-SI"/>
        </w:rPr>
      </w:pPr>
      <w:r w:rsidRPr="00BE3ED8">
        <w:rPr>
          <w:rFonts w:cs="Arial"/>
          <w:b/>
          <w:szCs w:val="20"/>
          <w:lang w:val="sl-SI" w:eastAsia="sl-SI"/>
        </w:rPr>
        <w:t>(</w:t>
      </w:r>
      <w:r w:rsidR="00A0323E" w:rsidRPr="004423FC">
        <w:rPr>
          <w:rFonts w:cs="Arial"/>
          <w:b/>
          <w:szCs w:val="20"/>
          <w:lang w:val="sl-SI" w:eastAsia="sl-SI"/>
        </w:rPr>
        <w:t>stroški</w:t>
      </w:r>
      <w:r w:rsidRPr="00C664ED">
        <w:rPr>
          <w:rFonts w:cs="Arial"/>
          <w:b/>
          <w:szCs w:val="20"/>
          <w:lang w:val="sl-SI" w:eastAsia="sl-SI"/>
        </w:rPr>
        <w:t>, pečat in sedež</w:t>
      </w:r>
      <w:r w:rsidRPr="00BE3ED8">
        <w:rPr>
          <w:rFonts w:cs="Arial"/>
          <w:b/>
          <w:szCs w:val="20"/>
          <w:lang w:val="sl-SI" w:eastAsia="sl-SI"/>
        </w:rPr>
        <w:t>)</w:t>
      </w:r>
    </w:p>
    <w:p w14:paraId="66CB32C0" w14:textId="430413BF" w:rsidR="006105DE" w:rsidRPr="00C664ED" w:rsidRDefault="006105DE" w:rsidP="006105DE">
      <w:pPr>
        <w:spacing w:before="100" w:beforeAutospacing="1" w:after="100" w:afterAutospacing="1" w:line="288" w:lineRule="auto"/>
        <w:jc w:val="both"/>
        <w:rPr>
          <w:rFonts w:cs="Arial"/>
          <w:szCs w:val="20"/>
          <w:lang w:val="sl-SI" w:eastAsia="sl-SI"/>
        </w:rPr>
      </w:pPr>
      <w:r w:rsidRPr="00BE3ED8">
        <w:rPr>
          <w:rFonts w:cs="Arial"/>
          <w:szCs w:val="20"/>
          <w:lang w:val="sl-SI" w:eastAsia="sl-SI"/>
        </w:rPr>
        <w:t>(1)</w:t>
      </w:r>
      <w:r w:rsidR="00BC7428" w:rsidRPr="004423FC">
        <w:rPr>
          <w:rFonts w:cs="Arial"/>
          <w:szCs w:val="20"/>
          <w:lang w:val="sl-SI" w:eastAsia="sl-SI"/>
        </w:rPr>
        <w:t xml:space="preserve"> </w:t>
      </w:r>
      <w:r w:rsidRPr="00BE3ED8">
        <w:rPr>
          <w:rFonts w:cs="Arial"/>
          <w:szCs w:val="20"/>
          <w:lang w:val="sl-SI" w:eastAsia="sl-SI"/>
        </w:rPr>
        <w:t>Predsednik</w:t>
      </w:r>
      <w:r w:rsidR="00984678">
        <w:rPr>
          <w:rFonts w:cs="Arial"/>
          <w:szCs w:val="20"/>
          <w:lang w:val="sl-SI" w:eastAsia="sl-SI"/>
        </w:rPr>
        <w:t>, njegov namestnik</w:t>
      </w:r>
      <w:r w:rsidRPr="00BE3ED8">
        <w:rPr>
          <w:rFonts w:cs="Arial"/>
          <w:szCs w:val="20"/>
          <w:lang w:val="sl-SI" w:eastAsia="sl-SI"/>
        </w:rPr>
        <w:t xml:space="preserve"> in člani Strokovnega sveta, </w:t>
      </w:r>
      <w:r w:rsidR="00760A43">
        <w:rPr>
          <w:rFonts w:cs="Arial"/>
          <w:szCs w:val="20"/>
          <w:lang w:val="sl-SI" w:eastAsia="sl-SI"/>
        </w:rPr>
        <w:t>s</w:t>
      </w:r>
      <w:r w:rsidR="00760A43" w:rsidRPr="00BE3ED8">
        <w:rPr>
          <w:rFonts w:cs="Arial"/>
          <w:szCs w:val="20"/>
          <w:lang w:val="sl-SI" w:eastAsia="sl-SI"/>
        </w:rPr>
        <w:t xml:space="preserve">talnih </w:t>
      </w:r>
      <w:r w:rsidRPr="00BE3ED8">
        <w:rPr>
          <w:rFonts w:cs="Arial"/>
          <w:szCs w:val="20"/>
          <w:lang w:val="sl-SI" w:eastAsia="sl-SI"/>
        </w:rPr>
        <w:t xml:space="preserve">strokovnih teles </w:t>
      </w:r>
      <w:r w:rsidR="00760A43">
        <w:rPr>
          <w:rFonts w:cs="Arial"/>
          <w:szCs w:val="20"/>
          <w:lang w:val="sl-SI" w:eastAsia="sl-SI"/>
        </w:rPr>
        <w:t>in z</w:t>
      </w:r>
      <w:r w:rsidRPr="004423FC">
        <w:rPr>
          <w:rFonts w:cs="Arial"/>
          <w:szCs w:val="20"/>
          <w:lang w:val="sl-SI" w:eastAsia="sl-SI"/>
        </w:rPr>
        <w:t>ačasnih</w:t>
      </w:r>
      <w:r w:rsidRPr="00BE3ED8">
        <w:rPr>
          <w:rFonts w:cs="Arial"/>
          <w:szCs w:val="20"/>
          <w:lang w:val="sl-SI" w:eastAsia="sl-SI"/>
        </w:rPr>
        <w:t xml:space="preserve"> strokovnih teles so upravičeni do povračila stroškov v </w:t>
      </w:r>
      <w:r w:rsidR="00A0323E" w:rsidRPr="004423FC">
        <w:rPr>
          <w:rFonts w:cs="Arial"/>
          <w:szCs w:val="20"/>
          <w:lang w:val="sl-SI" w:eastAsia="sl-SI"/>
        </w:rPr>
        <w:t>skladu z uredbo, ki določa sejnine in povračila stroškov v javnih skladih, javnih agencijah, javnih zavodih in javnih gospodarskih zavodih.</w:t>
      </w:r>
    </w:p>
    <w:p w14:paraId="1C66DBCD" w14:textId="55D1AB4E" w:rsidR="006105DE" w:rsidRPr="00BE3ED8" w:rsidRDefault="006105DE" w:rsidP="006105DE">
      <w:pPr>
        <w:spacing w:before="100" w:beforeAutospacing="1" w:after="100" w:afterAutospacing="1" w:line="288" w:lineRule="auto"/>
        <w:jc w:val="both"/>
        <w:rPr>
          <w:rFonts w:cs="Arial"/>
          <w:szCs w:val="20"/>
          <w:lang w:val="sl-SI" w:eastAsia="sl-SI"/>
        </w:rPr>
      </w:pPr>
      <w:r w:rsidRPr="00BE3ED8">
        <w:rPr>
          <w:rFonts w:cs="Arial"/>
          <w:szCs w:val="20"/>
          <w:lang w:val="sl-SI" w:eastAsia="sl-SI"/>
        </w:rPr>
        <w:t>(</w:t>
      </w:r>
      <w:r w:rsidRPr="004423FC">
        <w:rPr>
          <w:rFonts w:cs="Arial"/>
          <w:szCs w:val="20"/>
          <w:lang w:val="sl-SI" w:eastAsia="sl-SI"/>
        </w:rPr>
        <w:t>2</w:t>
      </w:r>
      <w:r w:rsidRPr="00BE3ED8">
        <w:rPr>
          <w:rFonts w:cs="Arial"/>
          <w:szCs w:val="20"/>
          <w:lang w:val="sl-SI" w:eastAsia="sl-SI"/>
        </w:rPr>
        <w:t>)</w:t>
      </w:r>
      <w:r w:rsidR="00BC7428" w:rsidRPr="004423FC">
        <w:rPr>
          <w:rFonts w:cs="Arial"/>
          <w:szCs w:val="20"/>
          <w:lang w:val="sl-SI" w:eastAsia="sl-SI"/>
        </w:rPr>
        <w:t xml:space="preserve"> </w:t>
      </w:r>
      <w:r w:rsidRPr="004423FC">
        <w:rPr>
          <w:rFonts w:cs="Arial"/>
          <w:szCs w:val="20"/>
          <w:lang w:val="sl-SI" w:eastAsia="sl-SI"/>
        </w:rPr>
        <w:t>Strokovni</w:t>
      </w:r>
      <w:r w:rsidRPr="00BE3ED8">
        <w:rPr>
          <w:rFonts w:cs="Arial"/>
          <w:szCs w:val="20"/>
          <w:lang w:val="sl-SI" w:eastAsia="sl-SI"/>
        </w:rPr>
        <w:t xml:space="preserve"> svet ima pečat okrogle oblike. Sredi pečata je grb Republike Slovenije, v zunanjem krogu pečata je napis Republika Slovenija, </w:t>
      </w:r>
      <w:r w:rsidRPr="004423FC">
        <w:rPr>
          <w:rFonts w:cs="Arial"/>
          <w:szCs w:val="20"/>
          <w:lang w:val="sl-SI" w:eastAsia="sl-SI"/>
        </w:rPr>
        <w:t>Strokovni</w:t>
      </w:r>
      <w:r w:rsidRPr="00BE3ED8">
        <w:rPr>
          <w:rFonts w:cs="Arial"/>
          <w:szCs w:val="20"/>
          <w:lang w:val="sl-SI" w:eastAsia="sl-SI"/>
        </w:rPr>
        <w:t xml:space="preserve"> svet</w:t>
      </w:r>
      <w:r w:rsidRPr="004423FC">
        <w:rPr>
          <w:rFonts w:cs="Arial"/>
          <w:szCs w:val="20"/>
          <w:lang w:val="sl-SI" w:eastAsia="sl-SI"/>
        </w:rPr>
        <w:t xml:space="preserve"> za sodno izvedenstvo, </w:t>
      </w:r>
      <w:r w:rsidR="001E369A">
        <w:rPr>
          <w:rFonts w:cs="Arial"/>
          <w:szCs w:val="20"/>
          <w:lang w:val="sl-SI" w:eastAsia="sl-SI"/>
        </w:rPr>
        <w:t xml:space="preserve">sodno </w:t>
      </w:r>
      <w:r w:rsidRPr="004423FC">
        <w:rPr>
          <w:rFonts w:cs="Arial"/>
          <w:szCs w:val="20"/>
          <w:lang w:val="sl-SI" w:eastAsia="sl-SI"/>
        </w:rPr>
        <w:t xml:space="preserve">cenilstvo in </w:t>
      </w:r>
      <w:r w:rsidR="001E369A">
        <w:rPr>
          <w:rFonts w:cs="Arial"/>
          <w:szCs w:val="20"/>
          <w:lang w:val="sl-SI" w:eastAsia="sl-SI"/>
        </w:rPr>
        <w:t xml:space="preserve">sodno </w:t>
      </w:r>
      <w:r w:rsidRPr="004423FC">
        <w:rPr>
          <w:rFonts w:cs="Arial"/>
          <w:szCs w:val="20"/>
          <w:lang w:val="sl-SI" w:eastAsia="sl-SI"/>
        </w:rPr>
        <w:t>tolmačenje</w:t>
      </w:r>
      <w:r w:rsidRPr="00BE3ED8">
        <w:rPr>
          <w:rFonts w:cs="Arial"/>
          <w:szCs w:val="20"/>
          <w:lang w:val="sl-SI" w:eastAsia="sl-SI"/>
        </w:rPr>
        <w:t xml:space="preserve">. </w:t>
      </w:r>
    </w:p>
    <w:p w14:paraId="6E6645A3" w14:textId="5453B4C6" w:rsidR="00BC7428" w:rsidRPr="00BE3ED8" w:rsidRDefault="006105DE" w:rsidP="006105DE">
      <w:pPr>
        <w:spacing w:before="100" w:beforeAutospacing="1" w:after="100" w:afterAutospacing="1" w:line="288" w:lineRule="auto"/>
        <w:jc w:val="both"/>
        <w:rPr>
          <w:rFonts w:cs="Arial"/>
          <w:szCs w:val="20"/>
          <w:lang w:val="sl-SI" w:eastAsia="sl-SI"/>
        </w:rPr>
      </w:pPr>
      <w:r w:rsidRPr="00BE3ED8">
        <w:rPr>
          <w:rFonts w:cs="Arial"/>
          <w:szCs w:val="20"/>
          <w:lang w:val="sl-SI" w:eastAsia="sl-SI"/>
        </w:rPr>
        <w:lastRenderedPageBreak/>
        <w:t>(3)</w:t>
      </w:r>
      <w:r w:rsidR="00BC7428" w:rsidRPr="004423FC">
        <w:rPr>
          <w:rFonts w:cs="Arial"/>
          <w:szCs w:val="20"/>
          <w:lang w:val="sl-SI" w:eastAsia="sl-SI"/>
        </w:rPr>
        <w:t xml:space="preserve"> </w:t>
      </w:r>
      <w:r w:rsidRPr="00BE3ED8">
        <w:rPr>
          <w:rFonts w:cs="Arial"/>
          <w:szCs w:val="20"/>
          <w:lang w:val="sl-SI" w:eastAsia="sl-SI"/>
        </w:rPr>
        <w:t xml:space="preserve">Sedež Strokovnega sveta je na sedežu ministrstva, </w:t>
      </w:r>
      <w:r w:rsidRPr="004423FC">
        <w:rPr>
          <w:rFonts w:cs="Arial"/>
          <w:szCs w:val="20"/>
          <w:lang w:val="sl-SI" w:eastAsia="sl-SI"/>
        </w:rPr>
        <w:t>ki</w:t>
      </w:r>
      <w:r w:rsidRPr="00BE3ED8">
        <w:rPr>
          <w:rFonts w:cs="Arial"/>
          <w:szCs w:val="20"/>
          <w:lang w:val="sl-SI" w:eastAsia="sl-SI"/>
        </w:rPr>
        <w:t xml:space="preserve"> zagotavlja </w:t>
      </w:r>
      <w:r w:rsidRPr="004423FC">
        <w:rPr>
          <w:rFonts w:cs="Arial"/>
          <w:szCs w:val="20"/>
          <w:lang w:val="sl-SI" w:eastAsia="sl-SI"/>
        </w:rPr>
        <w:t xml:space="preserve">tudi </w:t>
      </w:r>
      <w:r w:rsidRPr="00BE3ED8">
        <w:rPr>
          <w:rFonts w:cs="Arial"/>
          <w:szCs w:val="20"/>
          <w:lang w:val="sl-SI" w:eastAsia="sl-SI"/>
        </w:rPr>
        <w:t>finančne pogoje za delo sveta.</w:t>
      </w:r>
    </w:p>
    <w:p w14:paraId="47512017" w14:textId="2A4ADFE1" w:rsidR="00BC7428" w:rsidRPr="00BE3ED8" w:rsidRDefault="00BC7428" w:rsidP="00BE3ED8">
      <w:pPr>
        <w:spacing w:line="288" w:lineRule="auto"/>
        <w:jc w:val="center"/>
        <w:rPr>
          <w:rFonts w:cs="Arial"/>
          <w:szCs w:val="20"/>
          <w:lang w:val="sl-SI" w:eastAsia="sl-SI"/>
        </w:rPr>
      </w:pPr>
      <w:r w:rsidRPr="00BE3ED8">
        <w:rPr>
          <w:rFonts w:cs="Arial"/>
          <w:szCs w:val="20"/>
          <w:lang w:val="sl-SI" w:eastAsia="sl-SI"/>
        </w:rPr>
        <w:t>III. poglavje</w:t>
      </w:r>
    </w:p>
    <w:p w14:paraId="0E9244D3" w14:textId="729A9AAC" w:rsidR="006105DE" w:rsidRPr="00C664ED" w:rsidRDefault="00BD2C1B" w:rsidP="00BC7428">
      <w:pPr>
        <w:spacing w:line="288" w:lineRule="auto"/>
        <w:jc w:val="center"/>
        <w:rPr>
          <w:rFonts w:cs="Arial"/>
          <w:b/>
          <w:szCs w:val="20"/>
          <w:lang w:val="sl-SI" w:eastAsia="sl-SI"/>
        </w:rPr>
      </w:pPr>
      <w:r w:rsidRPr="004423FC">
        <w:rPr>
          <w:rFonts w:cs="Arial"/>
          <w:b/>
          <w:szCs w:val="20"/>
          <w:lang w:val="sl-SI" w:eastAsia="sl-SI"/>
        </w:rPr>
        <w:t>PODROČJA IN</w:t>
      </w:r>
      <w:r w:rsidR="006105DE" w:rsidRPr="00C664ED">
        <w:rPr>
          <w:rFonts w:cs="Arial"/>
          <w:b/>
          <w:szCs w:val="20"/>
          <w:lang w:val="sl-SI" w:eastAsia="sl-SI"/>
        </w:rPr>
        <w:t xml:space="preserve"> SMERNICE</w:t>
      </w:r>
    </w:p>
    <w:p w14:paraId="302CA090" w14:textId="77777777" w:rsidR="00BC7428" w:rsidRPr="00C664ED" w:rsidRDefault="00BC7428" w:rsidP="00BE3ED8">
      <w:pPr>
        <w:spacing w:line="288" w:lineRule="auto"/>
        <w:jc w:val="center"/>
        <w:rPr>
          <w:rFonts w:cs="Arial"/>
          <w:b/>
          <w:szCs w:val="20"/>
          <w:lang w:val="sl-SI" w:eastAsia="sl-SI"/>
        </w:rPr>
      </w:pPr>
    </w:p>
    <w:p w14:paraId="1C6712A5" w14:textId="77777777" w:rsidR="006105DE" w:rsidRPr="00BE3ED8" w:rsidRDefault="006105DE" w:rsidP="00BE3ED8">
      <w:pPr>
        <w:spacing w:line="288" w:lineRule="auto"/>
        <w:ind w:left="720"/>
        <w:jc w:val="center"/>
        <w:rPr>
          <w:rFonts w:cs="Arial"/>
          <w:b/>
          <w:szCs w:val="20"/>
          <w:lang w:val="sl-SI" w:eastAsia="sl-SI"/>
        </w:rPr>
      </w:pPr>
      <w:r w:rsidRPr="00BE3ED8">
        <w:rPr>
          <w:rFonts w:cs="Arial"/>
          <w:b/>
          <w:szCs w:val="20"/>
          <w:lang w:val="sl-SI" w:eastAsia="sl-SI"/>
        </w:rPr>
        <w:t>14. člen</w:t>
      </w:r>
    </w:p>
    <w:p w14:paraId="2068DB36" w14:textId="157B8D50" w:rsidR="000919F4" w:rsidRPr="004423FC" w:rsidRDefault="006105DE" w:rsidP="00BC7428">
      <w:pPr>
        <w:spacing w:line="288" w:lineRule="auto"/>
        <w:ind w:left="720"/>
        <w:jc w:val="center"/>
        <w:rPr>
          <w:rFonts w:cs="Arial"/>
          <w:b/>
          <w:szCs w:val="20"/>
          <w:lang w:val="sl-SI" w:eastAsia="sl-SI"/>
        </w:rPr>
      </w:pPr>
      <w:r w:rsidRPr="004423FC">
        <w:rPr>
          <w:rFonts w:cs="Arial"/>
          <w:b/>
          <w:szCs w:val="20"/>
          <w:lang w:val="sl-SI" w:eastAsia="sl-SI"/>
        </w:rPr>
        <w:t>(strokovna in jezikovna področja)</w:t>
      </w:r>
    </w:p>
    <w:p w14:paraId="11CD0BAE" w14:textId="77777777" w:rsidR="000919F4" w:rsidRPr="00C664ED" w:rsidRDefault="000919F4" w:rsidP="00BE3ED8">
      <w:pPr>
        <w:spacing w:line="288" w:lineRule="auto"/>
        <w:ind w:left="720"/>
        <w:jc w:val="center"/>
        <w:rPr>
          <w:rFonts w:cs="Arial"/>
          <w:b/>
          <w:szCs w:val="20"/>
          <w:lang w:val="sl-SI" w:eastAsia="sl-SI"/>
        </w:rPr>
      </w:pPr>
    </w:p>
    <w:p w14:paraId="0B8B1CCB" w14:textId="1105C675" w:rsidR="000919F4" w:rsidRPr="00BD1417" w:rsidRDefault="000919F4" w:rsidP="00BE3ED8">
      <w:pPr>
        <w:spacing w:line="288" w:lineRule="auto"/>
        <w:jc w:val="both"/>
        <w:rPr>
          <w:rFonts w:cs="Arial"/>
          <w:szCs w:val="20"/>
          <w:lang w:val="sl-SI" w:eastAsia="sl-SI"/>
        </w:rPr>
      </w:pPr>
      <w:r w:rsidRPr="00BE3ED8">
        <w:rPr>
          <w:rFonts w:cs="Arial"/>
          <w:szCs w:val="20"/>
          <w:lang w:val="sl-SI" w:eastAsia="sl-SI"/>
        </w:rPr>
        <w:t xml:space="preserve">(1) </w:t>
      </w:r>
      <w:r w:rsidR="003701EC">
        <w:rPr>
          <w:rFonts w:cs="Arial"/>
          <w:szCs w:val="20"/>
          <w:lang w:val="sl-SI" w:eastAsia="sl-SI"/>
        </w:rPr>
        <w:t>Seznam s</w:t>
      </w:r>
      <w:r w:rsidR="006105DE" w:rsidRPr="00BE3ED8">
        <w:rPr>
          <w:rFonts w:cs="Arial"/>
          <w:szCs w:val="20"/>
          <w:lang w:val="sl-SI" w:eastAsia="sl-SI"/>
        </w:rPr>
        <w:t>trokovn</w:t>
      </w:r>
      <w:r w:rsidR="003701EC">
        <w:rPr>
          <w:rFonts w:cs="Arial"/>
          <w:szCs w:val="20"/>
          <w:lang w:val="sl-SI" w:eastAsia="sl-SI"/>
        </w:rPr>
        <w:t>ih</w:t>
      </w:r>
      <w:r w:rsidR="006105DE" w:rsidRPr="00BE3ED8">
        <w:rPr>
          <w:rFonts w:cs="Arial"/>
          <w:szCs w:val="20"/>
          <w:lang w:val="sl-SI" w:eastAsia="sl-SI"/>
        </w:rPr>
        <w:t xml:space="preserve"> področ</w:t>
      </w:r>
      <w:r w:rsidR="003701EC">
        <w:rPr>
          <w:rFonts w:cs="Arial"/>
          <w:szCs w:val="20"/>
          <w:lang w:val="sl-SI" w:eastAsia="sl-SI"/>
        </w:rPr>
        <w:t>ij</w:t>
      </w:r>
      <w:r w:rsidR="006105DE" w:rsidRPr="00BE3ED8">
        <w:rPr>
          <w:rFonts w:cs="Arial"/>
          <w:szCs w:val="20"/>
          <w:lang w:val="sl-SI" w:eastAsia="sl-SI"/>
        </w:rPr>
        <w:t xml:space="preserve"> in podpodroč</w:t>
      </w:r>
      <w:r w:rsidR="003701EC">
        <w:rPr>
          <w:rFonts w:cs="Arial"/>
          <w:szCs w:val="20"/>
          <w:lang w:val="sl-SI" w:eastAsia="sl-SI"/>
        </w:rPr>
        <w:t>ij</w:t>
      </w:r>
      <w:r w:rsidR="006105DE" w:rsidRPr="00BE3ED8">
        <w:rPr>
          <w:rFonts w:cs="Arial"/>
          <w:szCs w:val="20"/>
          <w:lang w:val="sl-SI" w:eastAsia="sl-SI"/>
        </w:rPr>
        <w:t xml:space="preserve"> </w:t>
      </w:r>
      <w:r w:rsidR="001E369A">
        <w:rPr>
          <w:rFonts w:cs="Arial"/>
          <w:szCs w:val="20"/>
          <w:lang w:val="sl-SI" w:eastAsia="sl-SI"/>
        </w:rPr>
        <w:t>sodn</w:t>
      </w:r>
      <w:r w:rsidR="003701EC">
        <w:rPr>
          <w:rFonts w:cs="Arial"/>
          <w:szCs w:val="20"/>
          <w:lang w:val="sl-SI" w:eastAsia="sl-SI"/>
        </w:rPr>
        <w:t>o</w:t>
      </w:r>
      <w:r w:rsidR="001E369A">
        <w:rPr>
          <w:rFonts w:cs="Arial"/>
          <w:szCs w:val="20"/>
          <w:lang w:val="sl-SI" w:eastAsia="sl-SI"/>
        </w:rPr>
        <w:t xml:space="preserve"> </w:t>
      </w:r>
      <w:r w:rsidR="006105DE" w:rsidRPr="00BE3ED8">
        <w:rPr>
          <w:rFonts w:cs="Arial"/>
          <w:szCs w:val="20"/>
          <w:lang w:val="sl-SI" w:eastAsia="sl-SI"/>
        </w:rPr>
        <w:t xml:space="preserve">izvedenskega ali </w:t>
      </w:r>
      <w:r w:rsidR="001E369A">
        <w:rPr>
          <w:rFonts w:cs="Arial"/>
          <w:szCs w:val="20"/>
          <w:lang w:val="sl-SI" w:eastAsia="sl-SI"/>
        </w:rPr>
        <w:t>sodn</w:t>
      </w:r>
      <w:r w:rsidR="003701EC">
        <w:rPr>
          <w:rFonts w:cs="Arial"/>
          <w:szCs w:val="20"/>
          <w:lang w:val="sl-SI" w:eastAsia="sl-SI"/>
        </w:rPr>
        <w:t>o</w:t>
      </w:r>
      <w:r w:rsidR="001E369A">
        <w:rPr>
          <w:rFonts w:cs="Arial"/>
          <w:szCs w:val="20"/>
          <w:lang w:val="sl-SI" w:eastAsia="sl-SI"/>
        </w:rPr>
        <w:t xml:space="preserve"> </w:t>
      </w:r>
      <w:r w:rsidR="006105DE" w:rsidRPr="00BE3ED8">
        <w:rPr>
          <w:rFonts w:cs="Arial"/>
          <w:szCs w:val="20"/>
          <w:lang w:val="sl-SI" w:eastAsia="sl-SI"/>
        </w:rPr>
        <w:t xml:space="preserve">cenilskega dela oziroma </w:t>
      </w:r>
      <w:r w:rsidR="006105DE" w:rsidRPr="004423FC">
        <w:rPr>
          <w:rFonts w:cs="Arial"/>
          <w:szCs w:val="20"/>
          <w:lang w:val="sl-SI" w:eastAsia="sl-SI"/>
        </w:rPr>
        <w:t>jezikovn</w:t>
      </w:r>
      <w:r w:rsidR="003701EC">
        <w:rPr>
          <w:rFonts w:cs="Arial"/>
          <w:szCs w:val="20"/>
          <w:lang w:val="sl-SI" w:eastAsia="sl-SI"/>
        </w:rPr>
        <w:t>ih</w:t>
      </w:r>
      <w:r w:rsidR="006105DE" w:rsidRPr="004423FC">
        <w:rPr>
          <w:rFonts w:cs="Arial"/>
          <w:szCs w:val="20"/>
          <w:lang w:val="sl-SI" w:eastAsia="sl-SI"/>
        </w:rPr>
        <w:t xml:space="preserve"> področ</w:t>
      </w:r>
      <w:r w:rsidR="003701EC">
        <w:rPr>
          <w:rFonts w:cs="Arial"/>
          <w:szCs w:val="20"/>
          <w:lang w:val="sl-SI" w:eastAsia="sl-SI"/>
        </w:rPr>
        <w:t>ij</w:t>
      </w:r>
      <w:r w:rsidR="006105DE" w:rsidRPr="004423FC">
        <w:rPr>
          <w:rFonts w:cs="Arial"/>
          <w:szCs w:val="20"/>
          <w:lang w:val="sl-SI" w:eastAsia="sl-SI"/>
        </w:rPr>
        <w:t xml:space="preserve"> </w:t>
      </w:r>
      <w:r w:rsidR="004A73C2">
        <w:rPr>
          <w:rFonts w:cs="Arial"/>
          <w:szCs w:val="20"/>
          <w:lang w:val="sl-SI" w:eastAsia="sl-SI"/>
        </w:rPr>
        <w:t xml:space="preserve">ter opis teh področij in podpodročij </w:t>
      </w:r>
      <w:r w:rsidR="006105DE" w:rsidRPr="004423FC">
        <w:rPr>
          <w:rFonts w:cs="Arial"/>
          <w:szCs w:val="20"/>
          <w:lang w:val="sl-SI" w:eastAsia="sl-SI"/>
        </w:rPr>
        <w:t>določi ministrstvo na obrazložen predlog Strokovnega sveta</w:t>
      </w:r>
      <w:r w:rsidR="003701EC">
        <w:rPr>
          <w:rFonts w:cs="Arial"/>
          <w:szCs w:val="20"/>
          <w:lang w:val="sl-SI" w:eastAsia="sl-SI"/>
        </w:rPr>
        <w:t xml:space="preserve"> in ga objavi na spletni strani</w:t>
      </w:r>
      <w:r w:rsidR="006105DE" w:rsidRPr="004423FC">
        <w:rPr>
          <w:rFonts w:cs="Arial"/>
          <w:szCs w:val="20"/>
          <w:lang w:val="sl-SI" w:eastAsia="sl-SI"/>
        </w:rPr>
        <w:t xml:space="preserve">. Obrazložitev iz prejšnjega </w:t>
      </w:r>
      <w:r w:rsidR="006105DE" w:rsidRPr="00BD1417">
        <w:rPr>
          <w:rFonts w:cs="Arial"/>
          <w:szCs w:val="20"/>
          <w:lang w:val="sl-SI" w:eastAsia="sl-SI"/>
        </w:rPr>
        <w:t>stavka vsebuje navedbo utemeljenosti potrebe za določitev in opis področja</w:t>
      </w:r>
      <w:r w:rsidR="004A73C2">
        <w:rPr>
          <w:rFonts w:cs="Arial"/>
          <w:szCs w:val="20"/>
          <w:lang w:val="sl-SI" w:eastAsia="sl-SI"/>
        </w:rPr>
        <w:t xml:space="preserve"> ter podpodročja</w:t>
      </w:r>
      <w:r w:rsidR="006105DE" w:rsidRPr="00BD1417">
        <w:rPr>
          <w:rFonts w:cs="Arial"/>
          <w:szCs w:val="20"/>
          <w:lang w:val="sl-SI" w:eastAsia="sl-SI"/>
        </w:rPr>
        <w:t xml:space="preserve">. </w:t>
      </w:r>
    </w:p>
    <w:p w14:paraId="3C4710B0" w14:textId="6D67B0D8" w:rsidR="003701EC" w:rsidRPr="00BE3ED8" w:rsidRDefault="005F5AC5" w:rsidP="00BE3ED8">
      <w:pPr>
        <w:spacing w:before="100" w:beforeAutospacing="1" w:after="100" w:afterAutospacing="1" w:line="288" w:lineRule="auto"/>
        <w:jc w:val="both"/>
        <w:rPr>
          <w:rFonts w:cs="Arial"/>
          <w:szCs w:val="20"/>
          <w:lang w:val="sl-SI" w:eastAsia="sl-SI"/>
        </w:rPr>
      </w:pPr>
      <w:r w:rsidRPr="00C664ED" w:rsidDel="005F5AC5">
        <w:rPr>
          <w:rFonts w:cs="Arial"/>
          <w:szCs w:val="20"/>
          <w:lang w:val="sl-SI" w:eastAsia="sl-SI"/>
        </w:rPr>
        <w:t xml:space="preserve"> </w:t>
      </w:r>
      <w:r w:rsidR="000919F4" w:rsidRPr="00C664ED">
        <w:rPr>
          <w:rFonts w:cs="Arial"/>
          <w:szCs w:val="20"/>
          <w:lang w:val="sl-SI" w:eastAsia="sl-SI"/>
        </w:rPr>
        <w:t>(</w:t>
      </w:r>
      <w:r>
        <w:rPr>
          <w:rFonts w:cs="Arial"/>
          <w:szCs w:val="20"/>
          <w:lang w:val="sl-SI" w:eastAsia="sl-SI"/>
        </w:rPr>
        <w:t>2</w:t>
      </w:r>
      <w:r w:rsidR="000919F4" w:rsidRPr="00C664ED">
        <w:rPr>
          <w:rFonts w:cs="Arial"/>
          <w:szCs w:val="20"/>
          <w:lang w:val="sl-SI" w:eastAsia="sl-SI"/>
        </w:rPr>
        <w:t xml:space="preserve">) </w:t>
      </w:r>
      <w:r w:rsidR="006105DE" w:rsidRPr="00C664ED">
        <w:rPr>
          <w:rFonts w:cs="Arial"/>
          <w:szCs w:val="20"/>
          <w:lang w:val="sl-SI" w:eastAsia="sl-SI"/>
        </w:rPr>
        <w:t xml:space="preserve">Za vsako strokovno oziroma jezikovno področje ali za več vsebinsko povezanih področij skupaj morajo biti pred uvrstitvijo v </w:t>
      </w:r>
      <w:r>
        <w:rPr>
          <w:rFonts w:cs="Arial"/>
          <w:szCs w:val="20"/>
          <w:lang w:val="sl-SI" w:eastAsia="sl-SI"/>
        </w:rPr>
        <w:t>seznam</w:t>
      </w:r>
      <w:r w:rsidRPr="00C664ED">
        <w:rPr>
          <w:rFonts w:cs="Arial"/>
          <w:szCs w:val="20"/>
          <w:lang w:val="sl-SI" w:eastAsia="sl-SI"/>
        </w:rPr>
        <w:t xml:space="preserve"> </w:t>
      </w:r>
      <w:r w:rsidR="006105DE" w:rsidRPr="00C664ED">
        <w:rPr>
          <w:rFonts w:cs="Arial"/>
          <w:szCs w:val="20"/>
          <w:lang w:val="sl-SI" w:eastAsia="sl-SI"/>
        </w:rPr>
        <w:t>obstoječih področij izdelane smernice</w:t>
      </w:r>
      <w:r w:rsidR="00C12609">
        <w:rPr>
          <w:rFonts w:cs="Arial"/>
          <w:szCs w:val="20"/>
          <w:lang w:val="sl-SI" w:eastAsia="sl-SI"/>
        </w:rPr>
        <w:t>.</w:t>
      </w:r>
      <w:r w:rsidR="006105DE" w:rsidRPr="00C664ED">
        <w:rPr>
          <w:rFonts w:cs="Arial"/>
          <w:szCs w:val="20"/>
          <w:lang w:val="sl-SI" w:eastAsia="sl-SI"/>
        </w:rPr>
        <w:t xml:space="preserve"> </w:t>
      </w:r>
    </w:p>
    <w:p w14:paraId="176082EF" w14:textId="77777777" w:rsidR="006105DE" w:rsidRPr="00BE3ED8" w:rsidRDefault="006105DE" w:rsidP="00BE3ED8">
      <w:pPr>
        <w:spacing w:line="288" w:lineRule="auto"/>
        <w:jc w:val="center"/>
        <w:rPr>
          <w:rFonts w:cs="Arial"/>
          <w:b/>
          <w:szCs w:val="20"/>
          <w:lang w:val="sl-SI" w:eastAsia="sl-SI"/>
        </w:rPr>
      </w:pPr>
      <w:r w:rsidRPr="004423FC">
        <w:rPr>
          <w:rFonts w:cs="Arial"/>
          <w:b/>
          <w:szCs w:val="20"/>
          <w:lang w:val="sl-SI" w:eastAsia="sl-SI"/>
        </w:rPr>
        <w:t>15</w:t>
      </w:r>
      <w:r w:rsidRPr="00BE3ED8">
        <w:rPr>
          <w:rFonts w:cs="Arial"/>
          <w:b/>
          <w:szCs w:val="20"/>
          <w:lang w:val="sl-SI" w:eastAsia="sl-SI"/>
        </w:rPr>
        <w:t>. člen</w:t>
      </w:r>
    </w:p>
    <w:p w14:paraId="584BC20C" w14:textId="2BA9BB76" w:rsidR="00E85CDA" w:rsidRDefault="006105DE">
      <w:pPr>
        <w:spacing w:line="288" w:lineRule="auto"/>
        <w:jc w:val="center"/>
        <w:rPr>
          <w:rFonts w:cs="Arial"/>
          <w:b/>
          <w:szCs w:val="20"/>
          <w:lang w:val="sl-SI" w:eastAsia="sl-SI"/>
        </w:rPr>
      </w:pPr>
      <w:r w:rsidRPr="004423FC">
        <w:rPr>
          <w:rFonts w:cs="Arial"/>
          <w:b/>
          <w:szCs w:val="20"/>
          <w:lang w:val="sl-SI" w:eastAsia="sl-SI"/>
        </w:rPr>
        <w:t>(smernice za izd</w:t>
      </w:r>
      <w:r w:rsidRPr="00C664ED">
        <w:rPr>
          <w:rFonts w:cs="Arial"/>
          <w:b/>
          <w:szCs w:val="20"/>
          <w:lang w:val="sl-SI" w:eastAsia="sl-SI"/>
        </w:rPr>
        <w:t>elavo izvedenskih mnenj, cenitev in tolmačenj)</w:t>
      </w:r>
    </w:p>
    <w:p w14:paraId="1198E45D" w14:textId="77777777" w:rsidR="00E85CDA" w:rsidRPr="00C664ED" w:rsidRDefault="00E85CDA" w:rsidP="00BE3ED8">
      <w:pPr>
        <w:spacing w:line="288" w:lineRule="auto"/>
        <w:jc w:val="center"/>
        <w:rPr>
          <w:rFonts w:cs="Arial"/>
          <w:b/>
          <w:szCs w:val="20"/>
          <w:lang w:val="sl-SI" w:eastAsia="sl-SI"/>
        </w:rPr>
      </w:pPr>
    </w:p>
    <w:p w14:paraId="7101D85F" w14:textId="0A67CFF0" w:rsidR="00E85CDA" w:rsidRPr="00E85CDA" w:rsidRDefault="00E85CDA" w:rsidP="00BE3ED8">
      <w:pPr>
        <w:jc w:val="both"/>
        <w:rPr>
          <w:lang w:val="sl-SI" w:eastAsia="sl-SI"/>
        </w:rPr>
      </w:pPr>
      <w:r w:rsidRPr="00BD1417">
        <w:rPr>
          <w:rFonts w:cs="Arial"/>
          <w:szCs w:val="20"/>
          <w:lang w:val="sl-SI" w:eastAsia="sl-SI"/>
        </w:rPr>
        <w:t>(1</w:t>
      </w:r>
      <w:r>
        <w:rPr>
          <w:rFonts w:cs="Arial"/>
          <w:szCs w:val="20"/>
          <w:lang w:val="sl-SI" w:eastAsia="sl-SI"/>
        </w:rPr>
        <w:t xml:space="preserve">) </w:t>
      </w:r>
      <w:r w:rsidR="006105DE" w:rsidRPr="00BD1417">
        <w:rPr>
          <w:rFonts w:cs="Arial"/>
          <w:szCs w:val="20"/>
          <w:lang w:val="sl-SI" w:eastAsia="sl-SI"/>
        </w:rPr>
        <w:t>Ministrstvo</w:t>
      </w:r>
      <w:r w:rsidR="006105DE" w:rsidRPr="0058138C">
        <w:rPr>
          <w:rFonts w:cs="Arial"/>
          <w:szCs w:val="20"/>
          <w:lang w:val="sl-SI" w:eastAsia="sl-SI"/>
        </w:rPr>
        <w:t xml:space="preserve"> na svoji spletni strani objavi splošne in posamične smernice za izdelavo izvedenskih mnenj, cenitev in tolmačenj, ki jih </w:t>
      </w:r>
      <w:r w:rsidR="00AA1D2F">
        <w:rPr>
          <w:rFonts w:cs="Arial"/>
          <w:szCs w:val="20"/>
          <w:lang w:val="sl-SI" w:eastAsia="sl-SI"/>
        </w:rPr>
        <w:t xml:space="preserve">morajo </w:t>
      </w:r>
      <w:r w:rsidR="006105DE" w:rsidRPr="0058138C">
        <w:rPr>
          <w:rFonts w:cs="Arial"/>
          <w:szCs w:val="20"/>
          <w:lang w:val="sl-SI" w:eastAsia="sl-SI"/>
        </w:rPr>
        <w:t xml:space="preserve">sodni izvedenci, </w:t>
      </w:r>
      <w:r w:rsidR="00D62AAA">
        <w:rPr>
          <w:rFonts w:cs="Arial"/>
          <w:szCs w:val="20"/>
          <w:lang w:val="sl-SI" w:eastAsia="sl-SI"/>
        </w:rPr>
        <w:t xml:space="preserve">sodni </w:t>
      </w:r>
      <w:r w:rsidR="006105DE" w:rsidRPr="0058138C">
        <w:rPr>
          <w:rFonts w:cs="Arial"/>
          <w:szCs w:val="20"/>
          <w:lang w:val="sl-SI" w:eastAsia="sl-SI"/>
        </w:rPr>
        <w:t xml:space="preserve">cenilci in </w:t>
      </w:r>
      <w:r w:rsidR="00D62AAA">
        <w:rPr>
          <w:rFonts w:cs="Arial"/>
          <w:szCs w:val="20"/>
          <w:lang w:val="sl-SI" w:eastAsia="sl-SI"/>
        </w:rPr>
        <w:t xml:space="preserve">sodni </w:t>
      </w:r>
      <w:r w:rsidR="006105DE" w:rsidRPr="0058138C">
        <w:rPr>
          <w:rFonts w:cs="Arial"/>
          <w:szCs w:val="20"/>
          <w:lang w:val="sl-SI" w:eastAsia="sl-SI"/>
        </w:rPr>
        <w:t xml:space="preserve">tolmači upoštevati pri svojem delu.  </w:t>
      </w:r>
    </w:p>
    <w:p w14:paraId="0A01AB9D" w14:textId="77777777" w:rsidR="00E85CDA" w:rsidRPr="00E85CDA" w:rsidRDefault="00E85CDA" w:rsidP="00BE3ED8">
      <w:pPr>
        <w:ind w:left="360"/>
        <w:jc w:val="both"/>
        <w:rPr>
          <w:lang w:val="sl-SI" w:eastAsia="sl-SI"/>
        </w:rPr>
      </w:pPr>
    </w:p>
    <w:p w14:paraId="7A1C1D5C" w14:textId="4802F590" w:rsidR="00E85CDA" w:rsidRPr="00C664ED" w:rsidRDefault="00E85CDA" w:rsidP="00BE3ED8">
      <w:pPr>
        <w:jc w:val="both"/>
        <w:rPr>
          <w:lang w:val="sl-SI" w:eastAsia="sl-SI"/>
        </w:rPr>
      </w:pPr>
      <w:r>
        <w:rPr>
          <w:rFonts w:cs="Arial"/>
          <w:szCs w:val="20"/>
          <w:lang w:val="sl-SI" w:eastAsia="sl-SI"/>
        </w:rPr>
        <w:t xml:space="preserve">(2) </w:t>
      </w:r>
      <w:r w:rsidR="006105DE" w:rsidRPr="00BD1417">
        <w:rPr>
          <w:rFonts w:cs="Arial"/>
          <w:szCs w:val="20"/>
          <w:lang w:val="sl-SI" w:eastAsia="sl-SI"/>
        </w:rPr>
        <w:t xml:space="preserve">Splošne in posamične smernice ter njihove spremembe ali dopolnitve </w:t>
      </w:r>
      <w:r w:rsidR="00576918" w:rsidRPr="0058138C">
        <w:rPr>
          <w:rFonts w:cs="Arial"/>
          <w:szCs w:val="20"/>
          <w:lang w:val="sl-SI" w:eastAsia="sl-SI"/>
        </w:rPr>
        <w:t>potrdi</w:t>
      </w:r>
      <w:r w:rsidR="006105DE" w:rsidRPr="00833FB7">
        <w:rPr>
          <w:rFonts w:cs="Arial"/>
          <w:szCs w:val="20"/>
          <w:lang w:val="sl-SI" w:eastAsia="sl-SI"/>
        </w:rPr>
        <w:t xml:space="preserve"> Strokovni svet</w:t>
      </w:r>
      <w:r w:rsidR="00402EB1" w:rsidRPr="00833FB7">
        <w:rPr>
          <w:rFonts w:cs="Arial"/>
          <w:szCs w:val="20"/>
          <w:lang w:val="sl-SI" w:eastAsia="sl-SI"/>
        </w:rPr>
        <w:t xml:space="preserve"> na predlog ustreznega stalnega a</w:t>
      </w:r>
      <w:r w:rsidR="00375987" w:rsidRPr="00BE3ED8">
        <w:rPr>
          <w:rFonts w:cs="Arial"/>
          <w:szCs w:val="20"/>
          <w:lang w:val="sl-SI" w:eastAsia="sl-SI"/>
        </w:rPr>
        <w:t xml:space="preserve">li začasnega strokovnega telesa, ki lahko za ta namen sodeluje z ustreznim strokovnim združenjem. </w:t>
      </w:r>
    </w:p>
    <w:p w14:paraId="0F60DAB1" w14:textId="77777777" w:rsidR="00E85CDA" w:rsidRDefault="00E85CDA" w:rsidP="00E85CDA">
      <w:pPr>
        <w:spacing w:line="288" w:lineRule="auto"/>
        <w:jc w:val="center"/>
        <w:rPr>
          <w:rFonts w:cs="Arial"/>
          <w:szCs w:val="20"/>
          <w:lang w:val="sl-SI" w:eastAsia="sl-SI"/>
        </w:rPr>
      </w:pPr>
    </w:p>
    <w:p w14:paraId="691D1CAE" w14:textId="474B417E" w:rsidR="00E85CDA" w:rsidRPr="00C664ED" w:rsidRDefault="00E85CDA" w:rsidP="00BE3ED8">
      <w:pPr>
        <w:spacing w:line="288" w:lineRule="auto"/>
        <w:jc w:val="both"/>
        <w:rPr>
          <w:rFonts w:cs="Arial"/>
          <w:szCs w:val="20"/>
          <w:lang w:val="sl-SI" w:eastAsia="sl-SI"/>
        </w:rPr>
      </w:pPr>
      <w:r>
        <w:rPr>
          <w:rFonts w:cs="Arial"/>
          <w:szCs w:val="20"/>
          <w:lang w:val="sl-SI" w:eastAsia="sl-SI"/>
        </w:rPr>
        <w:t xml:space="preserve">(3) </w:t>
      </w:r>
      <w:r w:rsidR="006105DE" w:rsidRPr="00C664ED">
        <w:rPr>
          <w:rFonts w:cs="Arial"/>
          <w:szCs w:val="20"/>
          <w:lang w:val="sl-SI" w:eastAsia="sl-SI"/>
        </w:rPr>
        <w:t>Splošne smernice vsebujejo enotno navedbo strukture, navodil in napotkov za izdelavo izvedenskih mnenj</w:t>
      </w:r>
      <w:r w:rsidR="00A44785">
        <w:rPr>
          <w:rFonts w:cs="Arial"/>
          <w:szCs w:val="20"/>
          <w:lang w:val="sl-SI" w:eastAsia="sl-SI"/>
        </w:rPr>
        <w:t xml:space="preserve"> in</w:t>
      </w:r>
      <w:r w:rsidR="006105DE" w:rsidRPr="00C664ED">
        <w:rPr>
          <w:rFonts w:cs="Arial"/>
          <w:szCs w:val="20"/>
          <w:lang w:val="sl-SI" w:eastAsia="sl-SI"/>
        </w:rPr>
        <w:t xml:space="preserve"> cenitev </w:t>
      </w:r>
      <w:r w:rsidR="005F1BB4">
        <w:rPr>
          <w:rFonts w:cs="Arial"/>
          <w:szCs w:val="20"/>
          <w:lang w:val="sl-SI" w:eastAsia="sl-SI"/>
        </w:rPr>
        <w:t xml:space="preserve">ter za </w:t>
      </w:r>
      <w:r w:rsidR="006105DE" w:rsidRPr="00C664ED">
        <w:rPr>
          <w:rFonts w:cs="Arial"/>
          <w:szCs w:val="20"/>
          <w:lang w:val="sl-SI" w:eastAsia="sl-SI"/>
        </w:rPr>
        <w:t>tolmačenj</w:t>
      </w:r>
      <w:r w:rsidR="005F1BB4">
        <w:rPr>
          <w:rFonts w:cs="Arial"/>
          <w:szCs w:val="20"/>
          <w:lang w:val="sl-SI" w:eastAsia="sl-SI"/>
        </w:rPr>
        <w:t>e</w:t>
      </w:r>
      <w:r w:rsidR="006105DE" w:rsidRPr="00C664ED">
        <w:rPr>
          <w:rFonts w:cs="Arial"/>
          <w:szCs w:val="20"/>
          <w:lang w:val="sl-SI" w:eastAsia="sl-SI"/>
        </w:rPr>
        <w:t>.</w:t>
      </w:r>
    </w:p>
    <w:p w14:paraId="4590B5A3" w14:textId="77777777" w:rsidR="00E85CDA" w:rsidRDefault="00E85CDA" w:rsidP="00E85CDA">
      <w:pPr>
        <w:spacing w:line="288" w:lineRule="auto"/>
        <w:jc w:val="both"/>
        <w:rPr>
          <w:rFonts w:cs="Arial"/>
          <w:szCs w:val="20"/>
          <w:lang w:val="sl-SI" w:eastAsia="sl-SI"/>
        </w:rPr>
      </w:pPr>
    </w:p>
    <w:p w14:paraId="0FBE8AC3" w14:textId="1A327947" w:rsidR="00E85CDA" w:rsidRPr="00C664ED" w:rsidRDefault="00E85CDA" w:rsidP="00BE3ED8">
      <w:pPr>
        <w:spacing w:line="288" w:lineRule="auto"/>
        <w:jc w:val="both"/>
        <w:rPr>
          <w:rFonts w:cs="Arial"/>
          <w:szCs w:val="20"/>
          <w:lang w:val="sl-SI" w:eastAsia="sl-SI"/>
        </w:rPr>
      </w:pPr>
      <w:r>
        <w:rPr>
          <w:rFonts w:cs="Arial"/>
          <w:szCs w:val="20"/>
          <w:lang w:val="sl-SI" w:eastAsia="sl-SI"/>
        </w:rPr>
        <w:t xml:space="preserve">(4) </w:t>
      </w:r>
      <w:r w:rsidR="006105DE" w:rsidRPr="00C664ED">
        <w:rPr>
          <w:rFonts w:cs="Arial"/>
          <w:szCs w:val="20"/>
          <w:lang w:val="sl-SI" w:eastAsia="sl-SI"/>
        </w:rPr>
        <w:t xml:space="preserve">Posamične smernice vsebujejo zlasti napotke in navodila za izdelavo izvedenskih mnenj in cenitev na posameznih strokovnih področjih ali podpodročjih, metode in sredstva, ki jih </w:t>
      </w:r>
      <w:r w:rsidR="001E369A">
        <w:rPr>
          <w:rFonts w:cs="Arial"/>
          <w:szCs w:val="20"/>
          <w:lang w:val="sl-SI" w:eastAsia="sl-SI"/>
        </w:rPr>
        <w:t xml:space="preserve">sodni </w:t>
      </w:r>
      <w:r w:rsidR="006105DE" w:rsidRPr="00C664ED">
        <w:rPr>
          <w:rFonts w:cs="Arial"/>
          <w:szCs w:val="20"/>
          <w:lang w:val="sl-SI" w:eastAsia="sl-SI"/>
        </w:rPr>
        <w:t xml:space="preserve">izvedenec ali </w:t>
      </w:r>
      <w:r w:rsidR="001E369A">
        <w:rPr>
          <w:rFonts w:cs="Arial"/>
          <w:szCs w:val="20"/>
          <w:lang w:val="sl-SI" w:eastAsia="sl-SI"/>
        </w:rPr>
        <w:t xml:space="preserve">sodni </w:t>
      </w:r>
      <w:r w:rsidR="006105DE" w:rsidRPr="00C664ED">
        <w:rPr>
          <w:rFonts w:cs="Arial"/>
          <w:szCs w:val="20"/>
          <w:lang w:val="sl-SI" w:eastAsia="sl-SI"/>
        </w:rPr>
        <w:t xml:space="preserve">cenilec pri izdelavi uporablja, okvirna področja in vsebine, ki so za izdelavo lahko pomembne, in strukturo izvedenskega mnenja glede na posamezno strokovno področje ali podpodročje. </w:t>
      </w:r>
    </w:p>
    <w:p w14:paraId="01AEF6C6" w14:textId="77777777" w:rsidR="00E85CDA" w:rsidRDefault="00E85CDA" w:rsidP="00E85CDA">
      <w:pPr>
        <w:spacing w:line="288" w:lineRule="auto"/>
        <w:rPr>
          <w:rFonts w:cs="Arial"/>
          <w:szCs w:val="20"/>
          <w:lang w:val="sl-SI" w:eastAsia="sl-SI"/>
        </w:rPr>
      </w:pPr>
    </w:p>
    <w:p w14:paraId="5039354E" w14:textId="64A6D655" w:rsidR="006105DE" w:rsidRDefault="00E85CDA" w:rsidP="00E85CDA">
      <w:pPr>
        <w:spacing w:line="288" w:lineRule="auto"/>
        <w:jc w:val="both"/>
        <w:rPr>
          <w:rFonts w:cs="Arial"/>
          <w:szCs w:val="20"/>
          <w:lang w:val="sl-SI" w:eastAsia="sl-SI"/>
        </w:rPr>
      </w:pPr>
      <w:r>
        <w:rPr>
          <w:rFonts w:cs="Arial"/>
          <w:szCs w:val="20"/>
          <w:lang w:val="sl-SI" w:eastAsia="sl-SI"/>
        </w:rPr>
        <w:t xml:space="preserve">(5) </w:t>
      </w:r>
      <w:r w:rsidR="006105DE" w:rsidRPr="00C664ED">
        <w:rPr>
          <w:rFonts w:cs="Arial"/>
          <w:szCs w:val="20"/>
          <w:lang w:val="sl-SI" w:eastAsia="sl-SI"/>
        </w:rPr>
        <w:t xml:space="preserve">Ne glede na določbe prejšnjih odstavkov </w:t>
      </w:r>
      <w:r w:rsidR="00576918" w:rsidRPr="00C664ED">
        <w:rPr>
          <w:rFonts w:cs="Arial"/>
          <w:szCs w:val="20"/>
          <w:lang w:val="sl-SI" w:eastAsia="sl-SI"/>
        </w:rPr>
        <w:t>strokovnemu telesu</w:t>
      </w:r>
      <w:r w:rsidR="006105DE" w:rsidRPr="00C664ED">
        <w:rPr>
          <w:rFonts w:cs="Arial"/>
          <w:szCs w:val="20"/>
          <w:lang w:val="sl-SI" w:eastAsia="sl-SI"/>
        </w:rPr>
        <w:t xml:space="preserve"> ni treba </w:t>
      </w:r>
      <w:r w:rsidR="00576918" w:rsidRPr="00C664ED">
        <w:rPr>
          <w:rFonts w:cs="Arial"/>
          <w:szCs w:val="20"/>
          <w:lang w:val="sl-SI" w:eastAsia="sl-SI"/>
        </w:rPr>
        <w:t>oblikovati</w:t>
      </w:r>
      <w:r w:rsidR="006105DE" w:rsidRPr="00C664ED">
        <w:rPr>
          <w:rFonts w:cs="Arial"/>
          <w:szCs w:val="20"/>
          <w:lang w:val="sl-SI" w:eastAsia="sl-SI"/>
        </w:rPr>
        <w:t xml:space="preserve"> posamičnih smernic za izdelavo izvedenskih mnenj in cenitev na posameznih strokovnih področjih ali podpodročjih ali za potrebe tolmačenj, če </w:t>
      </w:r>
      <w:r w:rsidR="00402EB1" w:rsidRPr="00C664ED">
        <w:rPr>
          <w:rFonts w:cs="Arial"/>
          <w:szCs w:val="20"/>
          <w:lang w:val="sl-SI" w:eastAsia="sl-SI"/>
        </w:rPr>
        <w:t xml:space="preserve">bodo po </w:t>
      </w:r>
      <w:r w:rsidR="00576918" w:rsidRPr="00C664ED">
        <w:rPr>
          <w:rFonts w:cs="Arial"/>
          <w:szCs w:val="20"/>
          <w:lang w:val="sl-SI" w:eastAsia="sl-SI"/>
        </w:rPr>
        <w:t xml:space="preserve">njegovem </w:t>
      </w:r>
      <w:r w:rsidR="00402EB1" w:rsidRPr="00C664ED">
        <w:rPr>
          <w:rFonts w:cs="Arial"/>
          <w:szCs w:val="20"/>
          <w:lang w:val="sl-SI" w:eastAsia="sl-SI"/>
        </w:rPr>
        <w:t>mnenju v teh</w:t>
      </w:r>
      <w:r w:rsidR="006105DE" w:rsidRPr="00C664ED">
        <w:rPr>
          <w:rFonts w:cs="Arial"/>
          <w:szCs w:val="20"/>
          <w:lang w:val="sl-SI" w:eastAsia="sl-SI"/>
        </w:rPr>
        <w:t xml:space="preserve"> primerih zadošča</w:t>
      </w:r>
      <w:r w:rsidR="00402EB1" w:rsidRPr="00C664ED">
        <w:rPr>
          <w:rFonts w:cs="Arial"/>
          <w:szCs w:val="20"/>
          <w:lang w:val="sl-SI" w:eastAsia="sl-SI"/>
        </w:rPr>
        <w:t>le</w:t>
      </w:r>
      <w:r w:rsidR="006105DE" w:rsidRPr="00C664ED">
        <w:rPr>
          <w:rFonts w:cs="Arial"/>
          <w:szCs w:val="20"/>
          <w:lang w:val="sl-SI" w:eastAsia="sl-SI"/>
        </w:rPr>
        <w:t xml:space="preserve"> splošne smernice.</w:t>
      </w:r>
    </w:p>
    <w:p w14:paraId="6F796187" w14:textId="016B511D" w:rsidR="002D39FD" w:rsidRDefault="002D39FD" w:rsidP="00BE3ED8">
      <w:pPr>
        <w:spacing w:line="288" w:lineRule="auto"/>
        <w:jc w:val="both"/>
        <w:rPr>
          <w:rFonts w:cs="Arial"/>
          <w:szCs w:val="20"/>
          <w:lang w:val="sl-SI" w:eastAsia="sl-SI"/>
        </w:rPr>
      </w:pPr>
    </w:p>
    <w:p w14:paraId="0D137FD5" w14:textId="33BB0BDF" w:rsidR="0092176C" w:rsidRDefault="0092176C" w:rsidP="00BE3ED8">
      <w:pPr>
        <w:spacing w:line="288" w:lineRule="auto"/>
        <w:jc w:val="both"/>
        <w:rPr>
          <w:rFonts w:cs="Arial"/>
          <w:szCs w:val="20"/>
          <w:lang w:val="sl-SI" w:eastAsia="sl-SI"/>
        </w:rPr>
      </w:pPr>
    </w:p>
    <w:p w14:paraId="29C34354" w14:textId="77777777" w:rsidR="0092176C" w:rsidRPr="00C664ED" w:rsidRDefault="0092176C" w:rsidP="00BE3ED8">
      <w:pPr>
        <w:spacing w:line="288" w:lineRule="auto"/>
        <w:jc w:val="both"/>
        <w:rPr>
          <w:rFonts w:cs="Arial"/>
          <w:szCs w:val="20"/>
          <w:lang w:val="sl-SI" w:eastAsia="sl-SI"/>
        </w:rPr>
      </w:pPr>
    </w:p>
    <w:p w14:paraId="6C4CFC6D" w14:textId="3D43D4AD" w:rsidR="002D39FD" w:rsidRPr="00BE3ED8" w:rsidRDefault="006105DE" w:rsidP="00BE3ED8">
      <w:pPr>
        <w:spacing w:line="288" w:lineRule="auto"/>
        <w:jc w:val="center"/>
        <w:rPr>
          <w:rFonts w:cs="Arial"/>
          <w:szCs w:val="20"/>
          <w:lang w:val="sl-SI" w:eastAsia="sl-SI"/>
        </w:rPr>
      </w:pPr>
      <w:r w:rsidRPr="00BE3ED8">
        <w:rPr>
          <w:rFonts w:cs="Arial"/>
          <w:szCs w:val="20"/>
          <w:lang w:val="sl-SI" w:eastAsia="sl-SI"/>
        </w:rPr>
        <w:lastRenderedPageBreak/>
        <w:t xml:space="preserve">IV. </w:t>
      </w:r>
      <w:r w:rsidR="002D39FD" w:rsidRPr="00BE3ED8">
        <w:rPr>
          <w:rFonts w:cs="Arial"/>
          <w:szCs w:val="20"/>
          <w:lang w:val="sl-SI" w:eastAsia="sl-SI"/>
        </w:rPr>
        <w:t>poglavje</w:t>
      </w:r>
    </w:p>
    <w:p w14:paraId="3DBEDFDB" w14:textId="48541ED3" w:rsidR="006105DE" w:rsidRDefault="006105DE" w:rsidP="002D39FD">
      <w:pPr>
        <w:spacing w:line="288" w:lineRule="auto"/>
        <w:jc w:val="center"/>
        <w:rPr>
          <w:rFonts w:cs="Arial"/>
          <w:b/>
          <w:szCs w:val="20"/>
          <w:lang w:val="sl-SI" w:eastAsia="sl-SI"/>
        </w:rPr>
      </w:pPr>
      <w:r w:rsidRPr="00C664ED">
        <w:rPr>
          <w:rFonts w:cs="Arial"/>
          <w:b/>
          <w:szCs w:val="20"/>
          <w:lang w:val="sl-SI" w:eastAsia="sl-SI"/>
        </w:rPr>
        <w:t>POGOJI ZA IMENOVANJE</w:t>
      </w:r>
    </w:p>
    <w:p w14:paraId="5E2F59D8" w14:textId="77777777" w:rsidR="002D39FD" w:rsidRPr="00C664ED" w:rsidRDefault="002D39FD" w:rsidP="00BE3ED8">
      <w:pPr>
        <w:spacing w:line="288" w:lineRule="auto"/>
        <w:jc w:val="center"/>
        <w:rPr>
          <w:rFonts w:cs="Arial"/>
          <w:b/>
          <w:szCs w:val="20"/>
          <w:lang w:val="sl-SI" w:eastAsia="sl-SI"/>
        </w:rPr>
      </w:pPr>
    </w:p>
    <w:p w14:paraId="5E9EAB53" w14:textId="77777777" w:rsidR="006105DE" w:rsidRPr="00BE3ED8" w:rsidRDefault="00BD2C1B" w:rsidP="00BE3ED8">
      <w:pPr>
        <w:spacing w:line="288" w:lineRule="auto"/>
        <w:jc w:val="center"/>
        <w:rPr>
          <w:rFonts w:cs="Arial"/>
          <w:b/>
          <w:szCs w:val="20"/>
          <w:lang w:val="sl-SI" w:eastAsia="sl-SI"/>
        </w:rPr>
      </w:pPr>
      <w:r w:rsidRPr="00BE3ED8">
        <w:rPr>
          <w:rFonts w:cs="Arial"/>
          <w:b/>
          <w:szCs w:val="20"/>
          <w:lang w:val="sl-SI" w:eastAsia="sl-SI"/>
        </w:rPr>
        <w:t>16</w:t>
      </w:r>
      <w:r w:rsidR="006105DE" w:rsidRPr="00BE3ED8">
        <w:rPr>
          <w:rFonts w:cs="Arial"/>
          <w:b/>
          <w:szCs w:val="20"/>
          <w:lang w:val="sl-SI" w:eastAsia="sl-SI"/>
        </w:rPr>
        <w:t>. člen</w:t>
      </w:r>
    </w:p>
    <w:p w14:paraId="48903019" w14:textId="1D635D6E" w:rsidR="008245BB" w:rsidRDefault="006105DE" w:rsidP="00E85CDA">
      <w:pPr>
        <w:spacing w:line="288" w:lineRule="auto"/>
        <w:jc w:val="center"/>
        <w:rPr>
          <w:rFonts w:cs="Arial"/>
          <w:b/>
          <w:szCs w:val="20"/>
          <w:lang w:val="sl-SI" w:eastAsia="sl-SI"/>
        </w:rPr>
      </w:pPr>
      <w:r w:rsidRPr="004423FC">
        <w:rPr>
          <w:rFonts w:cs="Arial"/>
          <w:b/>
          <w:szCs w:val="20"/>
          <w:lang w:val="sl-SI" w:eastAsia="sl-SI"/>
        </w:rPr>
        <w:t>(pogoji za imenovanje)</w:t>
      </w:r>
    </w:p>
    <w:p w14:paraId="5C840F40" w14:textId="77777777" w:rsidR="008245BB" w:rsidRPr="004423FC" w:rsidRDefault="008245BB" w:rsidP="00BE3ED8">
      <w:pPr>
        <w:spacing w:line="288" w:lineRule="auto"/>
        <w:jc w:val="center"/>
        <w:rPr>
          <w:rFonts w:cs="Arial"/>
          <w:b/>
          <w:szCs w:val="20"/>
          <w:lang w:val="sl-SI" w:eastAsia="sl-SI"/>
        </w:rPr>
      </w:pPr>
    </w:p>
    <w:p w14:paraId="39FFD371" w14:textId="2FB6F8B5" w:rsidR="006105DE" w:rsidRPr="00BD1417" w:rsidRDefault="008245BB" w:rsidP="00BE3ED8">
      <w:pPr>
        <w:spacing w:line="288" w:lineRule="auto"/>
        <w:jc w:val="both"/>
        <w:rPr>
          <w:rFonts w:cs="Arial"/>
          <w:szCs w:val="20"/>
          <w:lang w:val="sl-SI" w:eastAsia="sl-SI"/>
        </w:rPr>
      </w:pPr>
      <w:bookmarkStart w:id="2" w:name="_Hlk498468839"/>
      <w:r w:rsidRPr="00BD1417">
        <w:rPr>
          <w:rFonts w:cs="Arial"/>
          <w:szCs w:val="20"/>
          <w:lang w:val="sl-SI" w:eastAsia="sl-SI"/>
        </w:rPr>
        <w:t>(1</w:t>
      </w:r>
      <w:r>
        <w:rPr>
          <w:rFonts w:cs="Arial"/>
          <w:szCs w:val="20"/>
          <w:lang w:val="sl-SI" w:eastAsia="sl-SI"/>
        </w:rPr>
        <w:t xml:space="preserve">) </w:t>
      </w:r>
      <w:r w:rsidR="006105DE" w:rsidRPr="00BE3ED8">
        <w:rPr>
          <w:rFonts w:cs="Arial"/>
          <w:szCs w:val="20"/>
          <w:lang w:val="sl-SI" w:eastAsia="sl-SI"/>
        </w:rPr>
        <w:t>Za sodnega izvedenca</w:t>
      </w:r>
      <w:r w:rsidR="006105DE" w:rsidRPr="00BD1417">
        <w:rPr>
          <w:rFonts w:cs="Arial"/>
          <w:szCs w:val="20"/>
          <w:lang w:val="sl-SI" w:eastAsia="sl-SI"/>
        </w:rPr>
        <w:t xml:space="preserve">, </w:t>
      </w:r>
      <w:r w:rsidR="001E369A">
        <w:rPr>
          <w:rFonts w:cs="Arial"/>
          <w:szCs w:val="20"/>
          <w:lang w:val="sl-SI" w:eastAsia="sl-SI"/>
        </w:rPr>
        <w:t xml:space="preserve">sodnega </w:t>
      </w:r>
      <w:r w:rsidR="006105DE" w:rsidRPr="00BD1417">
        <w:rPr>
          <w:rFonts w:cs="Arial"/>
          <w:szCs w:val="20"/>
          <w:lang w:val="sl-SI" w:eastAsia="sl-SI"/>
        </w:rPr>
        <w:t xml:space="preserve">cenilca ali </w:t>
      </w:r>
      <w:r w:rsidR="001E369A">
        <w:rPr>
          <w:rFonts w:cs="Arial"/>
          <w:szCs w:val="20"/>
          <w:lang w:val="sl-SI" w:eastAsia="sl-SI"/>
        </w:rPr>
        <w:t xml:space="preserve">sodnega </w:t>
      </w:r>
      <w:r w:rsidR="006105DE" w:rsidRPr="00BD1417">
        <w:rPr>
          <w:rFonts w:cs="Arial"/>
          <w:szCs w:val="20"/>
          <w:lang w:val="sl-SI" w:eastAsia="sl-SI"/>
        </w:rPr>
        <w:t>tolmača</w:t>
      </w:r>
      <w:r w:rsidR="006105DE" w:rsidRPr="00BE3ED8">
        <w:rPr>
          <w:rFonts w:cs="Arial"/>
          <w:szCs w:val="20"/>
          <w:lang w:val="sl-SI" w:eastAsia="sl-SI"/>
        </w:rPr>
        <w:t xml:space="preserve"> je lahko imenovan</w:t>
      </w:r>
      <w:r w:rsidR="008C6051" w:rsidRPr="00BD1417">
        <w:rPr>
          <w:rFonts w:cs="Arial"/>
          <w:szCs w:val="20"/>
          <w:lang w:val="sl-SI" w:eastAsia="sl-SI"/>
        </w:rPr>
        <w:t>a fizična oseba</w:t>
      </w:r>
      <w:r w:rsidR="006105DE" w:rsidRPr="00BE3ED8">
        <w:rPr>
          <w:rFonts w:cs="Arial"/>
          <w:szCs w:val="20"/>
          <w:lang w:val="sl-SI" w:eastAsia="sl-SI"/>
        </w:rPr>
        <w:t>, k</w:t>
      </w:r>
      <w:r w:rsidR="008C6051" w:rsidRPr="00BD1417">
        <w:rPr>
          <w:rFonts w:cs="Arial"/>
          <w:szCs w:val="20"/>
          <w:lang w:val="sl-SI" w:eastAsia="sl-SI"/>
        </w:rPr>
        <w:t>i</w:t>
      </w:r>
      <w:r w:rsidR="006105DE" w:rsidRPr="00BE3ED8">
        <w:rPr>
          <w:rFonts w:cs="Arial"/>
          <w:szCs w:val="20"/>
          <w:lang w:val="sl-SI" w:eastAsia="sl-SI"/>
        </w:rPr>
        <w:t>:</w:t>
      </w:r>
    </w:p>
    <w:p w14:paraId="265F7B48" w14:textId="77777777" w:rsidR="006105DE" w:rsidRPr="00C664ED" w:rsidRDefault="006105DE" w:rsidP="002A0054">
      <w:pPr>
        <w:numPr>
          <w:ilvl w:val="0"/>
          <w:numId w:val="18"/>
        </w:numPr>
        <w:spacing w:before="100" w:beforeAutospacing="1" w:after="100" w:afterAutospacing="1" w:line="288" w:lineRule="auto"/>
        <w:jc w:val="both"/>
        <w:rPr>
          <w:rFonts w:cs="Arial"/>
          <w:szCs w:val="20"/>
          <w:lang w:val="sl-SI" w:eastAsia="sl-SI"/>
        </w:rPr>
      </w:pPr>
      <w:r w:rsidRPr="00BE3ED8">
        <w:rPr>
          <w:rFonts w:cs="Arial"/>
          <w:szCs w:val="20"/>
          <w:lang w:val="sl-SI" w:eastAsia="sl-SI"/>
        </w:rPr>
        <w:t xml:space="preserve">ima ustrezno strokovno znanje ter praktične sposobnosti in izkušnje za določeno </w:t>
      </w:r>
      <w:r w:rsidRPr="004423FC">
        <w:rPr>
          <w:rFonts w:cs="Arial"/>
          <w:szCs w:val="20"/>
          <w:lang w:val="sl-SI" w:eastAsia="sl-SI"/>
        </w:rPr>
        <w:t>področje dela izvedenstva, ce</w:t>
      </w:r>
      <w:r w:rsidRPr="00C664ED">
        <w:rPr>
          <w:rFonts w:cs="Arial"/>
          <w:szCs w:val="20"/>
          <w:lang w:val="sl-SI" w:eastAsia="sl-SI"/>
        </w:rPr>
        <w:t>nilstva ali tolmačenja,</w:t>
      </w:r>
    </w:p>
    <w:p w14:paraId="38093BD8" w14:textId="77777777" w:rsidR="006105DE" w:rsidRPr="004423FC" w:rsidRDefault="006105DE" w:rsidP="002A0054">
      <w:pPr>
        <w:numPr>
          <w:ilvl w:val="0"/>
          <w:numId w:val="18"/>
        </w:numPr>
        <w:spacing w:before="100" w:beforeAutospacing="1" w:after="100" w:afterAutospacing="1" w:line="288" w:lineRule="auto"/>
        <w:jc w:val="both"/>
        <w:rPr>
          <w:rFonts w:cs="Arial"/>
          <w:szCs w:val="20"/>
          <w:lang w:val="sl-SI" w:eastAsia="sl-SI"/>
        </w:rPr>
      </w:pPr>
      <w:r w:rsidRPr="00BE3ED8">
        <w:rPr>
          <w:rFonts w:cs="Arial"/>
          <w:szCs w:val="20"/>
          <w:lang w:val="sl-SI" w:eastAsia="sl-SI"/>
        </w:rPr>
        <w:t xml:space="preserve">ima </w:t>
      </w:r>
      <w:r w:rsidR="005B5FD7" w:rsidRPr="004423FC">
        <w:rPr>
          <w:rFonts w:cs="Arial"/>
          <w:szCs w:val="20"/>
          <w:lang w:val="sl-SI" w:eastAsia="sl-SI"/>
        </w:rPr>
        <w:t xml:space="preserve">predbolonjsko </w:t>
      </w:r>
      <w:r w:rsidRPr="00BE3ED8">
        <w:rPr>
          <w:rFonts w:cs="Arial"/>
          <w:szCs w:val="20"/>
          <w:lang w:val="sl-SI" w:eastAsia="sl-SI"/>
        </w:rPr>
        <w:t xml:space="preserve">univerzitetno izobrazbo ali končan </w:t>
      </w:r>
      <w:r w:rsidR="005B5FD7" w:rsidRPr="004423FC">
        <w:rPr>
          <w:rFonts w:cs="Arial"/>
          <w:szCs w:val="20"/>
          <w:lang w:val="sl-SI" w:eastAsia="sl-SI"/>
        </w:rPr>
        <w:t xml:space="preserve">bolonjski </w:t>
      </w:r>
      <w:r w:rsidRPr="00BE3ED8">
        <w:rPr>
          <w:rFonts w:cs="Arial"/>
          <w:szCs w:val="20"/>
          <w:lang w:val="sl-SI" w:eastAsia="sl-SI"/>
        </w:rPr>
        <w:t>magistrski študijski program</w:t>
      </w:r>
      <w:bookmarkEnd w:id="2"/>
      <w:r w:rsidR="00543D09" w:rsidRPr="00BE3ED8">
        <w:rPr>
          <w:rFonts w:cs="Arial"/>
          <w:szCs w:val="20"/>
          <w:lang w:val="sl-SI" w:eastAsia="sl-SI"/>
        </w:rPr>
        <w:t>,</w:t>
      </w:r>
    </w:p>
    <w:p w14:paraId="55499A45" w14:textId="77777777" w:rsidR="006105DE" w:rsidRPr="004423FC" w:rsidRDefault="006105DE" w:rsidP="002A0054">
      <w:pPr>
        <w:numPr>
          <w:ilvl w:val="0"/>
          <w:numId w:val="18"/>
        </w:numPr>
        <w:spacing w:before="100" w:beforeAutospacing="1" w:after="100" w:afterAutospacing="1" w:line="288" w:lineRule="auto"/>
        <w:jc w:val="both"/>
        <w:rPr>
          <w:rFonts w:cs="Arial"/>
          <w:szCs w:val="20"/>
          <w:lang w:val="sl-SI" w:eastAsia="sl-SI"/>
        </w:rPr>
      </w:pPr>
      <w:r w:rsidRPr="00BE3ED8">
        <w:rPr>
          <w:rFonts w:cs="Arial"/>
          <w:szCs w:val="20"/>
          <w:lang w:val="sl-SI" w:eastAsia="sl-SI"/>
        </w:rPr>
        <w:t>je državljan Republike Slovenije ali države članice Evropske unije ali države članice Evropskega gospodarskega prostora in aktivno obvlada slovenski jezik,</w:t>
      </w:r>
    </w:p>
    <w:p w14:paraId="03B029E1" w14:textId="77777777" w:rsidR="006105DE" w:rsidRPr="00C664ED" w:rsidRDefault="00895D79" w:rsidP="002A0054">
      <w:pPr>
        <w:numPr>
          <w:ilvl w:val="0"/>
          <w:numId w:val="18"/>
        </w:numPr>
        <w:spacing w:before="100" w:beforeAutospacing="1" w:after="100" w:afterAutospacing="1" w:line="288" w:lineRule="auto"/>
        <w:jc w:val="both"/>
        <w:rPr>
          <w:rFonts w:cs="Arial"/>
          <w:szCs w:val="20"/>
          <w:lang w:val="sl-SI" w:eastAsia="sl-SI"/>
        </w:rPr>
      </w:pPr>
      <w:r w:rsidRPr="00BE3ED8">
        <w:rPr>
          <w:rFonts w:cs="Arial"/>
          <w:szCs w:val="20"/>
          <w:lang w:val="sl-SI" w:eastAsia="sl-SI"/>
        </w:rPr>
        <w:t>je poslovno sposob</w:t>
      </w:r>
      <w:r w:rsidR="006105DE" w:rsidRPr="00BE3ED8">
        <w:rPr>
          <w:rFonts w:cs="Arial"/>
          <w:szCs w:val="20"/>
          <w:lang w:val="sl-SI" w:eastAsia="sl-SI"/>
        </w:rPr>
        <w:t>n</w:t>
      </w:r>
      <w:r w:rsidRPr="004423FC">
        <w:rPr>
          <w:rFonts w:cs="Arial"/>
          <w:szCs w:val="20"/>
          <w:lang w:val="sl-SI" w:eastAsia="sl-SI"/>
        </w:rPr>
        <w:t>a</w:t>
      </w:r>
      <w:r w:rsidR="00543D09" w:rsidRPr="00C664ED">
        <w:rPr>
          <w:rFonts w:cs="Arial"/>
          <w:szCs w:val="20"/>
          <w:lang w:val="sl-SI" w:eastAsia="sl-SI"/>
        </w:rPr>
        <w:t>,</w:t>
      </w:r>
    </w:p>
    <w:p w14:paraId="184343EE" w14:textId="77777777" w:rsidR="006105DE" w:rsidRPr="004423FC" w:rsidRDefault="00895D79" w:rsidP="002A0054">
      <w:pPr>
        <w:numPr>
          <w:ilvl w:val="0"/>
          <w:numId w:val="18"/>
        </w:numPr>
        <w:spacing w:before="100" w:beforeAutospacing="1" w:after="100" w:afterAutospacing="1" w:line="288" w:lineRule="auto"/>
        <w:jc w:val="both"/>
        <w:rPr>
          <w:rFonts w:cs="Arial"/>
          <w:szCs w:val="20"/>
          <w:lang w:val="sl-SI" w:eastAsia="sl-SI"/>
        </w:rPr>
      </w:pPr>
      <w:r w:rsidRPr="00BE3ED8">
        <w:rPr>
          <w:rFonts w:cs="Arial"/>
          <w:szCs w:val="20"/>
          <w:lang w:val="sl-SI" w:eastAsia="sl-SI"/>
        </w:rPr>
        <w:t>je osebnostno primerna</w:t>
      </w:r>
      <w:r w:rsidR="006105DE" w:rsidRPr="00BE3ED8">
        <w:rPr>
          <w:rFonts w:cs="Arial"/>
          <w:szCs w:val="20"/>
          <w:lang w:val="sl-SI" w:eastAsia="sl-SI"/>
        </w:rPr>
        <w:t>,</w:t>
      </w:r>
    </w:p>
    <w:p w14:paraId="6791B4DC" w14:textId="14A4F1C1" w:rsidR="006105DE" w:rsidRPr="004423FC" w:rsidRDefault="006105DE" w:rsidP="002A0054">
      <w:pPr>
        <w:numPr>
          <w:ilvl w:val="0"/>
          <w:numId w:val="18"/>
        </w:numPr>
        <w:spacing w:before="100" w:beforeAutospacing="1" w:after="100" w:afterAutospacing="1" w:line="288" w:lineRule="auto"/>
        <w:jc w:val="both"/>
        <w:rPr>
          <w:rFonts w:cs="Arial"/>
          <w:szCs w:val="20"/>
          <w:lang w:val="sl-SI" w:eastAsia="sl-SI"/>
        </w:rPr>
      </w:pPr>
      <w:r w:rsidRPr="00BE3ED8">
        <w:rPr>
          <w:rFonts w:cs="Arial"/>
          <w:szCs w:val="20"/>
          <w:lang w:val="sl-SI" w:eastAsia="sl-SI"/>
        </w:rPr>
        <w:t xml:space="preserve">ima </w:t>
      </w:r>
      <w:r w:rsidR="00CA3619" w:rsidRPr="004423FC">
        <w:rPr>
          <w:rFonts w:cs="Arial"/>
          <w:szCs w:val="20"/>
          <w:lang w:val="sl-SI" w:eastAsia="sl-SI"/>
        </w:rPr>
        <w:t xml:space="preserve">najmanj </w:t>
      </w:r>
      <w:r w:rsidRPr="00BE3ED8">
        <w:rPr>
          <w:rFonts w:cs="Arial"/>
          <w:szCs w:val="20"/>
          <w:lang w:val="sl-SI" w:eastAsia="sl-SI"/>
        </w:rPr>
        <w:t>šest let delovnih izkušenj s področja, na katerem želi opravljati delo</w:t>
      </w:r>
      <w:r w:rsidRPr="004423FC">
        <w:rPr>
          <w:rFonts w:cs="Arial"/>
          <w:szCs w:val="20"/>
          <w:lang w:val="sl-SI" w:eastAsia="sl-SI"/>
        </w:rPr>
        <w:t xml:space="preserve"> </w:t>
      </w:r>
      <w:r w:rsidR="00A14D83">
        <w:rPr>
          <w:rFonts w:cs="Arial"/>
          <w:szCs w:val="20"/>
          <w:lang w:val="sl-SI" w:eastAsia="sl-SI"/>
        </w:rPr>
        <w:t xml:space="preserve">sodnega </w:t>
      </w:r>
      <w:r w:rsidRPr="004423FC">
        <w:rPr>
          <w:rFonts w:cs="Arial"/>
          <w:szCs w:val="20"/>
          <w:lang w:val="sl-SI" w:eastAsia="sl-SI"/>
        </w:rPr>
        <w:t xml:space="preserve">izvedenca, </w:t>
      </w:r>
      <w:r w:rsidR="00A14D83">
        <w:rPr>
          <w:rFonts w:cs="Arial"/>
          <w:szCs w:val="20"/>
          <w:lang w:val="sl-SI" w:eastAsia="sl-SI"/>
        </w:rPr>
        <w:t xml:space="preserve">sodnega </w:t>
      </w:r>
      <w:r w:rsidRPr="004423FC">
        <w:rPr>
          <w:rFonts w:cs="Arial"/>
          <w:szCs w:val="20"/>
          <w:lang w:val="sl-SI" w:eastAsia="sl-SI"/>
        </w:rPr>
        <w:t xml:space="preserve">cenilca ali </w:t>
      </w:r>
      <w:r w:rsidR="00A14D83">
        <w:rPr>
          <w:rFonts w:cs="Arial"/>
          <w:szCs w:val="20"/>
          <w:lang w:val="sl-SI" w:eastAsia="sl-SI"/>
        </w:rPr>
        <w:t xml:space="preserve">sodnega </w:t>
      </w:r>
      <w:r w:rsidRPr="004423FC">
        <w:rPr>
          <w:rFonts w:cs="Arial"/>
          <w:szCs w:val="20"/>
          <w:lang w:val="sl-SI" w:eastAsia="sl-SI"/>
        </w:rPr>
        <w:t>tolmača</w:t>
      </w:r>
      <w:r w:rsidRPr="00BE3ED8">
        <w:rPr>
          <w:rFonts w:cs="Arial"/>
          <w:szCs w:val="20"/>
          <w:lang w:val="sl-SI" w:eastAsia="sl-SI"/>
        </w:rPr>
        <w:t>,</w:t>
      </w:r>
    </w:p>
    <w:p w14:paraId="5BD44CFD" w14:textId="77777777" w:rsidR="006105DE" w:rsidRPr="004423FC" w:rsidRDefault="006105DE" w:rsidP="002A0054">
      <w:pPr>
        <w:numPr>
          <w:ilvl w:val="0"/>
          <w:numId w:val="18"/>
        </w:numPr>
        <w:spacing w:before="100" w:beforeAutospacing="1" w:after="100" w:afterAutospacing="1" w:line="288" w:lineRule="auto"/>
        <w:jc w:val="both"/>
        <w:rPr>
          <w:rFonts w:cs="Arial"/>
          <w:szCs w:val="20"/>
          <w:lang w:val="sl-SI" w:eastAsia="sl-SI"/>
        </w:rPr>
      </w:pPr>
      <w:r w:rsidRPr="00BE3ED8">
        <w:rPr>
          <w:rFonts w:cs="Arial"/>
          <w:szCs w:val="20"/>
          <w:lang w:val="sl-SI" w:eastAsia="sl-SI"/>
        </w:rPr>
        <w:t>ni bil</w:t>
      </w:r>
      <w:r w:rsidR="00895D79" w:rsidRPr="004423FC">
        <w:rPr>
          <w:rFonts w:cs="Arial"/>
          <w:szCs w:val="20"/>
          <w:lang w:val="sl-SI" w:eastAsia="sl-SI"/>
        </w:rPr>
        <w:t>a</w:t>
      </w:r>
      <w:r w:rsidRPr="00BE3ED8">
        <w:rPr>
          <w:rFonts w:cs="Arial"/>
          <w:szCs w:val="20"/>
          <w:lang w:val="sl-SI" w:eastAsia="sl-SI"/>
        </w:rPr>
        <w:t xml:space="preserve"> pravnomočno obsojen</w:t>
      </w:r>
      <w:r w:rsidR="00895D79" w:rsidRPr="004423FC">
        <w:rPr>
          <w:rFonts w:cs="Arial"/>
          <w:szCs w:val="20"/>
          <w:lang w:val="sl-SI" w:eastAsia="sl-SI"/>
        </w:rPr>
        <w:t>a</w:t>
      </w:r>
      <w:r w:rsidRPr="00BE3ED8">
        <w:rPr>
          <w:rFonts w:cs="Arial"/>
          <w:szCs w:val="20"/>
          <w:lang w:val="sl-SI" w:eastAsia="sl-SI"/>
        </w:rPr>
        <w:t xml:space="preserve"> za naklepno kaznivo dejanje, ki se preganja po uradni dolžnosti, zaradi katerega bi bil</w:t>
      </w:r>
      <w:r w:rsidR="00895D79" w:rsidRPr="004423FC">
        <w:rPr>
          <w:rFonts w:cs="Arial"/>
          <w:szCs w:val="20"/>
          <w:lang w:val="sl-SI" w:eastAsia="sl-SI"/>
        </w:rPr>
        <w:t>a</w:t>
      </w:r>
      <w:r w:rsidR="00895D79" w:rsidRPr="00BE3ED8">
        <w:rPr>
          <w:rFonts w:cs="Arial"/>
          <w:szCs w:val="20"/>
          <w:lang w:val="sl-SI" w:eastAsia="sl-SI"/>
        </w:rPr>
        <w:t xml:space="preserve"> moralno neprimerna</w:t>
      </w:r>
      <w:r w:rsidRPr="00BE3ED8">
        <w:rPr>
          <w:rFonts w:cs="Arial"/>
          <w:szCs w:val="20"/>
          <w:lang w:val="sl-SI" w:eastAsia="sl-SI"/>
        </w:rPr>
        <w:t xml:space="preserve"> za opravljanje izveden</w:t>
      </w:r>
      <w:r w:rsidRPr="004423FC">
        <w:rPr>
          <w:rFonts w:cs="Arial"/>
          <w:szCs w:val="20"/>
          <w:lang w:val="sl-SI" w:eastAsia="sl-SI"/>
        </w:rPr>
        <w:t>stva, cenilstva ali tolmačenja</w:t>
      </w:r>
      <w:r w:rsidRPr="00BE3ED8">
        <w:rPr>
          <w:rFonts w:cs="Arial"/>
          <w:szCs w:val="20"/>
          <w:lang w:val="sl-SI" w:eastAsia="sl-SI"/>
        </w:rPr>
        <w:t>, ker bi to lahko škodovalo nepristranskemu ali strokovnemu opravljanju nje</w:t>
      </w:r>
      <w:r w:rsidR="00895D79" w:rsidRPr="004423FC">
        <w:rPr>
          <w:rFonts w:cs="Arial"/>
          <w:szCs w:val="20"/>
          <w:lang w:val="sl-SI" w:eastAsia="sl-SI"/>
        </w:rPr>
        <w:t>nega</w:t>
      </w:r>
      <w:r w:rsidRPr="00BE3ED8">
        <w:rPr>
          <w:rFonts w:cs="Arial"/>
          <w:szCs w:val="20"/>
          <w:lang w:val="sl-SI" w:eastAsia="sl-SI"/>
        </w:rPr>
        <w:t xml:space="preserve"> dela ali ugledu sodišča,</w:t>
      </w:r>
    </w:p>
    <w:p w14:paraId="7A9A636B" w14:textId="77777777" w:rsidR="006105DE" w:rsidRPr="00BE3ED8" w:rsidRDefault="006105DE" w:rsidP="002A0054">
      <w:pPr>
        <w:numPr>
          <w:ilvl w:val="0"/>
          <w:numId w:val="18"/>
        </w:numPr>
        <w:spacing w:before="100" w:beforeAutospacing="1" w:after="100" w:afterAutospacing="1" w:line="288" w:lineRule="auto"/>
        <w:jc w:val="both"/>
        <w:rPr>
          <w:rFonts w:cs="Arial"/>
          <w:szCs w:val="20"/>
          <w:lang w:val="sl-SI" w:eastAsia="sl-SI"/>
        </w:rPr>
      </w:pPr>
      <w:r w:rsidRPr="00BE3ED8">
        <w:rPr>
          <w:rFonts w:cs="Arial"/>
          <w:szCs w:val="20"/>
          <w:lang w:val="sl-SI" w:eastAsia="sl-SI"/>
        </w:rPr>
        <w:t xml:space="preserve">ne opravlja dejavnosti, ki ni združljiva s sodnim </w:t>
      </w:r>
      <w:r w:rsidR="00CF6060" w:rsidRPr="004423FC">
        <w:rPr>
          <w:rFonts w:cs="Arial"/>
          <w:szCs w:val="20"/>
          <w:lang w:val="sl-SI" w:eastAsia="sl-SI"/>
        </w:rPr>
        <w:t>izvedenstvom</w:t>
      </w:r>
      <w:r w:rsidRPr="00C664ED">
        <w:rPr>
          <w:rFonts w:cs="Arial"/>
          <w:szCs w:val="20"/>
          <w:lang w:val="sl-SI" w:eastAsia="sl-SI"/>
        </w:rPr>
        <w:t xml:space="preserve"> ali cenilstvom</w:t>
      </w:r>
      <w:r w:rsidRPr="00BE3ED8">
        <w:rPr>
          <w:rFonts w:cs="Arial"/>
          <w:szCs w:val="20"/>
          <w:lang w:val="sl-SI" w:eastAsia="sl-SI"/>
        </w:rPr>
        <w:t>,</w:t>
      </w:r>
    </w:p>
    <w:p w14:paraId="0FE4F417" w14:textId="77777777" w:rsidR="006105DE" w:rsidRPr="00C664ED" w:rsidRDefault="006105DE" w:rsidP="002A0054">
      <w:pPr>
        <w:numPr>
          <w:ilvl w:val="0"/>
          <w:numId w:val="18"/>
        </w:numPr>
        <w:spacing w:before="100" w:beforeAutospacing="1" w:after="100" w:afterAutospacing="1" w:line="288" w:lineRule="auto"/>
        <w:jc w:val="both"/>
        <w:rPr>
          <w:rFonts w:cs="Arial"/>
          <w:szCs w:val="20"/>
          <w:lang w:val="sl-SI" w:eastAsia="sl-SI"/>
        </w:rPr>
      </w:pPr>
      <w:r w:rsidRPr="004423FC">
        <w:rPr>
          <w:rFonts w:cs="Arial"/>
          <w:szCs w:val="20"/>
          <w:lang w:val="sl-SI" w:eastAsia="sl-SI"/>
        </w:rPr>
        <w:t>ni bil</w:t>
      </w:r>
      <w:r w:rsidR="00895D79" w:rsidRPr="00C664ED">
        <w:rPr>
          <w:rFonts w:cs="Arial"/>
          <w:szCs w:val="20"/>
          <w:lang w:val="sl-SI" w:eastAsia="sl-SI"/>
        </w:rPr>
        <w:t>a</w:t>
      </w:r>
      <w:r w:rsidRPr="00C664ED">
        <w:rPr>
          <w:rFonts w:cs="Arial"/>
          <w:szCs w:val="20"/>
          <w:lang w:val="sl-SI" w:eastAsia="sl-SI"/>
        </w:rPr>
        <w:t xml:space="preserve"> razrešen</w:t>
      </w:r>
      <w:r w:rsidR="00895D79" w:rsidRPr="00C664ED">
        <w:rPr>
          <w:rFonts w:cs="Arial"/>
          <w:szCs w:val="20"/>
          <w:lang w:val="sl-SI" w:eastAsia="sl-SI"/>
        </w:rPr>
        <w:t>a</w:t>
      </w:r>
      <w:r w:rsidRPr="00C664ED">
        <w:rPr>
          <w:rFonts w:cs="Arial"/>
          <w:szCs w:val="20"/>
          <w:lang w:val="sl-SI" w:eastAsia="sl-SI"/>
        </w:rPr>
        <w:t xml:space="preserve"> kot sodni izvedenec, cenilec ali tolmač po določbah tega zakona iz razloga trajnega odvzema pravice opravljati delo sodnega </w:t>
      </w:r>
      <w:r w:rsidR="00CF6060" w:rsidRPr="00C664ED">
        <w:rPr>
          <w:rFonts w:cs="Arial"/>
          <w:szCs w:val="20"/>
          <w:lang w:val="sl-SI" w:eastAsia="sl-SI"/>
        </w:rPr>
        <w:t>izvedenstva</w:t>
      </w:r>
      <w:r w:rsidRPr="00C664ED">
        <w:rPr>
          <w:rFonts w:cs="Arial"/>
          <w:szCs w:val="20"/>
          <w:lang w:val="sl-SI" w:eastAsia="sl-SI"/>
        </w:rPr>
        <w:t>, cenilstva ali tolmačenja.</w:t>
      </w:r>
    </w:p>
    <w:p w14:paraId="5FB3F75A" w14:textId="5836ECE0" w:rsidR="008245BB" w:rsidRPr="00BE3ED8" w:rsidRDefault="0092176C" w:rsidP="00BE3ED8">
      <w:pPr>
        <w:spacing w:before="100" w:beforeAutospacing="1" w:after="100" w:afterAutospacing="1" w:line="288" w:lineRule="auto"/>
        <w:jc w:val="both"/>
        <w:rPr>
          <w:rFonts w:cs="Arial"/>
          <w:szCs w:val="20"/>
          <w:lang w:val="sl-SI" w:eastAsia="sl-SI"/>
        </w:rPr>
      </w:pPr>
      <w:r>
        <w:rPr>
          <w:rFonts w:cs="Arial"/>
          <w:szCs w:val="20"/>
          <w:lang w:val="sl-SI" w:eastAsia="sl-SI"/>
        </w:rPr>
        <w:t>(2</w:t>
      </w:r>
      <w:r w:rsidR="008245BB">
        <w:rPr>
          <w:rFonts w:cs="Arial"/>
          <w:szCs w:val="20"/>
          <w:lang w:val="sl-SI" w:eastAsia="sl-SI"/>
        </w:rPr>
        <w:t xml:space="preserve">) </w:t>
      </w:r>
      <w:r w:rsidR="00C32E26">
        <w:rPr>
          <w:rFonts w:cs="Arial"/>
          <w:szCs w:val="20"/>
          <w:lang w:val="sl-SI" w:eastAsia="sl-SI"/>
        </w:rPr>
        <w:t>Z</w:t>
      </w:r>
      <w:r w:rsidR="006105DE" w:rsidRPr="00C664ED">
        <w:rPr>
          <w:rFonts w:cs="Arial"/>
          <w:szCs w:val="20"/>
          <w:lang w:val="sl-SI" w:eastAsia="sl-SI"/>
        </w:rPr>
        <w:t xml:space="preserve">a delo sodnega izvedenca, </w:t>
      </w:r>
      <w:r w:rsidR="00726528" w:rsidRPr="00C664ED">
        <w:rPr>
          <w:rFonts w:cs="Arial"/>
          <w:szCs w:val="20"/>
          <w:lang w:val="sl-SI" w:eastAsia="sl-SI"/>
        </w:rPr>
        <w:t xml:space="preserve">sodnega </w:t>
      </w:r>
      <w:r w:rsidR="006105DE" w:rsidRPr="00C664ED">
        <w:rPr>
          <w:rFonts w:cs="Arial"/>
          <w:szCs w:val="20"/>
          <w:lang w:val="sl-SI" w:eastAsia="sl-SI"/>
        </w:rPr>
        <w:t xml:space="preserve">cenilca ali </w:t>
      </w:r>
      <w:r w:rsidR="00726528" w:rsidRPr="00C664ED">
        <w:rPr>
          <w:rFonts w:cs="Arial"/>
          <w:szCs w:val="20"/>
          <w:lang w:val="sl-SI" w:eastAsia="sl-SI"/>
        </w:rPr>
        <w:t xml:space="preserve">sodnega </w:t>
      </w:r>
      <w:r w:rsidR="006105DE" w:rsidRPr="00C664ED">
        <w:rPr>
          <w:rFonts w:cs="Arial"/>
          <w:szCs w:val="20"/>
          <w:lang w:val="sl-SI" w:eastAsia="sl-SI"/>
        </w:rPr>
        <w:t>tolmača</w:t>
      </w:r>
      <w:r w:rsidR="00726528" w:rsidRPr="00C664ED">
        <w:rPr>
          <w:rFonts w:cs="Arial"/>
          <w:szCs w:val="20"/>
          <w:lang w:val="sl-SI" w:eastAsia="sl-SI"/>
        </w:rPr>
        <w:t xml:space="preserve"> </w:t>
      </w:r>
      <w:r w:rsidR="00C32E26">
        <w:rPr>
          <w:rFonts w:cs="Arial"/>
          <w:szCs w:val="20"/>
          <w:lang w:val="sl-SI" w:eastAsia="sl-SI"/>
        </w:rPr>
        <w:t>n</w:t>
      </w:r>
      <w:r w:rsidR="00C32E26" w:rsidRPr="00C664ED">
        <w:rPr>
          <w:rFonts w:cs="Arial"/>
          <w:szCs w:val="20"/>
          <w:lang w:val="sl-SI" w:eastAsia="sl-SI"/>
        </w:rPr>
        <w:t>i osebnostno primeren</w:t>
      </w:r>
      <w:r w:rsidR="00C32E26" w:rsidRPr="00C32E26">
        <w:rPr>
          <w:rFonts w:cs="Arial"/>
          <w:szCs w:val="20"/>
          <w:lang w:val="sl-SI" w:eastAsia="sl-SI"/>
        </w:rPr>
        <w:t xml:space="preserve"> </w:t>
      </w:r>
      <w:r w:rsidR="00C32E26" w:rsidRPr="00C664ED">
        <w:rPr>
          <w:rFonts w:cs="Arial"/>
          <w:szCs w:val="20"/>
          <w:lang w:val="sl-SI" w:eastAsia="sl-SI"/>
        </w:rPr>
        <w:t>tisti</w:t>
      </w:r>
      <w:r w:rsidR="006105DE" w:rsidRPr="00C664ED">
        <w:rPr>
          <w:rFonts w:cs="Arial"/>
          <w:szCs w:val="20"/>
          <w:lang w:val="sl-SI" w:eastAsia="sl-SI"/>
        </w:rPr>
        <w:t xml:space="preserve">, </w:t>
      </w:r>
      <w:r w:rsidR="00AA1D2F">
        <w:rPr>
          <w:rFonts w:cs="Arial"/>
          <w:szCs w:val="20"/>
          <w:lang w:val="sl-SI" w:eastAsia="sl-SI"/>
        </w:rPr>
        <w:t>čigar</w:t>
      </w:r>
      <w:r w:rsidR="00AA1D2F" w:rsidRPr="00C664ED">
        <w:rPr>
          <w:rFonts w:cs="Arial"/>
          <w:szCs w:val="20"/>
          <w:lang w:val="sl-SI" w:eastAsia="sl-SI"/>
        </w:rPr>
        <w:t xml:space="preserve"> </w:t>
      </w:r>
      <w:r w:rsidR="003D09D1" w:rsidRPr="00C664ED">
        <w:rPr>
          <w:rFonts w:cs="Arial"/>
          <w:szCs w:val="20"/>
          <w:lang w:val="sl-SI" w:eastAsia="sl-SI"/>
        </w:rPr>
        <w:t>delo oziroma</w:t>
      </w:r>
      <w:r w:rsidR="006105DE" w:rsidRPr="00C664ED">
        <w:rPr>
          <w:rFonts w:cs="Arial"/>
          <w:color w:val="FF0000"/>
          <w:szCs w:val="20"/>
          <w:lang w:val="sl-SI" w:eastAsia="sl-SI"/>
        </w:rPr>
        <w:t xml:space="preserve"> </w:t>
      </w:r>
      <w:r w:rsidR="006105DE" w:rsidRPr="00C664ED">
        <w:rPr>
          <w:rFonts w:cs="Arial"/>
          <w:szCs w:val="20"/>
          <w:lang w:val="sl-SI" w:eastAsia="sl-SI"/>
        </w:rPr>
        <w:t>ravnanje ne izkazuje utemeljenega pričakovanja, da bo izvedensko delo</w:t>
      </w:r>
      <w:r w:rsidR="00726528" w:rsidRPr="00C664ED">
        <w:rPr>
          <w:rFonts w:cs="Arial"/>
          <w:szCs w:val="20"/>
          <w:lang w:val="sl-SI" w:eastAsia="sl-SI"/>
        </w:rPr>
        <w:t>, cenitev ali tolmačenje</w:t>
      </w:r>
      <w:r w:rsidR="006105DE" w:rsidRPr="00C664ED">
        <w:rPr>
          <w:rFonts w:cs="Arial"/>
          <w:szCs w:val="20"/>
          <w:lang w:val="sl-SI" w:eastAsia="sl-SI"/>
        </w:rPr>
        <w:t xml:space="preserve"> opravljal pošteno ali vestno oziroma ne izkazuje utemeljenega pričakovanja, da bo varoval ugled in verodostojnost sodnega </w:t>
      </w:r>
      <w:r w:rsidR="00CF6060" w:rsidRPr="00C664ED">
        <w:rPr>
          <w:rFonts w:cs="Arial"/>
          <w:szCs w:val="20"/>
          <w:lang w:val="sl-SI" w:eastAsia="sl-SI"/>
        </w:rPr>
        <w:t>izvedenstva</w:t>
      </w:r>
      <w:r w:rsidR="006105DE" w:rsidRPr="00C664ED">
        <w:rPr>
          <w:rFonts w:cs="Arial"/>
          <w:szCs w:val="20"/>
          <w:lang w:val="sl-SI" w:eastAsia="sl-SI"/>
        </w:rPr>
        <w:t xml:space="preserve">, </w:t>
      </w:r>
      <w:r w:rsidR="001E369A">
        <w:rPr>
          <w:rFonts w:cs="Arial"/>
          <w:szCs w:val="20"/>
          <w:lang w:val="sl-SI" w:eastAsia="sl-SI"/>
        </w:rPr>
        <w:t xml:space="preserve">sodnega </w:t>
      </w:r>
      <w:r w:rsidR="006105DE" w:rsidRPr="00C664ED">
        <w:rPr>
          <w:rFonts w:cs="Arial"/>
          <w:szCs w:val="20"/>
          <w:lang w:val="sl-SI" w:eastAsia="sl-SI"/>
        </w:rPr>
        <w:t xml:space="preserve">cenilstva ali </w:t>
      </w:r>
      <w:r w:rsidR="001E369A">
        <w:rPr>
          <w:rFonts w:cs="Arial"/>
          <w:szCs w:val="20"/>
          <w:lang w:val="sl-SI" w:eastAsia="sl-SI"/>
        </w:rPr>
        <w:t xml:space="preserve">sodnega </w:t>
      </w:r>
      <w:r w:rsidR="006105DE" w:rsidRPr="00C664ED">
        <w:rPr>
          <w:rFonts w:cs="Arial"/>
          <w:szCs w:val="20"/>
          <w:lang w:val="sl-SI" w:eastAsia="sl-SI"/>
        </w:rPr>
        <w:t>tolmačenja</w:t>
      </w:r>
      <w:r w:rsidR="006105DE" w:rsidRPr="00BE3ED8">
        <w:rPr>
          <w:rFonts w:cs="Arial"/>
          <w:szCs w:val="20"/>
          <w:lang w:val="sl-SI" w:eastAsia="sl-SI"/>
        </w:rPr>
        <w:t>. Šteje se tudi, da ta pogoj ni izpolnjen</w:t>
      </w:r>
      <w:r w:rsidR="00AA1D2F">
        <w:rPr>
          <w:rFonts w:cs="Arial"/>
          <w:szCs w:val="20"/>
          <w:lang w:val="sl-SI" w:eastAsia="sl-SI"/>
        </w:rPr>
        <w:t>, kadar</w:t>
      </w:r>
      <w:r w:rsidR="006105DE" w:rsidRPr="00BE3ED8">
        <w:rPr>
          <w:rFonts w:cs="Arial"/>
          <w:szCs w:val="20"/>
          <w:lang w:val="sl-SI" w:eastAsia="sl-SI"/>
        </w:rPr>
        <w:t xml:space="preserve"> še ni </w:t>
      </w:r>
      <w:r w:rsidR="00C32E26">
        <w:rPr>
          <w:rFonts w:cs="Arial"/>
          <w:szCs w:val="20"/>
          <w:lang w:val="sl-SI" w:eastAsia="sl-SI"/>
        </w:rPr>
        <w:t>minilo</w:t>
      </w:r>
      <w:r w:rsidR="00C32E26" w:rsidRPr="00BE3ED8">
        <w:rPr>
          <w:rFonts w:cs="Arial"/>
          <w:szCs w:val="20"/>
          <w:lang w:val="sl-SI" w:eastAsia="sl-SI"/>
        </w:rPr>
        <w:t xml:space="preserve"> </w:t>
      </w:r>
      <w:r w:rsidR="006105DE" w:rsidRPr="00BE3ED8">
        <w:rPr>
          <w:rFonts w:cs="Arial"/>
          <w:szCs w:val="20"/>
          <w:lang w:val="sl-SI" w:eastAsia="sl-SI"/>
        </w:rPr>
        <w:t>5 let od pravnomočnosti odločbe o razrešitvi.</w:t>
      </w:r>
    </w:p>
    <w:p w14:paraId="2238EBB7" w14:textId="3EC311EE" w:rsidR="008245BB" w:rsidRPr="00BE3ED8" w:rsidRDefault="0092176C" w:rsidP="00BE3ED8">
      <w:pPr>
        <w:spacing w:before="100" w:beforeAutospacing="1" w:after="100" w:afterAutospacing="1" w:line="288" w:lineRule="auto"/>
        <w:jc w:val="both"/>
        <w:rPr>
          <w:rFonts w:cs="Arial"/>
          <w:szCs w:val="20"/>
          <w:lang w:val="sl-SI" w:eastAsia="sl-SI"/>
        </w:rPr>
      </w:pPr>
      <w:r>
        <w:rPr>
          <w:rFonts w:cs="Arial"/>
          <w:szCs w:val="20"/>
          <w:lang w:val="sl-SI" w:eastAsia="sl-SI"/>
        </w:rPr>
        <w:t>(3</w:t>
      </w:r>
      <w:r w:rsidR="008245BB">
        <w:rPr>
          <w:rFonts w:cs="Arial"/>
          <w:szCs w:val="20"/>
          <w:lang w:val="sl-SI" w:eastAsia="sl-SI"/>
        </w:rPr>
        <w:t xml:space="preserve">) </w:t>
      </w:r>
      <w:r w:rsidR="006105DE" w:rsidRPr="00BE3ED8">
        <w:rPr>
          <w:rFonts w:cs="Arial"/>
          <w:szCs w:val="20"/>
          <w:lang w:val="sl-SI" w:eastAsia="sl-SI"/>
        </w:rPr>
        <w:t>Izjemoma je lahko imenovana za sodnega izvedenca</w:t>
      </w:r>
      <w:r w:rsidR="006105DE" w:rsidRPr="004423FC">
        <w:rPr>
          <w:rFonts w:cs="Arial"/>
          <w:szCs w:val="20"/>
          <w:lang w:val="sl-SI" w:eastAsia="sl-SI"/>
        </w:rPr>
        <w:t xml:space="preserve">, </w:t>
      </w:r>
      <w:r w:rsidR="001E369A">
        <w:rPr>
          <w:rFonts w:cs="Arial"/>
          <w:szCs w:val="20"/>
          <w:lang w:val="sl-SI" w:eastAsia="sl-SI"/>
        </w:rPr>
        <w:t xml:space="preserve">sodnega </w:t>
      </w:r>
      <w:r w:rsidR="006105DE" w:rsidRPr="004423FC">
        <w:rPr>
          <w:rFonts w:cs="Arial"/>
          <w:szCs w:val="20"/>
          <w:lang w:val="sl-SI" w:eastAsia="sl-SI"/>
        </w:rPr>
        <w:t xml:space="preserve">cenilca ali </w:t>
      </w:r>
      <w:r w:rsidR="001E369A">
        <w:rPr>
          <w:rFonts w:cs="Arial"/>
          <w:szCs w:val="20"/>
          <w:lang w:val="sl-SI" w:eastAsia="sl-SI"/>
        </w:rPr>
        <w:t xml:space="preserve">sodnega </w:t>
      </w:r>
      <w:r w:rsidR="006105DE" w:rsidRPr="004423FC">
        <w:rPr>
          <w:rFonts w:cs="Arial"/>
          <w:szCs w:val="20"/>
          <w:lang w:val="sl-SI" w:eastAsia="sl-SI"/>
        </w:rPr>
        <w:t>tolmača</w:t>
      </w:r>
      <w:r w:rsidR="006105DE" w:rsidRPr="00BE3ED8">
        <w:rPr>
          <w:rFonts w:cs="Arial"/>
          <w:szCs w:val="20"/>
          <w:lang w:val="sl-SI" w:eastAsia="sl-SI"/>
        </w:rPr>
        <w:t xml:space="preserve"> oseba, ki ima </w:t>
      </w:r>
      <w:r w:rsidR="006105DE" w:rsidRPr="004423FC">
        <w:rPr>
          <w:rFonts w:cs="Arial"/>
          <w:szCs w:val="20"/>
          <w:lang w:val="sl-SI" w:eastAsia="sl-SI"/>
        </w:rPr>
        <w:t xml:space="preserve">nižjo izobrazbo kot je to </w:t>
      </w:r>
      <w:r w:rsidR="00726528" w:rsidRPr="00C664ED">
        <w:rPr>
          <w:rFonts w:cs="Arial"/>
          <w:szCs w:val="20"/>
          <w:lang w:val="sl-SI" w:eastAsia="sl-SI"/>
        </w:rPr>
        <w:t>določeno</w:t>
      </w:r>
      <w:r w:rsidR="006105DE" w:rsidRPr="00C664ED">
        <w:rPr>
          <w:rFonts w:cs="Arial"/>
          <w:szCs w:val="20"/>
          <w:lang w:val="sl-SI" w:eastAsia="sl-SI"/>
        </w:rPr>
        <w:t xml:space="preserve"> v prvem odstavku tega člena</w:t>
      </w:r>
      <w:r w:rsidR="006105DE" w:rsidRPr="00BE3ED8">
        <w:rPr>
          <w:rFonts w:cs="Arial"/>
          <w:szCs w:val="20"/>
          <w:lang w:val="sl-SI" w:eastAsia="sl-SI"/>
        </w:rPr>
        <w:t xml:space="preserve">, </w:t>
      </w:r>
      <w:r w:rsidR="006105DE" w:rsidRPr="004423FC">
        <w:rPr>
          <w:rFonts w:cs="Arial"/>
          <w:szCs w:val="20"/>
          <w:lang w:val="sl-SI" w:eastAsia="sl-SI"/>
        </w:rPr>
        <w:t xml:space="preserve">če </w:t>
      </w:r>
      <w:r w:rsidR="003E65D8" w:rsidRPr="00C664ED">
        <w:rPr>
          <w:rFonts w:cs="Arial"/>
          <w:szCs w:val="20"/>
          <w:lang w:val="sl-SI" w:eastAsia="sl-SI"/>
        </w:rPr>
        <w:t xml:space="preserve">zaradi neobstoja ustrezne stopnje študijskega programa </w:t>
      </w:r>
      <w:r w:rsidR="000C0A2A" w:rsidRPr="00C664ED">
        <w:rPr>
          <w:rFonts w:cs="Arial"/>
          <w:szCs w:val="20"/>
          <w:lang w:val="sl-SI" w:eastAsia="sl-SI"/>
        </w:rPr>
        <w:t xml:space="preserve">v Republiki Sloveniji </w:t>
      </w:r>
      <w:r w:rsidR="003E65D8" w:rsidRPr="00C664ED">
        <w:rPr>
          <w:rFonts w:cs="Arial"/>
          <w:szCs w:val="20"/>
          <w:lang w:val="sl-SI" w:eastAsia="sl-SI"/>
        </w:rPr>
        <w:t>ni mogoče izpolniti zahtevanega pogoja izobrazbe</w:t>
      </w:r>
      <w:r w:rsidR="00C83DB4">
        <w:rPr>
          <w:rFonts w:cs="Arial"/>
          <w:szCs w:val="20"/>
          <w:lang w:val="sl-SI" w:eastAsia="sl-SI"/>
        </w:rPr>
        <w:t>.</w:t>
      </w:r>
    </w:p>
    <w:p w14:paraId="6FF6B85F" w14:textId="6D87B95A" w:rsidR="00281D87" w:rsidRPr="00C83DB4" w:rsidRDefault="0092176C" w:rsidP="00C83DB4">
      <w:pPr>
        <w:spacing w:before="100" w:beforeAutospacing="1" w:after="100" w:afterAutospacing="1" w:line="288" w:lineRule="auto"/>
        <w:jc w:val="both"/>
        <w:rPr>
          <w:rFonts w:cs="Arial"/>
          <w:szCs w:val="20"/>
          <w:lang w:val="sl-SI" w:eastAsia="sl-SI"/>
        </w:rPr>
      </w:pPr>
      <w:r>
        <w:rPr>
          <w:rFonts w:cs="Arial"/>
          <w:szCs w:val="20"/>
          <w:lang w:val="sl-SI" w:eastAsia="sl-SI"/>
        </w:rPr>
        <w:t>(4</w:t>
      </w:r>
      <w:r w:rsidR="008245BB">
        <w:rPr>
          <w:rFonts w:cs="Arial"/>
          <w:szCs w:val="20"/>
          <w:lang w:val="sl-SI" w:eastAsia="sl-SI"/>
        </w:rPr>
        <w:t xml:space="preserve">) </w:t>
      </w:r>
      <w:r w:rsidR="00C83DB4">
        <w:rPr>
          <w:lang w:val="sl-SI" w:eastAsia="sl-SI"/>
        </w:rPr>
        <w:t>O</w:t>
      </w:r>
      <w:r w:rsidR="00C83DB4" w:rsidRPr="00BE3ED8">
        <w:rPr>
          <w:lang w:val="sl-SI" w:eastAsia="sl-SI"/>
        </w:rPr>
        <w:t xml:space="preserve">seba, ki želi biti imenovana za </w:t>
      </w:r>
      <w:r w:rsidR="00C83DB4" w:rsidRPr="004423FC">
        <w:rPr>
          <w:lang w:val="sl-SI" w:eastAsia="sl-SI"/>
        </w:rPr>
        <w:t xml:space="preserve">sodnega </w:t>
      </w:r>
      <w:r w:rsidR="00C83DB4" w:rsidRPr="00BE3ED8">
        <w:rPr>
          <w:lang w:val="sl-SI" w:eastAsia="sl-SI"/>
        </w:rPr>
        <w:t>izvedenca,</w:t>
      </w:r>
      <w:r w:rsidR="00C83DB4" w:rsidRPr="004423FC">
        <w:rPr>
          <w:lang w:val="sl-SI" w:eastAsia="sl-SI"/>
        </w:rPr>
        <w:t xml:space="preserve"> </w:t>
      </w:r>
      <w:r w:rsidR="00C83DB4">
        <w:rPr>
          <w:lang w:val="sl-SI" w:eastAsia="sl-SI"/>
        </w:rPr>
        <w:t xml:space="preserve">sodnega </w:t>
      </w:r>
      <w:r w:rsidR="00C83DB4" w:rsidRPr="004423FC">
        <w:rPr>
          <w:lang w:val="sl-SI" w:eastAsia="sl-SI"/>
        </w:rPr>
        <w:t xml:space="preserve">cenilca ali </w:t>
      </w:r>
      <w:r w:rsidR="00C83DB4">
        <w:rPr>
          <w:lang w:val="sl-SI" w:eastAsia="sl-SI"/>
        </w:rPr>
        <w:t xml:space="preserve">sodnega </w:t>
      </w:r>
      <w:r w:rsidR="00C83DB4" w:rsidRPr="004423FC">
        <w:rPr>
          <w:lang w:val="sl-SI" w:eastAsia="sl-SI"/>
        </w:rPr>
        <w:t>tolmača</w:t>
      </w:r>
      <w:r w:rsidR="00C83DB4">
        <w:rPr>
          <w:lang w:val="sl-SI" w:eastAsia="sl-SI"/>
        </w:rPr>
        <w:t>, izkaže</w:t>
      </w:r>
      <w:r w:rsidR="00C83DB4" w:rsidRPr="004423FC">
        <w:rPr>
          <w:rFonts w:cs="Arial"/>
          <w:szCs w:val="20"/>
          <w:lang w:val="sl-SI" w:eastAsia="sl-SI"/>
        </w:rPr>
        <w:t xml:space="preserve"> </w:t>
      </w:r>
      <w:r w:rsidR="00C83DB4">
        <w:rPr>
          <w:rFonts w:cs="Arial"/>
          <w:szCs w:val="20"/>
          <w:lang w:val="sl-SI" w:eastAsia="sl-SI"/>
        </w:rPr>
        <w:t>u</w:t>
      </w:r>
      <w:r w:rsidR="00C83DB4" w:rsidRPr="004423FC">
        <w:rPr>
          <w:rFonts w:cs="Arial"/>
          <w:szCs w:val="20"/>
          <w:lang w:val="sl-SI" w:eastAsia="sl-SI"/>
        </w:rPr>
        <w:t xml:space="preserve">strezno </w:t>
      </w:r>
      <w:r w:rsidR="006105DE" w:rsidRPr="00BE3ED8">
        <w:rPr>
          <w:rFonts w:cs="Arial"/>
          <w:szCs w:val="20"/>
          <w:lang w:val="sl-SI" w:eastAsia="sl-SI"/>
        </w:rPr>
        <w:t>strokovno znanje ter praktične sposobnosti in izkušnje</w:t>
      </w:r>
      <w:r w:rsidR="002A0D52">
        <w:rPr>
          <w:rFonts w:cs="Arial"/>
          <w:szCs w:val="20"/>
          <w:lang w:val="sl-SI" w:eastAsia="sl-SI"/>
        </w:rPr>
        <w:t xml:space="preserve"> </w:t>
      </w:r>
      <w:r w:rsidR="006105DE" w:rsidRPr="004423FC">
        <w:rPr>
          <w:rFonts w:cs="Arial"/>
          <w:szCs w:val="20"/>
          <w:lang w:val="sl-SI" w:eastAsia="sl-SI"/>
        </w:rPr>
        <w:t>z opravljenim p</w:t>
      </w:r>
      <w:r w:rsidR="008F6F7C" w:rsidRPr="00C664ED">
        <w:rPr>
          <w:rFonts w:cs="Arial"/>
          <w:szCs w:val="20"/>
          <w:lang w:val="sl-SI" w:eastAsia="sl-SI"/>
        </w:rPr>
        <w:t xml:space="preserve">osebnim </w:t>
      </w:r>
      <w:r w:rsidR="008F6F7C" w:rsidRPr="00C83DB4">
        <w:rPr>
          <w:rFonts w:cs="Arial"/>
          <w:szCs w:val="20"/>
          <w:lang w:val="sl-SI" w:eastAsia="sl-SI"/>
        </w:rPr>
        <w:t>preizkusom strokovnosti.</w:t>
      </w:r>
      <w:r w:rsidR="006105DE" w:rsidRPr="00C83DB4">
        <w:rPr>
          <w:rFonts w:cs="Arial"/>
          <w:szCs w:val="20"/>
          <w:lang w:val="sl-SI" w:eastAsia="sl-SI"/>
        </w:rPr>
        <w:t xml:space="preserve"> </w:t>
      </w:r>
    </w:p>
    <w:p w14:paraId="59E49FD6" w14:textId="59D9E69D" w:rsidR="00FB60FB" w:rsidRPr="00C664ED" w:rsidRDefault="0092176C" w:rsidP="00C83DB4">
      <w:pPr>
        <w:spacing w:before="100" w:beforeAutospacing="1" w:after="100" w:afterAutospacing="1" w:line="288" w:lineRule="auto"/>
        <w:jc w:val="both"/>
        <w:rPr>
          <w:rFonts w:cs="Arial"/>
          <w:szCs w:val="20"/>
          <w:lang w:val="sl-SI" w:eastAsia="sl-SI"/>
        </w:rPr>
      </w:pPr>
      <w:r>
        <w:rPr>
          <w:rFonts w:cs="Arial"/>
          <w:szCs w:val="20"/>
          <w:lang w:val="sl-SI" w:eastAsia="sl-SI"/>
        </w:rPr>
        <w:lastRenderedPageBreak/>
        <w:t>(5</w:t>
      </w:r>
      <w:r w:rsidR="00FB60FB" w:rsidRPr="00C83DB4">
        <w:rPr>
          <w:rFonts w:cs="Arial"/>
          <w:szCs w:val="20"/>
          <w:lang w:val="sl-SI" w:eastAsia="sl-SI"/>
        </w:rPr>
        <w:t>) Minister podrobneje predpiše način imenovanja sodnih izvedencev, sodnih cenilcev in sodnih tolmačev.</w:t>
      </w:r>
    </w:p>
    <w:p w14:paraId="670C00EE" w14:textId="77777777" w:rsidR="00281D87" w:rsidRPr="00C83DB4" w:rsidRDefault="00BD2C1B" w:rsidP="00BE3ED8">
      <w:pPr>
        <w:spacing w:line="288" w:lineRule="auto"/>
        <w:jc w:val="center"/>
        <w:rPr>
          <w:rFonts w:cs="Arial"/>
          <w:b/>
          <w:szCs w:val="20"/>
          <w:lang w:val="sl-SI" w:eastAsia="sl-SI"/>
        </w:rPr>
      </w:pPr>
      <w:r w:rsidRPr="00C83DB4">
        <w:rPr>
          <w:rFonts w:cs="Arial"/>
          <w:b/>
          <w:szCs w:val="20"/>
          <w:lang w:val="sl-SI" w:eastAsia="sl-SI"/>
        </w:rPr>
        <w:t>17</w:t>
      </w:r>
      <w:r w:rsidR="00281D87" w:rsidRPr="00C83DB4">
        <w:rPr>
          <w:rFonts w:cs="Arial"/>
          <w:b/>
          <w:szCs w:val="20"/>
          <w:lang w:val="sl-SI" w:eastAsia="sl-SI"/>
        </w:rPr>
        <w:t>. člen</w:t>
      </w:r>
    </w:p>
    <w:p w14:paraId="6ED661E2" w14:textId="17DE653E" w:rsidR="00E85CDA" w:rsidRPr="00F768F2" w:rsidRDefault="005051A2" w:rsidP="00BE3ED8">
      <w:pPr>
        <w:spacing w:line="288" w:lineRule="auto"/>
        <w:jc w:val="center"/>
        <w:rPr>
          <w:rFonts w:cs="Arial"/>
          <w:szCs w:val="20"/>
          <w:lang w:val="sl-SI" w:eastAsia="sl-SI"/>
        </w:rPr>
      </w:pPr>
      <w:r w:rsidRPr="00F768F2">
        <w:rPr>
          <w:rFonts w:cs="Arial"/>
          <w:b/>
          <w:szCs w:val="20"/>
          <w:lang w:val="sl-SI" w:eastAsia="sl-SI"/>
        </w:rPr>
        <w:t>(</w:t>
      </w:r>
      <w:r>
        <w:rPr>
          <w:rFonts w:cs="Arial"/>
          <w:b/>
          <w:szCs w:val="20"/>
          <w:lang w:val="sl-SI" w:eastAsia="sl-SI"/>
        </w:rPr>
        <w:t>i</w:t>
      </w:r>
      <w:r w:rsidRPr="00F768F2">
        <w:rPr>
          <w:rFonts w:cs="Arial"/>
          <w:b/>
          <w:szCs w:val="20"/>
          <w:lang w:val="sl-SI" w:eastAsia="sl-SI"/>
        </w:rPr>
        <w:t>zkaznica in štampiljka)</w:t>
      </w:r>
    </w:p>
    <w:p w14:paraId="0BACC312" w14:textId="77777777" w:rsidR="00E85CDA" w:rsidRPr="00F768F2" w:rsidRDefault="00E85CDA" w:rsidP="00BE3ED8">
      <w:pPr>
        <w:spacing w:line="288" w:lineRule="auto"/>
        <w:jc w:val="center"/>
        <w:rPr>
          <w:rFonts w:cs="Arial"/>
          <w:b/>
          <w:szCs w:val="20"/>
          <w:lang w:val="sl-SI" w:eastAsia="sl-SI"/>
        </w:rPr>
      </w:pPr>
    </w:p>
    <w:p w14:paraId="440EA4CF" w14:textId="025591FB" w:rsidR="0092176C" w:rsidRDefault="005051A2" w:rsidP="0092176C">
      <w:pPr>
        <w:pStyle w:val="Odstavekseznama"/>
        <w:numPr>
          <w:ilvl w:val="0"/>
          <w:numId w:val="53"/>
        </w:numPr>
        <w:jc w:val="both"/>
        <w:rPr>
          <w:rFonts w:cs="Arial"/>
          <w:szCs w:val="20"/>
          <w:lang w:val="sl-SI" w:eastAsia="sl-SI"/>
        </w:rPr>
      </w:pPr>
      <w:r w:rsidRPr="0092176C">
        <w:rPr>
          <w:rFonts w:cs="Arial"/>
          <w:szCs w:val="20"/>
          <w:lang w:val="sl-SI" w:eastAsia="sl-SI"/>
        </w:rPr>
        <w:t xml:space="preserve">Sodni izvedenci, sodni cenilci in sodni tolmači imajo izkaznico, s katero se izkažejo pri opravljanju dela sodnega izvedenstva, sodnega cenilstva in sodnega tolmačenja. </w:t>
      </w:r>
    </w:p>
    <w:p w14:paraId="27CDF75E" w14:textId="77777777" w:rsidR="0092176C" w:rsidRDefault="0092176C" w:rsidP="0092176C">
      <w:pPr>
        <w:pStyle w:val="Odstavekseznama"/>
        <w:jc w:val="both"/>
        <w:rPr>
          <w:rFonts w:cs="Arial"/>
          <w:szCs w:val="20"/>
          <w:lang w:val="sl-SI" w:eastAsia="sl-SI"/>
        </w:rPr>
      </w:pPr>
    </w:p>
    <w:p w14:paraId="4D76287A" w14:textId="66EEEE81" w:rsidR="005051A2" w:rsidRPr="0092176C" w:rsidRDefault="00A4708A" w:rsidP="005051A2">
      <w:pPr>
        <w:pStyle w:val="Odstavekseznama"/>
        <w:numPr>
          <w:ilvl w:val="0"/>
          <w:numId w:val="53"/>
        </w:numPr>
        <w:jc w:val="both"/>
        <w:rPr>
          <w:rFonts w:cs="Arial"/>
          <w:szCs w:val="20"/>
          <w:lang w:val="sl-SI" w:eastAsia="sl-SI"/>
        </w:rPr>
      </w:pPr>
      <w:r w:rsidRPr="0092176C">
        <w:rPr>
          <w:rFonts w:cs="Arial"/>
          <w:szCs w:val="20"/>
          <w:lang w:val="sl-SI" w:eastAsia="sl-SI"/>
        </w:rPr>
        <w:t>S</w:t>
      </w:r>
      <w:r w:rsidR="005051A2" w:rsidRPr="0092176C">
        <w:rPr>
          <w:rFonts w:cs="Arial"/>
          <w:szCs w:val="20"/>
          <w:lang w:val="sl-SI" w:eastAsia="sl-SI"/>
        </w:rPr>
        <w:t>odni izvedenci, sodni cenilci in sodni tolmači pri opravljanju svojega dela uporabljajo štampiljko.</w:t>
      </w:r>
    </w:p>
    <w:p w14:paraId="1D9AA8F4" w14:textId="77777777" w:rsidR="005051A2" w:rsidRPr="00F768F2" w:rsidRDefault="005051A2" w:rsidP="005051A2">
      <w:pPr>
        <w:jc w:val="both"/>
        <w:rPr>
          <w:rFonts w:cs="Arial"/>
          <w:szCs w:val="20"/>
          <w:lang w:val="sl-SI" w:eastAsia="sl-SI"/>
        </w:rPr>
      </w:pPr>
    </w:p>
    <w:p w14:paraId="51504FB6" w14:textId="464FCA41" w:rsidR="005051A2" w:rsidRPr="00F768F2" w:rsidRDefault="005051A2" w:rsidP="0092176C">
      <w:pPr>
        <w:ind w:firstLine="360"/>
        <w:jc w:val="both"/>
        <w:rPr>
          <w:rFonts w:cs="Arial"/>
          <w:szCs w:val="20"/>
          <w:lang w:val="sl-SI" w:eastAsia="sl-SI"/>
        </w:rPr>
      </w:pPr>
      <w:r w:rsidRPr="00F768F2">
        <w:rPr>
          <w:rFonts w:cs="Arial"/>
          <w:szCs w:val="20"/>
          <w:lang w:val="sl-SI" w:eastAsia="sl-SI"/>
        </w:rPr>
        <w:t>(</w:t>
      </w:r>
      <w:r w:rsidR="00B017BA">
        <w:rPr>
          <w:rFonts w:cs="Arial"/>
          <w:szCs w:val="20"/>
          <w:lang w:val="sl-SI" w:eastAsia="sl-SI"/>
        </w:rPr>
        <w:t>3</w:t>
      </w:r>
      <w:r w:rsidRPr="00F768F2">
        <w:rPr>
          <w:rFonts w:cs="Arial"/>
          <w:szCs w:val="20"/>
          <w:lang w:val="sl-SI" w:eastAsia="sl-SI"/>
        </w:rPr>
        <w:t>) Ministrstvo vodi evidenco o izdanih izkaznicah</w:t>
      </w:r>
      <w:r w:rsidR="00B017BA">
        <w:rPr>
          <w:rFonts w:cs="Arial"/>
          <w:szCs w:val="20"/>
          <w:lang w:val="sl-SI" w:eastAsia="sl-SI"/>
        </w:rPr>
        <w:t xml:space="preserve"> in štampiljkah</w:t>
      </w:r>
      <w:r w:rsidRPr="00F768F2">
        <w:rPr>
          <w:rFonts w:cs="Arial"/>
          <w:szCs w:val="20"/>
          <w:lang w:val="sl-SI" w:eastAsia="sl-SI"/>
        </w:rPr>
        <w:t>.</w:t>
      </w:r>
    </w:p>
    <w:p w14:paraId="110EE65E" w14:textId="77777777" w:rsidR="005051A2" w:rsidRPr="00F768F2" w:rsidRDefault="005051A2" w:rsidP="005051A2">
      <w:pPr>
        <w:jc w:val="both"/>
        <w:rPr>
          <w:rFonts w:cs="Arial"/>
          <w:szCs w:val="20"/>
          <w:lang w:val="sl-SI" w:eastAsia="sl-SI"/>
        </w:rPr>
      </w:pPr>
    </w:p>
    <w:p w14:paraId="03A8512F" w14:textId="33E1C78E" w:rsidR="005051A2" w:rsidRPr="00F768F2" w:rsidRDefault="00B017BA" w:rsidP="0092176C">
      <w:pPr>
        <w:ind w:firstLine="360"/>
        <w:jc w:val="both"/>
        <w:rPr>
          <w:rFonts w:cs="Arial"/>
          <w:szCs w:val="20"/>
          <w:lang w:val="sl-SI" w:eastAsia="sl-SI"/>
        </w:rPr>
      </w:pPr>
      <w:r>
        <w:rPr>
          <w:rFonts w:cs="Arial"/>
          <w:szCs w:val="20"/>
          <w:lang w:val="sl-SI" w:eastAsia="sl-SI"/>
        </w:rPr>
        <w:t xml:space="preserve">(4) </w:t>
      </w:r>
      <w:r w:rsidR="005051A2" w:rsidRPr="00F768F2">
        <w:rPr>
          <w:rFonts w:cs="Arial"/>
          <w:szCs w:val="20"/>
          <w:lang w:val="sl-SI" w:eastAsia="sl-SI"/>
        </w:rPr>
        <w:t>Za posamezno izkaznico se v evidenco vpisujejo naslednji podatki:</w:t>
      </w:r>
    </w:p>
    <w:p w14:paraId="6B3F31EB" w14:textId="77777777" w:rsidR="005051A2" w:rsidRPr="00F768F2" w:rsidRDefault="005051A2" w:rsidP="005051A2">
      <w:pPr>
        <w:jc w:val="both"/>
        <w:rPr>
          <w:rFonts w:cs="Arial"/>
          <w:szCs w:val="20"/>
          <w:lang w:val="sl-SI" w:eastAsia="sl-SI"/>
        </w:rPr>
      </w:pPr>
    </w:p>
    <w:p w14:paraId="726AE6E6" w14:textId="77777777" w:rsidR="005051A2" w:rsidRPr="00F768F2" w:rsidRDefault="005051A2" w:rsidP="0092176C">
      <w:pPr>
        <w:ind w:firstLine="360"/>
        <w:jc w:val="both"/>
        <w:rPr>
          <w:rFonts w:cs="Arial"/>
          <w:szCs w:val="20"/>
          <w:lang w:val="sl-SI" w:eastAsia="sl-SI"/>
        </w:rPr>
      </w:pPr>
      <w:r w:rsidRPr="00F768F2">
        <w:rPr>
          <w:rFonts w:cs="Arial"/>
          <w:szCs w:val="20"/>
          <w:lang w:val="sl-SI" w:eastAsia="sl-SI"/>
        </w:rPr>
        <w:t>-        osebno ime imetnika izkaznice;</w:t>
      </w:r>
    </w:p>
    <w:p w14:paraId="0A29005E" w14:textId="77777777" w:rsidR="005051A2" w:rsidRPr="00F768F2" w:rsidRDefault="005051A2" w:rsidP="005051A2">
      <w:pPr>
        <w:jc w:val="both"/>
        <w:rPr>
          <w:rFonts w:cs="Arial"/>
          <w:szCs w:val="20"/>
          <w:lang w:val="sl-SI" w:eastAsia="sl-SI"/>
        </w:rPr>
      </w:pPr>
    </w:p>
    <w:p w14:paraId="61FFBE88" w14:textId="77777777" w:rsidR="005051A2" w:rsidRPr="00F768F2" w:rsidRDefault="005051A2" w:rsidP="0092176C">
      <w:pPr>
        <w:ind w:firstLine="360"/>
        <w:jc w:val="both"/>
        <w:rPr>
          <w:rFonts w:cs="Arial"/>
          <w:szCs w:val="20"/>
          <w:lang w:val="sl-SI" w:eastAsia="sl-SI"/>
        </w:rPr>
      </w:pPr>
      <w:r w:rsidRPr="00F768F2">
        <w:rPr>
          <w:rFonts w:cs="Arial"/>
          <w:szCs w:val="20"/>
          <w:lang w:val="sl-SI" w:eastAsia="sl-SI"/>
        </w:rPr>
        <w:t>-        registrska številka izkaznice;</w:t>
      </w:r>
    </w:p>
    <w:p w14:paraId="2B3D63F0" w14:textId="77777777" w:rsidR="005051A2" w:rsidRPr="00F768F2" w:rsidRDefault="005051A2" w:rsidP="005051A2">
      <w:pPr>
        <w:jc w:val="both"/>
        <w:rPr>
          <w:rFonts w:cs="Arial"/>
          <w:szCs w:val="20"/>
          <w:lang w:val="sl-SI" w:eastAsia="sl-SI"/>
        </w:rPr>
      </w:pPr>
    </w:p>
    <w:p w14:paraId="6D2FC3AE" w14:textId="77777777" w:rsidR="005051A2" w:rsidRPr="00F768F2" w:rsidRDefault="005051A2" w:rsidP="0092176C">
      <w:pPr>
        <w:ind w:firstLine="360"/>
        <w:jc w:val="both"/>
        <w:rPr>
          <w:rFonts w:cs="Arial"/>
          <w:szCs w:val="20"/>
          <w:lang w:val="sl-SI" w:eastAsia="sl-SI"/>
        </w:rPr>
      </w:pPr>
      <w:r w:rsidRPr="00F768F2">
        <w:rPr>
          <w:rFonts w:cs="Arial"/>
          <w:szCs w:val="20"/>
          <w:lang w:val="sl-SI" w:eastAsia="sl-SI"/>
        </w:rPr>
        <w:t>-        datum izdaje;</w:t>
      </w:r>
    </w:p>
    <w:p w14:paraId="5C72CDB7" w14:textId="77777777" w:rsidR="005051A2" w:rsidRPr="00F768F2" w:rsidRDefault="005051A2" w:rsidP="005051A2">
      <w:pPr>
        <w:jc w:val="both"/>
        <w:rPr>
          <w:rFonts w:cs="Arial"/>
          <w:szCs w:val="20"/>
          <w:lang w:val="sl-SI" w:eastAsia="sl-SI"/>
        </w:rPr>
      </w:pPr>
    </w:p>
    <w:p w14:paraId="656F769E" w14:textId="416E960D" w:rsidR="00A4708A" w:rsidRDefault="005051A2" w:rsidP="0092176C">
      <w:pPr>
        <w:ind w:firstLine="360"/>
        <w:jc w:val="both"/>
        <w:rPr>
          <w:rFonts w:cs="Arial"/>
          <w:szCs w:val="20"/>
          <w:lang w:val="sl-SI" w:eastAsia="sl-SI"/>
        </w:rPr>
      </w:pPr>
      <w:r w:rsidRPr="00F768F2">
        <w:rPr>
          <w:rFonts w:cs="Arial"/>
          <w:szCs w:val="20"/>
          <w:lang w:val="sl-SI" w:eastAsia="sl-SI"/>
        </w:rPr>
        <w:t xml:space="preserve">-        datum </w:t>
      </w:r>
      <w:r w:rsidR="00B017BA">
        <w:rPr>
          <w:rFonts w:cs="Arial"/>
          <w:szCs w:val="20"/>
          <w:lang w:val="sl-SI" w:eastAsia="sl-SI"/>
        </w:rPr>
        <w:t>deponiranja</w:t>
      </w:r>
      <w:r w:rsidRPr="00F768F2">
        <w:rPr>
          <w:rFonts w:cs="Arial"/>
          <w:szCs w:val="20"/>
          <w:lang w:val="sl-SI" w:eastAsia="sl-SI"/>
        </w:rPr>
        <w:t xml:space="preserve"> </w:t>
      </w:r>
      <w:r w:rsidR="00B017BA">
        <w:rPr>
          <w:rFonts w:cs="Arial"/>
          <w:szCs w:val="20"/>
          <w:lang w:val="sl-SI" w:eastAsia="sl-SI"/>
        </w:rPr>
        <w:t xml:space="preserve">in datum vračila </w:t>
      </w:r>
      <w:r w:rsidRPr="00F768F2">
        <w:rPr>
          <w:rFonts w:cs="Arial"/>
          <w:szCs w:val="20"/>
          <w:lang w:val="sl-SI" w:eastAsia="sl-SI"/>
        </w:rPr>
        <w:t>izkaznice;</w:t>
      </w:r>
    </w:p>
    <w:p w14:paraId="16215890" w14:textId="77777777" w:rsidR="00A4708A" w:rsidRDefault="00A4708A" w:rsidP="00A4708A">
      <w:pPr>
        <w:jc w:val="both"/>
        <w:rPr>
          <w:rFonts w:cs="Arial"/>
          <w:szCs w:val="20"/>
          <w:lang w:val="sl-SI" w:eastAsia="sl-SI"/>
        </w:rPr>
      </w:pPr>
    </w:p>
    <w:p w14:paraId="0B515A23" w14:textId="69FCD3FB" w:rsidR="00B017BA" w:rsidRPr="00A4708A" w:rsidRDefault="00B017BA" w:rsidP="008F15F5">
      <w:pPr>
        <w:pStyle w:val="Odstavekseznama"/>
        <w:numPr>
          <w:ilvl w:val="0"/>
          <w:numId w:val="47"/>
        </w:numPr>
        <w:jc w:val="both"/>
        <w:rPr>
          <w:rFonts w:cs="Arial"/>
          <w:szCs w:val="20"/>
          <w:lang w:val="sl-SI" w:eastAsia="sl-SI"/>
        </w:rPr>
      </w:pPr>
      <w:r w:rsidRPr="00A4708A">
        <w:rPr>
          <w:rFonts w:cs="Arial"/>
          <w:szCs w:val="20"/>
          <w:lang w:val="sl-SI" w:eastAsia="sl-SI"/>
        </w:rPr>
        <w:t>razlog za deponiranje izkaznice;</w:t>
      </w:r>
    </w:p>
    <w:p w14:paraId="3EDC6FFA" w14:textId="77777777" w:rsidR="005051A2" w:rsidRPr="00F768F2" w:rsidRDefault="005051A2" w:rsidP="005051A2">
      <w:pPr>
        <w:jc w:val="both"/>
        <w:rPr>
          <w:rFonts w:cs="Arial"/>
          <w:szCs w:val="20"/>
          <w:lang w:val="sl-SI" w:eastAsia="sl-SI"/>
        </w:rPr>
      </w:pPr>
    </w:p>
    <w:p w14:paraId="29C0A203" w14:textId="5A72A105" w:rsidR="005051A2" w:rsidRDefault="005051A2" w:rsidP="0092176C">
      <w:pPr>
        <w:ind w:firstLine="360"/>
        <w:jc w:val="both"/>
        <w:rPr>
          <w:rFonts w:cs="Arial"/>
          <w:szCs w:val="20"/>
          <w:lang w:val="sl-SI" w:eastAsia="sl-SI"/>
        </w:rPr>
      </w:pPr>
      <w:r w:rsidRPr="00F768F2">
        <w:rPr>
          <w:rFonts w:cs="Arial"/>
          <w:szCs w:val="20"/>
          <w:lang w:val="sl-SI" w:eastAsia="sl-SI"/>
        </w:rPr>
        <w:t xml:space="preserve">-        datum </w:t>
      </w:r>
      <w:r w:rsidR="00F768F2">
        <w:rPr>
          <w:rFonts w:cs="Arial"/>
          <w:szCs w:val="20"/>
          <w:lang w:val="sl-SI" w:eastAsia="sl-SI"/>
        </w:rPr>
        <w:t>arhiviranja izkaznice</w:t>
      </w:r>
      <w:r w:rsidR="00F768F2" w:rsidRPr="00F768F2">
        <w:rPr>
          <w:rFonts w:cs="Arial"/>
          <w:szCs w:val="20"/>
          <w:lang w:val="sl-SI" w:eastAsia="sl-SI"/>
        </w:rPr>
        <w:t xml:space="preserve"> </w:t>
      </w:r>
      <w:r w:rsidRPr="00F768F2">
        <w:rPr>
          <w:rFonts w:cs="Arial"/>
          <w:szCs w:val="20"/>
          <w:lang w:val="sl-SI" w:eastAsia="sl-SI"/>
        </w:rPr>
        <w:t xml:space="preserve">in razlog </w:t>
      </w:r>
      <w:r w:rsidR="00F768F2">
        <w:rPr>
          <w:rFonts w:cs="Arial"/>
          <w:szCs w:val="20"/>
          <w:lang w:val="sl-SI" w:eastAsia="sl-SI"/>
        </w:rPr>
        <w:t>zanj</w:t>
      </w:r>
      <w:r w:rsidRPr="00F768F2">
        <w:rPr>
          <w:rFonts w:cs="Arial"/>
          <w:szCs w:val="20"/>
          <w:lang w:val="sl-SI" w:eastAsia="sl-SI"/>
        </w:rPr>
        <w:t>.</w:t>
      </w:r>
    </w:p>
    <w:p w14:paraId="3FB71AE1" w14:textId="6182CF00" w:rsidR="00F768F2" w:rsidRDefault="00F768F2" w:rsidP="005051A2">
      <w:pPr>
        <w:jc w:val="both"/>
        <w:rPr>
          <w:rFonts w:cs="Arial"/>
          <w:szCs w:val="20"/>
          <w:lang w:val="sl-SI" w:eastAsia="sl-SI"/>
        </w:rPr>
      </w:pPr>
    </w:p>
    <w:p w14:paraId="4C2413A4" w14:textId="253BF121" w:rsidR="00F768F2" w:rsidRPr="00BB7723" w:rsidRDefault="00F768F2" w:rsidP="0092176C">
      <w:pPr>
        <w:ind w:firstLine="360"/>
        <w:jc w:val="both"/>
        <w:rPr>
          <w:rFonts w:cs="Arial"/>
          <w:szCs w:val="20"/>
          <w:lang w:val="sl-SI" w:eastAsia="sl-SI"/>
        </w:rPr>
      </w:pPr>
      <w:r>
        <w:rPr>
          <w:rFonts w:cs="Arial"/>
          <w:szCs w:val="20"/>
          <w:lang w:val="sl-SI" w:eastAsia="sl-SI"/>
        </w:rPr>
        <w:t xml:space="preserve">(5) </w:t>
      </w:r>
      <w:r w:rsidRPr="00BB7723">
        <w:rPr>
          <w:rFonts w:cs="Arial"/>
          <w:szCs w:val="20"/>
          <w:lang w:val="sl-SI" w:eastAsia="sl-SI"/>
        </w:rPr>
        <w:t xml:space="preserve">Za posamezno </w:t>
      </w:r>
      <w:r>
        <w:rPr>
          <w:rFonts w:cs="Arial"/>
          <w:szCs w:val="20"/>
          <w:lang w:val="sl-SI" w:eastAsia="sl-SI"/>
        </w:rPr>
        <w:t>štampiljko</w:t>
      </w:r>
      <w:r w:rsidRPr="00BB7723">
        <w:rPr>
          <w:rFonts w:cs="Arial"/>
          <w:szCs w:val="20"/>
          <w:lang w:val="sl-SI" w:eastAsia="sl-SI"/>
        </w:rPr>
        <w:t xml:space="preserve"> se v evidenco vpisujejo naslednji podatki:</w:t>
      </w:r>
    </w:p>
    <w:p w14:paraId="1F125984" w14:textId="77777777" w:rsidR="00F768F2" w:rsidRPr="00BB7723" w:rsidRDefault="00F768F2" w:rsidP="00F768F2">
      <w:pPr>
        <w:jc w:val="both"/>
        <w:rPr>
          <w:rFonts w:cs="Arial"/>
          <w:szCs w:val="20"/>
          <w:lang w:val="sl-SI" w:eastAsia="sl-SI"/>
        </w:rPr>
      </w:pPr>
    </w:p>
    <w:p w14:paraId="3BF2C77B" w14:textId="5EA5033A" w:rsidR="00F768F2" w:rsidRPr="00BB7723" w:rsidRDefault="00F768F2" w:rsidP="0092176C">
      <w:pPr>
        <w:ind w:firstLine="360"/>
        <w:jc w:val="both"/>
        <w:rPr>
          <w:rFonts w:cs="Arial"/>
          <w:szCs w:val="20"/>
          <w:lang w:val="sl-SI" w:eastAsia="sl-SI"/>
        </w:rPr>
      </w:pPr>
      <w:r w:rsidRPr="00BB7723">
        <w:rPr>
          <w:rFonts w:cs="Arial"/>
          <w:szCs w:val="20"/>
          <w:lang w:val="sl-SI" w:eastAsia="sl-SI"/>
        </w:rPr>
        <w:t xml:space="preserve">-        osebno ime imetnika </w:t>
      </w:r>
      <w:r>
        <w:rPr>
          <w:rFonts w:cs="Arial"/>
          <w:szCs w:val="20"/>
          <w:lang w:val="sl-SI" w:eastAsia="sl-SI"/>
        </w:rPr>
        <w:t>štampiljke</w:t>
      </w:r>
      <w:r w:rsidRPr="00BB7723">
        <w:rPr>
          <w:rFonts w:cs="Arial"/>
          <w:szCs w:val="20"/>
          <w:lang w:val="sl-SI" w:eastAsia="sl-SI"/>
        </w:rPr>
        <w:t>;</w:t>
      </w:r>
    </w:p>
    <w:p w14:paraId="6A4E4158" w14:textId="77777777" w:rsidR="00F768F2" w:rsidRPr="00BB7723" w:rsidRDefault="00F768F2" w:rsidP="00F768F2">
      <w:pPr>
        <w:jc w:val="both"/>
        <w:rPr>
          <w:rFonts w:cs="Arial"/>
          <w:szCs w:val="20"/>
          <w:lang w:val="sl-SI" w:eastAsia="sl-SI"/>
        </w:rPr>
      </w:pPr>
    </w:p>
    <w:p w14:paraId="572DCDB2" w14:textId="346B831D" w:rsidR="00F768F2" w:rsidRDefault="00F768F2" w:rsidP="0092176C">
      <w:pPr>
        <w:ind w:firstLine="360"/>
        <w:jc w:val="both"/>
        <w:rPr>
          <w:rFonts w:cs="Arial"/>
          <w:szCs w:val="20"/>
          <w:lang w:val="sl-SI" w:eastAsia="sl-SI"/>
        </w:rPr>
      </w:pPr>
      <w:r w:rsidRPr="00BB7723">
        <w:rPr>
          <w:rFonts w:cs="Arial"/>
          <w:szCs w:val="20"/>
          <w:lang w:val="sl-SI" w:eastAsia="sl-SI"/>
        </w:rPr>
        <w:t xml:space="preserve">-        datum </w:t>
      </w:r>
      <w:r>
        <w:rPr>
          <w:rFonts w:cs="Arial"/>
          <w:szCs w:val="20"/>
          <w:lang w:val="sl-SI" w:eastAsia="sl-SI"/>
        </w:rPr>
        <w:t>deponiranja</w:t>
      </w:r>
      <w:r w:rsidRPr="00BB7723">
        <w:rPr>
          <w:rFonts w:cs="Arial"/>
          <w:szCs w:val="20"/>
          <w:lang w:val="sl-SI" w:eastAsia="sl-SI"/>
        </w:rPr>
        <w:t xml:space="preserve"> </w:t>
      </w:r>
      <w:r>
        <w:rPr>
          <w:rFonts w:cs="Arial"/>
          <w:szCs w:val="20"/>
          <w:lang w:val="sl-SI" w:eastAsia="sl-SI"/>
        </w:rPr>
        <w:t>in datum vračila štampiljke</w:t>
      </w:r>
      <w:r w:rsidRPr="00BB7723">
        <w:rPr>
          <w:rFonts w:cs="Arial"/>
          <w:szCs w:val="20"/>
          <w:lang w:val="sl-SI" w:eastAsia="sl-SI"/>
        </w:rPr>
        <w:t>;</w:t>
      </w:r>
    </w:p>
    <w:p w14:paraId="133901C1" w14:textId="77777777" w:rsidR="00F768F2" w:rsidRDefault="00F768F2" w:rsidP="00F768F2">
      <w:pPr>
        <w:jc w:val="both"/>
        <w:rPr>
          <w:rFonts w:cs="Arial"/>
          <w:szCs w:val="20"/>
          <w:lang w:val="sl-SI" w:eastAsia="sl-SI"/>
        </w:rPr>
      </w:pPr>
    </w:p>
    <w:p w14:paraId="0D0505A9" w14:textId="6A2B3C50" w:rsidR="00F768F2" w:rsidRPr="00BB7723" w:rsidRDefault="00F768F2" w:rsidP="008F15F5">
      <w:pPr>
        <w:pStyle w:val="Odstavekseznama"/>
        <w:numPr>
          <w:ilvl w:val="0"/>
          <w:numId w:val="46"/>
        </w:numPr>
        <w:jc w:val="both"/>
        <w:rPr>
          <w:rFonts w:cs="Arial"/>
          <w:szCs w:val="20"/>
          <w:lang w:val="sl-SI" w:eastAsia="sl-SI"/>
        </w:rPr>
      </w:pPr>
      <w:r>
        <w:rPr>
          <w:rFonts w:cs="Arial"/>
          <w:szCs w:val="20"/>
          <w:lang w:val="sl-SI" w:eastAsia="sl-SI"/>
        </w:rPr>
        <w:t>razlog za deponiranje štampiljke;</w:t>
      </w:r>
    </w:p>
    <w:p w14:paraId="14B6CEE2" w14:textId="77777777" w:rsidR="00F768F2" w:rsidRPr="00BB7723" w:rsidRDefault="00F768F2" w:rsidP="00F768F2">
      <w:pPr>
        <w:jc w:val="both"/>
        <w:rPr>
          <w:rFonts w:cs="Arial"/>
          <w:szCs w:val="20"/>
          <w:lang w:val="sl-SI" w:eastAsia="sl-SI"/>
        </w:rPr>
      </w:pPr>
    </w:p>
    <w:p w14:paraId="442B6734" w14:textId="1B7DB965" w:rsidR="00F768F2" w:rsidRDefault="00F768F2" w:rsidP="0092176C">
      <w:pPr>
        <w:ind w:firstLine="360"/>
        <w:jc w:val="both"/>
        <w:rPr>
          <w:rFonts w:cs="Arial"/>
          <w:szCs w:val="20"/>
          <w:lang w:val="sl-SI" w:eastAsia="sl-SI"/>
        </w:rPr>
      </w:pPr>
      <w:r w:rsidRPr="00BB7723">
        <w:rPr>
          <w:rFonts w:cs="Arial"/>
          <w:szCs w:val="20"/>
          <w:lang w:val="sl-SI" w:eastAsia="sl-SI"/>
        </w:rPr>
        <w:t xml:space="preserve">-        datum </w:t>
      </w:r>
      <w:r>
        <w:rPr>
          <w:rFonts w:cs="Arial"/>
          <w:szCs w:val="20"/>
          <w:lang w:val="sl-SI" w:eastAsia="sl-SI"/>
        </w:rPr>
        <w:t>arhiviranja štampiljke in razlog zanj</w:t>
      </w:r>
      <w:r w:rsidRPr="00BB7723">
        <w:rPr>
          <w:rFonts w:cs="Arial"/>
          <w:szCs w:val="20"/>
          <w:lang w:val="sl-SI" w:eastAsia="sl-SI"/>
        </w:rPr>
        <w:t>.</w:t>
      </w:r>
    </w:p>
    <w:p w14:paraId="724C16BA" w14:textId="5BB01075" w:rsidR="00F768F2" w:rsidRPr="00F768F2" w:rsidRDefault="00F768F2" w:rsidP="005051A2">
      <w:pPr>
        <w:jc w:val="both"/>
        <w:rPr>
          <w:rFonts w:cs="Arial"/>
          <w:szCs w:val="20"/>
          <w:lang w:val="sl-SI" w:eastAsia="sl-SI"/>
        </w:rPr>
      </w:pPr>
    </w:p>
    <w:p w14:paraId="5E141EE9" w14:textId="0389E862" w:rsidR="005051A2" w:rsidRPr="00F768F2" w:rsidRDefault="00F768F2" w:rsidP="0092176C">
      <w:pPr>
        <w:ind w:firstLine="360"/>
        <w:jc w:val="both"/>
        <w:rPr>
          <w:rFonts w:cs="Arial"/>
          <w:szCs w:val="20"/>
          <w:lang w:val="sl-SI" w:eastAsia="sl-SI"/>
        </w:rPr>
      </w:pPr>
      <w:r>
        <w:rPr>
          <w:rFonts w:cs="Arial"/>
          <w:szCs w:val="20"/>
          <w:lang w:val="sl-SI" w:eastAsia="sl-SI"/>
        </w:rPr>
        <w:t>(6) Podrobnejša pravila o vsebini in obliki izkaznice in štampiljke sodnega izvedenca, sodnega cenilca in sodnega tolmača določi minister s podzakonskim predpisom.</w:t>
      </w:r>
    </w:p>
    <w:p w14:paraId="44F2B7F8" w14:textId="36C1272E" w:rsidR="005051A2" w:rsidRPr="00F768F2" w:rsidRDefault="005051A2" w:rsidP="005051A2">
      <w:pPr>
        <w:jc w:val="both"/>
        <w:rPr>
          <w:rFonts w:cs="Arial"/>
          <w:szCs w:val="20"/>
          <w:lang w:val="sl-SI" w:eastAsia="sl-SI"/>
        </w:rPr>
      </w:pPr>
    </w:p>
    <w:p w14:paraId="2E889171" w14:textId="116510D7" w:rsidR="005051A2" w:rsidRDefault="005051A2" w:rsidP="005051A2">
      <w:pPr>
        <w:jc w:val="both"/>
        <w:rPr>
          <w:rFonts w:cs="Arial"/>
          <w:szCs w:val="20"/>
          <w:lang w:val="sl-SI" w:eastAsia="sl-SI"/>
        </w:rPr>
      </w:pPr>
    </w:p>
    <w:p w14:paraId="6D43D1D5" w14:textId="51873D1E" w:rsidR="0092176C" w:rsidRDefault="0092176C" w:rsidP="005051A2">
      <w:pPr>
        <w:jc w:val="both"/>
        <w:rPr>
          <w:rFonts w:cs="Arial"/>
          <w:szCs w:val="20"/>
          <w:lang w:val="sl-SI" w:eastAsia="sl-SI"/>
        </w:rPr>
      </w:pPr>
    </w:p>
    <w:p w14:paraId="4C407766" w14:textId="0D3F7314" w:rsidR="0092176C" w:rsidRDefault="0092176C" w:rsidP="005051A2">
      <w:pPr>
        <w:jc w:val="both"/>
        <w:rPr>
          <w:rFonts w:cs="Arial"/>
          <w:szCs w:val="20"/>
          <w:lang w:val="sl-SI" w:eastAsia="sl-SI"/>
        </w:rPr>
      </w:pPr>
    </w:p>
    <w:p w14:paraId="562E8B33" w14:textId="77777777" w:rsidR="0092176C" w:rsidRPr="00F768F2" w:rsidRDefault="0092176C" w:rsidP="005051A2">
      <w:pPr>
        <w:jc w:val="both"/>
        <w:rPr>
          <w:rFonts w:cs="Arial"/>
          <w:szCs w:val="20"/>
          <w:lang w:val="sl-SI" w:eastAsia="sl-SI"/>
        </w:rPr>
      </w:pPr>
    </w:p>
    <w:p w14:paraId="1DA14B89" w14:textId="77777777" w:rsidR="005051A2" w:rsidRDefault="005051A2" w:rsidP="00BE3ED8">
      <w:pPr>
        <w:spacing w:line="288" w:lineRule="auto"/>
        <w:ind w:left="360"/>
        <w:jc w:val="center"/>
        <w:rPr>
          <w:rFonts w:cs="Arial"/>
          <w:strike/>
          <w:szCs w:val="20"/>
          <w:lang w:val="sl-SI" w:eastAsia="sl-SI"/>
        </w:rPr>
      </w:pPr>
    </w:p>
    <w:p w14:paraId="6D322201" w14:textId="4772E3FD" w:rsidR="006105DE" w:rsidRPr="00BE3ED8" w:rsidRDefault="006105DE" w:rsidP="00BE3ED8">
      <w:pPr>
        <w:spacing w:line="288" w:lineRule="auto"/>
        <w:ind w:left="360"/>
        <w:jc w:val="center"/>
        <w:rPr>
          <w:rFonts w:cs="Arial"/>
          <w:b/>
          <w:szCs w:val="20"/>
          <w:lang w:val="sl-SI" w:eastAsia="sl-SI"/>
        </w:rPr>
      </w:pPr>
      <w:r w:rsidRPr="004423FC">
        <w:rPr>
          <w:rFonts w:cs="Arial"/>
          <w:b/>
          <w:szCs w:val="20"/>
          <w:lang w:val="sl-SI" w:eastAsia="sl-SI"/>
        </w:rPr>
        <w:lastRenderedPageBreak/>
        <w:t>18</w:t>
      </w:r>
      <w:r w:rsidRPr="00BE3ED8">
        <w:rPr>
          <w:rFonts w:cs="Arial"/>
          <w:b/>
          <w:szCs w:val="20"/>
          <w:lang w:val="sl-SI" w:eastAsia="sl-SI"/>
        </w:rPr>
        <w:t>. člen</w:t>
      </w:r>
    </w:p>
    <w:p w14:paraId="374F7FF8" w14:textId="77777777" w:rsidR="006105DE" w:rsidRPr="00BE3ED8" w:rsidRDefault="006105DE" w:rsidP="00BE3ED8">
      <w:pPr>
        <w:spacing w:line="288" w:lineRule="auto"/>
        <w:jc w:val="center"/>
        <w:rPr>
          <w:rFonts w:cs="Arial"/>
          <w:szCs w:val="20"/>
          <w:lang w:val="sl-SI" w:eastAsia="sl-SI"/>
        </w:rPr>
      </w:pPr>
      <w:r w:rsidRPr="004423FC">
        <w:rPr>
          <w:rFonts w:cs="Arial"/>
          <w:b/>
          <w:szCs w:val="20"/>
          <w:lang w:val="sl-SI" w:eastAsia="sl-SI"/>
        </w:rPr>
        <w:t xml:space="preserve">     </w:t>
      </w:r>
      <w:r w:rsidRPr="00C664ED">
        <w:rPr>
          <w:rFonts w:cs="Arial"/>
          <w:b/>
          <w:szCs w:val="20"/>
          <w:lang w:val="sl-SI" w:eastAsia="sl-SI"/>
        </w:rPr>
        <w:t>(</w:t>
      </w:r>
      <w:r w:rsidR="005C4874" w:rsidRPr="00C664ED">
        <w:rPr>
          <w:rFonts w:cs="Arial"/>
          <w:b/>
          <w:szCs w:val="20"/>
          <w:lang w:val="sl-SI" w:eastAsia="sl-SI"/>
        </w:rPr>
        <w:t>delo</w:t>
      </w:r>
      <w:r w:rsidRPr="00C664ED">
        <w:rPr>
          <w:rFonts w:cs="Arial"/>
          <w:b/>
          <w:szCs w:val="20"/>
          <w:lang w:val="sl-SI" w:eastAsia="sl-SI"/>
        </w:rPr>
        <w:t xml:space="preserve"> </w:t>
      </w:r>
      <w:r w:rsidR="002E18C2" w:rsidRPr="00C664ED">
        <w:rPr>
          <w:rFonts w:cs="Arial"/>
          <w:b/>
          <w:szCs w:val="20"/>
          <w:lang w:val="sl-SI" w:eastAsia="sl-SI"/>
        </w:rPr>
        <w:t xml:space="preserve">v sodnem </w:t>
      </w:r>
      <w:r w:rsidRPr="00C664ED">
        <w:rPr>
          <w:rFonts w:cs="Arial"/>
          <w:b/>
          <w:szCs w:val="20"/>
          <w:lang w:val="sl-SI" w:eastAsia="sl-SI"/>
        </w:rPr>
        <w:t>postopku)</w:t>
      </w:r>
    </w:p>
    <w:p w14:paraId="6318CD25" w14:textId="339E58D9" w:rsidR="00FF4D2E" w:rsidRPr="00BE3ED8" w:rsidRDefault="00090392" w:rsidP="00BE3ED8">
      <w:pPr>
        <w:spacing w:before="100" w:beforeAutospacing="1" w:after="100" w:afterAutospacing="1" w:line="360" w:lineRule="auto"/>
        <w:jc w:val="both"/>
        <w:rPr>
          <w:rFonts w:cs="Arial"/>
          <w:szCs w:val="20"/>
          <w:lang w:val="sl-SI" w:eastAsia="sl-SI"/>
        </w:rPr>
      </w:pPr>
      <w:r>
        <w:rPr>
          <w:rFonts w:cs="Arial"/>
          <w:szCs w:val="20"/>
          <w:lang w:val="sl-SI" w:eastAsia="sl-SI"/>
        </w:rPr>
        <w:t xml:space="preserve">(1) </w:t>
      </w:r>
      <w:r w:rsidR="006463A6" w:rsidRPr="00BD1417">
        <w:rPr>
          <w:rFonts w:cs="Arial"/>
          <w:szCs w:val="20"/>
          <w:lang w:val="sl-SI" w:eastAsia="sl-SI"/>
        </w:rPr>
        <w:t>V sodnem postopku mora sodni izvedenec, sodni cenilec ali sodni tolmač, ki ga je določilo sodišče, v</w:t>
      </w:r>
      <w:r w:rsidR="00D61E46">
        <w:rPr>
          <w:rFonts w:cs="Arial"/>
          <w:szCs w:val="20"/>
          <w:lang w:val="sl-SI" w:eastAsia="sl-SI"/>
        </w:rPr>
        <w:t>edno</w:t>
      </w:r>
      <w:r w:rsidR="006463A6" w:rsidRPr="00BD1417">
        <w:rPr>
          <w:rFonts w:cs="Arial"/>
          <w:szCs w:val="20"/>
          <w:lang w:val="sl-SI" w:eastAsia="sl-SI"/>
        </w:rPr>
        <w:t>, k</w:t>
      </w:r>
      <w:r w:rsidR="00D61E46">
        <w:rPr>
          <w:rFonts w:cs="Arial"/>
          <w:szCs w:val="20"/>
          <w:lang w:val="sl-SI" w:eastAsia="sl-SI"/>
        </w:rPr>
        <w:t>o</w:t>
      </w:r>
      <w:r w:rsidR="006463A6" w:rsidRPr="00BD1417">
        <w:rPr>
          <w:rFonts w:cs="Arial"/>
          <w:szCs w:val="20"/>
          <w:lang w:val="sl-SI" w:eastAsia="sl-SI"/>
        </w:rPr>
        <w:t xml:space="preserve"> ugotovi, da za izvedbo naloge </w:t>
      </w:r>
      <w:r w:rsidR="00D61E46" w:rsidRPr="00BD1417">
        <w:rPr>
          <w:rFonts w:cs="Arial"/>
          <w:szCs w:val="20"/>
          <w:lang w:val="sl-SI" w:eastAsia="sl-SI"/>
        </w:rPr>
        <w:t xml:space="preserve">v celoti ali delno </w:t>
      </w:r>
      <w:r w:rsidR="006463A6" w:rsidRPr="00BD1417">
        <w:rPr>
          <w:rFonts w:cs="Arial"/>
          <w:szCs w:val="20"/>
          <w:lang w:val="sl-SI" w:eastAsia="sl-SI"/>
        </w:rPr>
        <w:t>ni usposobljen</w:t>
      </w:r>
      <w:r w:rsidR="00C32E26">
        <w:rPr>
          <w:rFonts w:cs="Arial"/>
          <w:szCs w:val="20"/>
          <w:lang w:val="sl-SI" w:eastAsia="sl-SI"/>
        </w:rPr>
        <w:t>,</w:t>
      </w:r>
      <w:r w:rsidR="006463A6" w:rsidRPr="00BD1417">
        <w:rPr>
          <w:rFonts w:cs="Arial"/>
          <w:szCs w:val="20"/>
          <w:lang w:val="sl-SI" w:eastAsia="sl-SI"/>
        </w:rPr>
        <w:t xml:space="preserve"> ali kadar obstajajo druge okoliščine, zaradi katerih utemeljeno pričak</w:t>
      </w:r>
      <w:r w:rsidR="00F26517">
        <w:rPr>
          <w:rFonts w:cs="Arial"/>
          <w:szCs w:val="20"/>
          <w:lang w:val="sl-SI" w:eastAsia="sl-SI"/>
        </w:rPr>
        <w:t>uje</w:t>
      </w:r>
      <w:r w:rsidR="006463A6" w:rsidRPr="00BD1417">
        <w:rPr>
          <w:rFonts w:cs="Arial"/>
          <w:szCs w:val="20"/>
          <w:lang w:val="sl-SI" w:eastAsia="sl-SI"/>
        </w:rPr>
        <w:t>, da njegova naloga ne bo mogla biti v celoti ali delno v pomoč sodišču</w:t>
      </w:r>
      <w:r w:rsidR="00A87FB5" w:rsidRPr="0058138C">
        <w:rPr>
          <w:rFonts w:cs="Arial"/>
          <w:szCs w:val="20"/>
          <w:lang w:val="sl-SI" w:eastAsia="sl-SI"/>
        </w:rPr>
        <w:t>, na to pravočasno opozoriti sodišče</w:t>
      </w:r>
      <w:r w:rsidR="006463A6" w:rsidRPr="00833FB7">
        <w:rPr>
          <w:rFonts w:cs="Arial"/>
          <w:szCs w:val="20"/>
          <w:lang w:val="sl-SI" w:eastAsia="sl-SI"/>
        </w:rPr>
        <w:t>.</w:t>
      </w:r>
    </w:p>
    <w:p w14:paraId="71A0EE7E" w14:textId="55DBBF78" w:rsidR="00FF4D2E" w:rsidRPr="00BE3ED8" w:rsidRDefault="00FF4D2E" w:rsidP="00BE3ED8">
      <w:pPr>
        <w:spacing w:before="100" w:beforeAutospacing="1" w:after="100" w:afterAutospacing="1" w:line="360" w:lineRule="auto"/>
        <w:jc w:val="both"/>
        <w:rPr>
          <w:lang w:val="sl-SI"/>
        </w:rPr>
      </w:pPr>
      <w:r>
        <w:rPr>
          <w:lang w:val="sl-SI"/>
        </w:rPr>
        <w:t>(</w:t>
      </w:r>
      <w:r w:rsidR="00090392">
        <w:rPr>
          <w:lang w:val="sl-SI"/>
        </w:rPr>
        <w:t>2</w:t>
      </w:r>
      <w:r>
        <w:rPr>
          <w:lang w:val="sl-SI"/>
        </w:rPr>
        <w:t xml:space="preserve">) </w:t>
      </w:r>
      <w:r w:rsidR="00CA6038" w:rsidRPr="00BE3ED8">
        <w:rPr>
          <w:lang w:val="sl-SI"/>
        </w:rPr>
        <w:t xml:space="preserve">Sodni izvedenec, </w:t>
      </w:r>
      <w:r w:rsidR="00D61E46">
        <w:rPr>
          <w:lang w:val="sl-SI"/>
        </w:rPr>
        <w:t xml:space="preserve">sodni </w:t>
      </w:r>
      <w:r w:rsidR="00CA6038" w:rsidRPr="00BE3ED8">
        <w:rPr>
          <w:lang w:val="sl-SI"/>
        </w:rPr>
        <w:t>c</w:t>
      </w:r>
      <w:r w:rsidR="00D16ABE" w:rsidRPr="00BE3ED8">
        <w:rPr>
          <w:lang w:val="sl-SI"/>
        </w:rPr>
        <w:t xml:space="preserve">enilec ali </w:t>
      </w:r>
      <w:r w:rsidR="00D61E46">
        <w:rPr>
          <w:lang w:val="sl-SI"/>
        </w:rPr>
        <w:t xml:space="preserve">sodni </w:t>
      </w:r>
      <w:r w:rsidR="00D16ABE" w:rsidRPr="00BE3ED8">
        <w:rPr>
          <w:lang w:val="sl-SI"/>
        </w:rPr>
        <w:t xml:space="preserve">tolmač lahko pisanje </w:t>
      </w:r>
      <w:r w:rsidR="00CA6038" w:rsidRPr="00BE3ED8">
        <w:rPr>
          <w:lang w:val="sl-SI"/>
        </w:rPr>
        <w:t xml:space="preserve">sodišču </w:t>
      </w:r>
      <w:r w:rsidR="00D16ABE" w:rsidRPr="00BE3ED8">
        <w:rPr>
          <w:lang w:val="sl-SI"/>
        </w:rPr>
        <w:t xml:space="preserve">pošlje tudi </w:t>
      </w:r>
      <w:r w:rsidR="00A93A97" w:rsidRPr="00BE3ED8">
        <w:rPr>
          <w:lang w:val="sl-SI"/>
        </w:rPr>
        <w:t xml:space="preserve">v </w:t>
      </w:r>
      <w:r w:rsidR="00D16ABE" w:rsidRPr="00BE3ED8">
        <w:rPr>
          <w:lang w:val="sl-SI"/>
        </w:rPr>
        <w:t xml:space="preserve">elektronski obliki, če to dopuščajo pravila postopka in če pošlje pisanje na način in </w:t>
      </w:r>
      <w:r w:rsidR="00A93A97">
        <w:rPr>
          <w:lang w:val="sl-SI"/>
        </w:rPr>
        <w:t xml:space="preserve">v </w:t>
      </w:r>
      <w:r w:rsidR="00D16ABE" w:rsidRPr="00BE3ED8">
        <w:rPr>
          <w:lang w:val="sl-SI"/>
        </w:rPr>
        <w:t>obliki, ki je v skladu s pravili, ki urejajo elektronsko poslovanje v teh postopkih.</w:t>
      </w:r>
    </w:p>
    <w:p w14:paraId="05E1F113" w14:textId="6A4D45B1" w:rsidR="00D16ABE" w:rsidRPr="00BE3ED8" w:rsidRDefault="00FF4D2E" w:rsidP="00BE3ED8">
      <w:pPr>
        <w:spacing w:before="100" w:beforeAutospacing="1" w:after="100" w:afterAutospacing="1" w:line="360" w:lineRule="auto"/>
        <w:jc w:val="both"/>
        <w:rPr>
          <w:lang w:val="sl-SI"/>
        </w:rPr>
      </w:pPr>
      <w:r>
        <w:rPr>
          <w:lang w:val="sl-SI"/>
        </w:rPr>
        <w:t>(</w:t>
      </w:r>
      <w:r w:rsidR="00090392">
        <w:rPr>
          <w:lang w:val="sl-SI"/>
        </w:rPr>
        <w:t>3</w:t>
      </w:r>
      <w:r>
        <w:rPr>
          <w:lang w:val="sl-SI"/>
        </w:rPr>
        <w:t xml:space="preserve">) </w:t>
      </w:r>
      <w:r w:rsidR="00CA6038" w:rsidRPr="00BE3ED8">
        <w:rPr>
          <w:lang w:val="sl-SI"/>
        </w:rPr>
        <w:t xml:space="preserve">Sodni izvedenec, </w:t>
      </w:r>
      <w:r w:rsidR="00D61E46">
        <w:rPr>
          <w:lang w:val="sl-SI"/>
        </w:rPr>
        <w:t xml:space="preserve">sodni </w:t>
      </w:r>
      <w:r w:rsidR="00CA6038" w:rsidRPr="00BE3ED8">
        <w:rPr>
          <w:lang w:val="sl-SI"/>
        </w:rPr>
        <w:t>c</w:t>
      </w:r>
      <w:r w:rsidR="00D16ABE" w:rsidRPr="00BE3ED8">
        <w:rPr>
          <w:lang w:val="sl-SI"/>
        </w:rPr>
        <w:t xml:space="preserve">enilec ali </w:t>
      </w:r>
      <w:r w:rsidR="00D61E46">
        <w:rPr>
          <w:lang w:val="sl-SI"/>
        </w:rPr>
        <w:t xml:space="preserve">sodni </w:t>
      </w:r>
      <w:r w:rsidR="00D16ABE" w:rsidRPr="00BE3ED8">
        <w:rPr>
          <w:lang w:val="sl-SI"/>
        </w:rPr>
        <w:t xml:space="preserve">tolmač lahko sodišču sporoči, da želi </w:t>
      </w:r>
      <w:r w:rsidR="0067314B">
        <w:rPr>
          <w:lang w:val="sl-SI"/>
        </w:rPr>
        <w:t>posredovanje</w:t>
      </w:r>
      <w:r w:rsidR="0067314B" w:rsidRPr="00BE3ED8">
        <w:rPr>
          <w:lang w:val="sl-SI"/>
        </w:rPr>
        <w:t xml:space="preserve"> </w:t>
      </w:r>
      <w:r w:rsidR="00D16ABE" w:rsidRPr="00BE3ED8">
        <w:rPr>
          <w:lang w:val="sl-SI"/>
        </w:rPr>
        <w:t>pisanj po varni elektronski poti v varen elektronski predal ali na naslov za vročanje po varni elektronski poti, registriran v informacijskem sistemu sodstva, katerega naslov navede v vlogi</w:t>
      </w:r>
      <w:r w:rsidR="00CA6038" w:rsidRPr="00BE3ED8">
        <w:rPr>
          <w:lang w:val="sl-SI"/>
        </w:rPr>
        <w:t>,</w:t>
      </w:r>
      <w:r w:rsidR="00D16ABE" w:rsidRPr="00BE3ED8">
        <w:rPr>
          <w:lang w:val="sl-SI"/>
        </w:rPr>
        <w:t xml:space="preserve"> s katero sporoči sodišču, da želi takšen način </w:t>
      </w:r>
      <w:r w:rsidR="0067314B">
        <w:rPr>
          <w:lang w:val="sl-SI"/>
        </w:rPr>
        <w:t>posredovanja pisanj</w:t>
      </w:r>
      <w:r w:rsidR="00D16ABE" w:rsidRPr="00BE3ED8">
        <w:rPr>
          <w:lang w:val="sl-SI"/>
        </w:rPr>
        <w:t xml:space="preserve">. </w:t>
      </w:r>
      <w:r w:rsidR="00CA6038" w:rsidRPr="00BE3ED8">
        <w:rPr>
          <w:lang w:val="sl-SI"/>
        </w:rPr>
        <w:t>Sodni</w:t>
      </w:r>
      <w:r w:rsidR="00D16ABE" w:rsidRPr="00BE3ED8">
        <w:rPr>
          <w:lang w:val="sl-SI"/>
        </w:rPr>
        <w:t xml:space="preserve"> izvedenec</w:t>
      </w:r>
      <w:r w:rsidR="00CA6038" w:rsidRPr="00BE3ED8">
        <w:rPr>
          <w:lang w:val="sl-SI"/>
        </w:rPr>
        <w:t xml:space="preserve">, </w:t>
      </w:r>
      <w:r w:rsidR="00D61E46">
        <w:rPr>
          <w:lang w:val="sl-SI"/>
        </w:rPr>
        <w:t xml:space="preserve">sodni </w:t>
      </w:r>
      <w:r w:rsidR="00CA6038" w:rsidRPr="00BE3ED8">
        <w:rPr>
          <w:lang w:val="sl-SI"/>
        </w:rPr>
        <w:t>cenilec</w:t>
      </w:r>
      <w:r w:rsidR="00D16ABE" w:rsidRPr="00BE3ED8">
        <w:rPr>
          <w:lang w:val="sl-SI"/>
        </w:rPr>
        <w:t xml:space="preserve"> ali </w:t>
      </w:r>
      <w:r w:rsidR="00D61E46">
        <w:rPr>
          <w:lang w:val="sl-SI"/>
        </w:rPr>
        <w:t xml:space="preserve">sodni </w:t>
      </w:r>
      <w:r w:rsidR="00D16ABE" w:rsidRPr="00BE3ED8">
        <w:rPr>
          <w:lang w:val="sl-SI"/>
        </w:rPr>
        <w:t>tolmač, ki sodišču sporoč</w:t>
      </w:r>
      <w:r w:rsidR="00CA6038" w:rsidRPr="00BE3ED8">
        <w:rPr>
          <w:lang w:val="sl-SI"/>
        </w:rPr>
        <w:t xml:space="preserve">i, da želi takšen način </w:t>
      </w:r>
      <w:r w:rsidR="0067314B">
        <w:rPr>
          <w:lang w:val="sl-SI"/>
        </w:rPr>
        <w:t>posredovanja pisanj</w:t>
      </w:r>
      <w:r w:rsidR="00CA6038" w:rsidRPr="00BE3ED8">
        <w:rPr>
          <w:lang w:val="sl-SI"/>
        </w:rPr>
        <w:t>,</w:t>
      </w:r>
      <w:r w:rsidR="00D16ABE" w:rsidRPr="00BE3ED8">
        <w:rPr>
          <w:lang w:val="sl-SI"/>
        </w:rPr>
        <w:t xml:space="preserve"> </w:t>
      </w:r>
      <w:r w:rsidR="0067314B">
        <w:rPr>
          <w:lang w:val="sl-SI"/>
        </w:rPr>
        <w:t>pisanje posreduje</w:t>
      </w:r>
      <w:r w:rsidR="0067314B" w:rsidRPr="00BE3ED8">
        <w:rPr>
          <w:lang w:val="sl-SI"/>
        </w:rPr>
        <w:t xml:space="preserve"> </w:t>
      </w:r>
      <w:r w:rsidR="00D16ABE" w:rsidRPr="00BE3ED8">
        <w:rPr>
          <w:lang w:val="sl-SI"/>
        </w:rPr>
        <w:t>po varni elektronski poti na enak način kot stranki v postopku.</w:t>
      </w:r>
    </w:p>
    <w:p w14:paraId="78BA487B" w14:textId="77777777" w:rsidR="006105DE" w:rsidRPr="00BE3ED8" w:rsidRDefault="006105DE" w:rsidP="00BE3ED8">
      <w:pPr>
        <w:spacing w:line="288" w:lineRule="auto"/>
        <w:ind w:left="360"/>
        <w:jc w:val="center"/>
        <w:rPr>
          <w:rFonts w:cs="Arial"/>
          <w:b/>
          <w:szCs w:val="20"/>
          <w:lang w:val="sl-SI" w:eastAsia="sl-SI"/>
        </w:rPr>
      </w:pPr>
      <w:r w:rsidRPr="00C664ED">
        <w:rPr>
          <w:rFonts w:cs="Arial"/>
          <w:b/>
          <w:szCs w:val="20"/>
          <w:lang w:val="sl-SI" w:eastAsia="sl-SI"/>
        </w:rPr>
        <w:t>19</w:t>
      </w:r>
      <w:r w:rsidRPr="00BE3ED8">
        <w:rPr>
          <w:rFonts w:cs="Arial"/>
          <w:b/>
          <w:szCs w:val="20"/>
          <w:lang w:val="sl-SI" w:eastAsia="sl-SI"/>
        </w:rPr>
        <w:t>. člen</w:t>
      </w:r>
    </w:p>
    <w:p w14:paraId="639897D1" w14:textId="33B23C42" w:rsidR="00620817" w:rsidRDefault="00E83FD8" w:rsidP="00620817">
      <w:pPr>
        <w:spacing w:line="288" w:lineRule="auto"/>
        <w:jc w:val="center"/>
        <w:rPr>
          <w:rFonts w:cs="Arial"/>
          <w:b/>
          <w:szCs w:val="20"/>
          <w:lang w:val="sl-SI" w:eastAsia="sl-SI"/>
        </w:rPr>
      </w:pPr>
      <w:r w:rsidRPr="004423FC">
        <w:rPr>
          <w:rFonts w:cs="Arial"/>
          <w:b/>
          <w:szCs w:val="20"/>
          <w:lang w:val="sl-SI" w:eastAsia="sl-SI"/>
        </w:rPr>
        <w:t xml:space="preserve"> </w:t>
      </w:r>
      <w:r w:rsidRPr="00C664ED">
        <w:rPr>
          <w:rFonts w:cs="Arial"/>
          <w:b/>
          <w:szCs w:val="20"/>
          <w:lang w:val="sl-SI" w:eastAsia="sl-SI"/>
        </w:rPr>
        <w:t xml:space="preserve">      </w:t>
      </w:r>
      <w:r w:rsidR="006105DE" w:rsidRPr="00C664ED">
        <w:rPr>
          <w:rFonts w:cs="Arial"/>
          <w:b/>
          <w:szCs w:val="20"/>
          <w:lang w:val="sl-SI" w:eastAsia="sl-SI"/>
        </w:rPr>
        <w:t>(podatki</w:t>
      </w:r>
      <w:r w:rsidR="00620817">
        <w:rPr>
          <w:rFonts w:cs="Arial"/>
          <w:b/>
          <w:szCs w:val="20"/>
          <w:lang w:val="sl-SI" w:eastAsia="sl-SI"/>
        </w:rPr>
        <w:t>)</w:t>
      </w:r>
    </w:p>
    <w:p w14:paraId="57BE816C" w14:textId="327BFFE6" w:rsidR="00620817" w:rsidRDefault="00620817" w:rsidP="00620817">
      <w:pPr>
        <w:spacing w:line="288" w:lineRule="auto"/>
        <w:jc w:val="center"/>
        <w:rPr>
          <w:rFonts w:cs="Arial"/>
          <w:szCs w:val="20"/>
          <w:lang w:val="sl-SI" w:eastAsia="sl-SI"/>
        </w:rPr>
      </w:pPr>
    </w:p>
    <w:p w14:paraId="25E2FC0C" w14:textId="12FAC28B" w:rsidR="008F66F7" w:rsidRPr="00BE3ED8" w:rsidRDefault="00620817" w:rsidP="00BE3ED8">
      <w:pPr>
        <w:jc w:val="both"/>
        <w:rPr>
          <w:lang w:val="sl-SI" w:eastAsia="sl-SI"/>
        </w:rPr>
      </w:pPr>
      <w:r w:rsidRPr="00BE3ED8">
        <w:rPr>
          <w:rFonts w:cs="Arial"/>
          <w:szCs w:val="20"/>
          <w:lang w:val="sl-SI" w:eastAsia="sl-SI"/>
        </w:rPr>
        <w:t xml:space="preserve">(1) </w:t>
      </w:r>
      <w:r w:rsidR="006105DE" w:rsidRPr="00BE3ED8">
        <w:rPr>
          <w:lang w:val="sl-SI" w:eastAsia="sl-SI"/>
        </w:rPr>
        <w:t xml:space="preserve">Oseba, ki želi biti imenovana za </w:t>
      </w:r>
      <w:r w:rsidR="00BF5F47" w:rsidRPr="004423FC">
        <w:rPr>
          <w:lang w:val="sl-SI" w:eastAsia="sl-SI"/>
        </w:rPr>
        <w:t xml:space="preserve">sodnega </w:t>
      </w:r>
      <w:r w:rsidR="006105DE" w:rsidRPr="00BE3ED8">
        <w:rPr>
          <w:lang w:val="sl-SI" w:eastAsia="sl-SI"/>
        </w:rPr>
        <w:t>izvedenca,</w:t>
      </w:r>
      <w:r w:rsidR="00BF5F47" w:rsidRPr="004423FC">
        <w:rPr>
          <w:lang w:val="sl-SI" w:eastAsia="sl-SI"/>
        </w:rPr>
        <w:t xml:space="preserve"> </w:t>
      </w:r>
      <w:r w:rsidR="00D61E46">
        <w:rPr>
          <w:lang w:val="sl-SI" w:eastAsia="sl-SI"/>
        </w:rPr>
        <w:t xml:space="preserve">sodnega </w:t>
      </w:r>
      <w:r w:rsidR="00BF5F47" w:rsidRPr="004423FC">
        <w:rPr>
          <w:lang w:val="sl-SI" w:eastAsia="sl-SI"/>
        </w:rPr>
        <w:t xml:space="preserve">cenilca ali </w:t>
      </w:r>
      <w:r w:rsidR="00D61E46">
        <w:rPr>
          <w:lang w:val="sl-SI" w:eastAsia="sl-SI"/>
        </w:rPr>
        <w:t xml:space="preserve">sodnega </w:t>
      </w:r>
      <w:r w:rsidR="00BF5F47" w:rsidRPr="004423FC">
        <w:rPr>
          <w:lang w:val="sl-SI" w:eastAsia="sl-SI"/>
        </w:rPr>
        <w:t>tolmača,</w:t>
      </w:r>
      <w:r w:rsidR="006105DE" w:rsidRPr="00BE3ED8">
        <w:rPr>
          <w:lang w:val="sl-SI" w:eastAsia="sl-SI"/>
        </w:rPr>
        <w:t xml:space="preserve"> mora ministrstvu poleg dokazil o izpolnjevanju </w:t>
      </w:r>
      <w:r w:rsidR="006105DE" w:rsidRPr="004423FC">
        <w:rPr>
          <w:lang w:val="sl-SI" w:eastAsia="sl-SI"/>
        </w:rPr>
        <w:t>pogojev za imenovanje</w:t>
      </w:r>
      <w:r w:rsidR="006105DE" w:rsidRPr="00BE3ED8">
        <w:rPr>
          <w:lang w:val="sl-SI" w:eastAsia="sl-SI"/>
        </w:rPr>
        <w:t xml:space="preserve"> posredovati še naslednje podatke:</w:t>
      </w:r>
    </w:p>
    <w:p w14:paraId="1EC8442D" w14:textId="77777777" w:rsidR="0003210C" w:rsidRPr="0003210C" w:rsidRDefault="0003210C" w:rsidP="0003210C">
      <w:pPr>
        <w:rPr>
          <w:lang w:val="sl-SI" w:eastAsia="sl-SI"/>
        </w:rPr>
      </w:pPr>
    </w:p>
    <w:p w14:paraId="0B990594" w14:textId="258FF575" w:rsidR="006105DE" w:rsidRPr="00BE3ED8" w:rsidRDefault="006105DE" w:rsidP="00BE3ED8">
      <w:pPr>
        <w:pStyle w:val="Odstavekseznama"/>
        <w:numPr>
          <w:ilvl w:val="0"/>
          <w:numId w:val="13"/>
        </w:numPr>
        <w:rPr>
          <w:lang w:val="sl-SI" w:eastAsia="sl-SI"/>
        </w:rPr>
      </w:pPr>
      <w:r w:rsidRPr="00BE3ED8">
        <w:rPr>
          <w:lang w:val="sl-SI" w:eastAsia="sl-SI"/>
        </w:rPr>
        <w:t xml:space="preserve">osebno ime, </w:t>
      </w:r>
    </w:p>
    <w:p w14:paraId="0877B159" w14:textId="28753A23" w:rsidR="00CB4305" w:rsidRPr="00BE3ED8" w:rsidRDefault="00CB4305"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BD1417">
        <w:rPr>
          <w:rFonts w:cs="Arial"/>
          <w:szCs w:val="20"/>
          <w:lang w:val="sl-SI" w:eastAsia="sl-SI"/>
        </w:rPr>
        <w:t>znanstveni ali strokovni naslov,</w:t>
      </w:r>
    </w:p>
    <w:p w14:paraId="72DB47BF" w14:textId="3EF31185" w:rsidR="006105DE" w:rsidRPr="00BE3ED8" w:rsidRDefault="006105DE"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BE3ED8">
        <w:rPr>
          <w:rFonts w:cs="Arial"/>
          <w:szCs w:val="20"/>
          <w:lang w:val="sl-SI" w:eastAsia="sl-SI"/>
        </w:rPr>
        <w:t>enotn</w:t>
      </w:r>
      <w:r w:rsidR="00B63AE4">
        <w:rPr>
          <w:rFonts w:cs="Arial"/>
          <w:szCs w:val="20"/>
          <w:lang w:val="sl-SI" w:eastAsia="sl-SI"/>
        </w:rPr>
        <w:t>o</w:t>
      </w:r>
      <w:r w:rsidRPr="00BE3ED8">
        <w:rPr>
          <w:rFonts w:cs="Arial"/>
          <w:szCs w:val="20"/>
          <w:lang w:val="sl-SI" w:eastAsia="sl-SI"/>
        </w:rPr>
        <w:t xml:space="preserve"> matičn</w:t>
      </w:r>
      <w:r w:rsidR="00B63AE4">
        <w:rPr>
          <w:rFonts w:cs="Arial"/>
          <w:szCs w:val="20"/>
          <w:lang w:val="sl-SI" w:eastAsia="sl-SI"/>
        </w:rPr>
        <w:t>o</w:t>
      </w:r>
      <w:r w:rsidRPr="00BE3ED8">
        <w:rPr>
          <w:rFonts w:cs="Arial"/>
          <w:szCs w:val="20"/>
          <w:lang w:val="sl-SI" w:eastAsia="sl-SI"/>
        </w:rPr>
        <w:t xml:space="preserve"> številk</w:t>
      </w:r>
      <w:r w:rsidR="00B63AE4">
        <w:rPr>
          <w:rFonts w:cs="Arial"/>
          <w:szCs w:val="20"/>
          <w:lang w:val="sl-SI" w:eastAsia="sl-SI"/>
        </w:rPr>
        <w:t>o</w:t>
      </w:r>
      <w:r w:rsidRPr="00BE3ED8">
        <w:rPr>
          <w:rFonts w:cs="Arial"/>
          <w:szCs w:val="20"/>
          <w:lang w:val="sl-SI" w:eastAsia="sl-SI"/>
        </w:rPr>
        <w:t xml:space="preserve"> občana (EMŠO), če </w:t>
      </w:r>
      <w:r w:rsidR="00B919CA">
        <w:rPr>
          <w:rFonts w:cs="Arial"/>
          <w:szCs w:val="20"/>
          <w:lang w:val="sl-SI" w:eastAsia="sl-SI"/>
        </w:rPr>
        <w:t xml:space="preserve">je </w:t>
      </w:r>
      <w:r w:rsidRPr="00BE3ED8">
        <w:rPr>
          <w:rFonts w:cs="Arial"/>
          <w:szCs w:val="20"/>
          <w:lang w:val="sl-SI" w:eastAsia="sl-SI"/>
        </w:rPr>
        <w:t xml:space="preserve">nima, pa datum in kraj rojstva, </w:t>
      </w:r>
    </w:p>
    <w:p w14:paraId="615C4EDD" w14:textId="56BBD9C0" w:rsidR="006105DE" w:rsidRPr="00BE3ED8" w:rsidRDefault="006105DE"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BE3ED8">
        <w:rPr>
          <w:rFonts w:cs="Arial"/>
          <w:szCs w:val="20"/>
          <w:lang w:val="sl-SI" w:eastAsia="sl-SI"/>
        </w:rPr>
        <w:t xml:space="preserve">poštni naslov, na katerem je dosegljiva, </w:t>
      </w:r>
    </w:p>
    <w:p w14:paraId="2D4A6474" w14:textId="6FB3FF56" w:rsidR="006105DE" w:rsidRPr="00BE3ED8" w:rsidRDefault="00CB4305"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BE3ED8">
        <w:rPr>
          <w:rFonts w:cs="Arial"/>
          <w:szCs w:val="20"/>
          <w:lang w:val="sl-SI" w:eastAsia="sl-SI"/>
        </w:rPr>
        <w:t>kontaktn</w:t>
      </w:r>
      <w:r w:rsidR="00B63AE4">
        <w:rPr>
          <w:rFonts w:cs="Arial"/>
          <w:szCs w:val="20"/>
          <w:lang w:val="sl-SI" w:eastAsia="sl-SI"/>
        </w:rPr>
        <w:t>o</w:t>
      </w:r>
      <w:r w:rsidRPr="00BE3ED8">
        <w:rPr>
          <w:rFonts w:cs="Arial"/>
          <w:szCs w:val="20"/>
          <w:lang w:val="sl-SI" w:eastAsia="sl-SI"/>
        </w:rPr>
        <w:t xml:space="preserve"> številk</w:t>
      </w:r>
      <w:r w:rsidR="00B63AE4">
        <w:rPr>
          <w:rFonts w:cs="Arial"/>
          <w:szCs w:val="20"/>
          <w:lang w:val="sl-SI" w:eastAsia="sl-SI"/>
        </w:rPr>
        <w:t>o</w:t>
      </w:r>
      <w:r w:rsidRPr="00BE3ED8">
        <w:rPr>
          <w:rFonts w:cs="Arial"/>
          <w:szCs w:val="20"/>
          <w:lang w:val="sl-SI" w:eastAsia="sl-SI"/>
        </w:rPr>
        <w:t xml:space="preserve"> telefona in kontaktni naslov elektronske pošte</w:t>
      </w:r>
      <w:r w:rsidR="006105DE" w:rsidRPr="00BE3ED8">
        <w:rPr>
          <w:rFonts w:cs="Arial"/>
          <w:szCs w:val="20"/>
          <w:lang w:val="sl-SI" w:eastAsia="sl-SI"/>
        </w:rPr>
        <w:t xml:space="preserve">, </w:t>
      </w:r>
    </w:p>
    <w:p w14:paraId="19FC8CC3" w14:textId="0DF3F0AA" w:rsidR="006105DE" w:rsidRPr="00BE3ED8" w:rsidRDefault="006105DE"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BE3ED8">
        <w:rPr>
          <w:rFonts w:cs="Arial"/>
          <w:szCs w:val="20"/>
          <w:lang w:val="sl-SI" w:eastAsia="sl-SI"/>
        </w:rPr>
        <w:t>podatk</w:t>
      </w:r>
      <w:r w:rsidR="00B63AE4">
        <w:rPr>
          <w:rFonts w:cs="Arial"/>
          <w:szCs w:val="20"/>
          <w:lang w:val="sl-SI" w:eastAsia="sl-SI"/>
        </w:rPr>
        <w:t>e</w:t>
      </w:r>
      <w:r w:rsidRPr="00BE3ED8">
        <w:rPr>
          <w:rFonts w:cs="Arial"/>
          <w:szCs w:val="20"/>
          <w:lang w:val="sl-SI" w:eastAsia="sl-SI"/>
        </w:rPr>
        <w:t xml:space="preserve"> o zaposlitvi ali drugem </w:t>
      </w:r>
      <w:r w:rsidR="00821ED1" w:rsidRPr="00BD1417">
        <w:rPr>
          <w:rFonts w:cs="Arial"/>
          <w:szCs w:val="20"/>
          <w:lang w:val="sl-SI" w:eastAsia="sl-SI"/>
        </w:rPr>
        <w:t xml:space="preserve">zaposlitvenem </w:t>
      </w:r>
      <w:r w:rsidRPr="00BE3ED8">
        <w:rPr>
          <w:rFonts w:cs="Arial"/>
          <w:szCs w:val="20"/>
          <w:lang w:val="sl-SI" w:eastAsia="sl-SI"/>
        </w:rPr>
        <w:t xml:space="preserve">statusu </w:t>
      </w:r>
      <w:r w:rsidR="00A93A97">
        <w:rPr>
          <w:rFonts w:cs="Arial"/>
          <w:szCs w:val="20"/>
          <w:lang w:val="sl-SI" w:eastAsia="sl-SI"/>
        </w:rPr>
        <w:t>in</w:t>
      </w:r>
      <w:r w:rsidR="00A93A97" w:rsidRPr="00BE3ED8">
        <w:rPr>
          <w:rFonts w:cs="Arial"/>
          <w:szCs w:val="20"/>
          <w:lang w:val="sl-SI" w:eastAsia="sl-SI"/>
        </w:rPr>
        <w:t xml:space="preserve"> </w:t>
      </w:r>
    </w:p>
    <w:p w14:paraId="08B0C76C" w14:textId="3EB5BFD7" w:rsidR="008850D3" w:rsidRPr="00BE3ED8" w:rsidRDefault="006105DE"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BE3ED8">
        <w:rPr>
          <w:rFonts w:cs="Arial"/>
          <w:szCs w:val="20"/>
          <w:lang w:val="sl-SI" w:eastAsia="sl-SI"/>
        </w:rPr>
        <w:t>navedb</w:t>
      </w:r>
      <w:r w:rsidR="00B63AE4">
        <w:rPr>
          <w:rFonts w:cs="Arial"/>
          <w:szCs w:val="20"/>
          <w:lang w:val="sl-SI" w:eastAsia="sl-SI"/>
        </w:rPr>
        <w:t>o</w:t>
      </w:r>
      <w:r w:rsidRPr="00BE3ED8">
        <w:rPr>
          <w:rFonts w:cs="Arial"/>
          <w:szCs w:val="20"/>
          <w:lang w:val="sl-SI" w:eastAsia="sl-SI"/>
        </w:rPr>
        <w:t xml:space="preserve"> strokovnega </w:t>
      </w:r>
      <w:r w:rsidR="00CB4305" w:rsidRPr="00BE3ED8">
        <w:rPr>
          <w:rFonts w:cs="Arial"/>
          <w:szCs w:val="20"/>
          <w:lang w:val="sl-SI" w:eastAsia="sl-SI"/>
        </w:rPr>
        <w:t>področja, podpodročja</w:t>
      </w:r>
      <w:r w:rsidR="00CB4305" w:rsidRPr="00BD1417">
        <w:rPr>
          <w:rFonts w:cs="Arial"/>
          <w:szCs w:val="20"/>
          <w:lang w:val="sl-SI" w:eastAsia="sl-SI"/>
        </w:rPr>
        <w:t xml:space="preserve"> oziroma jezikovnega področja, </w:t>
      </w:r>
      <w:r w:rsidR="00A93A97">
        <w:rPr>
          <w:rFonts w:cs="Arial"/>
          <w:szCs w:val="20"/>
          <w:lang w:val="sl-SI" w:eastAsia="sl-SI"/>
        </w:rPr>
        <w:t>s</w:t>
      </w:r>
      <w:r w:rsidR="00A93A97" w:rsidRPr="00BD1417">
        <w:rPr>
          <w:rFonts w:cs="Arial"/>
          <w:szCs w:val="20"/>
          <w:lang w:val="sl-SI" w:eastAsia="sl-SI"/>
        </w:rPr>
        <w:t xml:space="preserve"> kater</w:t>
      </w:r>
      <w:r w:rsidR="00A93A97">
        <w:rPr>
          <w:rFonts w:cs="Arial"/>
          <w:szCs w:val="20"/>
          <w:lang w:val="sl-SI" w:eastAsia="sl-SI"/>
        </w:rPr>
        <w:t>im</w:t>
      </w:r>
      <w:r w:rsidR="00A93A97" w:rsidRPr="00BD1417">
        <w:rPr>
          <w:rFonts w:cs="Arial"/>
          <w:szCs w:val="20"/>
          <w:lang w:val="sl-SI" w:eastAsia="sl-SI"/>
        </w:rPr>
        <w:t xml:space="preserve"> </w:t>
      </w:r>
      <w:r w:rsidR="00CB4305" w:rsidRPr="00BD1417">
        <w:rPr>
          <w:rFonts w:cs="Arial"/>
          <w:szCs w:val="20"/>
          <w:lang w:val="sl-SI" w:eastAsia="sl-SI"/>
        </w:rPr>
        <w:t>želi biti oseba imenovana</w:t>
      </w:r>
      <w:r w:rsidR="008F66F7" w:rsidRPr="00BE3ED8">
        <w:rPr>
          <w:rFonts w:cs="Arial"/>
          <w:szCs w:val="20"/>
          <w:lang w:val="sl-SI" w:eastAsia="sl-SI"/>
        </w:rPr>
        <w:t>.</w:t>
      </w:r>
      <w:r w:rsidR="008850D3" w:rsidRPr="00BE3ED8">
        <w:rPr>
          <w:rFonts w:cs="Arial"/>
          <w:szCs w:val="20"/>
          <w:lang w:val="sl-SI" w:eastAsia="sl-SI"/>
        </w:rPr>
        <w:t xml:space="preserve"> </w:t>
      </w:r>
    </w:p>
    <w:p w14:paraId="24070DD2" w14:textId="5B4816E7" w:rsidR="00B63AE4" w:rsidRDefault="00620817" w:rsidP="006105DE">
      <w:pPr>
        <w:spacing w:before="100" w:beforeAutospacing="1" w:after="100" w:afterAutospacing="1" w:line="288" w:lineRule="auto"/>
        <w:jc w:val="both"/>
        <w:rPr>
          <w:rFonts w:cs="Arial"/>
          <w:szCs w:val="20"/>
          <w:lang w:val="sl-SI" w:eastAsia="sl-SI"/>
        </w:rPr>
      </w:pPr>
      <w:r>
        <w:rPr>
          <w:rFonts w:cs="Arial"/>
          <w:szCs w:val="20"/>
          <w:lang w:val="sl-SI" w:eastAsia="sl-SI"/>
        </w:rPr>
        <w:t xml:space="preserve">(2) </w:t>
      </w:r>
      <w:r w:rsidR="006105DE" w:rsidRPr="00BE3ED8">
        <w:rPr>
          <w:rFonts w:cs="Arial"/>
          <w:szCs w:val="20"/>
          <w:lang w:val="sl-SI" w:eastAsia="sl-SI"/>
        </w:rPr>
        <w:t xml:space="preserve">Oseba podatke in dokazila o izpolnjevanju pogojev iz prejšnjega odstavka posreduje za potrebe </w:t>
      </w:r>
      <w:r w:rsidR="00CB4305" w:rsidRPr="00BD1417">
        <w:rPr>
          <w:rFonts w:cs="Arial"/>
          <w:szCs w:val="20"/>
          <w:lang w:val="sl-SI" w:eastAsia="sl-SI"/>
        </w:rPr>
        <w:t xml:space="preserve">pravne varnosti, </w:t>
      </w:r>
      <w:r w:rsidR="006105DE" w:rsidRPr="00BE3ED8">
        <w:rPr>
          <w:rFonts w:cs="Arial"/>
          <w:szCs w:val="20"/>
          <w:lang w:val="sl-SI" w:eastAsia="sl-SI"/>
        </w:rPr>
        <w:t>postopka imenovanja, naknadnega preverjanja izpolnjevanja pogojev in postopka razrešitve.</w:t>
      </w:r>
    </w:p>
    <w:p w14:paraId="77A38617" w14:textId="77777777" w:rsidR="0092176C" w:rsidRDefault="0092176C" w:rsidP="006105DE">
      <w:pPr>
        <w:spacing w:before="100" w:beforeAutospacing="1" w:after="100" w:afterAutospacing="1" w:line="288" w:lineRule="auto"/>
        <w:jc w:val="both"/>
        <w:rPr>
          <w:rFonts w:cs="Arial"/>
          <w:szCs w:val="20"/>
          <w:lang w:val="sl-SI" w:eastAsia="sl-SI"/>
        </w:rPr>
      </w:pPr>
    </w:p>
    <w:p w14:paraId="545662E6" w14:textId="77777777" w:rsidR="006105DE" w:rsidRPr="00BE3ED8" w:rsidRDefault="006105DE" w:rsidP="00BE3ED8">
      <w:pPr>
        <w:spacing w:line="288" w:lineRule="auto"/>
        <w:jc w:val="center"/>
        <w:rPr>
          <w:rFonts w:cs="Arial"/>
          <w:b/>
          <w:szCs w:val="20"/>
          <w:lang w:val="sl-SI" w:eastAsia="sl-SI"/>
        </w:rPr>
      </w:pPr>
      <w:r w:rsidRPr="00BE3ED8">
        <w:rPr>
          <w:rFonts w:cs="Arial"/>
          <w:b/>
          <w:szCs w:val="20"/>
          <w:lang w:val="sl-SI" w:eastAsia="sl-SI"/>
        </w:rPr>
        <w:lastRenderedPageBreak/>
        <w:t>2</w:t>
      </w:r>
      <w:r w:rsidRPr="004423FC">
        <w:rPr>
          <w:rFonts w:cs="Arial"/>
          <w:b/>
          <w:szCs w:val="20"/>
          <w:lang w:val="sl-SI" w:eastAsia="sl-SI"/>
        </w:rPr>
        <w:t>0</w:t>
      </w:r>
      <w:r w:rsidRPr="00BE3ED8">
        <w:rPr>
          <w:rFonts w:cs="Arial"/>
          <w:b/>
          <w:szCs w:val="20"/>
          <w:lang w:val="sl-SI" w:eastAsia="sl-SI"/>
        </w:rPr>
        <w:t>. člen</w:t>
      </w:r>
    </w:p>
    <w:p w14:paraId="057AAE62" w14:textId="6A5E8D8D" w:rsidR="000D22EE" w:rsidRPr="00C664ED" w:rsidRDefault="006105DE" w:rsidP="00E83FD8">
      <w:pPr>
        <w:spacing w:line="288" w:lineRule="auto"/>
        <w:jc w:val="center"/>
        <w:rPr>
          <w:rFonts w:cs="Arial"/>
          <w:b/>
          <w:szCs w:val="20"/>
          <w:lang w:val="sl-SI" w:eastAsia="sl-SI"/>
        </w:rPr>
      </w:pPr>
      <w:r w:rsidRPr="004423FC">
        <w:rPr>
          <w:rFonts w:cs="Arial"/>
          <w:b/>
          <w:szCs w:val="20"/>
          <w:lang w:val="sl-SI" w:eastAsia="sl-SI"/>
        </w:rPr>
        <w:t>(poseben preizkus strokovnosti)</w:t>
      </w:r>
    </w:p>
    <w:p w14:paraId="4E5E8A8D" w14:textId="77777777" w:rsidR="000D22EE" w:rsidRPr="00C664ED" w:rsidRDefault="000D22EE" w:rsidP="00BE3ED8">
      <w:pPr>
        <w:spacing w:line="288" w:lineRule="auto"/>
        <w:jc w:val="center"/>
        <w:rPr>
          <w:rFonts w:cs="Arial"/>
          <w:b/>
          <w:szCs w:val="20"/>
          <w:lang w:val="sl-SI" w:eastAsia="sl-SI"/>
        </w:rPr>
      </w:pPr>
    </w:p>
    <w:p w14:paraId="202E5475" w14:textId="637FEF0A" w:rsidR="006105DE" w:rsidRPr="008529AA" w:rsidRDefault="00430251" w:rsidP="008F15F5">
      <w:pPr>
        <w:pStyle w:val="Odstavekseznama"/>
        <w:numPr>
          <w:ilvl w:val="0"/>
          <w:numId w:val="48"/>
        </w:numPr>
        <w:spacing w:line="288" w:lineRule="auto"/>
        <w:jc w:val="both"/>
        <w:rPr>
          <w:rFonts w:cs="Arial"/>
          <w:szCs w:val="20"/>
          <w:lang w:val="sl-SI" w:eastAsia="sl-SI"/>
        </w:rPr>
      </w:pPr>
      <w:r w:rsidRPr="008529AA">
        <w:rPr>
          <w:rFonts w:cs="Arial"/>
          <w:szCs w:val="20"/>
          <w:lang w:val="sl-SI" w:eastAsia="sl-SI"/>
        </w:rPr>
        <w:t>P</w:t>
      </w:r>
      <w:r w:rsidR="006105DE" w:rsidRPr="008529AA">
        <w:rPr>
          <w:rFonts w:cs="Arial"/>
          <w:szCs w:val="20"/>
          <w:lang w:val="sl-SI" w:eastAsia="sl-SI"/>
        </w:rPr>
        <w:t xml:space="preserve">oseben preizkus strokovnosti se opravlja pred komisijo, </w:t>
      </w:r>
      <w:r w:rsidR="00042DD8" w:rsidRPr="008529AA">
        <w:rPr>
          <w:rFonts w:cs="Arial"/>
          <w:szCs w:val="20"/>
          <w:lang w:val="sl-SI" w:eastAsia="sl-SI"/>
        </w:rPr>
        <w:t>katere člani so</w:t>
      </w:r>
      <w:r w:rsidR="006105DE" w:rsidRPr="008529AA">
        <w:rPr>
          <w:rFonts w:cs="Arial"/>
          <w:szCs w:val="20"/>
          <w:lang w:val="sl-SI" w:eastAsia="sl-SI"/>
        </w:rPr>
        <w:t>:</w:t>
      </w:r>
    </w:p>
    <w:p w14:paraId="2C6ACC0B" w14:textId="2EF6D848" w:rsidR="006105DE" w:rsidRPr="00BE3ED8" w:rsidRDefault="006105DE" w:rsidP="008F15F5">
      <w:pPr>
        <w:numPr>
          <w:ilvl w:val="0"/>
          <w:numId w:val="24"/>
        </w:numPr>
        <w:spacing w:before="100" w:beforeAutospacing="1" w:after="100" w:afterAutospacing="1" w:line="288" w:lineRule="auto"/>
        <w:jc w:val="both"/>
        <w:rPr>
          <w:rFonts w:cs="Arial"/>
          <w:szCs w:val="20"/>
          <w:lang w:val="sl-SI" w:eastAsia="sl-SI"/>
        </w:rPr>
      </w:pPr>
      <w:r w:rsidRPr="00BE3ED8">
        <w:rPr>
          <w:rFonts w:cs="Arial"/>
          <w:szCs w:val="20"/>
          <w:lang w:val="sl-SI" w:eastAsia="sl-SI"/>
        </w:rPr>
        <w:t>strokovnjak</w:t>
      </w:r>
      <w:r w:rsidR="00042DD8">
        <w:rPr>
          <w:rFonts w:cs="Arial"/>
          <w:szCs w:val="20"/>
          <w:lang w:val="sl-SI" w:eastAsia="sl-SI"/>
        </w:rPr>
        <w:t xml:space="preserve">i </w:t>
      </w:r>
      <w:r w:rsidRPr="00BE3ED8">
        <w:rPr>
          <w:rFonts w:cs="Arial"/>
          <w:szCs w:val="20"/>
          <w:lang w:val="sl-SI" w:eastAsia="sl-SI"/>
        </w:rPr>
        <w:t>s področja</w:t>
      </w:r>
      <w:r w:rsidRPr="004423FC">
        <w:rPr>
          <w:rFonts w:cs="Arial"/>
          <w:szCs w:val="20"/>
          <w:lang w:val="sl-SI" w:eastAsia="sl-SI"/>
        </w:rPr>
        <w:t xml:space="preserve"> in podpodročja oziroma jezika</w:t>
      </w:r>
      <w:r w:rsidRPr="00BE3ED8">
        <w:rPr>
          <w:rFonts w:cs="Arial"/>
          <w:szCs w:val="20"/>
          <w:lang w:val="sl-SI" w:eastAsia="sl-SI"/>
        </w:rPr>
        <w:t xml:space="preserve">, na katerem bo oseba opravljala izvedensko </w:t>
      </w:r>
      <w:r w:rsidRPr="004423FC">
        <w:rPr>
          <w:rFonts w:cs="Arial"/>
          <w:szCs w:val="20"/>
          <w:lang w:val="sl-SI" w:eastAsia="sl-SI"/>
        </w:rPr>
        <w:t xml:space="preserve">ali cenilsko </w:t>
      </w:r>
      <w:r w:rsidRPr="00BE3ED8">
        <w:rPr>
          <w:rFonts w:cs="Arial"/>
          <w:szCs w:val="20"/>
          <w:lang w:val="sl-SI" w:eastAsia="sl-SI"/>
        </w:rPr>
        <w:t>delo</w:t>
      </w:r>
      <w:r w:rsidRPr="004423FC">
        <w:rPr>
          <w:rFonts w:cs="Arial"/>
          <w:szCs w:val="20"/>
          <w:lang w:val="sl-SI" w:eastAsia="sl-SI"/>
        </w:rPr>
        <w:t xml:space="preserve"> oziroma tolmačenje,</w:t>
      </w:r>
    </w:p>
    <w:p w14:paraId="18229D09" w14:textId="57777D1B" w:rsidR="006105DE" w:rsidRPr="00BE3ED8" w:rsidRDefault="006105DE" w:rsidP="008F15F5">
      <w:pPr>
        <w:numPr>
          <w:ilvl w:val="0"/>
          <w:numId w:val="24"/>
        </w:numPr>
        <w:spacing w:before="100" w:beforeAutospacing="1" w:after="100" w:afterAutospacing="1" w:line="288" w:lineRule="auto"/>
        <w:jc w:val="both"/>
        <w:rPr>
          <w:rFonts w:cs="Arial"/>
          <w:szCs w:val="20"/>
          <w:lang w:val="sl-SI" w:eastAsia="sl-SI"/>
        </w:rPr>
      </w:pPr>
      <w:r w:rsidRPr="004423FC">
        <w:rPr>
          <w:rFonts w:cs="Arial"/>
          <w:szCs w:val="20"/>
          <w:lang w:val="sl-SI" w:eastAsia="sl-SI"/>
        </w:rPr>
        <w:t>sodnik</w:t>
      </w:r>
      <w:r w:rsidR="00042DD8">
        <w:rPr>
          <w:rFonts w:cs="Arial"/>
          <w:szCs w:val="20"/>
          <w:lang w:val="sl-SI" w:eastAsia="sl-SI"/>
        </w:rPr>
        <w:t>i</w:t>
      </w:r>
      <w:r w:rsidRPr="004423FC">
        <w:rPr>
          <w:rFonts w:cs="Arial"/>
          <w:szCs w:val="20"/>
          <w:lang w:val="sl-SI" w:eastAsia="sl-SI"/>
        </w:rPr>
        <w:t>, državni odvetnik</w:t>
      </w:r>
      <w:r w:rsidR="00042DD8">
        <w:rPr>
          <w:rFonts w:cs="Arial"/>
          <w:szCs w:val="20"/>
          <w:lang w:val="sl-SI" w:eastAsia="sl-SI"/>
        </w:rPr>
        <w:t>i</w:t>
      </w:r>
      <w:r w:rsidRPr="004423FC">
        <w:rPr>
          <w:rFonts w:cs="Arial"/>
          <w:szCs w:val="20"/>
          <w:lang w:val="sl-SI" w:eastAsia="sl-SI"/>
        </w:rPr>
        <w:t>, državni tožilc</w:t>
      </w:r>
      <w:r w:rsidR="00042DD8">
        <w:rPr>
          <w:rFonts w:cs="Arial"/>
          <w:szCs w:val="20"/>
          <w:lang w:val="sl-SI" w:eastAsia="sl-SI"/>
        </w:rPr>
        <w:t>i</w:t>
      </w:r>
      <w:r w:rsidRPr="004423FC">
        <w:rPr>
          <w:rFonts w:cs="Arial"/>
          <w:szCs w:val="20"/>
          <w:lang w:val="sl-SI" w:eastAsia="sl-SI"/>
        </w:rPr>
        <w:t>, odvetnik</w:t>
      </w:r>
      <w:r w:rsidR="00042DD8">
        <w:rPr>
          <w:rFonts w:cs="Arial"/>
          <w:szCs w:val="20"/>
          <w:lang w:val="sl-SI" w:eastAsia="sl-SI"/>
        </w:rPr>
        <w:t>i</w:t>
      </w:r>
      <w:r w:rsidRPr="004423FC">
        <w:rPr>
          <w:rFonts w:cs="Arial"/>
          <w:szCs w:val="20"/>
          <w:lang w:val="sl-SI" w:eastAsia="sl-SI"/>
        </w:rPr>
        <w:t xml:space="preserve"> ali notarj</w:t>
      </w:r>
      <w:r w:rsidR="00042DD8">
        <w:rPr>
          <w:rFonts w:cs="Arial"/>
          <w:szCs w:val="20"/>
          <w:lang w:val="sl-SI" w:eastAsia="sl-SI"/>
        </w:rPr>
        <w:t>i</w:t>
      </w:r>
      <w:r w:rsidRPr="004423FC">
        <w:rPr>
          <w:rFonts w:cs="Arial"/>
          <w:szCs w:val="20"/>
          <w:lang w:val="sl-SI" w:eastAsia="sl-SI"/>
        </w:rPr>
        <w:t xml:space="preserve"> in </w:t>
      </w:r>
    </w:p>
    <w:p w14:paraId="02EF3059" w14:textId="1AC29812" w:rsidR="006105DE" w:rsidRPr="00BE3ED8" w:rsidRDefault="006105DE" w:rsidP="008F15F5">
      <w:pPr>
        <w:numPr>
          <w:ilvl w:val="0"/>
          <w:numId w:val="24"/>
        </w:numPr>
        <w:spacing w:before="100" w:beforeAutospacing="1" w:after="100" w:afterAutospacing="1" w:line="288" w:lineRule="auto"/>
        <w:jc w:val="both"/>
        <w:rPr>
          <w:rFonts w:cs="Arial"/>
          <w:szCs w:val="20"/>
          <w:lang w:val="sl-SI" w:eastAsia="sl-SI"/>
        </w:rPr>
      </w:pPr>
      <w:r w:rsidRPr="004423FC">
        <w:rPr>
          <w:rFonts w:cs="Arial"/>
          <w:szCs w:val="20"/>
          <w:lang w:val="sl-SI" w:eastAsia="sl-SI"/>
        </w:rPr>
        <w:t>uslužbenc</w:t>
      </w:r>
      <w:r w:rsidR="00042DD8">
        <w:rPr>
          <w:rFonts w:cs="Arial"/>
          <w:szCs w:val="20"/>
          <w:lang w:val="sl-SI" w:eastAsia="sl-SI"/>
        </w:rPr>
        <w:t>i</w:t>
      </w:r>
      <w:r w:rsidRPr="004423FC">
        <w:rPr>
          <w:rFonts w:cs="Arial"/>
          <w:szCs w:val="20"/>
          <w:lang w:val="sl-SI" w:eastAsia="sl-SI"/>
        </w:rPr>
        <w:t xml:space="preserve"> ministrstva</w:t>
      </w:r>
      <w:r w:rsidR="000D22EE" w:rsidRPr="00C664ED">
        <w:rPr>
          <w:rFonts w:cs="Arial"/>
          <w:szCs w:val="20"/>
          <w:lang w:val="sl-SI" w:eastAsia="sl-SI"/>
        </w:rPr>
        <w:t xml:space="preserve">. </w:t>
      </w:r>
    </w:p>
    <w:p w14:paraId="6D8B8D84" w14:textId="1111FFF4" w:rsidR="000D22EE" w:rsidRPr="00BE3ED8" w:rsidRDefault="000D22EE" w:rsidP="0092176C">
      <w:pPr>
        <w:spacing w:before="100" w:beforeAutospacing="1" w:after="100" w:afterAutospacing="1" w:line="288" w:lineRule="auto"/>
        <w:ind w:left="360"/>
        <w:jc w:val="both"/>
        <w:rPr>
          <w:lang w:val="sl-SI" w:eastAsia="sl-SI"/>
        </w:rPr>
      </w:pPr>
      <w:r w:rsidRPr="004423FC">
        <w:rPr>
          <w:rFonts w:cs="Arial"/>
          <w:szCs w:val="20"/>
          <w:lang w:val="sl-SI" w:eastAsia="sl-SI"/>
        </w:rPr>
        <w:t>(2</w:t>
      </w:r>
      <w:r w:rsidRPr="00C664ED">
        <w:rPr>
          <w:rFonts w:cs="Arial"/>
          <w:szCs w:val="20"/>
          <w:lang w:val="sl-SI" w:eastAsia="sl-SI"/>
        </w:rPr>
        <w:t xml:space="preserve">) </w:t>
      </w:r>
      <w:r w:rsidR="00430251">
        <w:rPr>
          <w:rFonts w:cs="Arial"/>
          <w:szCs w:val="20"/>
          <w:lang w:val="sl-SI" w:eastAsia="sl-SI"/>
        </w:rPr>
        <w:t>Komisijo imenuje minister. P</w:t>
      </w:r>
      <w:r w:rsidR="006105DE" w:rsidRPr="00BD1417">
        <w:rPr>
          <w:rFonts w:cs="Arial"/>
          <w:szCs w:val="20"/>
          <w:lang w:val="sl-SI" w:eastAsia="sl-SI"/>
        </w:rPr>
        <w:t>ri določanju članstva iz vrst strokovnjakov zagotavlja strokovno pomoč Strokovni svet.</w:t>
      </w:r>
    </w:p>
    <w:p w14:paraId="06C07A08" w14:textId="08B0DEFE" w:rsidR="006105DE" w:rsidRPr="00BE3ED8" w:rsidRDefault="000D22EE" w:rsidP="0092176C">
      <w:pPr>
        <w:spacing w:before="100" w:beforeAutospacing="1" w:after="100" w:afterAutospacing="1" w:line="288" w:lineRule="auto"/>
        <w:ind w:left="360"/>
        <w:jc w:val="both"/>
        <w:rPr>
          <w:rFonts w:cs="Arial"/>
          <w:szCs w:val="20"/>
          <w:lang w:val="sl-SI" w:eastAsia="sl-SI"/>
        </w:rPr>
      </w:pPr>
      <w:r w:rsidRPr="00BE3ED8">
        <w:rPr>
          <w:rFonts w:cs="Arial"/>
          <w:szCs w:val="20"/>
          <w:lang w:val="sl-SI" w:eastAsia="sl-SI"/>
        </w:rPr>
        <w:t xml:space="preserve">(3) </w:t>
      </w:r>
      <w:r w:rsidR="006105DE" w:rsidRPr="00BE3ED8">
        <w:rPr>
          <w:rFonts w:cs="Arial"/>
          <w:szCs w:val="20"/>
          <w:lang w:val="sl-SI" w:eastAsia="sl-SI"/>
        </w:rPr>
        <w:t xml:space="preserve">Člani komisije morajo imeti najmanj takšno </w:t>
      </w:r>
      <w:r w:rsidR="005B5FD7" w:rsidRPr="004423FC">
        <w:rPr>
          <w:rFonts w:cs="Arial"/>
          <w:szCs w:val="20"/>
          <w:lang w:val="sl-SI" w:eastAsia="sl-SI"/>
        </w:rPr>
        <w:t>stopnjo</w:t>
      </w:r>
      <w:r w:rsidR="002F5A72" w:rsidRPr="00BD1417">
        <w:rPr>
          <w:rFonts w:cs="Arial"/>
          <w:color w:val="FF0000"/>
          <w:szCs w:val="20"/>
          <w:lang w:val="sl-SI" w:eastAsia="sl-SI"/>
        </w:rPr>
        <w:t xml:space="preserve"> </w:t>
      </w:r>
      <w:r w:rsidR="006105DE" w:rsidRPr="00BE3ED8">
        <w:rPr>
          <w:rFonts w:cs="Arial"/>
          <w:szCs w:val="20"/>
          <w:lang w:val="sl-SI" w:eastAsia="sl-SI"/>
        </w:rPr>
        <w:t>izobrazb</w:t>
      </w:r>
      <w:r w:rsidR="005B5FD7" w:rsidRPr="004423FC">
        <w:rPr>
          <w:rFonts w:cs="Arial"/>
          <w:szCs w:val="20"/>
          <w:lang w:val="sl-SI" w:eastAsia="sl-SI"/>
        </w:rPr>
        <w:t>e</w:t>
      </w:r>
      <w:r w:rsidR="00A93A97">
        <w:rPr>
          <w:rFonts w:cs="Arial"/>
          <w:szCs w:val="20"/>
          <w:lang w:val="sl-SI" w:eastAsia="sl-SI"/>
        </w:rPr>
        <w:t>,</w:t>
      </w:r>
      <w:r w:rsidR="006105DE" w:rsidRPr="00BE3ED8">
        <w:rPr>
          <w:rFonts w:cs="Arial"/>
          <w:szCs w:val="20"/>
          <w:lang w:val="sl-SI" w:eastAsia="sl-SI"/>
        </w:rPr>
        <w:t xml:space="preserve"> kot </w:t>
      </w:r>
      <w:r w:rsidR="005B5FD7" w:rsidRPr="004423FC">
        <w:rPr>
          <w:rFonts w:cs="Arial"/>
          <w:szCs w:val="20"/>
          <w:lang w:val="sl-SI" w:eastAsia="sl-SI"/>
        </w:rPr>
        <w:t xml:space="preserve">se zahteva za imenovanje </w:t>
      </w:r>
      <w:r w:rsidR="006105DE" w:rsidRPr="00BE3ED8">
        <w:rPr>
          <w:rFonts w:cs="Arial"/>
          <w:szCs w:val="20"/>
          <w:lang w:val="sl-SI" w:eastAsia="sl-SI"/>
        </w:rPr>
        <w:t>za sodnega izvedenca</w:t>
      </w:r>
      <w:r w:rsidR="00002B25" w:rsidRPr="004423FC">
        <w:rPr>
          <w:rFonts w:cs="Arial"/>
          <w:szCs w:val="20"/>
          <w:lang w:val="sl-SI" w:eastAsia="sl-SI"/>
        </w:rPr>
        <w:t xml:space="preserve">, </w:t>
      </w:r>
      <w:r w:rsidR="00D21F6B">
        <w:rPr>
          <w:rFonts w:cs="Arial"/>
          <w:szCs w:val="20"/>
          <w:lang w:val="sl-SI" w:eastAsia="sl-SI"/>
        </w:rPr>
        <w:t xml:space="preserve">sodnega </w:t>
      </w:r>
      <w:r w:rsidR="00002B25" w:rsidRPr="004423FC">
        <w:rPr>
          <w:rFonts w:cs="Arial"/>
          <w:szCs w:val="20"/>
          <w:lang w:val="sl-SI" w:eastAsia="sl-SI"/>
        </w:rPr>
        <w:t xml:space="preserve">cenilca ali </w:t>
      </w:r>
      <w:r w:rsidR="00D21F6B">
        <w:rPr>
          <w:rFonts w:cs="Arial"/>
          <w:szCs w:val="20"/>
          <w:lang w:val="sl-SI" w:eastAsia="sl-SI"/>
        </w:rPr>
        <w:t xml:space="preserve">sodnega </w:t>
      </w:r>
      <w:r w:rsidR="00002B25" w:rsidRPr="004423FC">
        <w:rPr>
          <w:rFonts w:cs="Arial"/>
          <w:szCs w:val="20"/>
          <w:lang w:val="sl-SI" w:eastAsia="sl-SI"/>
        </w:rPr>
        <w:t>tolmača</w:t>
      </w:r>
      <w:r w:rsidR="006105DE" w:rsidRPr="00BE3ED8">
        <w:rPr>
          <w:rFonts w:cs="Arial"/>
          <w:szCs w:val="20"/>
          <w:lang w:val="sl-SI" w:eastAsia="sl-SI"/>
        </w:rPr>
        <w:t>.</w:t>
      </w:r>
      <w:r w:rsidR="006105DE" w:rsidRPr="004423FC">
        <w:rPr>
          <w:rFonts w:cs="Arial"/>
          <w:szCs w:val="20"/>
          <w:lang w:val="sl-SI" w:eastAsia="sl-SI"/>
        </w:rPr>
        <w:t xml:space="preserve"> </w:t>
      </w:r>
    </w:p>
    <w:p w14:paraId="7F6CA562" w14:textId="5AE36843" w:rsidR="00AA0847" w:rsidRPr="00C664ED" w:rsidRDefault="000D22EE" w:rsidP="0092176C">
      <w:pPr>
        <w:spacing w:before="100" w:beforeAutospacing="1" w:after="100" w:afterAutospacing="1" w:line="288" w:lineRule="auto"/>
        <w:ind w:left="360"/>
        <w:jc w:val="both"/>
        <w:rPr>
          <w:rFonts w:cs="Arial"/>
          <w:szCs w:val="20"/>
          <w:lang w:val="sl-SI" w:eastAsia="sl-SI"/>
        </w:rPr>
      </w:pPr>
      <w:r w:rsidRPr="004423FC">
        <w:rPr>
          <w:rFonts w:cs="Arial"/>
          <w:szCs w:val="20"/>
          <w:lang w:val="sl-SI" w:eastAsia="sl-SI"/>
        </w:rPr>
        <w:t>(</w:t>
      </w:r>
      <w:r w:rsidRPr="00C664ED">
        <w:rPr>
          <w:rFonts w:cs="Arial"/>
          <w:szCs w:val="20"/>
          <w:lang w:val="sl-SI" w:eastAsia="sl-SI"/>
        </w:rPr>
        <w:t xml:space="preserve">4) </w:t>
      </w:r>
      <w:r w:rsidR="006105DE" w:rsidRPr="00C664ED">
        <w:rPr>
          <w:rFonts w:cs="Arial"/>
          <w:szCs w:val="20"/>
          <w:lang w:val="sl-SI" w:eastAsia="sl-SI"/>
        </w:rPr>
        <w:t xml:space="preserve">Celotni preizkus se lahko opravlja največ trikrat. Če </w:t>
      </w:r>
      <w:r w:rsidR="00702808">
        <w:rPr>
          <w:lang w:val="sl-SI" w:eastAsia="sl-SI"/>
        </w:rPr>
        <w:t>o</w:t>
      </w:r>
      <w:r w:rsidR="00702808" w:rsidRPr="00BE3ED8">
        <w:rPr>
          <w:lang w:val="sl-SI" w:eastAsia="sl-SI"/>
        </w:rPr>
        <w:t xml:space="preserve">seba, ki želi biti imenovana za </w:t>
      </w:r>
      <w:r w:rsidR="00702808" w:rsidRPr="004423FC">
        <w:rPr>
          <w:lang w:val="sl-SI" w:eastAsia="sl-SI"/>
        </w:rPr>
        <w:t xml:space="preserve">sodnega </w:t>
      </w:r>
      <w:r w:rsidR="00702808" w:rsidRPr="00BE3ED8">
        <w:rPr>
          <w:lang w:val="sl-SI" w:eastAsia="sl-SI"/>
        </w:rPr>
        <w:t>izvedenca,</w:t>
      </w:r>
      <w:r w:rsidR="00702808" w:rsidRPr="004423FC">
        <w:rPr>
          <w:lang w:val="sl-SI" w:eastAsia="sl-SI"/>
        </w:rPr>
        <w:t xml:space="preserve"> </w:t>
      </w:r>
      <w:r w:rsidR="00702808">
        <w:rPr>
          <w:lang w:val="sl-SI" w:eastAsia="sl-SI"/>
        </w:rPr>
        <w:t xml:space="preserve">sodnega </w:t>
      </w:r>
      <w:r w:rsidR="00702808" w:rsidRPr="004423FC">
        <w:rPr>
          <w:lang w:val="sl-SI" w:eastAsia="sl-SI"/>
        </w:rPr>
        <w:t xml:space="preserve">cenilca ali </w:t>
      </w:r>
      <w:r w:rsidR="00702808">
        <w:rPr>
          <w:lang w:val="sl-SI" w:eastAsia="sl-SI"/>
        </w:rPr>
        <w:t xml:space="preserve">sodnega </w:t>
      </w:r>
      <w:r w:rsidR="00702808" w:rsidRPr="004423FC">
        <w:rPr>
          <w:lang w:val="sl-SI" w:eastAsia="sl-SI"/>
        </w:rPr>
        <w:t>tolmača</w:t>
      </w:r>
      <w:r w:rsidR="008529AA">
        <w:rPr>
          <w:lang w:val="sl-SI" w:eastAsia="sl-SI"/>
        </w:rPr>
        <w:t>,</w:t>
      </w:r>
      <w:r w:rsidR="00702808" w:rsidRPr="00C664ED" w:rsidDel="00702808">
        <w:rPr>
          <w:rFonts w:cs="Arial"/>
          <w:szCs w:val="20"/>
          <w:lang w:val="sl-SI" w:eastAsia="sl-SI"/>
        </w:rPr>
        <w:t xml:space="preserve"> </w:t>
      </w:r>
      <w:r w:rsidR="006105DE" w:rsidRPr="00C664ED">
        <w:rPr>
          <w:rFonts w:cs="Arial"/>
          <w:szCs w:val="20"/>
          <w:lang w:val="sl-SI" w:eastAsia="sl-SI"/>
        </w:rPr>
        <w:t xml:space="preserve">v treh poskusih preizkusa ne opravi, se šteje, da ne izpolnjuje </w:t>
      </w:r>
      <w:r w:rsidR="006105DE" w:rsidRPr="00BE3ED8">
        <w:rPr>
          <w:rFonts w:cs="Arial"/>
          <w:szCs w:val="20"/>
          <w:lang w:val="sl-SI" w:eastAsia="sl-SI"/>
        </w:rPr>
        <w:t xml:space="preserve">pogoja strokovnega znanja in praktičnih sposobnosti za opravljanje dela </w:t>
      </w:r>
      <w:r w:rsidR="006105DE" w:rsidRPr="004423FC">
        <w:rPr>
          <w:rFonts w:cs="Arial"/>
          <w:szCs w:val="20"/>
          <w:lang w:val="sl-SI" w:eastAsia="sl-SI"/>
        </w:rPr>
        <w:t xml:space="preserve">sodnega izvedenca, </w:t>
      </w:r>
      <w:r w:rsidR="00363F2D">
        <w:rPr>
          <w:rFonts w:cs="Arial"/>
          <w:szCs w:val="20"/>
          <w:lang w:val="sl-SI" w:eastAsia="sl-SI"/>
        </w:rPr>
        <w:t xml:space="preserve">sodnega </w:t>
      </w:r>
      <w:r w:rsidR="006105DE" w:rsidRPr="004423FC">
        <w:rPr>
          <w:rFonts w:cs="Arial"/>
          <w:szCs w:val="20"/>
          <w:lang w:val="sl-SI" w:eastAsia="sl-SI"/>
        </w:rPr>
        <w:t xml:space="preserve">cenilca ali </w:t>
      </w:r>
      <w:r w:rsidR="00363F2D">
        <w:rPr>
          <w:rFonts w:cs="Arial"/>
          <w:szCs w:val="20"/>
          <w:lang w:val="sl-SI" w:eastAsia="sl-SI"/>
        </w:rPr>
        <w:t xml:space="preserve">sodnega </w:t>
      </w:r>
      <w:r w:rsidR="006105DE" w:rsidRPr="004423FC">
        <w:rPr>
          <w:rFonts w:cs="Arial"/>
          <w:szCs w:val="20"/>
          <w:lang w:val="sl-SI" w:eastAsia="sl-SI"/>
        </w:rPr>
        <w:t>tolmača.</w:t>
      </w:r>
      <w:r w:rsidR="00F21396" w:rsidRPr="00C664ED">
        <w:rPr>
          <w:rFonts w:cs="Arial"/>
          <w:szCs w:val="20"/>
          <w:lang w:val="sl-SI" w:eastAsia="sl-SI"/>
        </w:rPr>
        <w:t xml:space="preserve"> </w:t>
      </w:r>
    </w:p>
    <w:p w14:paraId="6B2208EB" w14:textId="2E807968" w:rsidR="006105DE" w:rsidRPr="00C664ED" w:rsidRDefault="000D22EE" w:rsidP="0092176C">
      <w:pPr>
        <w:spacing w:before="100" w:beforeAutospacing="1" w:after="100" w:afterAutospacing="1" w:line="288" w:lineRule="auto"/>
        <w:ind w:firstLine="360"/>
        <w:jc w:val="both"/>
        <w:rPr>
          <w:rFonts w:cs="Arial"/>
          <w:szCs w:val="20"/>
          <w:lang w:val="sl-SI" w:eastAsia="sl-SI"/>
        </w:rPr>
      </w:pPr>
      <w:r w:rsidRPr="00C664ED">
        <w:rPr>
          <w:rFonts w:cs="Arial"/>
          <w:szCs w:val="20"/>
          <w:lang w:val="sl-SI" w:eastAsia="sl-SI"/>
        </w:rPr>
        <w:t xml:space="preserve">(5) </w:t>
      </w:r>
      <w:r w:rsidR="006105DE" w:rsidRPr="00C664ED">
        <w:rPr>
          <w:rFonts w:cs="Arial"/>
          <w:szCs w:val="20"/>
          <w:lang w:val="sl-SI" w:eastAsia="sl-SI"/>
        </w:rPr>
        <w:t xml:space="preserve">Vsebino in način opravljanja posebnega preizkusa strokovnosti </w:t>
      </w:r>
      <w:r w:rsidR="00982738" w:rsidRPr="000D169C">
        <w:rPr>
          <w:rFonts w:cs="Arial"/>
          <w:szCs w:val="20"/>
          <w:lang w:val="sl-SI" w:eastAsia="sl-SI"/>
        </w:rPr>
        <w:t>predpiše minister</w:t>
      </w:r>
      <w:r w:rsidR="006A1CB2">
        <w:rPr>
          <w:rFonts w:cs="Arial"/>
          <w:szCs w:val="20"/>
          <w:lang w:val="sl-SI" w:eastAsia="sl-SI"/>
        </w:rPr>
        <w:t>.</w:t>
      </w:r>
      <w:r w:rsidRPr="000D169C">
        <w:rPr>
          <w:rFonts w:cs="Arial"/>
          <w:szCs w:val="20"/>
          <w:lang w:val="sl-SI" w:eastAsia="sl-SI"/>
        </w:rPr>
        <w:t xml:space="preserve"> </w:t>
      </w:r>
    </w:p>
    <w:p w14:paraId="13BD1F0D" w14:textId="77777777" w:rsidR="006105DE" w:rsidRPr="00BE3ED8" w:rsidRDefault="006105DE" w:rsidP="00BE3ED8">
      <w:pPr>
        <w:spacing w:line="288" w:lineRule="auto"/>
        <w:jc w:val="center"/>
        <w:rPr>
          <w:rFonts w:cs="Arial"/>
          <w:b/>
          <w:szCs w:val="20"/>
          <w:lang w:val="sl-SI" w:eastAsia="sl-SI"/>
        </w:rPr>
      </w:pPr>
      <w:r w:rsidRPr="00BE3ED8">
        <w:rPr>
          <w:rFonts w:cs="Arial"/>
          <w:b/>
          <w:szCs w:val="20"/>
          <w:lang w:val="sl-SI" w:eastAsia="sl-SI"/>
        </w:rPr>
        <w:t>21. člen</w:t>
      </w:r>
    </w:p>
    <w:p w14:paraId="4706753A" w14:textId="51A6E987" w:rsidR="00B83141" w:rsidRPr="004423FC" w:rsidRDefault="006105DE" w:rsidP="00BE3ED8">
      <w:pPr>
        <w:spacing w:line="288" w:lineRule="auto"/>
        <w:jc w:val="center"/>
        <w:rPr>
          <w:rFonts w:cs="Arial"/>
          <w:b/>
          <w:szCs w:val="20"/>
          <w:lang w:val="sl-SI" w:eastAsia="sl-SI"/>
        </w:rPr>
      </w:pPr>
      <w:r w:rsidRPr="004423FC">
        <w:rPr>
          <w:rFonts w:cs="Arial"/>
          <w:b/>
          <w:szCs w:val="20"/>
          <w:lang w:val="sl-SI" w:eastAsia="sl-SI"/>
        </w:rPr>
        <w:t>(prisega)</w:t>
      </w:r>
    </w:p>
    <w:p w14:paraId="2D4590B4" w14:textId="77777777" w:rsidR="00B83141" w:rsidRDefault="00B83141" w:rsidP="00B83141">
      <w:pPr>
        <w:spacing w:line="288" w:lineRule="auto"/>
        <w:jc w:val="center"/>
        <w:rPr>
          <w:rFonts w:cs="Arial"/>
          <w:szCs w:val="20"/>
          <w:lang w:val="sl-SI" w:eastAsia="sl-SI"/>
        </w:rPr>
      </w:pPr>
    </w:p>
    <w:p w14:paraId="51E6EFA0" w14:textId="2E32444D" w:rsidR="00547DEF" w:rsidRPr="00BD1417" w:rsidRDefault="00B83141" w:rsidP="00BE3ED8">
      <w:pPr>
        <w:spacing w:line="288" w:lineRule="auto"/>
        <w:jc w:val="both"/>
        <w:rPr>
          <w:rFonts w:cs="Arial"/>
          <w:b/>
          <w:szCs w:val="20"/>
          <w:lang w:val="sl-SI" w:eastAsia="sl-SI"/>
        </w:rPr>
      </w:pPr>
      <w:r w:rsidRPr="00BD1417">
        <w:rPr>
          <w:rFonts w:cs="Arial"/>
          <w:szCs w:val="20"/>
          <w:lang w:val="sl-SI" w:eastAsia="sl-SI"/>
        </w:rPr>
        <w:t>(1</w:t>
      </w:r>
      <w:r>
        <w:rPr>
          <w:rFonts w:cs="Arial"/>
          <w:szCs w:val="20"/>
          <w:lang w:val="sl-SI" w:eastAsia="sl-SI"/>
        </w:rPr>
        <w:t xml:space="preserve">) </w:t>
      </w:r>
      <w:r w:rsidR="006105DE" w:rsidRPr="00BE3ED8">
        <w:rPr>
          <w:rFonts w:cs="Arial"/>
          <w:szCs w:val="20"/>
          <w:lang w:val="sl-SI" w:eastAsia="sl-SI"/>
        </w:rPr>
        <w:t>Sodni izvedenci</w:t>
      </w:r>
      <w:r w:rsidR="006105DE" w:rsidRPr="00BD1417">
        <w:rPr>
          <w:rFonts w:cs="Arial"/>
          <w:szCs w:val="20"/>
          <w:lang w:val="sl-SI" w:eastAsia="sl-SI"/>
        </w:rPr>
        <w:t xml:space="preserve">, </w:t>
      </w:r>
      <w:r w:rsidRPr="00BD1417">
        <w:rPr>
          <w:rFonts w:cs="Arial"/>
          <w:szCs w:val="20"/>
          <w:lang w:val="sl-SI" w:eastAsia="sl-SI"/>
        </w:rPr>
        <w:t xml:space="preserve">sodni </w:t>
      </w:r>
      <w:r w:rsidR="006105DE" w:rsidRPr="0058138C">
        <w:rPr>
          <w:rFonts w:cs="Arial"/>
          <w:szCs w:val="20"/>
          <w:lang w:val="sl-SI" w:eastAsia="sl-SI"/>
        </w:rPr>
        <w:t xml:space="preserve">cenilci in </w:t>
      </w:r>
      <w:r w:rsidRPr="00833FB7">
        <w:rPr>
          <w:rFonts w:cs="Arial"/>
          <w:szCs w:val="20"/>
          <w:lang w:val="sl-SI" w:eastAsia="sl-SI"/>
        </w:rPr>
        <w:t xml:space="preserve">sodni </w:t>
      </w:r>
      <w:r w:rsidR="006105DE" w:rsidRPr="00833FB7">
        <w:rPr>
          <w:rFonts w:cs="Arial"/>
          <w:szCs w:val="20"/>
          <w:lang w:val="sl-SI" w:eastAsia="sl-SI"/>
        </w:rPr>
        <w:t>tolmači</w:t>
      </w:r>
      <w:r w:rsidR="006105DE" w:rsidRPr="00BE3ED8">
        <w:rPr>
          <w:rFonts w:cs="Arial"/>
          <w:szCs w:val="20"/>
          <w:lang w:val="sl-SI" w:eastAsia="sl-SI"/>
        </w:rPr>
        <w:t xml:space="preserve"> so imenovani z dnem, ko pred ministrom izrečejo prisego: </w:t>
      </w:r>
    </w:p>
    <w:p w14:paraId="06A295EB" w14:textId="36A6D205" w:rsidR="00547DEF" w:rsidRPr="00BD1417" w:rsidRDefault="00547DEF" w:rsidP="00BE3ED8">
      <w:pPr>
        <w:spacing w:line="288" w:lineRule="auto"/>
        <w:jc w:val="both"/>
        <w:rPr>
          <w:rFonts w:cs="Arial"/>
          <w:b/>
          <w:szCs w:val="20"/>
          <w:lang w:val="sl-SI" w:eastAsia="sl-SI"/>
        </w:rPr>
      </w:pPr>
      <w:r w:rsidRPr="00BD1417">
        <w:rPr>
          <w:rFonts w:cs="Arial"/>
          <w:szCs w:val="20"/>
          <w:lang w:val="sl-SI" w:eastAsia="sl-SI"/>
        </w:rPr>
        <w:t>–</w:t>
      </w:r>
      <w:r>
        <w:rPr>
          <w:rFonts w:cs="Arial"/>
          <w:szCs w:val="20"/>
          <w:lang w:val="sl-SI" w:eastAsia="sl-SI"/>
        </w:rPr>
        <w:t xml:space="preserve"> </w:t>
      </w:r>
      <w:r w:rsidR="006105DE" w:rsidRPr="00BD1417">
        <w:rPr>
          <w:rFonts w:cs="Arial"/>
          <w:szCs w:val="20"/>
          <w:lang w:val="sl-SI" w:eastAsia="sl-SI"/>
        </w:rPr>
        <w:t>sodni izvedenci: »</w:t>
      </w:r>
      <w:r w:rsidR="006105DE" w:rsidRPr="00BE3ED8">
        <w:rPr>
          <w:rFonts w:cs="Arial"/>
          <w:szCs w:val="20"/>
          <w:lang w:val="sl-SI" w:eastAsia="sl-SI"/>
        </w:rPr>
        <w:t>Prisegam pri svoji časti, da bom izvedensko delo opravljal</w:t>
      </w:r>
      <w:r w:rsidR="00253649">
        <w:rPr>
          <w:rFonts w:cs="Arial"/>
          <w:szCs w:val="20"/>
          <w:lang w:val="sl-SI" w:eastAsia="sl-SI"/>
        </w:rPr>
        <w:t>(</w:t>
      </w:r>
      <w:r w:rsidR="006105DE" w:rsidRPr="00BE3ED8">
        <w:rPr>
          <w:rFonts w:cs="Arial"/>
          <w:szCs w:val="20"/>
          <w:lang w:val="sl-SI" w:eastAsia="sl-SI"/>
        </w:rPr>
        <w:t>-a</w:t>
      </w:r>
      <w:r w:rsidR="00253649">
        <w:rPr>
          <w:rFonts w:cs="Arial"/>
          <w:szCs w:val="20"/>
          <w:lang w:val="sl-SI" w:eastAsia="sl-SI"/>
        </w:rPr>
        <w:t>)</w:t>
      </w:r>
      <w:r w:rsidR="006105DE" w:rsidRPr="00BE3ED8">
        <w:rPr>
          <w:rFonts w:cs="Arial"/>
          <w:szCs w:val="20"/>
          <w:lang w:val="sl-SI" w:eastAsia="sl-SI"/>
        </w:rPr>
        <w:t xml:space="preserve"> po svoji vesti, nepristransko, v skladu s pravili znanosti in strokovnega znanja </w:t>
      </w:r>
      <w:r w:rsidR="00253649">
        <w:rPr>
          <w:rFonts w:cs="Arial"/>
          <w:szCs w:val="20"/>
          <w:lang w:val="sl-SI" w:eastAsia="sl-SI"/>
        </w:rPr>
        <w:t>ter</w:t>
      </w:r>
      <w:r w:rsidR="00253649" w:rsidRPr="00BE3ED8">
        <w:rPr>
          <w:rFonts w:cs="Arial"/>
          <w:szCs w:val="20"/>
          <w:lang w:val="sl-SI" w:eastAsia="sl-SI"/>
        </w:rPr>
        <w:t xml:space="preserve"> </w:t>
      </w:r>
      <w:r w:rsidR="006105DE" w:rsidRPr="00BE3ED8">
        <w:rPr>
          <w:rFonts w:cs="Arial"/>
          <w:szCs w:val="20"/>
          <w:lang w:val="sl-SI" w:eastAsia="sl-SI"/>
        </w:rPr>
        <w:t>da bom podajal</w:t>
      </w:r>
      <w:r w:rsidR="00253649">
        <w:rPr>
          <w:rFonts w:cs="Arial"/>
          <w:szCs w:val="20"/>
          <w:lang w:val="sl-SI" w:eastAsia="sl-SI"/>
        </w:rPr>
        <w:t>(</w:t>
      </w:r>
      <w:r w:rsidR="006105DE" w:rsidRPr="00BE3ED8">
        <w:rPr>
          <w:rFonts w:cs="Arial"/>
          <w:szCs w:val="20"/>
          <w:lang w:val="sl-SI" w:eastAsia="sl-SI"/>
        </w:rPr>
        <w:t>-a</w:t>
      </w:r>
      <w:r w:rsidR="00253649">
        <w:rPr>
          <w:rFonts w:cs="Arial"/>
          <w:szCs w:val="20"/>
          <w:lang w:val="sl-SI" w:eastAsia="sl-SI"/>
        </w:rPr>
        <w:t>)</w:t>
      </w:r>
      <w:r w:rsidR="006105DE" w:rsidRPr="00BE3ED8">
        <w:rPr>
          <w:rFonts w:cs="Arial"/>
          <w:szCs w:val="20"/>
          <w:lang w:val="sl-SI" w:eastAsia="sl-SI"/>
        </w:rPr>
        <w:t xml:space="preserve"> svoje izvide in mnenja natančno in popolno.</w:t>
      </w:r>
      <w:r w:rsidR="006105DE" w:rsidRPr="00BD1417">
        <w:rPr>
          <w:rFonts w:cs="Arial"/>
          <w:szCs w:val="20"/>
          <w:lang w:val="sl-SI" w:eastAsia="sl-SI"/>
        </w:rPr>
        <w:t>«;</w:t>
      </w:r>
      <w:r w:rsidR="006105DE" w:rsidRPr="00BE3ED8">
        <w:rPr>
          <w:rFonts w:cs="Arial"/>
          <w:szCs w:val="20"/>
          <w:lang w:val="sl-SI" w:eastAsia="sl-SI"/>
        </w:rPr>
        <w:t xml:space="preserve"> </w:t>
      </w:r>
    </w:p>
    <w:p w14:paraId="0ACE4A70" w14:textId="38D3EAED" w:rsidR="00547DEF" w:rsidRPr="00BD1417" w:rsidRDefault="00547DEF" w:rsidP="00BE3ED8">
      <w:pPr>
        <w:spacing w:line="288" w:lineRule="auto"/>
        <w:jc w:val="both"/>
        <w:rPr>
          <w:rFonts w:cs="Arial"/>
          <w:b/>
          <w:szCs w:val="20"/>
          <w:lang w:val="sl-SI" w:eastAsia="sl-SI"/>
        </w:rPr>
      </w:pPr>
      <w:r w:rsidRPr="00BD1417">
        <w:rPr>
          <w:rFonts w:cs="Arial"/>
          <w:szCs w:val="20"/>
          <w:lang w:val="sl-SI" w:eastAsia="sl-SI"/>
        </w:rPr>
        <w:t>–</w:t>
      </w:r>
      <w:r>
        <w:rPr>
          <w:rFonts w:cs="Arial"/>
          <w:szCs w:val="20"/>
          <w:lang w:val="sl-SI" w:eastAsia="sl-SI"/>
        </w:rPr>
        <w:t xml:space="preserve"> </w:t>
      </w:r>
      <w:r w:rsidR="006105DE" w:rsidRPr="00BD1417">
        <w:rPr>
          <w:rFonts w:cs="Arial"/>
          <w:szCs w:val="20"/>
          <w:lang w:val="sl-SI" w:eastAsia="sl-SI"/>
        </w:rPr>
        <w:t>sodni cenilci: »Prisegam pri svoji časti, da bom cenilsko</w:t>
      </w:r>
      <w:r w:rsidR="006105DE" w:rsidRPr="00BE3ED8">
        <w:rPr>
          <w:rFonts w:cs="Arial"/>
          <w:szCs w:val="20"/>
          <w:lang w:val="sl-SI" w:eastAsia="sl-SI"/>
        </w:rPr>
        <w:t xml:space="preserve"> delo opravljal</w:t>
      </w:r>
      <w:r w:rsidR="00253649">
        <w:rPr>
          <w:rFonts w:cs="Arial"/>
          <w:szCs w:val="20"/>
          <w:lang w:val="sl-SI" w:eastAsia="sl-SI"/>
        </w:rPr>
        <w:t>(</w:t>
      </w:r>
      <w:r w:rsidR="006105DE" w:rsidRPr="00BE3ED8">
        <w:rPr>
          <w:rFonts w:cs="Arial"/>
          <w:szCs w:val="20"/>
          <w:lang w:val="sl-SI" w:eastAsia="sl-SI"/>
        </w:rPr>
        <w:t>-a</w:t>
      </w:r>
      <w:r w:rsidR="00253649">
        <w:rPr>
          <w:rFonts w:cs="Arial"/>
          <w:szCs w:val="20"/>
          <w:lang w:val="sl-SI" w:eastAsia="sl-SI"/>
        </w:rPr>
        <w:t>)</w:t>
      </w:r>
      <w:r w:rsidR="006105DE" w:rsidRPr="00BE3ED8">
        <w:rPr>
          <w:rFonts w:cs="Arial"/>
          <w:szCs w:val="20"/>
          <w:lang w:val="sl-SI" w:eastAsia="sl-SI"/>
        </w:rPr>
        <w:t xml:space="preserve"> po svoji vesti, nepristransko, v skladu s pravili znanosti in strokovnega znanja </w:t>
      </w:r>
      <w:r w:rsidR="00253649">
        <w:rPr>
          <w:rFonts w:cs="Arial"/>
          <w:szCs w:val="20"/>
          <w:lang w:val="sl-SI" w:eastAsia="sl-SI"/>
        </w:rPr>
        <w:t>ter</w:t>
      </w:r>
      <w:r w:rsidR="00253649" w:rsidRPr="00BE3ED8">
        <w:rPr>
          <w:rFonts w:cs="Arial"/>
          <w:szCs w:val="20"/>
          <w:lang w:val="sl-SI" w:eastAsia="sl-SI"/>
        </w:rPr>
        <w:t xml:space="preserve"> </w:t>
      </w:r>
      <w:r w:rsidR="006105DE" w:rsidRPr="00BE3ED8">
        <w:rPr>
          <w:rFonts w:cs="Arial"/>
          <w:szCs w:val="20"/>
          <w:lang w:val="sl-SI" w:eastAsia="sl-SI"/>
        </w:rPr>
        <w:t>da bom podajal</w:t>
      </w:r>
      <w:r w:rsidR="00253649">
        <w:rPr>
          <w:rFonts w:cs="Arial"/>
          <w:szCs w:val="20"/>
          <w:lang w:val="sl-SI" w:eastAsia="sl-SI"/>
        </w:rPr>
        <w:t>(</w:t>
      </w:r>
      <w:r w:rsidR="006105DE" w:rsidRPr="00BE3ED8">
        <w:rPr>
          <w:rFonts w:cs="Arial"/>
          <w:szCs w:val="20"/>
          <w:lang w:val="sl-SI" w:eastAsia="sl-SI"/>
        </w:rPr>
        <w:t>-a</w:t>
      </w:r>
      <w:r w:rsidR="00253649">
        <w:rPr>
          <w:rFonts w:cs="Arial"/>
          <w:szCs w:val="20"/>
          <w:lang w:val="sl-SI" w:eastAsia="sl-SI"/>
        </w:rPr>
        <w:t>)</w:t>
      </w:r>
      <w:r w:rsidR="006105DE" w:rsidRPr="00BE3ED8">
        <w:rPr>
          <w:rFonts w:cs="Arial"/>
          <w:szCs w:val="20"/>
          <w:lang w:val="sl-SI" w:eastAsia="sl-SI"/>
        </w:rPr>
        <w:t xml:space="preserve"> svoje </w:t>
      </w:r>
      <w:r w:rsidR="006105DE" w:rsidRPr="00BD1417">
        <w:rPr>
          <w:rFonts w:cs="Arial"/>
          <w:szCs w:val="20"/>
          <w:lang w:val="sl-SI" w:eastAsia="sl-SI"/>
        </w:rPr>
        <w:t>cenitve</w:t>
      </w:r>
      <w:r w:rsidR="006105DE" w:rsidRPr="00BE3ED8">
        <w:rPr>
          <w:rFonts w:cs="Arial"/>
          <w:szCs w:val="20"/>
          <w:lang w:val="sl-SI" w:eastAsia="sl-SI"/>
        </w:rPr>
        <w:t xml:space="preserve"> natančno in popolno</w:t>
      </w:r>
      <w:r w:rsidR="00B919CA">
        <w:rPr>
          <w:rFonts w:cs="Arial"/>
          <w:szCs w:val="20"/>
          <w:lang w:val="sl-SI" w:eastAsia="sl-SI"/>
        </w:rPr>
        <w:t>.</w:t>
      </w:r>
      <w:r w:rsidR="006105DE" w:rsidRPr="00BD1417">
        <w:rPr>
          <w:rFonts w:cs="Arial"/>
          <w:szCs w:val="20"/>
          <w:lang w:val="sl-SI" w:eastAsia="sl-SI"/>
        </w:rPr>
        <w:t>«;</w:t>
      </w:r>
    </w:p>
    <w:p w14:paraId="4F2563D3" w14:textId="0D6C0368" w:rsidR="00547DEF" w:rsidRPr="00BE3ED8" w:rsidRDefault="00547DEF" w:rsidP="00BE3ED8">
      <w:pPr>
        <w:jc w:val="both"/>
        <w:rPr>
          <w:rFonts w:cs="Arial"/>
          <w:b/>
          <w:szCs w:val="20"/>
          <w:lang w:val="sl-SI" w:eastAsia="sl-SI"/>
        </w:rPr>
      </w:pPr>
      <w:r w:rsidRPr="00BD1417">
        <w:rPr>
          <w:rFonts w:cs="Arial"/>
          <w:szCs w:val="20"/>
          <w:lang w:val="sl-SI" w:eastAsia="sl-SI"/>
        </w:rPr>
        <w:t>–</w:t>
      </w:r>
      <w:r>
        <w:rPr>
          <w:rFonts w:cs="Arial"/>
          <w:szCs w:val="20"/>
          <w:lang w:val="sl-SI" w:eastAsia="sl-SI"/>
        </w:rPr>
        <w:t xml:space="preserve"> </w:t>
      </w:r>
      <w:r w:rsidR="006105DE" w:rsidRPr="00BD1417">
        <w:rPr>
          <w:rFonts w:cs="Arial"/>
          <w:szCs w:val="20"/>
          <w:lang w:val="sl-SI" w:eastAsia="sl-SI"/>
        </w:rPr>
        <w:t>sodni tolmači: »</w:t>
      </w:r>
      <w:r w:rsidR="006105DE" w:rsidRPr="00BE3ED8">
        <w:rPr>
          <w:rFonts w:cs="Arial"/>
          <w:szCs w:val="20"/>
          <w:lang w:val="sl-SI" w:eastAsia="sl-SI"/>
        </w:rPr>
        <w:t>Prisegam, da bom svoje delo kot sodni tolmač opravljal</w:t>
      </w:r>
      <w:r w:rsidR="00253649">
        <w:rPr>
          <w:rFonts w:cs="Arial"/>
          <w:szCs w:val="20"/>
          <w:lang w:val="sl-SI" w:eastAsia="sl-SI"/>
        </w:rPr>
        <w:t>(</w:t>
      </w:r>
      <w:r w:rsidR="006105DE" w:rsidRPr="00BE3ED8">
        <w:rPr>
          <w:rFonts w:cs="Arial"/>
          <w:szCs w:val="20"/>
          <w:lang w:val="sl-SI" w:eastAsia="sl-SI"/>
        </w:rPr>
        <w:t>-a</w:t>
      </w:r>
      <w:r w:rsidR="00253649">
        <w:rPr>
          <w:rFonts w:cs="Arial"/>
          <w:szCs w:val="20"/>
          <w:lang w:val="sl-SI" w:eastAsia="sl-SI"/>
        </w:rPr>
        <w:t>)</w:t>
      </w:r>
      <w:r w:rsidR="006105DE" w:rsidRPr="00BE3ED8">
        <w:rPr>
          <w:rFonts w:cs="Arial"/>
          <w:szCs w:val="20"/>
          <w:lang w:val="sl-SI" w:eastAsia="sl-SI"/>
        </w:rPr>
        <w:t xml:space="preserve"> vestno, natančno in po svojem najboljšem znanju</w:t>
      </w:r>
      <w:r w:rsidR="00B919CA">
        <w:rPr>
          <w:rFonts w:cs="Arial"/>
          <w:szCs w:val="20"/>
          <w:lang w:val="sl-SI" w:eastAsia="sl-SI"/>
        </w:rPr>
        <w:t>.</w:t>
      </w:r>
      <w:r w:rsidR="006105DE" w:rsidRPr="00BD1417">
        <w:rPr>
          <w:rFonts w:cs="Arial"/>
          <w:szCs w:val="20"/>
          <w:lang w:val="sl-SI" w:eastAsia="sl-SI"/>
        </w:rPr>
        <w:t xml:space="preserve">«. </w:t>
      </w:r>
    </w:p>
    <w:p w14:paraId="4F75EEB7" w14:textId="282729B9" w:rsidR="00547DEF" w:rsidRDefault="00547DEF" w:rsidP="00547DEF">
      <w:pPr>
        <w:spacing w:before="100" w:beforeAutospacing="1" w:after="100" w:afterAutospacing="1" w:line="288" w:lineRule="auto"/>
        <w:jc w:val="both"/>
        <w:rPr>
          <w:lang w:val="sl-SI" w:eastAsia="sl-SI"/>
        </w:rPr>
      </w:pPr>
      <w:r>
        <w:rPr>
          <w:rFonts w:cs="Arial"/>
          <w:szCs w:val="20"/>
          <w:lang w:val="sl-SI" w:eastAsia="sl-SI"/>
        </w:rPr>
        <w:t xml:space="preserve">(2) </w:t>
      </w:r>
      <w:r w:rsidR="006105DE" w:rsidRPr="00BE3ED8">
        <w:rPr>
          <w:rFonts w:cs="Arial"/>
          <w:szCs w:val="20"/>
          <w:lang w:val="sl-SI" w:eastAsia="sl-SI"/>
        </w:rPr>
        <w:t>Sodni tolmači morajo v tridesetih dneh po prisegi zaradi overitve svojih podpisov in pečatov na listinah, ki so namenjene uporabi v tujini, deponirati podpise in pečate na ministrstv</w:t>
      </w:r>
      <w:r w:rsidR="00B83141">
        <w:rPr>
          <w:rFonts w:cs="Arial"/>
          <w:szCs w:val="20"/>
          <w:lang w:val="sl-SI" w:eastAsia="sl-SI"/>
        </w:rPr>
        <w:t xml:space="preserve">u. </w:t>
      </w:r>
    </w:p>
    <w:p w14:paraId="7C7E05C1" w14:textId="6BEACAD6" w:rsidR="00547DEF" w:rsidRDefault="00547DEF" w:rsidP="00547DEF">
      <w:pPr>
        <w:spacing w:before="100" w:beforeAutospacing="1" w:after="100" w:afterAutospacing="1" w:line="288" w:lineRule="auto"/>
        <w:jc w:val="both"/>
        <w:rPr>
          <w:rFonts w:cs="Arial"/>
          <w:szCs w:val="20"/>
          <w:lang w:val="sl-SI" w:eastAsia="sl-SI"/>
        </w:rPr>
      </w:pPr>
      <w:r>
        <w:rPr>
          <w:rFonts w:cs="Arial"/>
          <w:szCs w:val="20"/>
          <w:lang w:val="sl-SI" w:eastAsia="sl-SI"/>
        </w:rPr>
        <w:t xml:space="preserve">(3) </w:t>
      </w:r>
      <w:r w:rsidR="006105DE" w:rsidRPr="00BE3ED8">
        <w:rPr>
          <w:rFonts w:cs="Arial"/>
          <w:szCs w:val="20"/>
          <w:lang w:val="sl-SI" w:eastAsia="sl-SI"/>
        </w:rPr>
        <w:t>Če je za sodnega izvedenca</w:t>
      </w:r>
      <w:r w:rsidR="006105DE" w:rsidRPr="00BD1417">
        <w:rPr>
          <w:rFonts w:cs="Arial"/>
          <w:szCs w:val="20"/>
          <w:lang w:val="sl-SI" w:eastAsia="sl-SI"/>
        </w:rPr>
        <w:t xml:space="preserve">, </w:t>
      </w:r>
      <w:r w:rsidR="00B83141">
        <w:rPr>
          <w:rFonts w:cs="Arial"/>
          <w:szCs w:val="20"/>
          <w:lang w:val="sl-SI" w:eastAsia="sl-SI"/>
        </w:rPr>
        <w:t xml:space="preserve">sodnega </w:t>
      </w:r>
      <w:r w:rsidR="006105DE" w:rsidRPr="00BD1417">
        <w:rPr>
          <w:rFonts w:cs="Arial"/>
          <w:szCs w:val="20"/>
          <w:lang w:val="sl-SI" w:eastAsia="sl-SI"/>
        </w:rPr>
        <w:t xml:space="preserve">cenilca ali </w:t>
      </w:r>
      <w:r w:rsidR="00B83141">
        <w:rPr>
          <w:rFonts w:cs="Arial"/>
          <w:szCs w:val="20"/>
          <w:lang w:val="sl-SI" w:eastAsia="sl-SI"/>
        </w:rPr>
        <w:t xml:space="preserve">sodnega </w:t>
      </w:r>
      <w:r w:rsidR="006105DE" w:rsidRPr="00BD1417">
        <w:rPr>
          <w:rFonts w:cs="Arial"/>
          <w:szCs w:val="20"/>
          <w:lang w:val="sl-SI" w:eastAsia="sl-SI"/>
        </w:rPr>
        <w:t>tolmača</w:t>
      </w:r>
      <w:r w:rsidR="006105DE" w:rsidRPr="00BE3ED8">
        <w:rPr>
          <w:rFonts w:cs="Arial"/>
          <w:szCs w:val="20"/>
          <w:lang w:val="sl-SI" w:eastAsia="sl-SI"/>
        </w:rPr>
        <w:t xml:space="preserve"> na določenem strokovnem področju, podpodročju </w:t>
      </w:r>
      <w:r w:rsidR="006105DE" w:rsidRPr="00BD1417">
        <w:rPr>
          <w:rFonts w:cs="Arial"/>
          <w:szCs w:val="20"/>
          <w:lang w:val="sl-SI" w:eastAsia="sl-SI"/>
        </w:rPr>
        <w:t xml:space="preserve">ali jezikovnem področju </w:t>
      </w:r>
      <w:r w:rsidR="006105DE" w:rsidRPr="00BE3ED8">
        <w:rPr>
          <w:rFonts w:cs="Arial"/>
          <w:szCs w:val="20"/>
          <w:lang w:val="sl-SI" w:eastAsia="sl-SI"/>
        </w:rPr>
        <w:t>imenovana oseba, ki je že sodni izvedenec za drugo strokovno področje, podpodročje</w:t>
      </w:r>
      <w:r w:rsidR="006105DE" w:rsidRPr="00BD1417">
        <w:rPr>
          <w:rFonts w:cs="Arial"/>
          <w:szCs w:val="20"/>
          <w:lang w:val="sl-SI" w:eastAsia="sl-SI"/>
        </w:rPr>
        <w:t xml:space="preserve"> oziroma jezikovno področje</w:t>
      </w:r>
      <w:r w:rsidR="006105DE" w:rsidRPr="00BE3ED8">
        <w:rPr>
          <w:rFonts w:cs="Arial"/>
          <w:szCs w:val="20"/>
          <w:lang w:val="sl-SI" w:eastAsia="sl-SI"/>
        </w:rPr>
        <w:t xml:space="preserve">, ne izreče </w:t>
      </w:r>
      <w:r w:rsidR="00253649">
        <w:rPr>
          <w:rFonts w:cs="Arial"/>
          <w:szCs w:val="20"/>
          <w:lang w:val="sl-SI" w:eastAsia="sl-SI"/>
        </w:rPr>
        <w:t>vnovične</w:t>
      </w:r>
      <w:r w:rsidR="00253649" w:rsidRPr="00BE3ED8">
        <w:rPr>
          <w:rFonts w:cs="Arial"/>
          <w:szCs w:val="20"/>
          <w:lang w:val="sl-SI" w:eastAsia="sl-SI"/>
        </w:rPr>
        <w:t xml:space="preserve"> </w:t>
      </w:r>
      <w:r w:rsidR="006105DE" w:rsidRPr="00BE3ED8">
        <w:rPr>
          <w:rFonts w:cs="Arial"/>
          <w:szCs w:val="20"/>
          <w:lang w:val="sl-SI" w:eastAsia="sl-SI"/>
        </w:rPr>
        <w:t>prisege, za novo področje oziroma podpodročje pa je imenovana z dnem vročitve odločbe o imenovanju.</w:t>
      </w:r>
    </w:p>
    <w:p w14:paraId="07305F5E" w14:textId="79970572" w:rsidR="006105DE" w:rsidRPr="00BE3ED8" w:rsidRDefault="00547DEF" w:rsidP="00BE3ED8">
      <w:pPr>
        <w:spacing w:before="100" w:beforeAutospacing="1" w:after="100" w:afterAutospacing="1" w:line="288" w:lineRule="auto"/>
        <w:jc w:val="both"/>
        <w:rPr>
          <w:rFonts w:cs="Arial"/>
          <w:szCs w:val="20"/>
          <w:lang w:val="sl-SI" w:eastAsia="sl-SI"/>
        </w:rPr>
      </w:pPr>
      <w:r>
        <w:rPr>
          <w:rFonts w:cs="Arial"/>
          <w:szCs w:val="20"/>
          <w:lang w:val="sl-SI" w:eastAsia="sl-SI"/>
        </w:rPr>
        <w:lastRenderedPageBreak/>
        <w:t xml:space="preserve">(4) </w:t>
      </w:r>
      <w:r w:rsidR="00895678">
        <w:rPr>
          <w:rFonts w:cs="Arial"/>
          <w:szCs w:val="20"/>
          <w:lang w:val="sl-SI" w:eastAsia="sl-SI"/>
        </w:rPr>
        <w:t xml:space="preserve">Če se spremeni poimenovanje </w:t>
      </w:r>
      <w:r w:rsidR="006105DE" w:rsidRPr="004423FC">
        <w:rPr>
          <w:rFonts w:cs="Arial"/>
          <w:szCs w:val="20"/>
          <w:lang w:val="sl-SI" w:eastAsia="sl-SI"/>
        </w:rPr>
        <w:t xml:space="preserve">strokovnega področja, podpodročja ali jezikovnega področja </w:t>
      </w:r>
      <w:r w:rsidR="00BE671F">
        <w:rPr>
          <w:rFonts w:cs="Arial"/>
          <w:szCs w:val="20"/>
          <w:lang w:val="sl-SI" w:eastAsia="sl-SI"/>
        </w:rPr>
        <w:t>oziroma</w:t>
      </w:r>
      <w:r w:rsidR="00895678">
        <w:rPr>
          <w:rFonts w:cs="Arial"/>
          <w:szCs w:val="20"/>
          <w:lang w:val="sl-SI" w:eastAsia="sl-SI"/>
        </w:rPr>
        <w:t xml:space="preserve"> je treba</w:t>
      </w:r>
      <w:r w:rsidR="006105DE" w:rsidRPr="004423FC">
        <w:rPr>
          <w:rFonts w:cs="Arial"/>
          <w:szCs w:val="20"/>
          <w:lang w:val="sl-SI" w:eastAsia="sl-SI"/>
        </w:rPr>
        <w:t xml:space="preserve"> sodnega izvedenca, </w:t>
      </w:r>
      <w:r w:rsidR="00B83141">
        <w:rPr>
          <w:rFonts w:cs="Arial"/>
          <w:szCs w:val="20"/>
          <w:lang w:val="sl-SI" w:eastAsia="sl-SI"/>
        </w:rPr>
        <w:t xml:space="preserve">sodnega </w:t>
      </w:r>
      <w:r w:rsidR="006105DE" w:rsidRPr="004423FC">
        <w:rPr>
          <w:rFonts w:cs="Arial"/>
          <w:szCs w:val="20"/>
          <w:lang w:val="sl-SI" w:eastAsia="sl-SI"/>
        </w:rPr>
        <w:t xml:space="preserve">cenilca ali </w:t>
      </w:r>
      <w:r w:rsidR="00B83141">
        <w:rPr>
          <w:rFonts w:cs="Arial"/>
          <w:szCs w:val="20"/>
          <w:lang w:val="sl-SI" w:eastAsia="sl-SI"/>
        </w:rPr>
        <w:t xml:space="preserve">sodnega </w:t>
      </w:r>
      <w:r w:rsidR="006105DE" w:rsidRPr="004423FC">
        <w:rPr>
          <w:rFonts w:cs="Arial"/>
          <w:szCs w:val="20"/>
          <w:lang w:val="sl-SI" w:eastAsia="sl-SI"/>
        </w:rPr>
        <w:t xml:space="preserve">tolmača </w:t>
      </w:r>
      <w:r w:rsidR="00895678">
        <w:rPr>
          <w:rFonts w:cs="Arial"/>
          <w:szCs w:val="20"/>
          <w:lang w:val="sl-SI" w:eastAsia="sl-SI"/>
        </w:rPr>
        <w:t xml:space="preserve">prerazporediti </w:t>
      </w:r>
      <w:r w:rsidR="006105DE" w:rsidRPr="004423FC">
        <w:rPr>
          <w:rFonts w:cs="Arial"/>
          <w:szCs w:val="20"/>
          <w:lang w:val="sl-SI" w:eastAsia="sl-SI"/>
        </w:rPr>
        <w:t xml:space="preserve">v </w:t>
      </w:r>
      <w:r w:rsidR="00E12BC7">
        <w:rPr>
          <w:rFonts w:cs="Arial"/>
          <w:szCs w:val="20"/>
          <w:lang w:val="sl-SI" w:eastAsia="sl-SI"/>
        </w:rPr>
        <w:t>seznam</w:t>
      </w:r>
      <w:r w:rsidR="00895678">
        <w:rPr>
          <w:rFonts w:cs="Arial"/>
          <w:szCs w:val="20"/>
          <w:lang w:val="sl-SI" w:eastAsia="sl-SI"/>
        </w:rPr>
        <w:t>u</w:t>
      </w:r>
      <w:r w:rsidR="00E12BC7">
        <w:rPr>
          <w:rFonts w:cs="Arial"/>
          <w:szCs w:val="20"/>
          <w:lang w:val="sl-SI" w:eastAsia="sl-SI"/>
        </w:rPr>
        <w:t xml:space="preserve"> </w:t>
      </w:r>
      <w:r w:rsidR="006105DE" w:rsidRPr="004423FC">
        <w:rPr>
          <w:rFonts w:cs="Arial"/>
          <w:szCs w:val="20"/>
          <w:lang w:val="sl-SI" w:eastAsia="sl-SI"/>
        </w:rPr>
        <w:t xml:space="preserve"> </w:t>
      </w:r>
      <w:r w:rsidR="005E7AF0" w:rsidRPr="00C664ED">
        <w:rPr>
          <w:rFonts w:cs="Arial"/>
          <w:szCs w:val="20"/>
          <w:lang w:val="sl-SI" w:eastAsia="sl-SI"/>
        </w:rPr>
        <w:t xml:space="preserve">področij ali podpodročij, </w:t>
      </w:r>
      <w:r w:rsidR="00895678">
        <w:rPr>
          <w:rFonts w:cs="Arial"/>
          <w:szCs w:val="20"/>
          <w:lang w:val="sl-SI" w:eastAsia="sl-SI"/>
        </w:rPr>
        <w:t xml:space="preserve">ministrstvo </w:t>
      </w:r>
      <w:r w:rsidR="006105DE" w:rsidRPr="00C664ED">
        <w:rPr>
          <w:rFonts w:cs="Arial"/>
          <w:szCs w:val="20"/>
          <w:lang w:val="sl-SI" w:eastAsia="sl-SI"/>
        </w:rPr>
        <w:t xml:space="preserve">sodnemu izvedencu, </w:t>
      </w:r>
      <w:r w:rsidR="00B83141">
        <w:rPr>
          <w:rFonts w:cs="Arial"/>
          <w:szCs w:val="20"/>
          <w:lang w:val="sl-SI" w:eastAsia="sl-SI"/>
        </w:rPr>
        <w:t xml:space="preserve">sodnemu </w:t>
      </w:r>
      <w:r w:rsidR="006105DE" w:rsidRPr="00C664ED">
        <w:rPr>
          <w:rFonts w:cs="Arial"/>
          <w:szCs w:val="20"/>
          <w:lang w:val="sl-SI" w:eastAsia="sl-SI"/>
        </w:rPr>
        <w:t xml:space="preserve">cenilcu ali </w:t>
      </w:r>
      <w:r w:rsidR="00B83141">
        <w:rPr>
          <w:rFonts w:cs="Arial"/>
          <w:szCs w:val="20"/>
          <w:lang w:val="sl-SI" w:eastAsia="sl-SI"/>
        </w:rPr>
        <w:t xml:space="preserve">sodnemu </w:t>
      </w:r>
      <w:r w:rsidR="006105DE" w:rsidRPr="00C664ED">
        <w:rPr>
          <w:rFonts w:cs="Arial"/>
          <w:szCs w:val="20"/>
          <w:lang w:val="sl-SI" w:eastAsia="sl-SI"/>
        </w:rPr>
        <w:t>tolmaču izda ugotovitveno odločbo</w:t>
      </w:r>
      <w:r w:rsidR="006F0A8C" w:rsidRPr="00C664ED">
        <w:rPr>
          <w:rFonts w:cs="Arial"/>
          <w:szCs w:val="20"/>
          <w:lang w:val="sl-SI" w:eastAsia="sl-SI"/>
        </w:rPr>
        <w:t>. G</w:t>
      </w:r>
      <w:r w:rsidR="006105DE" w:rsidRPr="00C664ED">
        <w:rPr>
          <w:rFonts w:cs="Arial"/>
          <w:szCs w:val="20"/>
          <w:lang w:val="sl-SI" w:eastAsia="sl-SI"/>
        </w:rPr>
        <w:t>lede prisege in dneva imenovanja veljajo določbe prejšnjega odstavka.</w:t>
      </w:r>
    </w:p>
    <w:p w14:paraId="6DA736A3" w14:textId="77777777" w:rsidR="00DC7A7A" w:rsidRPr="008D122E" w:rsidRDefault="00DC7A7A" w:rsidP="00DC7A7A">
      <w:pPr>
        <w:spacing w:line="288" w:lineRule="auto"/>
        <w:ind w:left="720"/>
        <w:jc w:val="center"/>
        <w:rPr>
          <w:rFonts w:cs="Arial"/>
          <w:b/>
          <w:szCs w:val="20"/>
          <w:lang w:val="sl-SI" w:eastAsia="sl-SI"/>
        </w:rPr>
      </w:pPr>
      <w:r w:rsidRPr="008D122E">
        <w:rPr>
          <w:rFonts w:cs="Arial"/>
          <w:b/>
          <w:szCs w:val="20"/>
          <w:lang w:val="sl-SI" w:eastAsia="sl-SI"/>
        </w:rPr>
        <w:t>22. člen</w:t>
      </w:r>
    </w:p>
    <w:p w14:paraId="42E7EAF9" w14:textId="77777777" w:rsidR="00DC7A7A" w:rsidRPr="008D122E" w:rsidRDefault="00DC7A7A" w:rsidP="00DC7A7A">
      <w:pPr>
        <w:spacing w:line="288" w:lineRule="auto"/>
        <w:ind w:left="720"/>
        <w:jc w:val="center"/>
        <w:rPr>
          <w:rFonts w:cs="Arial"/>
          <w:szCs w:val="20"/>
          <w:lang w:val="sl-SI" w:eastAsia="sl-SI"/>
        </w:rPr>
      </w:pPr>
      <w:r w:rsidRPr="008D122E">
        <w:rPr>
          <w:rFonts w:cs="Arial"/>
          <w:b/>
          <w:szCs w:val="20"/>
          <w:lang w:val="sl-SI" w:eastAsia="sl-SI"/>
        </w:rPr>
        <w:t>(mentorstvo)</w:t>
      </w:r>
    </w:p>
    <w:p w14:paraId="562E31B1" w14:textId="77777777" w:rsidR="00DC7A7A" w:rsidRPr="008D122E" w:rsidRDefault="00DC7A7A" w:rsidP="00DC7A7A">
      <w:pPr>
        <w:spacing w:line="288" w:lineRule="auto"/>
        <w:ind w:left="720"/>
        <w:jc w:val="both"/>
        <w:rPr>
          <w:rFonts w:cs="Arial"/>
          <w:szCs w:val="20"/>
          <w:lang w:val="sl-SI" w:eastAsia="sl-SI"/>
        </w:rPr>
      </w:pPr>
    </w:p>
    <w:p w14:paraId="453527F8" w14:textId="77777777" w:rsidR="00DC7A7A" w:rsidRDefault="00DC7A7A" w:rsidP="008F15F5">
      <w:pPr>
        <w:numPr>
          <w:ilvl w:val="0"/>
          <w:numId w:val="51"/>
        </w:numPr>
        <w:spacing w:line="288" w:lineRule="auto"/>
        <w:contextualSpacing/>
        <w:jc w:val="both"/>
        <w:rPr>
          <w:rFonts w:cs="Arial"/>
          <w:szCs w:val="20"/>
          <w:lang w:val="sl-SI" w:eastAsia="sl-SI"/>
        </w:rPr>
      </w:pPr>
      <w:r w:rsidRPr="008D122E">
        <w:rPr>
          <w:rFonts w:cs="Arial"/>
          <w:szCs w:val="20"/>
          <w:lang w:val="sl-SI" w:eastAsia="sl-SI"/>
        </w:rPr>
        <w:t>Če predsednik Vrhovnega sodišča Republike Slovenije ugotovi, da je prišlo na sodiščih do povečanega števila nerešenih zadev kot posledica pomanjkanja ustreznega števila sodnih izvedencev, sodnih cenilcev ali sodnih tolmačev za določeno področje ali podpodročje oziroma jezik, in je zato po statističnih podatkih na sodišču izkazan zaostanek v višini pripada zadnjih dvanajst mesecev, o tem obvesti ministrstvo in Strokovni svet, če hkrati meni, da je za zmanjšanje števila nerešenih zadev treba zagotoviti ukrepe iz tega člena.</w:t>
      </w:r>
    </w:p>
    <w:p w14:paraId="234B38AD" w14:textId="77777777" w:rsidR="00DC7A7A" w:rsidRPr="008D122E" w:rsidRDefault="00DC7A7A" w:rsidP="00DC7A7A">
      <w:pPr>
        <w:spacing w:line="288" w:lineRule="auto"/>
        <w:ind w:left="720"/>
        <w:contextualSpacing/>
        <w:jc w:val="both"/>
        <w:rPr>
          <w:rFonts w:cs="Arial"/>
          <w:szCs w:val="20"/>
          <w:lang w:val="sl-SI" w:eastAsia="sl-SI"/>
        </w:rPr>
      </w:pPr>
    </w:p>
    <w:p w14:paraId="17CA07B0" w14:textId="77777777" w:rsidR="00DC7A7A" w:rsidRDefault="00DC7A7A" w:rsidP="008F15F5">
      <w:pPr>
        <w:numPr>
          <w:ilvl w:val="0"/>
          <w:numId w:val="51"/>
        </w:numPr>
        <w:spacing w:line="288" w:lineRule="auto"/>
        <w:contextualSpacing/>
        <w:jc w:val="both"/>
        <w:rPr>
          <w:rFonts w:cs="Arial"/>
          <w:szCs w:val="20"/>
          <w:lang w:val="sl-SI" w:eastAsia="sl-SI"/>
        </w:rPr>
      </w:pPr>
      <w:r w:rsidRPr="008D122E">
        <w:rPr>
          <w:rFonts w:cs="Arial"/>
          <w:szCs w:val="20"/>
          <w:lang w:val="sl-SI" w:eastAsia="sl-SI"/>
        </w:rPr>
        <w:t>Iz obvestila iz prejšnjega odstavka mora biti razvidno obdobje, v katerem je po mnenju predsednika Vrhovnega sodišča Republike Slovenije treba izvajati ukrepe iz tega člena, in opredelitev področja, podpodročja ali jezika, za katerega se sodnemu izvedencu, sodnemu cenilcu ali sodnemu tolmaču ob pogojih in po postopku, določenem v tem členu, določi mentorja.</w:t>
      </w:r>
    </w:p>
    <w:p w14:paraId="3C959F50" w14:textId="77777777" w:rsidR="00DC7A7A" w:rsidRPr="008D122E" w:rsidRDefault="00DC7A7A" w:rsidP="00DC7A7A">
      <w:pPr>
        <w:spacing w:line="288" w:lineRule="auto"/>
        <w:contextualSpacing/>
        <w:jc w:val="both"/>
        <w:rPr>
          <w:rFonts w:cs="Arial"/>
          <w:szCs w:val="20"/>
          <w:lang w:val="sl-SI" w:eastAsia="sl-SI"/>
        </w:rPr>
      </w:pPr>
    </w:p>
    <w:p w14:paraId="530D98A0" w14:textId="77777777" w:rsidR="00DC7A7A" w:rsidRDefault="00DC7A7A" w:rsidP="008F15F5">
      <w:pPr>
        <w:numPr>
          <w:ilvl w:val="0"/>
          <w:numId w:val="51"/>
        </w:numPr>
        <w:spacing w:line="288" w:lineRule="auto"/>
        <w:contextualSpacing/>
        <w:jc w:val="both"/>
        <w:rPr>
          <w:rFonts w:cs="Arial"/>
          <w:szCs w:val="20"/>
          <w:lang w:val="sl-SI" w:eastAsia="sl-SI"/>
        </w:rPr>
      </w:pPr>
      <w:r w:rsidRPr="008D122E">
        <w:rPr>
          <w:rFonts w:cs="Arial"/>
          <w:szCs w:val="20"/>
          <w:lang w:val="sl-SI" w:eastAsia="sl-SI"/>
        </w:rPr>
        <w:t>Če na podlagi iz obvestila predsednika Vrhovnega sodišča Republike Slovenije, oblikovanega po prejšnjih odstavkih tega člena izhaja, da so za samostojno oblikovanje izvedenskih mnenj, cenitev ali tolmačenj potrebna dodatna znanja in veščine, ki jih sodni izvedenec, sodni cenilec ali sodni tolmač ne more pridobiti brez pomoči mentorja, ministrstvo na predlog Strokovnega sveta sodnemu izvedencu, sodnemu cenilcu ali sodnemu tolmaču določi mentorja. Predlog vsebuje obrazložitev potrebe in navedbo mentorja, ki naj se določi. Mentor se lahko določi izmed visoko usposobljenih sodnih izvedencev, sodnih cenilcev ali sodnih tolmačev, ki že dalj časa opravljajo naloge sodnega izvedenca, sodnega cenilca ali sodnega tolmača.</w:t>
      </w:r>
    </w:p>
    <w:p w14:paraId="4BA526CA" w14:textId="77777777" w:rsidR="00DC7A7A" w:rsidRPr="008D122E" w:rsidRDefault="00DC7A7A" w:rsidP="00DC7A7A">
      <w:pPr>
        <w:spacing w:line="288" w:lineRule="auto"/>
        <w:contextualSpacing/>
        <w:jc w:val="both"/>
        <w:rPr>
          <w:rFonts w:cs="Arial"/>
          <w:szCs w:val="20"/>
          <w:lang w:val="sl-SI" w:eastAsia="sl-SI"/>
        </w:rPr>
      </w:pPr>
    </w:p>
    <w:p w14:paraId="19CDE61B" w14:textId="77777777" w:rsidR="00DC7A7A" w:rsidRDefault="00DC7A7A" w:rsidP="008F15F5">
      <w:pPr>
        <w:numPr>
          <w:ilvl w:val="0"/>
          <w:numId w:val="51"/>
        </w:numPr>
        <w:spacing w:line="288" w:lineRule="auto"/>
        <w:contextualSpacing/>
        <w:jc w:val="both"/>
        <w:rPr>
          <w:rFonts w:cs="Arial"/>
          <w:szCs w:val="20"/>
          <w:lang w:val="sl-SI" w:eastAsia="sl-SI"/>
        </w:rPr>
      </w:pPr>
      <w:r w:rsidRPr="008D122E">
        <w:rPr>
          <w:rFonts w:cs="Arial"/>
          <w:szCs w:val="20"/>
          <w:lang w:val="sl-SI" w:eastAsia="sl-SI"/>
        </w:rPr>
        <w:t>Namen mentorstva je zagotovitev ustreznih znanj in veščin, ki jih sodni izvedenec, sodni cenilec ali sodni tolmač potrebuje za samostojno opravljanje izvedenskih mnenj, cenitev ali tolmačenj.</w:t>
      </w:r>
    </w:p>
    <w:p w14:paraId="0B0161AB" w14:textId="77777777" w:rsidR="00DC7A7A" w:rsidRPr="008D122E" w:rsidRDefault="00DC7A7A" w:rsidP="00DC7A7A">
      <w:pPr>
        <w:spacing w:line="288" w:lineRule="auto"/>
        <w:contextualSpacing/>
        <w:jc w:val="both"/>
        <w:rPr>
          <w:rFonts w:cs="Arial"/>
          <w:szCs w:val="20"/>
          <w:lang w:val="sl-SI" w:eastAsia="sl-SI"/>
        </w:rPr>
      </w:pPr>
    </w:p>
    <w:p w14:paraId="4F0C9804" w14:textId="77777777" w:rsidR="00DC7A7A" w:rsidRDefault="00DC7A7A" w:rsidP="008F15F5">
      <w:pPr>
        <w:numPr>
          <w:ilvl w:val="0"/>
          <w:numId w:val="51"/>
        </w:numPr>
        <w:spacing w:line="288" w:lineRule="auto"/>
        <w:contextualSpacing/>
        <w:jc w:val="both"/>
        <w:rPr>
          <w:rFonts w:cs="Arial"/>
          <w:szCs w:val="20"/>
          <w:lang w:val="sl-SI" w:eastAsia="sl-SI"/>
        </w:rPr>
      </w:pPr>
      <w:r w:rsidRPr="008D122E">
        <w:rPr>
          <w:rFonts w:cs="Arial"/>
          <w:szCs w:val="20"/>
          <w:lang w:val="sl-SI" w:eastAsia="sl-SI"/>
        </w:rPr>
        <w:t xml:space="preserve">Mentorstvo se določi s pogodbo med ministrstvom, sodnim izvedencem, sodnim cenilcem ali sodnim tolmačem kot mentorirancem, in mentorjem. Izvajanje pogodbenih obveznosti spremlja Strokovni svet. </w:t>
      </w:r>
    </w:p>
    <w:p w14:paraId="3130A274" w14:textId="77777777" w:rsidR="00DC7A7A" w:rsidRPr="008D122E" w:rsidRDefault="00DC7A7A" w:rsidP="00DC7A7A">
      <w:pPr>
        <w:spacing w:line="288" w:lineRule="auto"/>
        <w:contextualSpacing/>
        <w:jc w:val="both"/>
        <w:rPr>
          <w:rFonts w:cs="Arial"/>
          <w:szCs w:val="20"/>
          <w:lang w:val="sl-SI" w:eastAsia="sl-SI"/>
        </w:rPr>
      </w:pPr>
    </w:p>
    <w:p w14:paraId="31D4FD2E" w14:textId="77777777" w:rsidR="00DC7A7A" w:rsidRPr="008D122E" w:rsidRDefault="00DC7A7A" w:rsidP="008F15F5">
      <w:pPr>
        <w:numPr>
          <w:ilvl w:val="0"/>
          <w:numId w:val="51"/>
        </w:numPr>
        <w:spacing w:line="288" w:lineRule="auto"/>
        <w:contextualSpacing/>
        <w:jc w:val="both"/>
        <w:rPr>
          <w:rFonts w:cs="Arial"/>
          <w:szCs w:val="20"/>
          <w:lang w:val="sl-SI" w:eastAsia="sl-SI"/>
        </w:rPr>
      </w:pPr>
      <w:r w:rsidRPr="008D122E">
        <w:rPr>
          <w:rFonts w:cs="Arial"/>
          <w:szCs w:val="20"/>
          <w:lang w:val="sl-SI" w:eastAsia="sl-SI"/>
        </w:rPr>
        <w:t>S pogodbo se opredelijo zlasti:</w:t>
      </w:r>
    </w:p>
    <w:p w14:paraId="53019AA9" w14:textId="77777777" w:rsidR="00DC7A7A" w:rsidRPr="008D122E" w:rsidRDefault="00DC7A7A" w:rsidP="008F15F5">
      <w:pPr>
        <w:pStyle w:val="Odstavekseznama"/>
        <w:numPr>
          <w:ilvl w:val="0"/>
          <w:numId w:val="52"/>
        </w:numPr>
        <w:spacing w:line="288" w:lineRule="auto"/>
        <w:jc w:val="both"/>
        <w:rPr>
          <w:rFonts w:cs="Arial"/>
          <w:szCs w:val="20"/>
          <w:lang w:val="sl-SI" w:eastAsia="sl-SI"/>
        </w:rPr>
      </w:pPr>
      <w:r w:rsidRPr="008D122E">
        <w:rPr>
          <w:rFonts w:cs="Arial"/>
          <w:szCs w:val="20"/>
          <w:lang w:val="sl-SI" w:eastAsia="sl-SI"/>
        </w:rPr>
        <w:t>trajanje obdobja dodatnega usposabljanja z mentorjem, ki ne more biti daljše od enega leta,</w:t>
      </w:r>
    </w:p>
    <w:p w14:paraId="7F973423" w14:textId="77777777" w:rsidR="00DC7A7A" w:rsidRPr="008D122E" w:rsidRDefault="00DC7A7A" w:rsidP="008F15F5">
      <w:pPr>
        <w:pStyle w:val="Odstavekseznama"/>
        <w:numPr>
          <w:ilvl w:val="0"/>
          <w:numId w:val="52"/>
        </w:numPr>
        <w:spacing w:line="288" w:lineRule="auto"/>
        <w:jc w:val="both"/>
        <w:rPr>
          <w:rFonts w:cs="Arial"/>
          <w:szCs w:val="20"/>
          <w:lang w:val="sl-SI" w:eastAsia="sl-SI"/>
        </w:rPr>
      </w:pPr>
      <w:r w:rsidRPr="008D122E">
        <w:rPr>
          <w:rFonts w:cs="Arial"/>
          <w:szCs w:val="20"/>
          <w:lang w:val="sl-SI" w:eastAsia="sl-SI"/>
        </w:rPr>
        <w:lastRenderedPageBreak/>
        <w:t>obseg mentorskih zadolžitev in obveznosti sodnega izvedenca, sodnega cenilca ali sodnega tolmača,</w:t>
      </w:r>
    </w:p>
    <w:p w14:paraId="66B80E63" w14:textId="77777777" w:rsidR="00DC7A7A" w:rsidRPr="008D122E" w:rsidRDefault="00DC7A7A" w:rsidP="008F15F5">
      <w:pPr>
        <w:pStyle w:val="Odstavekseznama"/>
        <w:numPr>
          <w:ilvl w:val="0"/>
          <w:numId w:val="52"/>
        </w:numPr>
        <w:spacing w:line="288" w:lineRule="auto"/>
        <w:jc w:val="both"/>
        <w:rPr>
          <w:rFonts w:cs="Arial"/>
          <w:szCs w:val="20"/>
          <w:lang w:val="sl-SI" w:eastAsia="sl-SI"/>
        </w:rPr>
      </w:pPr>
      <w:r w:rsidRPr="008D122E">
        <w:rPr>
          <w:rFonts w:cs="Arial"/>
          <w:szCs w:val="20"/>
          <w:lang w:val="sl-SI" w:eastAsia="sl-SI"/>
        </w:rPr>
        <w:t>pravice in dolžnosti mentorja in mentoriranca ter</w:t>
      </w:r>
    </w:p>
    <w:p w14:paraId="3E0CC68E" w14:textId="77777777" w:rsidR="00DC7A7A" w:rsidRDefault="00DC7A7A" w:rsidP="008F15F5">
      <w:pPr>
        <w:pStyle w:val="Odstavekseznama"/>
        <w:numPr>
          <w:ilvl w:val="0"/>
          <w:numId w:val="52"/>
        </w:numPr>
        <w:spacing w:line="288" w:lineRule="auto"/>
        <w:jc w:val="both"/>
        <w:rPr>
          <w:rFonts w:cs="Arial"/>
          <w:szCs w:val="20"/>
          <w:lang w:val="sl-SI" w:eastAsia="sl-SI"/>
        </w:rPr>
      </w:pPr>
      <w:r w:rsidRPr="008D122E">
        <w:rPr>
          <w:rFonts w:cs="Arial"/>
          <w:szCs w:val="20"/>
          <w:lang w:val="sl-SI" w:eastAsia="sl-SI"/>
        </w:rPr>
        <w:t>finančna sredstva, ki jih prejme mentor, ter dolžnost in način poročanja o izvedenih nalogah.</w:t>
      </w:r>
    </w:p>
    <w:p w14:paraId="0B2A0038" w14:textId="77777777" w:rsidR="00DC7A7A" w:rsidRPr="008D122E" w:rsidRDefault="00DC7A7A" w:rsidP="00DC7A7A">
      <w:pPr>
        <w:spacing w:line="288" w:lineRule="auto"/>
        <w:ind w:left="720"/>
        <w:jc w:val="both"/>
        <w:rPr>
          <w:rFonts w:cs="Arial"/>
          <w:szCs w:val="20"/>
          <w:lang w:val="sl-SI" w:eastAsia="sl-SI"/>
        </w:rPr>
      </w:pPr>
    </w:p>
    <w:p w14:paraId="65571485" w14:textId="77777777" w:rsidR="00DC7A7A" w:rsidRPr="008D122E" w:rsidRDefault="00DC7A7A" w:rsidP="008F15F5">
      <w:pPr>
        <w:pStyle w:val="Odstavekseznama"/>
        <w:numPr>
          <w:ilvl w:val="0"/>
          <w:numId w:val="51"/>
        </w:numPr>
        <w:spacing w:line="288" w:lineRule="auto"/>
        <w:jc w:val="both"/>
        <w:rPr>
          <w:rFonts w:cs="Arial"/>
          <w:szCs w:val="20"/>
          <w:lang w:val="sl-SI" w:eastAsia="sl-SI"/>
        </w:rPr>
      </w:pPr>
      <w:r w:rsidRPr="008D122E">
        <w:rPr>
          <w:rFonts w:cs="Arial"/>
          <w:szCs w:val="20"/>
          <w:lang w:val="sl-SI" w:eastAsia="sl-SI"/>
        </w:rPr>
        <w:t>Podatek o mentorju in čas trajanja mentorstva morata biti razvidna iz javnega dela imenika ves čas trajanja mentorstva.</w:t>
      </w:r>
    </w:p>
    <w:p w14:paraId="58BB2AA6" w14:textId="77777777" w:rsidR="00DC7A7A" w:rsidRPr="008D122E" w:rsidRDefault="00DC7A7A" w:rsidP="00DC7A7A">
      <w:pPr>
        <w:spacing w:line="288" w:lineRule="auto"/>
        <w:ind w:left="360"/>
        <w:jc w:val="both"/>
        <w:rPr>
          <w:rFonts w:cs="Arial"/>
          <w:szCs w:val="20"/>
          <w:lang w:val="sl-SI" w:eastAsia="sl-SI"/>
        </w:rPr>
      </w:pPr>
    </w:p>
    <w:p w14:paraId="1F601792" w14:textId="77777777" w:rsidR="00DC7A7A" w:rsidRPr="008D122E" w:rsidRDefault="00DC7A7A" w:rsidP="00DC7A7A">
      <w:pPr>
        <w:spacing w:line="288" w:lineRule="auto"/>
        <w:ind w:left="390"/>
        <w:jc w:val="both"/>
        <w:rPr>
          <w:rFonts w:cs="Arial"/>
          <w:szCs w:val="20"/>
          <w:lang w:val="sl-SI"/>
        </w:rPr>
      </w:pPr>
      <w:r w:rsidRPr="008D122E">
        <w:rPr>
          <w:rFonts w:cs="Arial"/>
          <w:szCs w:val="20"/>
          <w:lang w:val="sl-SI" w:eastAsia="sl-SI"/>
        </w:rPr>
        <w:t>(8) Za izvedenska mnenja, cenitve ali tolmačenja, izdelana ali opravljena v obdobju trajanja mentorstva, velja solidarna odgovornost mentoriranca in mentorja.</w:t>
      </w:r>
    </w:p>
    <w:p w14:paraId="0A309033" w14:textId="77777777" w:rsidR="002D39FD" w:rsidRDefault="002D39FD" w:rsidP="006105DE">
      <w:pPr>
        <w:spacing w:before="100" w:beforeAutospacing="1" w:after="100" w:afterAutospacing="1" w:line="288" w:lineRule="auto"/>
        <w:jc w:val="center"/>
        <w:rPr>
          <w:rFonts w:cs="Arial"/>
          <w:b/>
          <w:szCs w:val="20"/>
          <w:lang w:val="sl-SI" w:eastAsia="sl-SI"/>
        </w:rPr>
      </w:pPr>
    </w:p>
    <w:p w14:paraId="5AC4C60A" w14:textId="01286E9A" w:rsidR="002D39FD" w:rsidRPr="00BE3ED8" w:rsidRDefault="006105DE" w:rsidP="00BE3ED8">
      <w:pPr>
        <w:spacing w:line="288" w:lineRule="auto"/>
        <w:jc w:val="center"/>
        <w:rPr>
          <w:rFonts w:cs="Arial"/>
          <w:szCs w:val="20"/>
          <w:lang w:val="sl-SI" w:eastAsia="sl-SI"/>
        </w:rPr>
      </w:pPr>
      <w:r w:rsidRPr="00BE3ED8">
        <w:rPr>
          <w:rFonts w:cs="Arial"/>
          <w:szCs w:val="20"/>
          <w:lang w:val="sl-SI" w:eastAsia="sl-SI"/>
        </w:rPr>
        <w:t xml:space="preserve">V. </w:t>
      </w:r>
      <w:r w:rsidR="002D39FD" w:rsidRPr="00BE3ED8">
        <w:rPr>
          <w:rFonts w:cs="Arial"/>
          <w:szCs w:val="20"/>
          <w:lang w:val="sl-SI" w:eastAsia="sl-SI"/>
        </w:rPr>
        <w:t>poglavje</w:t>
      </w:r>
    </w:p>
    <w:p w14:paraId="3DFEA312" w14:textId="176825DF" w:rsidR="006105DE" w:rsidRDefault="006105DE" w:rsidP="002D39FD">
      <w:pPr>
        <w:spacing w:line="288" w:lineRule="auto"/>
        <w:jc w:val="center"/>
        <w:rPr>
          <w:rFonts w:cs="Arial"/>
          <w:b/>
          <w:szCs w:val="20"/>
          <w:lang w:val="sl-SI" w:eastAsia="sl-SI"/>
        </w:rPr>
      </w:pPr>
      <w:r w:rsidRPr="00C664ED">
        <w:rPr>
          <w:rFonts w:cs="Arial"/>
          <w:b/>
          <w:szCs w:val="20"/>
          <w:lang w:val="sl-SI" w:eastAsia="sl-SI"/>
        </w:rPr>
        <w:t>VODENJE IMENIKA IN EVIDENC</w:t>
      </w:r>
    </w:p>
    <w:p w14:paraId="1181AAFD" w14:textId="77777777" w:rsidR="002D39FD" w:rsidRPr="00C664ED" w:rsidRDefault="002D39FD" w:rsidP="00BE3ED8">
      <w:pPr>
        <w:spacing w:line="288" w:lineRule="auto"/>
        <w:jc w:val="center"/>
        <w:rPr>
          <w:rFonts w:cs="Arial"/>
          <w:b/>
          <w:szCs w:val="20"/>
          <w:lang w:val="sl-SI" w:eastAsia="sl-SI"/>
        </w:rPr>
      </w:pPr>
    </w:p>
    <w:p w14:paraId="6CC2B211" w14:textId="77777777" w:rsidR="006105DE" w:rsidRPr="00BE3ED8" w:rsidRDefault="006105DE" w:rsidP="00BE3ED8">
      <w:pPr>
        <w:spacing w:line="288" w:lineRule="auto"/>
        <w:jc w:val="center"/>
        <w:rPr>
          <w:rFonts w:cs="Arial"/>
          <w:b/>
          <w:szCs w:val="20"/>
          <w:lang w:val="sl-SI" w:eastAsia="sl-SI"/>
        </w:rPr>
      </w:pPr>
      <w:r w:rsidRPr="00BE3ED8">
        <w:rPr>
          <w:rFonts w:cs="Arial"/>
          <w:b/>
          <w:szCs w:val="20"/>
          <w:lang w:val="sl-SI" w:eastAsia="sl-SI"/>
        </w:rPr>
        <w:t>2</w:t>
      </w:r>
      <w:r w:rsidRPr="004423FC">
        <w:rPr>
          <w:rFonts w:cs="Arial"/>
          <w:b/>
          <w:szCs w:val="20"/>
          <w:lang w:val="sl-SI" w:eastAsia="sl-SI"/>
        </w:rPr>
        <w:t>3</w:t>
      </w:r>
      <w:r w:rsidRPr="00BE3ED8">
        <w:rPr>
          <w:rFonts w:cs="Arial"/>
          <w:b/>
          <w:szCs w:val="20"/>
          <w:lang w:val="sl-SI" w:eastAsia="sl-SI"/>
        </w:rPr>
        <w:t>. člen</w:t>
      </w:r>
    </w:p>
    <w:p w14:paraId="74B9EAE7" w14:textId="07E1B5DB" w:rsidR="0058622A" w:rsidRDefault="006105DE" w:rsidP="002D39FD">
      <w:pPr>
        <w:spacing w:line="288" w:lineRule="auto"/>
        <w:jc w:val="center"/>
        <w:rPr>
          <w:rFonts w:cs="Arial"/>
          <w:szCs w:val="20"/>
          <w:lang w:val="sl-SI" w:eastAsia="sl-SI"/>
        </w:rPr>
      </w:pPr>
      <w:r w:rsidRPr="004423FC">
        <w:rPr>
          <w:rFonts w:cs="Arial"/>
          <w:b/>
          <w:szCs w:val="20"/>
          <w:lang w:val="sl-SI" w:eastAsia="sl-SI"/>
        </w:rPr>
        <w:t>(imenik)</w:t>
      </w:r>
    </w:p>
    <w:p w14:paraId="41A55F50" w14:textId="77777777" w:rsidR="002D39FD" w:rsidRPr="00C664ED" w:rsidRDefault="002D39FD" w:rsidP="00BE3ED8">
      <w:pPr>
        <w:spacing w:line="288" w:lineRule="auto"/>
        <w:jc w:val="center"/>
        <w:rPr>
          <w:rFonts w:cs="Arial"/>
          <w:szCs w:val="20"/>
          <w:lang w:val="sl-SI" w:eastAsia="sl-SI"/>
        </w:rPr>
      </w:pPr>
    </w:p>
    <w:p w14:paraId="2DD4045E" w14:textId="1A83D510" w:rsidR="006105DE" w:rsidRPr="00BE3ED8" w:rsidRDefault="0058622A" w:rsidP="00BE3ED8">
      <w:pPr>
        <w:spacing w:line="288" w:lineRule="auto"/>
        <w:jc w:val="both"/>
        <w:rPr>
          <w:rFonts w:cs="Arial"/>
          <w:szCs w:val="20"/>
          <w:lang w:val="sl-SI" w:eastAsia="sl-SI"/>
        </w:rPr>
      </w:pPr>
      <w:r w:rsidRPr="00BD1417">
        <w:rPr>
          <w:rFonts w:cs="Arial"/>
          <w:szCs w:val="20"/>
          <w:lang w:val="sl-SI" w:eastAsia="sl-SI"/>
        </w:rPr>
        <w:t>(1</w:t>
      </w:r>
      <w:r>
        <w:rPr>
          <w:rFonts w:cs="Arial"/>
          <w:szCs w:val="20"/>
          <w:lang w:val="sl-SI" w:eastAsia="sl-SI"/>
        </w:rPr>
        <w:t xml:space="preserve">) </w:t>
      </w:r>
      <w:r w:rsidR="006105DE" w:rsidRPr="00BE3ED8">
        <w:rPr>
          <w:rFonts w:cs="Arial"/>
          <w:szCs w:val="20"/>
          <w:lang w:val="sl-SI" w:eastAsia="sl-SI"/>
        </w:rPr>
        <w:t>Ministrstvo za odločanje in vodenje postopkov po tem zakonu in za zagotavljanje pravne varnosti v postopkih pred sodišči in drugimi državnimi organi upravlja imenik sodnih izvedencev</w:t>
      </w:r>
      <w:r w:rsidR="006105DE" w:rsidRPr="00BD1417">
        <w:rPr>
          <w:rFonts w:cs="Arial"/>
          <w:szCs w:val="20"/>
          <w:lang w:val="sl-SI" w:eastAsia="sl-SI"/>
        </w:rPr>
        <w:t xml:space="preserve">, </w:t>
      </w:r>
      <w:r>
        <w:rPr>
          <w:rFonts w:cs="Arial"/>
          <w:szCs w:val="20"/>
          <w:lang w:val="sl-SI" w:eastAsia="sl-SI"/>
        </w:rPr>
        <w:t xml:space="preserve">sodnih </w:t>
      </w:r>
      <w:r w:rsidR="006105DE" w:rsidRPr="00BD1417">
        <w:rPr>
          <w:rFonts w:cs="Arial"/>
          <w:szCs w:val="20"/>
          <w:lang w:val="sl-SI" w:eastAsia="sl-SI"/>
        </w:rPr>
        <w:t xml:space="preserve">cenilcev in </w:t>
      </w:r>
      <w:r>
        <w:rPr>
          <w:rFonts w:cs="Arial"/>
          <w:szCs w:val="20"/>
          <w:lang w:val="sl-SI" w:eastAsia="sl-SI"/>
        </w:rPr>
        <w:t xml:space="preserve">sodnih </w:t>
      </w:r>
      <w:r w:rsidR="006105DE" w:rsidRPr="00BD1417">
        <w:rPr>
          <w:rFonts w:cs="Arial"/>
          <w:szCs w:val="20"/>
          <w:lang w:val="sl-SI" w:eastAsia="sl-SI"/>
        </w:rPr>
        <w:t>tolmačev</w:t>
      </w:r>
      <w:r w:rsidR="006105DE" w:rsidRPr="00BE3ED8">
        <w:rPr>
          <w:rFonts w:cs="Arial"/>
          <w:szCs w:val="20"/>
          <w:lang w:val="sl-SI" w:eastAsia="sl-SI"/>
        </w:rPr>
        <w:t xml:space="preserve">, ki obsega naslednje podatke: </w:t>
      </w:r>
    </w:p>
    <w:p w14:paraId="6AC6FDD1" w14:textId="77777777" w:rsidR="00BE7C9F" w:rsidRDefault="00BE7C9F" w:rsidP="00BE3ED8">
      <w:pPr>
        <w:spacing w:line="288" w:lineRule="auto"/>
        <w:jc w:val="both"/>
        <w:rPr>
          <w:rFonts w:cs="Arial"/>
          <w:szCs w:val="20"/>
          <w:lang w:val="sl-SI" w:eastAsia="sl-SI"/>
        </w:rPr>
      </w:pPr>
    </w:p>
    <w:p w14:paraId="311A029F" w14:textId="1B32111B" w:rsidR="00CB4305" w:rsidRPr="00BE3ED8" w:rsidRDefault="00E702B3" w:rsidP="00BE3ED8">
      <w:pPr>
        <w:spacing w:line="288" w:lineRule="auto"/>
        <w:jc w:val="both"/>
        <w:rPr>
          <w:rFonts w:cs="Arial"/>
          <w:szCs w:val="20"/>
          <w:lang w:val="sl-SI" w:eastAsia="sl-SI"/>
        </w:rPr>
      </w:pPr>
      <w:r w:rsidRPr="00BD1417">
        <w:rPr>
          <w:rFonts w:cs="Arial"/>
          <w:szCs w:val="20"/>
          <w:lang w:val="sl-SI" w:eastAsia="sl-SI"/>
        </w:rPr>
        <w:t>–</w:t>
      </w:r>
      <w:r>
        <w:rPr>
          <w:rFonts w:cs="Arial"/>
          <w:szCs w:val="20"/>
          <w:lang w:val="sl-SI" w:eastAsia="sl-SI"/>
        </w:rPr>
        <w:t xml:space="preserve"> </w:t>
      </w:r>
      <w:r w:rsidR="00CB4305" w:rsidRPr="00BE3ED8">
        <w:rPr>
          <w:rFonts w:cs="Arial"/>
          <w:szCs w:val="20"/>
          <w:lang w:val="sl-SI" w:eastAsia="sl-SI"/>
        </w:rPr>
        <w:t xml:space="preserve">osebno ime, </w:t>
      </w:r>
    </w:p>
    <w:p w14:paraId="4DE36068" w14:textId="42AB988D" w:rsidR="00CB4305" w:rsidRPr="00BE3ED8" w:rsidRDefault="00E702B3" w:rsidP="00BE3ED8">
      <w:pPr>
        <w:spacing w:line="288" w:lineRule="auto"/>
        <w:jc w:val="both"/>
        <w:rPr>
          <w:rFonts w:cs="Arial"/>
          <w:szCs w:val="20"/>
          <w:lang w:val="sl-SI" w:eastAsia="sl-SI"/>
        </w:rPr>
      </w:pPr>
      <w:r w:rsidRPr="00BD1417">
        <w:rPr>
          <w:rFonts w:cs="Arial"/>
          <w:szCs w:val="20"/>
          <w:lang w:val="sl-SI" w:eastAsia="sl-SI"/>
        </w:rPr>
        <w:t>–</w:t>
      </w:r>
      <w:r>
        <w:rPr>
          <w:rFonts w:cs="Arial"/>
          <w:szCs w:val="20"/>
          <w:lang w:val="sl-SI" w:eastAsia="sl-SI"/>
        </w:rPr>
        <w:t xml:space="preserve"> </w:t>
      </w:r>
      <w:r w:rsidR="00CB4305" w:rsidRPr="00BD1417">
        <w:rPr>
          <w:rFonts w:cs="Arial"/>
          <w:szCs w:val="20"/>
          <w:lang w:val="sl-SI" w:eastAsia="sl-SI"/>
        </w:rPr>
        <w:t>znanstveni ali strokovni naslov,</w:t>
      </w:r>
    </w:p>
    <w:p w14:paraId="26F65D09" w14:textId="4D7CDBF1" w:rsidR="00CB4305" w:rsidRPr="00BE3ED8" w:rsidRDefault="00E702B3" w:rsidP="00BE3ED8">
      <w:pPr>
        <w:spacing w:line="288" w:lineRule="auto"/>
        <w:jc w:val="both"/>
        <w:rPr>
          <w:rFonts w:cs="Arial"/>
          <w:szCs w:val="20"/>
          <w:lang w:val="sl-SI" w:eastAsia="sl-SI"/>
        </w:rPr>
      </w:pPr>
      <w:r w:rsidRPr="00BD1417">
        <w:rPr>
          <w:rFonts w:cs="Arial"/>
          <w:szCs w:val="20"/>
          <w:lang w:val="sl-SI" w:eastAsia="sl-SI"/>
        </w:rPr>
        <w:t>–</w:t>
      </w:r>
      <w:r>
        <w:rPr>
          <w:rFonts w:cs="Arial"/>
          <w:szCs w:val="20"/>
          <w:lang w:val="sl-SI" w:eastAsia="sl-SI"/>
        </w:rPr>
        <w:t xml:space="preserve"> </w:t>
      </w:r>
      <w:r w:rsidR="00CB4305" w:rsidRPr="00BE3ED8">
        <w:rPr>
          <w:rFonts w:cs="Arial"/>
          <w:szCs w:val="20"/>
          <w:lang w:val="sl-SI" w:eastAsia="sl-SI"/>
        </w:rPr>
        <w:t>enotn</w:t>
      </w:r>
      <w:r w:rsidR="00BE7C9F">
        <w:rPr>
          <w:rFonts w:cs="Arial"/>
          <w:szCs w:val="20"/>
          <w:lang w:val="sl-SI" w:eastAsia="sl-SI"/>
        </w:rPr>
        <w:t>o</w:t>
      </w:r>
      <w:r w:rsidR="00CB4305" w:rsidRPr="00BE3ED8">
        <w:rPr>
          <w:rFonts w:cs="Arial"/>
          <w:szCs w:val="20"/>
          <w:lang w:val="sl-SI" w:eastAsia="sl-SI"/>
        </w:rPr>
        <w:t xml:space="preserve"> matičn</w:t>
      </w:r>
      <w:r w:rsidR="00BE7C9F">
        <w:rPr>
          <w:rFonts w:cs="Arial"/>
          <w:szCs w:val="20"/>
          <w:lang w:val="sl-SI" w:eastAsia="sl-SI"/>
        </w:rPr>
        <w:t>o</w:t>
      </w:r>
      <w:r w:rsidR="00CB4305" w:rsidRPr="00BE3ED8">
        <w:rPr>
          <w:rFonts w:cs="Arial"/>
          <w:szCs w:val="20"/>
          <w:lang w:val="sl-SI" w:eastAsia="sl-SI"/>
        </w:rPr>
        <w:t xml:space="preserve"> številk</w:t>
      </w:r>
      <w:r w:rsidR="00BE7C9F">
        <w:rPr>
          <w:rFonts w:cs="Arial"/>
          <w:szCs w:val="20"/>
          <w:lang w:val="sl-SI" w:eastAsia="sl-SI"/>
        </w:rPr>
        <w:t>o</w:t>
      </w:r>
      <w:r w:rsidR="00CB4305" w:rsidRPr="00BE3ED8">
        <w:rPr>
          <w:rFonts w:cs="Arial"/>
          <w:szCs w:val="20"/>
          <w:lang w:val="sl-SI" w:eastAsia="sl-SI"/>
        </w:rPr>
        <w:t xml:space="preserve"> občana (EMŠO), če </w:t>
      </w:r>
      <w:r w:rsidR="00B919CA">
        <w:rPr>
          <w:rFonts w:cs="Arial"/>
          <w:szCs w:val="20"/>
          <w:lang w:val="sl-SI" w:eastAsia="sl-SI"/>
        </w:rPr>
        <w:t xml:space="preserve">je </w:t>
      </w:r>
      <w:r w:rsidR="00CB4305" w:rsidRPr="00BE3ED8">
        <w:rPr>
          <w:rFonts w:cs="Arial"/>
          <w:szCs w:val="20"/>
          <w:lang w:val="sl-SI" w:eastAsia="sl-SI"/>
        </w:rPr>
        <w:t xml:space="preserve">nima, pa datum in kraj rojstva, </w:t>
      </w:r>
    </w:p>
    <w:p w14:paraId="545BE149" w14:textId="140D3B23" w:rsidR="00CB4305" w:rsidRPr="00BE3ED8" w:rsidRDefault="008B0FF8" w:rsidP="00BE3ED8">
      <w:pPr>
        <w:spacing w:line="288" w:lineRule="auto"/>
        <w:jc w:val="both"/>
        <w:rPr>
          <w:rFonts w:cs="Arial"/>
          <w:szCs w:val="20"/>
          <w:lang w:val="sl-SI" w:eastAsia="sl-SI"/>
        </w:rPr>
      </w:pPr>
      <w:r w:rsidRPr="00BD1417">
        <w:rPr>
          <w:rFonts w:cs="Arial"/>
          <w:szCs w:val="20"/>
          <w:lang w:val="sl-SI" w:eastAsia="sl-SI"/>
        </w:rPr>
        <w:t>–</w:t>
      </w:r>
      <w:r>
        <w:rPr>
          <w:rFonts w:cs="Arial"/>
          <w:szCs w:val="20"/>
          <w:lang w:val="sl-SI" w:eastAsia="sl-SI"/>
        </w:rPr>
        <w:t xml:space="preserve"> </w:t>
      </w:r>
      <w:r w:rsidR="00CB4305" w:rsidRPr="00BE3ED8">
        <w:rPr>
          <w:rFonts w:cs="Arial"/>
          <w:szCs w:val="20"/>
          <w:lang w:val="sl-SI" w:eastAsia="sl-SI"/>
        </w:rPr>
        <w:t xml:space="preserve">poštni naslov, na katerem je dosegljiva, </w:t>
      </w:r>
    </w:p>
    <w:p w14:paraId="63DE7E24" w14:textId="5B1BDE62" w:rsidR="00CB4305" w:rsidRPr="00BE3ED8" w:rsidRDefault="008B0FF8" w:rsidP="00BE3ED8">
      <w:pPr>
        <w:spacing w:line="288" w:lineRule="auto"/>
        <w:jc w:val="both"/>
        <w:rPr>
          <w:rFonts w:cs="Arial"/>
          <w:szCs w:val="20"/>
          <w:lang w:val="sl-SI" w:eastAsia="sl-SI"/>
        </w:rPr>
      </w:pPr>
      <w:r w:rsidRPr="00BD1417">
        <w:rPr>
          <w:rFonts w:cs="Arial"/>
          <w:szCs w:val="20"/>
          <w:lang w:val="sl-SI" w:eastAsia="sl-SI"/>
        </w:rPr>
        <w:t>–</w:t>
      </w:r>
      <w:r>
        <w:rPr>
          <w:rFonts w:cs="Arial"/>
          <w:szCs w:val="20"/>
          <w:lang w:val="sl-SI" w:eastAsia="sl-SI"/>
        </w:rPr>
        <w:t xml:space="preserve"> </w:t>
      </w:r>
      <w:r w:rsidR="00CB4305" w:rsidRPr="00BE3ED8">
        <w:rPr>
          <w:rFonts w:cs="Arial"/>
          <w:szCs w:val="20"/>
          <w:lang w:val="sl-SI" w:eastAsia="sl-SI"/>
        </w:rPr>
        <w:t>kontaktn</w:t>
      </w:r>
      <w:r w:rsidR="00BE7C9F">
        <w:rPr>
          <w:rFonts w:cs="Arial"/>
          <w:szCs w:val="20"/>
          <w:lang w:val="sl-SI" w:eastAsia="sl-SI"/>
        </w:rPr>
        <w:t>o</w:t>
      </w:r>
      <w:r w:rsidR="00CB4305" w:rsidRPr="00BE3ED8">
        <w:rPr>
          <w:rFonts w:cs="Arial"/>
          <w:szCs w:val="20"/>
          <w:lang w:val="sl-SI" w:eastAsia="sl-SI"/>
        </w:rPr>
        <w:t xml:space="preserve"> številk</w:t>
      </w:r>
      <w:r w:rsidR="00BE7C9F">
        <w:rPr>
          <w:rFonts w:cs="Arial"/>
          <w:szCs w:val="20"/>
          <w:lang w:val="sl-SI" w:eastAsia="sl-SI"/>
        </w:rPr>
        <w:t>o</w:t>
      </w:r>
      <w:r w:rsidR="00CB4305" w:rsidRPr="00BE3ED8">
        <w:rPr>
          <w:rFonts w:cs="Arial"/>
          <w:szCs w:val="20"/>
          <w:lang w:val="sl-SI" w:eastAsia="sl-SI"/>
        </w:rPr>
        <w:t xml:space="preserve"> telefona in kontaktni naslov elektronske pošte,</w:t>
      </w:r>
    </w:p>
    <w:p w14:paraId="699A1600" w14:textId="5EA7CD19" w:rsidR="00CB4305" w:rsidRPr="00BE3ED8" w:rsidRDefault="008B0FF8" w:rsidP="00BE3ED8">
      <w:pPr>
        <w:spacing w:line="288" w:lineRule="auto"/>
        <w:jc w:val="both"/>
        <w:rPr>
          <w:rFonts w:cs="Arial"/>
          <w:szCs w:val="20"/>
          <w:lang w:val="sl-SI" w:eastAsia="sl-SI"/>
        </w:rPr>
      </w:pPr>
      <w:r w:rsidRPr="00BD1417">
        <w:rPr>
          <w:rFonts w:cs="Arial"/>
          <w:szCs w:val="20"/>
          <w:lang w:val="sl-SI" w:eastAsia="sl-SI"/>
        </w:rPr>
        <w:t>–</w:t>
      </w:r>
      <w:r>
        <w:rPr>
          <w:rFonts w:cs="Arial"/>
          <w:szCs w:val="20"/>
          <w:lang w:val="sl-SI" w:eastAsia="sl-SI"/>
        </w:rPr>
        <w:t xml:space="preserve"> </w:t>
      </w:r>
      <w:r w:rsidR="00CB4305" w:rsidRPr="00BE3ED8">
        <w:rPr>
          <w:rFonts w:cs="Arial"/>
          <w:szCs w:val="20"/>
          <w:lang w:val="sl-SI" w:eastAsia="sl-SI"/>
        </w:rPr>
        <w:t>podatk</w:t>
      </w:r>
      <w:r w:rsidR="00BE7C9F">
        <w:rPr>
          <w:rFonts w:cs="Arial"/>
          <w:szCs w:val="20"/>
          <w:lang w:val="sl-SI" w:eastAsia="sl-SI"/>
        </w:rPr>
        <w:t>e</w:t>
      </w:r>
      <w:r w:rsidR="00CB4305" w:rsidRPr="00BE3ED8">
        <w:rPr>
          <w:rFonts w:cs="Arial"/>
          <w:szCs w:val="20"/>
          <w:lang w:val="sl-SI" w:eastAsia="sl-SI"/>
        </w:rPr>
        <w:t xml:space="preserve"> o zaposlitvi ali drugem </w:t>
      </w:r>
      <w:r w:rsidR="00CB4305" w:rsidRPr="00BD1417">
        <w:rPr>
          <w:rFonts w:cs="Arial"/>
          <w:szCs w:val="20"/>
          <w:lang w:val="sl-SI" w:eastAsia="sl-SI"/>
        </w:rPr>
        <w:t xml:space="preserve">zaposlitvenem </w:t>
      </w:r>
      <w:r w:rsidR="00CB4305" w:rsidRPr="00BE3ED8">
        <w:rPr>
          <w:rFonts w:cs="Arial"/>
          <w:szCs w:val="20"/>
          <w:lang w:val="sl-SI" w:eastAsia="sl-SI"/>
        </w:rPr>
        <w:t>statusu</w:t>
      </w:r>
      <w:r w:rsidR="000362C0">
        <w:rPr>
          <w:rFonts w:cs="Arial"/>
          <w:szCs w:val="20"/>
          <w:lang w:val="sl-SI" w:eastAsia="sl-SI"/>
        </w:rPr>
        <w:t>,</w:t>
      </w:r>
      <w:r w:rsidR="00CB4305" w:rsidRPr="00BE3ED8">
        <w:rPr>
          <w:rFonts w:cs="Arial"/>
          <w:szCs w:val="20"/>
          <w:lang w:val="sl-SI" w:eastAsia="sl-SI"/>
        </w:rPr>
        <w:t xml:space="preserve"> </w:t>
      </w:r>
    </w:p>
    <w:p w14:paraId="574ADF8E" w14:textId="30095898" w:rsidR="00CB4305" w:rsidRPr="00BE3ED8" w:rsidRDefault="008B0FF8" w:rsidP="00BE3ED8">
      <w:pPr>
        <w:spacing w:line="288" w:lineRule="auto"/>
        <w:jc w:val="both"/>
        <w:rPr>
          <w:rFonts w:cs="Arial"/>
          <w:szCs w:val="20"/>
          <w:lang w:val="sl-SI" w:eastAsia="sl-SI"/>
        </w:rPr>
      </w:pPr>
      <w:r w:rsidRPr="00BD1417">
        <w:rPr>
          <w:rFonts w:cs="Arial"/>
          <w:szCs w:val="20"/>
          <w:lang w:val="sl-SI" w:eastAsia="sl-SI"/>
        </w:rPr>
        <w:t>–</w:t>
      </w:r>
      <w:r>
        <w:rPr>
          <w:rFonts w:cs="Arial"/>
          <w:szCs w:val="20"/>
          <w:lang w:val="sl-SI" w:eastAsia="sl-SI"/>
        </w:rPr>
        <w:t xml:space="preserve"> </w:t>
      </w:r>
      <w:r w:rsidR="00CB4305" w:rsidRPr="00BE3ED8">
        <w:rPr>
          <w:rFonts w:cs="Arial"/>
          <w:szCs w:val="20"/>
          <w:lang w:val="sl-SI" w:eastAsia="sl-SI"/>
        </w:rPr>
        <w:t>navedb</w:t>
      </w:r>
      <w:r w:rsidR="00BE7C9F">
        <w:rPr>
          <w:rFonts w:cs="Arial"/>
          <w:szCs w:val="20"/>
          <w:lang w:val="sl-SI" w:eastAsia="sl-SI"/>
        </w:rPr>
        <w:t>o</w:t>
      </w:r>
      <w:r w:rsidR="00CB4305" w:rsidRPr="00BE3ED8">
        <w:rPr>
          <w:rFonts w:cs="Arial"/>
          <w:szCs w:val="20"/>
          <w:lang w:val="sl-SI" w:eastAsia="sl-SI"/>
        </w:rPr>
        <w:t xml:space="preserve"> strokovnega področja, podpodročja</w:t>
      </w:r>
      <w:r w:rsidR="00CB4305" w:rsidRPr="00BD1417">
        <w:rPr>
          <w:rFonts w:cs="Arial"/>
          <w:szCs w:val="20"/>
          <w:lang w:val="sl-SI" w:eastAsia="sl-SI"/>
        </w:rPr>
        <w:t xml:space="preserve"> oziroma jezikovnega področja</w:t>
      </w:r>
      <w:r w:rsidR="00CB4305" w:rsidRPr="00BE3ED8">
        <w:rPr>
          <w:rFonts w:cs="Arial"/>
          <w:szCs w:val="20"/>
          <w:lang w:val="sl-SI" w:eastAsia="sl-SI"/>
        </w:rPr>
        <w:t xml:space="preserve">, za katero </w:t>
      </w:r>
      <w:r w:rsidR="00CB4305" w:rsidRPr="00BD1417">
        <w:rPr>
          <w:rFonts w:cs="Arial"/>
          <w:szCs w:val="20"/>
          <w:lang w:val="sl-SI" w:eastAsia="sl-SI"/>
        </w:rPr>
        <w:t>je oseba</w:t>
      </w:r>
      <w:r w:rsidR="00253649">
        <w:rPr>
          <w:rFonts w:cs="Arial"/>
          <w:szCs w:val="20"/>
          <w:lang w:val="sl-SI" w:eastAsia="sl-SI"/>
        </w:rPr>
        <w:t xml:space="preserve"> </w:t>
      </w:r>
      <w:r w:rsidR="00CB4305" w:rsidRPr="00BE3ED8">
        <w:rPr>
          <w:rFonts w:cs="Arial"/>
          <w:szCs w:val="20"/>
          <w:lang w:val="sl-SI" w:eastAsia="sl-SI"/>
        </w:rPr>
        <w:t>imenovana,</w:t>
      </w:r>
    </w:p>
    <w:p w14:paraId="6E6F3774" w14:textId="7EF480BB" w:rsidR="006105DE" w:rsidRPr="00BE3ED8" w:rsidRDefault="008B0FF8" w:rsidP="00BE3ED8">
      <w:pPr>
        <w:spacing w:line="288" w:lineRule="auto"/>
        <w:jc w:val="both"/>
        <w:rPr>
          <w:rFonts w:cs="Arial"/>
          <w:szCs w:val="20"/>
          <w:lang w:val="sl-SI" w:eastAsia="sl-SI"/>
        </w:rPr>
      </w:pPr>
      <w:r w:rsidRPr="00BD1417">
        <w:rPr>
          <w:rFonts w:cs="Arial"/>
          <w:szCs w:val="20"/>
          <w:lang w:val="sl-SI" w:eastAsia="sl-SI"/>
        </w:rPr>
        <w:t>–</w:t>
      </w:r>
      <w:r>
        <w:rPr>
          <w:rFonts w:cs="Arial"/>
          <w:szCs w:val="20"/>
          <w:lang w:val="sl-SI" w:eastAsia="sl-SI"/>
        </w:rPr>
        <w:t xml:space="preserve"> </w:t>
      </w:r>
      <w:r w:rsidR="006105DE" w:rsidRPr="00BE3ED8">
        <w:rPr>
          <w:rFonts w:cs="Arial"/>
          <w:szCs w:val="20"/>
          <w:lang w:val="sl-SI" w:eastAsia="sl-SI"/>
        </w:rPr>
        <w:t xml:space="preserve">datum imenovanja, </w:t>
      </w:r>
    </w:p>
    <w:p w14:paraId="3BAF5A6C" w14:textId="5940EC16" w:rsidR="006105DE" w:rsidRPr="00BE3ED8" w:rsidRDefault="008B0FF8" w:rsidP="00BE3ED8">
      <w:pPr>
        <w:spacing w:line="288" w:lineRule="auto"/>
        <w:jc w:val="both"/>
        <w:rPr>
          <w:rFonts w:cs="Arial"/>
          <w:szCs w:val="20"/>
          <w:lang w:val="sl-SI" w:eastAsia="sl-SI"/>
        </w:rPr>
      </w:pPr>
      <w:r w:rsidRPr="00BD1417">
        <w:rPr>
          <w:rFonts w:cs="Arial"/>
          <w:szCs w:val="20"/>
          <w:lang w:val="sl-SI" w:eastAsia="sl-SI"/>
        </w:rPr>
        <w:t>–</w:t>
      </w:r>
      <w:r>
        <w:rPr>
          <w:rFonts w:cs="Arial"/>
          <w:szCs w:val="20"/>
          <w:lang w:val="sl-SI" w:eastAsia="sl-SI"/>
        </w:rPr>
        <w:t xml:space="preserve"> </w:t>
      </w:r>
      <w:r w:rsidR="006105DE" w:rsidRPr="00BE3ED8">
        <w:rPr>
          <w:rFonts w:cs="Arial"/>
          <w:szCs w:val="20"/>
          <w:lang w:val="sl-SI" w:eastAsia="sl-SI"/>
        </w:rPr>
        <w:t xml:space="preserve">poklic, </w:t>
      </w:r>
    </w:p>
    <w:p w14:paraId="512CAFAF" w14:textId="198176B8" w:rsidR="006105DE" w:rsidRPr="00BE3ED8" w:rsidRDefault="008B0FF8" w:rsidP="00BE3ED8">
      <w:pPr>
        <w:spacing w:line="288" w:lineRule="auto"/>
        <w:jc w:val="both"/>
        <w:rPr>
          <w:rFonts w:cs="Arial"/>
          <w:szCs w:val="20"/>
          <w:lang w:val="sl-SI" w:eastAsia="sl-SI"/>
        </w:rPr>
      </w:pPr>
      <w:r w:rsidRPr="00BD1417">
        <w:rPr>
          <w:rFonts w:cs="Arial"/>
          <w:szCs w:val="20"/>
          <w:lang w:val="sl-SI" w:eastAsia="sl-SI"/>
        </w:rPr>
        <w:t>–</w:t>
      </w:r>
      <w:r>
        <w:rPr>
          <w:rFonts w:cs="Arial"/>
          <w:szCs w:val="20"/>
          <w:lang w:val="sl-SI" w:eastAsia="sl-SI"/>
        </w:rPr>
        <w:t xml:space="preserve"> </w:t>
      </w:r>
      <w:r w:rsidR="006105DE" w:rsidRPr="00BE3ED8">
        <w:rPr>
          <w:rFonts w:cs="Arial"/>
          <w:szCs w:val="20"/>
          <w:lang w:val="sl-SI" w:eastAsia="sl-SI"/>
        </w:rPr>
        <w:t xml:space="preserve">datum in kraj rojstva, </w:t>
      </w:r>
    </w:p>
    <w:p w14:paraId="3A5CAD3B" w14:textId="7341F4E5" w:rsidR="006105DE" w:rsidRPr="00BE3ED8" w:rsidRDefault="008B0FF8" w:rsidP="00BE3ED8">
      <w:pPr>
        <w:spacing w:line="288" w:lineRule="auto"/>
        <w:jc w:val="both"/>
        <w:rPr>
          <w:rFonts w:cs="Arial"/>
          <w:szCs w:val="20"/>
          <w:lang w:val="sl-SI" w:eastAsia="sl-SI"/>
        </w:rPr>
      </w:pPr>
      <w:r w:rsidRPr="00BD1417">
        <w:rPr>
          <w:rFonts w:cs="Arial"/>
          <w:szCs w:val="20"/>
          <w:lang w:val="sl-SI" w:eastAsia="sl-SI"/>
        </w:rPr>
        <w:t>–</w:t>
      </w:r>
      <w:r>
        <w:rPr>
          <w:rFonts w:cs="Arial"/>
          <w:szCs w:val="20"/>
          <w:lang w:val="sl-SI" w:eastAsia="sl-SI"/>
        </w:rPr>
        <w:t xml:space="preserve"> </w:t>
      </w:r>
      <w:r w:rsidR="00920A36" w:rsidRPr="00BD1417">
        <w:rPr>
          <w:rFonts w:cs="Arial"/>
          <w:szCs w:val="20"/>
          <w:lang w:val="sl-SI" w:eastAsia="sl-SI"/>
        </w:rPr>
        <w:t>podatek o pravnomočno izrečenem</w:t>
      </w:r>
      <w:r w:rsidR="00ED1571" w:rsidRPr="00BD1417">
        <w:rPr>
          <w:rFonts w:cs="Arial"/>
          <w:szCs w:val="20"/>
          <w:lang w:val="sl-SI" w:eastAsia="sl-SI"/>
        </w:rPr>
        <w:t xml:space="preserve"> disciplinskem ukrepu</w:t>
      </w:r>
      <w:r w:rsidR="000362C0">
        <w:rPr>
          <w:rFonts w:cs="Arial"/>
          <w:szCs w:val="20"/>
          <w:lang w:val="sl-SI" w:eastAsia="sl-SI"/>
        </w:rPr>
        <w:t xml:space="preserve"> in</w:t>
      </w:r>
    </w:p>
    <w:p w14:paraId="067BCEEA" w14:textId="5F7DB4E4" w:rsidR="008B0FF8" w:rsidRDefault="008B0FF8" w:rsidP="008B0FF8">
      <w:pPr>
        <w:spacing w:line="288" w:lineRule="auto"/>
        <w:jc w:val="both"/>
        <w:rPr>
          <w:rFonts w:cs="Arial"/>
          <w:szCs w:val="20"/>
          <w:lang w:val="sl-SI" w:eastAsia="sl-SI"/>
        </w:rPr>
      </w:pPr>
      <w:r>
        <w:rPr>
          <w:rFonts w:cs="Arial"/>
          <w:szCs w:val="20"/>
          <w:lang w:val="sl-SI" w:eastAsia="sl-SI"/>
        </w:rPr>
        <w:t xml:space="preserve">– </w:t>
      </w:r>
      <w:r w:rsidR="00BE7C9F">
        <w:rPr>
          <w:rFonts w:cs="Arial"/>
          <w:szCs w:val="20"/>
          <w:lang w:val="sl-SI" w:eastAsia="sl-SI"/>
        </w:rPr>
        <w:t>navedbo</w:t>
      </w:r>
      <w:r w:rsidR="006105DE" w:rsidRPr="00BD1417">
        <w:rPr>
          <w:rFonts w:cs="Arial"/>
          <w:szCs w:val="20"/>
          <w:lang w:val="sl-SI" w:eastAsia="sl-SI"/>
        </w:rPr>
        <w:t xml:space="preserve"> mentorja in obdobje mentorstva, če je bil ali če je sodnemu izvedencu, </w:t>
      </w:r>
      <w:r>
        <w:rPr>
          <w:rFonts w:cs="Arial"/>
          <w:szCs w:val="20"/>
          <w:lang w:val="sl-SI" w:eastAsia="sl-SI"/>
        </w:rPr>
        <w:t xml:space="preserve">sodnemu </w:t>
      </w:r>
    </w:p>
    <w:p w14:paraId="106E966A" w14:textId="190240C7" w:rsidR="006105DE" w:rsidRPr="00BE3ED8" w:rsidRDefault="008B0FF8" w:rsidP="00BE3ED8">
      <w:pPr>
        <w:spacing w:line="288" w:lineRule="auto"/>
        <w:jc w:val="both"/>
        <w:rPr>
          <w:rFonts w:cs="Arial"/>
          <w:szCs w:val="20"/>
          <w:lang w:val="sl-SI" w:eastAsia="sl-SI"/>
        </w:rPr>
      </w:pPr>
      <w:r>
        <w:rPr>
          <w:rFonts w:cs="Arial"/>
          <w:szCs w:val="20"/>
          <w:lang w:val="sl-SI" w:eastAsia="sl-SI"/>
        </w:rPr>
        <w:t xml:space="preserve">   </w:t>
      </w:r>
      <w:r w:rsidR="006105DE" w:rsidRPr="00BD1417">
        <w:rPr>
          <w:rFonts w:cs="Arial"/>
          <w:szCs w:val="20"/>
          <w:lang w:val="sl-SI" w:eastAsia="sl-SI"/>
        </w:rPr>
        <w:t xml:space="preserve">cenilcu ali </w:t>
      </w:r>
      <w:r>
        <w:rPr>
          <w:rFonts w:cs="Arial"/>
          <w:szCs w:val="20"/>
          <w:lang w:val="sl-SI" w:eastAsia="sl-SI"/>
        </w:rPr>
        <w:t xml:space="preserve">sodnemu </w:t>
      </w:r>
      <w:r w:rsidR="006105DE" w:rsidRPr="00BD1417">
        <w:rPr>
          <w:rFonts w:cs="Arial"/>
          <w:szCs w:val="20"/>
          <w:lang w:val="sl-SI" w:eastAsia="sl-SI"/>
        </w:rPr>
        <w:t>tolmaču določen mentor</w:t>
      </w:r>
      <w:r w:rsidR="00ED1571" w:rsidRPr="00BD1417">
        <w:rPr>
          <w:rFonts w:cs="Arial"/>
          <w:szCs w:val="20"/>
          <w:lang w:val="sl-SI" w:eastAsia="sl-SI"/>
        </w:rPr>
        <w:t>.</w:t>
      </w:r>
    </w:p>
    <w:p w14:paraId="2F8276C7" w14:textId="5EB0FDB6" w:rsidR="002D39FD" w:rsidRPr="00BE3ED8" w:rsidRDefault="0058622A" w:rsidP="00BE3ED8">
      <w:pPr>
        <w:spacing w:before="100" w:beforeAutospacing="1" w:after="100" w:afterAutospacing="1" w:line="288" w:lineRule="auto"/>
        <w:jc w:val="both"/>
        <w:rPr>
          <w:rFonts w:cs="Arial"/>
          <w:szCs w:val="20"/>
          <w:lang w:val="sl-SI" w:eastAsia="sl-SI"/>
        </w:rPr>
      </w:pPr>
      <w:r>
        <w:rPr>
          <w:rFonts w:cs="Arial"/>
          <w:szCs w:val="20"/>
          <w:lang w:val="sl-SI" w:eastAsia="sl-SI"/>
        </w:rPr>
        <w:t xml:space="preserve">(2) </w:t>
      </w:r>
      <w:r w:rsidR="00D82D90" w:rsidRPr="00BE3ED8">
        <w:rPr>
          <w:lang w:val="sl-SI"/>
        </w:rPr>
        <w:t xml:space="preserve">Podatki iz </w:t>
      </w:r>
      <w:r w:rsidR="00D82D90" w:rsidRPr="004423FC">
        <w:rPr>
          <w:lang w:val="sl-SI"/>
        </w:rPr>
        <w:t>imenika</w:t>
      </w:r>
      <w:r w:rsidR="00D82D90" w:rsidRPr="00BE3ED8">
        <w:rPr>
          <w:lang w:val="sl-SI"/>
        </w:rPr>
        <w:t xml:space="preserve"> se </w:t>
      </w:r>
      <w:r w:rsidR="00D82D90" w:rsidRPr="004423FC">
        <w:rPr>
          <w:lang w:val="sl-SI"/>
        </w:rPr>
        <w:t>za potrebe izvajanja zadev sodne uprave brezplačno zagotavljajo sodiščem</w:t>
      </w:r>
      <w:r w:rsidR="00D82D90" w:rsidRPr="00BE3ED8">
        <w:rPr>
          <w:lang w:val="sl-SI"/>
        </w:rPr>
        <w:t>.</w:t>
      </w:r>
    </w:p>
    <w:p w14:paraId="5A595FE4" w14:textId="6B5B5E70" w:rsidR="00D82D90" w:rsidRPr="00BE3ED8" w:rsidRDefault="008B0FF8" w:rsidP="00BE3ED8">
      <w:pPr>
        <w:spacing w:before="100" w:beforeAutospacing="1" w:after="100" w:afterAutospacing="1" w:line="288" w:lineRule="auto"/>
        <w:jc w:val="both"/>
        <w:rPr>
          <w:rFonts w:cs="Arial"/>
          <w:szCs w:val="20"/>
          <w:lang w:val="sl-SI" w:eastAsia="sl-SI"/>
        </w:rPr>
      </w:pPr>
      <w:r>
        <w:rPr>
          <w:rFonts w:cs="Arial"/>
          <w:szCs w:val="20"/>
          <w:lang w:val="sl-SI" w:eastAsia="sl-SI"/>
        </w:rPr>
        <w:t xml:space="preserve">(3) </w:t>
      </w:r>
      <w:r w:rsidR="006105DE" w:rsidRPr="00BE3ED8">
        <w:rPr>
          <w:rFonts w:cs="Arial"/>
          <w:szCs w:val="20"/>
          <w:lang w:val="sl-SI" w:eastAsia="sl-SI"/>
        </w:rPr>
        <w:t xml:space="preserve">Imenik je za pravno varnost, delovanje sodišč in drugih državnih organov v sodnih in drugih postopkih ter </w:t>
      </w:r>
      <w:r w:rsidR="00253649">
        <w:rPr>
          <w:rFonts w:cs="Arial"/>
          <w:szCs w:val="20"/>
          <w:lang w:val="sl-SI" w:eastAsia="sl-SI"/>
        </w:rPr>
        <w:t>obveščanje</w:t>
      </w:r>
      <w:r w:rsidR="00253649" w:rsidRPr="00BE3ED8">
        <w:rPr>
          <w:rFonts w:cs="Arial"/>
          <w:szCs w:val="20"/>
          <w:lang w:val="sl-SI" w:eastAsia="sl-SI"/>
        </w:rPr>
        <w:t xml:space="preserve"> </w:t>
      </w:r>
      <w:r w:rsidR="006105DE" w:rsidRPr="00BE3ED8">
        <w:rPr>
          <w:rFonts w:cs="Arial"/>
          <w:szCs w:val="20"/>
          <w:lang w:val="sl-SI" w:eastAsia="sl-SI"/>
        </w:rPr>
        <w:t>strank javen v delu, ki obsega naslednje podatke:</w:t>
      </w:r>
    </w:p>
    <w:p w14:paraId="1BC3524F" w14:textId="2F41EC16" w:rsidR="00D82D90" w:rsidRPr="00BE3ED8" w:rsidRDefault="00D82D90"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BE3ED8">
        <w:rPr>
          <w:rFonts w:cs="Arial"/>
          <w:szCs w:val="20"/>
          <w:lang w:val="sl-SI" w:eastAsia="sl-SI"/>
        </w:rPr>
        <w:lastRenderedPageBreak/>
        <w:t xml:space="preserve">osebno ime, </w:t>
      </w:r>
    </w:p>
    <w:p w14:paraId="2F396410" w14:textId="7CF3F057" w:rsidR="00D82D90" w:rsidRPr="00BE3ED8" w:rsidRDefault="00D82D90"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BD1417">
        <w:rPr>
          <w:rFonts w:cs="Arial"/>
          <w:szCs w:val="20"/>
          <w:lang w:val="sl-SI" w:eastAsia="sl-SI"/>
        </w:rPr>
        <w:t>znanstveni ali strokovni naslov,</w:t>
      </w:r>
    </w:p>
    <w:p w14:paraId="47C0789A" w14:textId="2B42D3B1" w:rsidR="00D82D90" w:rsidRPr="00BE3ED8" w:rsidRDefault="00D82D90"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BE3ED8">
        <w:rPr>
          <w:rFonts w:cs="Arial"/>
          <w:szCs w:val="20"/>
          <w:lang w:val="sl-SI" w:eastAsia="sl-SI"/>
        </w:rPr>
        <w:t xml:space="preserve">poštni naslov, na katerem je </w:t>
      </w:r>
      <w:r w:rsidRPr="00B919CA">
        <w:rPr>
          <w:rFonts w:cs="Arial"/>
          <w:szCs w:val="20"/>
          <w:lang w:val="sl-SI" w:eastAsia="sl-SI"/>
        </w:rPr>
        <w:t>dosegljiv</w:t>
      </w:r>
      <w:r w:rsidRPr="00BE3ED8">
        <w:rPr>
          <w:rFonts w:cs="Arial"/>
          <w:szCs w:val="20"/>
          <w:lang w:val="sl-SI" w:eastAsia="sl-SI"/>
        </w:rPr>
        <w:t xml:space="preserve">, </w:t>
      </w:r>
      <w:r w:rsidRPr="00BD1417">
        <w:rPr>
          <w:rFonts w:cs="Arial"/>
          <w:szCs w:val="20"/>
          <w:lang w:val="sl-SI" w:eastAsia="sl-SI"/>
        </w:rPr>
        <w:t xml:space="preserve">razen če sodni izvedenec, </w:t>
      </w:r>
      <w:r w:rsidR="008B0FF8">
        <w:rPr>
          <w:rFonts w:cs="Arial"/>
          <w:szCs w:val="20"/>
          <w:lang w:val="sl-SI" w:eastAsia="sl-SI"/>
        </w:rPr>
        <w:t xml:space="preserve">sodni </w:t>
      </w:r>
      <w:r w:rsidRPr="00BD1417">
        <w:rPr>
          <w:rFonts w:cs="Arial"/>
          <w:szCs w:val="20"/>
          <w:lang w:val="sl-SI" w:eastAsia="sl-SI"/>
        </w:rPr>
        <w:t xml:space="preserve">cenilec ali </w:t>
      </w:r>
      <w:r w:rsidR="008B0FF8">
        <w:rPr>
          <w:rFonts w:cs="Arial"/>
          <w:szCs w:val="20"/>
          <w:lang w:val="sl-SI" w:eastAsia="sl-SI"/>
        </w:rPr>
        <w:t>sodni t</w:t>
      </w:r>
      <w:r w:rsidR="008B0FF8" w:rsidRPr="00BD1417">
        <w:rPr>
          <w:rFonts w:cs="Arial"/>
          <w:szCs w:val="20"/>
          <w:lang w:val="sl-SI" w:eastAsia="sl-SI"/>
        </w:rPr>
        <w:t xml:space="preserve">olmač </w:t>
      </w:r>
      <w:r w:rsidRPr="00BD1417">
        <w:rPr>
          <w:rFonts w:cs="Arial"/>
          <w:szCs w:val="20"/>
          <w:lang w:val="sl-SI" w:eastAsia="sl-SI"/>
        </w:rPr>
        <w:t xml:space="preserve">izjavi, da naj se ta podatek </w:t>
      </w:r>
      <w:r w:rsidR="00C53803" w:rsidRPr="00BD1417">
        <w:rPr>
          <w:rFonts w:cs="Arial"/>
          <w:szCs w:val="20"/>
          <w:lang w:val="sl-SI" w:eastAsia="sl-SI"/>
        </w:rPr>
        <w:t xml:space="preserve">v celoti ali delno </w:t>
      </w:r>
      <w:r w:rsidRPr="0058138C">
        <w:rPr>
          <w:rFonts w:cs="Arial"/>
          <w:szCs w:val="20"/>
          <w:lang w:val="sl-SI" w:eastAsia="sl-SI"/>
        </w:rPr>
        <w:t>izvzame iz javnega dela imenika,</w:t>
      </w:r>
    </w:p>
    <w:p w14:paraId="3DDF8E07" w14:textId="45AAE26A" w:rsidR="00D82D90" w:rsidRPr="00BE3ED8" w:rsidRDefault="00D82D90"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BE3ED8">
        <w:rPr>
          <w:rFonts w:cs="Arial"/>
          <w:szCs w:val="20"/>
          <w:lang w:val="sl-SI" w:eastAsia="sl-SI"/>
        </w:rPr>
        <w:t>kontaktn</w:t>
      </w:r>
      <w:r w:rsidR="008B0FF8">
        <w:rPr>
          <w:rFonts w:cs="Arial"/>
          <w:szCs w:val="20"/>
          <w:lang w:val="sl-SI" w:eastAsia="sl-SI"/>
        </w:rPr>
        <w:t>a</w:t>
      </w:r>
      <w:r w:rsidRPr="00BE3ED8">
        <w:rPr>
          <w:rFonts w:cs="Arial"/>
          <w:szCs w:val="20"/>
          <w:lang w:val="sl-SI" w:eastAsia="sl-SI"/>
        </w:rPr>
        <w:t xml:space="preserve"> številk</w:t>
      </w:r>
      <w:r w:rsidR="008B0FF8">
        <w:rPr>
          <w:rFonts w:cs="Arial"/>
          <w:szCs w:val="20"/>
          <w:lang w:val="sl-SI" w:eastAsia="sl-SI"/>
        </w:rPr>
        <w:t>a</w:t>
      </w:r>
      <w:r w:rsidRPr="00BE3ED8">
        <w:rPr>
          <w:rFonts w:cs="Arial"/>
          <w:szCs w:val="20"/>
          <w:lang w:val="sl-SI" w:eastAsia="sl-SI"/>
        </w:rPr>
        <w:t xml:space="preserve"> telefona in kontaktni naslov elektronske pošte,</w:t>
      </w:r>
    </w:p>
    <w:p w14:paraId="44587377" w14:textId="3DC00172" w:rsidR="00D82D90" w:rsidRPr="00BE3ED8" w:rsidRDefault="00D82D90"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BE3ED8">
        <w:rPr>
          <w:rFonts w:cs="Arial"/>
          <w:szCs w:val="20"/>
          <w:lang w:val="sl-SI" w:eastAsia="sl-SI"/>
        </w:rPr>
        <w:t>podat</w:t>
      </w:r>
      <w:r w:rsidR="008B0FF8">
        <w:rPr>
          <w:rFonts w:cs="Arial"/>
          <w:szCs w:val="20"/>
          <w:lang w:val="sl-SI" w:eastAsia="sl-SI"/>
        </w:rPr>
        <w:t>e</w:t>
      </w:r>
      <w:r w:rsidRPr="00BE3ED8">
        <w:rPr>
          <w:rFonts w:cs="Arial"/>
          <w:szCs w:val="20"/>
          <w:lang w:val="sl-SI" w:eastAsia="sl-SI"/>
        </w:rPr>
        <w:t xml:space="preserve">k o zaposlitvi ali drugem </w:t>
      </w:r>
      <w:r w:rsidRPr="00BD1417">
        <w:rPr>
          <w:rFonts w:cs="Arial"/>
          <w:szCs w:val="20"/>
          <w:lang w:val="sl-SI" w:eastAsia="sl-SI"/>
        </w:rPr>
        <w:t xml:space="preserve">zaposlitvenem </w:t>
      </w:r>
      <w:r w:rsidRPr="00BE3ED8">
        <w:rPr>
          <w:rFonts w:cs="Arial"/>
          <w:szCs w:val="20"/>
          <w:lang w:val="sl-SI" w:eastAsia="sl-SI"/>
        </w:rPr>
        <w:t>statusu</w:t>
      </w:r>
      <w:r w:rsidR="00253649">
        <w:rPr>
          <w:rFonts w:cs="Arial"/>
          <w:szCs w:val="20"/>
          <w:lang w:val="sl-SI" w:eastAsia="sl-SI"/>
        </w:rPr>
        <w:t>,</w:t>
      </w:r>
      <w:r w:rsidR="0025345C" w:rsidRPr="0025345C">
        <w:rPr>
          <w:rFonts w:cs="Arial"/>
          <w:szCs w:val="20"/>
          <w:lang w:val="sl-SI" w:eastAsia="sl-SI"/>
        </w:rPr>
        <w:t xml:space="preserve"> </w:t>
      </w:r>
      <w:r w:rsidR="0025345C" w:rsidRPr="00BD1417">
        <w:rPr>
          <w:rFonts w:cs="Arial"/>
          <w:szCs w:val="20"/>
          <w:lang w:val="sl-SI" w:eastAsia="sl-SI"/>
        </w:rPr>
        <w:t xml:space="preserve">razen če sodni izvedenec, </w:t>
      </w:r>
      <w:r w:rsidR="0025345C">
        <w:rPr>
          <w:rFonts w:cs="Arial"/>
          <w:szCs w:val="20"/>
          <w:lang w:val="sl-SI" w:eastAsia="sl-SI"/>
        </w:rPr>
        <w:t xml:space="preserve">sodni </w:t>
      </w:r>
      <w:r w:rsidR="0025345C" w:rsidRPr="00BD1417">
        <w:rPr>
          <w:rFonts w:cs="Arial"/>
          <w:szCs w:val="20"/>
          <w:lang w:val="sl-SI" w:eastAsia="sl-SI"/>
        </w:rPr>
        <w:t xml:space="preserve">cenilec ali </w:t>
      </w:r>
      <w:r w:rsidR="0025345C">
        <w:rPr>
          <w:rFonts w:cs="Arial"/>
          <w:szCs w:val="20"/>
          <w:lang w:val="sl-SI" w:eastAsia="sl-SI"/>
        </w:rPr>
        <w:t>sodni t</w:t>
      </w:r>
      <w:r w:rsidR="0025345C" w:rsidRPr="00BD1417">
        <w:rPr>
          <w:rFonts w:cs="Arial"/>
          <w:szCs w:val="20"/>
          <w:lang w:val="sl-SI" w:eastAsia="sl-SI"/>
        </w:rPr>
        <w:t>olmač izjavi</w:t>
      </w:r>
      <w:r w:rsidR="00B947CD">
        <w:rPr>
          <w:rFonts w:cs="Arial"/>
          <w:szCs w:val="20"/>
          <w:lang w:val="sl-SI" w:eastAsia="sl-SI"/>
        </w:rPr>
        <w:t>,</w:t>
      </w:r>
      <w:r w:rsidR="0025345C" w:rsidRPr="0025345C">
        <w:rPr>
          <w:rFonts w:cs="Arial"/>
          <w:szCs w:val="20"/>
          <w:lang w:val="sl-SI" w:eastAsia="sl-SI"/>
        </w:rPr>
        <w:t xml:space="preserve"> </w:t>
      </w:r>
      <w:r w:rsidR="0025345C" w:rsidRPr="00BD1417">
        <w:rPr>
          <w:rFonts w:cs="Arial"/>
          <w:szCs w:val="20"/>
          <w:lang w:val="sl-SI" w:eastAsia="sl-SI"/>
        </w:rPr>
        <w:t xml:space="preserve">da naj se ta podatek v celoti ali delno </w:t>
      </w:r>
      <w:r w:rsidR="0025345C" w:rsidRPr="0058138C">
        <w:rPr>
          <w:rFonts w:cs="Arial"/>
          <w:szCs w:val="20"/>
          <w:lang w:val="sl-SI" w:eastAsia="sl-SI"/>
        </w:rPr>
        <w:t>izvzame iz javnega dela imenika,</w:t>
      </w:r>
      <w:r w:rsidRPr="00BE3ED8">
        <w:rPr>
          <w:rFonts w:cs="Arial"/>
          <w:szCs w:val="20"/>
          <w:lang w:val="sl-SI" w:eastAsia="sl-SI"/>
        </w:rPr>
        <w:t xml:space="preserve"> </w:t>
      </w:r>
    </w:p>
    <w:p w14:paraId="10527CAB" w14:textId="342152DD" w:rsidR="00D82D90" w:rsidRPr="00BE3ED8" w:rsidRDefault="00D82D90"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BE3ED8">
        <w:rPr>
          <w:rFonts w:cs="Arial"/>
          <w:szCs w:val="20"/>
          <w:lang w:val="sl-SI" w:eastAsia="sl-SI"/>
        </w:rPr>
        <w:t>navedb</w:t>
      </w:r>
      <w:r w:rsidR="008B0FF8">
        <w:rPr>
          <w:rFonts w:cs="Arial"/>
          <w:szCs w:val="20"/>
          <w:lang w:val="sl-SI" w:eastAsia="sl-SI"/>
        </w:rPr>
        <w:t>a</w:t>
      </w:r>
      <w:r w:rsidRPr="00BE3ED8">
        <w:rPr>
          <w:rFonts w:cs="Arial"/>
          <w:szCs w:val="20"/>
          <w:lang w:val="sl-SI" w:eastAsia="sl-SI"/>
        </w:rPr>
        <w:t xml:space="preserve"> strokovnega področja, podpodročja</w:t>
      </w:r>
      <w:r w:rsidRPr="00BD1417">
        <w:rPr>
          <w:rFonts w:cs="Arial"/>
          <w:szCs w:val="20"/>
          <w:lang w:val="sl-SI" w:eastAsia="sl-SI"/>
        </w:rPr>
        <w:t xml:space="preserve"> oziroma jezikovnega področja</w:t>
      </w:r>
      <w:r w:rsidRPr="00BE3ED8">
        <w:rPr>
          <w:rFonts w:cs="Arial"/>
          <w:szCs w:val="20"/>
          <w:lang w:val="sl-SI" w:eastAsia="sl-SI"/>
        </w:rPr>
        <w:t xml:space="preserve">, za katero </w:t>
      </w:r>
      <w:r w:rsidRPr="00BD1417">
        <w:rPr>
          <w:rFonts w:cs="Arial"/>
          <w:szCs w:val="20"/>
          <w:lang w:val="sl-SI" w:eastAsia="sl-SI"/>
        </w:rPr>
        <w:t>je oseba</w:t>
      </w:r>
      <w:r w:rsidRPr="00BE3ED8">
        <w:rPr>
          <w:rFonts w:cs="Arial"/>
          <w:szCs w:val="20"/>
          <w:lang w:val="sl-SI" w:eastAsia="sl-SI"/>
        </w:rPr>
        <w:t xml:space="preserve"> imenovana,</w:t>
      </w:r>
    </w:p>
    <w:p w14:paraId="478556D5" w14:textId="4CBCF946" w:rsidR="00D82D90" w:rsidRPr="00BE3ED8" w:rsidRDefault="00D82D90"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BE3ED8">
        <w:rPr>
          <w:rFonts w:cs="Arial"/>
          <w:szCs w:val="20"/>
          <w:lang w:val="sl-SI" w:eastAsia="sl-SI"/>
        </w:rPr>
        <w:t xml:space="preserve">datum imenovanja, </w:t>
      </w:r>
    </w:p>
    <w:p w14:paraId="3EA53E8C" w14:textId="52FD4DD0" w:rsidR="008B0FF8" w:rsidRPr="00BE3ED8" w:rsidRDefault="00B50230"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BD1417">
        <w:rPr>
          <w:rFonts w:cs="Arial"/>
          <w:szCs w:val="20"/>
          <w:lang w:val="sl-SI" w:eastAsia="sl-SI"/>
        </w:rPr>
        <w:t xml:space="preserve">navedba mentorja in obdobje mentorstva, če je sodnemu izvedencu, </w:t>
      </w:r>
      <w:r w:rsidR="008B0FF8">
        <w:rPr>
          <w:rFonts w:cs="Arial"/>
          <w:szCs w:val="20"/>
          <w:lang w:val="sl-SI" w:eastAsia="sl-SI"/>
        </w:rPr>
        <w:t xml:space="preserve">sodnemu </w:t>
      </w:r>
      <w:r w:rsidRPr="00BD1417">
        <w:rPr>
          <w:rFonts w:cs="Arial"/>
          <w:szCs w:val="20"/>
          <w:lang w:val="sl-SI" w:eastAsia="sl-SI"/>
        </w:rPr>
        <w:t xml:space="preserve">cenilcu ali </w:t>
      </w:r>
      <w:r w:rsidR="008B0FF8">
        <w:rPr>
          <w:rFonts w:cs="Arial"/>
          <w:szCs w:val="20"/>
          <w:lang w:val="sl-SI" w:eastAsia="sl-SI"/>
        </w:rPr>
        <w:t xml:space="preserve">sodnemu </w:t>
      </w:r>
      <w:r w:rsidRPr="00BD1417">
        <w:rPr>
          <w:rFonts w:cs="Arial"/>
          <w:szCs w:val="20"/>
          <w:lang w:val="sl-SI" w:eastAsia="sl-SI"/>
        </w:rPr>
        <w:t>tolmaču določen mentor za obdobje trajanja mentorstva, in</w:t>
      </w:r>
    </w:p>
    <w:p w14:paraId="4A088059" w14:textId="5A9F0991" w:rsidR="002D39FD" w:rsidRPr="00BE3ED8" w:rsidRDefault="00B50230" w:rsidP="00BE3ED8">
      <w:pPr>
        <w:pStyle w:val="Odstavekseznama"/>
        <w:numPr>
          <w:ilvl w:val="0"/>
          <w:numId w:val="13"/>
        </w:numPr>
        <w:spacing w:before="100" w:beforeAutospacing="1" w:after="100" w:afterAutospacing="1" w:line="288" w:lineRule="auto"/>
        <w:jc w:val="both"/>
        <w:rPr>
          <w:lang w:val="sl-SI" w:eastAsia="sl-SI"/>
        </w:rPr>
      </w:pPr>
      <w:r w:rsidRPr="00BD1417">
        <w:rPr>
          <w:rFonts w:cs="Arial"/>
          <w:szCs w:val="20"/>
          <w:lang w:val="sl-SI" w:eastAsia="sl-SI"/>
        </w:rPr>
        <w:t>podatek o javnem opominu, če je bil ta izrečen kot disciplinski ukrep za obdobje enega leta po pravnomočnosti odločbe, ki je bila podlaga za vpis tega podatka.</w:t>
      </w:r>
    </w:p>
    <w:p w14:paraId="260C07DD" w14:textId="17975587" w:rsidR="002D39FD" w:rsidRPr="00100275" w:rsidRDefault="008B0FF8" w:rsidP="00BE3ED8">
      <w:pPr>
        <w:spacing w:before="100" w:beforeAutospacing="1" w:after="100" w:afterAutospacing="1" w:line="288" w:lineRule="auto"/>
        <w:jc w:val="both"/>
        <w:rPr>
          <w:rFonts w:cs="Arial"/>
          <w:strike/>
          <w:szCs w:val="20"/>
          <w:lang w:val="sl-SI" w:eastAsia="sl-SI"/>
        </w:rPr>
      </w:pPr>
      <w:r>
        <w:rPr>
          <w:rFonts w:cs="Arial"/>
          <w:szCs w:val="20"/>
          <w:lang w:val="sl-SI" w:eastAsia="sl-SI"/>
        </w:rPr>
        <w:t xml:space="preserve">(4) </w:t>
      </w:r>
      <w:r w:rsidR="006105DE" w:rsidRPr="00BE3ED8">
        <w:rPr>
          <w:rFonts w:cs="Arial"/>
          <w:szCs w:val="20"/>
          <w:lang w:val="sl-SI" w:eastAsia="sl-SI"/>
        </w:rPr>
        <w:t>Javni del imenika se objavi</w:t>
      </w:r>
      <w:r w:rsidR="00BE7C9F">
        <w:rPr>
          <w:rFonts w:cs="Arial"/>
          <w:szCs w:val="20"/>
          <w:lang w:val="sl-SI" w:eastAsia="sl-SI"/>
        </w:rPr>
        <w:t xml:space="preserve"> na spletni strani ministrstva. </w:t>
      </w:r>
    </w:p>
    <w:p w14:paraId="3DCB7B70" w14:textId="5187BCAD" w:rsidR="006105DE" w:rsidRPr="004423FC" w:rsidRDefault="008B0FF8" w:rsidP="00BE3ED8">
      <w:pPr>
        <w:spacing w:before="100" w:beforeAutospacing="1" w:after="100" w:afterAutospacing="1" w:line="288" w:lineRule="auto"/>
        <w:jc w:val="both"/>
        <w:rPr>
          <w:rFonts w:cs="Arial"/>
          <w:szCs w:val="20"/>
          <w:lang w:val="sl-SI" w:eastAsia="sl-SI"/>
        </w:rPr>
      </w:pPr>
      <w:r>
        <w:rPr>
          <w:rFonts w:cs="Arial"/>
          <w:szCs w:val="20"/>
          <w:lang w:val="sl-SI" w:eastAsia="sl-SI"/>
        </w:rPr>
        <w:t xml:space="preserve">(5) </w:t>
      </w:r>
      <w:r w:rsidR="006105DE" w:rsidRPr="00BE3ED8">
        <w:rPr>
          <w:rFonts w:cs="Arial"/>
          <w:szCs w:val="20"/>
          <w:lang w:val="sl-SI" w:eastAsia="sl-SI"/>
        </w:rPr>
        <w:t>Za potrebe posodabljanja imenika ter vodenja ali odločanja v postopkih po tem zakonu ali drugih zakonih lahko ministrstvo</w:t>
      </w:r>
      <w:r w:rsidR="006105DE" w:rsidRPr="004423FC">
        <w:rPr>
          <w:rFonts w:cs="Arial"/>
          <w:szCs w:val="20"/>
          <w:lang w:val="sl-SI" w:eastAsia="sl-SI"/>
        </w:rPr>
        <w:t xml:space="preserve"> pridobiva in obdeluje </w:t>
      </w:r>
      <w:r w:rsidR="00683CE3">
        <w:rPr>
          <w:rFonts w:cs="Arial"/>
          <w:szCs w:val="20"/>
          <w:lang w:val="sl-SI" w:eastAsia="sl-SI"/>
        </w:rPr>
        <w:t>naslednje</w:t>
      </w:r>
      <w:r w:rsidR="006105DE" w:rsidRPr="004423FC">
        <w:rPr>
          <w:rFonts w:cs="Arial"/>
          <w:szCs w:val="20"/>
          <w:lang w:val="sl-SI" w:eastAsia="sl-SI"/>
        </w:rPr>
        <w:t xml:space="preserve"> podatke o sodnem izvedencu, </w:t>
      </w:r>
      <w:r>
        <w:rPr>
          <w:rFonts w:cs="Arial"/>
          <w:szCs w:val="20"/>
          <w:lang w:val="sl-SI" w:eastAsia="sl-SI"/>
        </w:rPr>
        <w:t xml:space="preserve">sodnem </w:t>
      </w:r>
      <w:r w:rsidR="006105DE" w:rsidRPr="004423FC">
        <w:rPr>
          <w:rFonts w:cs="Arial"/>
          <w:szCs w:val="20"/>
          <w:lang w:val="sl-SI" w:eastAsia="sl-SI"/>
        </w:rPr>
        <w:t xml:space="preserve">cenilcu ali </w:t>
      </w:r>
      <w:r>
        <w:rPr>
          <w:rFonts w:cs="Arial"/>
          <w:szCs w:val="20"/>
          <w:lang w:val="sl-SI" w:eastAsia="sl-SI"/>
        </w:rPr>
        <w:t xml:space="preserve">sodnem </w:t>
      </w:r>
      <w:r w:rsidR="006105DE" w:rsidRPr="004423FC">
        <w:rPr>
          <w:rFonts w:cs="Arial"/>
          <w:szCs w:val="20"/>
          <w:lang w:val="sl-SI" w:eastAsia="sl-SI"/>
        </w:rPr>
        <w:t>tolmaču</w:t>
      </w:r>
      <w:r w:rsidR="006105DE" w:rsidRPr="00BE3ED8">
        <w:rPr>
          <w:rFonts w:cs="Arial"/>
          <w:szCs w:val="20"/>
          <w:lang w:val="sl-SI" w:eastAsia="sl-SI"/>
        </w:rPr>
        <w:t>:</w:t>
      </w:r>
    </w:p>
    <w:p w14:paraId="70EF86D8" w14:textId="37BCA07E" w:rsidR="008B0FF8" w:rsidRDefault="008B0FF8" w:rsidP="008B0FF8">
      <w:pPr>
        <w:spacing w:line="288" w:lineRule="auto"/>
        <w:jc w:val="both"/>
        <w:rPr>
          <w:rFonts w:cs="Arial"/>
          <w:szCs w:val="20"/>
          <w:lang w:val="sl-SI" w:eastAsia="sl-SI"/>
        </w:rPr>
      </w:pPr>
      <w:r>
        <w:rPr>
          <w:rFonts w:cs="Arial"/>
          <w:szCs w:val="20"/>
          <w:lang w:val="sl-SI" w:eastAsia="sl-SI"/>
        </w:rPr>
        <w:t xml:space="preserve">      –     </w:t>
      </w:r>
      <w:r w:rsidR="006105DE" w:rsidRPr="00BE3ED8">
        <w:rPr>
          <w:rFonts w:cs="Arial"/>
          <w:szCs w:val="20"/>
          <w:lang w:val="sl-SI" w:eastAsia="sl-SI"/>
        </w:rPr>
        <w:t>podatek o stalnem in začasnem prebivališču od upravljavca centralnega registra</w:t>
      </w:r>
    </w:p>
    <w:p w14:paraId="424B3D99" w14:textId="2028F0F6" w:rsidR="006105DE" w:rsidRPr="00BE3ED8" w:rsidRDefault="008B0FF8" w:rsidP="00BE3ED8">
      <w:pPr>
        <w:spacing w:line="288" w:lineRule="auto"/>
        <w:jc w:val="both"/>
        <w:rPr>
          <w:rFonts w:cs="Arial"/>
          <w:szCs w:val="20"/>
          <w:lang w:val="sl-SI" w:eastAsia="sl-SI"/>
        </w:rPr>
      </w:pPr>
      <w:r>
        <w:rPr>
          <w:rFonts w:cs="Arial"/>
          <w:szCs w:val="20"/>
          <w:lang w:val="sl-SI" w:eastAsia="sl-SI"/>
        </w:rPr>
        <w:t xml:space="preserve">            </w:t>
      </w:r>
      <w:r w:rsidR="006105DE" w:rsidRPr="00BE3ED8">
        <w:rPr>
          <w:rFonts w:cs="Arial"/>
          <w:szCs w:val="20"/>
          <w:lang w:val="sl-SI" w:eastAsia="sl-SI"/>
        </w:rPr>
        <w:t xml:space="preserve"> prebivalstva</w:t>
      </w:r>
      <w:r w:rsidR="006105DE" w:rsidRPr="00BD1417">
        <w:rPr>
          <w:rFonts w:cs="Arial"/>
          <w:szCs w:val="20"/>
          <w:lang w:val="sl-SI" w:eastAsia="sl-SI"/>
        </w:rPr>
        <w:t>;</w:t>
      </w:r>
    </w:p>
    <w:p w14:paraId="5B86DC1D" w14:textId="5B3768F2" w:rsidR="006105DE" w:rsidRPr="00BD1417" w:rsidRDefault="006105DE" w:rsidP="00BE3ED8">
      <w:pPr>
        <w:pStyle w:val="Odstavekseznama"/>
        <w:numPr>
          <w:ilvl w:val="0"/>
          <w:numId w:val="13"/>
        </w:numPr>
        <w:spacing w:line="288" w:lineRule="auto"/>
        <w:jc w:val="both"/>
        <w:rPr>
          <w:rFonts w:cs="Arial"/>
          <w:szCs w:val="20"/>
          <w:lang w:val="sl-SI" w:eastAsia="sl-SI"/>
        </w:rPr>
      </w:pPr>
      <w:r w:rsidRPr="00BD1417">
        <w:rPr>
          <w:rFonts w:cs="Arial"/>
          <w:szCs w:val="20"/>
          <w:lang w:val="sl-SI" w:eastAsia="sl-SI"/>
        </w:rPr>
        <w:t xml:space="preserve">podatek o vpisu ali izpisu v kazensko evidenco </w:t>
      </w:r>
      <w:r w:rsidRPr="00BE3ED8">
        <w:rPr>
          <w:rFonts w:cs="Arial"/>
          <w:szCs w:val="20"/>
          <w:lang w:val="sl-SI" w:eastAsia="sl-SI"/>
        </w:rPr>
        <w:t xml:space="preserve">glede kaznivih dejanj iz 7. točke prvega odstavka </w:t>
      </w:r>
      <w:r w:rsidR="00ED1571" w:rsidRPr="00BE3ED8">
        <w:rPr>
          <w:rFonts w:cs="Arial"/>
          <w:szCs w:val="20"/>
          <w:lang w:val="sl-SI" w:eastAsia="sl-SI"/>
        </w:rPr>
        <w:t>16</w:t>
      </w:r>
      <w:r w:rsidRPr="00BE3ED8">
        <w:rPr>
          <w:rFonts w:cs="Arial"/>
          <w:szCs w:val="20"/>
          <w:lang w:val="sl-SI" w:eastAsia="sl-SI"/>
        </w:rPr>
        <w:t>. člena tega zakona od upravljavca kazenske evidence</w:t>
      </w:r>
      <w:r w:rsidRPr="00BD1417">
        <w:rPr>
          <w:rFonts w:cs="Arial"/>
          <w:szCs w:val="20"/>
          <w:lang w:val="sl-SI" w:eastAsia="sl-SI"/>
        </w:rPr>
        <w:t>;</w:t>
      </w:r>
    </w:p>
    <w:p w14:paraId="5FB733F4" w14:textId="68C3339D" w:rsidR="006105DE" w:rsidRPr="00BD1417" w:rsidRDefault="006105DE" w:rsidP="00BE3ED8">
      <w:pPr>
        <w:pStyle w:val="Odstavekseznama"/>
        <w:numPr>
          <w:ilvl w:val="0"/>
          <w:numId w:val="13"/>
        </w:numPr>
        <w:spacing w:line="288" w:lineRule="auto"/>
        <w:jc w:val="both"/>
        <w:rPr>
          <w:rFonts w:cs="Arial"/>
          <w:szCs w:val="20"/>
          <w:lang w:val="sl-SI" w:eastAsia="sl-SI"/>
        </w:rPr>
      </w:pPr>
      <w:r w:rsidRPr="00BE3ED8">
        <w:rPr>
          <w:rFonts w:cs="Arial"/>
          <w:szCs w:val="20"/>
          <w:lang w:val="sl-SI" w:eastAsia="sl-SI"/>
        </w:rPr>
        <w:t>podatek o datumu smrti od</w:t>
      </w:r>
      <w:r w:rsidR="008F66F7" w:rsidRPr="00BE3ED8">
        <w:rPr>
          <w:rFonts w:cs="Arial"/>
          <w:szCs w:val="20"/>
          <w:lang w:val="sl-SI" w:eastAsia="sl-SI"/>
        </w:rPr>
        <w:t xml:space="preserve"> upravljavca matičnega registra</w:t>
      </w:r>
      <w:r w:rsidR="000C3102" w:rsidRPr="00BD1417">
        <w:rPr>
          <w:rFonts w:cs="Arial"/>
          <w:szCs w:val="20"/>
          <w:lang w:val="sl-SI" w:eastAsia="sl-SI"/>
        </w:rPr>
        <w:t xml:space="preserve"> in</w:t>
      </w:r>
    </w:p>
    <w:p w14:paraId="7D8239DE" w14:textId="19346F8E" w:rsidR="002D39FD" w:rsidRPr="00C664ED" w:rsidRDefault="000C3102" w:rsidP="00BE3ED8">
      <w:pPr>
        <w:pStyle w:val="Odstavekseznama"/>
        <w:numPr>
          <w:ilvl w:val="0"/>
          <w:numId w:val="13"/>
        </w:numPr>
        <w:spacing w:line="288" w:lineRule="auto"/>
        <w:rPr>
          <w:rFonts w:cs="Arial"/>
          <w:szCs w:val="20"/>
          <w:lang w:val="sl-SI" w:eastAsia="sl-SI"/>
        </w:rPr>
      </w:pPr>
      <w:r w:rsidRPr="008B0FF8">
        <w:rPr>
          <w:rFonts w:cs="Arial"/>
          <w:szCs w:val="20"/>
          <w:lang w:val="sl-SI" w:eastAsia="sl-SI"/>
        </w:rPr>
        <w:t xml:space="preserve">podatek o zdravstvenem zavarovanju od upravljavca </w:t>
      </w:r>
      <w:r w:rsidR="00DC67F4" w:rsidRPr="00BE3ED8">
        <w:rPr>
          <w:lang w:val="sl-SI"/>
        </w:rPr>
        <w:t>evidence o zavarovanih osebah obveznega zdravstvenega zavarovanja</w:t>
      </w:r>
      <w:r w:rsidR="00DC67F4" w:rsidRPr="00BD1417">
        <w:rPr>
          <w:lang w:val="sl-SI"/>
        </w:rPr>
        <w:t>.</w:t>
      </w:r>
    </w:p>
    <w:p w14:paraId="65100BBE" w14:textId="3A14C974" w:rsidR="0058622A" w:rsidRPr="00BD1417" w:rsidRDefault="008B0FF8" w:rsidP="00BE3ED8">
      <w:pPr>
        <w:spacing w:before="100" w:beforeAutospacing="1" w:after="100" w:afterAutospacing="1" w:line="288" w:lineRule="auto"/>
        <w:jc w:val="both"/>
        <w:rPr>
          <w:rFonts w:cs="Arial"/>
          <w:szCs w:val="20"/>
          <w:lang w:val="sl-SI" w:eastAsia="sl-SI"/>
        </w:rPr>
      </w:pPr>
      <w:r>
        <w:rPr>
          <w:rFonts w:cs="Arial"/>
          <w:szCs w:val="20"/>
          <w:lang w:val="sl-SI" w:eastAsia="sl-SI"/>
        </w:rPr>
        <w:t xml:space="preserve">(6) </w:t>
      </w:r>
      <w:r w:rsidR="006105DE" w:rsidRPr="00BD1417">
        <w:rPr>
          <w:rFonts w:cs="Arial"/>
          <w:szCs w:val="20"/>
          <w:lang w:val="sl-SI" w:eastAsia="sl-SI"/>
        </w:rPr>
        <w:t>Podatki o posamezniku se po izbrisu iz i</w:t>
      </w:r>
      <w:r w:rsidR="00BE7C9F">
        <w:rPr>
          <w:rFonts w:cs="Arial"/>
          <w:szCs w:val="20"/>
          <w:lang w:val="sl-SI" w:eastAsia="sl-SI"/>
        </w:rPr>
        <w:t xml:space="preserve">menika arhivirajo. Ministrstvo </w:t>
      </w:r>
      <w:r w:rsidR="006105DE" w:rsidRPr="00BD1417">
        <w:rPr>
          <w:rFonts w:cs="Arial"/>
          <w:szCs w:val="20"/>
          <w:lang w:val="sl-SI" w:eastAsia="sl-SI"/>
        </w:rPr>
        <w:t xml:space="preserve">zagotavlja trajno hrambo arhiviranih podatkov v skladu z zakonom, ki ureja varstvo osebnih podatkov. </w:t>
      </w:r>
    </w:p>
    <w:p w14:paraId="622D5839" w14:textId="3097310A" w:rsidR="00621458" w:rsidRPr="00037AD5" w:rsidRDefault="008B0FF8" w:rsidP="00037AD5">
      <w:pPr>
        <w:spacing w:before="100" w:beforeAutospacing="1" w:after="100" w:afterAutospacing="1" w:line="288" w:lineRule="auto"/>
        <w:jc w:val="both"/>
        <w:rPr>
          <w:rFonts w:cs="Arial"/>
          <w:szCs w:val="20"/>
          <w:lang w:val="sl-SI" w:eastAsia="sl-SI"/>
        </w:rPr>
      </w:pPr>
      <w:r>
        <w:rPr>
          <w:rFonts w:cs="Arial"/>
          <w:szCs w:val="20"/>
          <w:lang w:val="sl-SI" w:eastAsia="sl-SI"/>
        </w:rPr>
        <w:t xml:space="preserve">(7) </w:t>
      </w:r>
      <w:r w:rsidR="006105DE" w:rsidRPr="00C664ED">
        <w:rPr>
          <w:rFonts w:cs="Arial"/>
          <w:szCs w:val="20"/>
          <w:lang w:val="sl-SI" w:eastAsia="sl-SI"/>
        </w:rPr>
        <w:t>Pravico do vpogleda v arhivirane podatke imenika imajo subjekti iz drugega odstavka zaradi potreb uradnih postopkov, in upravičene osebe, ki izkažejo pravni interes. Pravni interes je izkazan, če arhiviran podatek vpliva na pravice in obveznosti osebe, ki nastopa kot stranka v postopkih.</w:t>
      </w:r>
    </w:p>
    <w:p w14:paraId="62FF0557" w14:textId="33FF3F54" w:rsidR="006105DE" w:rsidRPr="00C664ED" w:rsidRDefault="006105DE" w:rsidP="00BE3ED8">
      <w:pPr>
        <w:spacing w:line="288" w:lineRule="auto"/>
        <w:jc w:val="center"/>
        <w:rPr>
          <w:rFonts w:cs="Arial"/>
          <w:b/>
          <w:szCs w:val="20"/>
          <w:lang w:val="sl-SI" w:eastAsia="sl-SI"/>
        </w:rPr>
      </w:pPr>
      <w:r w:rsidRPr="00C664ED">
        <w:rPr>
          <w:rFonts w:cs="Arial"/>
          <w:b/>
          <w:szCs w:val="20"/>
          <w:lang w:val="sl-SI" w:eastAsia="sl-SI"/>
        </w:rPr>
        <w:t>24. člen</w:t>
      </w:r>
    </w:p>
    <w:p w14:paraId="6A31038B" w14:textId="55233253" w:rsidR="00F57570" w:rsidRDefault="006105DE">
      <w:pPr>
        <w:spacing w:line="288" w:lineRule="auto"/>
        <w:jc w:val="center"/>
        <w:rPr>
          <w:rFonts w:cs="Arial"/>
          <w:b/>
          <w:szCs w:val="20"/>
          <w:lang w:val="sl-SI" w:eastAsia="sl-SI"/>
        </w:rPr>
      </w:pPr>
      <w:r w:rsidRPr="00C664ED">
        <w:rPr>
          <w:rFonts w:cs="Arial"/>
          <w:b/>
          <w:szCs w:val="20"/>
          <w:lang w:val="sl-SI" w:eastAsia="sl-SI"/>
        </w:rPr>
        <w:t>(dolžnost sporočanja podatkov)</w:t>
      </w:r>
    </w:p>
    <w:p w14:paraId="5E913530" w14:textId="77777777" w:rsidR="00F57570" w:rsidRPr="00C664ED" w:rsidRDefault="00F57570" w:rsidP="00BE3ED8">
      <w:pPr>
        <w:spacing w:line="288" w:lineRule="auto"/>
        <w:jc w:val="center"/>
        <w:rPr>
          <w:rFonts w:cs="Arial"/>
          <w:b/>
          <w:szCs w:val="20"/>
          <w:lang w:val="sl-SI" w:eastAsia="sl-SI"/>
        </w:rPr>
      </w:pPr>
    </w:p>
    <w:p w14:paraId="30977FBC" w14:textId="630673A1" w:rsidR="00F57570" w:rsidRPr="00BE3ED8" w:rsidRDefault="00F57570" w:rsidP="00BE3ED8">
      <w:pPr>
        <w:jc w:val="both"/>
        <w:rPr>
          <w:lang w:val="sl-SI" w:eastAsia="sl-SI"/>
        </w:rPr>
      </w:pPr>
      <w:r w:rsidRPr="00BD1417">
        <w:rPr>
          <w:rFonts w:cs="Arial"/>
          <w:szCs w:val="20"/>
          <w:lang w:val="sl-SI" w:eastAsia="sl-SI"/>
        </w:rPr>
        <w:t>(1</w:t>
      </w:r>
      <w:r>
        <w:rPr>
          <w:rFonts w:cs="Arial"/>
          <w:szCs w:val="20"/>
          <w:lang w:val="sl-SI" w:eastAsia="sl-SI"/>
        </w:rPr>
        <w:t xml:space="preserve">) </w:t>
      </w:r>
      <w:r w:rsidR="006105DE" w:rsidRPr="00BE3ED8">
        <w:rPr>
          <w:rFonts w:cs="Arial"/>
          <w:szCs w:val="20"/>
          <w:lang w:val="sl-SI" w:eastAsia="sl-SI"/>
        </w:rPr>
        <w:t xml:space="preserve">Za namene iz prejšnjega </w:t>
      </w:r>
      <w:r w:rsidR="006105DE" w:rsidRPr="00BD1417">
        <w:rPr>
          <w:rFonts w:cs="Arial"/>
          <w:szCs w:val="20"/>
          <w:lang w:val="sl-SI" w:eastAsia="sl-SI"/>
        </w:rPr>
        <w:t>člena</w:t>
      </w:r>
      <w:r w:rsidR="006105DE" w:rsidRPr="00BE3ED8">
        <w:rPr>
          <w:rFonts w:cs="Arial"/>
          <w:szCs w:val="20"/>
          <w:lang w:val="sl-SI" w:eastAsia="sl-SI"/>
        </w:rPr>
        <w:t xml:space="preserve"> </w:t>
      </w:r>
      <w:r w:rsidR="00AA1751">
        <w:rPr>
          <w:rFonts w:cs="Arial"/>
          <w:szCs w:val="20"/>
          <w:lang w:val="sl-SI" w:eastAsia="sl-SI"/>
        </w:rPr>
        <w:t>mora</w:t>
      </w:r>
      <w:r w:rsidR="006105DE" w:rsidRPr="00BE3ED8">
        <w:rPr>
          <w:rFonts w:cs="Arial"/>
          <w:szCs w:val="20"/>
          <w:lang w:val="sl-SI" w:eastAsia="sl-SI"/>
        </w:rPr>
        <w:t xml:space="preserve"> sodni izvedenec</w:t>
      </w:r>
      <w:r w:rsidR="006105DE" w:rsidRPr="00BD1417">
        <w:rPr>
          <w:rFonts w:cs="Arial"/>
          <w:szCs w:val="20"/>
          <w:lang w:val="sl-SI" w:eastAsia="sl-SI"/>
        </w:rPr>
        <w:t xml:space="preserve">, </w:t>
      </w:r>
      <w:r w:rsidRPr="00BD1417">
        <w:rPr>
          <w:rFonts w:cs="Arial"/>
          <w:szCs w:val="20"/>
          <w:lang w:val="sl-SI" w:eastAsia="sl-SI"/>
        </w:rPr>
        <w:t xml:space="preserve">sodni </w:t>
      </w:r>
      <w:r w:rsidR="006105DE" w:rsidRPr="00833FB7">
        <w:rPr>
          <w:rFonts w:cs="Arial"/>
          <w:szCs w:val="20"/>
          <w:lang w:val="sl-SI" w:eastAsia="sl-SI"/>
        </w:rPr>
        <w:t xml:space="preserve">cenilec ali </w:t>
      </w:r>
      <w:r w:rsidRPr="00833FB7">
        <w:rPr>
          <w:rFonts w:cs="Arial"/>
          <w:szCs w:val="20"/>
          <w:lang w:val="sl-SI" w:eastAsia="sl-SI"/>
        </w:rPr>
        <w:t xml:space="preserve">sodni </w:t>
      </w:r>
      <w:r w:rsidR="006105DE" w:rsidRPr="00BE3ED8">
        <w:rPr>
          <w:rFonts w:cs="Arial"/>
          <w:szCs w:val="20"/>
          <w:lang w:val="sl-SI" w:eastAsia="sl-SI"/>
        </w:rPr>
        <w:t>tolmač pisno ali po elektronski po</w:t>
      </w:r>
      <w:r w:rsidR="00AA1751">
        <w:rPr>
          <w:rFonts w:cs="Arial"/>
          <w:szCs w:val="20"/>
          <w:lang w:val="sl-SI" w:eastAsia="sl-SI"/>
        </w:rPr>
        <w:t>š</w:t>
      </w:r>
      <w:r w:rsidR="006105DE" w:rsidRPr="00BE3ED8">
        <w:rPr>
          <w:rFonts w:cs="Arial"/>
          <w:szCs w:val="20"/>
          <w:lang w:val="sl-SI" w:eastAsia="sl-SI"/>
        </w:rPr>
        <w:t xml:space="preserve">ti sporočiti ministrstvu vsako spremembo podatkov o poštnem naslovu, na </w:t>
      </w:r>
      <w:r w:rsidR="006105DE" w:rsidRPr="00BE3ED8">
        <w:rPr>
          <w:rFonts w:cs="Arial"/>
          <w:szCs w:val="20"/>
          <w:lang w:val="sl-SI" w:eastAsia="sl-SI"/>
        </w:rPr>
        <w:lastRenderedPageBreak/>
        <w:t xml:space="preserve">katerem je dosegljiv, naslovu stalnega ali začasnega prebivališča, kontaktni telefonski številki ali naslovu elektronske pošte in podatkov o zaposlitvi ali drugem </w:t>
      </w:r>
      <w:r w:rsidR="00821ED1" w:rsidRPr="00BD1417">
        <w:rPr>
          <w:rFonts w:cs="Arial"/>
          <w:szCs w:val="20"/>
          <w:lang w:val="sl-SI" w:eastAsia="sl-SI"/>
        </w:rPr>
        <w:t xml:space="preserve">zaposlitvenem </w:t>
      </w:r>
      <w:r w:rsidR="006105DE" w:rsidRPr="00BE3ED8">
        <w:rPr>
          <w:rFonts w:cs="Arial"/>
          <w:szCs w:val="20"/>
          <w:lang w:val="sl-SI" w:eastAsia="sl-SI"/>
        </w:rPr>
        <w:t>statusu.</w:t>
      </w:r>
    </w:p>
    <w:p w14:paraId="41A65192" w14:textId="0AA1DD66" w:rsidR="00F57570" w:rsidRPr="00BE3ED8" w:rsidRDefault="00F57570" w:rsidP="00BE3ED8">
      <w:pPr>
        <w:spacing w:before="100" w:beforeAutospacing="1" w:after="100" w:afterAutospacing="1" w:line="288" w:lineRule="auto"/>
        <w:jc w:val="both"/>
        <w:rPr>
          <w:rFonts w:cs="Arial"/>
          <w:szCs w:val="20"/>
          <w:lang w:val="sl-SI" w:eastAsia="sl-SI"/>
        </w:rPr>
      </w:pPr>
      <w:r>
        <w:rPr>
          <w:rFonts w:cs="Arial"/>
          <w:szCs w:val="20"/>
          <w:lang w:val="sl-SI" w:eastAsia="sl-SI"/>
        </w:rPr>
        <w:t xml:space="preserve">(2) </w:t>
      </w:r>
      <w:r w:rsidR="006105DE" w:rsidRPr="00BE3ED8">
        <w:rPr>
          <w:rFonts w:cs="Arial"/>
          <w:szCs w:val="20"/>
          <w:lang w:val="sl-SI" w:eastAsia="sl-SI"/>
        </w:rPr>
        <w:t>Sodni izvedenec</w:t>
      </w:r>
      <w:r w:rsidR="006105DE" w:rsidRPr="004423FC">
        <w:rPr>
          <w:rFonts w:cs="Arial"/>
          <w:szCs w:val="20"/>
          <w:lang w:val="sl-SI" w:eastAsia="sl-SI"/>
        </w:rPr>
        <w:t xml:space="preserve">, </w:t>
      </w:r>
      <w:r>
        <w:rPr>
          <w:rFonts w:cs="Arial"/>
          <w:szCs w:val="20"/>
          <w:lang w:val="sl-SI" w:eastAsia="sl-SI"/>
        </w:rPr>
        <w:t xml:space="preserve">sodni </w:t>
      </w:r>
      <w:r w:rsidR="006105DE" w:rsidRPr="004423FC">
        <w:rPr>
          <w:rFonts w:cs="Arial"/>
          <w:szCs w:val="20"/>
          <w:lang w:val="sl-SI" w:eastAsia="sl-SI"/>
        </w:rPr>
        <w:t xml:space="preserve">cenilec ali </w:t>
      </w:r>
      <w:r>
        <w:rPr>
          <w:rFonts w:cs="Arial"/>
          <w:szCs w:val="20"/>
          <w:lang w:val="sl-SI" w:eastAsia="sl-SI"/>
        </w:rPr>
        <w:t xml:space="preserve">sodni </w:t>
      </w:r>
      <w:r w:rsidR="006105DE" w:rsidRPr="004423FC">
        <w:rPr>
          <w:rFonts w:cs="Arial"/>
          <w:szCs w:val="20"/>
          <w:lang w:val="sl-SI" w:eastAsia="sl-SI"/>
        </w:rPr>
        <w:t>tolmač</w:t>
      </w:r>
      <w:r w:rsidR="006105DE" w:rsidRPr="00BE3ED8">
        <w:rPr>
          <w:rFonts w:cs="Arial"/>
          <w:szCs w:val="20"/>
          <w:lang w:val="sl-SI" w:eastAsia="sl-SI"/>
        </w:rPr>
        <w:t xml:space="preserve"> </w:t>
      </w:r>
      <w:r w:rsidR="00AA1751">
        <w:rPr>
          <w:rFonts w:cs="Arial"/>
          <w:szCs w:val="20"/>
          <w:lang w:val="sl-SI" w:eastAsia="sl-SI"/>
        </w:rPr>
        <w:t>mora</w:t>
      </w:r>
      <w:r w:rsidR="00AA1751" w:rsidRPr="00BE3ED8">
        <w:rPr>
          <w:rFonts w:cs="Arial"/>
          <w:szCs w:val="20"/>
          <w:lang w:val="sl-SI" w:eastAsia="sl-SI"/>
        </w:rPr>
        <w:t xml:space="preserve"> </w:t>
      </w:r>
      <w:r w:rsidR="006105DE" w:rsidRPr="004423FC">
        <w:rPr>
          <w:rFonts w:cs="Arial"/>
          <w:szCs w:val="20"/>
          <w:lang w:val="sl-SI" w:eastAsia="sl-SI"/>
        </w:rPr>
        <w:t xml:space="preserve">za namene iz prejšnjega odstavka </w:t>
      </w:r>
      <w:r w:rsidR="006105DE" w:rsidRPr="00BE3ED8">
        <w:rPr>
          <w:rFonts w:cs="Arial"/>
          <w:szCs w:val="20"/>
          <w:lang w:val="sl-SI" w:eastAsia="sl-SI"/>
        </w:rPr>
        <w:t xml:space="preserve">posredovati pisno izjavo, da so vsi podatki, ki se </w:t>
      </w:r>
      <w:r w:rsidR="006105DE" w:rsidRPr="004423FC">
        <w:rPr>
          <w:rFonts w:cs="Arial"/>
          <w:szCs w:val="20"/>
          <w:lang w:val="sl-SI" w:eastAsia="sl-SI"/>
        </w:rPr>
        <w:t xml:space="preserve">v zvezi z njim </w:t>
      </w:r>
      <w:r w:rsidR="006105DE" w:rsidRPr="00BE3ED8">
        <w:rPr>
          <w:rFonts w:cs="Arial"/>
          <w:szCs w:val="20"/>
          <w:lang w:val="sl-SI" w:eastAsia="sl-SI"/>
        </w:rPr>
        <w:t>vodijo v imeniku,</w:t>
      </w:r>
      <w:r w:rsidR="006105DE" w:rsidRPr="004423FC">
        <w:rPr>
          <w:rFonts w:cs="Arial"/>
          <w:szCs w:val="20"/>
          <w:lang w:val="sl-SI" w:eastAsia="sl-SI"/>
        </w:rPr>
        <w:t xml:space="preserve"> točni</w:t>
      </w:r>
      <w:r w:rsidR="00B919CA">
        <w:rPr>
          <w:rFonts w:cs="Arial"/>
          <w:szCs w:val="20"/>
          <w:lang w:val="sl-SI" w:eastAsia="sl-SI"/>
        </w:rPr>
        <w:t>,</w:t>
      </w:r>
      <w:r w:rsidR="006105DE" w:rsidRPr="00BE3ED8">
        <w:rPr>
          <w:rFonts w:cs="Arial"/>
          <w:szCs w:val="20"/>
          <w:lang w:val="sl-SI" w:eastAsia="sl-SI"/>
        </w:rPr>
        <w:t xml:space="preserve"> oziroma </w:t>
      </w:r>
      <w:r w:rsidR="00AA1751">
        <w:rPr>
          <w:rFonts w:cs="Arial"/>
          <w:szCs w:val="20"/>
          <w:lang w:val="sl-SI" w:eastAsia="sl-SI"/>
        </w:rPr>
        <w:t xml:space="preserve">sporočiti </w:t>
      </w:r>
      <w:r w:rsidR="006105DE" w:rsidRPr="00BE3ED8">
        <w:rPr>
          <w:rFonts w:cs="Arial"/>
          <w:szCs w:val="20"/>
          <w:lang w:val="sl-SI" w:eastAsia="sl-SI"/>
        </w:rPr>
        <w:t xml:space="preserve">podatke, ki so spremenjeni, in sicer do konca </w:t>
      </w:r>
      <w:r w:rsidR="00CC6419" w:rsidRPr="004423FC">
        <w:rPr>
          <w:rFonts w:cs="Arial"/>
          <w:szCs w:val="20"/>
          <w:lang w:val="sl-SI" w:eastAsia="sl-SI"/>
        </w:rPr>
        <w:t>januarja</w:t>
      </w:r>
      <w:r w:rsidR="006105DE" w:rsidRPr="00BE3ED8">
        <w:rPr>
          <w:rFonts w:cs="Arial"/>
          <w:szCs w:val="20"/>
          <w:lang w:val="sl-SI" w:eastAsia="sl-SI"/>
        </w:rPr>
        <w:t xml:space="preserve"> v </w:t>
      </w:r>
      <w:r w:rsidR="00CC6419" w:rsidRPr="004423FC">
        <w:rPr>
          <w:rFonts w:cs="Arial"/>
          <w:szCs w:val="20"/>
          <w:lang w:val="sl-SI" w:eastAsia="sl-SI"/>
        </w:rPr>
        <w:t xml:space="preserve">posameznem </w:t>
      </w:r>
      <w:r w:rsidR="006105DE" w:rsidRPr="00BE3ED8">
        <w:rPr>
          <w:rFonts w:cs="Arial"/>
          <w:szCs w:val="20"/>
          <w:lang w:val="sl-SI" w:eastAsia="sl-SI"/>
        </w:rPr>
        <w:t>koledarskem letu.</w:t>
      </w:r>
    </w:p>
    <w:p w14:paraId="1B80577B" w14:textId="7F95862E" w:rsidR="00F57570" w:rsidRPr="00BE3ED8" w:rsidRDefault="00F57570" w:rsidP="00BE3ED8">
      <w:pPr>
        <w:spacing w:before="100" w:beforeAutospacing="1" w:after="100" w:afterAutospacing="1" w:line="288" w:lineRule="auto"/>
        <w:jc w:val="both"/>
        <w:rPr>
          <w:rFonts w:cs="Arial"/>
          <w:szCs w:val="20"/>
          <w:lang w:val="sl-SI" w:eastAsia="sl-SI"/>
        </w:rPr>
      </w:pPr>
      <w:r>
        <w:rPr>
          <w:rFonts w:cs="Arial"/>
          <w:szCs w:val="20"/>
          <w:lang w:val="sl-SI" w:eastAsia="sl-SI"/>
        </w:rPr>
        <w:t xml:space="preserve">(3) </w:t>
      </w:r>
      <w:r w:rsidR="006105DE" w:rsidRPr="004423FC">
        <w:rPr>
          <w:rFonts w:cs="Arial"/>
          <w:szCs w:val="20"/>
          <w:lang w:val="sl-SI" w:eastAsia="sl-SI"/>
        </w:rPr>
        <w:t>V roku iz prejšnjega odstavka mora sodni izvedenec</w:t>
      </w:r>
      <w:r w:rsidR="006105DE" w:rsidRPr="00C664ED">
        <w:rPr>
          <w:rFonts w:cs="Arial"/>
          <w:szCs w:val="20"/>
          <w:lang w:val="sl-SI" w:eastAsia="sl-SI"/>
        </w:rPr>
        <w:t>, cenilec ali tolmač ministrstvu</w:t>
      </w:r>
      <w:r w:rsidR="00EA51AA">
        <w:rPr>
          <w:rFonts w:cs="Arial"/>
          <w:szCs w:val="20"/>
          <w:lang w:val="sl-SI" w:eastAsia="sl-SI"/>
        </w:rPr>
        <w:t xml:space="preserve"> </w:t>
      </w:r>
      <w:r w:rsidR="006105DE" w:rsidRPr="00C664ED">
        <w:rPr>
          <w:rFonts w:cs="Arial"/>
          <w:szCs w:val="20"/>
          <w:lang w:val="sl-SI" w:eastAsia="sl-SI"/>
        </w:rPr>
        <w:t xml:space="preserve"> posredovati tudi pisno izjavo o delu v prejšnjem koledarskem letu (poročevalsko obdobje), ki vsebuje podatke o izvedenskih mnenjih, cenitvah</w:t>
      </w:r>
      <w:r w:rsidR="00421FA0" w:rsidRPr="00C664ED">
        <w:rPr>
          <w:rFonts w:cs="Arial"/>
          <w:szCs w:val="20"/>
          <w:lang w:val="sl-SI" w:eastAsia="sl-SI"/>
        </w:rPr>
        <w:t xml:space="preserve"> oziroma prevodih ali tolmačenjih</w:t>
      </w:r>
      <w:r w:rsidR="006105DE" w:rsidRPr="00C664ED">
        <w:rPr>
          <w:rFonts w:cs="Arial"/>
          <w:szCs w:val="20"/>
          <w:lang w:val="sl-SI" w:eastAsia="sl-SI"/>
        </w:rPr>
        <w:t>, in sicer:</w:t>
      </w:r>
    </w:p>
    <w:p w14:paraId="603D9C5C" w14:textId="66332432" w:rsidR="006105DE" w:rsidRPr="00BE3ED8" w:rsidRDefault="007D36C2" w:rsidP="00AA1751">
      <w:pPr>
        <w:pStyle w:val="Odstavekseznama"/>
        <w:numPr>
          <w:ilvl w:val="0"/>
          <w:numId w:val="13"/>
        </w:numPr>
        <w:spacing w:before="100" w:beforeAutospacing="1" w:after="100" w:afterAutospacing="1" w:line="288" w:lineRule="auto"/>
        <w:jc w:val="both"/>
        <w:rPr>
          <w:rFonts w:cs="Arial"/>
          <w:color w:val="FF0000"/>
          <w:szCs w:val="20"/>
          <w:lang w:val="sl-SI" w:eastAsia="sl-SI"/>
        </w:rPr>
      </w:pPr>
      <w:r w:rsidRPr="00BD1417">
        <w:rPr>
          <w:rFonts w:cs="Arial"/>
          <w:szCs w:val="20"/>
          <w:lang w:val="sl-SI" w:eastAsia="sl-SI"/>
        </w:rPr>
        <w:t>š</w:t>
      </w:r>
      <w:r w:rsidR="006105DE" w:rsidRPr="00BD1417">
        <w:rPr>
          <w:rFonts w:cs="Arial"/>
          <w:szCs w:val="20"/>
          <w:lang w:val="sl-SI" w:eastAsia="sl-SI"/>
        </w:rPr>
        <w:t>tevilo izdelanih izvedenskih mnenj, cenit</w:t>
      </w:r>
      <w:r w:rsidR="006105DE" w:rsidRPr="00833FB7">
        <w:rPr>
          <w:rFonts w:cs="Arial"/>
          <w:szCs w:val="20"/>
          <w:lang w:val="sl-SI" w:eastAsia="sl-SI"/>
        </w:rPr>
        <w:t xml:space="preserve">ev ali </w:t>
      </w:r>
      <w:r w:rsidR="00421FA0" w:rsidRPr="00833FB7">
        <w:rPr>
          <w:rFonts w:cs="Arial"/>
          <w:szCs w:val="20"/>
          <w:lang w:val="sl-SI" w:eastAsia="sl-SI"/>
        </w:rPr>
        <w:t xml:space="preserve">prevodov oziroma opravljenih </w:t>
      </w:r>
      <w:r w:rsidR="006105DE" w:rsidRPr="00BE3ED8">
        <w:rPr>
          <w:rFonts w:cs="Arial"/>
          <w:szCs w:val="20"/>
          <w:lang w:val="sl-SI" w:eastAsia="sl-SI"/>
        </w:rPr>
        <w:t>tolmačenj</w:t>
      </w:r>
      <w:r w:rsidR="00AA1751">
        <w:rPr>
          <w:rFonts w:cs="Arial"/>
          <w:szCs w:val="20"/>
          <w:lang w:val="sl-SI" w:eastAsia="sl-SI"/>
        </w:rPr>
        <w:t xml:space="preserve"> in</w:t>
      </w:r>
      <w:r w:rsidR="00BC702A" w:rsidRPr="00BE3ED8">
        <w:rPr>
          <w:rFonts w:cs="Arial"/>
          <w:szCs w:val="20"/>
          <w:lang w:val="sl-SI" w:eastAsia="sl-SI"/>
        </w:rPr>
        <w:t xml:space="preserve"> njihovih dopolnitev</w:t>
      </w:r>
      <w:r w:rsidR="00543D09" w:rsidRPr="00BE3ED8">
        <w:rPr>
          <w:rFonts w:cs="Arial"/>
          <w:szCs w:val="20"/>
          <w:lang w:val="sl-SI" w:eastAsia="sl-SI"/>
        </w:rPr>
        <w:t xml:space="preserve"> </w:t>
      </w:r>
      <w:r w:rsidR="00AA1751">
        <w:rPr>
          <w:rFonts w:cs="Arial"/>
          <w:szCs w:val="20"/>
          <w:lang w:val="sl-SI" w:eastAsia="sl-SI"/>
        </w:rPr>
        <w:t>ter</w:t>
      </w:r>
    </w:p>
    <w:p w14:paraId="4B93EADF" w14:textId="5405483E" w:rsidR="00F57570" w:rsidRDefault="007D36C2" w:rsidP="00BE3ED8">
      <w:pPr>
        <w:pStyle w:val="Odstavekseznama"/>
        <w:numPr>
          <w:ilvl w:val="0"/>
          <w:numId w:val="13"/>
        </w:numPr>
        <w:rPr>
          <w:lang w:val="sl-SI" w:eastAsia="sl-SI"/>
        </w:rPr>
      </w:pPr>
      <w:r w:rsidRPr="00BE3ED8">
        <w:rPr>
          <w:rFonts w:cs="Arial"/>
          <w:szCs w:val="20"/>
          <w:lang w:val="sl-SI" w:eastAsia="sl-SI"/>
        </w:rPr>
        <w:t>n</w:t>
      </w:r>
      <w:r w:rsidR="006105DE" w:rsidRPr="00BE3ED8">
        <w:rPr>
          <w:rFonts w:cs="Arial"/>
          <w:szCs w:val="20"/>
          <w:lang w:val="sl-SI" w:eastAsia="sl-SI"/>
        </w:rPr>
        <w:t>azive državnih organov, ki so zaht</w:t>
      </w:r>
      <w:r w:rsidR="00421FA0" w:rsidRPr="00BE3ED8">
        <w:rPr>
          <w:rFonts w:cs="Arial"/>
          <w:szCs w:val="20"/>
          <w:lang w:val="sl-SI" w:eastAsia="sl-SI"/>
        </w:rPr>
        <w:t>evali izvedbo njegovega dela.</w:t>
      </w:r>
    </w:p>
    <w:p w14:paraId="381CA0D3" w14:textId="4CC92881" w:rsidR="00F57570" w:rsidRDefault="00F57570" w:rsidP="00F57570">
      <w:pPr>
        <w:spacing w:before="100" w:beforeAutospacing="1" w:after="100" w:afterAutospacing="1" w:line="288" w:lineRule="auto"/>
        <w:jc w:val="both"/>
        <w:rPr>
          <w:rFonts w:cs="Arial"/>
          <w:szCs w:val="20"/>
          <w:lang w:val="sl-SI" w:eastAsia="sl-SI"/>
        </w:rPr>
      </w:pPr>
      <w:r>
        <w:rPr>
          <w:rFonts w:cs="Arial"/>
          <w:szCs w:val="20"/>
          <w:lang w:val="sl-SI" w:eastAsia="sl-SI"/>
        </w:rPr>
        <w:t xml:space="preserve">(4) </w:t>
      </w:r>
      <w:r w:rsidR="006105DE" w:rsidRPr="00BE3ED8">
        <w:rPr>
          <w:rFonts w:cs="Arial"/>
          <w:szCs w:val="20"/>
          <w:lang w:val="sl-SI" w:eastAsia="sl-SI"/>
        </w:rPr>
        <w:t xml:space="preserve">Če </w:t>
      </w:r>
      <w:r w:rsidR="006105DE" w:rsidRPr="00BD1417">
        <w:rPr>
          <w:rFonts w:cs="Arial"/>
          <w:szCs w:val="20"/>
          <w:lang w:val="sl-SI" w:eastAsia="sl-SI"/>
        </w:rPr>
        <w:t>ministrstvo</w:t>
      </w:r>
      <w:r w:rsidR="00EA51AA">
        <w:rPr>
          <w:rFonts w:cs="Arial"/>
          <w:szCs w:val="20"/>
          <w:lang w:val="sl-SI" w:eastAsia="sl-SI"/>
        </w:rPr>
        <w:t xml:space="preserve"> </w:t>
      </w:r>
      <w:r w:rsidR="006105DE" w:rsidRPr="00BE3ED8">
        <w:rPr>
          <w:rFonts w:cs="Arial"/>
          <w:szCs w:val="20"/>
          <w:lang w:val="sl-SI" w:eastAsia="sl-SI"/>
        </w:rPr>
        <w:t>ne p</w:t>
      </w:r>
      <w:r w:rsidR="006105DE" w:rsidRPr="00BD1417">
        <w:rPr>
          <w:rFonts w:cs="Arial"/>
          <w:szCs w:val="20"/>
          <w:lang w:val="sl-SI" w:eastAsia="sl-SI"/>
        </w:rPr>
        <w:t>rejme</w:t>
      </w:r>
      <w:r w:rsidR="006105DE" w:rsidRPr="00BE3ED8">
        <w:rPr>
          <w:rFonts w:cs="Arial"/>
          <w:szCs w:val="20"/>
          <w:lang w:val="sl-SI" w:eastAsia="sl-SI"/>
        </w:rPr>
        <w:t xml:space="preserve"> pisnih izjav v </w:t>
      </w:r>
      <w:r w:rsidR="006105DE" w:rsidRPr="00BD1417">
        <w:rPr>
          <w:rFonts w:cs="Arial"/>
          <w:szCs w:val="20"/>
          <w:lang w:val="sl-SI" w:eastAsia="sl-SI"/>
        </w:rPr>
        <w:t xml:space="preserve">predpisanem </w:t>
      </w:r>
      <w:r w:rsidR="006105DE" w:rsidRPr="00BE3ED8">
        <w:rPr>
          <w:rFonts w:cs="Arial"/>
          <w:szCs w:val="20"/>
          <w:lang w:val="sl-SI" w:eastAsia="sl-SI"/>
        </w:rPr>
        <w:t xml:space="preserve">roku, sodnega izvedenca, </w:t>
      </w:r>
      <w:r w:rsidR="00B0033A">
        <w:rPr>
          <w:rFonts w:cs="Arial"/>
          <w:szCs w:val="20"/>
          <w:lang w:val="sl-SI" w:eastAsia="sl-SI"/>
        </w:rPr>
        <w:t xml:space="preserve">sodnega </w:t>
      </w:r>
      <w:r w:rsidR="006105DE" w:rsidRPr="00BE3ED8">
        <w:rPr>
          <w:rFonts w:cs="Arial"/>
          <w:szCs w:val="20"/>
          <w:lang w:val="sl-SI" w:eastAsia="sl-SI"/>
        </w:rPr>
        <w:t xml:space="preserve">cenilca ali </w:t>
      </w:r>
      <w:r w:rsidR="00B0033A">
        <w:rPr>
          <w:rFonts w:cs="Arial"/>
          <w:szCs w:val="20"/>
          <w:lang w:val="sl-SI" w:eastAsia="sl-SI"/>
        </w:rPr>
        <w:t xml:space="preserve">sodnega </w:t>
      </w:r>
      <w:r w:rsidR="006105DE" w:rsidRPr="00BE3ED8">
        <w:rPr>
          <w:rFonts w:cs="Arial"/>
          <w:szCs w:val="20"/>
          <w:lang w:val="sl-SI" w:eastAsia="sl-SI"/>
        </w:rPr>
        <w:t>tolmača izbriše iz</w:t>
      </w:r>
      <w:r w:rsidR="0073385C" w:rsidRPr="00BD1417">
        <w:rPr>
          <w:rFonts w:cs="Arial"/>
          <w:szCs w:val="20"/>
          <w:lang w:val="sl-SI" w:eastAsia="sl-SI"/>
        </w:rPr>
        <w:t xml:space="preserve"> javnega dela</w:t>
      </w:r>
      <w:r w:rsidR="006105DE" w:rsidRPr="00BE3ED8">
        <w:rPr>
          <w:rFonts w:cs="Arial"/>
          <w:szCs w:val="20"/>
          <w:lang w:val="sl-SI" w:eastAsia="sl-SI"/>
        </w:rPr>
        <w:t xml:space="preserve"> imenika in </w:t>
      </w:r>
      <w:r w:rsidR="00AA1751">
        <w:rPr>
          <w:rFonts w:cs="Arial"/>
          <w:szCs w:val="20"/>
          <w:lang w:val="sl-SI" w:eastAsia="sl-SI"/>
        </w:rPr>
        <w:t>spet</w:t>
      </w:r>
      <w:r w:rsidR="00AA1751" w:rsidRPr="00BE3ED8">
        <w:rPr>
          <w:rFonts w:cs="Arial"/>
          <w:szCs w:val="20"/>
          <w:lang w:val="sl-SI" w:eastAsia="sl-SI"/>
        </w:rPr>
        <w:t xml:space="preserve"> </w:t>
      </w:r>
      <w:r w:rsidR="006105DE" w:rsidRPr="00BE3ED8">
        <w:rPr>
          <w:rFonts w:cs="Arial"/>
          <w:szCs w:val="20"/>
          <w:lang w:val="sl-SI" w:eastAsia="sl-SI"/>
        </w:rPr>
        <w:t xml:space="preserve">vpiše v ta </w:t>
      </w:r>
      <w:r w:rsidR="00431A78" w:rsidRPr="00BD1417">
        <w:rPr>
          <w:rFonts w:cs="Arial"/>
          <w:szCs w:val="20"/>
          <w:lang w:val="sl-SI" w:eastAsia="sl-SI"/>
        </w:rPr>
        <w:t xml:space="preserve">del </w:t>
      </w:r>
      <w:r w:rsidR="006105DE" w:rsidRPr="00BE3ED8">
        <w:rPr>
          <w:rFonts w:cs="Arial"/>
          <w:szCs w:val="20"/>
          <w:lang w:val="sl-SI" w:eastAsia="sl-SI"/>
        </w:rPr>
        <w:t>imenik</w:t>
      </w:r>
      <w:r w:rsidR="00431A78" w:rsidRPr="00BD1417">
        <w:rPr>
          <w:rFonts w:cs="Arial"/>
          <w:szCs w:val="20"/>
          <w:lang w:val="sl-SI" w:eastAsia="sl-SI"/>
        </w:rPr>
        <w:t>a</w:t>
      </w:r>
      <w:r w:rsidR="006105DE" w:rsidRPr="00BE3ED8">
        <w:rPr>
          <w:rFonts w:cs="Arial"/>
          <w:szCs w:val="20"/>
          <w:lang w:val="sl-SI" w:eastAsia="sl-SI"/>
        </w:rPr>
        <w:t xml:space="preserve"> po posredovanju </w:t>
      </w:r>
      <w:r w:rsidR="006105DE" w:rsidRPr="00BD1417">
        <w:rPr>
          <w:rFonts w:cs="Arial"/>
          <w:szCs w:val="20"/>
          <w:lang w:val="sl-SI" w:eastAsia="sl-SI"/>
        </w:rPr>
        <w:t>obeh zahtevanih izjav.</w:t>
      </w:r>
    </w:p>
    <w:p w14:paraId="4A126137" w14:textId="337E62DB" w:rsidR="006105DE" w:rsidRPr="00BE3ED8" w:rsidRDefault="00F57570" w:rsidP="00BE3ED8">
      <w:pPr>
        <w:spacing w:before="100" w:beforeAutospacing="1" w:after="100" w:afterAutospacing="1" w:line="288" w:lineRule="auto"/>
        <w:jc w:val="both"/>
        <w:rPr>
          <w:rFonts w:cs="Arial"/>
          <w:szCs w:val="20"/>
          <w:lang w:val="sl-SI" w:eastAsia="sl-SI"/>
        </w:rPr>
      </w:pPr>
      <w:r>
        <w:rPr>
          <w:rFonts w:cs="Arial"/>
          <w:szCs w:val="20"/>
          <w:lang w:val="sl-SI" w:eastAsia="sl-SI"/>
        </w:rPr>
        <w:t xml:space="preserve">(5) </w:t>
      </w:r>
      <w:r w:rsidR="006105DE" w:rsidRPr="004423FC">
        <w:rPr>
          <w:rFonts w:cs="Arial"/>
          <w:szCs w:val="20"/>
          <w:lang w:val="sl-SI" w:eastAsia="sl-SI"/>
        </w:rPr>
        <w:t xml:space="preserve">Sodni izvedenec, </w:t>
      </w:r>
      <w:r>
        <w:rPr>
          <w:rFonts w:cs="Arial"/>
          <w:szCs w:val="20"/>
          <w:lang w:val="sl-SI" w:eastAsia="sl-SI"/>
        </w:rPr>
        <w:t xml:space="preserve">sodni </w:t>
      </w:r>
      <w:r w:rsidR="006105DE" w:rsidRPr="004423FC">
        <w:rPr>
          <w:rFonts w:cs="Arial"/>
          <w:szCs w:val="20"/>
          <w:lang w:val="sl-SI" w:eastAsia="sl-SI"/>
        </w:rPr>
        <w:t xml:space="preserve">cenilec oziroma </w:t>
      </w:r>
      <w:r>
        <w:rPr>
          <w:rFonts w:cs="Arial"/>
          <w:szCs w:val="20"/>
          <w:lang w:val="sl-SI" w:eastAsia="sl-SI"/>
        </w:rPr>
        <w:t xml:space="preserve">sodni </w:t>
      </w:r>
      <w:r w:rsidR="006105DE" w:rsidRPr="004423FC">
        <w:rPr>
          <w:rFonts w:cs="Arial"/>
          <w:szCs w:val="20"/>
          <w:lang w:val="sl-SI" w:eastAsia="sl-SI"/>
        </w:rPr>
        <w:t xml:space="preserve">tolmač </w:t>
      </w:r>
      <w:r w:rsidR="00AA1751">
        <w:rPr>
          <w:rFonts w:cs="Arial"/>
          <w:szCs w:val="20"/>
          <w:lang w:val="sl-SI" w:eastAsia="sl-SI"/>
        </w:rPr>
        <w:t>mora</w:t>
      </w:r>
      <w:r w:rsidR="00AA1751" w:rsidRPr="004423FC">
        <w:rPr>
          <w:rFonts w:cs="Arial"/>
          <w:szCs w:val="20"/>
          <w:lang w:val="sl-SI" w:eastAsia="sl-SI"/>
        </w:rPr>
        <w:t xml:space="preserve"> </w:t>
      </w:r>
      <w:r w:rsidR="006105DE" w:rsidRPr="004423FC">
        <w:rPr>
          <w:rFonts w:cs="Arial"/>
          <w:szCs w:val="20"/>
          <w:lang w:val="sl-SI" w:eastAsia="sl-SI"/>
        </w:rPr>
        <w:t xml:space="preserve">za potrebe izvajanja tega zakona vsa izdelana izvedenska mnenja, cenitve oziroma prevode </w:t>
      </w:r>
      <w:r w:rsidR="006105DE" w:rsidRPr="00C664ED">
        <w:rPr>
          <w:rFonts w:cs="Arial"/>
          <w:szCs w:val="20"/>
          <w:lang w:val="sl-SI" w:eastAsia="sl-SI"/>
        </w:rPr>
        <w:t>listin hraniti v fizični ali elektronski obliki, in sicer še najmanj pet let po njihovem nastanku.</w:t>
      </w:r>
    </w:p>
    <w:p w14:paraId="3E2857D1" w14:textId="77777777" w:rsidR="006105DE" w:rsidRPr="00BE3ED8" w:rsidRDefault="006105DE" w:rsidP="00BE3ED8">
      <w:pPr>
        <w:spacing w:line="288" w:lineRule="auto"/>
        <w:jc w:val="center"/>
        <w:rPr>
          <w:rFonts w:cs="Arial"/>
          <w:b/>
          <w:szCs w:val="20"/>
          <w:lang w:val="sl-SI" w:eastAsia="sl-SI"/>
        </w:rPr>
      </w:pPr>
      <w:r w:rsidRPr="00BE3ED8">
        <w:rPr>
          <w:rFonts w:cs="Arial"/>
          <w:b/>
          <w:szCs w:val="20"/>
          <w:lang w:val="sl-SI" w:eastAsia="sl-SI"/>
        </w:rPr>
        <w:t>25. člen</w:t>
      </w:r>
    </w:p>
    <w:p w14:paraId="0431CD31" w14:textId="171DF95E" w:rsidR="00F57570" w:rsidRDefault="006105DE" w:rsidP="00F57570">
      <w:pPr>
        <w:spacing w:line="288" w:lineRule="auto"/>
        <w:jc w:val="center"/>
        <w:rPr>
          <w:rFonts w:cs="Arial"/>
          <w:szCs w:val="20"/>
          <w:lang w:val="sl-SI" w:eastAsia="sl-SI"/>
        </w:rPr>
      </w:pPr>
      <w:r w:rsidRPr="004423FC">
        <w:rPr>
          <w:rFonts w:cs="Arial"/>
          <w:b/>
          <w:szCs w:val="20"/>
          <w:lang w:val="sl-SI" w:eastAsia="sl-SI"/>
        </w:rPr>
        <w:t>(mirovanje</w:t>
      </w:r>
      <w:r w:rsidR="00F57570">
        <w:rPr>
          <w:rFonts w:cs="Arial"/>
          <w:szCs w:val="20"/>
          <w:lang w:val="sl-SI" w:eastAsia="sl-SI"/>
        </w:rPr>
        <w:t>)</w:t>
      </w:r>
    </w:p>
    <w:p w14:paraId="73F440F2" w14:textId="77777777" w:rsidR="00F57570" w:rsidRDefault="00F57570" w:rsidP="00F57570">
      <w:pPr>
        <w:spacing w:line="288" w:lineRule="auto"/>
        <w:jc w:val="center"/>
        <w:rPr>
          <w:rFonts w:cs="Arial"/>
          <w:szCs w:val="20"/>
          <w:lang w:val="sl-SI" w:eastAsia="sl-SI"/>
        </w:rPr>
      </w:pPr>
    </w:p>
    <w:p w14:paraId="5FADF386" w14:textId="6CF3B8EC" w:rsidR="00F57570" w:rsidRDefault="00F57570" w:rsidP="00622CE0">
      <w:pPr>
        <w:jc w:val="both"/>
        <w:rPr>
          <w:lang w:val="sl-SI" w:eastAsia="sl-SI"/>
        </w:rPr>
      </w:pPr>
      <w:r w:rsidRPr="00622CE0">
        <w:rPr>
          <w:rFonts w:cs="Arial"/>
          <w:szCs w:val="20"/>
          <w:lang w:val="sl-SI" w:eastAsia="sl-SI"/>
        </w:rPr>
        <w:t xml:space="preserve">(1) </w:t>
      </w:r>
      <w:r w:rsidR="006105DE" w:rsidRPr="00C664ED">
        <w:rPr>
          <w:lang w:val="sl-SI" w:eastAsia="sl-SI"/>
        </w:rPr>
        <w:t xml:space="preserve">Sodni izvedenec, </w:t>
      </w:r>
      <w:r>
        <w:rPr>
          <w:lang w:val="sl-SI" w:eastAsia="sl-SI"/>
        </w:rPr>
        <w:t xml:space="preserve">sodni </w:t>
      </w:r>
      <w:r w:rsidR="006105DE" w:rsidRPr="00C664ED">
        <w:rPr>
          <w:lang w:val="sl-SI" w:eastAsia="sl-SI"/>
        </w:rPr>
        <w:t xml:space="preserve">cenilec ali </w:t>
      </w:r>
      <w:r>
        <w:rPr>
          <w:lang w:val="sl-SI" w:eastAsia="sl-SI"/>
        </w:rPr>
        <w:t>sodni t</w:t>
      </w:r>
      <w:r w:rsidR="006105DE" w:rsidRPr="00C664ED">
        <w:rPr>
          <w:lang w:val="sl-SI" w:eastAsia="sl-SI"/>
        </w:rPr>
        <w:t>olmač lahko enkrat v petih let</w:t>
      </w:r>
      <w:r w:rsidR="00AF5858">
        <w:rPr>
          <w:lang w:val="sl-SI" w:eastAsia="sl-SI"/>
        </w:rPr>
        <w:t>ih</w:t>
      </w:r>
      <w:r w:rsidR="006105DE" w:rsidRPr="00C664ED">
        <w:rPr>
          <w:lang w:val="sl-SI" w:eastAsia="sl-SI"/>
        </w:rPr>
        <w:t xml:space="preserve"> zahteva, da se ga začasno izbriše iz javnega dela imenika za obdobje, ki ne more biti krajše od treh mesecev in ne daljše od enega leta (subjektivni razlogi). </w:t>
      </w:r>
    </w:p>
    <w:p w14:paraId="2E24E7E6" w14:textId="77777777" w:rsidR="00F57570" w:rsidRPr="00C664ED" w:rsidRDefault="00F57570" w:rsidP="00622CE0">
      <w:pPr>
        <w:spacing w:line="288" w:lineRule="auto"/>
        <w:jc w:val="center"/>
        <w:rPr>
          <w:rFonts w:cs="Arial"/>
          <w:szCs w:val="20"/>
          <w:lang w:val="sl-SI" w:eastAsia="sl-SI"/>
        </w:rPr>
      </w:pPr>
    </w:p>
    <w:p w14:paraId="1FE5A83D" w14:textId="5F337BF2" w:rsidR="00F57570" w:rsidRDefault="00F57570" w:rsidP="00622CE0">
      <w:pPr>
        <w:spacing w:line="288" w:lineRule="auto"/>
        <w:jc w:val="both"/>
        <w:rPr>
          <w:rFonts w:cs="Arial"/>
          <w:szCs w:val="20"/>
          <w:lang w:val="sl-SI" w:eastAsia="sl-SI"/>
        </w:rPr>
      </w:pPr>
      <w:r>
        <w:rPr>
          <w:rFonts w:cs="Arial"/>
          <w:szCs w:val="20"/>
          <w:lang w:val="sl-SI" w:eastAsia="sl-SI"/>
        </w:rPr>
        <w:t xml:space="preserve">(2) </w:t>
      </w:r>
      <w:r w:rsidR="006105DE" w:rsidRPr="00C664ED">
        <w:rPr>
          <w:rFonts w:cs="Arial"/>
          <w:szCs w:val="20"/>
          <w:lang w:val="sl-SI" w:eastAsia="sl-SI"/>
        </w:rPr>
        <w:t xml:space="preserve">V primeru objektivnih razlogov, kot je zlasti dolgotrajna bolezen ali druga okoliščina, neodvisna od volje sodnega izvedenca, </w:t>
      </w:r>
      <w:r w:rsidR="005634AF">
        <w:rPr>
          <w:rFonts w:cs="Arial"/>
          <w:szCs w:val="20"/>
          <w:lang w:val="sl-SI" w:eastAsia="sl-SI"/>
        </w:rPr>
        <w:t xml:space="preserve">sodnega </w:t>
      </w:r>
      <w:r w:rsidR="006105DE" w:rsidRPr="00C664ED">
        <w:rPr>
          <w:rFonts w:cs="Arial"/>
          <w:szCs w:val="20"/>
          <w:lang w:val="sl-SI" w:eastAsia="sl-SI"/>
        </w:rPr>
        <w:t xml:space="preserve">cenilca ali </w:t>
      </w:r>
      <w:r w:rsidR="005634AF">
        <w:rPr>
          <w:rFonts w:cs="Arial"/>
          <w:szCs w:val="20"/>
          <w:lang w:val="sl-SI" w:eastAsia="sl-SI"/>
        </w:rPr>
        <w:t>sodnega</w:t>
      </w:r>
      <w:r w:rsidR="00892B7F">
        <w:rPr>
          <w:rFonts w:cs="Arial"/>
          <w:szCs w:val="20"/>
          <w:lang w:val="sl-SI" w:eastAsia="sl-SI"/>
        </w:rPr>
        <w:t xml:space="preserve"> </w:t>
      </w:r>
      <w:r w:rsidR="006105DE" w:rsidRPr="00C664ED">
        <w:rPr>
          <w:rFonts w:cs="Arial"/>
          <w:szCs w:val="20"/>
          <w:lang w:val="sl-SI" w:eastAsia="sl-SI"/>
        </w:rPr>
        <w:t xml:space="preserve">tolmača in ki je ne more preprečiti niti njegova skrbnost, lahko </w:t>
      </w:r>
      <w:r w:rsidR="00892B7F">
        <w:rPr>
          <w:rFonts w:cs="Arial"/>
          <w:szCs w:val="20"/>
          <w:lang w:val="sl-SI" w:eastAsia="sl-SI"/>
        </w:rPr>
        <w:t xml:space="preserve">ta </w:t>
      </w:r>
      <w:r w:rsidR="006105DE" w:rsidRPr="00C664ED">
        <w:rPr>
          <w:rFonts w:cs="Arial"/>
          <w:szCs w:val="20"/>
          <w:lang w:val="sl-SI" w:eastAsia="sl-SI"/>
        </w:rPr>
        <w:t xml:space="preserve">zahteva, da se ga začasno izbriše iz javnega dela imenika za obdobje, navedeno v zahtevi, vendar ne za obdobje, daljše od pet let. </w:t>
      </w:r>
    </w:p>
    <w:p w14:paraId="4B6E0136" w14:textId="77777777" w:rsidR="00F57570" w:rsidRPr="00C664ED" w:rsidRDefault="00F57570" w:rsidP="00622CE0">
      <w:pPr>
        <w:spacing w:line="288" w:lineRule="auto"/>
        <w:jc w:val="center"/>
        <w:rPr>
          <w:rFonts w:cs="Arial"/>
          <w:szCs w:val="20"/>
          <w:lang w:val="sl-SI" w:eastAsia="sl-SI"/>
        </w:rPr>
      </w:pPr>
    </w:p>
    <w:p w14:paraId="55C3B2E7" w14:textId="6A5CDF2A" w:rsidR="006105DE" w:rsidRPr="00C664ED" w:rsidRDefault="00F57570" w:rsidP="00622CE0">
      <w:pPr>
        <w:spacing w:line="288" w:lineRule="auto"/>
        <w:jc w:val="both"/>
        <w:rPr>
          <w:rFonts w:cs="Arial"/>
          <w:szCs w:val="20"/>
          <w:lang w:val="sl-SI" w:eastAsia="sl-SI"/>
        </w:rPr>
      </w:pPr>
      <w:r>
        <w:rPr>
          <w:rFonts w:cs="Arial"/>
          <w:szCs w:val="20"/>
          <w:lang w:val="sl-SI" w:eastAsia="sl-SI"/>
        </w:rPr>
        <w:t xml:space="preserve">(3) </w:t>
      </w:r>
      <w:r w:rsidR="006105DE" w:rsidRPr="00C664ED">
        <w:rPr>
          <w:rFonts w:cs="Arial"/>
          <w:szCs w:val="20"/>
          <w:lang w:val="sl-SI" w:eastAsia="sl-SI"/>
        </w:rPr>
        <w:t xml:space="preserve">Obdobje mirovanja ne vpliva na njegove pravice in obveznosti, ki </w:t>
      </w:r>
      <w:r w:rsidR="00ED3116" w:rsidRPr="00C664ED">
        <w:rPr>
          <w:rFonts w:cs="Arial"/>
          <w:szCs w:val="20"/>
          <w:lang w:val="sl-SI" w:eastAsia="sl-SI"/>
        </w:rPr>
        <w:t>so povezane z njegovim statusom.</w:t>
      </w:r>
    </w:p>
    <w:p w14:paraId="5E1FB49D" w14:textId="77777777" w:rsidR="00892B7F" w:rsidRDefault="00892B7F">
      <w:pPr>
        <w:spacing w:line="288" w:lineRule="auto"/>
        <w:ind w:left="357"/>
        <w:jc w:val="center"/>
        <w:rPr>
          <w:rFonts w:cs="Arial"/>
          <w:b/>
          <w:szCs w:val="20"/>
          <w:lang w:val="sl-SI" w:eastAsia="sl-SI"/>
        </w:rPr>
      </w:pPr>
    </w:p>
    <w:p w14:paraId="4FB327AD" w14:textId="3C6A893D" w:rsidR="006105DE" w:rsidRPr="00BE3ED8" w:rsidRDefault="006105DE" w:rsidP="00BE3ED8">
      <w:pPr>
        <w:spacing w:line="288" w:lineRule="auto"/>
        <w:ind w:left="357"/>
        <w:jc w:val="center"/>
        <w:rPr>
          <w:rFonts w:cs="Arial"/>
          <w:b/>
          <w:szCs w:val="20"/>
          <w:lang w:val="sl-SI" w:eastAsia="sl-SI"/>
        </w:rPr>
      </w:pPr>
      <w:r w:rsidRPr="00C664ED">
        <w:rPr>
          <w:rFonts w:cs="Arial"/>
          <w:b/>
          <w:szCs w:val="20"/>
          <w:lang w:val="sl-SI" w:eastAsia="sl-SI"/>
        </w:rPr>
        <w:t>26</w:t>
      </w:r>
      <w:r w:rsidRPr="00BE3ED8">
        <w:rPr>
          <w:rFonts w:cs="Arial"/>
          <w:b/>
          <w:szCs w:val="20"/>
          <w:lang w:val="sl-SI" w:eastAsia="sl-SI"/>
        </w:rPr>
        <w:t>. člen</w:t>
      </w:r>
    </w:p>
    <w:p w14:paraId="2705F6EF" w14:textId="77777777" w:rsidR="00F87888" w:rsidRPr="00C664ED" w:rsidRDefault="006105DE" w:rsidP="00BE3ED8">
      <w:pPr>
        <w:spacing w:line="288" w:lineRule="auto"/>
        <w:ind w:left="357"/>
        <w:jc w:val="center"/>
        <w:rPr>
          <w:rFonts w:cs="Arial"/>
          <w:szCs w:val="20"/>
          <w:lang w:val="sl-SI" w:eastAsia="sl-SI"/>
        </w:rPr>
      </w:pPr>
      <w:r w:rsidRPr="004423FC">
        <w:rPr>
          <w:rFonts w:cs="Arial"/>
          <w:b/>
          <w:szCs w:val="20"/>
          <w:lang w:val="sl-SI" w:eastAsia="sl-SI"/>
        </w:rPr>
        <w:t>(evidenca preizkusov)</w:t>
      </w:r>
    </w:p>
    <w:p w14:paraId="2ADEF58F" w14:textId="2DFE08B1" w:rsidR="006105DE" w:rsidRPr="00C664ED" w:rsidRDefault="00092E00" w:rsidP="006105DE">
      <w:pPr>
        <w:spacing w:before="100" w:beforeAutospacing="1" w:after="100" w:afterAutospacing="1" w:line="288" w:lineRule="auto"/>
        <w:jc w:val="both"/>
        <w:rPr>
          <w:rFonts w:cs="Arial"/>
          <w:szCs w:val="20"/>
          <w:lang w:val="sl-SI" w:eastAsia="sl-SI"/>
        </w:rPr>
      </w:pPr>
      <w:r w:rsidRPr="00C664ED">
        <w:rPr>
          <w:rFonts w:cs="Arial"/>
          <w:szCs w:val="20"/>
          <w:lang w:val="sl-SI" w:eastAsia="sl-SI"/>
        </w:rPr>
        <w:t xml:space="preserve">(1) </w:t>
      </w:r>
      <w:r w:rsidR="00F975AE" w:rsidRPr="00C664ED">
        <w:rPr>
          <w:rFonts w:cs="Arial"/>
          <w:szCs w:val="20"/>
          <w:lang w:val="sl-SI" w:eastAsia="sl-SI"/>
        </w:rPr>
        <w:t xml:space="preserve">Za potrebe izvajanja preizkusov in spremljanja stanja na tem področju </w:t>
      </w:r>
      <w:r w:rsidR="006105DE" w:rsidRPr="00C664ED">
        <w:rPr>
          <w:rFonts w:cs="Arial"/>
          <w:szCs w:val="20"/>
          <w:lang w:val="sl-SI" w:eastAsia="sl-SI"/>
        </w:rPr>
        <w:t xml:space="preserve">Center za izobraževanje v pravosodju vodi evidenco posebnih preizkusov strokovnosti za </w:t>
      </w:r>
      <w:r w:rsidR="00892B7F">
        <w:rPr>
          <w:rFonts w:cs="Arial"/>
          <w:szCs w:val="20"/>
          <w:lang w:val="sl-SI" w:eastAsia="sl-SI"/>
        </w:rPr>
        <w:t xml:space="preserve">sodne </w:t>
      </w:r>
      <w:r w:rsidR="006105DE" w:rsidRPr="00C664ED">
        <w:rPr>
          <w:rFonts w:cs="Arial"/>
          <w:szCs w:val="20"/>
          <w:lang w:val="sl-SI" w:eastAsia="sl-SI"/>
        </w:rPr>
        <w:t xml:space="preserve">izvedence, </w:t>
      </w:r>
      <w:r w:rsidR="00892B7F">
        <w:rPr>
          <w:rFonts w:cs="Arial"/>
          <w:szCs w:val="20"/>
          <w:lang w:val="sl-SI" w:eastAsia="sl-SI"/>
        </w:rPr>
        <w:t xml:space="preserve">sodne </w:t>
      </w:r>
      <w:r w:rsidR="006105DE" w:rsidRPr="00C664ED">
        <w:rPr>
          <w:rFonts w:cs="Arial"/>
          <w:szCs w:val="20"/>
          <w:lang w:val="sl-SI" w:eastAsia="sl-SI"/>
        </w:rPr>
        <w:t xml:space="preserve">cenilce in </w:t>
      </w:r>
      <w:r w:rsidR="00892B7F">
        <w:rPr>
          <w:rFonts w:cs="Arial"/>
          <w:szCs w:val="20"/>
          <w:lang w:val="sl-SI" w:eastAsia="sl-SI"/>
        </w:rPr>
        <w:t xml:space="preserve">sodne </w:t>
      </w:r>
      <w:r w:rsidR="006105DE" w:rsidRPr="00C664ED">
        <w:rPr>
          <w:rFonts w:cs="Arial"/>
          <w:szCs w:val="20"/>
          <w:lang w:val="sl-SI" w:eastAsia="sl-SI"/>
        </w:rPr>
        <w:t>tolmače, ki vsebuje:</w:t>
      </w:r>
    </w:p>
    <w:p w14:paraId="33FF9E07" w14:textId="52C7CA0D" w:rsidR="00892B7F" w:rsidRPr="00D615F0" w:rsidRDefault="006105DE" w:rsidP="00D615F0">
      <w:pPr>
        <w:pStyle w:val="Odstavekseznama"/>
        <w:numPr>
          <w:ilvl w:val="0"/>
          <w:numId w:val="52"/>
        </w:numPr>
        <w:spacing w:line="288" w:lineRule="auto"/>
        <w:jc w:val="both"/>
        <w:rPr>
          <w:rFonts w:cs="Arial"/>
          <w:szCs w:val="20"/>
          <w:lang w:val="sl-SI" w:eastAsia="sl-SI"/>
        </w:rPr>
      </w:pPr>
      <w:r w:rsidRPr="00D615F0">
        <w:rPr>
          <w:rFonts w:cs="Arial"/>
          <w:szCs w:val="20"/>
          <w:lang w:val="sl-SI" w:eastAsia="sl-SI"/>
        </w:rPr>
        <w:lastRenderedPageBreak/>
        <w:t>navedbo strokovnega področja in podpodročja oziroma jezika, za katerega se opravlja</w:t>
      </w:r>
    </w:p>
    <w:p w14:paraId="467F3468" w14:textId="3D0FEDCF" w:rsidR="006105DE" w:rsidRPr="00D615F0" w:rsidRDefault="00545025" w:rsidP="00D615F0">
      <w:pPr>
        <w:pStyle w:val="Odstavekseznama"/>
        <w:numPr>
          <w:ilvl w:val="0"/>
          <w:numId w:val="54"/>
        </w:numPr>
        <w:spacing w:line="288" w:lineRule="auto"/>
        <w:jc w:val="both"/>
        <w:rPr>
          <w:rFonts w:cs="Arial"/>
          <w:szCs w:val="20"/>
          <w:lang w:val="sl-SI" w:eastAsia="sl-SI"/>
        </w:rPr>
      </w:pPr>
      <w:r w:rsidRPr="00D615F0">
        <w:rPr>
          <w:rFonts w:cs="Arial"/>
          <w:szCs w:val="20"/>
          <w:lang w:val="sl-SI" w:eastAsia="sl-SI"/>
        </w:rPr>
        <w:t xml:space="preserve">posebni </w:t>
      </w:r>
      <w:r w:rsidR="006105DE" w:rsidRPr="00D615F0">
        <w:rPr>
          <w:rFonts w:cs="Arial"/>
          <w:szCs w:val="20"/>
          <w:lang w:val="sl-SI" w:eastAsia="sl-SI"/>
        </w:rPr>
        <w:t>preizkus strokovnosti,</w:t>
      </w:r>
    </w:p>
    <w:p w14:paraId="190A623C" w14:textId="0D2ECB71" w:rsidR="006105DE" w:rsidRPr="00622CE0" w:rsidRDefault="006105DE" w:rsidP="00D615F0">
      <w:pPr>
        <w:pStyle w:val="Odstavekseznama"/>
        <w:numPr>
          <w:ilvl w:val="0"/>
          <w:numId w:val="54"/>
        </w:numPr>
        <w:spacing w:line="288" w:lineRule="auto"/>
        <w:jc w:val="both"/>
        <w:rPr>
          <w:rFonts w:cs="Arial"/>
          <w:szCs w:val="20"/>
          <w:lang w:val="sl-SI" w:eastAsia="sl-SI"/>
        </w:rPr>
      </w:pPr>
      <w:r w:rsidRPr="00622CE0">
        <w:rPr>
          <w:rFonts w:cs="Arial"/>
          <w:szCs w:val="20"/>
          <w:lang w:val="sl-SI" w:eastAsia="sl-SI"/>
        </w:rPr>
        <w:t>zaporedno številko preizkusa,</w:t>
      </w:r>
    </w:p>
    <w:p w14:paraId="3E675337" w14:textId="6DC363DD" w:rsidR="006105DE" w:rsidRPr="00622CE0" w:rsidRDefault="006105DE" w:rsidP="00D615F0">
      <w:pPr>
        <w:pStyle w:val="Odstavekseznama"/>
        <w:numPr>
          <w:ilvl w:val="0"/>
          <w:numId w:val="54"/>
        </w:numPr>
        <w:spacing w:line="288" w:lineRule="auto"/>
        <w:jc w:val="both"/>
        <w:rPr>
          <w:rFonts w:cs="Arial"/>
          <w:szCs w:val="20"/>
          <w:lang w:val="sl-SI" w:eastAsia="sl-SI"/>
        </w:rPr>
      </w:pPr>
      <w:r w:rsidRPr="00622CE0">
        <w:rPr>
          <w:rFonts w:cs="Arial"/>
          <w:szCs w:val="20"/>
          <w:lang w:val="sl-SI" w:eastAsia="sl-SI"/>
        </w:rPr>
        <w:t xml:space="preserve">osebno ime </w:t>
      </w:r>
      <w:r w:rsidR="00702808">
        <w:rPr>
          <w:rFonts w:cs="Arial"/>
          <w:szCs w:val="20"/>
          <w:lang w:val="sl-SI" w:eastAsia="sl-SI"/>
        </w:rPr>
        <w:t>osebe, ki opravlja preizkus,</w:t>
      </w:r>
      <w:r w:rsidR="00702808" w:rsidRPr="00622CE0">
        <w:rPr>
          <w:rFonts w:cs="Arial"/>
          <w:szCs w:val="20"/>
          <w:lang w:val="sl-SI" w:eastAsia="sl-SI"/>
        </w:rPr>
        <w:t xml:space="preserve"> </w:t>
      </w:r>
      <w:r w:rsidRPr="00622CE0">
        <w:rPr>
          <w:rFonts w:cs="Arial"/>
          <w:szCs w:val="20"/>
          <w:lang w:val="sl-SI" w:eastAsia="sl-SI"/>
        </w:rPr>
        <w:t>in naslov stalnega oziroma začasnega prebivališča,</w:t>
      </w:r>
    </w:p>
    <w:p w14:paraId="1CF04065" w14:textId="7BDB0E84" w:rsidR="006105DE" w:rsidRPr="00622CE0" w:rsidRDefault="006105DE" w:rsidP="00D615F0">
      <w:pPr>
        <w:pStyle w:val="Odstavekseznama"/>
        <w:numPr>
          <w:ilvl w:val="0"/>
          <w:numId w:val="54"/>
        </w:numPr>
        <w:spacing w:line="288" w:lineRule="auto"/>
        <w:jc w:val="both"/>
        <w:rPr>
          <w:rFonts w:cs="Arial"/>
          <w:szCs w:val="20"/>
          <w:lang w:val="sl-SI" w:eastAsia="sl-SI"/>
        </w:rPr>
      </w:pPr>
      <w:r w:rsidRPr="00622CE0">
        <w:rPr>
          <w:rFonts w:cs="Arial"/>
          <w:szCs w:val="20"/>
          <w:lang w:val="sl-SI" w:eastAsia="sl-SI"/>
        </w:rPr>
        <w:t>številko spisa,</w:t>
      </w:r>
    </w:p>
    <w:p w14:paraId="47E32D3F" w14:textId="5ADA6BFE" w:rsidR="006105DE" w:rsidRPr="00622CE0" w:rsidRDefault="006105DE" w:rsidP="00D615F0">
      <w:pPr>
        <w:pStyle w:val="Odstavekseznama"/>
        <w:numPr>
          <w:ilvl w:val="0"/>
          <w:numId w:val="54"/>
        </w:numPr>
        <w:spacing w:line="288" w:lineRule="auto"/>
        <w:jc w:val="both"/>
        <w:rPr>
          <w:rFonts w:cs="Arial"/>
          <w:szCs w:val="20"/>
          <w:lang w:val="sl-SI" w:eastAsia="sl-SI"/>
        </w:rPr>
      </w:pPr>
      <w:r w:rsidRPr="00622CE0">
        <w:rPr>
          <w:rFonts w:cs="Arial"/>
          <w:szCs w:val="20"/>
          <w:lang w:val="sl-SI" w:eastAsia="sl-SI"/>
        </w:rPr>
        <w:t>datum in kraj rojstva,</w:t>
      </w:r>
    </w:p>
    <w:p w14:paraId="714B9975" w14:textId="0B1C7228" w:rsidR="006105DE" w:rsidRPr="00622CE0" w:rsidRDefault="006105DE" w:rsidP="00D615F0">
      <w:pPr>
        <w:pStyle w:val="Odstavekseznama"/>
        <w:numPr>
          <w:ilvl w:val="0"/>
          <w:numId w:val="54"/>
        </w:numPr>
        <w:spacing w:line="288" w:lineRule="auto"/>
        <w:jc w:val="both"/>
        <w:rPr>
          <w:rFonts w:cs="Arial"/>
          <w:szCs w:val="20"/>
          <w:lang w:val="sl-SI" w:eastAsia="sl-SI"/>
        </w:rPr>
      </w:pPr>
      <w:r w:rsidRPr="00622CE0">
        <w:rPr>
          <w:rFonts w:cs="Arial"/>
          <w:szCs w:val="20"/>
          <w:lang w:val="sl-SI" w:eastAsia="sl-SI"/>
        </w:rPr>
        <w:t>stopnjo in vrsto izobrazbe,</w:t>
      </w:r>
    </w:p>
    <w:p w14:paraId="7C4B19F5" w14:textId="287EC678" w:rsidR="006105DE" w:rsidRPr="00622CE0" w:rsidRDefault="006105DE" w:rsidP="00D615F0">
      <w:pPr>
        <w:pStyle w:val="Odstavekseznama"/>
        <w:numPr>
          <w:ilvl w:val="0"/>
          <w:numId w:val="54"/>
        </w:numPr>
        <w:spacing w:line="288" w:lineRule="auto"/>
        <w:jc w:val="both"/>
        <w:rPr>
          <w:rFonts w:cs="Arial"/>
          <w:szCs w:val="20"/>
          <w:lang w:val="sl-SI" w:eastAsia="sl-SI"/>
        </w:rPr>
      </w:pPr>
      <w:r w:rsidRPr="00622CE0">
        <w:rPr>
          <w:rFonts w:cs="Arial"/>
          <w:szCs w:val="20"/>
          <w:lang w:val="sl-SI" w:eastAsia="sl-SI"/>
        </w:rPr>
        <w:t xml:space="preserve">komisijo za </w:t>
      </w:r>
      <w:r w:rsidR="00545025">
        <w:rPr>
          <w:rFonts w:cs="Arial"/>
          <w:szCs w:val="20"/>
          <w:lang w:val="sl-SI" w:eastAsia="sl-SI"/>
        </w:rPr>
        <w:t xml:space="preserve">posebni </w:t>
      </w:r>
      <w:r w:rsidRPr="00622CE0">
        <w:rPr>
          <w:rFonts w:cs="Arial"/>
          <w:szCs w:val="20"/>
          <w:lang w:val="sl-SI" w:eastAsia="sl-SI"/>
        </w:rPr>
        <w:t>preizkus strokovnosti,</w:t>
      </w:r>
    </w:p>
    <w:p w14:paraId="682FC0F7" w14:textId="5D95E900" w:rsidR="006105DE" w:rsidRPr="00622CE0" w:rsidRDefault="006105DE" w:rsidP="00D615F0">
      <w:pPr>
        <w:pStyle w:val="Odstavekseznama"/>
        <w:numPr>
          <w:ilvl w:val="0"/>
          <w:numId w:val="54"/>
        </w:numPr>
        <w:spacing w:line="288" w:lineRule="auto"/>
        <w:jc w:val="both"/>
        <w:rPr>
          <w:rFonts w:cs="Arial"/>
          <w:szCs w:val="20"/>
          <w:lang w:val="sl-SI" w:eastAsia="sl-SI"/>
        </w:rPr>
      </w:pPr>
      <w:r w:rsidRPr="00622CE0">
        <w:rPr>
          <w:rFonts w:cs="Arial"/>
          <w:szCs w:val="20"/>
          <w:lang w:val="sl-SI" w:eastAsia="sl-SI"/>
        </w:rPr>
        <w:t>datum opravljanja preizkusa,</w:t>
      </w:r>
    </w:p>
    <w:p w14:paraId="3BFC3251" w14:textId="1DC8DA43" w:rsidR="00892B7F" w:rsidRDefault="006105DE" w:rsidP="00D615F0">
      <w:pPr>
        <w:pStyle w:val="Odstavekseznama"/>
        <w:numPr>
          <w:ilvl w:val="0"/>
          <w:numId w:val="54"/>
        </w:numPr>
        <w:spacing w:line="288" w:lineRule="auto"/>
        <w:jc w:val="both"/>
        <w:rPr>
          <w:rFonts w:cs="Arial"/>
          <w:szCs w:val="20"/>
          <w:lang w:val="sl-SI" w:eastAsia="sl-SI"/>
        </w:rPr>
      </w:pPr>
      <w:r w:rsidRPr="00622CE0">
        <w:rPr>
          <w:rFonts w:cs="Arial"/>
          <w:szCs w:val="20"/>
          <w:lang w:val="sl-SI" w:eastAsia="sl-SI"/>
        </w:rPr>
        <w:t xml:space="preserve">znesek in datum plačila stroškov preizkusa </w:t>
      </w:r>
      <w:r w:rsidR="00AA1751">
        <w:rPr>
          <w:rFonts w:cs="Arial"/>
          <w:szCs w:val="20"/>
          <w:lang w:val="sl-SI" w:eastAsia="sl-SI"/>
        </w:rPr>
        <w:t>ter</w:t>
      </w:r>
    </w:p>
    <w:p w14:paraId="346AD7C2" w14:textId="41321406" w:rsidR="006105DE" w:rsidRPr="00BD1417" w:rsidRDefault="006105DE" w:rsidP="00D615F0">
      <w:pPr>
        <w:pStyle w:val="Odstavekseznama"/>
        <w:numPr>
          <w:ilvl w:val="0"/>
          <w:numId w:val="54"/>
        </w:numPr>
        <w:spacing w:line="288" w:lineRule="auto"/>
        <w:jc w:val="both"/>
        <w:rPr>
          <w:rFonts w:cs="Arial"/>
          <w:szCs w:val="20"/>
          <w:lang w:val="sl-SI" w:eastAsia="sl-SI"/>
        </w:rPr>
      </w:pPr>
      <w:r w:rsidRPr="00BD1417">
        <w:rPr>
          <w:rFonts w:cs="Arial"/>
          <w:szCs w:val="20"/>
          <w:lang w:val="sl-SI" w:eastAsia="sl-SI"/>
        </w:rPr>
        <w:t>uspeh pri preizkusu.</w:t>
      </w:r>
    </w:p>
    <w:p w14:paraId="33418CD9" w14:textId="77777777" w:rsidR="00430CA0" w:rsidRDefault="00430CA0" w:rsidP="0080170A">
      <w:pPr>
        <w:spacing w:line="240" w:lineRule="auto"/>
        <w:jc w:val="both"/>
        <w:rPr>
          <w:rFonts w:cs="Arial"/>
          <w:szCs w:val="20"/>
          <w:lang w:val="sl-SI" w:eastAsia="sl-SI"/>
        </w:rPr>
      </w:pPr>
    </w:p>
    <w:p w14:paraId="01E40C1D" w14:textId="6A53FDEE" w:rsidR="00946F85" w:rsidRPr="00C664ED" w:rsidRDefault="00F975AE" w:rsidP="0080170A">
      <w:pPr>
        <w:spacing w:line="240" w:lineRule="auto"/>
        <w:jc w:val="both"/>
        <w:rPr>
          <w:lang w:val="sl-SI"/>
        </w:rPr>
      </w:pPr>
      <w:r w:rsidRPr="00C664ED">
        <w:rPr>
          <w:rFonts w:cs="Arial"/>
          <w:szCs w:val="20"/>
          <w:lang w:val="sl-SI" w:eastAsia="sl-SI"/>
        </w:rPr>
        <w:t xml:space="preserve">(2) </w:t>
      </w:r>
      <w:r w:rsidRPr="00C664ED">
        <w:rPr>
          <w:lang w:val="sl-SI"/>
        </w:rPr>
        <w:t>Evidenca iz prejšnjega odstavka se hrani trajno.</w:t>
      </w:r>
    </w:p>
    <w:p w14:paraId="24B177D3" w14:textId="77777777" w:rsidR="00946F85" w:rsidRPr="00C664ED" w:rsidRDefault="00946F85" w:rsidP="0080170A">
      <w:pPr>
        <w:spacing w:line="240" w:lineRule="auto"/>
        <w:jc w:val="both"/>
        <w:rPr>
          <w:lang w:val="sl-SI"/>
        </w:rPr>
      </w:pPr>
    </w:p>
    <w:p w14:paraId="474E917A" w14:textId="77777777" w:rsidR="00946F85" w:rsidRPr="00C664ED" w:rsidRDefault="00946F85" w:rsidP="0080170A">
      <w:pPr>
        <w:spacing w:line="240" w:lineRule="auto"/>
        <w:jc w:val="both"/>
        <w:rPr>
          <w:lang w:val="sl-SI"/>
        </w:rPr>
      </w:pPr>
      <w:r w:rsidRPr="00C664ED">
        <w:rPr>
          <w:lang w:val="sl-SI"/>
        </w:rPr>
        <w:t xml:space="preserve">(3) </w:t>
      </w:r>
      <w:r w:rsidR="00F975AE" w:rsidRPr="00C664ED">
        <w:rPr>
          <w:lang w:val="sl-SI"/>
        </w:rPr>
        <w:t>Pri izdelavi statističnih analiz se smejo osebni podatki uporabljati in objavljati tako, da identiteta osebe ni razvidna.</w:t>
      </w:r>
      <w:r w:rsidRPr="00C664ED">
        <w:rPr>
          <w:lang w:val="sl-SI"/>
        </w:rPr>
        <w:t xml:space="preserve"> </w:t>
      </w:r>
    </w:p>
    <w:p w14:paraId="2C2FCC2A" w14:textId="77777777" w:rsidR="006105DE" w:rsidRPr="00C664ED" w:rsidRDefault="006105DE" w:rsidP="006105DE">
      <w:pPr>
        <w:spacing w:before="100" w:beforeAutospacing="1" w:after="100" w:afterAutospacing="1" w:line="288" w:lineRule="auto"/>
        <w:jc w:val="both"/>
        <w:rPr>
          <w:rFonts w:cs="Arial"/>
          <w:szCs w:val="20"/>
          <w:lang w:val="sl-SI" w:eastAsia="sl-SI"/>
        </w:rPr>
      </w:pPr>
    </w:p>
    <w:p w14:paraId="2BD423E2" w14:textId="0CAC6546" w:rsidR="00430CA0" w:rsidRPr="00BD1417" w:rsidRDefault="006105DE" w:rsidP="00BD1417">
      <w:pPr>
        <w:spacing w:line="288" w:lineRule="auto"/>
        <w:jc w:val="center"/>
        <w:rPr>
          <w:rFonts w:cs="Arial"/>
          <w:szCs w:val="20"/>
          <w:lang w:val="sl-SI" w:eastAsia="sl-SI"/>
        </w:rPr>
      </w:pPr>
      <w:r w:rsidRPr="00BD1417">
        <w:rPr>
          <w:rFonts w:cs="Arial"/>
          <w:szCs w:val="20"/>
          <w:lang w:val="sl-SI" w:eastAsia="sl-SI"/>
        </w:rPr>
        <w:t xml:space="preserve">VI. </w:t>
      </w:r>
      <w:r w:rsidR="00430CA0" w:rsidRPr="00BD1417">
        <w:rPr>
          <w:rFonts w:cs="Arial"/>
          <w:szCs w:val="20"/>
          <w:lang w:val="sl-SI" w:eastAsia="sl-SI"/>
        </w:rPr>
        <w:t>poglavje</w:t>
      </w:r>
    </w:p>
    <w:p w14:paraId="40B82EBD" w14:textId="5D1C115E" w:rsidR="006105DE" w:rsidRDefault="006105DE" w:rsidP="00430CA0">
      <w:pPr>
        <w:spacing w:line="288" w:lineRule="auto"/>
        <w:jc w:val="center"/>
        <w:rPr>
          <w:rFonts w:cs="Arial"/>
          <w:b/>
          <w:szCs w:val="20"/>
          <w:lang w:val="sl-SI" w:eastAsia="sl-SI"/>
        </w:rPr>
      </w:pPr>
      <w:r w:rsidRPr="00C664ED">
        <w:rPr>
          <w:rFonts w:cs="Arial"/>
          <w:b/>
          <w:szCs w:val="20"/>
          <w:lang w:val="sl-SI" w:eastAsia="sl-SI"/>
        </w:rPr>
        <w:t>STROKOVNO IZPOPOLNJEVANJE</w:t>
      </w:r>
    </w:p>
    <w:p w14:paraId="18D3192B" w14:textId="77777777" w:rsidR="00430CA0" w:rsidRPr="00BD1417" w:rsidRDefault="00430CA0" w:rsidP="00BD1417">
      <w:pPr>
        <w:spacing w:line="288" w:lineRule="auto"/>
        <w:jc w:val="center"/>
        <w:rPr>
          <w:rFonts w:cs="Arial"/>
          <w:b/>
          <w:szCs w:val="20"/>
          <w:lang w:val="sl-SI" w:eastAsia="sl-SI"/>
        </w:rPr>
      </w:pPr>
    </w:p>
    <w:p w14:paraId="74E5ED70" w14:textId="77777777" w:rsidR="006105DE" w:rsidRPr="00BD1417" w:rsidRDefault="006105DE" w:rsidP="00BD1417">
      <w:pPr>
        <w:spacing w:line="288" w:lineRule="auto"/>
        <w:jc w:val="center"/>
        <w:rPr>
          <w:rFonts w:cs="Arial"/>
          <w:b/>
          <w:szCs w:val="20"/>
          <w:lang w:val="sl-SI" w:eastAsia="sl-SI"/>
        </w:rPr>
      </w:pPr>
      <w:r w:rsidRPr="00BD1417">
        <w:rPr>
          <w:rFonts w:cs="Arial"/>
          <w:b/>
          <w:szCs w:val="20"/>
          <w:lang w:val="sl-SI" w:eastAsia="sl-SI"/>
        </w:rPr>
        <w:t>27. člen</w:t>
      </w:r>
    </w:p>
    <w:p w14:paraId="47AF6190" w14:textId="4491BF14" w:rsidR="00BD1417" w:rsidRDefault="006105DE">
      <w:pPr>
        <w:spacing w:line="288" w:lineRule="auto"/>
        <w:jc w:val="center"/>
        <w:rPr>
          <w:rFonts w:cs="Arial"/>
          <w:b/>
          <w:szCs w:val="20"/>
          <w:lang w:val="sl-SI" w:eastAsia="sl-SI"/>
        </w:rPr>
      </w:pPr>
      <w:r w:rsidRPr="004423FC">
        <w:rPr>
          <w:rFonts w:cs="Arial"/>
          <w:b/>
          <w:szCs w:val="20"/>
          <w:lang w:val="sl-SI" w:eastAsia="sl-SI"/>
        </w:rPr>
        <w:t xml:space="preserve">(izobraževanja in </w:t>
      </w:r>
      <w:r w:rsidR="00545025">
        <w:rPr>
          <w:rFonts w:cs="Arial"/>
          <w:b/>
          <w:szCs w:val="20"/>
          <w:lang w:val="sl-SI" w:eastAsia="sl-SI"/>
        </w:rPr>
        <w:t xml:space="preserve">posebni </w:t>
      </w:r>
      <w:r w:rsidRPr="004423FC">
        <w:rPr>
          <w:rFonts w:cs="Arial"/>
          <w:b/>
          <w:szCs w:val="20"/>
          <w:lang w:val="sl-SI" w:eastAsia="sl-SI"/>
        </w:rPr>
        <w:t>preizkusi strokovnosti)</w:t>
      </w:r>
    </w:p>
    <w:p w14:paraId="2B18459B" w14:textId="77777777" w:rsidR="00BD1417" w:rsidRPr="004423FC" w:rsidRDefault="00BD1417" w:rsidP="00BD1417">
      <w:pPr>
        <w:spacing w:line="288" w:lineRule="auto"/>
        <w:jc w:val="center"/>
        <w:rPr>
          <w:rFonts w:cs="Arial"/>
          <w:b/>
          <w:szCs w:val="20"/>
          <w:lang w:val="sl-SI" w:eastAsia="sl-SI"/>
        </w:rPr>
      </w:pPr>
    </w:p>
    <w:p w14:paraId="347D0AC6" w14:textId="580D3FF3" w:rsidR="00BD1417" w:rsidRDefault="00BD1417" w:rsidP="00BD1417">
      <w:pPr>
        <w:jc w:val="both"/>
        <w:rPr>
          <w:lang w:val="sl-SI" w:eastAsia="sl-SI"/>
        </w:rPr>
      </w:pPr>
      <w:r w:rsidRPr="00BD1417">
        <w:rPr>
          <w:rFonts w:cs="Arial"/>
          <w:szCs w:val="20"/>
          <w:lang w:val="sl-SI" w:eastAsia="sl-SI"/>
        </w:rPr>
        <w:t>(1</w:t>
      </w:r>
      <w:r>
        <w:rPr>
          <w:rFonts w:cs="Arial"/>
          <w:szCs w:val="20"/>
          <w:lang w:val="sl-SI" w:eastAsia="sl-SI"/>
        </w:rPr>
        <w:t xml:space="preserve">) </w:t>
      </w:r>
      <w:r w:rsidR="006105DE" w:rsidRPr="00BD1417">
        <w:rPr>
          <w:rFonts w:cs="Arial"/>
          <w:szCs w:val="20"/>
          <w:lang w:val="sl-SI" w:eastAsia="sl-SI"/>
        </w:rPr>
        <w:t xml:space="preserve">Sodni izvedenci, </w:t>
      </w:r>
      <w:r w:rsidR="00430CA0" w:rsidRPr="00BD1417">
        <w:rPr>
          <w:rFonts w:cs="Arial"/>
          <w:szCs w:val="20"/>
          <w:lang w:val="sl-SI" w:eastAsia="sl-SI"/>
        </w:rPr>
        <w:t xml:space="preserve">sodni </w:t>
      </w:r>
      <w:r w:rsidR="006105DE" w:rsidRPr="00BD1417">
        <w:rPr>
          <w:rFonts w:cs="Arial"/>
          <w:szCs w:val="20"/>
          <w:lang w:val="sl-SI" w:eastAsia="sl-SI"/>
        </w:rPr>
        <w:t xml:space="preserve">cenilci in </w:t>
      </w:r>
      <w:r w:rsidR="00430CA0" w:rsidRPr="00BD1417">
        <w:rPr>
          <w:rFonts w:cs="Arial"/>
          <w:szCs w:val="20"/>
          <w:lang w:val="sl-SI" w:eastAsia="sl-SI"/>
        </w:rPr>
        <w:t xml:space="preserve">sodni </w:t>
      </w:r>
      <w:r w:rsidR="006105DE" w:rsidRPr="00BD1417">
        <w:rPr>
          <w:rFonts w:cs="Arial"/>
          <w:szCs w:val="20"/>
          <w:lang w:val="sl-SI" w:eastAsia="sl-SI"/>
        </w:rPr>
        <w:t xml:space="preserve">tolmači se </w:t>
      </w:r>
      <w:r w:rsidR="00AA1751">
        <w:rPr>
          <w:rFonts w:cs="Arial"/>
          <w:szCs w:val="20"/>
          <w:lang w:val="sl-SI" w:eastAsia="sl-SI"/>
        </w:rPr>
        <w:t>morajo</w:t>
      </w:r>
      <w:r w:rsidR="00AA1751" w:rsidRPr="00BD1417">
        <w:rPr>
          <w:rFonts w:cs="Arial"/>
          <w:szCs w:val="20"/>
          <w:lang w:val="sl-SI" w:eastAsia="sl-SI"/>
        </w:rPr>
        <w:t xml:space="preserve"> </w:t>
      </w:r>
      <w:r w:rsidR="006105DE" w:rsidRPr="00BD1417">
        <w:rPr>
          <w:rFonts w:cs="Arial"/>
          <w:szCs w:val="20"/>
          <w:lang w:val="sl-SI" w:eastAsia="sl-SI"/>
        </w:rPr>
        <w:t xml:space="preserve">strokovno izpopolnjevati in sproti seznanjati zlasti z novimi dognanji in metodami v stroki oziroma sodelovati na posvetovanjih in strokovnih izobraževanjih, ki jih organizira pristojni državni organ, pooblaščena organizacija, strokovno združenje ali druga strokovna institucija.    </w:t>
      </w:r>
    </w:p>
    <w:p w14:paraId="39A58BB2" w14:textId="77777777" w:rsidR="00BD1417" w:rsidRPr="004423FC" w:rsidRDefault="00BD1417" w:rsidP="00BD1417">
      <w:pPr>
        <w:spacing w:line="288" w:lineRule="auto"/>
        <w:jc w:val="center"/>
        <w:rPr>
          <w:rFonts w:cs="Arial"/>
          <w:szCs w:val="20"/>
          <w:lang w:val="sl-SI" w:eastAsia="sl-SI"/>
        </w:rPr>
      </w:pPr>
    </w:p>
    <w:p w14:paraId="30F19CB4" w14:textId="3C07BB51" w:rsidR="00BD1417" w:rsidRDefault="00BD1417" w:rsidP="00BD1417">
      <w:pPr>
        <w:spacing w:line="288" w:lineRule="auto"/>
        <w:jc w:val="both"/>
        <w:rPr>
          <w:rFonts w:cs="Arial"/>
          <w:szCs w:val="20"/>
          <w:lang w:val="sl-SI" w:eastAsia="sl-SI"/>
        </w:rPr>
      </w:pPr>
      <w:r>
        <w:rPr>
          <w:rFonts w:cs="Arial"/>
          <w:szCs w:val="20"/>
          <w:lang w:val="sl-SI" w:eastAsia="sl-SI"/>
        </w:rPr>
        <w:t xml:space="preserve">(2) </w:t>
      </w:r>
      <w:r w:rsidR="006105DE" w:rsidRPr="00BD1417">
        <w:rPr>
          <w:rFonts w:cs="Arial"/>
          <w:szCs w:val="20"/>
          <w:lang w:val="sl-SI" w:eastAsia="sl-SI"/>
        </w:rPr>
        <w:t xml:space="preserve">Minister lahko </w:t>
      </w:r>
      <w:r w:rsidR="006105DE" w:rsidRPr="004423FC">
        <w:rPr>
          <w:rFonts w:cs="Arial"/>
          <w:szCs w:val="20"/>
          <w:lang w:val="sl-SI" w:eastAsia="sl-SI"/>
        </w:rPr>
        <w:t xml:space="preserve">na predlog Strokovnega sveta </w:t>
      </w:r>
      <w:r w:rsidR="0085147E">
        <w:rPr>
          <w:rFonts w:cs="Arial"/>
          <w:szCs w:val="20"/>
          <w:lang w:val="sl-SI" w:eastAsia="sl-SI"/>
        </w:rPr>
        <w:t>odredi</w:t>
      </w:r>
      <w:r w:rsidR="006105DE" w:rsidRPr="00BD1417">
        <w:rPr>
          <w:rFonts w:cs="Arial"/>
          <w:szCs w:val="20"/>
          <w:lang w:val="sl-SI" w:eastAsia="sl-SI"/>
        </w:rPr>
        <w:t>, da morajo sodni izvedenci</w:t>
      </w:r>
      <w:r w:rsidR="006105DE" w:rsidRPr="004423FC">
        <w:rPr>
          <w:rFonts w:cs="Arial"/>
          <w:szCs w:val="20"/>
          <w:lang w:val="sl-SI" w:eastAsia="sl-SI"/>
        </w:rPr>
        <w:t xml:space="preserve">, </w:t>
      </w:r>
      <w:r w:rsidR="00430CA0">
        <w:rPr>
          <w:rFonts w:cs="Arial"/>
          <w:szCs w:val="20"/>
          <w:lang w:val="sl-SI" w:eastAsia="sl-SI"/>
        </w:rPr>
        <w:t xml:space="preserve">sodni </w:t>
      </w:r>
      <w:r w:rsidR="006105DE" w:rsidRPr="004423FC">
        <w:rPr>
          <w:rFonts w:cs="Arial"/>
          <w:szCs w:val="20"/>
          <w:lang w:val="sl-SI" w:eastAsia="sl-SI"/>
        </w:rPr>
        <w:t xml:space="preserve">cenilci in </w:t>
      </w:r>
      <w:r w:rsidR="00430CA0">
        <w:rPr>
          <w:rFonts w:cs="Arial"/>
          <w:szCs w:val="20"/>
          <w:lang w:val="sl-SI" w:eastAsia="sl-SI"/>
        </w:rPr>
        <w:t xml:space="preserve">sodni </w:t>
      </w:r>
      <w:r w:rsidR="006105DE" w:rsidRPr="004423FC">
        <w:rPr>
          <w:rFonts w:cs="Arial"/>
          <w:szCs w:val="20"/>
          <w:lang w:val="sl-SI" w:eastAsia="sl-SI"/>
        </w:rPr>
        <w:t>tolmači</w:t>
      </w:r>
      <w:r w:rsidR="006105DE" w:rsidRPr="00BD1417">
        <w:rPr>
          <w:rFonts w:cs="Arial"/>
          <w:szCs w:val="20"/>
          <w:lang w:val="sl-SI" w:eastAsia="sl-SI"/>
        </w:rPr>
        <w:t xml:space="preserve"> </w:t>
      </w:r>
      <w:r w:rsidR="00AA1751">
        <w:rPr>
          <w:rFonts w:cs="Arial"/>
          <w:szCs w:val="20"/>
          <w:lang w:val="sl-SI" w:eastAsia="sl-SI"/>
        </w:rPr>
        <w:t>s</w:t>
      </w:r>
      <w:r w:rsidR="00AA1751" w:rsidRPr="00BD1417">
        <w:rPr>
          <w:rFonts w:cs="Arial"/>
          <w:szCs w:val="20"/>
          <w:lang w:val="sl-SI" w:eastAsia="sl-SI"/>
        </w:rPr>
        <w:t xml:space="preserve"> </w:t>
      </w:r>
      <w:r w:rsidR="006105DE" w:rsidRPr="00BD1417">
        <w:rPr>
          <w:rFonts w:cs="Arial"/>
          <w:szCs w:val="20"/>
          <w:lang w:val="sl-SI" w:eastAsia="sl-SI"/>
        </w:rPr>
        <w:t>posameznih strokovnih področij in podpodročij</w:t>
      </w:r>
      <w:r w:rsidR="006105DE" w:rsidRPr="004423FC">
        <w:rPr>
          <w:rFonts w:cs="Arial"/>
          <w:szCs w:val="20"/>
          <w:lang w:val="sl-SI" w:eastAsia="sl-SI"/>
        </w:rPr>
        <w:t xml:space="preserve"> oziroma jezika</w:t>
      </w:r>
      <w:r w:rsidR="006105DE" w:rsidRPr="00BD1417">
        <w:rPr>
          <w:rFonts w:cs="Arial"/>
          <w:szCs w:val="20"/>
          <w:lang w:val="sl-SI" w:eastAsia="sl-SI"/>
        </w:rPr>
        <w:t xml:space="preserve"> v določenem roku opraviti posebne preizkuse </w:t>
      </w:r>
      <w:r w:rsidR="006105DE" w:rsidRPr="004423FC">
        <w:rPr>
          <w:rFonts w:cs="Arial"/>
          <w:szCs w:val="20"/>
          <w:lang w:val="sl-SI" w:eastAsia="sl-SI"/>
        </w:rPr>
        <w:t>strokovnosti.</w:t>
      </w:r>
      <w:r w:rsidR="006105DE" w:rsidRPr="00BD1417">
        <w:rPr>
          <w:rFonts w:cs="Arial"/>
          <w:szCs w:val="20"/>
          <w:lang w:val="sl-SI" w:eastAsia="sl-SI"/>
        </w:rPr>
        <w:t xml:space="preserve"> Če </w:t>
      </w:r>
      <w:r w:rsidR="00430CA0">
        <w:rPr>
          <w:rFonts w:cs="Arial"/>
          <w:szCs w:val="20"/>
          <w:lang w:val="sl-SI" w:eastAsia="sl-SI"/>
        </w:rPr>
        <w:t xml:space="preserve">sodni </w:t>
      </w:r>
      <w:r w:rsidR="006105DE" w:rsidRPr="004423FC">
        <w:rPr>
          <w:rFonts w:cs="Arial"/>
          <w:szCs w:val="20"/>
          <w:lang w:val="sl-SI" w:eastAsia="sl-SI"/>
        </w:rPr>
        <w:t xml:space="preserve">izvedenec, </w:t>
      </w:r>
      <w:r w:rsidR="00430CA0">
        <w:rPr>
          <w:rFonts w:cs="Arial"/>
          <w:szCs w:val="20"/>
          <w:lang w:val="sl-SI" w:eastAsia="sl-SI"/>
        </w:rPr>
        <w:t xml:space="preserve">sodni </w:t>
      </w:r>
      <w:r w:rsidR="006105DE" w:rsidRPr="004423FC">
        <w:rPr>
          <w:rFonts w:cs="Arial"/>
          <w:szCs w:val="20"/>
          <w:lang w:val="sl-SI" w:eastAsia="sl-SI"/>
        </w:rPr>
        <w:t xml:space="preserve">cenilec ali </w:t>
      </w:r>
      <w:r w:rsidR="00430CA0">
        <w:rPr>
          <w:rFonts w:cs="Arial"/>
          <w:szCs w:val="20"/>
          <w:lang w:val="sl-SI" w:eastAsia="sl-SI"/>
        </w:rPr>
        <w:t>sodni to</w:t>
      </w:r>
      <w:r w:rsidR="006105DE" w:rsidRPr="004423FC">
        <w:rPr>
          <w:rFonts w:cs="Arial"/>
          <w:szCs w:val="20"/>
          <w:lang w:val="sl-SI" w:eastAsia="sl-SI"/>
        </w:rPr>
        <w:t xml:space="preserve">lmač </w:t>
      </w:r>
      <w:r w:rsidR="006105DE" w:rsidRPr="00BD1417">
        <w:rPr>
          <w:rFonts w:cs="Arial"/>
          <w:szCs w:val="20"/>
          <w:lang w:val="sl-SI" w:eastAsia="sl-SI"/>
        </w:rPr>
        <w:t xml:space="preserve">preizkusa ne opravi, se </w:t>
      </w:r>
      <w:r w:rsidR="006105DE" w:rsidRPr="004423FC">
        <w:rPr>
          <w:rFonts w:cs="Arial"/>
          <w:szCs w:val="20"/>
          <w:lang w:val="sl-SI" w:eastAsia="sl-SI"/>
        </w:rPr>
        <w:t>izbriše iz javnega dela imenika</w:t>
      </w:r>
      <w:r w:rsidR="006105DE" w:rsidRPr="00BD1417">
        <w:rPr>
          <w:rFonts w:cs="Arial"/>
          <w:szCs w:val="20"/>
          <w:lang w:val="sl-SI" w:eastAsia="sl-SI"/>
        </w:rPr>
        <w:t xml:space="preserve"> in se </w:t>
      </w:r>
      <w:r w:rsidR="00AA1751">
        <w:rPr>
          <w:rFonts w:cs="Arial"/>
          <w:szCs w:val="20"/>
          <w:lang w:val="sl-SI" w:eastAsia="sl-SI"/>
        </w:rPr>
        <w:t>spet</w:t>
      </w:r>
      <w:r w:rsidR="00AA1751" w:rsidRPr="00BD1417">
        <w:rPr>
          <w:rFonts w:cs="Arial"/>
          <w:szCs w:val="20"/>
          <w:lang w:val="sl-SI" w:eastAsia="sl-SI"/>
        </w:rPr>
        <w:t xml:space="preserve"> </w:t>
      </w:r>
      <w:r w:rsidR="006105DE" w:rsidRPr="00BD1417">
        <w:rPr>
          <w:rFonts w:cs="Arial"/>
          <w:szCs w:val="20"/>
          <w:lang w:val="sl-SI" w:eastAsia="sl-SI"/>
        </w:rPr>
        <w:t xml:space="preserve">vpiše v ta imenik po </w:t>
      </w:r>
      <w:r w:rsidR="006105DE" w:rsidRPr="004423FC">
        <w:rPr>
          <w:rFonts w:cs="Arial"/>
          <w:szCs w:val="20"/>
          <w:lang w:val="sl-SI" w:eastAsia="sl-SI"/>
        </w:rPr>
        <w:t xml:space="preserve">opravljenem preizkusu. </w:t>
      </w:r>
    </w:p>
    <w:p w14:paraId="7D161441" w14:textId="77777777" w:rsidR="00BD1417" w:rsidRPr="00BD1417" w:rsidRDefault="00BD1417" w:rsidP="00BD1417">
      <w:pPr>
        <w:spacing w:line="288" w:lineRule="auto"/>
        <w:jc w:val="both"/>
        <w:rPr>
          <w:rFonts w:cs="Arial"/>
          <w:szCs w:val="20"/>
          <w:lang w:val="sl-SI" w:eastAsia="sl-SI"/>
        </w:rPr>
      </w:pPr>
    </w:p>
    <w:p w14:paraId="13A67464" w14:textId="449F6CEA" w:rsidR="00BD1417" w:rsidRDefault="00BD1417" w:rsidP="00BD1417">
      <w:pPr>
        <w:spacing w:line="288" w:lineRule="auto"/>
        <w:jc w:val="both"/>
        <w:rPr>
          <w:rFonts w:cs="Arial"/>
          <w:szCs w:val="20"/>
          <w:lang w:val="sl-SI" w:eastAsia="sl-SI"/>
        </w:rPr>
      </w:pPr>
      <w:r>
        <w:rPr>
          <w:rFonts w:cs="Arial"/>
          <w:szCs w:val="20"/>
          <w:lang w:val="sl-SI" w:eastAsia="sl-SI"/>
        </w:rPr>
        <w:t xml:space="preserve">(3) </w:t>
      </w:r>
      <w:r w:rsidR="006105DE" w:rsidRPr="00BD1417">
        <w:rPr>
          <w:rFonts w:cs="Arial"/>
          <w:szCs w:val="20"/>
          <w:lang w:val="sl-SI" w:eastAsia="sl-SI"/>
        </w:rPr>
        <w:t>Celotni preizkus se lahko opravlja največ trikrat.</w:t>
      </w:r>
      <w:r w:rsidR="006105DE" w:rsidRPr="004423FC">
        <w:rPr>
          <w:rFonts w:cs="Arial"/>
          <w:szCs w:val="20"/>
          <w:lang w:val="sl-SI" w:eastAsia="sl-SI"/>
        </w:rPr>
        <w:t xml:space="preserve"> Če oseba v treh poskusih preizkusa ne opravi, se šteje, da ne izpolnjuje </w:t>
      </w:r>
      <w:r w:rsidR="006105DE" w:rsidRPr="00BD1417">
        <w:rPr>
          <w:rFonts w:cs="Arial"/>
          <w:szCs w:val="20"/>
          <w:lang w:val="sl-SI" w:eastAsia="sl-SI"/>
        </w:rPr>
        <w:t xml:space="preserve">pogoja strokovnega znanja in praktičnih sposobnosti za opravljanje dela </w:t>
      </w:r>
      <w:r w:rsidR="006105DE" w:rsidRPr="004423FC">
        <w:rPr>
          <w:rFonts w:cs="Arial"/>
          <w:szCs w:val="20"/>
          <w:lang w:val="sl-SI" w:eastAsia="sl-SI"/>
        </w:rPr>
        <w:t xml:space="preserve">sodnega izvedenca, </w:t>
      </w:r>
      <w:r w:rsidR="00430CA0">
        <w:rPr>
          <w:rFonts w:cs="Arial"/>
          <w:szCs w:val="20"/>
          <w:lang w:val="sl-SI" w:eastAsia="sl-SI"/>
        </w:rPr>
        <w:t xml:space="preserve">sodnega </w:t>
      </w:r>
      <w:r w:rsidR="006105DE" w:rsidRPr="004423FC">
        <w:rPr>
          <w:rFonts w:cs="Arial"/>
          <w:szCs w:val="20"/>
          <w:lang w:val="sl-SI" w:eastAsia="sl-SI"/>
        </w:rPr>
        <w:t>cenilca ali</w:t>
      </w:r>
      <w:r w:rsidR="00430CA0">
        <w:rPr>
          <w:rFonts w:cs="Arial"/>
          <w:szCs w:val="20"/>
          <w:lang w:val="sl-SI" w:eastAsia="sl-SI"/>
        </w:rPr>
        <w:t xml:space="preserve"> sodnega </w:t>
      </w:r>
      <w:r w:rsidR="006105DE" w:rsidRPr="004423FC">
        <w:rPr>
          <w:rFonts w:cs="Arial"/>
          <w:szCs w:val="20"/>
          <w:lang w:val="sl-SI" w:eastAsia="sl-SI"/>
        </w:rPr>
        <w:t>tolmača.</w:t>
      </w:r>
    </w:p>
    <w:p w14:paraId="33221B75" w14:textId="77777777" w:rsidR="00D615F0" w:rsidRDefault="00D615F0" w:rsidP="00BD1417">
      <w:pPr>
        <w:spacing w:line="288" w:lineRule="auto"/>
        <w:jc w:val="both"/>
        <w:rPr>
          <w:rFonts w:cs="Arial"/>
          <w:szCs w:val="20"/>
          <w:lang w:val="sl-SI" w:eastAsia="sl-SI"/>
        </w:rPr>
      </w:pPr>
    </w:p>
    <w:p w14:paraId="393A6DBF" w14:textId="77777777" w:rsidR="00BD1417" w:rsidRPr="004423FC" w:rsidRDefault="00BD1417" w:rsidP="00BE3ED8">
      <w:pPr>
        <w:spacing w:line="288" w:lineRule="auto"/>
        <w:jc w:val="both"/>
        <w:rPr>
          <w:rFonts w:cs="Arial"/>
          <w:szCs w:val="20"/>
          <w:lang w:val="sl-SI" w:eastAsia="sl-SI"/>
        </w:rPr>
      </w:pPr>
    </w:p>
    <w:p w14:paraId="057883CB" w14:textId="77777777" w:rsidR="00D615F0" w:rsidRDefault="00D615F0" w:rsidP="00BE3ED8">
      <w:pPr>
        <w:spacing w:line="288" w:lineRule="auto"/>
        <w:jc w:val="center"/>
        <w:rPr>
          <w:rFonts w:cs="Arial"/>
          <w:b/>
          <w:szCs w:val="20"/>
          <w:lang w:val="sl-SI" w:eastAsia="sl-SI"/>
        </w:rPr>
      </w:pPr>
    </w:p>
    <w:p w14:paraId="6319B4CA" w14:textId="77777777" w:rsidR="00D615F0" w:rsidRDefault="00D615F0" w:rsidP="00BE3ED8">
      <w:pPr>
        <w:spacing w:line="288" w:lineRule="auto"/>
        <w:jc w:val="center"/>
        <w:rPr>
          <w:rFonts w:cs="Arial"/>
          <w:b/>
          <w:szCs w:val="20"/>
          <w:lang w:val="sl-SI" w:eastAsia="sl-SI"/>
        </w:rPr>
      </w:pPr>
    </w:p>
    <w:p w14:paraId="25D6CDD9" w14:textId="40038BDF" w:rsidR="006105DE" w:rsidRPr="00BE3ED8" w:rsidRDefault="006105DE" w:rsidP="00BE3ED8">
      <w:pPr>
        <w:spacing w:line="288" w:lineRule="auto"/>
        <w:jc w:val="center"/>
        <w:rPr>
          <w:rFonts w:cs="Arial"/>
          <w:b/>
          <w:szCs w:val="20"/>
          <w:lang w:val="sl-SI" w:eastAsia="sl-SI"/>
        </w:rPr>
      </w:pPr>
      <w:r w:rsidRPr="00BE3ED8">
        <w:rPr>
          <w:rFonts w:cs="Arial"/>
          <w:b/>
          <w:szCs w:val="20"/>
          <w:lang w:val="sl-SI" w:eastAsia="sl-SI"/>
        </w:rPr>
        <w:lastRenderedPageBreak/>
        <w:t>28. člen</w:t>
      </w:r>
    </w:p>
    <w:p w14:paraId="3CA3BD4C" w14:textId="5417F064" w:rsidR="006105DE" w:rsidRPr="00C664ED" w:rsidRDefault="006105DE" w:rsidP="00BE3ED8">
      <w:pPr>
        <w:spacing w:line="288" w:lineRule="auto"/>
        <w:jc w:val="center"/>
        <w:rPr>
          <w:rFonts w:cs="Arial"/>
          <w:b/>
          <w:szCs w:val="20"/>
          <w:lang w:val="sl-SI" w:eastAsia="sl-SI"/>
        </w:rPr>
      </w:pPr>
      <w:r w:rsidRPr="004423FC">
        <w:rPr>
          <w:rFonts w:cs="Arial"/>
          <w:b/>
          <w:szCs w:val="20"/>
          <w:lang w:val="sl-SI" w:eastAsia="sl-SI"/>
        </w:rPr>
        <w:t xml:space="preserve">(načini </w:t>
      </w:r>
      <w:r w:rsidRPr="00C664ED">
        <w:rPr>
          <w:rFonts w:cs="Arial"/>
          <w:b/>
          <w:szCs w:val="20"/>
          <w:lang w:val="sl-SI" w:eastAsia="sl-SI"/>
        </w:rPr>
        <w:t xml:space="preserve">preverjanja </w:t>
      </w:r>
      <w:r w:rsidR="00206637">
        <w:rPr>
          <w:rFonts w:cs="Arial"/>
          <w:b/>
          <w:szCs w:val="20"/>
          <w:lang w:val="sl-SI" w:eastAsia="sl-SI"/>
        </w:rPr>
        <w:t>strokovnosti</w:t>
      </w:r>
      <w:r w:rsidRPr="00C664ED">
        <w:rPr>
          <w:rFonts w:cs="Arial"/>
          <w:b/>
          <w:szCs w:val="20"/>
          <w:lang w:val="sl-SI" w:eastAsia="sl-SI"/>
        </w:rPr>
        <w:t>)</w:t>
      </w:r>
    </w:p>
    <w:p w14:paraId="70A1E0AD" w14:textId="4959F566" w:rsidR="006105DE" w:rsidRPr="00C664ED" w:rsidRDefault="006105DE" w:rsidP="008F15F5">
      <w:pPr>
        <w:numPr>
          <w:ilvl w:val="0"/>
          <w:numId w:val="25"/>
        </w:numPr>
        <w:spacing w:before="100" w:beforeAutospacing="1" w:after="100" w:afterAutospacing="1" w:line="288" w:lineRule="auto"/>
        <w:jc w:val="both"/>
        <w:rPr>
          <w:rFonts w:cs="Arial"/>
          <w:b/>
          <w:szCs w:val="20"/>
          <w:lang w:val="sl-SI" w:eastAsia="sl-SI"/>
        </w:rPr>
      </w:pPr>
      <w:r w:rsidRPr="00C664ED">
        <w:rPr>
          <w:rFonts w:cs="Arial"/>
          <w:szCs w:val="20"/>
          <w:lang w:val="sl-SI" w:eastAsia="sl-SI"/>
        </w:rPr>
        <w:t>P</w:t>
      </w:r>
      <w:r w:rsidRPr="00BE3ED8">
        <w:rPr>
          <w:rFonts w:cs="Arial"/>
          <w:szCs w:val="20"/>
          <w:lang w:val="sl-SI" w:eastAsia="sl-SI"/>
        </w:rPr>
        <w:t>o preteku petih let od dneva imenovanja in po preteku vsakih nadaljnjih pet</w:t>
      </w:r>
      <w:r w:rsidR="002C48D1">
        <w:rPr>
          <w:rFonts w:cs="Arial"/>
          <w:szCs w:val="20"/>
          <w:lang w:val="sl-SI" w:eastAsia="sl-SI"/>
        </w:rPr>
        <w:t>ih</w:t>
      </w:r>
      <w:r w:rsidRPr="00BE3ED8">
        <w:rPr>
          <w:rFonts w:cs="Arial"/>
          <w:szCs w:val="20"/>
          <w:lang w:val="sl-SI" w:eastAsia="sl-SI"/>
        </w:rPr>
        <w:t xml:space="preserve"> let</w:t>
      </w:r>
      <w:r w:rsidRPr="004423FC">
        <w:rPr>
          <w:rFonts w:cs="Arial"/>
          <w:szCs w:val="20"/>
          <w:lang w:val="sl-SI" w:eastAsia="sl-SI"/>
        </w:rPr>
        <w:t xml:space="preserve"> Strokovni svet </w:t>
      </w:r>
      <w:r w:rsidR="00565C91" w:rsidRPr="00C664ED">
        <w:rPr>
          <w:rFonts w:cs="Arial"/>
          <w:szCs w:val="20"/>
          <w:lang w:val="sl-SI" w:eastAsia="sl-SI"/>
        </w:rPr>
        <w:t xml:space="preserve">po predhodni obravnavi pri ustreznem strokovnem telesu </w:t>
      </w:r>
      <w:r w:rsidRPr="00C664ED">
        <w:rPr>
          <w:rFonts w:cs="Arial"/>
          <w:szCs w:val="20"/>
          <w:lang w:val="sl-SI" w:eastAsia="sl-SI"/>
        </w:rPr>
        <w:t xml:space="preserve">preverja </w:t>
      </w:r>
      <w:r w:rsidR="00206637">
        <w:rPr>
          <w:rFonts w:cs="Arial"/>
          <w:szCs w:val="20"/>
          <w:lang w:val="sl-SI" w:eastAsia="sl-SI"/>
        </w:rPr>
        <w:t>strokovnost</w:t>
      </w:r>
      <w:r w:rsidRPr="00C664ED">
        <w:rPr>
          <w:rFonts w:cs="Arial"/>
          <w:szCs w:val="20"/>
          <w:lang w:val="sl-SI" w:eastAsia="sl-SI"/>
        </w:rPr>
        <w:t xml:space="preserve"> sodnih izvedencev, </w:t>
      </w:r>
      <w:r w:rsidR="00B0033A">
        <w:rPr>
          <w:rFonts w:cs="Arial"/>
          <w:szCs w:val="20"/>
          <w:lang w:val="sl-SI" w:eastAsia="sl-SI"/>
        </w:rPr>
        <w:t xml:space="preserve">sodnih </w:t>
      </w:r>
      <w:r w:rsidRPr="00C664ED">
        <w:rPr>
          <w:rFonts w:cs="Arial"/>
          <w:szCs w:val="20"/>
          <w:lang w:val="sl-SI" w:eastAsia="sl-SI"/>
        </w:rPr>
        <w:t xml:space="preserve">cenilcev in </w:t>
      </w:r>
      <w:r w:rsidR="00B0033A">
        <w:rPr>
          <w:rFonts w:cs="Arial"/>
          <w:szCs w:val="20"/>
          <w:lang w:val="sl-SI" w:eastAsia="sl-SI"/>
        </w:rPr>
        <w:t xml:space="preserve">sodnih </w:t>
      </w:r>
      <w:r w:rsidRPr="00C664ED">
        <w:rPr>
          <w:rFonts w:cs="Arial"/>
          <w:szCs w:val="20"/>
          <w:lang w:val="sl-SI" w:eastAsia="sl-SI"/>
        </w:rPr>
        <w:t xml:space="preserve">tolmačev. </w:t>
      </w:r>
    </w:p>
    <w:p w14:paraId="0D354569" w14:textId="6CC21EF3" w:rsidR="006105DE" w:rsidRPr="00C664ED" w:rsidRDefault="006105DE" w:rsidP="008F15F5">
      <w:pPr>
        <w:numPr>
          <w:ilvl w:val="0"/>
          <w:numId w:val="25"/>
        </w:numPr>
        <w:spacing w:before="100" w:beforeAutospacing="1" w:after="100" w:afterAutospacing="1" w:line="288" w:lineRule="auto"/>
        <w:jc w:val="both"/>
        <w:rPr>
          <w:rFonts w:cs="Arial"/>
          <w:b/>
          <w:szCs w:val="20"/>
          <w:lang w:val="sl-SI" w:eastAsia="sl-SI"/>
        </w:rPr>
      </w:pPr>
      <w:r w:rsidRPr="00C664ED">
        <w:rPr>
          <w:rFonts w:cs="Arial"/>
          <w:szCs w:val="20"/>
          <w:lang w:val="sl-SI" w:eastAsia="sl-SI"/>
        </w:rPr>
        <w:t xml:space="preserve">Praviloma se </w:t>
      </w:r>
      <w:r w:rsidR="00206637">
        <w:rPr>
          <w:rFonts w:cs="Arial"/>
          <w:szCs w:val="20"/>
          <w:lang w:val="sl-SI" w:eastAsia="sl-SI"/>
        </w:rPr>
        <w:t>strokovnost</w:t>
      </w:r>
      <w:r w:rsidRPr="00C664ED">
        <w:rPr>
          <w:rFonts w:cs="Arial"/>
          <w:szCs w:val="20"/>
          <w:lang w:val="sl-SI" w:eastAsia="sl-SI"/>
        </w:rPr>
        <w:t xml:space="preserve"> preverja na način</w:t>
      </w:r>
      <w:r w:rsidRPr="00BE3ED8">
        <w:rPr>
          <w:rFonts w:cs="Arial"/>
          <w:szCs w:val="20"/>
          <w:lang w:val="sl-SI" w:eastAsia="sl-SI"/>
        </w:rPr>
        <w:t xml:space="preserve"> predložit</w:t>
      </w:r>
      <w:r w:rsidRPr="004423FC">
        <w:rPr>
          <w:rFonts w:cs="Arial"/>
          <w:szCs w:val="20"/>
          <w:lang w:val="sl-SI" w:eastAsia="sl-SI"/>
        </w:rPr>
        <w:t xml:space="preserve">ve </w:t>
      </w:r>
      <w:r w:rsidRPr="00BE3ED8">
        <w:rPr>
          <w:rFonts w:cs="Arial"/>
          <w:szCs w:val="20"/>
          <w:lang w:val="sl-SI" w:eastAsia="sl-SI"/>
        </w:rPr>
        <w:t xml:space="preserve">dokazil o strokovnem izpopolnjevanju </w:t>
      </w:r>
      <w:r w:rsidR="00355891">
        <w:rPr>
          <w:rFonts w:cs="Arial"/>
          <w:szCs w:val="20"/>
          <w:lang w:val="sl-SI" w:eastAsia="sl-SI"/>
        </w:rPr>
        <w:t>ter</w:t>
      </w:r>
      <w:r w:rsidR="00355891" w:rsidRPr="00BE3ED8">
        <w:rPr>
          <w:rFonts w:cs="Arial"/>
          <w:szCs w:val="20"/>
          <w:lang w:val="sl-SI" w:eastAsia="sl-SI"/>
        </w:rPr>
        <w:t xml:space="preserve"> </w:t>
      </w:r>
      <w:r w:rsidRPr="00BE3ED8">
        <w:rPr>
          <w:rFonts w:cs="Arial"/>
          <w:szCs w:val="20"/>
          <w:lang w:val="sl-SI" w:eastAsia="sl-SI"/>
        </w:rPr>
        <w:t>seznanitvi z novimi dognanji in metodami v stroki oziroma o sodelovanju na posvetovanjih in strokovnih izobraževanjih.</w:t>
      </w:r>
      <w:r w:rsidRPr="004423FC">
        <w:rPr>
          <w:rFonts w:cs="Arial"/>
          <w:szCs w:val="20"/>
          <w:lang w:val="sl-SI" w:eastAsia="sl-SI"/>
        </w:rPr>
        <w:t xml:space="preserve"> </w:t>
      </w:r>
    </w:p>
    <w:p w14:paraId="4FB48AA9" w14:textId="6E2A49F5" w:rsidR="006105DE" w:rsidRPr="00C664ED" w:rsidRDefault="006105DE" w:rsidP="008F15F5">
      <w:pPr>
        <w:numPr>
          <w:ilvl w:val="0"/>
          <w:numId w:val="25"/>
        </w:numPr>
        <w:spacing w:before="100" w:beforeAutospacing="1" w:after="100" w:afterAutospacing="1" w:line="288" w:lineRule="auto"/>
        <w:jc w:val="both"/>
        <w:rPr>
          <w:rFonts w:cs="Arial"/>
          <w:b/>
          <w:szCs w:val="20"/>
          <w:lang w:val="sl-SI" w:eastAsia="sl-SI"/>
        </w:rPr>
      </w:pPr>
      <w:r w:rsidRPr="00C664ED">
        <w:rPr>
          <w:rFonts w:cs="Arial"/>
          <w:szCs w:val="20"/>
          <w:lang w:val="sl-SI" w:eastAsia="sl-SI"/>
        </w:rPr>
        <w:t xml:space="preserve">Ne glede na prejšnji odstavek </w:t>
      </w:r>
      <w:r w:rsidR="00565C91" w:rsidRPr="00C664ED">
        <w:rPr>
          <w:rFonts w:cs="Arial"/>
          <w:szCs w:val="20"/>
          <w:lang w:val="sl-SI" w:eastAsia="sl-SI"/>
        </w:rPr>
        <w:t xml:space="preserve">se </w:t>
      </w:r>
      <w:r w:rsidRPr="00C664ED">
        <w:rPr>
          <w:rFonts w:cs="Arial"/>
          <w:szCs w:val="20"/>
          <w:lang w:val="sl-SI" w:eastAsia="sl-SI"/>
        </w:rPr>
        <w:t xml:space="preserve">lahko </w:t>
      </w:r>
      <w:r w:rsidR="00206637">
        <w:rPr>
          <w:rFonts w:cs="Arial"/>
          <w:szCs w:val="20"/>
          <w:lang w:val="sl-SI" w:eastAsia="sl-SI"/>
        </w:rPr>
        <w:t>strokovnost</w:t>
      </w:r>
      <w:r w:rsidRPr="00C664ED">
        <w:rPr>
          <w:rFonts w:cs="Arial"/>
          <w:szCs w:val="20"/>
          <w:lang w:val="sl-SI" w:eastAsia="sl-SI"/>
        </w:rPr>
        <w:t xml:space="preserve"> preverja tudi na način:</w:t>
      </w:r>
    </w:p>
    <w:p w14:paraId="5C38541A" w14:textId="1B6BE226" w:rsidR="006105DE" w:rsidRPr="00C664ED" w:rsidRDefault="006105DE" w:rsidP="008F15F5">
      <w:pPr>
        <w:numPr>
          <w:ilvl w:val="0"/>
          <w:numId w:val="26"/>
        </w:numPr>
        <w:spacing w:before="100" w:beforeAutospacing="1" w:after="100" w:afterAutospacing="1" w:line="288" w:lineRule="auto"/>
        <w:jc w:val="both"/>
        <w:rPr>
          <w:rFonts w:cs="Arial"/>
          <w:b/>
          <w:szCs w:val="20"/>
          <w:lang w:val="sl-SI" w:eastAsia="sl-SI"/>
        </w:rPr>
      </w:pPr>
      <w:r w:rsidRPr="00C664ED">
        <w:rPr>
          <w:rFonts w:cs="Arial"/>
          <w:szCs w:val="20"/>
          <w:lang w:val="sl-SI" w:eastAsia="sl-SI"/>
        </w:rPr>
        <w:t>poda</w:t>
      </w:r>
      <w:r w:rsidR="00565C91" w:rsidRPr="00C664ED">
        <w:rPr>
          <w:rFonts w:cs="Arial"/>
          <w:szCs w:val="20"/>
          <w:lang w:val="sl-SI" w:eastAsia="sl-SI"/>
        </w:rPr>
        <w:t>je</w:t>
      </w:r>
      <w:r w:rsidRPr="00C664ED">
        <w:rPr>
          <w:rFonts w:cs="Arial"/>
          <w:szCs w:val="20"/>
          <w:lang w:val="sl-SI" w:eastAsia="sl-SI"/>
        </w:rPr>
        <w:t xml:space="preserve"> predlog</w:t>
      </w:r>
      <w:r w:rsidR="00565C91" w:rsidRPr="00C664ED">
        <w:rPr>
          <w:rFonts w:cs="Arial"/>
          <w:szCs w:val="20"/>
          <w:lang w:val="sl-SI" w:eastAsia="sl-SI"/>
        </w:rPr>
        <w:t>a</w:t>
      </w:r>
      <w:r w:rsidRPr="00C664ED">
        <w:rPr>
          <w:rFonts w:cs="Arial"/>
          <w:szCs w:val="20"/>
          <w:lang w:val="sl-SI" w:eastAsia="sl-SI"/>
        </w:rPr>
        <w:t xml:space="preserve"> ministru za opravljanje posebnega preizkusa </w:t>
      </w:r>
      <w:r w:rsidR="00206637">
        <w:rPr>
          <w:rFonts w:cs="Arial"/>
          <w:szCs w:val="20"/>
          <w:lang w:val="sl-SI" w:eastAsia="sl-SI"/>
        </w:rPr>
        <w:t>strokovnost</w:t>
      </w:r>
      <w:r w:rsidR="00206637" w:rsidRPr="00C664ED">
        <w:rPr>
          <w:rFonts w:cs="Arial"/>
          <w:szCs w:val="20"/>
          <w:lang w:val="sl-SI" w:eastAsia="sl-SI"/>
        </w:rPr>
        <w:t>i</w:t>
      </w:r>
      <w:r w:rsidRPr="00C664ED">
        <w:rPr>
          <w:rFonts w:cs="Arial"/>
          <w:szCs w:val="20"/>
          <w:lang w:val="sl-SI" w:eastAsia="sl-SI"/>
        </w:rPr>
        <w:t>;</w:t>
      </w:r>
    </w:p>
    <w:p w14:paraId="77FF5A0F" w14:textId="77777777" w:rsidR="006105DE" w:rsidRPr="00C664ED" w:rsidRDefault="00565C91" w:rsidP="008F15F5">
      <w:pPr>
        <w:numPr>
          <w:ilvl w:val="0"/>
          <w:numId w:val="26"/>
        </w:numPr>
        <w:spacing w:before="100" w:beforeAutospacing="1" w:after="100" w:afterAutospacing="1" w:line="288" w:lineRule="auto"/>
        <w:jc w:val="both"/>
        <w:rPr>
          <w:rFonts w:cs="Arial"/>
          <w:b/>
          <w:szCs w:val="20"/>
          <w:lang w:val="sl-SI" w:eastAsia="sl-SI"/>
        </w:rPr>
      </w:pPr>
      <w:r w:rsidRPr="00C664ED">
        <w:rPr>
          <w:rFonts w:cs="Arial"/>
          <w:szCs w:val="20"/>
          <w:lang w:val="sl-SI" w:eastAsia="sl-SI"/>
        </w:rPr>
        <w:t>preverjanja</w:t>
      </w:r>
      <w:r w:rsidR="006105DE" w:rsidRPr="00C664ED">
        <w:rPr>
          <w:rFonts w:cs="Arial"/>
          <w:szCs w:val="20"/>
          <w:lang w:val="sl-SI" w:eastAsia="sl-SI"/>
        </w:rPr>
        <w:t xml:space="preserve"> vestnost</w:t>
      </w:r>
      <w:r w:rsidRPr="00C664ED">
        <w:rPr>
          <w:rFonts w:cs="Arial"/>
          <w:szCs w:val="20"/>
          <w:lang w:val="sl-SI" w:eastAsia="sl-SI"/>
        </w:rPr>
        <w:t>i</w:t>
      </w:r>
      <w:r w:rsidR="006105DE" w:rsidRPr="00C664ED">
        <w:rPr>
          <w:rFonts w:cs="Arial"/>
          <w:szCs w:val="20"/>
          <w:lang w:val="sl-SI" w:eastAsia="sl-SI"/>
        </w:rPr>
        <w:t xml:space="preserve"> izdelave treh naključno predloženih</w:t>
      </w:r>
      <w:r w:rsidR="003E5EA8" w:rsidRPr="00C664ED">
        <w:rPr>
          <w:rFonts w:cs="Arial"/>
          <w:szCs w:val="20"/>
          <w:lang w:val="sl-SI" w:eastAsia="sl-SI"/>
        </w:rPr>
        <w:t xml:space="preserve"> anonimiziranih</w:t>
      </w:r>
      <w:r w:rsidR="006105DE" w:rsidRPr="00C664ED">
        <w:rPr>
          <w:rFonts w:cs="Arial"/>
          <w:szCs w:val="20"/>
          <w:lang w:val="sl-SI" w:eastAsia="sl-SI"/>
        </w:rPr>
        <w:t xml:space="preserve"> </w:t>
      </w:r>
      <w:r w:rsidR="003E5EA8" w:rsidRPr="00C664ED">
        <w:rPr>
          <w:rFonts w:cs="Arial"/>
          <w:szCs w:val="20"/>
          <w:lang w:val="sl-SI" w:eastAsia="sl-SI"/>
        </w:rPr>
        <w:t xml:space="preserve">prepisov </w:t>
      </w:r>
      <w:r w:rsidR="006105DE" w:rsidRPr="00C664ED">
        <w:rPr>
          <w:rFonts w:cs="Arial"/>
          <w:szCs w:val="20"/>
          <w:lang w:val="sl-SI" w:eastAsia="sl-SI"/>
        </w:rPr>
        <w:t xml:space="preserve">izvedenskih mnenj, cenitev ali prepisov </w:t>
      </w:r>
      <w:r w:rsidR="00AB28BC" w:rsidRPr="00C664ED">
        <w:rPr>
          <w:rFonts w:cs="Arial"/>
          <w:szCs w:val="20"/>
          <w:lang w:val="sl-SI" w:eastAsia="sl-SI"/>
        </w:rPr>
        <w:t>prevodov</w:t>
      </w:r>
      <w:r w:rsidR="006105DE" w:rsidRPr="00C664ED">
        <w:rPr>
          <w:rFonts w:cs="Arial"/>
          <w:szCs w:val="20"/>
          <w:lang w:val="sl-SI" w:eastAsia="sl-SI"/>
        </w:rPr>
        <w:t>, izdelan</w:t>
      </w:r>
      <w:r w:rsidR="00CC4E7B" w:rsidRPr="00C664ED">
        <w:rPr>
          <w:rFonts w:cs="Arial"/>
          <w:szCs w:val="20"/>
          <w:lang w:val="sl-SI" w:eastAsia="sl-SI"/>
        </w:rPr>
        <w:t>ih v minulem obdobju imenovanja;</w:t>
      </w:r>
    </w:p>
    <w:p w14:paraId="1A2EF1E1" w14:textId="0655843C" w:rsidR="006105DE" w:rsidRPr="00C664ED" w:rsidRDefault="006105DE" w:rsidP="008F15F5">
      <w:pPr>
        <w:numPr>
          <w:ilvl w:val="0"/>
          <w:numId w:val="26"/>
        </w:numPr>
        <w:spacing w:before="100" w:beforeAutospacing="1" w:after="100" w:afterAutospacing="1" w:line="288" w:lineRule="auto"/>
        <w:jc w:val="both"/>
        <w:rPr>
          <w:rFonts w:cs="Arial"/>
          <w:b/>
          <w:szCs w:val="20"/>
          <w:lang w:val="sl-SI" w:eastAsia="sl-SI"/>
        </w:rPr>
      </w:pPr>
      <w:r w:rsidRPr="00C664ED">
        <w:rPr>
          <w:rFonts w:cs="Arial"/>
          <w:szCs w:val="20"/>
          <w:lang w:val="sl-SI" w:eastAsia="sl-SI"/>
        </w:rPr>
        <w:t>upošteva</w:t>
      </w:r>
      <w:r w:rsidR="00565C91" w:rsidRPr="00C664ED">
        <w:rPr>
          <w:rFonts w:cs="Arial"/>
          <w:szCs w:val="20"/>
          <w:lang w:val="sl-SI" w:eastAsia="sl-SI"/>
        </w:rPr>
        <w:t>nja mnenj, priporočil, ocen</w:t>
      </w:r>
      <w:r w:rsidRPr="00C664ED">
        <w:rPr>
          <w:rFonts w:cs="Arial"/>
          <w:szCs w:val="20"/>
          <w:lang w:val="sl-SI" w:eastAsia="sl-SI"/>
        </w:rPr>
        <w:t xml:space="preserve"> ali drug</w:t>
      </w:r>
      <w:r w:rsidR="00565C91" w:rsidRPr="00C664ED">
        <w:rPr>
          <w:rFonts w:cs="Arial"/>
          <w:szCs w:val="20"/>
          <w:lang w:val="sl-SI" w:eastAsia="sl-SI"/>
        </w:rPr>
        <w:t>ih</w:t>
      </w:r>
      <w:r w:rsidRPr="00C664ED">
        <w:rPr>
          <w:rFonts w:cs="Arial"/>
          <w:szCs w:val="20"/>
          <w:lang w:val="sl-SI" w:eastAsia="sl-SI"/>
        </w:rPr>
        <w:t xml:space="preserve"> dokazil o strokovnem </w:t>
      </w:r>
      <w:r w:rsidR="00206637">
        <w:rPr>
          <w:rFonts w:cs="Arial"/>
          <w:szCs w:val="20"/>
          <w:lang w:val="sl-SI" w:eastAsia="sl-SI"/>
        </w:rPr>
        <w:t>izpopolnjevanju</w:t>
      </w:r>
      <w:r w:rsidRPr="00C664ED">
        <w:rPr>
          <w:rFonts w:cs="Arial"/>
          <w:szCs w:val="20"/>
          <w:lang w:val="sl-SI" w:eastAsia="sl-SI"/>
        </w:rPr>
        <w:t xml:space="preserve"> ali</w:t>
      </w:r>
    </w:p>
    <w:p w14:paraId="1602051B" w14:textId="4DC0B2EE" w:rsidR="006105DE" w:rsidRPr="00C664ED" w:rsidRDefault="00F063A7" w:rsidP="008F15F5">
      <w:pPr>
        <w:numPr>
          <w:ilvl w:val="0"/>
          <w:numId w:val="26"/>
        </w:numPr>
        <w:spacing w:before="100" w:beforeAutospacing="1" w:after="100" w:afterAutospacing="1" w:line="288" w:lineRule="auto"/>
        <w:jc w:val="both"/>
        <w:rPr>
          <w:rFonts w:cs="Arial"/>
          <w:szCs w:val="20"/>
          <w:lang w:val="sl-SI" w:eastAsia="sl-SI"/>
        </w:rPr>
      </w:pPr>
      <w:r w:rsidRPr="00C664ED">
        <w:rPr>
          <w:rFonts w:cs="Arial"/>
          <w:szCs w:val="20"/>
          <w:lang w:val="sl-SI" w:eastAsia="sl-SI"/>
        </w:rPr>
        <w:t xml:space="preserve">z določitvijo </w:t>
      </w:r>
      <w:r w:rsidR="006105DE" w:rsidRPr="00C664ED">
        <w:rPr>
          <w:rFonts w:cs="Arial"/>
          <w:szCs w:val="20"/>
          <w:lang w:val="sl-SI" w:eastAsia="sl-SI"/>
        </w:rPr>
        <w:t>drug</w:t>
      </w:r>
      <w:r w:rsidRPr="00C664ED">
        <w:rPr>
          <w:rFonts w:cs="Arial"/>
          <w:szCs w:val="20"/>
          <w:lang w:val="sl-SI" w:eastAsia="sl-SI"/>
        </w:rPr>
        <w:t>ega</w:t>
      </w:r>
      <w:r w:rsidR="006105DE" w:rsidRPr="00C664ED">
        <w:rPr>
          <w:rFonts w:cs="Arial"/>
          <w:szCs w:val="20"/>
          <w:lang w:val="sl-SI" w:eastAsia="sl-SI"/>
        </w:rPr>
        <w:t xml:space="preserve"> ustrez</w:t>
      </w:r>
      <w:r w:rsidRPr="00C664ED">
        <w:rPr>
          <w:rFonts w:cs="Arial"/>
          <w:szCs w:val="20"/>
          <w:lang w:val="sl-SI" w:eastAsia="sl-SI"/>
        </w:rPr>
        <w:t>nega</w:t>
      </w:r>
      <w:r w:rsidR="006105DE" w:rsidRPr="00C664ED">
        <w:rPr>
          <w:rFonts w:cs="Arial"/>
          <w:szCs w:val="20"/>
          <w:lang w:val="sl-SI" w:eastAsia="sl-SI"/>
        </w:rPr>
        <w:t xml:space="preserve"> način</w:t>
      </w:r>
      <w:r w:rsidRPr="00C664ED">
        <w:rPr>
          <w:rFonts w:cs="Arial"/>
          <w:szCs w:val="20"/>
          <w:lang w:val="sl-SI" w:eastAsia="sl-SI"/>
        </w:rPr>
        <w:t>a</w:t>
      </w:r>
      <w:r w:rsidR="006105DE" w:rsidRPr="00C664ED">
        <w:rPr>
          <w:rFonts w:cs="Arial"/>
          <w:szCs w:val="20"/>
          <w:lang w:val="sl-SI" w:eastAsia="sl-SI"/>
        </w:rPr>
        <w:t xml:space="preserve">, ki bo zagotovil preverjanje </w:t>
      </w:r>
      <w:r w:rsidR="00206637">
        <w:rPr>
          <w:rFonts w:cs="Arial"/>
          <w:szCs w:val="20"/>
          <w:lang w:val="sl-SI" w:eastAsia="sl-SI"/>
        </w:rPr>
        <w:t>strokovnosti</w:t>
      </w:r>
      <w:r w:rsidR="006105DE" w:rsidRPr="00C664ED">
        <w:rPr>
          <w:rFonts w:cs="Arial"/>
          <w:szCs w:val="20"/>
          <w:lang w:val="sl-SI" w:eastAsia="sl-SI"/>
        </w:rPr>
        <w:t xml:space="preserve"> sodnega izvedenca, </w:t>
      </w:r>
      <w:r w:rsidR="00B0033A">
        <w:rPr>
          <w:rFonts w:cs="Arial"/>
          <w:szCs w:val="20"/>
          <w:lang w:val="sl-SI" w:eastAsia="sl-SI"/>
        </w:rPr>
        <w:t xml:space="preserve">sodnega </w:t>
      </w:r>
      <w:r w:rsidR="006105DE" w:rsidRPr="00C664ED">
        <w:rPr>
          <w:rFonts w:cs="Arial"/>
          <w:szCs w:val="20"/>
          <w:lang w:val="sl-SI" w:eastAsia="sl-SI"/>
        </w:rPr>
        <w:t xml:space="preserve">cenilca ali </w:t>
      </w:r>
      <w:r w:rsidR="00B0033A">
        <w:rPr>
          <w:rFonts w:cs="Arial"/>
          <w:szCs w:val="20"/>
          <w:lang w:val="sl-SI" w:eastAsia="sl-SI"/>
        </w:rPr>
        <w:t xml:space="preserve">sodnega </w:t>
      </w:r>
      <w:r w:rsidR="006105DE" w:rsidRPr="00C664ED">
        <w:rPr>
          <w:rFonts w:cs="Arial"/>
          <w:szCs w:val="20"/>
          <w:lang w:val="sl-SI" w:eastAsia="sl-SI"/>
        </w:rPr>
        <w:t>tolmača.</w:t>
      </w:r>
    </w:p>
    <w:p w14:paraId="668A9168" w14:textId="50CB5E97" w:rsidR="006105DE" w:rsidRPr="00C664ED" w:rsidRDefault="006105DE" w:rsidP="008F15F5">
      <w:pPr>
        <w:numPr>
          <w:ilvl w:val="0"/>
          <w:numId w:val="25"/>
        </w:numPr>
        <w:spacing w:before="100" w:beforeAutospacing="1" w:after="100" w:afterAutospacing="1" w:line="288" w:lineRule="auto"/>
        <w:jc w:val="both"/>
        <w:rPr>
          <w:rFonts w:cs="Arial"/>
          <w:szCs w:val="20"/>
          <w:lang w:val="sl-SI" w:eastAsia="sl-SI"/>
        </w:rPr>
      </w:pPr>
      <w:r w:rsidRPr="00C664ED">
        <w:rPr>
          <w:rFonts w:cs="Arial"/>
          <w:szCs w:val="20"/>
          <w:lang w:val="sl-SI" w:eastAsia="sl-SI"/>
        </w:rPr>
        <w:t xml:space="preserve">Po izvedenem preverjanju </w:t>
      </w:r>
      <w:r w:rsidR="00206637">
        <w:rPr>
          <w:rFonts w:cs="Arial"/>
          <w:szCs w:val="20"/>
          <w:lang w:val="sl-SI" w:eastAsia="sl-SI"/>
        </w:rPr>
        <w:t>strokovnosti</w:t>
      </w:r>
      <w:r w:rsidRPr="00C664ED">
        <w:rPr>
          <w:rFonts w:cs="Arial"/>
          <w:szCs w:val="20"/>
          <w:lang w:val="sl-SI" w:eastAsia="sl-SI"/>
        </w:rPr>
        <w:t xml:space="preserve"> poda Strokovni svet o tem mnenje, ki ga posreduje ministru. Če iz mnenja izhaja, da sodni izvedenec, cenilec ali tolmač ne izkazuje </w:t>
      </w:r>
      <w:r w:rsidR="00206637">
        <w:rPr>
          <w:rFonts w:cs="Arial"/>
          <w:szCs w:val="20"/>
          <w:lang w:val="sl-SI" w:eastAsia="sl-SI"/>
        </w:rPr>
        <w:t>strokovnosti</w:t>
      </w:r>
      <w:r w:rsidRPr="00C664ED">
        <w:rPr>
          <w:rFonts w:cs="Arial"/>
          <w:szCs w:val="20"/>
          <w:lang w:val="sl-SI" w:eastAsia="sl-SI"/>
        </w:rPr>
        <w:t xml:space="preserve">, se šteje, da ne izpolnjuje </w:t>
      </w:r>
      <w:r w:rsidRPr="00BE3ED8">
        <w:rPr>
          <w:rFonts w:cs="Arial"/>
          <w:szCs w:val="20"/>
          <w:lang w:val="sl-SI" w:eastAsia="sl-SI"/>
        </w:rPr>
        <w:t xml:space="preserve">pogoja strokovnega znanja in praktičnih sposobnosti za opravljanje dela </w:t>
      </w:r>
      <w:r w:rsidRPr="004423FC">
        <w:rPr>
          <w:rFonts w:cs="Arial"/>
          <w:szCs w:val="20"/>
          <w:lang w:val="sl-SI" w:eastAsia="sl-SI"/>
        </w:rPr>
        <w:t xml:space="preserve">sodnega izvedenca, </w:t>
      </w:r>
      <w:r w:rsidR="00B0033A">
        <w:rPr>
          <w:rFonts w:cs="Arial"/>
          <w:szCs w:val="20"/>
          <w:lang w:val="sl-SI" w:eastAsia="sl-SI"/>
        </w:rPr>
        <w:t xml:space="preserve">sodnega </w:t>
      </w:r>
      <w:r w:rsidRPr="00C664ED">
        <w:rPr>
          <w:rFonts w:cs="Arial"/>
          <w:szCs w:val="20"/>
          <w:lang w:val="sl-SI" w:eastAsia="sl-SI"/>
        </w:rPr>
        <w:t xml:space="preserve">cenilca ali </w:t>
      </w:r>
      <w:r w:rsidR="00B0033A">
        <w:rPr>
          <w:rFonts w:cs="Arial"/>
          <w:szCs w:val="20"/>
          <w:lang w:val="sl-SI" w:eastAsia="sl-SI"/>
        </w:rPr>
        <w:t xml:space="preserve">sodnega </w:t>
      </w:r>
      <w:r w:rsidRPr="00C664ED">
        <w:rPr>
          <w:rFonts w:cs="Arial"/>
          <w:szCs w:val="20"/>
          <w:lang w:val="sl-SI" w:eastAsia="sl-SI"/>
        </w:rPr>
        <w:t>tolmača.</w:t>
      </w:r>
    </w:p>
    <w:p w14:paraId="6CF93040" w14:textId="77777777" w:rsidR="006105DE" w:rsidRPr="00C664ED" w:rsidRDefault="006105DE" w:rsidP="006105DE">
      <w:pPr>
        <w:spacing w:before="100" w:beforeAutospacing="1" w:after="100" w:afterAutospacing="1" w:line="288" w:lineRule="auto"/>
        <w:jc w:val="center"/>
        <w:rPr>
          <w:rFonts w:cs="Arial"/>
          <w:b/>
          <w:szCs w:val="20"/>
          <w:lang w:val="sl-SI" w:eastAsia="sl-SI"/>
        </w:rPr>
      </w:pPr>
    </w:p>
    <w:p w14:paraId="632B5804" w14:textId="5485DE08" w:rsidR="00C732D6" w:rsidRPr="00BE3ED8" w:rsidRDefault="006105DE" w:rsidP="00BE3ED8">
      <w:pPr>
        <w:spacing w:line="288" w:lineRule="auto"/>
        <w:jc w:val="center"/>
        <w:rPr>
          <w:rFonts w:cs="Arial"/>
          <w:szCs w:val="20"/>
          <w:lang w:val="sl-SI" w:eastAsia="sl-SI"/>
        </w:rPr>
      </w:pPr>
      <w:r w:rsidRPr="00BE3ED8">
        <w:rPr>
          <w:rFonts w:cs="Arial"/>
          <w:szCs w:val="20"/>
          <w:lang w:val="sl-SI" w:eastAsia="sl-SI"/>
        </w:rPr>
        <w:t>VII</w:t>
      </w:r>
      <w:r w:rsidR="00C732D6" w:rsidRPr="00BE3ED8">
        <w:rPr>
          <w:rFonts w:cs="Arial"/>
          <w:szCs w:val="20"/>
          <w:lang w:val="sl-SI" w:eastAsia="sl-SI"/>
        </w:rPr>
        <w:t xml:space="preserve">. poglavje </w:t>
      </w:r>
    </w:p>
    <w:p w14:paraId="2EBCEF8D" w14:textId="28F581CD" w:rsidR="006105DE" w:rsidRDefault="006105DE" w:rsidP="00C732D6">
      <w:pPr>
        <w:spacing w:line="288" w:lineRule="auto"/>
        <w:jc w:val="center"/>
        <w:rPr>
          <w:rFonts w:cs="Arial"/>
          <w:b/>
          <w:szCs w:val="20"/>
          <w:lang w:val="sl-SI" w:eastAsia="sl-SI"/>
        </w:rPr>
      </w:pPr>
      <w:r w:rsidRPr="00C664ED">
        <w:rPr>
          <w:rFonts w:cs="Arial"/>
          <w:b/>
          <w:szCs w:val="20"/>
          <w:lang w:val="sl-SI" w:eastAsia="sl-SI"/>
        </w:rPr>
        <w:t>DISCIPLINSKA ODGOVORNOST IN POSTOPEK</w:t>
      </w:r>
    </w:p>
    <w:p w14:paraId="6D81657E" w14:textId="77777777" w:rsidR="00C732D6" w:rsidRPr="00C664ED" w:rsidRDefault="00C732D6" w:rsidP="00BE3ED8">
      <w:pPr>
        <w:spacing w:line="288" w:lineRule="auto"/>
        <w:jc w:val="center"/>
        <w:rPr>
          <w:rFonts w:cs="Arial"/>
          <w:b/>
          <w:szCs w:val="20"/>
          <w:lang w:val="sl-SI" w:eastAsia="sl-SI"/>
        </w:rPr>
      </w:pPr>
    </w:p>
    <w:p w14:paraId="213EC812" w14:textId="77777777" w:rsidR="006105DE" w:rsidRPr="00C664ED" w:rsidRDefault="006105DE" w:rsidP="00BE3ED8">
      <w:pPr>
        <w:spacing w:line="288" w:lineRule="auto"/>
        <w:jc w:val="center"/>
        <w:rPr>
          <w:rFonts w:cs="Arial"/>
          <w:b/>
          <w:szCs w:val="20"/>
          <w:lang w:val="sl-SI" w:eastAsia="sl-SI"/>
        </w:rPr>
      </w:pPr>
      <w:r w:rsidRPr="00C664ED">
        <w:rPr>
          <w:rFonts w:cs="Arial"/>
          <w:b/>
          <w:szCs w:val="20"/>
          <w:lang w:val="sl-SI" w:eastAsia="sl-SI"/>
        </w:rPr>
        <w:t>29. člen</w:t>
      </w:r>
    </w:p>
    <w:p w14:paraId="008E17D6" w14:textId="1AE2367F" w:rsidR="006105DE" w:rsidRPr="00C664ED" w:rsidRDefault="003A2E60" w:rsidP="00BE3ED8">
      <w:pPr>
        <w:spacing w:line="288" w:lineRule="auto"/>
        <w:jc w:val="center"/>
        <w:rPr>
          <w:rFonts w:cs="Arial"/>
          <w:b/>
          <w:szCs w:val="20"/>
          <w:lang w:val="sl-SI" w:eastAsia="sl-SI"/>
        </w:rPr>
      </w:pPr>
      <w:r>
        <w:rPr>
          <w:rFonts w:cs="Arial"/>
          <w:b/>
          <w:szCs w:val="20"/>
          <w:lang w:val="sl-SI" w:eastAsia="sl-SI"/>
        </w:rPr>
        <w:t>(</w:t>
      </w:r>
      <w:r w:rsidR="00355891">
        <w:rPr>
          <w:rFonts w:cs="Arial"/>
          <w:b/>
          <w:szCs w:val="20"/>
          <w:lang w:val="sl-SI" w:eastAsia="sl-SI"/>
        </w:rPr>
        <w:t xml:space="preserve">disciplinska </w:t>
      </w:r>
      <w:r>
        <w:rPr>
          <w:rFonts w:cs="Arial"/>
          <w:b/>
          <w:szCs w:val="20"/>
          <w:lang w:val="sl-SI" w:eastAsia="sl-SI"/>
        </w:rPr>
        <w:t>odgovornost)</w:t>
      </w:r>
      <w:r w:rsidR="00C664ED" w:rsidRPr="004423FC">
        <w:rPr>
          <w:rFonts w:cs="Arial"/>
          <w:b/>
          <w:szCs w:val="20"/>
          <w:lang w:val="sl-SI" w:eastAsia="sl-SI"/>
        </w:rPr>
        <w:t xml:space="preserve"> </w:t>
      </w:r>
    </w:p>
    <w:p w14:paraId="6635102E" w14:textId="73AB5E0C" w:rsidR="00DB4DFE" w:rsidRPr="00BE3ED8" w:rsidRDefault="00C732D6" w:rsidP="00BE3ED8">
      <w:pPr>
        <w:spacing w:before="100" w:beforeAutospacing="1" w:after="100" w:afterAutospacing="1" w:line="288" w:lineRule="auto"/>
        <w:jc w:val="both"/>
        <w:rPr>
          <w:rFonts w:cs="Arial"/>
          <w:szCs w:val="20"/>
          <w:lang w:val="sl-SI" w:eastAsia="sl-SI"/>
        </w:rPr>
      </w:pPr>
      <w:r w:rsidRPr="00BD1417">
        <w:rPr>
          <w:rFonts w:cs="Arial"/>
          <w:szCs w:val="20"/>
          <w:lang w:val="sl-SI" w:eastAsia="sl-SI"/>
        </w:rPr>
        <w:t>(1</w:t>
      </w:r>
      <w:r>
        <w:rPr>
          <w:rFonts w:cs="Arial"/>
          <w:szCs w:val="20"/>
          <w:lang w:val="sl-SI" w:eastAsia="sl-SI"/>
        </w:rPr>
        <w:t xml:space="preserve">) </w:t>
      </w:r>
      <w:r w:rsidR="006105DE" w:rsidRPr="00BD1417">
        <w:rPr>
          <w:rFonts w:cs="Arial"/>
          <w:szCs w:val="20"/>
          <w:lang w:val="sl-SI" w:eastAsia="sl-SI"/>
        </w:rPr>
        <w:t xml:space="preserve">Sodni izvedenec, </w:t>
      </w:r>
      <w:r w:rsidRPr="00BD1417">
        <w:rPr>
          <w:rFonts w:cs="Arial"/>
          <w:szCs w:val="20"/>
          <w:lang w:val="sl-SI" w:eastAsia="sl-SI"/>
        </w:rPr>
        <w:t xml:space="preserve">sodni </w:t>
      </w:r>
      <w:r w:rsidR="006105DE" w:rsidRPr="00833FB7">
        <w:rPr>
          <w:rFonts w:cs="Arial"/>
          <w:szCs w:val="20"/>
          <w:lang w:val="sl-SI" w:eastAsia="sl-SI"/>
        </w:rPr>
        <w:t xml:space="preserve">cenilec ali </w:t>
      </w:r>
      <w:r w:rsidRPr="00BE3ED8">
        <w:rPr>
          <w:rFonts w:cs="Arial"/>
          <w:szCs w:val="20"/>
          <w:lang w:val="sl-SI" w:eastAsia="sl-SI"/>
        </w:rPr>
        <w:t xml:space="preserve">sodni </w:t>
      </w:r>
      <w:r w:rsidR="006105DE" w:rsidRPr="00BE3ED8">
        <w:rPr>
          <w:rFonts w:cs="Arial"/>
          <w:szCs w:val="20"/>
          <w:lang w:val="sl-SI" w:eastAsia="sl-SI"/>
        </w:rPr>
        <w:t xml:space="preserve">tolmač je disciplinsko odgovoren, če pri izvajanju ali v zvezi z izvajanjem dela sodnega </w:t>
      </w:r>
      <w:r w:rsidR="00CF6060" w:rsidRPr="00BE3ED8">
        <w:rPr>
          <w:rFonts w:cs="Arial"/>
          <w:szCs w:val="20"/>
          <w:lang w:val="sl-SI" w:eastAsia="sl-SI"/>
        </w:rPr>
        <w:t>izvedenstva</w:t>
      </w:r>
      <w:r w:rsidR="006105DE" w:rsidRPr="00BE3ED8">
        <w:rPr>
          <w:rFonts w:cs="Arial"/>
          <w:szCs w:val="20"/>
          <w:lang w:val="sl-SI" w:eastAsia="sl-SI"/>
        </w:rPr>
        <w:t xml:space="preserve">, </w:t>
      </w:r>
      <w:r w:rsidRPr="00BE3ED8">
        <w:rPr>
          <w:rFonts w:cs="Arial"/>
          <w:szCs w:val="20"/>
          <w:lang w:val="sl-SI" w:eastAsia="sl-SI"/>
        </w:rPr>
        <w:t xml:space="preserve">sodnega </w:t>
      </w:r>
      <w:r w:rsidR="006105DE" w:rsidRPr="00BE3ED8">
        <w:rPr>
          <w:rFonts w:cs="Arial"/>
          <w:szCs w:val="20"/>
          <w:lang w:val="sl-SI" w:eastAsia="sl-SI"/>
        </w:rPr>
        <w:t xml:space="preserve">cenilstva ali </w:t>
      </w:r>
      <w:r w:rsidRPr="00BE3ED8">
        <w:rPr>
          <w:rFonts w:cs="Arial"/>
          <w:szCs w:val="20"/>
          <w:lang w:val="sl-SI" w:eastAsia="sl-SI"/>
        </w:rPr>
        <w:t xml:space="preserve">sodnega </w:t>
      </w:r>
      <w:r w:rsidR="006105DE" w:rsidRPr="00BE3ED8">
        <w:rPr>
          <w:rFonts w:cs="Arial"/>
          <w:szCs w:val="20"/>
          <w:lang w:val="sl-SI" w:eastAsia="sl-SI"/>
        </w:rPr>
        <w:t xml:space="preserve">tolmačenja krši določbe tega zakona oziroma drugih predpisov ali če s katerimkoli svojim ravnanjem krni ugled ali verodostojnost sodnega </w:t>
      </w:r>
      <w:r w:rsidR="00CF6060" w:rsidRPr="00BE3ED8">
        <w:rPr>
          <w:rFonts w:cs="Arial"/>
          <w:szCs w:val="20"/>
          <w:lang w:val="sl-SI" w:eastAsia="sl-SI"/>
        </w:rPr>
        <w:t>izvedenstva</w:t>
      </w:r>
      <w:r w:rsidR="006105DE" w:rsidRPr="00BE3ED8">
        <w:rPr>
          <w:rFonts w:cs="Arial"/>
          <w:szCs w:val="20"/>
          <w:lang w:val="sl-SI" w:eastAsia="sl-SI"/>
        </w:rPr>
        <w:t xml:space="preserve">, </w:t>
      </w:r>
      <w:r w:rsidRPr="00BE3ED8">
        <w:rPr>
          <w:rFonts w:cs="Arial"/>
          <w:szCs w:val="20"/>
          <w:lang w:val="sl-SI" w:eastAsia="sl-SI"/>
        </w:rPr>
        <w:t xml:space="preserve">sodnega </w:t>
      </w:r>
      <w:r w:rsidR="006105DE" w:rsidRPr="00BE3ED8">
        <w:rPr>
          <w:rFonts w:cs="Arial"/>
          <w:szCs w:val="20"/>
          <w:lang w:val="sl-SI" w:eastAsia="sl-SI"/>
        </w:rPr>
        <w:t xml:space="preserve">cenilstva ali </w:t>
      </w:r>
      <w:r w:rsidRPr="00BE3ED8">
        <w:rPr>
          <w:rFonts w:cs="Arial"/>
          <w:szCs w:val="20"/>
          <w:lang w:val="sl-SI" w:eastAsia="sl-SI"/>
        </w:rPr>
        <w:t xml:space="preserve">sodnega </w:t>
      </w:r>
      <w:r w:rsidR="006105DE" w:rsidRPr="00BE3ED8">
        <w:rPr>
          <w:rFonts w:cs="Arial"/>
          <w:szCs w:val="20"/>
          <w:lang w:val="sl-SI" w:eastAsia="sl-SI"/>
        </w:rPr>
        <w:t>tolmačenja.</w:t>
      </w:r>
    </w:p>
    <w:p w14:paraId="1CBAB1B2" w14:textId="2EA3AE53" w:rsidR="00DB4DFE" w:rsidRPr="00BE3ED8" w:rsidRDefault="00C732D6" w:rsidP="00BE3ED8">
      <w:pPr>
        <w:spacing w:before="100" w:beforeAutospacing="1" w:after="100" w:afterAutospacing="1" w:line="288" w:lineRule="auto"/>
        <w:jc w:val="both"/>
        <w:rPr>
          <w:rFonts w:cs="Arial"/>
          <w:szCs w:val="20"/>
          <w:lang w:val="sl-SI" w:eastAsia="sl-SI"/>
        </w:rPr>
      </w:pPr>
      <w:r>
        <w:rPr>
          <w:rFonts w:cs="Arial"/>
          <w:szCs w:val="20"/>
          <w:lang w:val="sl-SI" w:eastAsia="sl-SI"/>
        </w:rPr>
        <w:t xml:space="preserve">(2) </w:t>
      </w:r>
      <w:r w:rsidR="00DB4DFE" w:rsidRPr="00BD1417">
        <w:rPr>
          <w:rFonts w:cs="Arial"/>
          <w:szCs w:val="20"/>
          <w:lang w:val="sl-SI" w:eastAsia="sl-SI"/>
        </w:rPr>
        <w:t>Določbe tega zakona, ki ure</w:t>
      </w:r>
      <w:r w:rsidR="00DB4DFE" w:rsidRPr="00833FB7">
        <w:rPr>
          <w:rFonts w:cs="Arial"/>
          <w:szCs w:val="20"/>
          <w:lang w:val="sl-SI" w:eastAsia="sl-SI"/>
        </w:rPr>
        <w:t xml:space="preserve">jajo disciplinsko odgovornost sodnega izvedenca, sodnega cenilca ali sodnega tolmača, ne veljajo, če drug zakon ureja nadzor nad njihovim delom. </w:t>
      </w:r>
    </w:p>
    <w:p w14:paraId="089BF3DC" w14:textId="77777777" w:rsidR="00D615F0" w:rsidRDefault="00D615F0" w:rsidP="00BE3ED8">
      <w:pPr>
        <w:spacing w:line="288" w:lineRule="auto"/>
        <w:jc w:val="center"/>
        <w:rPr>
          <w:rFonts w:cs="Arial"/>
          <w:b/>
          <w:szCs w:val="20"/>
          <w:lang w:val="sl-SI" w:eastAsia="sl-SI"/>
        </w:rPr>
      </w:pPr>
    </w:p>
    <w:p w14:paraId="26EEAF0A" w14:textId="1EEC1869" w:rsidR="00D615F0" w:rsidRDefault="00D615F0" w:rsidP="00BE3ED8">
      <w:pPr>
        <w:spacing w:line="288" w:lineRule="auto"/>
        <w:jc w:val="center"/>
        <w:rPr>
          <w:rFonts w:cs="Arial"/>
          <w:b/>
          <w:szCs w:val="20"/>
          <w:lang w:val="sl-SI" w:eastAsia="sl-SI"/>
        </w:rPr>
      </w:pPr>
    </w:p>
    <w:p w14:paraId="62713867" w14:textId="77777777" w:rsidR="00657080" w:rsidRDefault="00657080" w:rsidP="00BE3ED8">
      <w:pPr>
        <w:spacing w:line="288" w:lineRule="auto"/>
        <w:jc w:val="center"/>
        <w:rPr>
          <w:rFonts w:cs="Arial"/>
          <w:b/>
          <w:szCs w:val="20"/>
          <w:lang w:val="sl-SI" w:eastAsia="sl-SI"/>
        </w:rPr>
      </w:pPr>
    </w:p>
    <w:p w14:paraId="44775D84" w14:textId="7E47E37A" w:rsidR="006105DE" w:rsidRPr="00C664ED" w:rsidRDefault="006105DE" w:rsidP="00BE3ED8">
      <w:pPr>
        <w:spacing w:line="288" w:lineRule="auto"/>
        <w:jc w:val="center"/>
        <w:rPr>
          <w:rFonts w:cs="Arial"/>
          <w:b/>
          <w:szCs w:val="20"/>
          <w:lang w:val="sl-SI" w:eastAsia="sl-SI"/>
        </w:rPr>
      </w:pPr>
      <w:r w:rsidRPr="00C664ED">
        <w:rPr>
          <w:rFonts w:cs="Arial"/>
          <w:b/>
          <w:szCs w:val="20"/>
          <w:lang w:val="sl-SI" w:eastAsia="sl-SI"/>
        </w:rPr>
        <w:lastRenderedPageBreak/>
        <w:t>30. člen</w:t>
      </w:r>
    </w:p>
    <w:p w14:paraId="7FCED65A" w14:textId="586382B0" w:rsidR="00C732D6" w:rsidRDefault="006105DE">
      <w:pPr>
        <w:spacing w:line="288" w:lineRule="auto"/>
        <w:jc w:val="center"/>
        <w:rPr>
          <w:rFonts w:cs="Arial"/>
          <w:b/>
          <w:szCs w:val="20"/>
          <w:lang w:val="sl-SI" w:eastAsia="sl-SI"/>
        </w:rPr>
      </w:pPr>
      <w:r w:rsidRPr="00C664ED">
        <w:rPr>
          <w:rFonts w:cs="Arial"/>
          <w:b/>
          <w:szCs w:val="20"/>
          <w:lang w:val="sl-SI" w:eastAsia="sl-SI"/>
        </w:rPr>
        <w:t>(disciplinski ukrepi)</w:t>
      </w:r>
    </w:p>
    <w:p w14:paraId="07C0945C" w14:textId="77777777" w:rsidR="00C732D6" w:rsidRPr="00C664ED" w:rsidRDefault="00C732D6" w:rsidP="00BE3ED8">
      <w:pPr>
        <w:spacing w:line="288" w:lineRule="auto"/>
        <w:jc w:val="center"/>
        <w:rPr>
          <w:rFonts w:cs="Arial"/>
          <w:b/>
          <w:szCs w:val="20"/>
          <w:lang w:val="sl-SI" w:eastAsia="sl-SI"/>
        </w:rPr>
      </w:pPr>
    </w:p>
    <w:p w14:paraId="1163E9E6" w14:textId="7C998049" w:rsidR="006105DE" w:rsidRPr="00C664ED" w:rsidRDefault="00C732D6" w:rsidP="00BE3ED8">
      <w:pPr>
        <w:spacing w:line="288" w:lineRule="auto"/>
        <w:jc w:val="both"/>
        <w:rPr>
          <w:rFonts w:cs="Arial"/>
          <w:szCs w:val="20"/>
          <w:lang w:val="sl-SI" w:eastAsia="sl-SI"/>
        </w:rPr>
      </w:pPr>
      <w:r>
        <w:rPr>
          <w:rFonts w:cs="Arial"/>
          <w:szCs w:val="20"/>
          <w:lang w:val="sl-SI" w:eastAsia="sl-SI"/>
        </w:rPr>
        <w:t xml:space="preserve">(1) </w:t>
      </w:r>
      <w:r w:rsidR="006105DE" w:rsidRPr="00C664ED">
        <w:rPr>
          <w:rFonts w:cs="Arial"/>
          <w:szCs w:val="20"/>
          <w:lang w:val="sl-SI" w:eastAsia="sl-SI"/>
        </w:rPr>
        <w:t xml:space="preserve">V disciplinskem postopku proti sodnemu izvedencu, </w:t>
      </w:r>
      <w:r>
        <w:rPr>
          <w:rFonts w:cs="Arial"/>
          <w:szCs w:val="20"/>
          <w:lang w:val="sl-SI" w:eastAsia="sl-SI"/>
        </w:rPr>
        <w:t xml:space="preserve">sodnemu </w:t>
      </w:r>
      <w:r w:rsidR="006105DE" w:rsidRPr="00C664ED">
        <w:rPr>
          <w:rFonts w:cs="Arial"/>
          <w:szCs w:val="20"/>
          <w:lang w:val="sl-SI" w:eastAsia="sl-SI"/>
        </w:rPr>
        <w:t xml:space="preserve">cenilcu ali </w:t>
      </w:r>
      <w:r>
        <w:rPr>
          <w:rFonts w:cs="Arial"/>
          <w:szCs w:val="20"/>
          <w:lang w:val="sl-SI" w:eastAsia="sl-SI"/>
        </w:rPr>
        <w:t xml:space="preserve">sodnemu </w:t>
      </w:r>
      <w:r w:rsidR="006105DE" w:rsidRPr="00C664ED">
        <w:rPr>
          <w:rFonts w:cs="Arial"/>
          <w:szCs w:val="20"/>
          <w:lang w:val="sl-SI" w:eastAsia="sl-SI"/>
        </w:rPr>
        <w:t>tolmaču se lahko izrečejo naslednji disciplinski ukrepi:</w:t>
      </w:r>
    </w:p>
    <w:p w14:paraId="4110C41E" w14:textId="77777777" w:rsidR="006105DE" w:rsidRPr="00C664ED" w:rsidRDefault="006105DE" w:rsidP="006105DE">
      <w:pPr>
        <w:spacing w:before="100" w:beforeAutospacing="1" w:after="100" w:afterAutospacing="1" w:line="288" w:lineRule="auto"/>
        <w:jc w:val="both"/>
        <w:rPr>
          <w:rFonts w:cs="Arial"/>
          <w:szCs w:val="20"/>
          <w:lang w:val="sl-SI" w:eastAsia="sl-SI"/>
        </w:rPr>
      </w:pPr>
      <w:r w:rsidRPr="00C664ED">
        <w:rPr>
          <w:rFonts w:cs="Arial"/>
          <w:szCs w:val="20"/>
          <w:lang w:val="sl-SI" w:eastAsia="sl-SI"/>
        </w:rPr>
        <w:t xml:space="preserve">1. Disciplinski ukrepi za lažje kršitve </w:t>
      </w:r>
      <w:r w:rsidR="006D601C" w:rsidRPr="00C664ED">
        <w:rPr>
          <w:rFonts w:cs="Arial"/>
          <w:szCs w:val="20"/>
          <w:lang w:val="sl-SI" w:eastAsia="sl-SI"/>
        </w:rPr>
        <w:t>so</w:t>
      </w:r>
      <w:r w:rsidRPr="00C664ED">
        <w:rPr>
          <w:rFonts w:cs="Arial"/>
          <w:szCs w:val="20"/>
          <w:lang w:val="sl-SI" w:eastAsia="sl-SI"/>
        </w:rPr>
        <w:t>:</w:t>
      </w:r>
    </w:p>
    <w:p w14:paraId="3B408924" w14:textId="77777777" w:rsidR="006105DE" w:rsidRPr="00C664ED" w:rsidRDefault="006105DE" w:rsidP="008F15F5">
      <w:pPr>
        <w:pStyle w:val="Odstavekseznama"/>
        <w:numPr>
          <w:ilvl w:val="0"/>
          <w:numId w:val="26"/>
        </w:numPr>
        <w:spacing w:before="100" w:beforeAutospacing="1" w:after="100" w:afterAutospacing="1" w:line="288" w:lineRule="auto"/>
        <w:jc w:val="both"/>
        <w:rPr>
          <w:rFonts w:cs="Arial"/>
          <w:szCs w:val="20"/>
          <w:lang w:val="sl-SI" w:eastAsia="sl-SI"/>
        </w:rPr>
      </w:pPr>
      <w:r w:rsidRPr="00C664ED">
        <w:rPr>
          <w:rFonts w:cs="Arial"/>
          <w:szCs w:val="20"/>
          <w:lang w:val="sl-SI" w:eastAsia="sl-SI"/>
        </w:rPr>
        <w:t>pisni opomin;</w:t>
      </w:r>
    </w:p>
    <w:p w14:paraId="35DA068A" w14:textId="77777777" w:rsidR="006105DE" w:rsidRPr="00C664ED" w:rsidRDefault="006105DE" w:rsidP="008F15F5">
      <w:pPr>
        <w:pStyle w:val="Odstavekseznama"/>
        <w:numPr>
          <w:ilvl w:val="0"/>
          <w:numId w:val="26"/>
        </w:numPr>
        <w:spacing w:before="100" w:beforeAutospacing="1" w:after="100" w:afterAutospacing="1" w:line="288" w:lineRule="auto"/>
        <w:jc w:val="both"/>
        <w:rPr>
          <w:rFonts w:cs="Arial"/>
          <w:szCs w:val="20"/>
          <w:lang w:val="sl-SI" w:eastAsia="sl-SI"/>
        </w:rPr>
      </w:pPr>
      <w:r w:rsidRPr="00C664ED">
        <w:rPr>
          <w:rFonts w:cs="Arial"/>
          <w:szCs w:val="20"/>
          <w:lang w:val="sl-SI" w:eastAsia="sl-SI"/>
        </w:rPr>
        <w:t>javni opomin, ki se za obdobje enega leta po pravnomoč</w:t>
      </w:r>
      <w:r w:rsidR="00C22193" w:rsidRPr="00C664ED">
        <w:rPr>
          <w:rFonts w:cs="Arial"/>
          <w:szCs w:val="20"/>
          <w:lang w:val="sl-SI" w:eastAsia="sl-SI"/>
        </w:rPr>
        <w:t>nosti vpiše v javni del imenika.</w:t>
      </w:r>
    </w:p>
    <w:p w14:paraId="0839BB85" w14:textId="77777777" w:rsidR="006105DE" w:rsidRPr="00C664ED" w:rsidRDefault="006105DE" w:rsidP="006105DE">
      <w:pPr>
        <w:spacing w:before="100" w:beforeAutospacing="1" w:after="100" w:afterAutospacing="1" w:line="288" w:lineRule="auto"/>
        <w:jc w:val="both"/>
        <w:rPr>
          <w:rFonts w:cs="Arial"/>
          <w:szCs w:val="20"/>
          <w:lang w:val="sl-SI" w:eastAsia="sl-SI"/>
        </w:rPr>
      </w:pPr>
      <w:r w:rsidRPr="00C664ED">
        <w:rPr>
          <w:rFonts w:cs="Arial"/>
          <w:szCs w:val="20"/>
          <w:lang w:val="sl-SI" w:eastAsia="sl-SI"/>
        </w:rPr>
        <w:t xml:space="preserve">2. Disciplinski ukrepi za hujše kršitve </w:t>
      </w:r>
      <w:r w:rsidR="006D601C" w:rsidRPr="00C664ED">
        <w:rPr>
          <w:rFonts w:cs="Arial"/>
          <w:szCs w:val="20"/>
          <w:lang w:val="sl-SI" w:eastAsia="sl-SI"/>
        </w:rPr>
        <w:t>so</w:t>
      </w:r>
      <w:r w:rsidRPr="00C664ED">
        <w:rPr>
          <w:rFonts w:cs="Arial"/>
          <w:szCs w:val="20"/>
          <w:lang w:val="sl-SI" w:eastAsia="sl-SI"/>
        </w:rPr>
        <w:t>:</w:t>
      </w:r>
    </w:p>
    <w:p w14:paraId="29DB998F" w14:textId="77777777" w:rsidR="006105DE" w:rsidRPr="00C664ED" w:rsidRDefault="006105DE" w:rsidP="008F15F5">
      <w:pPr>
        <w:pStyle w:val="Odstavekseznama"/>
        <w:numPr>
          <w:ilvl w:val="0"/>
          <w:numId w:val="26"/>
        </w:numPr>
        <w:spacing w:before="100" w:beforeAutospacing="1" w:after="100" w:afterAutospacing="1" w:line="288" w:lineRule="auto"/>
        <w:jc w:val="both"/>
        <w:rPr>
          <w:rFonts w:cs="Arial"/>
          <w:szCs w:val="20"/>
          <w:lang w:val="sl-SI" w:eastAsia="sl-SI"/>
        </w:rPr>
      </w:pPr>
      <w:r w:rsidRPr="00C664ED">
        <w:rPr>
          <w:rFonts w:cs="Arial"/>
          <w:szCs w:val="20"/>
          <w:lang w:val="sl-SI" w:eastAsia="sl-SI"/>
        </w:rPr>
        <w:t>de</w:t>
      </w:r>
      <w:r w:rsidR="00ED3116" w:rsidRPr="00C664ED">
        <w:rPr>
          <w:rFonts w:cs="Arial"/>
          <w:szCs w:val="20"/>
          <w:lang w:val="sl-SI" w:eastAsia="sl-SI"/>
        </w:rPr>
        <w:t>narna kazen, ki ni manjša od 300 eurov in ne večja od 1</w:t>
      </w:r>
      <w:r w:rsidRPr="00C664ED">
        <w:rPr>
          <w:rFonts w:cs="Arial"/>
          <w:szCs w:val="20"/>
          <w:lang w:val="sl-SI" w:eastAsia="sl-SI"/>
        </w:rPr>
        <w:t>.000 eurov;</w:t>
      </w:r>
    </w:p>
    <w:p w14:paraId="689EDE49" w14:textId="4B4E97CE" w:rsidR="006105DE" w:rsidRPr="00C664ED" w:rsidRDefault="006105DE" w:rsidP="008F15F5">
      <w:pPr>
        <w:pStyle w:val="Odstavekseznama"/>
        <w:numPr>
          <w:ilvl w:val="0"/>
          <w:numId w:val="26"/>
        </w:numPr>
        <w:spacing w:before="100" w:beforeAutospacing="1" w:after="100" w:afterAutospacing="1" w:line="288" w:lineRule="auto"/>
        <w:jc w:val="both"/>
        <w:rPr>
          <w:rFonts w:cs="Arial"/>
          <w:szCs w:val="20"/>
          <w:lang w:val="sl-SI" w:eastAsia="sl-SI"/>
        </w:rPr>
      </w:pPr>
      <w:r w:rsidRPr="00C664ED">
        <w:rPr>
          <w:rFonts w:cs="Arial"/>
          <w:szCs w:val="20"/>
          <w:lang w:val="sl-SI" w:eastAsia="sl-SI"/>
        </w:rPr>
        <w:t xml:space="preserve">začasen odvzem pravice opravljati delo sodnega izvedenca, </w:t>
      </w:r>
      <w:r w:rsidR="00B0033A">
        <w:rPr>
          <w:rFonts w:cs="Arial"/>
          <w:szCs w:val="20"/>
          <w:lang w:val="sl-SI" w:eastAsia="sl-SI"/>
        </w:rPr>
        <w:t xml:space="preserve">sodnega </w:t>
      </w:r>
      <w:r w:rsidRPr="00C664ED">
        <w:rPr>
          <w:rFonts w:cs="Arial"/>
          <w:szCs w:val="20"/>
          <w:lang w:val="sl-SI" w:eastAsia="sl-SI"/>
        </w:rPr>
        <w:t xml:space="preserve">cenilca ali </w:t>
      </w:r>
      <w:r w:rsidR="00B0033A">
        <w:rPr>
          <w:rFonts w:cs="Arial"/>
          <w:szCs w:val="20"/>
          <w:lang w:val="sl-SI" w:eastAsia="sl-SI"/>
        </w:rPr>
        <w:t xml:space="preserve">sodnega </w:t>
      </w:r>
      <w:r w:rsidRPr="00C664ED">
        <w:rPr>
          <w:rFonts w:cs="Arial"/>
          <w:szCs w:val="20"/>
          <w:lang w:val="sl-SI" w:eastAsia="sl-SI"/>
        </w:rPr>
        <w:t>tolmača, za obdobje, ki ni krajše od dveh in ne daljše od štirih let;</w:t>
      </w:r>
    </w:p>
    <w:p w14:paraId="31C28078" w14:textId="77777777" w:rsidR="006105DE" w:rsidRPr="00C664ED" w:rsidRDefault="006105DE" w:rsidP="008F15F5">
      <w:pPr>
        <w:pStyle w:val="Odstavekseznama"/>
        <w:numPr>
          <w:ilvl w:val="0"/>
          <w:numId w:val="26"/>
        </w:numPr>
        <w:spacing w:before="100" w:beforeAutospacing="1" w:after="100" w:afterAutospacing="1" w:line="288" w:lineRule="auto"/>
        <w:jc w:val="both"/>
        <w:rPr>
          <w:rFonts w:cs="Arial"/>
          <w:szCs w:val="20"/>
          <w:lang w:val="sl-SI" w:eastAsia="sl-SI"/>
        </w:rPr>
      </w:pPr>
      <w:r w:rsidRPr="00C664ED">
        <w:rPr>
          <w:rFonts w:cs="Arial"/>
          <w:szCs w:val="20"/>
          <w:lang w:val="sl-SI" w:eastAsia="sl-SI"/>
        </w:rPr>
        <w:t xml:space="preserve">trajen odvzem pravice opravljati sodno </w:t>
      </w:r>
      <w:r w:rsidR="00626180" w:rsidRPr="00C664ED">
        <w:rPr>
          <w:rFonts w:cs="Arial"/>
          <w:szCs w:val="20"/>
          <w:lang w:val="sl-SI" w:eastAsia="sl-SI"/>
        </w:rPr>
        <w:t>izvedenstvo</w:t>
      </w:r>
      <w:r w:rsidRPr="00C664ED">
        <w:rPr>
          <w:rFonts w:cs="Arial"/>
          <w:szCs w:val="20"/>
          <w:lang w:val="sl-SI" w:eastAsia="sl-SI"/>
        </w:rPr>
        <w:t>, cenilstvo ali tolmačenje.</w:t>
      </w:r>
    </w:p>
    <w:p w14:paraId="4DCBE7E8" w14:textId="682C5198" w:rsidR="00C732D6" w:rsidRDefault="00742687" w:rsidP="00742687">
      <w:pPr>
        <w:spacing w:line="288" w:lineRule="auto"/>
        <w:jc w:val="both"/>
        <w:rPr>
          <w:rFonts w:cs="Arial"/>
          <w:szCs w:val="20"/>
          <w:lang w:val="sl-SI" w:eastAsia="sl-SI"/>
        </w:rPr>
      </w:pPr>
      <w:r w:rsidRPr="00C664ED">
        <w:rPr>
          <w:rFonts w:cs="Arial"/>
          <w:szCs w:val="20"/>
          <w:lang w:val="sl-SI" w:eastAsia="sl-SI"/>
        </w:rPr>
        <w:t>(2)</w:t>
      </w:r>
      <w:r w:rsidR="00AC1690" w:rsidRPr="00C664ED">
        <w:rPr>
          <w:rFonts w:cs="Arial"/>
          <w:szCs w:val="20"/>
          <w:lang w:val="sl-SI" w:eastAsia="sl-SI"/>
        </w:rPr>
        <w:t xml:space="preserve"> </w:t>
      </w:r>
      <w:r w:rsidR="00951E69" w:rsidRPr="00C664ED">
        <w:rPr>
          <w:rFonts w:cs="Arial"/>
          <w:szCs w:val="20"/>
          <w:lang w:val="sl-SI" w:eastAsia="sl-SI"/>
        </w:rPr>
        <w:t>Vedno</w:t>
      </w:r>
      <w:r w:rsidR="006105DE" w:rsidRPr="00C664ED">
        <w:rPr>
          <w:rFonts w:cs="Arial"/>
          <w:szCs w:val="20"/>
          <w:lang w:val="sl-SI" w:eastAsia="sl-SI"/>
        </w:rPr>
        <w:t xml:space="preserve"> je kot glavni ali stranski disciplinski ukrep mogoče izreči napotitev sodnega izvedenca, </w:t>
      </w:r>
      <w:r w:rsidR="00C732D6">
        <w:rPr>
          <w:rFonts w:cs="Arial"/>
          <w:szCs w:val="20"/>
          <w:lang w:val="sl-SI" w:eastAsia="sl-SI"/>
        </w:rPr>
        <w:t xml:space="preserve">sodnega </w:t>
      </w:r>
      <w:r w:rsidR="006105DE" w:rsidRPr="00C664ED">
        <w:rPr>
          <w:rFonts w:cs="Arial"/>
          <w:szCs w:val="20"/>
          <w:lang w:val="sl-SI" w:eastAsia="sl-SI"/>
        </w:rPr>
        <w:t xml:space="preserve">cenilca ali </w:t>
      </w:r>
      <w:r w:rsidR="00C732D6">
        <w:rPr>
          <w:rFonts w:cs="Arial"/>
          <w:szCs w:val="20"/>
          <w:lang w:val="sl-SI" w:eastAsia="sl-SI"/>
        </w:rPr>
        <w:t>sodnega t</w:t>
      </w:r>
      <w:r w:rsidR="006105DE" w:rsidRPr="00C664ED">
        <w:rPr>
          <w:rFonts w:cs="Arial"/>
          <w:szCs w:val="20"/>
          <w:lang w:val="sl-SI" w:eastAsia="sl-SI"/>
        </w:rPr>
        <w:t xml:space="preserve">olmača na posebni preizkus strokovnosti </w:t>
      </w:r>
      <w:r w:rsidR="00355891">
        <w:rPr>
          <w:rFonts w:cs="Arial"/>
          <w:szCs w:val="20"/>
          <w:lang w:val="sl-SI" w:eastAsia="sl-SI"/>
        </w:rPr>
        <w:t>s</w:t>
      </w:r>
      <w:r w:rsidR="00355891" w:rsidRPr="00C664ED">
        <w:rPr>
          <w:rFonts w:cs="Arial"/>
          <w:szCs w:val="20"/>
          <w:lang w:val="sl-SI" w:eastAsia="sl-SI"/>
        </w:rPr>
        <w:t xml:space="preserve"> </w:t>
      </w:r>
      <w:r w:rsidR="006105DE" w:rsidRPr="00C664ED">
        <w:rPr>
          <w:rFonts w:cs="Arial"/>
          <w:szCs w:val="20"/>
          <w:lang w:val="sl-SI" w:eastAsia="sl-SI"/>
        </w:rPr>
        <w:t>posameznega strokovnega ali jezikovnega področja. Za napotitev na posebni preizkus strokovnosti se uporabljajo določbe tega zakona, ki urejajo poseb</w:t>
      </w:r>
      <w:r w:rsidR="00E865AE">
        <w:rPr>
          <w:rFonts w:cs="Arial"/>
          <w:szCs w:val="20"/>
          <w:lang w:val="sl-SI" w:eastAsia="sl-SI"/>
        </w:rPr>
        <w:t>en</w:t>
      </w:r>
      <w:r w:rsidR="006105DE" w:rsidRPr="00C664ED">
        <w:rPr>
          <w:rFonts w:cs="Arial"/>
          <w:szCs w:val="20"/>
          <w:lang w:val="sl-SI" w:eastAsia="sl-SI"/>
        </w:rPr>
        <w:t xml:space="preserve"> preizkus strokovnosti</w:t>
      </w:r>
      <w:r w:rsidR="00C732D6">
        <w:rPr>
          <w:rFonts w:cs="Arial"/>
          <w:szCs w:val="20"/>
          <w:lang w:val="sl-SI" w:eastAsia="sl-SI"/>
        </w:rPr>
        <w:t>.</w:t>
      </w:r>
    </w:p>
    <w:p w14:paraId="2941DBE1" w14:textId="77777777" w:rsidR="00C732D6" w:rsidRDefault="00C732D6" w:rsidP="00C732D6">
      <w:pPr>
        <w:spacing w:line="288" w:lineRule="auto"/>
        <w:jc w:val="both"/>
        <w:rPr>
          <w:lang w:val="sl-SI" w:eastAsia="sl-SI"/>
        </w:rPr>
      </w:pPr>
    </w:p>
    <w:p w14:paraId="67ACA8FD" w14:textId="3DB0A7F0" w:rsidR="006105DE" w:rsidRPr="00833FB7" w:rsidRDefault="00C732D6" w:rsidP="00BE3ED8">
      <w:pPr>
        <w:spacing w:line="288" w:lineRule="auto"/>
        <w:jc w:val="both"/>
        <w:rPr>
          <w:rFonts w:cs="Arial"/>
          <w:b/>
          <w:szCs w:val="20"/>
          <w:lang w:val="sl-SI" w:eastAsia="sl-SI"/>
        </w:rPr>
      </w:pPr>
      <w:r w:rsidRPr="00BD1417">
        <w:rPr>
          <w:rFonts w:cs="Arial"/>
          <w:szCs w:val="20"/>
          <w:lang w:val="sl-SI" w:eastAsia="sl-SI"/>
        </w:rPr>
        <w:t>(3</w:t>
      </w:r>
      <w:r>
        <w:rPr>
          <w:rFonts w:cs="Arial"/>
          <w:szCs w:val="20"/>
          <w:lang w:val="sl-SI" w:eastAsia="sl-SI"/>
        </w:rPr>
        <w:t xml:space="preserve">) </w:t>
      </w:r>
      <w:r w:rsidR="006105DE" w:rsidRPr="00BD1417">
        <w:rPr>
          <w:rFonts w:cs="Arial"/>
          <w:szCs w:val="20"/>
          <w:lang w:val="sl-SI" w:eastAsia="sl-SI"/>
        </w:rPr>
        <w:t xml:space="preserve">Ne glede na disciplinske ukrepe iz prvega odstavka </w:t>
      </w:r>
      <w:r w:rsidR="00052137">
        <w:rPr>
          <w:rFonts w:cs="Arial"/>
          <w:szCs w:val="20"/>
          <w:lang w:val="sl-SI" w:eastAsia="sl-SI"/>
        </w:rPr>
        <w:t xml:space="preserve">tega člena </w:t>
      </w:r>
      <w:r w:rsidR="006105DE" w:rsidRPr="00BD1417">
        <w:rPr>
          <w:rFonts w:cs="Arial"/>
          <w:szCs w:val="20"/>
          <w:lang w:val="sl-SI" w:eastAsia="sl-SI"/>
        </w:rPr>
        <w:t>se sme za lažje disciplinske kršitve izreči pisno opozorilo, če je kršitev storjena v takih olajševalnih okoliščinah, ki jih delajo posebno lahko.</w:t>
      </w:r>
    </w:p>
    <w:p w14:paraId="11542271" w14:textId="33C00394" w:rsidR="006105DE" w:rsidRPr="00C664ED" w:rsidRDefault="006105DE" w:rsidP="00D615F0">
      <w:pPr>
        <w:spacing w:line="288" w:lineRule="auto"/>
        <w:jc w:val="center"/>
        <w:rPr>
          <w:rFonts w:cs="Arial"/>
          <w:szCs w:val="20"/>
          <w:lang w:val="sl-SI" w:eastAsia="sl-SI"/>
        </w:rPr>
      </w:pPr>
    </w:p>
    <w:p w14:paraId="63BA036B" w14:textId="5AABC4C1" w:rsidR="006105DE" w:rsidRPr="00C664ED" w:rsidRDefault="00D615F0" w:rsidP="00D615F0">
      <w:pPr>
        <w:spacing w:line="288" w:lineRule="auto"/>
        <w:ind w:left="3552"/>
        <w:contextualSpacing/>
        <w:rPr>
          <w:rFonts w:cs="Arial"/>
          <w:b/>
          <w:szCs w:val="20"/>
          <w:lang w:val="sl-SI" w:eastAsia="sl-SI"/>
        </w:rPr>
      </w:pPr>
      <w:r>
        <w:rPr>
          <w:rFonts w:cs="Arial"/>
          <w:b/>
          <w:szCs w:val="20"/>
          <w:lang w:val="sl-SI" w:eastAsia="sl-SI"/>
        </w:rPr>
        <w:t xml:space="preserve">   </w:t>
      </w:r>
      <w:r w:rsidR="006105DE" w:rsidRPr="00C664ED">
        <w:rPr>
          <w:rFonts w:cs="Arial"/>
          <w:b/>
          <w:szCs w:val="20"/>
          <w:lang w:val="sl-SI" w:eastAsia="sl-SI"/>
        </w:rPr>
        <w:t>31. člen</w:t>
      </w:r>
    </w:p>
    <w:p w14:paraId="72220CD0" w14:textId="77777777" w:rsidR="006105DE" w:rsidRPr="00C664ED" w:rsidRDefault="006105DE" w:rsidP="00BE3ED8">
      <w:pPr>
        <w:spacing w:line="288" w:lineRule="auto"/>
        <w:jc w:val="center"/>
        <w:rPr>
          <w:rFonts w:cs="Arial"/>
          <w:b/>
          <w:szCs w:val="20"/>
          <w:lang w:val="sl-SI" w:eastAsia="sl-SI"/>
        </w:rPr>
      </w:pPr>
      <w:r w:rsidRPr="00C664ED">
        <w:rPr>
          <w:rFonts w:cs="Arial"/>
          <w:b/>
          <w:szCs w:val="20"/>
          <w:lang w:val="sl-SI" w:eastAsia="sl-SI"/>
        </w:rPr>
        <w:t>(disciplinske kršitve)</w:t>
      </w:r>
    </w:p>
    <w:p w14:paraId="1F528BD0" w14:textId="77777777" w:rsidR="006105DE" w:rsidRPr="008B0A3E" w:rsidRDefault="006105DE" w:rsidP="006105DE">
      <w:pPr>
        <w:spacing w:before="100" w:beforeAutospacing="1" w:after="100" w:afterAutospacing="1" w:line="288" w:lineRule="auto"/>
        <w:jc w:val="both"/>
        <w:rPr>
          <w:rFonts w:cs="Arial"/>
          <w:szCs w:val="20"/>
          <w:lang w:val="sl-SI" w:eastAsia="sl-SI"/>
        </w:rPr>
      </w:pPr>
      <w:r w:rsidRPr="00C664ED">
        <w:rPr>
          <w:rFonts w:cs="Arial"/>
          <w:szCs w:val="20"/>
          <w:lang w:val="sl-SI" w:eastAsia="sl-SI"/>
        </w:rPr>
        <w:t xml:space="preserve">Vrste </w:t>
      </w:r>
      <w:r w:rsidRPr="008B0A3E">
        <w:rPr>
          <w:rFonts w:cs="Arial"/>
          <w:szCs w:val="20"/>
          <w:lang w:val="sl-SI" w:eastAsia="sl-SI"/>
        </w:rPr>
        <w:t>disciplinskih kršitev so:</w:t>
      </w:r>
    </w:p>
    <w:p w14:paraId="3CCA74F8" w14:textId="77777777" w:rsidR="006105DE" w:rsidRPr="008B0A3E" w:rsidRDefault="006105DE" w:rsidP="006105DE">
      <w:pPr>
        <w:spacing w:before="100" w:beforeAutospacing="1" w:after="100" w:afterAutospacing="1" w:line="288" w:lineRule="auto"/>
        <w:jc w:val="both"/>
        <w:rPr>
          <w:rFonts w:cs="Arial"/>
          <w:szCs w:val="20"/>
          <w:lang w:val="sl-SI" w:eastAsia="sl-SI"/>
        </w:rPr>
      </w:pPr>
      <w:r w:rsidRPr="008B0A3E">
        <w:rPr>
          <w:rFonts w:cs="Arial"/>
          <w:szCs w:val="20"/>
          <w:lang w:val="sl-SI" w:eastAsia="sl-SI"/>
        </w:rPr>
        <w:t>1.      Lažje disciplinske kršitve:</w:t>
      </w:r>
    </w:p>
    <w:p w14:paraId="3DF60FBB" w14:textId="51D97CE4" w:rsidR="00626180" w:rsidRPr="00145F28" w:rsidRDefault="006105DE" w:rsidP="008F15F5">
      <w:pPr>
        <w:pStyle w:val="Odstavekseznama"/>
        <w:numPr>
          <w:ilvl w:val="1"/>
          <w:numId w:val="50"/>
        </w:numPr>
        <w:spacing w:before="100" w:beforeAutospacing="1" w:after="100" w:afterAutospacing="1" w:line="288" w:lineRule="auto"/>
        <w:jc w:val="both"/>
        <w:rPr>
          <w:rFonts w:cs="Arial"/>
          <w:szCs w:val="20"/>
          <w:lang w:val="sl-SI" w:eastAsia="sl-SI"/>
        </w:rPr>
      </w:pPr>
      <w:r w:rsidRPr="00145F28">
        <w:rPr>
          <w:rFonts w:cs="Arial"/>
          <w:szCs w:val="20"/>
          <w:lang w:val="sl-SI" w:eastAsia="sl-SI"/>
        </w:rPr>
        <w:t xml:space="preserve">dejanja, ki pomenijo kršitev ugleda ali verodostojnosti sodnega </w:t>
      </w:r>
      <w:r w:rsidR="00CF6060" w:rsidRPr="00145F28">
        <w:rPr>
          <w:rFonts w:cs="Arial"/>
          <w:szCs w:val="20"/>
          <w:lang w:val="sl-SI" w:eastAsia="sl-SI"/>
        </w:rPr>
        <w:t>izvedenstva</w:t>
      </w:r>
      <w:r w:rsidRPr="00145F28">
        <w:rPr>
          <w:rFonts w:cs="Arial"/>
          <w:szCs w:val="20"/>
          <w:lang w:val="sl-SI" w:eastAsia="sl-SI"/>
        </w:rPr>
        <w:t>,</w:t>
      </w:r>
      <w:r w:rsidR="00C732D6" w:rsidRPr="00145F28">
        <w:rPr>
          <w:rFonts w:cs="Arial"/>
          <w:szCs w:val="20"/>
          <w:lang w:val="sl-SI" w:eastAsia="sl-SI"/>
        </w:rPr>
        <w:t xml:space="preserve"> sodnega</w:t>
      </w:r>
      <w:r w:rsidR="000C74D4" w:rsidRPr="00145F28">
        <w:rPr>
          <w:rFonts w:cs="Arial"/>
          <w:szCs w:val="20"/>
          <w:lang w:val="sl-SI" w:eastAsia="sl-SI"/>
        </w:rPr>
        <w:t xml:space="preserve"> </w:t>
      </w:r>
      <w:r w:rsidRPr="00145F28">
        <w:rPr>
          <w:rFonts w:cs="Arial"/>
          <w:szCs w:val="20"/>
          <w:lang w:val="sl-SI" w:eastAsia="sl-SI"/>
        </w:rPr>
        <w:t xml:space="preserve">cenilstva ali </w:t>
      </w:r>
      <w:r w:rsidR="00C732D6" w:rsidRPr="00145F28">
        <w:rPr>
          <w:rFonts w:cs="Arial"/>
          <w:szCs w:val="20"/>
          <w:lang w:val="sl-SI" w:eastAsia="sl-SI"/>
        </w:rPr>
        <w:t xml:space="preserve">sodnega </w:t>
      </w:r>
      <w:r w:rsidRPr="00145F28">
        <w:rPr>
          <w:rFonts w:cs="Arial"/>
          <w:szCs w:val="20"/>
          <w:lang w:val="sl-SI" w:eastAsia="sl-SI"/>
        </w:rPr>
        <w:t>tolmačenja</w:t>
      </w:r>
      <w:r w:rsidR="00355891" w:rsidRPr="00145F28">
        <w:rPr>
          <w:rFonts w:cs="Arial"/>
          <w:szCs w:val="20"/>
          <w:lang w:val="sl-SI" w:eastAsia="sl-SI"/>
        </w:rPr>
        <w:t>;</w:t>
      </w:r>
    </w:p>
    <w:p w14:paraId="23C65745" w14:textId="0E530D30" w:rsidR="00626180" w:rsidRPr="00145F28" w:rsidRDefault="006105DE" w:rsidP="008F15F5">
      <w:pPr>
        <w:pStyle w:val="Odstavekseznama"/>
        <w:numPr>
          <w:ilvl w:val="1"/>
          <w:numId w:val="50"/>
        </w:numPr>
        <w:spacing w:before="100" w:beforeAutospacing="1" w:after="100" w:afterAutospacing="1" w:line="288" w:lineRule="auto"/>
        <w:jc w:val="both"/>
        <w:rPr>
          <w:rFonts w:cs="Arial"/>
          <w:szCs w:val="20"/>
          <w:lang w:val="sl-SI" w:eastAsia="sl-SI"/>
        </w:rPr>
      </w:pPr>
      <w:r w:rsidRPr="00145F28">
        <w:rPr>
          <w:rFonts w:cs="Arial"/>
          <w:szCs w:val="20"/>
          <w:lang w:val="sl-SI" w:eastAsia="sl-SI"/>
        </w:rPr>
        <w:t xml:space="preserve">neprimerno ali žaljivo obnašanje pri opravljanju dela sodnega </w:t>
      </w:r>
      <w:r w:rsidR="00CF6060" w:rsidRPr="00145F28">
        <w:rPr>
          <w:rFonts w:cs="Arial"/>
          <w:szCs w:val="20"/>
          <w:lang w:val="sl-SI" w:eastAsia="sl-SI"/>
        </w:rPr>
        <w:t>izvedenstva</w:t>
      </w:r>
      <w:r w:rsidRPr="00145F28">
        <w:rPr>
          <w:rFonts w:cs="Arial"/>
          <w:szCs w:val="20"/>
          <w:lang w:val="sl-SI" w:eastAsia="sl-SI"/>
        </w:rPr>
        <w:t xml:space="preserve">, </w:t>
      </w:r>
      <w:r w:rsidR="00C732D6" w:rsidRPr="00145F28">
        <w:rPr>
          <w:rFonts w:cs="Arial"/>
          <w:szCs w:val="20"/>
          <w:lang w:val="sl-SI" w:eastAsia="sl-SI"/>
        </w:rPr>
        <w:t xml:space="preserve">sodnega </w:t>
      </w:r>
      <w:r w:rsidRPr="00145F28">
        <w:rPr>
          <w:rFonts w:cs="Arial"/>
          <w:szCs w:val="20"/>
          <w:lang w:val="sl-SI" w:eastAsia="sl-SI"/>
        </w:rPr>
        <w:t xml:space="preserve">cenilstva ali </w:t>
      </w:r>
      <w:r w:rsidR="00C732D6" w:rsidRPr="00145F28">
        <w:rPr>
          <w:rFonts w:cs="Arial"/>
          <w:szCs w:val="20"/>
          <w:lang w:val="sl-SI" w:eastAsia="sl-SI"/>
        </w:rPr>
        <w:t xml:space="preserve">sodnega </w:t>
      </w:r>
      <w:r w:rsidRPr="00145F28">
        <w:rPr>
          <w:rFonts w:cs="Arial"/>
          <w:szCs w:val="20"/>
          <w:lang w:val="sl-SI" w:eastAsia="sl-SI"/>
        </w:rPr>
        <w:t>tolmačenja;</w:t>
      </w:r>
    </w:p>
    <w:p w14:paraId="4FE289C6" w14:textId="232D9C6B" w:rsidR="00626180" w:rsidRPr="00145F28" w:rsidRDefault="006105DE" w:rsidP="008F15F5">
      <w:pPr>
        <w:pStyle w:val="Odstavekseznama"/>
        <w:numPr>
          <w:ilvl w:val="1"/>
          <w:numId w:val="50"/>
        </w:numPr>
        <w:spacing w:before="100" w:beforeAutospacing="1" w:after="100" w:afterAutospacing="1" w:line="288" w:lineRule="auto"/>
        <w:jc w:val="both"/>
        <w:rPr>
          <w:rFonts w:cs="Arial"/>
          <w:szCs w:val="20"/>
          <w:lang w:val="sl-SI" w:eastAsia="sl-SI"/>
        </w:rPr>
      </w:pPr>
      <w:r w:rsidRPr="00145F28">
        <w:rPr>
          <w:rFonts w:cs="Arial"/>
          <w:szCs w:val="20"/>
          <w:lang w:val="sl-SI" w:eastAsia="sl-SI"/>
        </w:rPr>
        <w:t>dejanja ali opustitev dejanj, s katerimi krši ugled ali verodostojnost sodnega izveden</w:t>
      </w:r>
      <w:r w:rsidR="00CF6060" w:rsidRPr="00145F28">
        <w:rPr>
          <w:rFonts w:cs="Arial"/>
          <w:szCs w:val="20"/>
          <w:lang w:val="sl-SI" w:eastAsia="sl-SI"/>
        </w:rPr>
        <w:t>st</w:t>
      </w:r>
      <w:r w:rsidRPr="00145F28">
        <w:rPr>
          <w:rFonts w:cs="Arial"/>
          <w:szCs w:val="20"/>
          <w:lang w:val="sl-SI" w:eastAsia="sl-SI"/>
        </w:rPr>
        <w:t>va,</w:t>
      </w:r>
      <w:r w:rsidR="00C732D6" w:rsidRPr="00145F28">
        <w:rPr>
          <w:rFonts w:cs="Arial"/>
          <w:szCs w:val="20"/>
          <w:lang w:val="sl-SI" w:eastAsia="sl-SI"/>
        </w:rPr>
        <w:t xml:space="preserve"> sodnega</w:t>
      </w:r>
      <w:r w:rsidRPr="00145F28">
        <w:rPr>
          <w:rFonts w:cs="Arial"/>
          <w:szCs w:val="20"/>
          <w:lang w:val="sl-SI" w:eastAsia="sl-SI"/>
        </w:rPr>
        <w:t xml:space="preserve"> cenilstva ali </w:t>
      </w:r>
      <w:r w:rsidR="00C732D6" w:rsidRPr="00145F28">
        <w:rPr>
          <w:rFonts w:cs="Arial"/>
          <w:szCs w:val="20"/>
          <w:lang w:val="sl-SI" w:eastAsia="sl-SI"/>
        </w:rPr>
        <w:t xml:space="preserve">sodnega </w:t>
      </w:r>
      <w:r w:rsidRPr="00145F28">
        <w:rPr>
          <w:rFonts w:cs="Arial"/>
          <w:szCs w:val="20"/>
          <w:lang w:val="sl-SI" w:eastAsia="sl-SI"/>
        </w:rPr>
        <w:t>tolmačenja;</w:t>
      </w:r>
    </w:p>
    <w:p w14:paraId="40CC55A2" w14:textId="27D66E45" w:rsidR="00626180" w:rsidRPr="00145F28" w:rsidRDefault="006105DE" w:rsidP="008F15F5">
      <w:pPr>
        <w:pStyle w:val="Odstavekseznama"/>
        <w:numPr>
          <w:ilvl w:val="1"/>
          <w:numId w:val="50"/>
        </w:numPr>
        <w:spacing w:before="100" w:beforeAutospacing="1" w:after="100" w:afterAutospacing="1" w:line="288" w:lineRule="auto"/>
        <w:jc w:val="both"/>
        <w:rPr>
          <w:rFonts w:cs="Arial"/>
          <w:szCs w:val="20"/>
          <w:lang w:val="sl-SI" w:eastAsia="sl-SI"/>
        </w:rPr>
      </w:pPr>
      <w:r w:rsidRPr="00145F28">
        <w:rPr>
          <w:rFonts w:cs="Arial"/>
          <w:szCs w:val="20"/>
          <w:lang w:val="sl-SI" w:eastAsia="sl-SI"/>
        </w:rPr>
        <w:t>neupravičen nepristop k posebnem</w:t>
      </w:r>
      <w:r w:rsidR="00355891" w:rsidRPr="00145F28">
        <w:rPr>
          <w:rFonts w:cs="Arial"/>
          <w:szCs w:val="20"/>
          <w:lang w:val="sl-SI" w:eastAsia="sl-SI"/>
        </w:rPr>
        <w:t>u</w:t>
      </w:r>
      <w:r w:rsidRPr="00145F28">
        <w:rPr>
          <w:rFonts w:cs="Arial"/>
          <w:szCs w:val="20"/>
          <w:lang w:val="sl-SI" w:eastAsia="sl-SI"/>
        </w:rPr>
        <w:t xml:space="preserve"> preizkusu strokovnosti, če </w:t>
      </w:r>
      <w:r w:rsidR="00355891" w:rsidRPr="00145F28">
        <w:rPr>
          <w:rFonts w:cs="Arial"/>
          <w:szCs w:val="20"/>
          <w:lang w:val="sl-SI" w:eastAsia="sl-SI"/>
        </w:rPr>
        <w:t xml:space="preserve">ga </w:t>
      </w:r>
      <w:r w:rsidRPr="00145F28">
        <w:rPr>
          <w:rFonts w:cs="Arial"/>
          <w:szCs w:val="20"/>
          <w:lang w:val="sl-SI" w:eastAsia="sl-SI"/>
        </w:rPr>
        <w:t xml:space="preserve">je </w:t>
      </w:r>
      <w:r w:rsidR="00D000DA" w:rsidRPr="00145F28">
        <w:rPr>
          <w:rFonts w:cs="Arial"/>
          <w:szCs w:val="20"/>
          <w:lang w:val="sl-SI" w:eastAsia="sl-SI"/>
        </w:rPr>
        <w:t>odredil</w:t>
      </w:r>
      <w:r w:rsidR="008B0A3E" w:rsidRPr="00145F28">
        <w:rPr>
          <w:rFonts w:cs="Arial"/>
          <w:szCs w:val="20"/>
          <w:lang w:val="sl-SI" w:eastAsia="sl-SI"/>
        </w:rPr>
        <w:t xml:space="preserve"> </w:t>
      </w:r>
      <w:r w:rsidRPr="00145F28">
        <w:rPr>
          <w:rFonts w:cs="Arial"/>
          <w:szCs w:val="20"/>
          <w:lang w:val="sl-SI" w:eastAsia="sl-SI"/>
        </w:rPr>
        <w:t>minister</w:t>
      </w:r>
      <w:r w:rsidR="00355891" w:rsidRPr="00145F28">
        <w:rPr>
          <w:rFonts w:cs="Arial"/>
          <w:szCs w:val="20"/>
          <w:lang w:val="sl-SI" w:eastAsia="sl-SI"/>
        </w:rPr>
        <w:t>;</w:t>
      </w:r>
      <w:r w:rsidRPr="00145F28">
        <w:rPr>
          <w:rFonts w:cs="Arial"/>
          <w:szCs w:val="20"/>
          <w:lang w:val="sl-SI" w:eastAsia="sl-SI"/>
        </w:rPr>
        <w:t xml:space="preserve"> </w:t>
      </w:r>
    </w:p>
    <w:p w14:paraId="214BACB3" w14:textId="685105C9" w:rsidR="00626180" w:rsidRPr="00145F28" w:rsidRDefault="006105DE" w:rsidP="008F15F5">
      <w:pPr>
        <w:pStyle w:val="Odstavekseznama"/>
        <w:numPr>
          <w:ilvl w:val="1"/>
          <w:numId w:val="50"/>
        </w:numPr>
        <w:spacing w:before="100" w:beforeAutospacing="1" w:after="100" w:afterAutospacing="1" w:line="288" w:lineRule="auto"/>
        <w:jc w:val="both"/>
        <w:rPr>
          <w:rFonts w:cs="Arial"/>
          <w:szCs w:val="20"/>
          <w:lang w:val="sl-SI" w:eastAsia="sl-SI"/>
        </w:rPr>
      </w:pPr>
      <w:r w:rsidRPr="00145F28">
        <w:rPr>
          <w:rFonts w:cs="Arial"/>
          <w:szCs w:val="20"/>
          <w:lang w:val="sl-SI" w:eastAsia="sl-SI"/>
        </w:rPr>
        <w:t xml:space="preserve">neupoštevanje pravil znanosti in stroke, ki ne povzročijo hujših škodljivih posledic za stranke ali druge udeležence (lažja nevestnost); </w:t>
      </w:r>
    </w:p>
    <w:p w14:paraId="6F2D06FF" w14:textId="0757DD1E" w:rsidR="00626180" w:rsidRPr="00145F28" w:rsidRDefault="006105DE" w:rsidP="008F15F5">
      <w:pPr>
        <w:pStyle w:val="Odstavekseznama"/>
        <w:numPr>
          <w:ilvl w:val="1"/>
          <w:numId w:val="50"/>
        </w:numPr>
        <w:spacing w:before="100" w:beforeAutospacing="1" w:after="100" w:afterAutospacing="1" w:line="288" w:lineRule="auto"/>
        <w:jc w:val="both"/>
        <w:rPr>
          <w:rFonts w:cs="Arial"/>
          <w:szCs w:val="20"/>
          <w:lang w:val="sl-SI" w:eastAsia="sl-SI"/>
        </w:rPr>
      </w:pPr>
      <w:r w:rsidRPr="00145F28">
        <w:rPr>
          <w:rFonts w:cs="Arial"/>
          <w:szCs w:val="20"/>
          <w:lang w:val="sl-SI" w:eastAsia="sl-SI"/>
        </w:rPr>
        <w:lastRenderedPageBreak/>
        <w:t>sklicevanje na svoj status v zadevah, v katerih nima zakonskega pooblastila;</w:t>
      </w:r>
    </w:p>
    <w:p w14:paraId="2D7258C7" w14:textId="50CA8D5B" w:rsidR="00626180" w:rsidRPr="00145F28" w:rsidRDefault="006105DE" w:rsidP="008F15F5">
      <w:pPr>
        <w:pStyle w:val="Odstavekseznama"/>
        <w:numPr>
          <w:ilvl w:val="1"/>
          <w:numId w:val="50"/>
        </w:numPr>
        <w:spacing w:before="100" w:beforeAutospacing="1" w:after="100" w:afterAutospacing="1" w:line="288" w:lineRule="auto"/>
        <w:jc w:val="both"/>
        <w:rPr>
          <w:rFonts w:cs="Arial"/>
          <w:szCs w:val="20"/>
          <w:lang w:val="sl-SI" w:eastAsia="sl-SI"/>
        </w:rPr>
      </w:pPr>
      <w:r w:rsidRPr="00145F28">
        <w:rPr>
          <w:rFonts w:cs="Arial"/>
          <w:szCs w:val="20"/>
          <w:lang w:val="sl-SI" w:eastAsia="sl-SI"/>
        </w:rPr>
        <w:t xml:space="preserve">neupravičena odklonitev dela sodnega </w:t>
      </w:r>
      <w:r w:rsidR="00CF6060" w:rsidRPr="00145F28">
        <w:rPr>
          <w:rFonts w:cs="Arial"/>
          <w:szCs w:val="20"/>
          <w:lang w:val="sl-SI" w:eastAsia="sl-SI"/>
        </w:rPr>
        <w:t>izvedenstva</w:t>
      </w:r>
      <w:r w:rsidRPr="00145F28">
        <w:rPr>
          <w:rFonts w:cs="Arial"/>
          <w:szCs w:val="20"/>
          <w:lang w:val="sl-SI" w:eastAsia="sl-SI"/>
        </w:rPr>
        <w:t xml:space="preserve">, </w:t>
      </w:r>
      <w:r w:rsidR="00C732D6" w:rsidRPr="00145F28">
        <w:rPr>
          <w:rFonts w:cs="Arial"/>
          <w:szCs w:val="20"/>
          <w:lang w:val="sl-SI" w:eastAsia="sl-SI"/>
        </w:rPr>
        <w:t xml:space="preserve">sodnega </w:t>
      </w:r>
      <w:r w:rsidRPr="00145F28">
        <w:rPr>
          <w:rFonts w:cs="Arial"/>
          <w:szCs w:val="20"/>
          <w:lang w:val="sl-SI" w:eastAsia="sl-SI"/>
        </w:rPr>
        <w:t xml:space="preserve">cenilstva ali </w:t>
      </w:r>
      <w:r w:rsidR="00C732D6" w:rsidRPr="00145F28">
        <w:rPr>
          <w:rFonts w:cs="Arial"/>
          <w:szCs w:val="20"/>
          <w:lang w:val="sl-SI" w:eastAsia="sl-SI"/>
        </w:rPr>
        <w:t xml:space="preserve">sodnega </w:t>
      </w:r>
      <w:r w:rsidRPr="00145F28">
        <w:rPr>
          <w:rFonts w:cs="Arial"/>
          <w:szCs w:val="20"/>
          <w:lang w:val="sl-SI" w:eastAsia="sl-SI"/>
        </w:rPr>
        <w:t>tolmačenja;</w:t>
      </w:r>
    </w:p>
    <w:p w14:paraId="0E3E9C08" w14:textId="0FF02A22" w:rsidR="00626180" w:rsidRPr="00D615F0" w:rsidRDefault="006105DE" w:rsidP="00D615F0">
      <w:pPr>
        <w:pStyle w:val="Odstavekseznama"/>
        <w:numPr>
          <w:ilvl w:val="1"/>
          <w:numId w:val="50"/>
        </w:numPr>
        <w:spacing w:before="100" w:beforeAutospacing="1" w:after="100" w:afterAutospacing="1" w:line="288" w:lineRule="auto"/>
        <w:jc w:val="both"/>
        <w:rPr>
          <w:rFonts w:cs="Arial"/>
          <w:szCs w:val="20"/>
          <w:lang w:val="sl-SI" w:eastAsia="sl-SI"/>
        </w:rPr>
      </w:pPr>
      <w:r w:rsidRPr="00145F28">
        <w:rPr>
          <w:rFonts w:cs="Arial"/>
          <w:szCs w:val="20"/>
          <w:lang w:val="sl-SI" w:eastAsia="sl-SI"/>
        </w:rPr>
        <w:t xml:space="preserve">neredno opravljanje dolžnosti sodnega izvedenca, </w:t>
      </w:r>
      <w:r w:rsidR="00C732D6" w:rsidRPr="00145F28">
        <w:rPr>
          <w:rFonts w:cs="Arial"/>
          <w:szCs w:val="20"/>
          <w:lang w:val="sl-SI" w:eastAsia="sl-SI"/>
        </w:rPr>
        <w:t xml:space="preserve">sodnega </w:t>
      </w:r>
      <w:r w:rsidRPr="00145F28">
        <w:rPr>
          <w:rFonts w:cs="Arial"/>
          <w:szCs w:val="20"/>
          <w:lang w:val="sl-SI" w:eastAsia="sl-SI"/>
        </w:rPr>
        <w:t>cenilca ali</w:t>
      </w:r>
      <w:r w:rsidR="00C732D6" w:rsidRPr="00145F28">
        <w:rPr>
          <w:rFonts w:cs="Arial"/>
          <w:szCs w:val="20"/>
          <w:lang w:val="sl-SI" w:eastAsia="sl-SI"/>
        </w:rPr>
        <w:t xml:space="preserve"> sodnega</w:t>
      </w:r>
      <w:r w:rsidR="000C74D4" w:rsidRPr="00145F28">
        <w:rPr>
          <w:rFonts w:cs="Arial"/>
          <w:szCs w:val="20"/>
          <w:lang w:val="sl-SI" w:eastAsia="sl-SI"/>
        </w:rPr>
        <w:t xml:space="preserve"> </w:t>
      </w:r>
      <w:r w:rsidRPr="00145F28">
        <w:rPr>
          <w:rFonts w:cs="Arial"/>
          <w:szCs w:val="20"/>
          <w:lang w:val="sl-SI" w:eastAsia="sl-SI"/>
        </w:rPr>
        <w:t>tolmača.</w:t>
      </w:r>
    </w:p>
    <w:p w14:paraId="12F48EF0" w14:textId="1522B4A1" w:rsidR="006105DE" w:rsidRPr="00D000DA" w:rsidRDefault="00D000DA" w:rsidP="00D83AE2">
      <w:pPr>
        <w:spacing w:before="100" w:beforeAutospacing="1" w:after="100" w:afterAutospacing="1" w:line="288" w:lineRule="auto"/>
        <w:jc w:val="both"/>
        <w:rPr>
          <w:rFonts w:cs="Arial"/>
          <w:szCs w:val="20"/>
          <w:lang w:val="sl-SI" w:eastAsia="sl-SI"/>
        </w:rPr>
      </w:pPr>
      <w:r>
        <w:rPr>
          <w:rFonts w:cs="Arial"/>
          <w:szCs w:val="20"/>
          <w:lang w:val="sl-SI" w:eastAsia="sl-SI"/>
        </w:rPr>
        <w:t xml:space="preserve">2. </w:t>
      </w:r>
      <w:r w:rsidR="006105DE" w:rsidRPr="00D000DA">
        <w:rPr>
          <w:rFonts w:cs="Arial"/>
          <w:szCs w:val="20"/>
          <w:lang w:val="sl-SI" w:eastAsia="sl-SI"/>
        </w:rPr>
        <w:t>Hujše disciplinske kršitve:</w:t>
      </w:r>
    </w:p>
    <w:p w14:paraId="4B1C5139" w14:textId="77777777" w:rsidR="00626180" w:rsidRPr="00C664ED" w:rsidRDefault="00626180" w:rsidP="00626180">
      <w:pPr>
        <w:pStyle w:val="Odstavekseznama"/>
        <w:spacing w:before="100" w:beforeAutospacing="1" w:after="100" w:afterAutospacing="1" w:line="288" w:lineRule="auto"/>
        <w:ind w:left="435"/>
        <w:jc w:val="both"/>
        <w:rPr>
          <w:rFonts w:cs="Arial"/>
          <w:szCs w:val="20"/>
          <w:lang w:val="sl-SI" w:eastAsia="sl-SI"/>
        </w:rPr>
      </w:pPr>
    </w:p>
    <w:p w14:paraId="1864CEDA" w14:textId="77777777" w:rsidR="00626180" w:rsidRPr="00C664ED" w:rsidRDefault="00626180" w:rsidP="008F15F5">
      <w:pPr>
        <w:pStyle w:val="Odstavekseznama"/>
        <w:numPr>
          <w:ilvl w:val="1"/>
          <w:numId w:val="49"/>
        </w:numPr>
        <w:spacing w:before="100" w:beforeAutospacing="1" w:after="100" w:afterAutospacing="1" w:line="288" w:lineRule="auto"/>
        <w:jc w:val="both"/>
        <w:rPr>
          <w:rFonts w:cs="Arial"/>
          <w:szCs w:val="20"/>
          <w:lang w:val="sl-SI" w:eastAsia="sl-SI"/>
        </w:rPr>
      </w:pPr>
      <w:r w:rsidRPr="00C664ED">
        <w:rPr>
          <w:rFonts w:cs="Arial"/>
          <w:szCs w:val="20"/>
          <w:lang w:val="sl-SI" w:eastAsia="sl-SI"/>
        </w:rPr>
        <w:t>neupoštevanje pravil znanosti in stroke, če zaradi tega nastanejo ali bi lahko nastale hujše škodljive posledice za stranke ali druge udeležence (hujša nevestnost);</w:t>
      </w:r>
    </w:p>
    <w:p w14:paraId="6E603E2F" w14:textId="57C0C07C" w:rsidR="00626180" w:rsidRPr="00C664ED" w:rsidRDefault="006105DE" w:rsidP="008F15F5">
      <w:pPr>
        <w:pStyle w:val="Odstavekseznama"/>
        <w:numPr>
          <w:ilvl w:val="1"/>
          <w:numId w:val="49"/>
        </w:numPr>
        <w:spacing w:before="100" w:beforeAutospacing="1" w:after="100" w:afterAutospacing="1" w:line="288" w:lineRule="auto"/>
        <w:jc w:val="both"/>
        <w:rPr>
          <w:rFonts w:cs="Arial"/>
          <w:szCs w:val="20"/>
          <w:lang w:val="sl-SI" w:eastAsia="sl-SI"/>
        </w:rPr>
      </w:pPr>
      <w:r w:rsidRPr="00C664ED">
        <w:rPr>
          <w:rFonts w:cs="Arial"/>
          <w:szCs w:val="20"/>
          <w:lang w:val="sl-SI" w:eastAsia="sl-SI"/>
        </w:rPr>
        <w:t xml:space="preserve">večkratno neredno opravljanje dolžnosti sodnega izvedenca, </w:t>
      </w:r>
      <w:r w:rsidR="00C732D6">
        <w:rPr>
          <w:rFonts w:cs="Arial"/>
          <w:szCs w:val="20"/>
          <w:lang w:val="sl-SI" w:eastAsia="sl-SI"/>
        </w:rPr>
        <w:t xml:space="preserve">sodnega </w:t>
      </w:r>
      <w:r w:rsidRPr="00C664ED">
        <w:rPr>
          <w:rFonts w:cs="Arial"/>
          <w:szCs w:val="20"/>
          <w:lang w:val="sl-SI" w:eastAsia="sl-SI"/>
        </w:rPr>
        <w:t xml:space="preserve">cenilca ali </w:t>
      </w:r>
      <w:r w:rsidR="00C732D6">
        <w:rPr>
          <w:rFonts w:cs="Arial"/>
          <w:szCs w:val="20"/>
          <w:lang w:val="sl-SI" w:eastAsia="sl-SI"/>
        </w:rPr>
        <w:t xml:space="preserve">sodnega </w:t>
      </w:r>
      <w:r w:rsidRPr="00C664ED">
        <w:rPr>
          <w:rFonts w:cs="Arial"/>
          <w:szCs w:val="20"/>
          <w:lang w:val="sl-SI" w:eastAsia="sl-SI"/>
        </w:rPr>
        <w:t>tolmača;</w:t>
      </w:r>
    </w:p>
    <w:p w14:paraId="7D3E8BBA" w14:textId="487C96CB" w:rsidR="00626180" w:rsidRPr="00C664ED" w:rsidRDefault="006105DE" w:rsidP="008F15F5">
      <w:pPr>
        <w:pStyle w:val="Odstavekseznama"/>
        <w:numPr>
          <w:ilvl w:val="1"/>
          <w:numId w:val="49"/>
        </w:numPr>
        <w:spacing w:before="100" w:beforeAutospacing="1" w:after="100" w:afterAutospacing="1" w:line="288" w:lineRule="auto"/>
        <w:jc w:val="both"/>
        <w:rPr>
          <w:rFonts w:cs="Arial"/>
          <w:szCs w:val="20"/>
          <w:lang w:val="sl-SI" w:eastAsia="sl-SI"/>
        </w:rPr>
      </w:pPr>
      <w:r w:rsidRPr="00C664ED">
        <w:rPr>
          <w:rFonts w:cs="Arial"/>
          <w:szCs w:val="20"/>
          <w:lang w:val="sl-SI" w:eastAsia="sl-SI"/>
        </w:rPr>
        <w:t xml:space="preserve">ponovitev disciplinskih kršitev, za katere je </w:t>
      </w:r>
      <w:r w:rsidR="00D83AE2">
        <w:rPr>
          <w:rFonts w:cs="Arial"/>
          <w:szCs w:val="20"/>
          <w:lang w:val="sl-SI" w:eastAsia="sl-SI"/>
        </w:rPr>
        <w:t xml:space="preserve">sodnemu izvedencu, sodnemu cenilcu ali sodnemu tolmaču </w:t>
      </w:r>
      <w:r w:rsidRPr="00C664ED">
        <w:rPr>
          <w:rFonts w:cs="Arial"/>
          <w:szCs w:val="20"/>
          <w:lang w:val="sl-SI" w:eastAsia="sl-SI"/>
        </w:rPr>
        <w:t xml:space="preserve">že bil pravnomočno izrečen disciplinski ukrep in je na podlagi njegovega obnašanja ali ravnanja utemeljeno sklepati, da ne bo vestno ali pošteno opravljal delo sodnega </w:t>
      </w:r>
      <w:r w:rsidR="00CF6060" w:rsidRPr="00C664ED">
        <w:rPr>
          <w:rFonts w:cs="Arial"/>
          <w:szCs w:val="20"/>
          <w:lang w:val="sl-SI" w:eastAsia="sl-SI"/>
        </w:rPr>
        <w:t>izvedenstva</w:t>
      </w:r>
      <w:r w:rsidRPr="00C664ED">
        <w:rPr>
          <w:rFonts w:cs="Arial"/>
          <w:szCs w:val="20"/>
          <w:lang w:val="sl-SI" w:eastAsia="sl-SI"/>
        </w:rPr>
        <w:t xml:space="preserve">, </w:t>
      </w:r>
      <w:r w:rsidR="000D63F8">
        <w:rPr>
          <w:rFonts w:cs="Arial"/>
          <w:szCs w:val="20"/>
          <w:lang w:val="sl-SI" w:eastAsia="sl-SI"/>
        </w:rPr>
        <w:t xml:space="preserve">sodnega </w:t>
      </w:r>
      <w:r w:rsidRPr="00C664ED">
        <w:rPr>
          <w:rFonts w:cs="Arial"/>
          <w:szCs w:val="20"/>
          <w:lang w:val="sl-SI" w:eastAsia="sl-SI"/>
        </w:rPr>
        <w:t xml:space="preserve">cenilstva ali </w:t>
      </w:r>
      <w:r w:rsidR="000D63F8">
        <w:rPr>
          <w:rFonts w:cs="Arial"/>
          <w:szCs w:val="20"/>
          <w:lang w:val="sl-SI" w:eastAsia="sl-SI"/>
        </w:rPr>
        <w:t xml:space="preserve">sodnega </w:t>
      </w:r>
      <w:r w:rsidRPr="00C664ED">
        <w:rPr>
          <w:rFonts w:cs="Arial"/>
          <w:szCs w:val="20"/>
          <w:lang w:val="sl-SI" w:eastAsia="sl-SI"/>
        </w:rPr>
        <w:t>tolmačenja;</w:t>
      </w:r>
    </w:p>
    <w:p w14:paraId="63836C1C" w14:textId="5D820045" w:rsidR="00626180" w:rsidRDefault="00396D44" w:rsidP="008F15F5">
      <w:pPr>
        <w:pStyle w:val="Odstavekseznama"/>
        <w:numPr>
          <w:ilvl w:val="1"/>
          <w:numId w:val="49"/>
        </w:numPr>
        <w:spacing w:before="100" w:beforeAutospacing="1" w:after="100" w:afterAutospacing="1" w:line="288" w:lineRule="auto"/>
        <w:jc w:val="both"/>
        <w:rPr>
          <w:rFonts w:cs="Arial"/>
          <w:szCs w:val="20"/>
          <w:lang w:val="sl-SI" w:eastAsia="sl-SI"/>
        </w:rPr>
      </w:pPr>
      <w:r w:rsidRPr="00C664ED">
        <w:rPr>
          <w:rFonts w:cs="Arial"/>
          <w:szCs w:val="20"/>
          <w:lang w:val="sl-SI" w:eastAsia="sl-SI"/>
        </w:rPr>
        <w:t>nepravočasno opozorilo sodišču, da sodni izvedenec, sodni cenilec ali sodni tolmač za izvedbo naloge ni v celoti ali delno usposobljen ali da obstajajo druge okoliščine, zaradi katerih je bilo mogoče utemeljeno pričakovati, da njegova naloga ne bo mogla biti v ce</w:t>
      </w:r>
      <w:r w:rsidR="00626180" w:rsidRPr="00C664ED">
        <w:rPr>
          <w:rFonts w:cs="Arial"/>
          <w:szCs w:val="20"/>
          <w:lang w:val="sl-SI" w:eastAsia="sl-SI"/>
        </w:rPr>
        <w:t>loti ali delno v pomoč sodišču;</w:t>
      </w:r>
    </w:p>
    <w:p w14:paraId="5F515026" w14:textId="2CA5E4C3" w:rsidR="00D000DA" w:rsidRPr="00D000DA" w:rsidRDefault="00D000DA" w:rsidP="008F15F5">
      <w:pPr>
        <w:pStyle w:val="Odstavekseznama"/>
        <w:numPr>
          <w:ilvl w:val="1"/>
          <w:numId w:val="49"/>
        </w:numPr>
        <w:spacing w:before="100" w:beforeAutospacing="1" w:after="100" w:afterAutospacing="1" w:line="288" w:lineRule="auto"/>
        <w:jc w:val="both"/>
        <w:rPr>
          <w:rFonts w:cs="Arial"/>
          <w:szCs w:val="20"/>
          <w:lang w:val="sl-SI" w:eastAsia="sl-SI"/>
        </w:rPr>
      </w:pPr>
      <w:r w:rsidRPr="00C664ED">
        <w:rPr>
          <w:rFonts w:cs="Arial"/>
          <w:szCs w:val="20"/>
          <w:lang w:val="sl-SI" w:eastAsia="sl-SI"/>
        </w:rPr>
        <w:t xml:space="preserve">nepooblaščena uporaba ali razkrivanje oziroma razkritje zaupnih podatkov, za katere izve v zvezi z opravljanjem dela sodnega izvedenstva, </w:t>
      </w:r>
      <w:r>
        <w:rPr>
          <w:rFonts w:cs="Arial"/>
          <w:szCs w:val="20"/>
          <w:lang w:val="sl-SI" w:eastAsia="sl-SI"/>
        </w:rPr>
        <w:t xml:space="preserve">sodnega </w:t>
      </w:r>
      <w:r w:rsidRPr="00C664ED">
        <w:rPr>
          <w:rFonts w:cs="Arial"/>
          <w:szCs w:val="20"/>
          <w:lang w:val="sl-SI" w:eastAsia="sl-SI"/>
        </w:rPr>
        <w:t xml:space="preserve">cenilstva ali </w:t>
      </w:r>
      <w:r>
        <w:rPr>
          <w:rFonts w:cs="Arial"/>
          <w:szCs w:val="20"/>
          <w:lang w:val="sl-SI" w:eastAsia="sl-SI"/>
        </w:rPr>
        <w:t xml:space="preserve">sodnega </w:t>
      </w:r>
      <w:r w:rsidRPr="00C664ED">
        <w:rPr>
          <w:rFonts w:cs="Arial"/>
          <w:szCs w:val="20"/>
          <w:lang w:val="sl-SI" w:eastAsia="sl-SI"/>
        </w:rPr>
        <w:t>tolmačenja</w:t>
      </w:r>
      <w:r w:rsidR="00D83AE2">
        <w:rPr>
          <w:rFonts w:cs="Arial"/>
          <w:szCs w:val="20"/>
          <w:lang w:val="sl-SI" w:eastAsia="sl-SI"/>
        </w:rPr>
        <w:t>.</w:t>
      </w:r>
    </w:p>
    <w:p w14:paraId="35A4A4BF" w14:textId="77777777" w:rsidR="006105DE" w:rsidRPr="00C664ED" w:rsidRDefault="006105DE" w:rsidP="004423FC">
      <w:pPr>
        <w:spacing w:line="288" w:lineRule="auto"/>
        <w:jc w:val="center"/>
        <w:rPr>
          <w:rFonts w:cs="Arial"/>
          <w:b/>
          <w:szCs w:val="20"/>
          <w:lang w:val="sl-SI" w:eastAsia="sl-SI"/>
        </w:rPr>
      </w:pPr>
      <w:r w:rsidRPr="00C664ED">
        <w:rPr>
          <w:rFonts w:cs="Arial"/>
          <w:b/>
          <w:szCs w:val="20"/>
          <w:lang w:val="sl-SI" w:eastAsia="sl-SI"/>
        </w:rPr>
        <w:t>32.</w:t>
      </w:r>
      <w:r w:rsidRPr="00C664ED">
        <w:rPr>
          <w:rFonts w:cs="Arial"/>
          <w:szCs w:val="20"/>
          <w:lang w:val="sl-SI" w:eastAsia="sl-SI"/>
        </w:rPr>
        <w:t xml:space="preserve"> </w:t>
      </w:r>
      <w:r w:rsidRPr="00C664ED">
        <w:rPr>
          <w:rFonts w:cs="Arial"/>
          <w:b/>
          <w:szCs w:val="20"/>
          <w:lang w:val="sl-SI" w:eastAsia="sl-SI"/>
        </w:rPr>
        <w:t>člen</w:t>
      </w:r>
    </w:p>
    <w:p w14:paraId="66DB3753" w14:textId="293272F0" w:rsidR="008751ED" w:rsidRDefault="006105DE" w:rsidP="008751ED">
      <w:pPr>
        <w:spacing w:line="288" w:lineRule="auto"/>
        <w:jc w:val="center"/>
        <w:rPr>
          <w:rFonts w:cs="Arial"/>
          <w:szCs w:val="20"/>
          <w:lang w:val="sl-SI" w:eastAsia="sl-SI"/>
        </w:rPr>
      </w:pPr>
      <w:r w:rsidRPr="00C664ED">
        <w:rPr>
          <w:rFonts w:cs="Arial"/>
          <w:b/>
          <w:szCs w:val="20"/>
          <w:lang w:val="sl-SI" w:eastAsia="sl-SI"/>
        </w:rPr>
        <w:t>(izrekanje disciplinskih ukrepov)</w:t>
      </w:r>
    </w:p>
    <w:p w14:paraId="5D8A7F58" w14:textId="77777777" w:rsidR="008751ED" w:rsidRDefault="008751ED" w:rsidP="008751ED">
      <w:pPr>
        <w:spacing w:line="288" w:lineRule="auto"/>
        <w:jc w:val="center"/>
        <w:rPr>
          <w:rFonts w:cs="Arial"/>
          <w:b/>
          <w:szCs w:val="20"/>
          <w:lang w:val="sl-SI" w:eastAsia="sl-SI"/>
        </w:rPr>
      </w:pPr>
    </w:p>
    <w:p w14:paraId="75D2DF16" w14:textId="0F702839" w:rsidR="008751ED" w:rsidRDefault="008751ED" w:rsidP="00BE3ED8">
      <w:pPr>
        <w:rPr>
          <w:lang w:val="sl-SI" w:eastAsia="sl-SI"/>
        </w:rPr>
      </w:pPr>
      <w:r>
        <w:rPr>
          <w:rFonts w:cs="Arial"/>
          <w:szCs w:val="20"/>
          <w:lang w:val="sl-SI" w:eastAsia="sl-SI"/>
        </w:rPr>
        <w:t xml:space="preserve">(1) </w:t>
      </w:r>
      <w:r w:rsidR="00072379" w:rsidRPr="00BD1417">
        <w:rPr>
          <w:rFonts w:cs="Arial"/>
          <w:szCs w:val="20"/>
          <w:lang w:val="sl-SI" w:eastAsia="sl-SI"/>
        </w:rPr>
        <w:t>Izrečeni disciplinski ukrepi morajo biti sorazmerni s težo disciplinske kršitve.</w:t>
      </w:r>
    </w:p>
    <w:p w14:paraId="2CA67C23" w14:textId="1D0143FF" w:rsidR="008751ED" w:rsidRPr="00C664ED" w:rsidRDefault="008751ED" w:rsidP="00BE3ED8">
      <w:pPr>
        <w:spacing w:line="288" w:lineRule="auto"/>
        <w:jc w:val="center"/>
        <w:rPr>
          <w:rFonts w:cs="Arial"/>
          <w:szCs w:val="20"/>
          <w:lang w:val="sl-SI" w:eastAsia="sl-SI"/>
        </w:rPr>
      </w:pPr>
    </w:p>
    <w:p w14:paraId="22F43BD9" w14:textId="5CC3CDAD" w:rsidR="008751ED" w:rsidRDefault="008751ED" w:rsidP="008751ED">
      <w:pPr>
        <w:spacing w:line="288" w:lineRule="auto"/>
        <w:jc w:val="both"/>
        <w:rPr>
          <w:rFonts w:cs="Arial"/>
          <w:szCs w:val="20"/>
          <w:lang w:val="sl-SI" w:eastAsia="sl-SI"/>
        </w:rPr>
      </w:pPr>
      <w:r>
        <w:rPr>
          <w:rFonts w:cs="Arial"/>
          <w:szCs w:val="20"/>
          <w:lang w:val="sl-SI" w:eastAsia="sl-SI"/>
        </w:rPr>
        <w:t xml:space="preserve">(2) </w:t>
      </w:r>
      <w:r w:rsidR="006105DE" w:rsidRPr="00C664ED">
        <w:rPr>
          <w:rFonts w:cs="Arial"/>
          <w:szCs w:val="20"/>
          <w:lang w:val="sl-SI" w:eastAsia="sl-SI"/>
        </w:rPr>
        <w:t xml:space="preserve">Pri izrekanju disciplinskih ukrepov se upoštevajo vse okoliščine, ki vplivajo na vrsto ukrepa in višino denarne kazni, zlasti pa teža kršitve in njene posledice, povzročena škoda, stopnja odgovornosti, prejšnje delo in vedenje osebe, zoper katero </w:t>
      </w:r>
      <w:r w:rsidR="00951E69" w:rsidRPr="00C664ED">
        <w:rPr>
          <w:rFonts w:cs="Arial"/>
          <w:szCs w:val="20"/>
          <w:lang w:val="sl-SI" w:eastAsia="sl-SI"/>
        </w:rPr>
        <w:t>se vodi</w:t>
      </w:r>
      <w:r w:rsidR="006105DE" w:rsidRPr="00C664ED">
        <w:rPr>
          <w:rFonts w:cs="Arial"/>
          <w:szCs w:val="20"/>
          <w:lang w:val="sl-SI" w:eastAsia="sl-SI"/>
        </w:rPr>
        <w:t xml:space="preserve"> disciplinski postopek, ter morebitni prej izrečeni disciplinski ukrepi.</w:t>
      </w:r>
    </w:p>
    <w:p w14:paraId="2D8A608A" w14:textId="4998DAF5" w:rsidR="008751ED" w:rsidRPr="00C664ED" w:rsidRDefault="008751ED" w:rsidP="00BE3ED8">
      <w:pPr>
        <w:spacing w:line="288" w:lineRule="auto"/>
        <w:jc w:val="both"/>
        <w:rPr>
          <w:rFonts w:cs="Arial"/>
          <w:szCs w:val="20"/>
          <w:lang w:val="sl-SI" w:eastAsia="sl-SI"/>
        </w:rPr>
      </w:pPr>
    </w:p>
    <w:p w14:paraId="025A07FC" w14:textId="02899066" w:rsidR="006105DE" w:rsidRDefault="008751ED" w:rsidP="008751ED">
      <w:pPr>
        <w:spacing w:line="288" w:lineRule="auto"/>
        <w:jc w:val="both"/>
        <w:rPr>
          <w:rFonts w:cs="Arial"/>
          <w:szCs w:val="20"/>
          <w:lang w:val="sl-SI" w:eastAsia="sl-SI"/>
        </w:rPr>
      </w:pPr>
      <w:r>
        <w:rPr>
          <w:rFonts w:cs="Arial"/>
          <w:szCs w:val="20"/>
          <w:lang w:val="sl-SI" w:eastAsia="sl-SI"/>
        </w:rPr>
        <w:t xml:space="preserve">(3) </w:t>
      </w:r>
      <w:r w:rsidR="006105DE" w:rsidRPr="00C664ED">
        <w:rPr>
          <w:rFonts w:cs="Arial"/>
          <w:szCs w:val="20"/>
          <w:lang w:val="sl-SI" w:eastAsia="sl-SI"/>
        </w:rPr>
        <w:t>Pri izrekanju disciplinskega ukrepa denarne kazni in določitvi roka za plačilo, ki ne sme biti krajši od enega meseca in ne daljši od šest</w:t>
      </w:r>
      <w:r w:rsidR="002C48D1">
        <w:rPr>
          <w:rFonts w:cs="Arial"/>
          <w:szCs w:val="20"/>
          <w:lang w:val="sl-SI" w:eastAsia="sl-SI"/>
        </w:rPr>
        <w:t>ih</w:t>
      </w:r>
      <w:r w:rsidR="006105DE" w:rsidRPr="00C664ED">
        <w:rPr>
          <w:rFonts w:cs="Arial"/>
          <w:szCs w:val="20"/>
          <w:lang w:val="sl-SI" w:eastAsia="sl-SI"/>
        </w:rPr>
        <w:t xml:space="preserve"> mesecev, se upošteva tudi premoženjsko stanje osebe, </w:t>
      </w:r>
      <w:r w:rsidR="00681539">
        <w:rPr>
          <w:rFonts w:cs="Arial"/>
          <w:szCs w:val="20"/>
          <w:lang w:val="sl-SI" w:eastAsia="sl-SI"/>
        </w:rPr>
        <w:t>ki ji</w:t>
      </w:r>
      <w:r w:rsidR="00681539" w:rsidRPr="00C664ED">
        <w:rPr>
          <w:rFonts w:cs="Arial"/>
          <w:szCs w:val="20"/>
          <w:lang w:val="sl-SI" w:eastAsia="sl-SI"/>
        </w:rPr>
        <w:t xml:space="preserve"> </w:t>
      </w:r>
      <w:r w:rsidR="006105DE" w:rsidRPr="00C664ED">
        <w:rPr>
          <w:rFonts w:cs="Arial"/>
          <w:szCs w:val="20"/>
          <w:lang w:val="sl-SI" w:eastAsia="sl-SI"/>
        </w:rPr>
        <w:t>je bil izrečen disciplinski ukrep.</w:t>
      </w:r>
    </w:p>
    <w:p w14:paraId="31220223" w14:textId="2E9C4ABD" w:rsidR="007952CF" w:rsidRDefault="007952CF" w:rsidP="008751ED">
      <w:pPr>
        <w:spacing w:line="288" w:lineRule="auto"/>
        <w:jc w:val="both"/>
        <w:rPr>
          <w:rFonts w:cs="Arial"/>
          <w:szCs w:val="20"/>
          <w:lang w:val="sl-SI" w:eastAsia="sl-SI"/>
        </w:rPr>
      </w:pPr>
    </w:p>
    <w:p w14:paraId="3CEC0043" w14:textId="1E84C577" w:rsidR="00657080" w:rsidRDefault="00657080" w:rsidP="008751ED">
      <w:pPr>
        <w:spacing w:line="288" w:lineRule="auto"/>
        <w:jc w:val="both"/>
        <w:rPr>
          <w:rFonts w:cs="Arial"/>
          <w:szCs w:val="20"/>
          <w:lang w:val="sl-SI" w:eastAsia="sl-SI"/>
        </w:rPr>
      </w:pPr>
    </w:p>
    <w:p w14:paraId="66982A90" w14:textId="77777777" w:rsidR="00657080" w:rsidRDefault="00657080" w:rsidP="008751ED">
      <w:pPr>
        <w:spacing w:line="288" w:lineRule="auto"/>
        <w:jc w:val="both"/>
        <w:rPr>
          <w:rFonts w:cs="Arial"/>
          <w:szCs w:val="20"/>
          <w:lang w:val="sl-SI" w:eastAsia="sl-SI"/>
        </w:rPr>
      </w:pPr>
    </w:p>
    <w:p w14:paraId="46FD5E3A" w14:textId="77777777" w:rsidR="007952CF" w:rsidRPr="00C664ED" w:rsidRDefault="007952CF" w:rsidP="00BE3ED8">
      <w:pPr>
        <w:spacing w:line="288" w:lineRule="auto"/>
        <w:jc w:val="both"/>
        <w:rPr>
          <w:rFonts w:cs="Arial"/>
          <w:szCs w:val="20"/>
          <w:lang w:val="sl-SI" w:eastAsia="sl-SI"/>
        </w:rPr>
      </w:pPr>
    </w:p>
    <w:p w14:paraId="52F10A1D" w14:textId="77777777" w:rsidR="006105DE" w:rsidRPr="00C664ED" w:rsidRDefault="006105DE" w:rsidP="00BE3ED8">
      <w:pPr>
        <w:spacing w:line="288" w:lineRule="auto"/>
        <w:jc w:val="center"/>
        <w:rPr>
          <w:rFonts w:cs="Arial"/>
          <w:b/>
          <w:szCs w:val="20"/>
          <w:lang w:val="sl-SI" w:eastAsia="sl-SI"/>
        </w:rPr>
      </w:pPr>
      <w:r w:rsidRPr="00C664ED">
        <w:rPr>
          <w:rFonts w:cs="Arial"/>
          <w:b/>
          <w:szCs w:val="20"/>
          <w:lang w:val="sl-SI" w:eastAsia="sl-SI"/>
        </w:rPr>
        <w:lastRenderedPageBreak/>
        <w:t>33. člen</w:t>
      </w:r>
    </w:p>
    <w:p w14:paraId="5BAAAF8C" w14:textId="5EB63DD0" w:rsidR="008751ED" w:rsidRDefault="006105DE">
      <w:pPr>
        <w:spacing w:line="288" w:lineRule="auto"/>
        <w:jc w:val="center"/>
        <w:rPr>
          <w:rFonts w:cs="Arial"/>
          <w:b/>
          <w:szCs w:val="20"/>
          <w:lang w:val="sl-SI" w:eastAsia="sl-SI"/>
        </w:rPr>
      </w:pPr>
      <w:r w:rsidRPr="00C664ED">
        <w:rPr>
          <w:rFonts w:cs="Arial"/>
          <w:b/>
          <w:szCs w:val="20"/>
          <w:lang w:val="sl-SI" w:eastAsia="sl-SI"/>
        </w:rPr>
        <w:t>(začasen in trajen odvzem)</w:t>
      </w:r>
    </w:p>
    <w:p w14:paraId="734A2BD4" w14:textId="77777777" w:rsidR="008751ED" w:rsidRPr="00C664ED" w:rsidRDefault="008751ED" w:rsidP="00BE3ED8">
      <w:pPr>
        <w:spacing w:line="288" w:lineRule="auto"/>
        <w:jc w:val="center"/>
        <w:rPr>
          <w:rFonts w:cs="Arial"/>
          <w:b/>
          <w:szCs w:val="20"/>
          <w:lang w:val="sl-SI" w:eastAsia="sl-SI"/>
        </w:rPr>
      </w:pPr>
    </w:p>
    <w:p w14:paraId="09BC54C8" w14:textId="39D3BEBA" w:rsidR="006105DE" w:rsidRPr="00BE3ED8" w:rsidRDefault="008751ED" w:rsidP="00BE3ED8">
      <w:pPr>
        <w:spacing w:line="288" w:lineRule="auto"/>
        <w:jc w:val="both"/>
        <w:rPr>
          <w:rFonts w:cs="Arial"/>
          <w:szCs w:val="20"/>
          <w:lang w:val="sl-SI" w:eastAsia="sl-SI"/>
        </w:rPr>
      </w:pPr>
      <w:r w:rsidRPr="00BD1417">
        <w:rPr>
          <w:rFonts w:cs="Arial"/>
          <w:szCs w:val="20"/>
          <w:lang w:val="sl-SI" w:eastAsia="sl-SI"/>
        </w:rPr>
        <w:t>(1</w:t>
      </w:r>
      <w:r>
        <w:rPr>
          <w:rFonts w:cs="Arial"/>
          <w:szCs w:val="20"/>
          <w:lang w:val="sl-SI" w:eastAsia="sl-SI"/>
        </w:rPr>
        <w:t xml:space="preserve">) </w:t>
      </w:r>
      <w:r w:rsidR="006105DE" w:rsidRPr="00BD1417">
        <w:rPr>
          <w:rFonts w:cs="Arial"/>
          <w:szCs w:val="20"/>
          <w:lang w:val="sl-SI" w:eastAsia="sl-SI"/>
        </w:rPr>
        <w:t xml:space="preserve">Če je sodnemu izvedencu, </w:t>
      </w:r>
      <w:r w:rsidRPr="00BD1417">
        <w:rPr>
          <w:rFonts w:cs="Arial"/>
          <w:szCs w:val="20"/>
          <w:lang w:val="sl-SI" w:eastAsia="sl-SI"/>
        </w:rPr>
        <w:t xml:space="preserve">sodnemu </w:t>
      </w:r>
      <w:r w:rsidR="006105DE" w:rsidRPr="00BD1417">
        <w:rPr>
          <w:rFonts w:cs="Arial"/>
          <w:szCs w:val="20"/>
          <w:lang w:val="sl-SI" w:eastAsia="sl-SI"/>
        </w:rPr>
        <w:t>cenilcu ali</w:t>
      </w:r>
      <w:r w:rsidRPr="00833FB7">
        <w:rPr>
          <w:rFonts w:cs="Arial"/>
          <w:szCs w:val="20"/>
          <w:lang w:val="sl-SI" w:eastAsia="sl-SI"/>
        </w:rPr>
        <w:t xml:space="preserve"> </w:t>
      </w:r>
      <w:r w:rsidRPr="00BE3ED8">
        <w:rPr>
          <w:rFonts w:cs="Arial"/>
          <w:szCs w:val="20"/>
          <w:lang w:val="sl-SI" w:eastAsia="sl-SI"/>
        </w:rPr>
        <w:t>sodnemu</w:t>
      </w:r>
      <w:r w:rsidR="000C74D4">
        <w:rPr>
          <w:rFonts w:cs="Arial"/>
          <w:szCs w:val="20"/>
          <w:lang w:val="sl-SI" w:eastAsia="sl-SI"/>
        </w:rPr>
        <w:t xml:space="preserve"> </w:t>
      </w:r>
      <w:r w:rsidR="006105DE" w:rsidRPr="00BE3ED8">
        <w:rPr>
          <w:rFonts w:cs="Arial"/>
          <w:szCs w:val="20"/>
          <w:lang w:val="sl-SI" w:eastAsia="sl-SI"/>
        </w:rPr>
        <w:t xml:space="preserve">tolmaču izrečen začasen odvzem pravice opravljati delo sodnega izvedenca, </w:t>
      </w:r>
      <w:r w:rsidRPr="00BE3ED8">
        <w:rPr>
          <w:rFonts w:cs="Arial"/>
          <w:szCs w:val="20"/>
          <w:lang w:val="sl-SI" w:eastAsia="sl-SI"/>
        </w:rPr>
        <w:t xml:space="preserve">sodnega </w:t>
      </w:r>
      <w:r w:rsidR="006105DE" w:rsidRPr="00BE3ED8">
        <w:rPr>
          <w:rFonts w:cs="Arial"/>
          <w:szCs w:val="20"/>
          <w:lang w:val="sl-SI" w:eastAsia="sl-SI"/>
        </w:rPr>
        <w:t xml:space="preserve">cenilca ali </w:t>
      </w:r>
      <w:r w:rsidRPr="00BE3ED8">
        <w:rPr>
          <w:rFonts w:cs="Arial"/>
          <w:szCs w:val="20"/>
          <w:lang w:val="sl-SI" w:eastAsia="sl-SI"/>
        </w:rPr>
        <w:t xml:space="preserve">sodnega </w:t>
      </w:r>
      <w:r w:rsidR="006105DE" w:rsidRPr="00BE3ED8">
        <w:rPr>
          <w:rFonts w:cs="Arial"/>
          <w:szCs w:val="20"/>
          <w:lang w:val="sl-SI" w:eastAsia="sl-SI"/>
        </w:rPr>
        <w:t>tolmača, se ga za čas obdobja</w:t>
      </w:r>
      <w:r w:rsidR="009654FB" w:rsidRPr="00BE3ED8">
        <w:rPr>
          <w:rFonts w:cs="Arial"/>
          <w:szCs w:val="20"/>
          <w:lang w:val="sl-SI" w:eastAsia="sl-SI"/>
        </w:rPr>
        <w:t>, ki začne teči od</w:t>
      </w:r>
      <w:r w:rsidR="00C77736" w:rsidRPr="00BE3ED8">
        <w:rPr>
          <w:rFonts w:cs="Arial"/>
          <w:szCs w:val="20"/>
          <w:lang w:val="sl-SI" w:eastAsia="sl-SI"/>
        </w:rPr>
        <w:t xml:space="preserve"> dokončnosti</w:t>
      </w:r>
      <w:r w:rsidR="006105DE" w:rsidRPr="00BE3ED8">
        <w:rPr>
          <w:rFonts w:cs="Arial"/>
          <w:szCs w:val="20"/>
          <w:lang w:val="sl-SI" w:eastAsia="sl-SI"/>
        </w:rPr>
        <w:t xml:space="preserve"> izrečenega ukrepa</w:t>
      </w:r>
      <w:r w:rsidR="00C77736" w:rsidRPr="00BE3ED8">
        <w:rPr>
          <w:rFonts w:cs="Arial"/>
          <w:szCs w:val="20"/>
          <w:lang w:val="sl-SI" w:eastAsia="sl-SI"/>
        </w:rPr>
        <w:t>,</w:t>
      </w:r>
      <w:r w:rsidR="006105DE" w:rsidRPr="00BE3ED8">
        <w:rPr>
          <w:rFonts w:cs="Arial"/>
          <w:szCs w:val="20"/>
          <w:lang w:val="sl-SI" w:eastAsia="sl-SI"/>
        </w:rPr>
        <w:t xml:space="preserve"> izbriše iz javnega dela imenika, pri ministrstvu pa mora za čas tega obdobja deponirati štampiljko in izkaznico.</w:t>
      </w:r>
      <w:r w:rsidR="00C77736" w:rsidRPr="00BE3ED8">
        <w:rPr>
          <w:rFonts w:cs="Arial"/>
          <w:szCs w:val="20"/>
          <w:lang w:val="sl-SI" w:eastAsia="sl-SI"/>
        </w:rPr>
        <w:t xml:space="preserve"> </w:t>
      </w:r>
    </w:p>
    <w:p w14:paraId="190D43EA" w14:textId="6B1F5CCC" w:rsidR="006105DE" w:rsidRPr="00C664ED" w:rsidRDefault="008751ED" w:rsidP="00BE3ED8">
      <w:pPr>
        <w:spacing w:before="100" w:beforeAutospacing="1" w:after="100" w:afterAutospacing="1" w:line="288" w:lineRule="auto"/>
        <w:jc w:val="both"/>
        <w:rPr>
          <w:rFonts w:cs="Arial"/>
          <w:szCs w:val="20"/>
          <w:lang w:val="sl-SI" w:eastAsia="sl-SI"/>
        </w:rPr>
      </w:pPr>
      <w:r>
        <w:rPr>
          <w:rFonts w:cs="Arial"/>
          <w:szCs w:val="20"/>
          <w:lang w:val="sl-SI" w:eastAsia="sl-SI"/>
        </w:rPr>
        <w:t xml:space="preserve">(2) </w:t>
      </w:r>
      <w:r w:rsidR="006105DE" w:rsidRPr="00C664ED">
        <w:rPr>
          <w:rFonts w:cs="Arial"/>
          <w:szCs w:val="20"/>
          <w:lang w:val="sl-SI" w:eastAsia="sl-SI"/>
        </w:rPr>
        <w:t xml:space="preserve">Če je sodnemu izvedencu, </w:t>
      </w:r>
      <w:r>
        <w:rPr>
          <w:rFonts w:cs="Arial"/>
          <w:szCs w:val="20"/>
          <w:lang w:val="sl-SI" w:eastAsia="sl-SI"/>
        </w:rPr>
        <w:t xml:space="preserve">sodnemu </w:t>
      </w:r>
      <w:r w:rsidR="006105DE" w:rsidRPr="00C664ED">
        <w:rPr>
          <w:rFonts w:cs="Arial"/>
          <w:szCs w:val="20"/>
          <w:lang w:val="sl-SI" w:eastAsia="sl-SI"/>
        </w:rPr>
        <w:t xml:space="preserve">cenilcu ali </w:t>
      </w:r>
      <w:r>
        <w:rPr>
          <w:rFonts w:cs="Arial"/>
          <w:szCs w:val="20"/>
          <w:lang w:val="sl-SI" w:eastAsia="sl-SI"/>
        </w:rPr>
        <w:t xml:space="preserve">sodnemu </w:t>
      </w:r>
      <w:r w:rsidR="006105DE" w:rsidRPr="00C664ED">
        <w:rPr>
          <w:rFonts w:cs="Arial"/>
          <w:szCs w:val="20"/>
          <w:lang w:val="sl-SI" w:eastAsia="sl-SI"/>
        </w:rPr>
        <w:t xml:space="preserve">tolmaču izrečen trajen odvzem pravice opravljati delo sodnega izvedenca, </w:t>
      </w:r>
      <w:r w:rsidR="00B0033A">
        <w:rPr>
          <w:rFonts w:cs="Arial"/>
          <w:szCs w:val="20"/>
          <w:lang w:val="sl-SI" w:eastAsia="sl-SI"/>
        </w:rPr>
        <w:t xml:space="preserve">sodnega </w:t>
      </w:r>
      <w:r w:rsidR="006105DE" w:rsidRPr="00C664ED">
        <w:rPr>
          <w:rFonts w:cs="Arial"/>
          <w:szCs w:val="20"/>
          <w:lang w:val="sl-SI" w:eastAsia="sl-SI"/>
        </w:rPr>
        <w:t xml:space="preserve">cenilca ali </w:t>
      </w:r>
      <w:r w:rsidR="00B0033A">
        <w:rPr>
          <w:rFonts w:cs="Arial"/>
          <w:szCs w:val="20"/>
          <w:lang w:val="sl-SI" w:eastAsia="sl-SI"/>
        </w:rPr>
        <w:t xml:space="preserve">sodnega </w:t>
      </w:r>
      <w:r w:rsidR="006105DE" w:rsidRPr="00C664ED">
        <w:rPr>
          <w:rFonts w:cs="Arial"/>
          <w:szCs w:val="20"/>
          <w:lang w:val="sl-SI" w:eastAsia="sl-SI"/>
        </w:rPr>
        <w:t>tolmača, ga minister</w:t>
      </w:r>
      <w:r w:rsidR="00E35C9C">
        <w:rPr>
          <w:rFonts w:cs="Arial"/>
          <w:szCs w:val="20"/>
          <w:lang w:val="sl-SI" w:eastAsia="sl-SI"/>
        </w:rPr>
        <w:t xml:space="preserve"> </w:t>
      </w:r>
      <w:r w:rsidR="006105DE" w:rsidRPr="00C664ED">
        <w:rPr>
          <w:rFonts w:cs="Arial"/>
          <w:szCs w:val="20"/>
          <w:lang w:val="sl-SI" w:eastAsia="sl-SI"/>
        </w:rPr>
        <w:t>razreši</w:t>
      </w:r>
      <w:r w:rsidR="0059186D">
        <w:rPr>
          <w:rFonts w:cs="Arial"/>
          <w:szCs w:val="20"/>
          <w:lang w:val="sl-SI" w:eastAsia="sl-SI"/>
        </w:rPr>
        <w:t>.</w:t>
      </w:r>
    </w:p>
    <w:p w14:paraId="2CF337E2" w14:textId="77777777" w:rsidR="006105DE" w:rsidRPr="00C664ED" w:rsidRDefault="006105DE" w:rsidP="00BE3ED8">
      <w:pPr>
        <w:spacing w:line="288" w:lineRule="auto"/>
        <w:jc w:val="center"/>
        <w:rPr>
          <w:rFonts w:cs="Arial"/>
          <w:b/>
          <w:szCs w:val="20"/>
          <w:lang w:val="sl-SI" w:eastAsia="sl-SI"/>
        </w:rPr>
      </w:pPr>
      <w:r w:rsidRPr="00C664ED">
        <w:rPr>
          <w:rFonts w:cs="Arial"/>
          <w:b/>
          <w:szCs w:val="20"/>
          <w:lang w:val="sl-SI" w:eastAsia="sl-SI"/>
        </w:rPr>
        <w:t>34. člen</w:t>
      </w:r>
    </w:p>
    <w:p w14:paraId="20D499CE" w14:textId="6F6126CB" w:rsidR="007F5DEB" w:rsidRDefault="006105DE">
      <w:pPr>
        <w:spacing w:line="288" w:lineRule="auto"/>
        <w:jc w:val="center"/>
        <w:rPr>
          <w:rFonts w:cs="Arial"/>
          <w:b/>
          <w:szCs w:val="20"/>
          <w:lang w:val="sl-SI" w:eastAsia="sl-SI"/>
        </w:rPr>
      </w:pPr>
      <w:r w:rsidRPr="00C664ED">
        <w:rPr>
          <w:rFonts w:cs="Arial"/>
          <w:b/>
          <w:szCs w:val="20"/>
          <w:lang w:val="sl-SI" w:eastAsia="sl-SI"/>
        </w:rPr>
        <w:t>(disciplinska evidenca)</w:t>
      </w:r>
    </w:p>
    <w:p w14:paraId="0B09C252" w14:textId="77777777" w:rsidR="007F5DEB" w:rsidRPr="00C664ED" w:rsidRDefault="007F5DEB" w:rsidP="00BE3ED8">
      <w:pPr>
        <w:spacing w:line="288" w:lineRule="auto"/>
        <w:jc w:val="center"/>
        <w:rPr>
          <w:rFonts w:cs="Arial"/>
          <w:b/>
          <w:szCs w:val="20"/>
          <w:lang w:val="sl-SI" w:eastAsia="sl-SI"/>
        </w:rPr>
      </w:pPr>
    </w:p>
    <w:p w14:paraId="4BC271CB" w14:textId="6E082BDE" w:rsidR="006105DE" w:rsidRPr="00BD1417" w:rsidRDefault="007F5DEB" w:rsidP="00BE3ED8">
      <w:pPr>
        <w:spacing w:line="288" w:lineRule="auto"/>
        <w:jc w:val="both"/>
        <w:rPr>
          <w:rFonts w:cs="Arial"/>
          <w:szCs w:val="20"/>
          <w:lang w:val="sl-SI" w:eastAsia="sl-SI"/>
        </w:rPr>
      </w:pPr>
      <w:r w:rsidRPr="00BD1417">
        <w:rPr>
          <w:rFonts w:cs="Arial"/>
          <w:szCs w:val="20"/>
          <w:lang w:val="sl-SI" w:eastAsia="sl-SI"/>
        </w:rPr>
        <w:t>(1</w:t>
      </w:r>
      <w:r>
        <w:rPr>
          <w:rFonts w:cs="Arial"/>
          <w:szCs w:val="20"/>
          <w:lang w:val="sl-SI" w:eastAsia="sl-SI"/>
        </w:rPr>
        <w:t xml:space="preserve">) </w:t>
      </w:r>
      <w:r w:rsidR="006105DE" w:rsidRPr="00BD1417">
        <w:rPr>
          <w:rFonts w:cs="Arial"/>
          <w:szCs w:val="20"/>
          <w:lang w:val="sl-SI" w:eastAsia="sl-SI"/>
        </w:rPr>
        <w:t>Za potrebe izvrševanja pristojnosti po tem zakonu ministrstvo</w:t>
      </w:r>
      <w:r w:rsidR="00E35C9C">
        <w:rPr>
          <w:rFonts w:cs="Arial"/>
          <w:szCs w:val="20"/>
          <w:lang w:val="sl-SI" w:eastAsia="sl-SI"/>
        </w:rPr>
        <w:t xml:space="preserve"> </w:t>
      </w:r>
      <w:r w:rsidR="006105DE" w:rsidRPr="00BD1417">
        <w:rPr>
          <w:rFonts w:cs="Arial"/>
          <w:szCs w:val="20"/>
          <w:lang w:val="sl-SI" w:eastAsia="sl-SI"/>
        </w:rPr>
        <w:t>upravlja disciplinsko evidenco, v kateri se obdelujejo naslednji podatki iz pravnomočnih odločb o izrečenih disciplinskih ukrepih:</w:t>
      </w:r>
    </w:p>
    <w:p w14:paraId="7D9461DE" w14:textId="0500DB6F" w:rsidR="006105DE" w:rsidRPr="00C664ED" w:rsidRDefault="006105DE" w:rsidP="008F15F5">
      <w:pPr>
        <w:numPr>
          <w:ilvl w:val="0"/>
          <w:numId w:val="27"/>
        </w:numPr>
        <w:spacing w:before="100" w:beforeAutospacing="1" w:after="100" w:afterAutospacing="1" w:line="288" w:lineRule="auto"/>
        <w:jc w:val="both"/>
        <w:rPr>
          <w:rFonts w:cs="Arial"/>
          <w:szCs w:val="20"/>
          <w:lang w:val="sl-SI" w:eastAsia="sl-SI"/>
        </w:rPr>
      </w:pPr>
      <w:r w:rsidRPr="00C664ED">
        <w:rPr>
          <w:rFonts w:cs="Arial"/>
          <w:szCs w:val="20"/>
          <w:lang w:val="sl-SI" w:eastAsia="sl-SI"/>
        </w:rPr>
        <w:t xml:space="preserve">ime in priimek ter EMŠO sodnega izvedenca, </w:t>
      </w:r>
      <w:r w:rsidR="007952CF">
        <w:rPr>
          <w:rFonts w:cs="Arial"/>
          <w:szCs w:val="20"/>
          <w:lang w:val="sl-SI" w:eastAsia="sl-SI"/>
        </w:rPr>
        <w:t xml:space="preserve">sodnega </w:t>
      </w:r>
      <w:r w:rsidRPr="00C664ED">
        <w:rPr>
          <w:rFonts w:cs="Arial"/>
          <w:szCs w:val="20"/>
          <w:lang w:val="sl-SI" w:eastAsia="sl-SI"/>
        </w:rPr>
        <w:t xml:space="preserve">cenilca ali </w:t>
      </w:r>
      <w:r w:rsidR="007952CF">
        <w:rPr>
          <w:rFonts w:cs="Arial"/>
          <w:szCs w:val="20"/>
          <w:lang w:val="sl-SI" w:eastAsia="sl-SI"/>
        </w:rPr>
        <w:t xml:space="preserve">sodnega </w:t>
      </w:r>
      <w:r w:rsidRPr="00C664ED">
        <w:rPr>
          <w:rFonts w:cs="Arial"/>
          <w:szCs w:val="20"/>
          <w:lang w:val="sl-SI" w:eastAsia="sl-SI"/>
        </w:rPr>
        <w:t>tolmača,</w:t>
      </w:r>
      <w:r w:rsidR="00026924">
        <w:rPr>
          <w:rFonts w:cs="Arial"/>
          <w:szCs w:val="20"/>
          <w:lang w:val="sl-SI" w:eastAsia="sl-SI"/>
        </w:rPr>
        <w:t xml:space="preserve"> </w:t>
      </w:r>
      <w:r w:rsidR="00026924" w:rsidRPr="00BE3ED8">
        <w:rPr>
          <w:rFonts w:cs="Arial"/>
          <w:szCs w:val="20"/>
          <w:lang w:val="sl-SI" w:eastAsia="sl-SI"/>
        </w:rPr>
        <w:t xml:space="preserve">če </w:t>
      </w:r>
      <w:r w:rsidR="00026924">
        <w:rPr>
          <w:rFonts w:cs="Arial"/>
          <w:szCs w:val="20"/>
          <w:lang w:val="sl-SI" w:eastAsia="sl-SI"/>
        </w:rPr>
        <w:t xml:space="preserve">je </w:t>
      </w:r>
      <w:r w:rsidR="00026924" w:rsidRPr="00BE3ED8">
        <w:rPr>
          <w:rFonts w:cs="Arial"/>
          <w:szCs w:val="20"/>
          <w:lang w:val="sl-SI" w:eastAsia="sl-SI"/>
        </w:rPr>
        <w:t>nima, pa datum in kraj rojstva</w:t>
      </w:r>
      <w:r w:rsidR="009B33B6">
        <w:rPr>
          <w:rFonts w:cs="Arial"/>
          <w:szCs w:val="20"/>
          <w:lang w:val="sl-SI" w:eastAsia="sl-SI"/>
        </w:rPr>
        <w:t>,</w:t>
      </w:r>
    </w:p>
    <w:p w14:paraId="407B7BC8" w14:textId="2D007C5C" w:rsidR="006105DE" w:rsidRPr="00C664ED" w:rsidRDefault="006105DE" w:rsidP="008F15F5">
      <w:pPr>
        <w:numPr>
          <w:ilvl w:val="0"/>
          <w:numId w:val="27"/>
        </w:numPr>
        <w:spacing w:before="100" w:beforeAutospacing="1" w:after="100" w:afterAutospacing="1" w:line="288" w:lineRule="auto"/>
        <w:jc w:val="both"/>
        <w:rPr>
          <w:rFonts w:cs="Arial"/>
          <w:szCs w:val="20"/>
          <w:lang w:val="sl-SI" w:eastAsia="sl-SI"/>
        </w:rPr>
      </w:pPr>
      <w:r w:rsidRPr="00C664ED">
        <w:rPr>
          <w:rFonts w:cs="Arial"/>
          <w:szCs w:val="20"/>
          <w:lang w:val="sl-SI" w:eastAsia="sl-SI"/>
        </w:rPr>
        <w:t>številka in datum odločbe</w:t>
      </w:r>
      <w:r w:rsidR="00C9053A">
        <w:rPr>
          <w:rFonts w:cs="Arial"/>
          <w:szCs w:val="20"/>
          <w:lang w:val="sl-SI" w:eastAsia="sl-SI"/>
        </w:rPr>
        <w:t xml:space="preserve"> in</w:t>
      </w:r>
    </w:p>
    <w:p w14:paraId="42A7ED29" w14:textId="7D1A24F7" w:rsidR="007F5DEB" w:rsidRDefault="006105DE" w:rsidP="008F15F5">
      <w:pPr>
        <w:numPr>
          <w:ilvl w:val="0"/>
          <w:numId w:val="27"/>
        </w:numPr>
        <w:spacing w:before="100" w:beforeAutospacing="1" w:after="100" w:afterAutospacing="1" w:line="288" w:lineRule="auto"/>
        <w:jc w:val="both"/>
        <w:rPr>
          <w:rFonts w:cs="Arial"/>
          <w:szCs w:val="20"/>
          <w:lang w:val="sl-SI" w:eastAsia="sl-SI"/>
        </w:rPr>
      </w:pPr>
      <w:r w:rsidRPr="00C664ED">
        <w:rPr>
          <w:rFonts w:cs="Arial"/>
          <w:szCs w:val="20"/>
          <w:lang w:val="sl-SI" w:eastAsia="sl-SI"/>
        </w:rPr>
        <w:t>izrečen disciplinski ukrep.</w:t>
      </w:r>
    </w:p>
    <w:p w14:paraId="0A86AFB0" w14:textId="3F10C669" w:rsidR="007F5DEB" w:rsidRDefault="007F5DEB" w:rsidP="007F5DEB">
      <w:pPr>
        <w:spacing w:before="100" w:beforeAutospacing="1" w:after="100" w:afterAutospacing="1" w:line="288" w:lineRule="auto"/>
        <w:jc w:val="both"/>
        <w:rPr>
          <w:rFonts w:cs="Arial"/>
          <w:szCs w:val="20"/>
          <w:lang w:val="sl-SI" w:eastAsia="sl-SI"/>
        </w:rPr>
      </w:pPr>
      <w:r>
        <w:rPr>
          <w:rFonts w:cs="Arial"/>
          <w:szCs w:val="20"/>
          <w:lang w:val="sl-SI" w:eastAsia="sl-SI"/>
        </w:rPr>
        <w:t xml:space="preserve">(2) </w:t>
      </w:r>
      <w:r w:rsidR="006105DE" w:rsidRPr="00BD1417">
        <w:rPr>
          <w:rFonts w:cs="Arial"/>
          <w:szCs w:val="20"/>
          <w:lang w:val="sl-SI" w:eastAsia="sl-SI"/>
        </w:rPr>
        <w:t xml:space="preserve">Disciplinska evidenca se lahko upravlja v okviru upravljanja </w:t>
      </w:r>
      <w:r w:rsidR="006105DE" w:rsidRPr="00BE3ED8">
        <w:rPr>
          <w:rFonts w:cs="Arial"/>
          <w:szCs w:val="20"/>
          <w:lang w:val="sl-SI" w:eastAsia="sl-SI"/>
        </w:rPr>
        <w:t>imenik</w:t>
      </w:r>
      <w:r w:rsidR="006105DE" w:rsidRPr="00BD1417">
        <w:rPr>
          <w:rFonts w:cs="Arial"/>
          <w:szCs w:val="20"/>
          <w:lang w:val="sl-SI" w:eastAsia="sl-SI"/>
        </w:rPr>
        <w:t>a</w:t>
      </w:r>
      <w:r w:rsidR="006105DE" w:rsidRPr="00BE3ED8">
        <w:rPr>
          <w:rFonts w:cs="Arial"/>
          <w:szCs w:val="20"/>
          <w:lang w:val="sl-SI" w:eastAsia="sl-SI"/>
        </w:rPr>
        <w:t xml:space="preserve"> sodnih izvedencev</w:t>
      </w:r>
      <w:r w:rsidR="006105DE" w:rsidRPr="00BD1417">
        <w:rPr>
          <w:rFonts w:cs="Arial"/>
          <w:szCs w:val="20"/>
          <w:lang w:val="sl-SI" w:eastAsia="sl-SI"/>
        </w:rPr>
        <w:t xml:space="preserve">, </w:t>
      </w:r>
      <w:r>
        <w:rPr>
          <w:rFonts w:cs="Arial"/>
          <w:szCs w:val="20"/>
          <w:lang w:val="sl-SI" w:eastAsia="sl-SI"/>
        </w:rPr>
        <w:t xml:space="preserve">sodnih </w:t>
      </w:r>
      <w:r w:rsidR="006105DE" w:rsidRPr="00BD1417">
        <w:rPr>
          <w:rFonts w:cs="Arial"/>
          <w:szCs w:val="20"/>
          <w:lang w:val="sl-SI" w:eastAsia="sl-SI"/>
        </w:rPr>
        <w:t>cenilcev i</w:t>
      </w:r>
      <w:r>
        <w:rPr>
          <w:rFonts w:cs="Arial"/>
          <w:szCs w:val="20"/>
          <w:lang w:val="sl-SI" w:eastAsia="sl-SI"/>
        </w:rPr>
        <w:t xml:space="preserve">n sodnih </w:t>
      </w:r>
      <w:r w:rsidR="006105DE" w:rsidRPr="00BD1417">
        <w:rPr>
          <w:rFonts w:cs="Arial"/>
          <w:szCs w:val="20"/>
          <w:lang w:val="sl-SI" w:eastAsia="sl-SI"/>
        </w:rPr>
        <w:t>tolmačev.</w:t>
      </w:r>
    </w:p>
    <w:p w14:paraId="48666FA6" w14:textId="01986DBC" w:rsidR="007F5DEB" w:rsidRPr="00C664ED" w:rsidRDefault="007F5DEB" w:rsidP="00BE3ED8">
      <w:pPr>
        <w:spacing w:before="100" w:beforeAutospacing="1" w:after="100" w:afterAutospacing="1" w:line="288" w:lineRule="auto"/>
        <w:jc w:val="both"/>
        <w:rPr>
          <w:rFonts w:cs="Arial"/>
          <w:szCs w:val="20"/>
          <w:lang w:val="sl-SI" w:eastAsia="sl-SI"/>
        </w:rPr>
      </w:pPr>
      <w:r>
        <w:rPr>
          <w:rFonts w:cs="Arial"/>
          <w:szCs w:val="20"/>
          <w:lang w:val="sl-SI" w:eastAsia="sl-SI"/>
        </w:rPr>
        <w:t xml:space="preserve">(3) </w:t>
      </w:r>
      <w:r w:rsidR="006105DE" w:rsidRPr="00C664ED">
        <w:rPr>
          <w:rFonts w:cs="Arial"/>
          <w:szCs w:val="20"/>
          <w:lang w:val="sl-SI" w:eastAsia="sl-SI"/>
        </w:rPr>
        <w:t>Disciplinska evidenca se hrani trajno.</w:t>
      </w:r>
    </w:p>
    <w:p w14:paraId="1EE18FEA" w14:textId="36A77574" w:rsidR="006105DE" w:rsidRDefault="007F5DEB" w:rsidP="00D615F0">
      <w:pPr>
        <w:jc w:val="both"/>
        <w:rPr>
          <w:lang w:val="sl-SI" w:eastAsia="sl-SI"/>
        </w:rPr>
      </w:pPr>
      <w:r w:rsidRPr="00BD1417">
        <w:rPr>
          <w:rFonts w:cs="Arial"/>
          <w:szCs w:val="20"/>
          <w:lang w:val="sl-SI" w:eastAsia="sl-SI"/>
        </w:rPr>
        <w:t>(4</w:t>
      </w:r>
      <w:r>
        <w:rPr>
          <w:rFonts w:cs="Arial"/>
          <w:szCs w:val="20"/>
          <w:lang w:val="sl-SI" w:eastAsia="sl-SI"/>
        </w:rPr>
        <w:t xml:space="preserve">) </w:t>
      </w:r>
      <w:r w:rsidR="006105DE" w:rsidRPr="00BD1417">
        <w:rPr>
          <w:rFonts w:cs="Arial"/>
          <w:szCs w:val="20"/>
          <w:lang w:val="sl-SI" w:eastAsia="sl-SI"/>
        </w:rPr>
        <w:t xml:space="preserve">Ministrstvo lahko za opravljanje nalog pravosodne uprave v </w:t>
      </w:r>
      <w:r w:rsidR="00F07027" w:rsidRPr="00BD1417">
        <w:rPr>
          <w:rFonts w:cs="Arial"/>
          <w:szCs w:val="20"/>
          <w:lang w:val="sl-SI" w:eastAsia="sl-SI"/>
        </w:rPr>
        <w:t>disciplinsko evidenco</w:t>
      </w:r>
      <w:r w:rsidR="006105DE" w:rsidRPr="00833FB7">
        <w:rPr>
          <w:rFonts w:cs="Arial"/>
          <w:szCs w:val="20"/>
          <w:lang w:val="sl-SI" w:eastAsia="sl-SI"/>
        </w:rPr>
        <w:t xml:space="preserve"> vpogleduje ter podatke izpiše, kopira</w:t>
      </w:r>
      <w:r w:rsidR="00854C60">
        <w:rPr>
          <w:rFonts w:cs="Arial"/>
          <w:szCs w:val="20"/>
          <w:lang w:val="sl-SI" w:eastAsia="sl-SI"/>
        </w:rPr>
        <w:t xml:space="preserve"> ali</w:t>
      </w:r>
      <w:r w:rsidR="006105DE" w:rsidRPr="00833FB7">
        <w:rPr>
          <w:rFonts w:cs="Arial"/>
          <w:szCs w:val="20"/>
          <w:lang w:val="sl-SI" w:eastAsia="sl-SI"/>
        </w:rPr>
        <w:t xml:space="preserve"> prepiše</w:t>
      </w:r>
      <w:r w:rsidR="00854C60">
        <w:rPr>
          <w:rFonts w:cs="Arial"/>
          <w:szCs w:val="20"/>
          <w:lang w:val="sl-SI" w:eastAsia="sl-SI"/>
        </w:rPr>
        <w:t>.</w:t>
      </w:r>
    </w:p>
    <w:p w14:paraId="5151A800" w14:textId="77777777" w:rsidR="00D615F0" w:rsidRPr="00D615F0" w:rsidRDefault="00D615F0" w:rsidP="00D615F0">
      <w:pPr>
        <w:jc w:val="both"/>
        <w:rPr>
          <w:lang w:val="sl-SI" w:eastAsia="sl-SI"/>
        </w:rPr>
      </w:pPr>
    </w:p>
    <w:p w14:paraId="30D84F78" w14:textId="77777777" w:rsidR="008F15F5" w:rsidRPr="008D122E" w:rsidRDefault="008F15F5" w:rsidP="008F15F5">
      <w:pPr>
        <w:spacing w:line="288" w:lineRule="auto"/>
        <w:jc w:val="center"/>
        <w:rPr>
          <w:rFonts w:cs="Arial"/>
          <w:b/>
          <w:szCs w:val="20"/>
          <w:lang w:val="sl-SI" w:eastAsia="sl-SI"/>
        </w:rPr>
      </w:pPr>
      <w:r w:rsidRPr="008D122E">
        <w:rPr>
          <w:rFonts w:cs="Arial"/>
          <w:b/>
          <w:szCs w:val="20"/>
          <w:lang w:val="sl-SI" w:eastAsia="sl-SI"/>
        </w:rPr>
        <w:t>35. člen</w:t>
      </w:r>
    </w:p>
    <w:p w14:paraId="756D6F8E" w14:textId="77777777" w:rsidR="008F15F5" w:rsidRPr="008D122E" w:rsidRDefault="008F15F5" w:rsidP="008F15F5">
      <w:pPr>
        <w:spacing w:line="288" w:lineRule="auto"/>
        <w:jc w:val="center"/>
        <w:rPr>
          <w:rFonts w:cs="Arial"/>
          <w:b/>
          <w:szCs w:val="20"/>
          <w:lang w:val="sl-SI" w:eastAsia="sl-SI"/>
        </w:rPr>
      </w:pPr>
      <w:r w:rsidRPr="008D122E">
        <w:rPr>
          <w:rFonts w:cs="Arial"/>
          <w:b/>
          <w:szCs w:val="20"/>
          <w:lang w:val="sl-SI" w:eastAsia="sl-SI"/>
        </w:rPr>
        <w:t>(sklep o uvedbi)</w:t>
      </w:r>
    </w:p>
    <w:p w14:paraId="025D86F0" w14:textId="77777777" w:rsidR="008F15F5" w:rsidRPr="008D122E" w:rsidRDefault="008F15F5" w:rsidP="008F15F5">
      <w:pPr>
        <w:spacing w:line="288" w:lineRule="auto"/>
        <w:jc w:val="both"/>
        <w:rPr>
          <w:rFonts w:cs="Arial"/>
          <w:b/>
          <w:szCs w:val="20"/>
          <w:lang w:val="sl-SI" w:eastAsia="sl-SI"/>
        </w:rPr>
      </w:pPr>
    </w:p>
    <w:p w14:paraId="590E4B7A" w14:textId="77777777" w:rsidR="008F15F5" w:rsidRPr="008D122E" w:rsidRDefault="008F15F5" w:rsidP="008F15F5">
      <w:pPr>
        <w:spacing w:line="288" w:lineRule="auto"/>
        <w:jc w:val="both"/>
        <w:rPr>
          <w:rFonts w:cs="Arial"/>
          <w:szCs w:val="20"/>
          <w:lang w:val="sl-SI" w:eastAsia="sl-SI"/>
        </w:rPr>
      </w:pPr>
      <w:r w:rsidRPr="008D122E">
        <w:rPr>
          <w:rFonts w:cs="Arial"/>
          <w:szCs w:val="20"/>
          <w:lang w:val="sl-SI" w:eastAsia="sl-SI"/>
        </w:rPr>
        <w:t>(1) Disciplinski postopek s sklepom uvede minister na obrazložen predlog predsednika sodišča, predsednika Strokovnega sveta, generalnega državnega tožilca, generalnega državnega odvetnika, varuha človekovih pravic, predsednika Odvetniške zbornice Slovenije ali po uradni dolžnosti. Zoper sklep ni dovoljena pritožba.</w:t>
      </w:r>
    </w:p>
    <w:p w14:paraId="14725A32" w14:textId="77777777" w:rsidR="008F15F5" w:rsidRPr="008D122E" w:rsidRDefault="008F15F5" w:rsidP="008F15F5">
      <w:pPr>
        <w:spacing w:before="100" w:beforeAutospacing="1" w:after="100" w:afterAutospacing="1" w:line="288" w:lineRule="auto"/>
        <w:jc w:val="both"/>
        <w:rPr>
          <w:rFonts w:cs="Arial"/>
          <w:szCs w:val="20"/>
          <w:lang w:val="sl-SI" w:eastAsia="sl-SI"/>
        </w:rPr>
      </w:pPr>
      <w:r w:rsidRPr="008D122E">
        <w:rPr>
          <w:rFonts w:cs="Arial"/>
          <w:szCs w:val="20"/>
          <w:lang w:val="sl-SI" w:eastAsia="sl-SI"/>
        </w:rPr>
        <w:t xml:space="preserve">(2) Disciplinskega postopka, kjer se sodnemu izvedencu, sodnemu cenilcu ali sodnemu tolmaču očita lažja ali hujša nevestnost, ni mogoče uvesti pred pravnomočnostjo zadeve, v kateri je oseba opravljala delo sodnega izvedenstva, sodnega cenilstva ali sodnega tolmačenja. </w:t>
      </w:r>
    </w:p>
    <w:p w14:paraId="2E86CDCB" w14:textId="77777777" w:rsidR="00D615F0" w:rsidRDefault="00D615F0" w:rsidP="00BE3ED8">
      <w:pPr>
        <w:spacing w:line="288" w:lineRule="auto"/>
        <w:ind w:left="357"/>
        <w:jc w:val="center"/>
        <w:rPr>
          <w:rFonts w:cs="Arial"/>
          <w:b/>
          <w:szCs w:val="20"/>
          <w:lang w:val="sl-SI" w:eastAsia="sl-SI"/>
        </w:rPr>
      </w:pPr>
    </w:p>
    <w:p w14:paraId="1E202015" w14:textId="6F97D301" w:rsidR="006105DE" w:rsidRPr="004423FC" w:rsidRDefault="006105DE" w:rsidP="00BE3ED8">
      <w:pPr>
        <w:spacing w:line="288" w:lineRule="auto"/>
        <w:ind w:left="357"/>
        <w:jc w:val="center"/>
        <w:rPr>
          <w:rFonts w:cs="Arial"/>
          <w:b/>
          <w:szCs w:val="20"/>
          <w:lang w:val="sl-SI" w:eastAsia="sl-SI"/>
        </w:rPr>
      </w:pPr>
      <w:r w:rsidRPr="004423FC">
        <w:rPr>
          <w:rFonts w:cs="Arial"/>
          <w:b/>
          <w:szCs w:val="20"/>
          <w:lang w:val="sl-SI" w:eastAsia="sl-SI"/>
        </w:rPr>
        <w:lastRenderedPageBreak/>
        <w:t>36. člen</w:t>
      </w:r>
    </w:p>
    <w:p w14:paraId="517B7C8D" w14:textId="43246C81" w:rsidR="006105DE" w:rsidRDefault="006105DE" w:rsidP="007F5DEB">
      <w:pPr>
        <w:spacing w:line="288" w:lineRule="auto"/>
        <w:ind w:left="357"/>
        <w:jc w:val="center"/>
        <w:rPr>
          <w:rFonts w:cs="Arial"/>
          <w:b/>
          <w:szCs w:val="20"/>
          <w:lang w:val="sl-SI" w:eastAsia="sl-SI"/>
        </w:rPr>
      </w:pPr>
      <w:r w:rsidRPr="00C664ED">
        <w:rPr>
          <w:rFonts w:cs="Arial"/>
          <w:b/>
          <w:szCs w:val="20"/>
          <w:lang w:val="sl-SI" w:eastAsia="sl-SI"/>
        </w:rPr>
        <w:t>(pravica do izjave)</w:t>
      </w:r>
    </w:p>
    <w:p w14:paraId="28423A46" w14:textId="1B51B944" w:rsidR="007F5DEB" w:rsidRPr="00C664ED" w:rsidRDefault="007F5DEB" w:rsidP="00BE3ED8">
      <w:pPr>
        <w:spacing w:line="288" w:lineRule="auto"/>
        <w:ind w:left="357"/>
        <w:jc w:val="center"/>
        <w:rPr>
          <w:rFonts w:cs="Arial"/>
          <w:b/>
          <w:szCs w:val="20"/>
          <w:lang w:val="sl-SI" w:eastAsia="sl-SI"/>
        </w:rPr>
      </w:pPr>
    </w:p>
    <w:p w14:paraId="670C9AD0" w14:textId="4E69AD01" w:rsidR="007F5DEB" w:rsidRDefault="007F5DEB" w:rsidP="00BE3ED8">
      <w:pPr>
        <w:jc w:val="both"/>
        <w:rPr>
          <w:lang w:val="sl-SI" w:eastAsia="sl-SI"/>
        </w:rPr>
      </w:pPr>
      <w:r w:rsidRPr="00BD1417">
        <w:rPr>
          <w:rFonts w:cs="Arial"/>
          <w:szCs w:val="20"/>
          <w:lang w:val="sl-SI" w:eastAsia="sl-SI"/>
        </w:rPr>
        <w:t>(1</w:t>
      </w:r>
      <w:r>
        <w:rPr>
          <w:rFonts w:cs="Arial"/>
          <w:szCs w:val="20"/>
          <w:lang w:val="sl-SI" w:eastAsia="sl-SI"/>
        </w:rPr>
        <w:t xml:space="preserve">) </w:t>
      </w:r>
      <w:r w:rsidR="006105DE" w:rsidRPr="00BD1417">
        <w:rPr>
          <w:rFonts w:cs="Arial"/>
          <w:szCs w:val="20"/>
          <w:lang w:val="sl-SI" w:eastAsia="sl-SI"/>
        </w:rPr>
        <w:t xml:space="preserve">V disciplinskem postopku mora sodni izvedenec, </w:t>
      </w:r>
      <w:r w:rsidRPr="00BD1417">
        <w:rPr>
          <w:rFonts w:cs="Arial"/>
          <w:szCs w:val="20"/>
          <w:lang w:val="sl-SI" w:eastAsia="sl-SI"/>
        </w:rPr>
        <w:t xml:space="preserve">sodni </w:t>
      </w:r>
      <w:r w:rsidR="006105DE" w:rsidRPr="00BD1417">
        <w:rPr>
          <w:rFonts w:cs="Arial"/>
          <w:szCs w:val="20"/>
          <w:lang w:val="sl-SI" w:eastAsia="sl-SI"/>
        </w:rPr>
        <w:t xml:space="preserve">cenilec ali </w:t>
      </w:r>
      <w:r w:rsidRPr="00833FB7">
        <w:rPr>
          <w:rFonts w:cs="Arial"/>
          <w:szCs w:val="20"/>
          <w:lang w:val="sl-SI" w:eastAsia="sl-SI"/>
        </w:rPr>
        <w:t xml:space="preserve">sodni </w:t>
      </w:r>
      <w:r w:rsidR="006105DE" w:rsidRPr="00BE3ED8">
        <w:rPr>
          <w:rFonts w:cs="Arial"/>
          <w:szCs w:val="20"/>
          <w:lang w:val="sl-SI" w:eastAsia="sl-SI"/>
        </w:rPr>
        <w:t>tolmač, zoper katerega je uveden postopek, imeti možnost, da se izjavi glede kršitev, zaradi katerih se postopek vodi.</w:t>
      </w:r>
    </w:p>
    <w:p w14:paraId="65366880" w14:textId="77777777" w:rsidR="007F5DEB" w:rsidRPr="00C664ED" w:rsidRDefault="007F5DEB" w:rsidP="00BE3ED8">
      <w:pPr>
        <w:spacing w:line="288" w:lineRule="auto"/>
        <w:contextualSpacing/>
        <w:jc w:val="both"/>
        <w:rPr>
          <w:rFonts w:cs="Arial"/>
          <w:szCs w:val="20"/>
          <w:lang w:val="sl-SI" w:eastAsia="sl-SI"/>
        </w:rPr>
      </w:pPr>
    </w:p>
    <w:p w14:paraId="0D15EA83" w14:textId="0648A883" w:rsidR="007F5DEB" w:rsidRDefault="007F5DEB" w:rsidP="007F5DEB">
      <w:pPr>
        <w:spacing w:line="288" w:lineRule="auto"/>
        <w:contextualSpacing/>
        <w:jc w:val="both"/>
        <w:rPr>
          <w:rFonts w:cs="Arial"/>
          <w:szCs w:val="20"/>
          <w:lang w:val="sl-SI" w:eastAsia="sl-SI"/>
        </w:rPr>
      </w:pPr>
      <w:r>
        <w:rPr>
          <w:rFonts w:cs="Arial"/>
          <w:szCs w:val="20"/>
          <w:lang w:val="sl-SI" w:eastAsia="sl-SI"/>
        </w:rPr>
        <w:t xml:space="preserve">(2) </w:t>
      </w:r>
      <w:r w:rsidR="006105DE" w:rsidRPr="00C664ED">
        <w:rPr>
          <w:rFonts w:cs="Arial"/>
          <w:szCs w:val="20"/>
          <w:lang w:val="sl-SI" w:eastAsia="sl-SI"/>
        </w:rPr>
        <w:t>V disciplinskem postopku odloča minister</w:t>
      </w:r>
      <w:r>
        <w:rPr>
          <w:rFonts w:cs="Arial"/>
          <w:szCs w:val="20"/>
          <w:lang w:val="sl-SI" w:eastAsia="sl-SI"/>
        </w:rPr>
        <w:t>.</w:t>
      </w:r>
    </w:p>
    <w:p w14:paraId="60F3F319" w14:textId="77777777" w:rsidR="007F5DEB" w:rsidRPr="00C664ED" w:rsidRDefault="007F5DEB" w:rsidP="00BE3ED8">
      <w:pPr>
        <w:spacing w:line="288" w:lineRule="auto"/>
        <w:contextualSpacing/>
        <w:jc w:val="both"/>
        <w:rPr>
          <w:rFonts w:cs="Arial"/>
          <w:szCs w:val="20"/>
          <w:lang w:val="sl-SI" w:eastAsia="sl-SI"/>
        </w:rPr>
      </w:pPr>
    </w:p>
    <w:p w14:paraId="23E259F2" w14:textId="303207D0" w:rsidR="007F5DEB" w:rsidRDefault="007F5DEB" w:rsidP="007F5DEB">
      <w:pPr>
        <w:spacing w:line="288" w:lineRule="auto"/>
        <w:contextualSpacing/>
        <w:jc w:val="both"/>
        <w:rPr>
          <w:rFonts w:cs="Arial"/>
          <w:szCs w:val="20"/>
          <w:lang w:val="sl-SI" w:eastAsia="sl-SI"/>
        </w:rPr>
      </w:pPr>
      <w:r>
        <w:rPr>
          <w:rFonts w:cs="Arial"/>
          <w:szCs w:val="20"/>
          <w:lang w:val="sl-SI" w:eastAsia="sl-SI"/>
        </w:rPr>
        <w:t xml:space="preserve">(3) </w:t>
      </w:r>
      <w:r w:rsidR="006105DE" w:rsidRPr="00C664ED">
        <w:rPr>
          <w:rFonts w:cs="Arial"/>
          <w:szCs w:val="20"/>
          <w:lang w:val="sl-SI" w:eastAsia="sl-SI"/>
        </w:rPr>
        <w:t>Zoper odločbo ministra je dovoljen upravni spor.</w:t>
      </w:r>
    </w:p>
    <w:p w14:paraId="30DCB44F" w14:textId="77777777" w:rsidR="007F5DEB" w:rsidRPr="00C664ED" w:rsidRDefault="007F5DEB" w:rsidP="00BE3ED8">
      <w:pPr>
        <w:spacing w:line="288" w:lineRule="auto"/>
        <w:contextualSpacing/>
        <w:jc w:val="both"/>
        <w:rPr>
          <w:rFonts w:cs="Arial"/>
          <w:szCs w:val="20"/>
          <w:lang w:val="sl-SI" w:eastAsia="sl-SI"/>
        </w:rPr>
      </w:pPr>
    </w:p>
    <w:p w14:paraId="3DA2BDB7" w14:textId="0A6271FC" w:rsidR="006105DE" w:rsidRPr="00BE3ED8" w:rsidRDefault="007F5DEB" w:rsidP="00BE3ED8">
      <w:pPr>
        <w:spacing w:line="288" w:lineRule="auto"/>
        <w:jc w:val="both"/>
        <w:rPr>
          <w:rFonts w:cs="Arial"/>
          <w:szCs w:val="20"/>
          <w:lang w:val="sl-SI" w:eastAsia="sl-SI"/>
        </w:rPr>
      </w:pPr>
      <w:r w:rsidRPr="00BD1417">
        <w:rPr>
          <w:rFonts w:cs="Arial"/>
          <w:szCs w:val="20"/>
          <w:lang w:val="sl-SI" w:eastAsia="sl-SI"/>
        </w:rPr>
        <w:t>(4</w:t>
      </w:r>
      <w:r>
        <w:rPr>
          <w:rFonts w:cs="Arial"/>
          <w:szCs w:val="20"/>
          <w:lang w:val="sl-SI" w:eastAsia="sl-SI"/>
        </w:rPr>
        <w:t xml:space="preserve">) </w:t>
      </w:r>
      <w:r w:rsidR="006105DE" w:rsidRPr="00BD1417">
        <w:rPr>
          <w:rFonts w:cs="Arial"/>
          <w:szCs w:val="20"/>
          <w:lang w:val="sl-SI" w:eastAsia="sl-SI"/>
        </w:rPr>
        <w:t>Podrobnejše določbe o izvedbi disciplinskega postopka predpiše minister</w:t>
      </w:r>
      <w:r>
        <w:rPr>
          <w:rFonts w:cs="Arial"/>
          <w:szCs w:val="20"/>
          <w:lang w:val="sl-SI" w:eastAsia="sl-SI"/>
        </w:rPr>
        <w:t xml:space="preserve">. </w:t>
      </w:r>
      <w:r w:rsidR="00B0144E" w:rsidRPr="00833FB7">
        <w:rPr>
          <w:rFonts w:cs="Arial"/>
          <w:szCs w:val="20"/>
          <w:lang w:val="sl-SI" w:eastAsia="sl-SI"/>
        </w:rPr>
        <w:t xml:space="preserve"> </w:t>
      </w:r>
    </w:p>
    <w:p w14:paraId="5AAA2E35" w14:textId="77777777" w:rsidR="007F5DEB" w:rsidRPr="00C664ED" w:rsidRDefault="007F5DEB" w:rsidP="00BE3ED8">
      <w:pPr>
        <w:spacing w:line="288" w:lineRule="auto"/>
        <w:ind w:left="720"/>
        <w:contextualSpacing/>
        <w:jc w:val="both"/>
        <w:rPr>
          <w:rFonts w:cs="Arial"/>
          <w:szCs w:val="20"/>
          <w:lang w:val="sl-SI" w:eastAsia="sl-SI"/>
        </w:rPr>
      </w:pPr>
    </w:p>
    <w:p w14:paraId="2754ECB3" w14:textId="77777777" w:rsidR="006105DE" w:rsidRPr="00C664ED" w:rsidRDefault="006105DE" w:rsidP="00BE3ED8">
      <w:pPr>
        <w:spacing w:line="288" w:lineRule="auto"/>
        <w:jc w:val="center"/>
        <w:rPr>
          <w:rFonts w:cs="Arial"/>
          <w:b/>
          <w:szCs w:val="20"/>
          <w:lang w:val="sl-SI" w:eastAsia="sl-SI"/>
        </w:rPr>
      </w:pPr>
      <w:r w:rsidRPr="00C664ED">
        <w:rPr>
          <w:rFonts w:cs="Arial"/>
          <w:b/>
          <w:szCs w:val="20"/>
          <w:lang w:val="sl-SI" w:eastAsia="sl-SI"/>
        </w:rPr>
        <w:t>37. člen</w:t>
      </w:r>
    </w:p>
    <w:p w14:paraId="2E3BA347" w14:textId="7DBB8598" w:rsidR="007F5DEB" w:rsidRDefault="006105DE" w:rsidP="007F5DEB">
      <w:pPr>
        <w:spacing w:line="288" w:lineRule="auto"/>
        <w:jc w:val="center"/>
        <w:rPr>
          <w:rFonts w:cs="Arial"/>
          <w:b/>
          <w:szCs w:val="20"/>
          <w:lang w:val="sl-SI" w:eastAsia="sl-SI"/>
        </w:rPr>
      </w:pPr>
      <w:r w:rsidRPr="00C664ED">
        <w:rPr>
          <w:rFonts w:cs="Arial"/>
          <w:b/>
          <w:szCs w:val="20"/>
          <w:lang w:val="sl-SI" w:eastAsia="sl-SI"/>
        </w:rPr>
        <w:t>(uporaba postopkovnih določb)</w:t>
      </w:r>
    </w:p>
    <w:p w14:paraId="15E4529D" w14:textId="77777777" w:rsidR="007F5DEB" w:rsidRPr="00C664ED" w:rsidRDefault="007F5DEB" w:rsidP="00BE3ED8">
      <w:pPr>
        <w:spacing w:line="288" w:lineRule="auto"/>
        <w:jc w:val="center"/>
        <w:rPr>
          <w:rFonts w:cs="Arial"/>
          <w:b/>
          <w:szCs w:val="20"/>
          <w:lang w:val="sl-SI" w:eastAsia="sl-SI"/>
        </w:rPr>
      </w:pPr>
    </w:p>
    <w:p w14:paraId="3B385666" w14:textId="1E010923" w:rsidR="007F5DEB" w:rsidRDefault="007F5DEB" w:rsidP="00BE3ED8">
      <w:pPr>
        <w:jc w:val="both"/>
        <w:rPr>
          <w:lang w:val="sl-SI" w:eastAsia="sl-SI"/>
        </w:rPr>
      </w:pPr>
      <w:r w:rsidRPr="00BD1417">
        <w:rPr>
          <w:rFonts w:cs="Arial"/>
          <w:szCs w:val="20"/>
          <w:lang w:val="sl-SI" w:eastAsia="sl-SI"/>
        </w:rPr>
        <w:t>(1</w:t>
      </w:r>
      <w:r>
        <w:rPr>
          <w:rFonts w:cs="Arial"/>
          <w:szCs w:val="20"/>
          <w:lang w:val="sl-SI" w:eastAsia="sl-SI"/>
        </w:rPr>
        <w:t xml:space="preserve">) </w:t>
      </w:r>
      <w:r w:rsidR="006105DE" w:rsidRPr="00BD1417">
        <w:rPr>
          <w:rFonts w:cs="Arial"/>
          <w:szCs w:val="20"/>
          <w:lang w:val="sl-SI" w:eastAsia="sl-SI"/>
        </w:rPr>
        <w:t>Vsa pisanja v zvezi z disciplinskim postopkom se osebi, zoper katero je uveden disciplinski postopek, vročajo priporočeno po pošti ali po elektronski pošti, če ima oseba v postopku varen elektronski predal.</w:t>
      </w:r>
    </w:p>
    <w:p w14:paraId="68864F17" w14:textId="77777777" w:rsidR="007F5DEB" w:rsidRPr="00C664ED" w:rsidRDefault="007F5DEB" w:rsidP="00BE3ED8">
      <w:pPr>
        <w:spacing w:line="288" w:lineRule="auto"/>
        <w:jc w:val="center"/>
        <w:rPr>
          <w:rFonts w:cs="Arial"/>
          <w:szCs w:val="20"/>
          <w:lang w:val="sl-SI" w:eastAsia="sl-SI"/>
        </w:rPr>
      </w:pPr>
    </w:p>
    <w:p w14:paraId="1AF5011C" w14:textId="69229CC2" w:rsidR="006105DE" w:rsidRDefault="007F5DEB" w:rsidP="007F5DEB">
      <w:pPr>
        <w:spacing w:line="288" w:lineRule="auto"/>
        <w:jc w:val="both"/>
        <w:rPr>
          <w:rFonts w:cs="Arial"/>
          <w:szCs w:val="20"/>
          <w:lang w:val="sl-SI" w:eastAsia="sl-SI"/>
        </w:rPr>
      </w:pPr>
      <w:r>
        <w:rPr>
          <w:rFonts w:cs="Arial"/>
          <w:szCs w:val="20"/>
          <w:lang w:val="sl-SI" w:eastAsia="sl-SI"/>
        </w:rPr>
        <w:t xml:space="preserve">(2) </w:t>
      </w:r>
      <w:r w:rsidR="006105DE" w:rsidRPr="00C664ED">
        <w:rPr>
          <w:rFonts w:cs="Arial"/>
          <w:szCs w:val="20"/>
          <w:lang w:val="sl-SI" w:eastAsia="sl-SI"/>
        </w:rPr>
        <w:t xml:space="preserve">V disciplinskem postopku se smiselno uporabljajo določbe zakona, ki ureja splošni upravni postopek, če ta zakon ne določa drugače. </w:t>
      </w:r>
    </w:p>
    <w:p w14:paraId="6FE49AA3" w14:textId="77777777" w:rsidR="007952CF" w:rsidRDefault="007952CF" w:rsidP="00BE3ED8">
      <w:pPr>
        <w:spacing w:line="288" w:lineRule="auto"/>
        <w:jc w:val="both"/>
        <w:rPr>
          <w:rFonts w:cs="Arial"/>
          <w:szCs w:val="20"/>
          <w:lang w:val="sl-SI" w:eastAsia="sl-SI"/>
        </w:rPr>
      </w:pPr>
    </w:p>
    <w:p w14:paraId="4F16E4EC" w14:textId="28C8535E" w:rsidR="007952CF" w:rsidRPr="007952CF" w:rsidRDefault="007952CF" w:rsidP="00BE3ED8">
      <w:pPr>
        <w:spacing w:line="288" w:lineRule="auto"/>
        <w:jc w:val="center"/>
        <w:rPr>
          <w:rFonts w:cs="Arial"/>
          <w:b/>
          <w:szCs w:val="20"/>
          <w:lang w:val="sl-SI" w:eastAsia="sl-SI"/>
        </w:rPr>
      </w:pPr>
      <w:r w:rsidRPr="00BE3ED8">
        <w:rPr>
          <w:rFonts w:cs="Arial"/>
          <w:b/>
          <w:szCs w:val="20"/>
          <w:lang w:val="sl-SI" w:eastAsia="sl-SI"/>
        </w:rPr>
        <w:t>38. člen</w:t>
      </w:r>
    </w:p>
    <w:p w14:paraId="43CDC373" w14:textId="45C1963C" w:rsidR="007F5DEB" w:rsidRDefault="006105DE" w:rsidP="00BE3ED8">
      <w:pPr>
        <w:spacing w:line="288" w:lineRule="auto"/>
        <w:jc w:val="center"/>
        <w:rPr>
          <w:rFonts w:cs="Arial"/>
          <w:b/>
          <w:szCs w:val="20"/>
          <w:lang w:val="sl-SI" w:eastAsia="sl-SI"/>
        </w:rPr>
      </w:pPr>
      <w:r w:rsidRPr="00C664ED">
        <w:rPr>
          <w:rFonts w:cs="Arial"/>
          <w:b/>
          <w:szCs w:val="20"/>
          <w:lang w:val="sl-SI" w:eastAsia="sl-SI"/>
        </w:rPr>
        <w:t xml:space="preserve">(strokovna ocena) </w:t>
      </w:r>
    </w:p>
    <w:p w14:paraId="39CF2D06" w14:textId="77777777" w:rsidR="007F5DEB" w:rsidRPr="00C664ED" w:rsidRDefault="007F5DEB" w:rsidP="00BE3ED8">
      <w:pPr>
        <w:spacing w:line="288" w:lineRule="auto"/>
        <w:ind w:left="720"/>
        <w:jc w:val="center"/>
        <w:rPr>
          <w:rFonts w:cs="Arial"/>
          <w:b/>
          <w:szCs w:val="20"/>
          <w:lang w:val="sl-SI" w:eastAsia="sl-SI"/>
        </w:rPr>
      </w:pPr>
    </w:p>
    <w:p w14:paraId="6019064F" w14:textId="594ADEC6" w:rsidR="006105DE" w:rsidRPr="00BD1417" w:rsidRDefault="007F5DEB" w:rsidP="00BE3ED8">
      <w:pPr>
        <w:spacing w:line="288" w:lineRule="auto"/>
        <w:jc w:val="both"/>
        <w:rPr>
          <w:rFonts w:cs="Arial"/>
          <w:szCs w:val="20"/>
          <w:lang w:val="sl-SI" w:eastAsia="sl-SI"/>
        </w:rPr>
      </w:pPr>
      <w:r w:rsidRPr="00BD1417">
        <w:rPr>
          <w:rFonts w:cs="Arial"/>
          <w:szCs w:val="20"/>
          <w:lang w:val="sl-SI" w:eastAsia="sl-SI"/>
        </w:rPr>
        <w:t>(1</w:t>
      </w:r>
      <w:r>
        <w:rPr>
          <w:rFonts w:cs="Arial"/>
          <w:szCs w:val="20"/>
          <w:lang w:val="sl-SI" w:eastAsia="sl-SI"/>
        </w:rPr>
        <w:t xml:space="preserve">) </w:t>
      </w:r>
      <w:r w:rsidR="006105DE" w:rsidRPr="00BE3ED8">
        <w:rPr>
          <w:rFonts w:cs="Arial"/>
          <w:szCs w:val="20"/>
          <w:lang w:val="sl-SI" w:eastAsia="sl-SI"/>
        </w:rPr>
        <w:t xml:space="preserve">Če je za ugotovitev ali presojo kakšnega dejstva, ki je pomembno za </w:t>
      </w:r>
      <w:r w:rsidR="006105DE" w:rsidRPr="00BD1417">
        <w:rPr>
          <w:rFonts w:cs="Arial"/>
          <w:szCs w:val="20"/>
          <w:lang w:val="sl-SI" w:eastAsia="sl-SI"/>
        </w:rPr>
        <w:t xml:space="preserve">disciplinski </w:t>
      </w:r>
      <w:r w:rsidR="007F58E4">
        <w:rPr>
          <w:rFonts w:cs="Arial"/>
          <w:szCs w:val="20"/>
          <w:lang w:val="sl-SI" w:eastAsia="sl-SI"/>
        </w:rPr>
        <w:t xml:space="preserve">ali razrešitveni </w:t>
      </w:r>
      <w:r w:rsidR="006105DE" w:rsidRPr="00BD1417">
        <w:rPr>
          <w:rFonts w:cs="Arial"/>
          <w:szCs w:val="20"/>
          <w:lang w:val="sl-SI" w:eastAsia="sl-SI"/>
        </w:rPr>
        <w:t>postopek</w:t>
      </w:r>
      <w:r w:rsidR="006105DE" w:rsidRPr="00BE3ED8">
        <w:rPr>
          <w:rFonts w:cs="Arial"/>
          <w:szCs w:val="20"/>
          <w:lang w:val="sl-SI" w:eastAsia="sl-SI"/>
        </w:rPr>
        <w:t xml:space="preserve">, potrebno </w:t>
      </w:r>
      <w:r w:rsidR="006105DE" w:rsidRPr="00BD1417">
        <w:rPr>
          <w:rFonts w:cs="Arial"/>
          <w:szCs w:val="20"/>
          <w:lang w:val="sl-SI" w:eastAsia="sl-SI"/>
        </w:rPr>
        <w:t xml:space="preserve">ustrezno </w:t>
      </w:r>
      <w:r w:rsidR="006105DE" w:rsidRPr="00BE3ED8">
        <w:rPr>
          <w:rFonts w:cs="Arial"/>
          <w:szCs w:val="20"/>
          <w:lang w:val="sl-SI" w:eastAsia="sl-SI"/>
        </w:rPr>
        <w:t>strokovno znanje</w:t>
      </w:r>
      <w:r w:rsidR="006105DE" w:rsidRPr="00BD1417">
        <w:rPr>
          <w:rFonts w:cs="Arial"/>
          <w:szCs w:val="20"/>
          <w:lang w:val="sl-SI" w:eastAsia="sl-SI"/>
        </w:rPr>
        <w:t xml:space="preserve"> oziroma strokovna ocena, mnenje o tem poda Strokovni svet.</w:t>
      </w:r>
    </w:p>
    <w:p w14:paraId="570A2A6C" w14:textId="22D885DF" w:rsidR="007F5DEB" w:rsidRPr="00130A8C" w:rsidRDefault="007F5DEB" w:rsidP="00BE3ED8">
      <w:pPr>
        <w:spacing w:before="100" w:beforeAutospacing="1" w:after="100" w:afterAutospacing="1" w:line="288" w:lineRule="auto"/>
        <w:jc w:val="both"/>
        <w:rPr>
          <w:rFonts w:cs="Arial"/>
          <w:strike/>
          <w:szCs w:val="20"/>
          <w:lang w:val="sl-SI" w:eastAsia="sl-SI"/>
        </w:rPr>
      </w:pPr>
      <w:r>
        <w:rPr>
          <w:rFonts w:cs="Arial"/>
          <w:szCs w:val="20"/>
          <w:lang w:val="sl-SI" w:eastAsia="sl-SI"/>
        </w:rPr>
        <w:t xml:space="preserve">(2) </w:t>
      </w:r>
      <w:r w:rsidR="006105DE" w:rsidRPr="00C664ED">
        <w:rPr>
          <w:rFonts w:cs="Arial"/>
          <w:szCs w:val="20"/>
          <w:lang w:val="sl-SI" w:eastAsia="sl-SI"/>
        </w:rPr>
        <w:t xml:space="preserve">Zahteva za podajo mnenja mora vsebovati navedbo okoliščin, dejstev in vprašanj, do katerih se mora opredeliti Strokovni svet, ter rok za predložitev mnenja. </w:t>
      </w:r>
    </w:p>
    <w:p w14:paraId="5BBA8B36" w14:textId="0719CF8F" w:rsidR="007F5DEB" w:rsidRPr="00C664ED" w:rsidRDefault="00BE6DA4" w:rsidP="00BE3ED8">
      <w:pPr>
        <w:spacing w:before="100" w:beforeAutospacing="1" w:after="100" w:afterAutospacing="1" w:line="288" w:lineRule="auto"/>
        <w:jc w:val="both"/>
        <w:rPr>
          <w:rFonts w:cs="Arial"/>
          <w:szCs w:val="20"/>
          <w:lang w:val="sl-SI" w:eastAsia="sl-SI"/>
        </w:rPr>
      </w:pPr>
      <w:r>
        <w:rPr>
          <w:rFonts w:cs="Arial"/>
          <w:szCs w:val="20"/>
          <w:lang w:val="sl-SI" w:eastAsia="sl-SI"/>
        </w:rPr>
        <w:t xml:space="preserve">(3) </w:t>
      </w:r>
      <w:r w:rsidR="006105DE" w:rsidRPr="00C664ED">
        <w:rPr>
          <w:rFonts w:cs="Arial"/>
          <w:szCs w:val="20"/>
          <w:lang w:val="sl-SI" w:eastAsia="sl-SI"/>
        </w:rPr>
        <w:t xml:space="preserve">Strokovni svet lahko za potrebe oblikovanja mnenja </w:t>
      </w:r>
      <w:r w:rsidR="00A67536">
        <w:rPr>
          <w:rFonts w:cs="Arial"/>
          <w:szCs w:val="20"/>
          <w:lang w:val="sl-SI" w:eastAsia="sl-SI"/>
        </w:rPr>
        <w:t>ustanovi</w:t>
      </w:r>
      <w:r w:rsidR="004D013B">
        <w:rPr>
          <w:rFonts w:cs="Arial"/>
          <w:szCs w:val="20"/>
          <w:lang w:val="sl-SI" w:eastAsia="sl-SI"/>
        </w:rPr>
        <w:t xml:space="preserve"> </w:t>
      </w:r>
      <w:r w:rsidR="00681539">
        <w:rPr>
          <w:rFonts w:cs="Arial"/>
          <w:szCs w:val="20"/>
          <w:lang w:val="sl-SI" w:eastAsia="sl-SI"/>
        </w:rPr>
        <w:t>z</w:t>
      </w:r>
      <w:r w:rsidR="00681539" w:rsidRPr="00C664ED">
        <w:rPr>
          <w:rFonts w:cs="Arial"/>
          <w:szCs w:val="20"/>
          <w:lang w:val="sl-SI" w:eastAsia="sl-SI"/>
        </w:rPr>
        <w:t xml:space="preserve">ačasno </w:t>
      </w:r>
      <w:r w:rsidR="006105DE" w:rsidRPr="00C664ED">
        <w:rPr>
          <w:rFonts w:cs="Arial"/>
          <w:szCs w:val="20"/>
          <w:lang w:val="sl-SI" w:eastAsia="sl-SI"/>
        </w:rPr>
        <w:t xml:space="preserve">strokovno telo po določbah tega zakona ali sodeluje s </w:t>
      </w:r>
      <w:r w:rsidR="00681539">
        <w:rPr>
          <w:rFonts w:cs="Arial"/>
          <w:szCs w:val="20"/>
          <w:lang w:val="sl-SI" w:eastAsia="sl-SI"/>
        </w:rPr>
        <w:t>s</w:t>
      </w:r>
      <w:r w:rsidR="00681539" w:rsidRPr="00C664ED">
        <w:rPr>
          <w:rFonts w:cs="Arial"/>
          <w:szCs w:val="20"/>
          <w:lang w:val="sl-SI" w:eastAsia="sl-SI"/>
        </w:rPr>
        <w:t xml:space="preserve">talnim </w:t>
      </w:r>
      <w:r w:rsidR="006105DE" w:rsidRPr="00C664ED">
        <w:rPr>
          <w:rFonts w:cs="Arial"/>
          <w:szCs w:val="20"/>
          <w:lang w:val="sl-SI" w:eastAsia="sl-SI"/>
        </w:rPr>
        <w:t>strokovnim telesom.</w:t>
      </w:r>
    </w:p>
    <w:p w14:paraId="3E17531A" w14:textId="5327761B" w:rsidR="006105DE" w:rsidRPr="00BD1417" w:rsidRDefault="00BE6DA4" w:rsidP="00BD1417">
      <w:pPr>
        <w:spacing w:before="100" w:beforeAutospacing="1" w:after="100" w:afterAutospacing="1" w:line="288" w:lineRule="auto"/>
        <w:jc w:val="both"/>
        <w:rPr>
          <w:rFonts w:cs="Arial"/>
          <w:szCs w:val="20"/>
          <w:lang w:val="sl-SI" w:eastAsia="sl-SI"/>
        </w:rPr>
      </w:pPr>
      <w:r w:rsidRPr="00BD1417">
        <w:rPr>
          <w:rFonts w:cs="Arial"/>
          <w:szCs w:val="20"/>
          <w:lang w:val="sl-SI" w:eastAsia="sl-SI"/>
        </w:rPr>
        <w:t>(4</w:t>
      </w:r>
      <w:r>
        <w:rPr>
          <w:rFonts w:cs="Arial"/>
          <w:szCs w:val="20"/>
          <w:lang w:val="sl-SI" w:eastAsia="sl-SI"/>
        </w:rPr>
        <w:t xml:space="preserve">) </w:t>
      </w:r>
      <w:r w:rsidR="006105DE" w:rsidRPr="00BD1417">
        <w:rPr>
          <w:rFonts w:cs="Arial"/>
          <w:szCs w:val="20"/>
          <w:lang w:val="sl-SI" w:eastAsia="sl-SI"/>
        </w:rPr>
        <w:t>Minister je pri svoji odločitvi vezan na mnenje Strokovnega sveta.</w:t>
      </w:r>
    </w:p>
    <w:p w14:paraId="3F82D987" w14:textId="77777777" w:rsidR="00BE6DA4" w:rsidRPr="00BE6DA4" w:rsidRDefault="00BE6DA4" w:rsidP="00BE3ED8">
      <w:pPr>
        <w:rPr>
          <w:lang w:val="sl-SI" w:eastAsia="sl-SI"/>
        </w:rPr>
      </w:pPr>
    </w:p>
    <w:p w14:paraId="1FDBEFA7" w14:textId="77777777" w:rsidR="006105DE" w:rsidRPr="00C664ED" w:rsidRDefault="006105DE" w:rsidP="00BE3ED8">
      <w:pPr>
        <w:spacing w:line="288" w:lineRule="auto"/>
        <w:jc w:val="center"/>
        <w:rPr>
          <w:rFonts w:cs="Arial"/>
          <w:b/>
          <w:szCs w:val="20"/>
          <w:lang w:val="sl-SI" w:eastAsia="sl-SI"/>
        </w:rPr>
      </w:pPr>
      <w:r w:rsidRPr="00C664ED">
        <w:rPr>
          <w:rFonts w:cs="Arial"/>
          <w:b/>
          <w:szCs w:val="20"/>
          <w:lang w:val="sl-SI" w:eastAsia="sl-SI"/>
        </w:rPr>
        <w:t>39. člen</w:t>
      </w:r>
    </w:p>
    <w:p w14:paraId="5FBBA8CC" w14:textId="2BEACE97" w:rsidR="001E1980" w:rsidRDefault="006105DE" w:rsidP="00BE6DA4">
      <w:pPr>
        <w:spacing w:line="288" w:lineRule="auto"/>
        <w:jc w:val="center"/>
        <w:rPr>
          <w:rFonts w:cs="Arial"/>
          <w:b/>
          <w:szCs w:val="20"/>
          <w:lang w:val="sl-SI" w:eastAsia="sl-SI"/>
        </w:rPr>
      </w:pPr>
      <w:r w:rsidRPr="00C664ED">
        <w:rPr>
          <w:rFonts w:cs="Arial"/>
          <w:b/>
          <w:szCs w:val="20"/>
          <w:lang w:val="sl-SI" w:eastAsia="sl-SI"/>
        </w:rPr>
        <w:t>(začasna prepoved)</w:t>
      </w:r>
    </w:p>
    <w:p w14:paraId="42EBEB77" w14:textId="77777777" w:rsidR="001E1980" w:rsidRPr="00C664ED" w:rsidRDefault="001E1980" w:rsidP="00BE3ED8">
      <w:pPr>
        <w:spacing w:line="288" w:lineRule="auto"/>
        <w:jc w:val="center"/>
        <w:rPr>
          <w:rFonts w:cs="Arial"/>
          <w:b/>
          <w:szCs w:val="20"/>
          <w:lang w:val="sl-SI" w:eastAsia="sl-SI"/>
        </w:rPr>
      </w:pPr>
    </w:p>
    <w:p w14:paraId="7E05425F" w14:textId="3E9C1C3F" w:rsidR="001E1980" w:rsidRPr="00C664ED" w:rsidRDefault="001E1980" w:rsidP="00BE3ED8">
      <w:pPr>
        <w:jc w:val="both"/>
        <w:rPr>
          <w:lang w:val="sl-SI" w:eastAsia="sl-SI"/>
        </w:rPr>
      </w:pPr>
      <w:r w:rsidRPr="001E1980">
        <w:rPr>
          <w:rFonts w:cs="Arial"/>
          <w:szCs w:val="20"/>
          <w:lang w:val="sl-SI" w:eastAsia="sl-SI"/>
        </w:rPr>
        <w:t>(1</w:t>
      </w:r>
      <w:r>
        <w:rPr>
          <w:rFonts w:cs="Arial"/>
          <w:szCs w:val="20"/>
          <w:lang w:val="sl-SI" w:eastAsia="sl-SI"/>
        </w:rPr>
        <w:t xml:space="preserve">) </w:t>
      </w:r>
      <w:r w:rsidR="006105DE" w:rsidRPr="00833FB7">
        <w:rPr>
          <w:rFonts w:cs="Arial"/>
          <w:szCs w:val="20"/>
          <w:lang w:val="sl-SI" w:eastAsia="sl-SI"/>
        </w:rPr>
        <w:t xml:space="preserve">Če je uveden disciplinski postopek zaradi kršitev, zaradi katerih se sme izreči ukrep začasnega ali trajnega odvzema pravice opravljati sodno </w:t>
      </w:r>
      <w:r w:rsidR="00CF6060" w:rsidRPr="00BE3ED8">
        <w:rPr>
          <w:rFonts w:cs="Arial"/>
          <w:szCs w:val="20"/>
          <w:lang w:val="sl-SI" w:eastAsia="sl-SI"/>
        </w:rPr>
        <w:t>izvedenstvo</w:t>
      </w:r>
      <w:r w:rsidR="006105DE" w:rsidRPr="00BE3ED8">
        <w:rPr>
          <w:rFonts w:cs="Arial"/>
          <w:szCs w:val="20"/>
          <w:lang w:val="sl-SI" w:eastAsia="sl-SI"/>
        </w:rPr>
        <w:t xml:space="preserve">, </w:t>
      </w:r>
      <w:r w:rsidRPr="00BE3ED8">
        <w:rPr>
          <w:rFonts w:cs="Arial"/>
          <w:szCs w:val="20"/>
          <w:lang w:val="sl-SI" w:eastAsia="sl-SI"/>
        </w:rPr>
        <w:t xml:space="preserve">sodno </w:t>
      </w:r>
      <w:r w:rsidR="006105DE" w:rsidRPr="00BE3ED8">
        <w:rPr>
          <w:rFonts w:cs="Arial"/>
          <w:szCs w:val="20"/>
          <w:lang w:val="sl-SI" w:eastAsia="sl-SI"/>
        </w:rPr>
        <w:t xml:space="preserve">cenilstvo ali </w:t>
      </w:r>
      <w:r w:rsidRPr="00BE3ED8">
        <w:rPr>
          <w:rFonts w:cs="Arial"/>
          <w:szCs w:val="20"/>
          <w:lang w:val="sl-SI" w:eastAsia="sl-SI"/>
        </w:rPr>
        <w:t xml:space="preserve">sodno </w:t>
      </w:r>
      <w:r w:rsidR="006105DE" w:rsidRPr="00BE3ED8">
        <w:rPr>
          <w:rFonts w:cs="Arial"/>
          <w:szCs w:val="20"/>
          <w:lang w:val="sl-SI" w:eastAsia="sl-SI"/>
        </w:rPr>
        <w:lastRenderedPageBreak/>
        <w:t xml:space="preserve">tolmačenje, lahko minister sodnemu izvedencu, </w:t>
      </w:r>
      <w:r w:rsidRPr="00BE3ED8">
        <w:rPr>
          <w:rFonts w:cs="Arial"/>
          <w:szCs w:val="20"/>
          <w:lang w:val="sl-SI" w:eastAsia="sl-SI"/>
        </w:rPr>
        <w:t xml:space="preserve">sodnemu </w:t>
      </w:r>
      <w:r w:rsidR="006105DE" w:rsidRPr="00BE3ED8">
        <w:rPr>
          <w:rFonts w:cs="Arial"/>
          <w:szCs w:val="20"/>
          <w:lang w:val="sl-SI" w:eastAsia="sl-SI"/>
        </w:rPr>
        <w:t xml:space="preserve">cenilcu ali </w:t>
      </w:r>
      <w:r w:rsidRPr="00BE3ED8">
        <w:rPr>
          <w:rFonts w:cs="Arial"/>
          <w:szCs w:val="20"/>
          <w:lang w:val="sl-SI" w:eastAsia="sl-SI"/>
        </w:rPr>
        <w:t xml:space="preserve">sodnemu </w:t>
      </w:r>
      <w:r w:rsidR="006105DE" w:rsidRPr="00BE3ED8">
        <w:rPr>
          <w:rFonts w:cs="Arial"/>
          <w:szCs w:val="20"/>
          <w:lang w:val="sl-SI" w:eastAsia="sl-SI"/>
        </w:rPr>
        <w:t xml:space="preserve">tolmaču izreče začasno prepoved opravljati sodno </w:t>
      </w:r>
      <w:r w:rsidR="00CF6060" w:rsidRPr="00BE3ED8">
        <w:rPr>
          <w:rFonts w:cs="Arial"/>
          <w:szCs w:val="20"/>
          <w:lang w:val="sl-SI" w:eastAsia="sl-SI"/>
        </w:rPr>
        <w:t>izvedenstvo</w:t>
      </w:r>
      <w:r w:rsidR="006105DE" w:rsidRPr="00BE3ED8">
        <w:rPr>
          <w:rFonts w:cs="Arial"/>
          <w:szCs w:val="20"/>
          <w:lang w:val="sl-SI" w:eastAsia="sl-SI"/>
        </w:rPr>
        <w:t xml:space="preserve">, </w:t>
      </w:r>
      <w:r w:rsidRPr="00BE3ED8">
        <w:rPr>
          <w:rFonts w:cs="Arial"/>
          <w:szCs w:val="20"/>
          <w:lang w:val="sl-SI" w:eastAsia="sl-SI"/>
        </w:rPr>
        <w:t xml:space="preserve">sodno </w:t>
      </w:r>
      <w:r w:rsidR="006105DE" w:rsidRPr="00BE3ED8">
        <w:rPr>
          <w:rFonts w:cs="Arial"/>
          <w:szCs w:val="20"/>
          <w:lang w:val="sl-SI" w:eastAsia="sl-SI"/>
        </w:rPr>
        <w:t xml:space="preserve">cenilstvo ali </w:t>
      </w:r>
      <w:r w:rsidRPr="00BE3ED8">
        <w:rPr>
          <w:rFonts w:cs="Arial"/>
          <w:szCs w:val="20"/>
          <w:lang w:val="sl-SI" w:eastAsia="sl-SI"/>
        </w:rPr>
        <w:t xml:space="preserve">sodno </w:t>
      </w:r>
      <w:r w:rsidR="006105DE" w:rsidRPr="00BE3ED8">
        <w:rPr>
          <w:rFonts w:cs="Arial"/>
          <w:szCs w:val="20"/>
          <w:lang w:val="sl-SI" w:eastAsia="sl-SI"/>
        </w:rPr>
        <w:t>tolmačenje (suspenz).</w:t>
      </w:r>
    </w:p>
    <w:p w14:paraId="4852BC19" w14:textId="77777777" w:rsidR="001E1980" w:rsidRDefault="001E1980" w:rsidP="001E1980">
      <w:pPr>
        <w:spacing w:line="288" w:lineRule="auto"/>
        <w:jc w:val="center"/>
        <w:rPr>
          <w:rFonts w:cs="Arial"/>
          <w:szCs w:val="20"/>
          <w:lang w:val="sl-SI" w:eastAsia="sl-SI"/>
        </w:rPr>
      </w:pPr>
    </w:p>
    <w:p w14:paraId="17CFEC60" w14:textId="37DAE4CC" w:rsidR="006105DE" w:rsidRPr="00BE3ED8" w:rsidRDefault="001E1980" w:rsidP="00BE3ED8">
      <w:pPr>
        <w:spacing w:line="288" w:lineRule="auto"/>
        <w:jc w:val="both"/>
        <w:rPr>
          <w:rFonts w:cs="Arial"/>
          <w:szCs w:val="20"/>
          <w:lang w:val="sl-SI" w:eastAsia="sl-SI"/>
        </w:rPr>
      </w:pPr>
      <w:r w:rsidRPr="001E1980">
        <w:rPr>
          <w:rFonts w:cs="Arial"/>
          <w:szCs w:val="20"/>
          <w:lang w:val="sl-SI" w:eastAsia="sl-SI"/>
        </w:rPr>
        <w:t>(2</w:t>
      </w:r>
      <w:r>
        <w:rPr>
          <w:rFonts w:cs="Arial"/>
          <w:szCs w:val="20"/>
          <w:lang w:val="sl-SI" w:eastAsia="sl-SI"/>
        </w:rPr>
        <w:t xml:space="preserve">) </w:t>
      </w:r>
      <w:r w:rsidR="006105DE" w:rsidRPr="00833FB7">
        <w:rPr>
          <w:rFonts w:cs="Arial"/>
          <w:szCs w:val="20"/>
          <w:lang w:val="sl-SI" w:eastAsia="sl-SI"/>
        </w:rPr>
        <w:t xml:space="preserve">Začasna prepoved lahko traja do konca disciplinskega postopka, vendar največ eno leto, suspendirani sodni izvedenec, </w:t>
      </w:r>
      <w:r w:rsidRPr="00BE3ED8">
        <w:rPr>
          <w:rFonts w:cs="Arial"/>
          <w:szCs w:val="20"/>
          <w:lang w:val="sl-SI" w:eastAsia="sl-SI"/>
        </w:rPr>
        <w:t xml:space="preserve">sodni </w:t>
      </w:r>
      <w:r w:rsidR="006105DE" w:rsidRPr="00BE3ED8">
        <w:rPr>
          <w:rFonts w:cs="Arial"/>
          <w:szCs w:val="20"/>
          <w:lang w:val="sl-SI" w:eastAsia="sl-SI"/>
        </w:rPr>
        <w:t xml:space="preserve">cenilec ali </w:t>
      </w:r>
      <w:r w:rsidRPr="00BE3ED8">
        <w:rPr>
          <w:rFonts w:cs="Arial"/>
          <w:szCs w:val="20"/>
          <w:lang w:val="sl-SI" w:eastAsia="sl-SI"/>
        </w:rPr>
        <w:t xml:space="preserve">sodni </w:t>
      </w:r>
      <w:r w:rsidR="006105DE" w:rsidRPr="00BE3ED8">
        <w:rPr>
          <w:rFonts w:cs="Arial"/>
          <w:szCs w:val="20"/>
          <w:lang w:val="sl-SI" w:eastAsia="sl-SI"/>
        </w:rPr>
        <w:t>tolmač</w:t>
      </w:r>
      <w:r w:rsidR="00681539">
        <w:rPr>
          <w:rFonts w:cs="Arial"/>
          <w:szCs w:val="20"/>
          <w:lang w:val="sl-SI" w:eastAsia="sl-SI"/>
        </w:rPr>
        <w:t xml:space="preserve"> pa</w:t>
      </w:r>
      <w:r w:rsidR="006105DE" w:rsidRPr="00BE3ED8">
        <w:rPr>
          <w:rFonts w:cs="Arial"/>
          <w:szCs w:val="20"/>
          <w:lang w:val="sl-SI" w:eastAsia="sl-SI"/>
        </w:rPr>
        <w:t xml:space="preserve"> mora pri ministrstvu za obdobj</w:t>
      </w:r>
      <w:r w:rsidR="00681539">
        <w:rPr>
          <w:rFonts w:cs="Arial"/>
          <w:szCs w:val="20"/>
          <w:lang w:val="sl-SI" w:eastAsia="sl-SI"/>
        </w:rPr>
        <w:t>e</w:t>
      </w:r>
      <w:r w:rsidR="006105DE" w:rsidRPr="00BE3ED8">
        <w:rPr>
          <w:rFonts w:cs="Arial"/>
          <w:szCs w:val="20"/>
          <w:lang w:val="sl-SI" w:eastAsia="sl-SI"/>
        </w:rPr>
        <w:t xml:space="preserve"> začasne prepovedi deponirati štampiljko in izkaznico.</w:t>
      </w:r>
    </w:p>
    <w:p w14:paraId="51A5E9B0" w14:textId="77777777" w:rsidR="00BE6DA4" w:rsidRDefault="00BE6DA4" w:rsidP="00BE6DA4">
      <w:pPr>
        <w:spacing w:line="288" w:lineRule="auto"/>
        <w:jc w:val="center"/>
        <w:rPr>
          <w:rFonts w:cs="Arial"/>
          <w:b/>
          <w:szCs w:val="20"/>
          <w:lang w:val="sl-SI" w:eastAsia="sl-SI"/>
        </w:rPr>
      </w:pPr>
    </w:p>
    <w:p w14:paraId="1EABD86C" w14:textId="43C0AC7C" w:rsidR="006105DE" w:rsidRPr="00C664ED" w:rsidRDefault="006105DE" w:rsidP="00BE3ED8">
      <w:pPr>
        <w:spacing w:line="288" w:lineRule="auto"/>
        <w:jc w:val="center"/>
        <w:rPr>
          <w:rFonts w:cs="Arial"/>
          <w:b/>
          <w:szCs w:val="20"/>
          <w:lang w:val="sl-SI" w:eastAsia="sl-SI"/>
        </w:rPr>
      </w:pPr>
      <w:r w:rsidRPr="00C664ED">
        <w:rPr>
          <w:rFonts w:cs="Arial"/>
          <w:b/>
          <w:szCs w:val="20"/>
          <w:lang w:val="sl-SI" w:eastAsia="sl-SI"/>
        </w:rPr>
        <w:t>40. člen</w:t>
      </w:r>
    </w:p>
    <w:p w14:paraId="419A6DE4" w14:textId="77777777" w:rsidR="006105DE" w:rsidRPr="00C664ED" w:rsidRDefault="006105DE" w:rsidP="00BE3ED8">
      <w:pPr>
        <w:spacing w:line="288" w:lineRule="auto"/>
        <w:jc w:val="center"/>
        <w:rPr>
          <w:rFonts w:cs="Arial"/>
          <w:b/>
          <w:szCs w:val="20"/>
          <w:lang w:val="sl-SI" w:eastAsia="sl-SI"/>
        </w:rPr>
      </w:pPr>
      <w:r w:rsidRPr="00C664ED">
        <w:rPr>
          <w:rFonts w:cs="Arial"/>
          <w:b/>
          <w:szCs w:val="20"/>
          <w:lang w:val="sl-SI" w:eastAsia="sl-SI"/>
        </w:rPr>
        <w:t>(zastaranje)</w:t>
      </w:r>
    </w:p>
    <w:p w14:paraId="2F8A797E" w14:textId="335FB6E9" w:rsidR="00D615F0" w:rsidRPr="00D615F0" w:rsidRDefault="006105DE" w:rsidP="00D615F0">
      <w:pPr>
        <w:numPr>
          <w:ilvl w:val="0"/>
          <w:numId w:val="55"/>
        </w:numPr>
        <w:spacing w:before="100" w:beforeAutospacing="1" w:after="240" w:line="288" w:lineRule="auto"/>
        <w:jc w:val="both"/>
        <w:rPr>
          <w:rFonts w:cs="Arial"/>
          <w:szCs w:val="20"/>
          <w:lang w:val="sl-SI" w:eastAsia="sl-SI"/>
        </w:rPr>
      </w:pPr>
      <w:r w:rsidRPr="00C664ED">
        <w:rPr>
          <w:rFonts w:cs="Arial"/>
          <w:szCs w:val="20"/>
          <w:lang w:val="sl-SI" w:eastAsia="sl-SI"/>
        </w:rPr>
        <w:t xml:space="preserve">Pregon disciplinskih kršitev zastara v </w:t>
      </w:r>
      <w:r w:rsidR="00C92E98" w:rsidRPr="00C664ED">
        <w:rPr>
          <w:rFonts w:cs="Arial"/>
          <w:szCs w:val="20"/>
          <w:lang w:val="sl-SI" w:eastAsia="sl-SI"/>
        </w:rPr>
        <w:t>dveh</w:t>
      </w:r>
      <w:r w:rsidRPr="00C664ED">
        <w:rPr>
          <w:rFonts w:cs="Arial"/>
          <w:szCs w:val="20"/>
          <w:lang w:val="sl-SI" w:eastAsia="sl-SI"/>
        </w:rPr>
        <w:t xml:space="preserve"> letih od dneva kršitve.</w:t>
      </w:r>
    </w:p>
    <w:p w14:paraId="4F3207C8" w14:textId="39E55F6C" w:rsidR="003B51E7" w:rsidRPr="00D615F0" w:rsidRDefault="006105DE" w:rsidP="00D615F0">
      <w:pPr>
        <w:numPr>
          <w:ilvl w:val="0"/>
          <w:numId w:val="55"/>
        </w:numPr>
        <w:spacing w:before="100" w:beforeAutospacing="1" w:after="240" w:line="288" w:lineRule="auto"/>
        <w:jc w:val="both"/>
        <w:rPr>
          <w:rFonts w:cs="Arial"/>
          <w:szCs w:val="20"/>
          <w:lang w:val="sl-SI" w:eastAsia="sl-SI"/>
        </w:rPr>
      </w:pPr>
      <w:r w:rsidRPr="00D615F0">
        <w:rPr>
          <w:rFonts w:cs="Arial"/>
          <w:szCs w:val="20"/>
          <w:lang w:val="sl-SI" w:eastAsia="sl-SI"/>
        </w:rPr>
        <w:t>Če ima očitana disciplinska kršitev tudi znake kaznivega dejanja, ki se preganja po uradni dolžnosti ali na predlog, zastara pregon v enakem roku, kot ga določa zakon za zastaranje pregona za kaznivo dejanje.</w:t>
      </w:r>
      <w:r w:rsidR="00C92E98" w:rsidRPr="00D615F0">
        <w:rPr>
          <w:rFonts w:cs="Arial"/>
          <w:szCs w:val="20"/>
          <w:lang w:val="sl-SI" w:eastAsia="sl-SI"/>
        </w:rPr>
        <w:t xml:space="preserve"> </w:t>
      </w:r>
    </w:p>
    <w:p w14:paraId="4D616510" w14:textId="5C0D4553" w:rsidR="006105DE" w:rsidRPr="00BE3ED8" w:rsidRDefault="003B51E7" w:rsidP="00D615F0">
      <w:pPr>
        <w:numPr>
          <w:ilvl w:val="0"/>
          <w:numId w:val="55"/>
        </w:numPr>
        <w:spacing w:before="100" w:beforeAutospacing="1" w:after="240" w:line="288" w:lineRule="auto"/>
        <w:jc w:val="both"/>
        <w:rPr>
          <w:rFonts w:cs="Arial"/>
          <w:szCs w:val="20"/>
          <w:lang w:val="sl-SI" w:eastAsia="sl-SI"/>
        </w:rPr>
      </w:pPr>
      <w:r w:rsidRPr="00C664ED">
        <w:rPr>
          <w:rFonts w:cs="Arial"/>
          <w:szCs w:val="20"/>
          <w:lang w:val="sl-SI" w:eastAsia="sl-SI"/>
        </w:rPr>
        <w:t>Če gre za očitek disciplinske kršitve lažje ali hujše nevestnosti,</w:t>
      </w:r>
      <w:r w:rsidRPr="00BE3ED8">
        <w:rPr>
          <w:rFonts w:cs="Arial"/>
          <w:szCs w:val="20"/>
          <w:lang w:val="sl-SI" w:eastAsia="sl-SI"/>
        </w:rPr>
        <w:t xml:space="preserve"> </w:t>
      </w:r>
      <w:r w:rsidRPr="004423FC">
        <w:rPr>
          <w:rFonts w:cs="Arial"/>
          <w:szCs w:val="20"/>
          <w:lang w:val="sl-SI" w:eastAsia="sl-SI"/>
        </w:rPr>
        <w:t xml:space="preserve">kjer disciplinskega postopka </w:t>
      </w:r>
      <w:r w:rsidRPr="00BE3ED8">
        <w:rPr>
          <w:rFonts w:cs="Arial"/>
          <w:szCs w:val="20"/>
          <w:lang w:val="sl-SI" w:eastAsia="sl-SI"/>
        </w:rPr>
        <w:t xml:space="preserve">ni mogoče uvesti pred pravnomočnostjo zadeve, v kateri je </w:t>
      </w:r>
      <w:r w:rsidRPr="004423FC">
        <w:rPr>
          <w:rFonts w:cs="Arial"/>
          <w:szCs w:val="20"/>
          <w:lang w:val="sl-SI" w:eastAsia="sl-SI"/>
        </w:rPr>
        <w:t>oseba opravljala delo s</w:t>
      </w:r>
      <w:r w:rsidRPr="00C664ED">
        <w:rPr>
          <w:rFonts w:cs="Arial"/>
          <w:szCs w:val="20"/>
          <w:lang w:val="sl-SI" w:eastAsia="sl-SI"/>
        </w:rPr>
        <w:t xml:space="preserve">odnega izvedenstva, </w:t>
      </w:r>
      <w:r w:rsidR="00BE6DA4">
        <w:rPr>
          <w:rFonts w:cs="Arial"/>
          <w:szCs w:val="20"/>
          <w:lang w:val="sl-SI" w:eastAsia="sl-SI"/>
        </w:rPr>
        <w:t xml:space="preserve">sodnega </w:t>
      </w:r>
      <w:r w:rsidRPr="00C664ED">
        <w:rPr>
          <w:rFonts w:cs="Arial"/>
          <w:szCs w:val="20"/>
          <w:lang w:val="sl-SI" w:eastAsia="sl-SI"/>
        </w:rPr>
        <w:t xml:space="preserve">cenilstva ali </w:t>
      </w:r>
      <w:r w:rsidR="00BE6DA4">
        <w:rPr>
          <w:rFonts w:cs="Arial"/>
          <w:szCs w:val="20"/>
          <w:lang w:val="sl-SI" w:eastAsia="sl-SI"/>
        </w:rPr>
        <w:t xml:space="preserve">sodnega </w:t>
      </w:r>
      <w:r w:rsidRPr="00C664ED">
        <w:rPr>
          <w:rFonts w:cs="Arial"/>
          <w:szCs w:val="20"/>
          <w:lang w:val="sl-SI" w:eastAsia="sl-SI"/>
        </w:rPr>
        <w:t>tolmačenja, začne zastaralni rok teči s trenutkom pravnomočnosti te zadeve</w:t>
      </w:r>
      <w:r w:rsidRPr="00BE3ED8">
        <w:rPr>
          <w:rFonts w:cs="Arial"/>
          <w:szCs w:val="20"/>
          <w:lang w:val="sl-SI" w:eastAsia="sl-SI"/>
        </w:rPr>
        <w:t>.</w:t>
      </w:r>
      <w:r w:rsidRPr="004423FC">
        <w:rPr>
          <w:rFonts w:cs="Arial"/>
          <w:szCs w:val="20"/>
          <w:lang w:val="sl-SI" w:eastAsia="sl-SI"/>
        </w:rPr>
        <w:t xml:space="preserve"> </w:t>
      </w:r>
    </w:p>
    <w:p w14:paraId="2C6EF5C0" w14:textId="2B8CB886" w:rsidR="006105DE" w:rsidRPr="004423FC" w:rsidRDefault="006105DE" w:rsidP="00D615F0">
      <w:pPr>
        <w:numPr>
          <w:ilvl w:val="0"/>
          <w:numId w:val="55"/>
        </w:numPr>
        <w:spacing w:before="100" w:beforeAutospacing="1" w:after="240" w:line="288" w:lineRule="auto"/>
        <w:jc w:val="both"/>
        <w:rPr>
          <w:rFonts w:cs="Arial"/>
          <w:szCs w:val="20"/>
          <w:lang w:val="sl-SI" w:eastAsia="sl-SI"/>
        </w:rPr>
      </w:pPr>
      <w:r w:rsidRPr="004423FC">
        <w:rPr>
          <w:rFonts w:cs="Arial"/>
          <w:szCs w:val="20"/>
          <w:lang w:val="sl-SI" w:eastAsia="sl-SI"/>
        </w:rPr>
        <w:t>Zastaranje pregona disciplinske kršitve pretrga vsako opravilo v disciplinskem postopku</w:t>
      </w:r>
      <w:r w:rsidR="007C4361">
        <w:rPr>
          <w:rFonts w:cs="Arial"/>
          <w:szCs w:val="20"/>
          <w:lang w:val="sl-SI" w:eastAsia="sl-SI"/>
        </w:rPr>
        <w:t>.</w:t>
      </w:r>
    </w:p>
    <w:p w14:paraId="691A9B25" w14:textId="27712BAF" w:rsidR="00D615F0" w:rsidRPr="00D615F0" w:rsidRDefault="006105DE" w:rsidP="00D615F0">
      <w:pPr>
        <w:numPr>
          <w:ilvl w:val="0"/>
          <w:numId w:val="55"/>
        </w:numPr>
        <w:spacing w:before="100" w:beforeAutospacing="1" w:after="240" w:line="288" w:lineRule="auto"/>
        <w:jc w:val="both"/>
        <w:rPr>
          <w:rFonts w:cs="Arial"/>
          <w:szCs w:val="20"/>
          <w:lang w:val="sl-SI" w:eastAsia="sl-SI"/>
        </w:rPr>
      </w:pPr>
      <w:r w:rsidRPr="00C664ED">
        <w:rPr>
          <w:rFonts w:cs="Arial"/>
          <w:szCs w:val="20"/>
          <w:lang w:val="sl-SI" w:eastAsia="sl-SI"/>
        </w:rPr>
        <w:t xml:space="preserve">Izvršitev disciplinskega ukrepa zastara v </w:t>
      </w:r>
      <w:r w:rsidR="006A03D9" w:rsidRPr="00C664ED">
        <w:rPr>
          <w:rFonts w:cs="Arial"/>
          <w:szCs w:val="20"/>
          <w:lang w:val="sl-SI" w:eastAsia="sl-SI"/>
        </w:rPr>
        <w:t>dveh</w:t>
      </w:r>
      <w:r w:rsidRPr="00C664ED">
        <w:rPr>
          <w:rFonts w:cs="Arial"/>
          <w:szCs w:val="20"/>
          <w:lang w:val="sl-SI" w:eastAsia="sl-SI"/>
        </w:rPr>
        <w:t xml:space="preserve"> letih od pravnomočnosti odločbe, s katero je bil ukrep izrečen.</w:t>
      </w:r>
    </w:p>
    <w:p w14:paraId="3AE7EB90" w14:textId="21141832" w:rsidR="006105DE" w:rsidRDefault="006105DE" w:rsidP="00D615F0">
      <w:pPr>
        <w:numPr>
          <w:ilvl w:val="0"/>
          <w:numId w:val="55"/>
        </w:numPr>
        <w:spacing w:before="100" w:beforeAutospacing="1" w:after="240" w:line="288" w:lineRule="auto"/>
        <w:jc w:val="both"/>
        <w:rPr>
          <w:rFonts w:cs="Arial"/>
          <w:szCs w:val="20"/>
          <w:lang w:val="sl-SI" w:eastAsia="sl-SI"/>
        </w:rPr>
      </w:pPr>
      <w:r w:rsidRPr="00C664ED">
        <w:rPr>
          <w:rFonts w:cs="Arial"/>
          <w:szCs w:val="20"/>
          <w:lang w:val="sl-SI" w:eastAsia="sl-SI"/>
        </w:rPr>
        <w:t>V vsakem primeru pregon disciplinske kršitve zastara, ko preteče dvakrat toliko časa, kolikor je določeno za zastaranje pregona, izvršitev disciplinskega ukrepa pa, ko preteče dvakrat toliko časa, kolikor je določeno za zastaranje izvršitve disciplinskega ukrepa.</w:t>
      </w:r>
    </w:p>
    <w:p w14:paraId="6E44B4A6" w14:textId="0584AC78" w:rsidR="006105DE" w:rsidRPr="00C664ED" w:rsidRDefault="006105DE" w:rsidP="00BE3ED8">
      <w:pPr>
        <w:spacing w:line="288" w:lineRule="auto"/>
        <w:jc w:val="center"/>
        <w:rPr>
          <w:rFonts w:cs="Arial"/>
          <w:b/>
          <w:szCs w:val="20"/>
          <w:lang w:val="sl-SI" w:eastAsia="sl-SI"/>
        </w:rPr>
      </w:pPr>
      <w:r w:rsidRPr="00C664ED">
        <w:rPr>
          <w:rFonts w:cs="Arial"/>
          <w:b/>
          <w:szCs w:val="20"/>
          <w:lang w:val="sl-SI" w:eastAsia="sl-SI"/>
        </w:rPr>
        <w:t>41. člen</w:t>
      </w:r>
    </w:p>
    <w:p w14:paraId="5CD32D21" w14:textId="77777777" w:rsidR="006105DE" w:rsidRPr="00C664ED" w:rsidRDefault="006105DE" w:rsidP="00BE3ED8">
      <w:pPr>
        <w:spacing w:line="288" w:lineRule="auto"/>
        <w:jc w:val="center"/>
        <w:rPr>
          <w:rFonts w:cs="Arial"/>
          <w:b/>
          <w:szCs w:val="20"/>
          <w:lang w:val="sl-SI" w:eastAsia="sl-SI"/>
        </w:rPr>
      </w:pPr>
      <w:r w:rsidRPr="00C664ED">
        <w:rPr>
          <w:rFonts w:cs="Arial"/>
          <w:b/>
          <w:szCs w:val="20"/>
          <w:lang w:val="sl-SI" w:eastAsia="sl-SI"/>
        </w:rPr>
        <w:t>(stroški)</w:t>
      </w:r>
    </w:p>
    <w:p w14:paraId="2C772953" w14:textId="77777777" w:rsidR="006105DE" w:rsidRPr="00C664ED" w:rsidRDefault="006105DE" w:rsidP="006105DE">
      <w:pPr>
        <w:spacing w:before="100" w:beforeAutospacing="1" w:after="100" w:afterAutospacing="1" w:line="288" w:lineRule="auto"/>
        <w:jc w:val="both"/>
        <w:rPr>
          <w:rFonts w:cs="Arial"/>
          <w:szCs w:val="20"/>
          <w:lang w:val="sl-SI" w:eastAsia="sl-SI"/>
        </w:rPr>
      </w:pPr>
      <w:r w:rsidRPr="00C664ED">
        <w:rPr>
          <w:rFonts w:cs="Arial"/>
          <w:szCs w:val="20"/>
          <w:lang w:val="sl-SI" w:eastAsia="sl-SI"/>
        </w:rPr>
        <w:t>Glede opredelitve obsega, višine in povrnitve stroškov, nastalih v okviru disciplinskega postopka, se uporabljajo določbe zakona, ki ureja splošni upravni postopek.</w:t>
      </w:r>
    </w:p>
    <w:p w14:paraId="3E43A60C" w14:textId="47698677" w:rsidR="00D615F0" w:rsidRDefault="00D615F0" w:rsidP="00357A7B">
      <w:pPr>
        <w:spacing w:line="288" w:lineRule="auto"/>
        <w:rPr>
          <w:rFonts w:cs="Arial"/>
          <w:szCs w:val="20"/>
          <w:lang w:val="sl-SI" w:eastAsia="sl-SI"/>
        </w:rPr>
      </w:pPr>
    </w:p>
    <w:p w14:paraId="2D6E6206" w14:textId="20AF96E2" w:rsidR="00D615F0" w:rsidRDefault="00D615F0" w:rsidP="00BE6DA4">
      <w:pPr>
        <w:spacing w:line="288" w:lineRule="auto"/>
        <w:jc w:val="center"/>
        <w:rPr>
          <w:rFonts w:cs="Arial"/>
          <w:szCs w:val="20"/>
          <w:lang w:val="sl-SI" w:eastAsia="sl-SI"/>
        </w:rPr>
      </w:pPr>
    </w:p>
    <w:p w14:paraId="0B3C2130" w14:textId="351D127B" w:rsidR="00657080" w:rsidRDefault="00657080" w:rsidP="00BE6DA4">
      <w:pPr>
        <w:spacing w:line="288" w:lineRule="auto"/>
        <w:jc w:val="center"/>
        <w:rPr>
          <w:rFonts w:cs="Arial"/>
          <w:szCs w:val="20"/>
          <w:lang w:val="sl-SI" w:eastAsia="sl-SI"/>
        </w:rPr>
      </w:pPr>
    </w:p>
    <w:p w14:paraId="375ABCA5" w14:textId="6F7A7566" w:rsidR="00657080" w:rsidRDefault="00657080" w:rsidP="00BE6DA4">
      <w:pPr>
        <w:spacing w:line="288" w:lineRule="auto"/>
        <w:jc w:val="center"/>
        <w:rPr>
          <w:rFonts w:cs="Arial"/>
          <w:szCs w:val="20"/>
          <w:lang w:val="sl-SI" w:eastAsia="sl-SI"/>
        </w:rPr>
      </w:pPr>
    </w:p>
    <w:p w14:paraId="47F6C503" w14:textId="5CB7D8A8" w:rsidR="00657080" w:rsidRDefault="00657080" w:rsidP="00BE6DA4">
      <w:pPr>
        <w:spacing w:line="288" w:lineRule="auto"/>
        <w:jc w:val="center"/>
        <w:rPr>
          <w:rFonts w:cs="Arial"/>
          <w:szCs w:val="20"/>
          <w:lang w:val="sl-SI" w:eastAsia="sl-SI"/>
        </w:rPr>
      </w:pPr>
    </w:p>
    <w:p w14:paraId="13FF8731" w14:textId="47BB308E" w:rsidR="00657080" w:rsidRDefault="00657080" w:rsidP="00BE6DA4">
      <w:pPr>
        <w:spacing w:line="288" w:lineRule="auto"/>
        <w:jc w:val="center"/>
        <w:rPr>
          <w:rFonts w:cs="Arial"/>
          <w:szCs w:val="20"/>
          <w:lang w:val="sl-SI" w:eastAsia="sl-SI"/>
        </w:rPr>
      </w:pPr>
    </w:p>
    <w:p w14:paraId="73429818" w14:textId="7DA42A05" w:rsidR="00657080" w:rsidRDefault="00657080" w:rsidP="00BE6DA4">
      <w:pPr>
        <w:spacing w:line="288" w:lineRule="auto"/>
        <w:jc w:val="center"/>
        <w:rPr>
          <w:rFonts w:cs="Arial"/>
          <w:szCs w:val="20"/>
          <w:lang w:val="sl-SI" w:eastAsia="sl-SI"/>
        </w:rPr>
      </w:pPr>
    </w:p>
    <w:p w14:paraId="1DECEF37" w14:textId="748A2596" w:rsidR="00657080" w:rsidRDefault="00657080" w:rsidP="00BE6DA4">
      <w:pPr>
        <w:spacing w:line="288" w:lineRule="auto"/>
        <w:jc w:val="center"/>
        <w:rPr>
          <w:rFonts w:cs="Arial"/>
          <w:szCs w:val="20"/>
          <w:lang w:val="sl-SI" w:eastAsia="sl-SI"/>
        </w:rPr>
      </w:pPr>
    </w:p>
    <w:p w14:paraId="72D0E3AD" w14:textId="77777777" w:rsidR="00657080" w:rsidRDefault="00657080" w:rsidP="00BE6DA4">
      <w:pPr>
        <w:spacing w:line="288" w:lineRule="auto"/>
        <w:jc w:val="center"/>
        <w:rPr>
          <w:rFonts w:cs="Arial"/>
          <w:szCs w:val="20"/>
          <w:lang w:val="sl-SI" w:eastAsia="sl-SI"/>
        </w:rPr>
      </w:pPr>
    </w:p>
    <w:p w14:paraId="0322827E" w14:textId="1596AAA0" w:rsidR="00BE6DA4" w:rsidRPr="00BE3ED8" w:rsidRDefault="006105DE" w:rsidP="00BE3ED8">
      <w:pPr>
        <w:spacing w:line="288" w:lineRule="auto"/>
        <w:jc w:val="center"/>
        <w:rPr>
          <w:rFonts w:cs="Arial"/>
          <w:szCs w:val="20"/>
          <w:lang w:val="sl-SI" w:eastAsia="sl-SI"/>
        </w:rPr>
      </w:pPr>
      <w:r w:rsidRPr="00BE3ED8">
        <w:rPr>
          <w:rFonts w:cs="Arial"/>
          <w:szCs w:val="20"/>
          <w:lang w:val="sl-SI" w:eastAsia="sl-SI"/>
        </w:rPr>
        <w:lastRenderedPageBreak/>
        <w:t xml:space="preserve">VIII. </w:t>
      </w:r>
      <w:r w:rsidR="00BE6DA4" w:rsidRPr="00BE3ED8">
        <w:rPr>
          <w:rFonts w:cs="Arial"/>
          <w:szCs w:val="20"/>
          <w:lang w:val="sl-SI" w:eastAsia="sl-SI"/>
        </w:rPr>
        <w:t xml:space="preserve">poglavje </w:t>
      </w:r>
    </w:p>
    <w:p w14:paraId="2C3DCCC5" w14:textId="3C8FD8DC" w:rsidR="006105DE" w:rsidRDefault="006105DE" w:rsidP="00BE6DA4">
      <w:pPr>
        <w:spacing w:line="288" w:lineRule="auto"/>
        <w:jc w:val="center"/>
        <w:rPr>
          <w:rFonts w:cs="Arial"/>
          <w:b/>
          <w:szCs w:val="20"/>
          <w:lang w:val="sl-SI" w:eastAsia="sl-SI"/>
        </w:rPr>
      </w:pPr>
      <w:r w:rsidRPr="00C664ED">
        <w:rPr>
          <w:rFonts w:cs="Arial"/>
          <w:b/>
          <w:szCs w:val="20"/>
          <w:lang w:val="sl-SI" w:eastAsia="sl-SI"/>
        </w:rPr>
        <w:t>PRENEHANJE, RAZREŠITEV, IZBRIS IN SUSPENZ</w:t>
      </w:r>
    </w:p>
    <w:p w14:paraId="757F55F9" w14:textId="77777777" w:rsidR="00BE6DA4" w:rsidRPr="00C664ED" w:rsidRDefault="00BE6DA4" w:rsidP="00BE3ED8">
      <w:pPr>
        <w:spacing w:line="288" w:lineRule="auto"/>
        <w:jc w:val="center"/>
        <w:rPr>
          <w:rFonts w:cs="Arial"/>
          <w:b/>
          <w:szCs w:val="20"/>
          <w:lang w:val="sl-SI" w:eastAsia="sl-SI"/>
        </w:rPr>
      </w:pPr>
    </w:p>
    <w:p w14:paraId="59E55FFB" w14:textId="77777777" w:rsidR="006105DE" w:rsidRPr="00BE3ED8" w:rsidRDefault="006105DE" w:rsidP="00BE3ED8">
      <w:pPr>
        <w:spacing w:line="288" w:lineRule="auto"/>
        <w:jc w:val="center"/>
        <w:rPr>
          <w:rFonts w:cs="Arial"/>
          <w:b/>
          <w:szCs w:val="20"/>
          <w:lang w:val="sl-SI" w:eastAsia="sl-SI"/>
        </w:rPr>
      </w:pPr>
      <w:r w:rsidRPr="00C664ED">
        <w:rPr>
          <w:rFonts w:cs="Arial"/>
          <w:b/>
          <w:szCs w:val="20"/>
          <w:lang w:val="sl-SI" w:eastAsia="sl-SI"/>
        </w:rPr>
        <w:t>42</w:t>
      </w:r>
      <w:r w:rsidRPr="00BE3ED8">
        <w:rPr>
          <w:rFonts w:cs="Arial"/>
          <w:b/>
          <w:szCs w:val="20"/>
          <w:lang w:val="sl-SI" w:eastAsia="sl-SI"/>
        </w:rPr>
        <w:t>. člen</w:t>
      </w:r>
    </w:p>
    <w:p w14:paraId="1771EC56" w14:textId="58872606" w:rsidR="00982912" w:rsidRPr="004423FC" w:rsidRDefault="006105DE" w:rsidP="00982912">
      <w:pPr>
        <w:spacing w:line="288" w:lineRule="auto"/>
        <w:jc w:val="center"/>
        <w:rPr>
          <w:rFonts w:cs="Arial"/>
          <w:b/>
          <w:szCs w:val="20"/>
          <w:lang w:val="sl-SI" w:eastAsia="sl-SI"/>
        </w:rPr>
      </w:pPr>
      <w:r w:rsidRPr="004423FC">
        <w:rPr>
          <w:rFonts w:cs="Arial"/>
          <w:b/>
          <w:szCs w:val="20"/>
          <w:lang w:val="sl-SI" w:eastAsia="sl-SI"/>
        </w:rPr>
        <w:t>(prenehanje imenovanja)</w:t>
      </w:r>
    </w:p>
    <w:p w14:paraId="7EC23F55" w14:textId="77777777" w:rsidR="00982912" w:rsidRPr="004423FC" w:rsidRDefault="00982912" w:rsidP="00BE3ED8">
      <w:pPr>
        <w:spacing w:line="288" w:lineRule="auto"/>
        <w:jc w:val="center"/>
        <w:rPr>
          <w:rFonts w:cs="Arial"/>
          <w:b/>
          <w:szCs w:val="20"/>
          <w:lang w:val="sl-SI" w:eastAsia="sl-SI"/>
        </w:rPr>
      </w:pPr>
    </w:p>
    <w:p w14:paraId="490AD58C" w14:textId="53CA9A02" w:rsidR="006105DE" w:rsidRPr="00BE3ED8" w:rsidRDefault="00982912" w:rsidP="00BE3ED8">
      <w:pPr>
        <w:spacing w:line="288" w:lineRule="auto"/>
        <w:jc w:val="both"/>
        <w:rPr>
          <w:rFonts w:cs="Arial"/>
          <w:szCs w:val="20"/>
          <w:lang w:val="sl-SI" w:eastAsia="sl-SI"/>
        </w:rPr>
      </w:pPr>
      <w:r w:rsidRPr="00BE3ED8">
        <w:rPr>
          <w:rFonts w:cs="Arial"/>
          <w:szCs w:val="20"/>
          <w:lang w:val="sl-SI" w:eastAsia="sl-SI"/>
        </w:rPr>
        <w:t xml:space="preserve">(1) </w:t>
      </w:r>
      <w:r w:rsidR="006105DE" w:rsidRPr="00BE3ED8">
        <w:rPr>
          <w:rFonts w:cs="Arial"/>
          <w:szCs w:val="20"/>
          <w:lang w:val="sl-SI" w:eastAsia="sl-SI"/>
        </w:rPr>
        <w:t xml:space="preserve">Minister </w:t>
      </w:r>
      <w:r w:rsidR="006105DE" w:rsidRPr="004423FC">
        <w:rPr>
          <w:rFonts w:cs="Arial"/>
          <w:szCs w:val="20"/>
          <w:lang w:val="sl-SI" w:eastAsia="sl-SI"/>
        </w:rPr>
        <w:t>ugotovi prenehanje imenovanja za</w:t>
      </w:r>
      <w:r w:rsidR="006105DE" w:rsidRPr="00BE3ED8">
        <w:rPr>
          <w:rFonts w:cs="Arial"/>
          <w:szCs w:val="20"/>
          <w:lang w:val="sl-SI" w:eastAsia="sl-SI"/>
        </w:rPr>
        <w:t xml:space="preserve"> sodnega izvedenca</w:t>
      </w:r>
      <w:r w:rsidR="006105DE" w:rsidRPr="004423FC">
        <w:rPr>
          <w:rFonts w:cs="Arial"/>
          <w:szCs w:val="20"/>
          <w:lang w:val="sl-SI" w:eastAsia="sl-SI"/>
        </w:rPr>
        <w:t xml:space="preserve">, </w:t>
      </w:r>
      <w:r w:rsidR="00BE6DA4">
        <w:rPr>
          <w:rFonts w:cs="Arial"/>
          <w:szCs w:val="20"/>
          <w:lang w:val="sl-SI" w:eastAsia="sl-SI"/>
        </w:rPr>
        <w:t xml:space="preserve">sodnega </w:t>
      </w:r>
      <w:r w:rsidR="006105DE" w:rsidRPr="004423FC">
        <w:rPr>
          <w:rFonts w:cs="Arial"/>
          <w:szCs w:val="20"/>
          <w:lang w:val="sl-SI" w:eastAsia="sl-SI"/>
        </w:rPr>
        <w:t xml:space="preserve">cenilca ali </w:t>
      </w:r>
      <w:r w:rsidR="00BE6DA4">
        <w:rPr>
          <w:rFonts w:cs="Arial"/>
          <w:szCs w:val="20"/>
          <w:lang w:val="sl-SI" w:eastAsia="sl-SI"/>
        </w:rPr>
        <w:t xml:space="preserve">sodnega </w:t>
      </w:r>
      <w:r w:rsidR="006105DE" w:rsidRPr="004423FC">
        <w:rPr>
          <w:rFonts w:cs="Arial"/>
          <w:szCs w:val="20"/>
          <w:lang w:val="sl-SI" w:eastAsia="sl-SI"/>
        </w:rPr>
        <w:t>tolmača</w:t>
      </w:r>
      <w:r w:rsidR="006105DE" w:rsidRPr="00BE3ED8">
        <w:rPr>
          <w:rFonts w:cs="Arial"/>
          <w:szCs w:val="20"/>
          <w:lang w:val="sl-SI" w:eastAsia="sl-SI"/>
        </w:rPr>
        <w:t xml:space="preserve">, če </w:t>
      </w:r>
      <w:r w:rsidR="00F07027" w:rsidRPr="004423FC">
        <w:rPr>
          <w:rFonts w:cs="Arial"/>
          <w:szCs w:val="20"/>
          <w:lang w:val="sl-SI" w:eastAsia="sl-SI"/>
        </w:rPr>
        <w:t>ta</w:t>
      </w:r>
      <w:r w:rsidR="006105DE" w:rsidRPr="004423FC">
        <w:rPr>
          <w:rFonts w:cs="Arial"/>
          <w:szCs w:val="20"/>
          <w:lang w:val="sl-SI" w:eastAsia="sl-SI"/>
        </w:rPr>
        <w:t xml:space="preserve"> poda pisno izjavo, da ne</w:t>
      </w:r>
      <w:r w:rsidR="006105DE" w:rsidRPr="00BD1417">
        <w:rPr>
          <w:rFonts w:cs="Arial"/>
          <w:szCs w:val="20"/>
          <w:lang w:val="sl-SI" w:eastAsia="sl-SI"/>
        </w:rPr>
        <w:t xml:space="preserve"> želi več opravljati sodnega izvedenstva, </w:t>
      </w:r>
      <w:r w:rsidR="00BE6DA4">
        <w:rPr>
          <w:rFonts w:cs="Arial"/>
          <w:szCs w:val="20"/>
          <w:lang w:val="sl-SI" w:eastAsia="sl-SI"/>
        </w:rPr>
        <w:t xml:space="preserve">sodnega </w:t>
      </w:r>
      <w:r w:rsidR="006105DE" w:rsidRPr="00BD1417">
        <w:rPr>
          <w:rFonts w:cs="Arial"/>
          <w:szCs w:val="20"/>
          <w:lang w:val="sl-SI" w:eastAsia="sl-SI"/>
        </w:rPr>
        <w:t xml:space="preserve">cenilstva ali </w:t>
      </w:r>
      <w:r w:rsidR="00BE6DA4">
        <w:rPr>
          <w:rFonts w:cs="Arial"/>
          <w:szCs w:val="20"/>
          <w:lang w:val="sl-SI" w:eastAsia="sl-SI"/>
        </w:rPr>
        <w:t xml:space="preserve">sodnega </w:t>
      </w:r>
      <w:r w:rsidR="006105DE" w:rsidRPr="00BD1417">
        <w:rPr>
          <w:rFonts w:cs="Arial"/>
          <w:szCs w:val="20"/>
          <w:lang w:val="sl-SI" w:eastAsia="sl-SI"/>
        </w:rPr>
        <w:t>tolmačenja</w:t>
      </w:r>
      <w:r w:rsidR="006105DE" w:rsidRPr="00BE3ED8">
        <w:rPr>
          <w:rFonts w:cs="Arial"/>
          <w:szCs w:val="20"/>
          <w:lang w:val="sl-SI" w:eastAsia="sl-SI"/>
        </w:rPr>
        <w:t>.</w:t>
      </w:r>
    </w:p>
    <w:p w14:paraId="16CB4A34" w14:textId="11E70A25" w:rsidR="00982912" w:rsidRPr="00BE3ED8" w:rsidRDefault="00982912" w:rsidP="00982912">
      <w:pPr>
        <w:spacing w:before="100" w:beforeAutospacing="1" w:after="100" w:afterAutospacing="1" w:line="288" w:lineRule="auto"/>
        <w:jc w:val="both"/>
        <w:rPr>
          <w:rFonts w:cs="Arial"/>
          <w:szCs w:val="20"/>
          <w:lang w:val="sl-SI" w:eastAsia="sl-SI"/>
        </w:rPr>
      </w:pPr>
      <w:r w:rsidRPr="004423FC">
        <w:rPr>
          <w:rFonts w:cs="Arial"/>
          <w:szCs w:val="20"/>
          <w:lang w:val="sl-SI" w:eastAsia="sl-SI"/>
        </w:rPr>
        <w:t>(2</w:t>
      </w:r>
      <w:r w:rsidRPr="00C664ED">
        <w:rPr>
          <w:rFonts w:cs="Arial"/>
          <w:szCs w:val="20"/>
          <w:lang w:val="sl-SI" w:eastAsia="sl-SI"/>
        </w:rPr>
        <w:t xml:space="preserve">) </w:t>
      </w:r>
      <w:r w:rsidR="006105DE" w:rsidRPr="004423FC">
        <w:rPr>
          <w:rFonts w:cs="Arial"/>
          <w:szCs w:val="20"/>
          <w:lang w:val="sl-SI" w:eastAsia="sl-SI"/>
        </w:rPr>
        <w:t>Šteje se, da razlog nastopi, ko izjavo prejme ministrstvo.</w:t>
      </w:r>
    </w:p>
    <w:p w14:paraId="4060FD8D" w14:textId="3A888302" w:rsidR="006105DE" w:rsidRDefault="00982912">
      <w:pPr>
        <w:spacing w:before="100" w:beforeAutospacing="1" w:after="100" w:afterAutospacing="1" w:line="288" w:lineRule="auto"/>
        <w:jc w:val="both"/>
        <w:rPr>
          <w:rFonts w:cs="Arial"/>
          <w:szCs w:val="20"/>
          <w:lang w:val="sl-SI" w:eastAsia="sl-SI"/>
        </w:rPr>
      </w:pPr>
      <w:r w:rsidRPr="004423FC">
        <w:rPr>
          <w:rFonts w:cs="Arial"/>
          <w:szCs w:val="20"/>
          <w:lang w:val="sl-SI" w:eastAsia="sl-SI"/>
        </w:rPr>
        <w:t>(3</w:t>
      </w:r>
      <w:r w:rsidRPr="00C664ED">
        <w:rPr>
          <w:rFonts w:cs="Arial"/>
          <w:szCs w:val="20"/>
          <w:lang w:val="sl-SI" w:eastAsia="sl-SI"/>
        </w:rPr>
        <w:t xml:space="preserve">) </w:t>
      </w:r>
      <w:r w:rsidR="006105DE" w:rsidRPr="00BE3ED8">
        <w:rPr>
          <w:rFonts w:cs="Arial"/>
          <w:szCs w:val="20"/>
          <w:lang w:val="sl-SI" w:eastAsia="sl-SI"/>
        </w:rPr>
        <w:t xml:space="preserve">Z dnem vročitve odločbe o </w:t>
      </w:r>
      <w:r w:rsidR="006105DE" w:rsidRPr="004423FC">
        <w:rPr>
          <w:rFonts w:cs="Arial"/>
          <w:szCs w:val="20"/>
          <w:lang w:val="sl-SI" w:eastAsia="sl-SI"/>
        </w:rPr>
        <w:t>prenehanju imenovanja</w:t>
      </w:r>
      <w:r w:rsidR="006105DE" w:rsidRPr="00BE3ED8">
        <w:rPr>
          <w:rFonts w:cs="Arial"/>
          <w:szCs w:val="20"/>
          <w:lang w:val="sl-SI" w:eastAsia="sl-SI"/>
        </w:rPr>
        <w:t xml:space="preserve"> </w:t>
      </w:r>
      <w:r w:rsidR="006105DE" w:rsidRPr="004423FC">
        <w:rPr>
          <w:rFonts w:cs="Arial"/>
          <w:szCs w:val="20"/>
          <w:lang w:val="sl-SI" w:eastAsia="sl-SI"/>
        </w:rPr>
        <w:t>se sodni izvedenec,</w:t>
      </w:r>
      <w:r w:rsidR="00BE6DA4">
        <w:rPr>
          <w:rFonts w:cs="Arial"/>
          <w:szCs w:val="20"/>
          <w:lang w:val="sl-SI" w:eastAsia="sl-SI"/>
        </w:rPr>
        <w:t xml:space="preserve"> sodni</w:t>
      </w:r>
      <w:r w:rsidR="006105DE" w:rsidRPr="004423FC">
        <w:rPr>
          <w:rFonts w:cs="Arial"/>
          <w:szCs w:val="20"/>
          <w:lang w:val="sl-SI" w:eastAsia="sl-SI"/>
        </w:rPr>
        <w:t xml:space="preserve"> cenilec ali </w:t>
      </w:r>
      <w:r w:rsidR="00BE6DA4">
        <w:rPr>
          <w:rFonts w:cs="Arial"/>
          <w:szCs w:val="20"/>
          <w:lang w:val="sl-SI" w:eastAsia="sl-SI"/>
        </w:rPr>
        <w:t xml:space="preserve">sodni </w:t>
      </w:r>
      <w:r w:rsidR="006105DE" w:rsidRPr="004423FC">
        <w:rPr>
          <w:rFonts w:cs="Arial"/>
          <w:szCs w:val="20"/>
          <w:lang w:val="sl-SI" w:eastAsia="sl-SI"/>
        </w:rPr>
        <w:t xml:space="preserve">tolmač ne sme več sklicevati na svoj status, ki ga je imel kot sodni izvedenec, </w:t>
      </w:r>
      <w:r w:rsidR="00BE6DA4">
        <w:rPr>
          <w:rFonts w:cs="Arial"/>
          <w:szCs w:val="20"/>
          <w:lang w:val="sl-SI" w:eastAsia="sl-SI"/>
        </w:rPr>
        <w:t xml:space="preserve">sodni </w:t>
      </w:r>
      <w:r w:rsidR="006105DE" w:rsidRPr="004423FC">
        <w:rPr>
          <w:rFonts w:cs="Arial"/>
          <w:szCs w:val="20"/>
          <w:lang w:val="sl-SI" w:eastAsia="sl-SI"/>
        </w:rPr>
        <w:t xml:space="preserve">cenilec ali </w:t>
      </w:r>
      <w:r w:rsidR="00BE6DA4">
        <w:rPr>
          <w:rFonts w:cs="Arial"/>
          <w:szCs w:val="20"/>
          <w:lang w:val="sl-SI" w:eastAsia="sl-SI"/>
        </w:rPr>
        <w:t xml:space="preserve">sodni </w:t>
      </w:r>
      <w:r w:rsidR="006105DE" w:rsidRPr="004423FC">
        <w:rPr>
          <w:rFonts w:cs="Arial"/>
          <w:szCs w:val="20"/>
          <w:lang w:val="sl-SI" w:eastAsia="sl-SI"/>
        </w:rPr>
        <w:t>tolmač, že prevzeta dela in naloge pa sme dokončati brez sklicevanja na status.</w:t>
      </w:r>
    </w:p>
    <w:p w14:paraId="63EBEC87" w14:textId="77777777" w:rsidR="006105DE" w:rsidRPr="00BE3ED8" w:rsidRDefault="006105DE" w:rsidP="00BE3ED8">
      <w:pPr>
        <w:spacing w:line="288" w:lineRule="auto"/>
        <w:jc w:val="center"/>
        <w:rPr>
          <w:rFonts w:cs="Arial"/>
          <w:b/>
          <w:szCs w:val="20"/>
          <w:lang w:val="sl-SI" w:eastAsia="sl-SI"/>
        </w:rPr>
      </w:pPr>
      <w:r w:rsidRPr="00C664ED">
        <w:rPr>
          <w:rFonts w:cs="Arial"/>
          <w:b/>
          <w:szCs w:val="20"/>
          <w:lang w:val="sl-SI" w:eastAsia="sl-SI"/>
        </w:rPr>
        <w:t>43</w:t>
      </w:r>
      <w:r w:rsidRPr="00BE3ED8">
        <w:rPr>
          <w:rFonts w:cs="Arial"/>
          <w:b/>
          <w:szCs w:val="20"/>
          <w:lang w:val="sl-SI" w:eastAsia="sl-SI"/>
        </w:rPr>
        <w:t>. člen</w:t>
      </w:r>
    </w:p>
    <w:p w14:paraId="6CDDDCDE" w14:textId="77777777" w:rsidR="006105DE" w:rsidRPr="004423FC" w:rsidRDefault="006105DE" w:rsidP="00BE3ED8">
      <w:pPr>
        <w:spacing w:line="288" w:lineRule="auto"/>
        <w:jc w:val="center"/>
        <w:rPr>
          <w:rFonts w:cs="Arial"/>
          <w:b/>
          <w:szCs w:val="20"/>
          <w:lang w:val="sl-SI" w:eastAsia="sl-SI"/>
        </w:rPr>
      </w:pPr>
      <w:r w:rsidRPr="004423FC">
        <w:rPr>
          <w:rFonts w:cs="Arial"/>
          <w:b/>
          <w:szCs w:val="20"/>
          <w:lang w:val="sl-SI" w:eastAsia="sl-SI"/>
        </w:rPr>
        <w:t>(razrešitev)</w:t>
      </w:r>
    </w:p>
    <w:p w14:paraId="166F2B16" w14:textId="3D0EED39" w:rsidR="006105DE" w:rsidRPr="00BE3ED8" w:rsidRDefault="001E1980" w:rsidP="00D615F0">
      <w:pPr>
        <w:spacing w:before="100" w:beforeAutospacing="1" w:after="100" w:afterAutospacing="1" w:line="288" w:lineRule="auto"/>
        <w:ind w:firstLine="360"/>
        <w:jc w:val="both"/>
        <w:rPr>
          <w:rFonts w:cs="Arial"/>
          <w:szCs w:val="20"/>
          <w:lang w:val="sl-SI" w:eastAsia="sl-SI"/>
        </w:rPr>
      </w:pPr>
      <w:r w:rsidRPr="001E1980">
        <w:rPr>
          <w:rFonts w:cs="Arial"/>
          <w:szCs w:val="20"/>
          <w:lang w:val="sl-SI" w:eastAsia="sl-SI"/>
        </w:rPr>
        <w:t>(1</w:t>
      </w:r>
      <w:r>
        <w:rPr>
          <w:rFonts w:cs="Arial"/>
          <w:szCs w:val="20"/>
          <w:lang w:val="sl-SI" w:eastAsia="sl-SI"/>
        </w:rPr>
        <w:t xml:space="preserve">) </w:t>
      </w:r>
      <w:r w:rsidR="006105DE" w:rsidRPr="00BE3ED8">
        <w:rPr>
          <w:rFonts w:cs="Arial"/>
          <w:szCs w:val="20"/>
          <w:lang w:val="sl-SI" w:eastAsia="sl-SI"/>
        </w:rPr>
        <w:t xml:space="preserve">Minister </w:t>
      </w:r>
      <w:r w:rsidR="009E0F18" w:rsidRPr="00833FB7">
        <w:rPr>
          <w:rFonts w:cs="Arial"/>
          <w:szCs w:val="20"/>
          <w:lang w:val="sl-SI" w:eastAsia="sl-SI"/>
        </w:rPr>
        <w:t>sodnega izvedenca, so</w:t>
      </w:r>
      <w:r w:rsidR="009E0F18" w:rsidRPr="00BE3ED8">
        <w:rPr>
          <w:rFonts w:cs="Arial"/>
          <w:szCs w:val="20"/>
          <w:lang w:val="sl-SI" w:eastAsia="sl-SI"/>
        </w:rPr>
        <w:t xml:space="preserve">dnega cenilca ali sodnega tolmača </w:t>
      </w:r>
      <w:r w:rsidR="006105DE" w:rsidRPr="00BE3ED8">
        <w:rPr>
          <w:rFonts w:cs="Arial"/>
          <w:szCs w:val="20"/>
          <w:lang w:val="sl-SI" w:eastAsia="sl-SI"/>
        </w:rPr>
        <w:t>razreši:</w:t>
      </w:r>
    </w:p>
    <w:p w14:paraId="41D496FA" w14:textId="4BE897CA" w:rsidR="006105DE" w:rsidRPr="00C664ED" w:rsidRDefault="006105DE" w:rsidP="008F15F5">
      <w:pPr>
        <w:numPr>
          <w:ilvl w:val="0"/>
          <w:numId w:val="22"/>
        </w:numPr>
        <w:spacing w:before="100" w:beforeAutospacing="1" w:after="100" w:afterAutospacing="1" w:line="288" w:lineRule="auto"/>
        <w:jc w:val="both"/>
        <w:rPr>
          <w:rFonts w:cs="Arial"/>
          <w:szCs w:val="20"/>
          <w:lang w:val="sl-SI" w:eastAsia="sl-SI"/>
        </w:rPr>
      </w:pPr>
      <w:r w:rsidRPr="004423FC">
        <w:rPr>
          <w:rFonts w:cs="Arial"/>
          <w:szCs w:val="20"/>
          <w:lang w:val="sl-SI" w:eastAsia="sl-SI"/>
        </w:rPr>
        <w:t xml:space="preserve">če je bil pravnomočno obsojen za kaznivo dejanje v zvezi z opravljanjem dela sodnega </w:t>
      </w:r>
      <w:r w:rsidR="00EA637F" w:rsidRPr="00C664ED">
        <w:rPr>
          <w:rFonts w:cs="Arial"/>
          <w:szCs w:val="20"/>
          <w:lang w:val="sl-SI" w:eastAsia="sl-SI"/>
        </w:rPr>
        <w:t>izvedenstva</w:t>
      </w:r>
      <w:r w:rsidRPr="00C664ED">
        <w:rPr>
          <w:rFonts w:cs="Arial"/>
          <w:szCs w:val="20"/>
          <w:lang w:val="sl-SI" w:eastAsia="sl-SI"/>
        </w:rPr>
        <w:t xml:space="preserve">, </w:t>
      </w:r>
      <w:r w:rsidR="009E0F18">
        <w:rPr>
          <w:rFonts w:cs="Arial"/>
          <w:szCs w:val="20"/>
          <w:lang w:val="sl-SI" w:eastAsia="sl-SI"/>
        </w:rPr>
        <w:t xml:space="preserve">sodnega </w:t>
      </w:r>
      <w:r w:rsidRPr="00C664ED">
        <w:rPr>
          <w:rFonts w:cs="Arial"/>
          <w:szCs w:val="20"/>
          <w:lang w:val="sl-SI" w:eastAsia="sl-SI"/>
        </w:rPr>
        <w:t xml:space="preserve">cenilstva ali </w:t>
      </w:r>
      <w:r w:rsidR="009E0F18">
        <w:rPr>
          <w:rFonts w:cs="Arial"/>
          <w:szCs w:val="20"/>
          <w:lang w:val="sl-SI" w:eastAsia="sl-SI"/>
        </w:rPr>
        <w:t xml:space="preserve">sodnega </w:t>
      </w:r>
      <w:r w:rsidRPr="00C664ED">
        <w:rPr>
          <w:rFonts w:cs="Arial"/>
          <w:szCs w:val="20"/>
          <w:lang w:val="sl-SI" w:eastAsia="sl-SI"/>
        </w:rPr>
        <w:t xml:space="preserve">tolmačenja; </w:t>
      </w:r>
    </w:p>
    <w:p w14:paraId="13B0C034" w14:textId="77777777" w:rsidR="006105DE" w:rsidRPr="00C664ED" w:rsidRDefault="006105DE" w:rsidP="008F15F5">
      <w:pPr>
        <w:numPr>
          <w:ilvl w:val="0"/>
          <w:numId w:val="22"/>
        </w:numPr>
        <w:spacing w:before="100" w:beforeAutospacing="1" w:after="100" w:afterAutospacing="1" w:line="288" w:lineRule="auto"/>
        <w:jc w:val="both"/>
        <w:rPr>
          <w:rFonts w:cs="Arial"/>
          <w:szCs w:val="20"/>
          <w:lang w:val="sl-SI" w:eastAsia="sl-SI"/>
        </w:rPr>
      </w:pPr>
      <w:r w:rsidRPr="00C664ED">
        <w:rPr>
          <w:rFonts w:cs="Arial"/>
          <w:szCs w:val="20"/>
          <w:lang w:val="sl-SI" w:eastAsia="sl-SI"/>
        </w:rPr>
        <w:t>če je bil pravnomočno obsojen za naklepno kaznivo dejanje na kazen najmanj šestih mesecev zapora;</w:t>
      </w:r>
    </w:p>
    <w:p w14:paraId="7ECA3406" w14:textId="36984A3B" w:rsidR="006105DE" w:rsidRPr="00C664ED" w:rsidRDefault="006105DE" w:rsidP="008F15F5">
      <w:pPr>
        <w:numPr>
          <w:ilvl w:val="0"/>
          <w:numId w:val="22"/>
        </w:numPr>
        <w:spacing w:before="100" w:beforeAutospacing="1" w:after="100" w:afterAutospacing="1" w:line="288" w:lineRule="auto"/>
        <w:jc w:val="both"/>
        <w:rPr>
          <w:rFonts w:cs="Arial"/>
          <w:szCs w:val="20"/>
          <w:lang w:val="sl-SI" w:eastAsia="sl-SI"/>
        </w:rPr>
      </w:pPr>
      <w:r w:rsidRPr="00C664ED">
        <w:rPr>
          <w:rFonts w:cs="Arial"/>
          <w:szCs w:val="20"/>
          <w:lang w:val="sl-SI" w:eastAsia="sl-SI"/>
        </w:rPr>
        <w:t xml:space="preserve">če mu je v pravnomočno zaključenem disciplinskem postopku trajno odvzeta pravica opravljati delo sodnega izvedenca, </w:t>
      </w:r>
      <w:r w:rsidR="00B0033A">
        <w:rPr>
          <w:rFonts w:cs="Arial"/>
          <w:szCs w:val="20"/>
          <w:lang w:val="sl-SI" w:eastAsia="sl-SI"/>
        </w:rPr>
        <w:t xml:space="preserve">sodnega </w:t>
      </w:r>
      <w:r w:rsidRPr="00C664ED">
        <w:rPr>
          <w:rFonts w:cs="Arial"/>
          <w:szCs w:val="20"/>
          <w:lang w:val="sl-SI" w:eastAsia="sl-SI"/>
        </w:rPr>
        <w:t xml:space="preserve">cenilca ali </w:t>
      </w:r>
      <w:r w:rsidR="00B0033A">
        <w:rPr>
          <w:rFonts w:cs="Arial"/>
          <w:szCs w:val="20"/>
          <w:lang w:val="sl-SI" w:eastAsia="sl-SI"/>
        </w:rPr>
        <w:t xml:space="preserve">sodnega </w:t>
      </w:r>
      <w:r w:rsidRPr="00C664ED">
        <w:rPr>
          <w:rFonts w:cs="Arial"/>
          <w:szCs w:val="20"/>
          <w:lang w:val="sl-SI" w:eastAsia="sl-SI"/>
        </w:rPr>
        <w:t>tolmača;</w:t>
      </w:r>
    </w:p>
    <w:p w14:paraId="2B4B43ED" w14:textId="77777777" w:rsidR="001E1980" w:rsidRDefault="006105DE" w:rsidP="008F15F5">
      <w:pPr>
        <w:numPr>
          <w:ilvl w:val="0"/>
          <w:numId w:val="22"/>
        </w:numPr>
        <w:spacing w:before="100" w:beforeAutospacing="1" w:after="100" w:afterAutospacing="1" w:line="288" w:lineRule="auto"/>
        <w:jc w:val="both"/>
        <w:rPr>
          <w:rFonts w:cs="Arial"/>
          <w:szCs w:val="20"/>
          <w:lang w:val="sl-SI" w:eastAsia="sl-SI"/>
        </w:rPr>
      </w:pPr>
      <w:r w:rsidRPr="00BE3ED8">
        <w:rPr>
          <w:rFonts w:cs="Arial"/>
          <w:szCs w:val="20"/>
          <w:lang w:val="sl-SI" w:eastAsia="sl-SI"/>
        </w:rPr>
        <w:t>če ne izpolnjuje več pogojev</w:t>
      </w:r>
      <w:r w:rsidRPr="004423FC">
        <w:rPr>
          <w:rFonts w:cs="Arial"/>
          <w:szCs w:val="20"/>
          <w:lang w:val="sl-SI" w:eastAsia="sl-SI"/>
        </w:rPr>
        <w:t xml:space="preserve"> za imenovanje</w:t>
      </w:r>
      <w:r w:rsidR="001E1980">
        <w:rPr>
          <w:rFonts w:cs="Arial"/>
          <w:szCs w:val="20"/>
          <w:lang w:val="sl-SI" w:eastAsia="sl-SI"/>
        </w:rPr>
        <w:t>.</w:t>
      </w:r>
    </w:p>
    <w:p w14:paraId="32BBD3C5" w14:textId="39960C4A" w:rsidR="00FC265E" w:rsidRDefault="006105DE" w:rsidP="008F15F5">
      <w:pPr>
        <w:pStyle w:val="Odstavekseznama"/>
        <w:numPr>
          <w:ilvl w:val="0"/>
          <w:numId w:val="49"/>
        </w:numPr>
        <w:spacing w:line="288" w:lineRule="auto"/>
        <w:jc w:val="both"/>
        <w:rPr>
          <w:rFonts w:cs="Arial"/>
          <w:szCs w:val="20"/>
          <w:lang w:val="sl-SI" w:eastAsia="sl-SI"/>
        </w:rPr>
      </w:pPr>
      <w:r w:rsidRPr="00FC265E">
        <w:rPr>
          <w:rFonts w:cs="Arial"/>
          <w:szCs w:val="20"/>
          <w:lang w:val="sl-SI" w:eastAsia="sl-SI"/>
        </w:rPr>
        <w:t xml:space="preserve">Z dnem vročitve odločbe o razrešitvi se sodni izvedenec, </w:t>
      </w:r>
      <w:r w:rsidR="009E0F18" w:rsidRPr="00FC265E">
        <w:rPr>
          <w:rFonts w:cs="Arial"/>
          <w:szCs w:val="20"/>
          <w:lang w:val="sl-SI" w:eastAsia="sl-SI"/>
        </w:rPr>
        <w:t xml:space="preserve">sodni </w:t>
      </w:r>
      <w:r w:rsidRPr="00FC265E">
        <w:rPr>
          <w:rFonts w:cs="Arial"/>
          <w:szCs w:val="20"/>
          <w:lang w:val="sl-SI" w:eastAsia="sl-SI"/>
        </w:rPr>
        <w:t xml:space="preserve">cenilec ali </w:t>
      </w:r>
      <w:r w:rsidR="009E0F18" w:rsidRPr="00FC265E">
        <w:rPr>
          <w:rFonts w:cs="Arial"/>
          <w:szCs w:val="20"/>
          <w:lang w:val="sl-SI" w:eastAsia="sl-SI"/>
        </w:rPr>
        <w:t xml:space="preserve">sodni </w:t>
      </w:r>
      <w:r w:rsidRPr="00FC265E">
        <w:rPr>
          <w:rFonts w:cs="Arial"/>
          <w:szCs w:val="20"/>
          <w:lang w:val="sl-SI" w:eastAsia="sl-SI"/>
        </w:rPr>
        <w:t xml:space="preserve">tolmač ne sme več sklicevati na svoj status, ki ga je imel kot sodni izvedenec, </w:t>
      </w:r>
      <w:r w:rsidR="009E0F18" w:rsidRPr="00FC265E">
        <w:rPr>
          <w:rFonts w:cs="Arial"/>
          <w:szCs w:val="20"/>
          <w:lang w:val="sl-SI" w:eastAsia="sl-SI"/>
        </w:rPr>
        <w:t xml:space="preserve">sodni </w:t>
      </w:r>
      <w:r w:rsidRPr="00FC265E">
        <w:rPr>
          <w:rFonts w:cs="Arial"/>
          <w:szCs w:val="20"/>
          <w:lang w:val="sl-SI" w:eastAsia="sl-SI"/>
        </w:rPr>
        <w:t xml:space="preserve">cenilec ali </w:t>
      </w:r>
      <w:r w:rsidR="009E0F18" w:rsidRPr="00FC265E">
        <w:rPr>
          <w:rFonts w:cs="Arial"/>
          <w:szCs w:val="20"/>
          <w:lang w:val="sl-SI" w:eastAsia="sl-SI"/>
        </w:rPr>
        <w:t xml:space="preserve">sodni </w:t>
      </w:r>
      <w:r w:rsidRPr="00FC265E">
        <w:rPr>
          <w:rFonts w:cs="Arial"/>
          <w:szCs w:val="20"/>
          <w:lang w:val="sl-SI" w:eastAsia="sl-SI"/>
        </w:rPr>
        <w:t>tolmač, že prevzeta dela in naloge pa sme dokončati brez sklicevanja na status.</w:t>
      </w:r>
    </w:p>
    <w:p w14:paraId="4C623857" w14:textId="77777777" w:rsidR="0002163D" w:rsidRDefault="0002163D" w:rsidP="0002163D">
      <w:pPr>
        <w:pStyle w:val="Odstavekseznama"/>
        <w:spacing w:line="288" w:lineRule="auto"/>
        <w:jc w:val="both"/>
        <w:rPr>
          <w:rFonts w:cs="Arial"/>
          <w:szCs w:val="20"/>
          <w:lang w:val="sl-SI" w:eastAsia="sl-SI"/>
        </w:rPr>
      </w:pPr>
    </w:p>
    <w:p w14:paraId="44779AEB" w14:textId="3ED3ADC8" w:rsidR="00FC265E" w:rsidRDefault="00E35C9C" w:rsidP="008F15F5">
      <w:pPr>
        <w:pStyle w:val="Odstavekseznama"/>
        <w:numPr>
          <w:ilvl w:val="0"/>
          <w:numId w:val="49"/>
        </w:numPr>
        <w:spacing w:line="288" w:lineRule="auto"/>
        <w:jc w:val="both"/>
        <w:rPr>
          <w:rFonts w:cs="Arial"/>
          <w:szCs w:val="20"/>
          <w:lang w:val="sl-SI" w:eastAsia="sl-SI"/>
        </w:rPr>
      </w:pPr>
      <w:r w:rsidRPr="00FC265E">
        <w:rPr>
          <w:rFonts w:cs="Arial"/>
          <w:szCs w:val="20"/>
          <w:lang w:val="sl-SI" w:eastAsia="sl-SI"/>
        </w:rPr>
        <w:t>Sodni izvedenec, sodni cenilec ali sodni tolmač, ki je razrešen, mora ministrstvu oddati svojo izkaznico in štampiljko.</w:t>
      </w:r>
    </w:p>
    <w:p w14:paraId="59BEB9E1" w14:textId="127FF651" w:rsidR="0002163D" w:rsidRPr="0002163D" w:rsidRDefault="0002163D" w:rsidP="0002163D">
      <w:pPr>
        <w:spacing w:line="288" w:lineRule="auto"/>
        <w:jc w:val="both"/>
        <w:rPr>
          <w:rFonts w:cs="Arial"/>
          <w:szCs w:val="20"/>
          <w:lang w:val="sl-SI" w:eastAsia="sl-SI"/>
        </w:rPr>
      </w:pPr>
    </w:p>
    <w:p w14:paraId="1362E73E" w14:textId="09AD8EF9" w:rsidR="00F35AB3" w:rsidRPr="00FC265E" w:rsidRDefault="00F35AB3" w:rsidP="008F15F5">
      <w:pPr>
        <w:pStyle w:val="Odstavekseznama"/>
        <w:numPr>
          <w:ilvl w:val="0"/>
          <w:numId w:val="49"/>
        </w:numPr>
        <w:spacing w:line="288" w:lineRule="auto"/>
        <w:jc w:val="both"/>
        <w:rPr>
          <w:rFonts w:cs="Arial"/>
          <w:szCs w:val="20"/>
          <w:lang w:val="sl-SI" w:eastAsia="sl-SI"/>
        </w:rPr>
      </w:pPr>
      <w:r w:rsidRPr="00FC265E">
        <w:rPr>
          <w:rFonts w:cs="Arial"/>
          <w:szCs w:val="20"/>
          <w:lang w:val="sl-SI" w:eastAsia="sl-SI"/>
        </w:rPr>
        <w:t xml:space="preserve">Minister v predpisu iz šestega odstavka 16. člena tega zakona predpiše način razrešitve sodnih </w:t>
      </w:r>
      <w:r w:rsidR="009E6D84" w:rsidRPr="00FC265E">
        <w:rPr>
          <w:rFonts w:cs="Arial"/>
          <w:szCs w:val="20"/>
          <w:lang w:val="sl-SI" w:eastAsia="sl-SI"/>
        </w:rPr>
        <w:t>izvedencev, sodnih cenilcev in sodnih tolmačev.</w:t>
      </w:r>
    </w:p>
    <w:p w14:paraId="330D8C67" w14:textId="77777777" w:rsidR="00037557" w:rsidRDefault="00037557" w:rsidP="00BE3ED8">
      <w:pPr>
        <w:spacing w:line="288" w:lineRule="auto"/>
        <w:jc w:val="center"/>
        <w:rPr>
          <w:rFonts w:cs="Arial"/>
          <w:b/>
          <w:szCs w:val="20"/>
          <w:lang w:val="sl-SI" w:eastAsia="sl-SI"/>
        </w:rPr>
      </w:pPr>
    </w:p>
    <w:p w14:paraId="7F28A8F0" w14:textId="299E2566" w:rsidR="006105DE" w:rsidRPr="00BE3ED8" w:rsidRDefault="006105DE" w:rsidP="00BE3ED8">
      <w:pPr>
        <w:spacing w:line="288" w:lineRule="auto"/>
        <w:jc w:val="center"/>
        <w:rPr>
          <w:rFonts w:cs="Arial"/>
          <w:b/>
          <w:szCs w:val="20"/>
          <w:lang w:val="sl-SI" w:eastAsia="sl-SI"/>
        </w:rPr>
      </w:pPr>
      <w:r w:rsidRPr="00BE3ED8">
        <w:rPr>
          <w:rFonts w:cs="Arial"/>
          <w:b/>
          <w:szCs w:val="20"/>
          <w:lang w:val="sl-SI" w:eastAsia="sl-SI"/>
        </w:rPr>
        <w:t>44. člen</w:t>
      </w:r>
    </w:p>
    <w:p w14:paraId="55E5EA1C" w14:textId="77777777" w:rsidR="006105DE" w:rsidRPr="004423FC" w:rsidRDefault="006105DE" w:rsidP="00BE3ED8">
      <w:pPr>
        <w:spacing w:line="288" w:lineRule="auto"/>
        <w:jc w:val="center"/>
        <w:rPr>
          <w:rFonts w:cs="Arial"/>
          <w:b/>
          <w:szCs w:val="20"/>
          <w:lang w:val="sl-SI" w:eastAsia="sl-SI"/>
        </w:rPr>
      </w:pPr>
      <w:r w:rsidRPr="004423FC">
        <w:rPr>
          <w:rFonts w:cs="Arial"/>
          <w:b/>
          <w:szCs w:val="20"/>
          <w:lang w:val="sl-SI" w:eastAsia="sl-SI"/>
        </w:rPr>
        <w:t>(izbris iz javnega dela imenika)</w:t>
      </w:r>
    </w:p>
    <w:p w14:paraId="66E0420A" w14:textId="4ACBD546" w:rsidR="0002163D" w:rsidRPr="0002163D" w:rsidRDefault="006105DE" w:rsidP="0002163D">
      <w:pPr>
        <w:numPr>
          <w:ilvl w:val="0"/>
          <w:numId w:val="20"/>
        </w:numPr>
        <w:spacing w:before="100" w:beforeAutospacing="1" w:after="100" w:afterAutospacing="1" w:line="288" w:lineRule="auto"/>
        <w:jc w:val="both"/>
        <w:rPr>
          <w:rFonts w:cs="Arial"/>
          <w:szCs w:val="20"/>
          <w:lang w:val="sl-SI" w:eastAsia="sl-SI"/>
        </w:rPr>
      </w:pPr>
      <w:r w:rsidRPr="00BE3ED8">
        <w:rPr>
          <w:rFonts w:cs="Arial"/>
          <w:szCs w:val="20"/>
          <w:lang w:val="sl-SI" w:eastAsia="sl-SI"/>
        </w:rPr>
        <w:t xml:space="preserve">Če je zoper sodnega izvedenca, sodnega cenilca oziroma sodnega tolmača </w:t>
      </w:r>
      <w:r w:rsidRPr="004423FC">
        <w:rPr>
          <w:rFonts w:cs="Arial"/>
          <w:szCs w:val="20"/>
          <w:lang w:val="sl-SI" w:eastAsia="sl-SI"/>
        </w:rPr>
        <w:t>vložen obtožni akt</w:t>
      </w:r>
      <w:r w:rsidRPr="00BE3ED8">
        <w:rPr>
          <w:rFonts w:cs="Arial"/>
          <w:szCs w:val="20"/>
          <w:lang w:val="sl-SI" w:eastAsia="sl-SI"/>
        </w:rPr>
        <w:t xml:space="preserve"> zaradi kaznivega dejanja, ki se preganja po uradni dolžnosti in za katero je </w:t>
      </w:r>
      <w:r w:rsidRPr="00BE3ED8">
        <w:rPr>
          <w:rFonts w:cs="Arial"/>
          <w:szCs w:val="20"/>
          <w:lang w:val="sl-SI" w:eastAsia="sl-SI"/>
        </w:rPr>
        <w:lastRenderedPageBreak/>
        <w:t xml:space="preserve">mogoče izreči kazen zapora več kot dve leti, </w:t>
      </w:r>
      <w:r w:rsidRPr="004423FC">
        <w:rPr>
          <w:rFonts w:cs="Arial"/>
          <w:szCs w:val="20"/>
          <w:lang w:val="sl-SI" w:eastAsia="sl-SI"/>
        </w:rPr>
        <w:t xml:space="preserve">ga </w:t>
      </w:r>
      <w:r w:rsidRPr="00BE3ED8">
        <w:rPr>
          <w:rFonts w:cs="Arial"/>
          <w:szCs w:val="20"/>
          <w:lang w:val="sl-SI" w:eastAsia="sl-SI"/>
        </w:rPr>
        <w:t xml:space="preserve">ministrstvo </w:t>
      </w:r>
      <w:r w:rsidRPr="004423FC">
        <w:rPr>
          <w:rFonts w:cs="Arial"/>
          <w:szCs w:val="20"/>
          <w:lang w:val="sl-SI" w:eastAsia="sl-SI"/>
        </w:rPr>
        <w:t xml:space="preserve">najpozneje v treh dneh po seznanitvi s pravnim dejstvom </w:t>
      </w:r>
      <w:r w:rsidRPr="00BE3ED8">
        <w:rPr>
          <w:rFonts w:cs="Arial"/>
          <w:szCs w:val="20"/>
          <w:lang w:val="sl-SI" w:eastAsia="sl-SI"/>
        </w:rPr>
        <w:t xml:space="preserve">izbriše iz </w:t>
      </w:r>
      <w:r w:rsidRPr="004423FC">
        <w:rPr>
          <w:rFonts w:cs="Arial"/>
          <w:szCs w:val="20"/>
          <w:lang w:val="sl-SI" w:eastAsia="sl-SI"/>
        </w:rPr>
        <w:t>javnega dela</w:t>
      </w:r>
      <w:r w:rsidRPr="00BE3ED8">
        <w:rPr>
          <w:rFonts w:cs="Arial"/>
          <w:szCs w:val="20"/>
          <w:lang w:val="sl-SI" w:eastAsia="sl-SI"/>
        </w:rPr>
        <w:t xml:space="preserve"> imenika</w:t>
      </w:r>
      <w:r w:rsidRPr="004423FC">
        <w:rPr>
          <w:rFonts w:cs="Arial"/>
          <w:szCs w:val="20"/>
          <w:lang w:val="sl-SI" w:eastAsia="sl-SI"/>
        </w:rPr>
        <w:t>.</w:t>
      </w:r>
    </w:p>
    <w:p w14:paraId="646F69C2" w14:textId="3DDFD1AE" w:rsidR="0002163D" w:rsidRPr="0002163D" w:rsidRDefault="001D57A8" w:rsidP="0002163D">
      <w:pPr>
        <w:numPr>
          <w:ilvl w:val="0"/>
          <w:numId w:val="20"/>
        </w:numPr>
        <w:spacing w:before="100" w:beforeAutospacing="1" w:after="100" w:afterAutospacing="1" w:line="288" w:lineRule="auto"/>
        <w:jc w:val="both"/>
        <w:rPr>
          <w:rFonts w:cs="Arial"/>
          <w:szCs w:val="20"/>
          <w:lang w:val="sl-SI" w:eastAsia="sl-SI"/>
        </w:rPr>
      </w:pPr>
      <w:r w:rsidRPr="0002163D">
        <w:rPr>
          <w:rFonts w:cs="Arial"/>
          <w:szCs w:val="20"/>
          <w:lang w:val="sl-SI" w:eastAsia="sl-SI"/>
        </w:rPr>
        <w:t xml:space="preserve">Vnovičen </w:t>
      </w:r>
      <w:r w:rsidR="006105DE" w:rsidRPr="0002163D">
        <w:rPr>
          <w:rFonts w:cs="Arial"/>
          <w:szCs w:val="20"/>
          <w:lang w:val="sl-SI" w:eastAsia="sl-SI"/>
        </w:rPr>
        <w:t>vpis v javni del imenika se opravi po prenehanju razlogov, zaradi katerih je bil opravljen izbris.</w:t>
      </w:r>
    </w:p>
    <w:p w14:paraId="283AC903" w14:textId="204FE98F" w:rsidR="006105DE" w:rsidRPr="00C664ED" w:rsidRDefault="006105DE" w:rsidP="008F15F5">
      <w:pPr>
        <w:numPr>
          <w:ilvl w:val="0"/>
          <w:numId w:val="20"/>
        </w:numPr>
        <w:spacing w:before="100" w:beforeAutospacing="1" w:after="100" w:afterAutospacing="1" w:line="288" w:lineRule="auto"/>
        <w:jc w:val="both"/>
        <w:rPr>
          <w:rFonts w:cs="Arial"/>
          <w:szCs w:val="20"/>
          <w:lang w:val="sl-SI" w:eastAsia="sl-SI"/>
        </w:rPr>
      </w:pPr>
      <w:r w:rsidRPr="00C664ED">
        <w:rPr>
          <w:rFonts w:cs="Arial"/>
          <w:szCs w:val="20"/>
          <w:lang w:val="sl-SI" w:eastAsia="sl-SI"/>
        </w:rPr>
        <w:t>O pravnih dejstvih iz prejšnjih odstavkov mora državno tožilstvo, ki je obtožni akt vložilo, nemudoma ali najpozneje v treh dneh po nastanku teh dejstev obvestiti ministrstvo. Obvestilo šteje kot naloga državnotožilske uprave.</w:t>
      </w:r>
    </w:p>
    <w:p w14:paraId="723E2E7C" w14:textId="77777777" w:rsidR="006105DE" w:rsidRPr="00BE3ED8" w:rsidRDefault="006105DE" w:rsidP="00BE3ED8">
      <w:pPr>
        <w:spacing w:line="288" w:lineRule="auto"/>
        <w:jc w:val="center"/>
        <w:rPr>
          <w:rFonts w:cs="Arial"/>
          <w:b/>
          <w:szCs w:val="20"/>
          <w:lang w:val="sl-SI" w:eastAsia="sl-SI"/>
        </w:rPr>
      </w:pPr>
      <w:r w:rsidRPr="00BE3ED8">
        <w:rPr>
          <w:rFonts w:cs="Arial"/>
          <w:b/>
          <w:szCs w:val="20"/>
          <w:lang w:val="sl-SI" w:eastAsia="sl-SI"/>
        </w:rPr>
        <w:t>45. člen</w:t>
      </w:r>
    </w:p>
    <w:p w14:paraId="568A464E" w14:textId="77777777" w:rsidR="006105DE" w:rsidRPr="004423FC" w:rsidRDefault="006105DE" w:rsidP="00BE3ED8">
      <w:pPr>
        <w:spacing w:line="288" w:lineRule="auto"/>
        <w:jc w:val="center"/>
        <w:rPr>
          <w:rFonts w:cs="Arial"/>
          <w:b/>
          <w:szCs w:val="20"/>
          <w:lang w:val="sl-SI" w:eastAsia="sl-SI"/>
        </w:rPr>
      </w:pPr>
      <w:r w:rsidRPr="004423FC">
        <w:rPr>
          <w:rFonts w:cs="Arial"/>
          <w:b/>
          <w:szCs w:val="20"/>
          <w:lang w:val="sl-SI" w:eastAsia="sl-SI"/>
        </w:rPr>
        <w:t>(začasna prepoved)</w:t>
      </w:r>
    </w:p>
    <w:p w14:paraId="11B7F089" w14:textId="32D05FFB" w:rsidR="006105DE" w:rsidRPr="004423FC" w:rsidRDefault="006105DE" w:rsidP="008F15F5">
      <w:pPr>
        <w:numPr>
          <w:ilvl w:val="0"/>
          <w:numId w:val="21"/>
        </w:numPr>
        <w:spacing w:before="100" w:beforeAutospacing="1" w:after="100" w:afterAutospacing="1" w:line="288" w:lineRule="auto"/>
        <w:jc w:val="both"/>
        <w:rPr>
          <w:rFonts w:cs="Arial"/>
          <w:szCs w:val="20"/>
          <w:lang w:val="sl-SI" w:eastAsia="sl-SI"/>
        </w:rPr>
      </w:pPr>
      <w:r w:rsidRPr="00BE3ED8">
        <w:rPr>
          <w:rFonts w:cs="Arial"/>
          <w:szCs w:val="20"/>
          <w:lang w:val="sl-SI" w:eastAsia="sl-SI"/>
        </w:rPr>
        <w:t xml:space="preserve">Če je zoper sodnega izvedenca, sodnega cenilca oziroma sodnega tolmača </w:t>
      </w:r>
      <w:r w:rsidRPr="004423FC">
        <w:rPr>
          <w:rFonts w:cs="Arial"/>
          <w:szCs w:val="20"/>
          <w:lang w:val="sl-SI" w:eastAsia="sl-SI"/>
        </w:rPr>
        <w:t>uveden kazenski postopek</w:t>
      </w:r>
      <w:r w:rsidRPr="00BE3ED8">
        <w:rPr>
          <w:rFonts w:cs="Arial"/>
          <w:szCs w:val="20"/>
          <w:lang w:val="sl-SI" w:eastAsia="sl-SI"/>
        </w:rPr>
        <w:t xml:space="preserve"> zaradi kaznivega dejanja, ki se preganja po uradni dolžnosti in za katero je mogoče izreči kazen zapora več kot dve leti</w:t>
      </w:r>
      <w:r w:rsidRPr="004423FC">
        <w:rPr>
          <w:rFonts w:cs="Arial"/>
          <w:szCs w:val="20"/>
          <w:lang w:val="sl-SI" w:eastAsia="sl-SI"/>
        </w:rPr>
        <w:t xml:space="preserve">, </w:t>
      </w:r>
      <w:r w:rsidRPr="00BE3ED8">
        <w:rPr>
          <w:rFonts w:cs="Arial"/>
          <w:szCs w:val="20"/>
          <w:lang w:val="sl-SI" w:eastAsia="sl-SI"/>
        </w:rPr>
        <w:t>minister</w:t>
      </w:r>
      <w:r w:rsidR="0027576E">
        <w:rPr>
          <w:rFonts w:cs="Arial"/>
          <w:szCs w:val="20"/>
          <w:lang w:val="sl-SI" w:eastAsia="sl-SI"/>
        </w:rPr>
        <w:t xml:space="preserve"> </w:t>
      </w:r>
      <w:r w:rsidRPr="00BE3ED8">
        <w:rPr>
          <w:rFonts w:cs="Arial"/>
          <w:szCs w:val="20"/>
          <w:lang w:val="sl-SI" w:eastAsia="sl-SI"/>
        </w:rPr>
        <w:t xml:space="preserve">sodnemu izvedencu, sodnemu cenilcu oziroma sodnemu tolmaču začasno prepove opravljati delo </w:t>
      </w:r>
      <w:r w:rsidRPr="004423FC">
        <w:rPr>
          <w:rFonts w:cs="Arial"/>
          <w:szCs w:val="20"/>
          <w:lang w:val="sl-SI" w:eastAsia="sl-SI"/>
        </w:rPr>
        <w:t xml:space="preserve">sodnega </w:t>
      </w:r>
      <w:r w:rsidR="00EA637F" w:rsidRPr="004423FC">
        <w:rPr>
          <w:rFonts w:cs="Arial"/>
          <w:szCs w:val="20"/>
          <w:lang w:val="sl-SI" w:eastAsia="sl-SI"/>
        </w:rPr>
        <w:t>izvedenstva</w:t>
      </w:r>
      <w:r w:rsidRPr="00C664ED">
        <w:rPr>
          <w:rFonts w:cs="Arial"/>
          <w:szCs w:val="20"/>
          <w:lang w:val="sl-SI" w:eastAsia="sl-SI"/>
        </w:rPr>
        <w:t>, cenilstva ali tolmačenja</w:t>
      </w:r>
      <w:r w:rsidRPr="00BE3ED8">
        <w:rPr>
          <w:rFonts w:cs="Arial"/>
          <w:szCs w:val="20"/>
          <w:lang w:val="sl-SI" w:eastAsia="sl-SI"/>
        </w:rPr>
        <w:t>.</w:t>
      </w:r>
    </w:p>
    <w:p w14:paraId="58937536" w14:textId="1150D9A5" w:rsidR="006105DE" w:rsidRPr="00BE3ED8" w:rsidRDefault="006105DE" w:rsidP="008F15F5">
      <w:pPr>
        <w:numPr>
          <w:ilvl w:val="0"/>
          <w:numId w:val="21"/>
        </w:numPr>
        <w:spacing w:before="100" w:beforeAutospacing="1" w:after="100" w:afterAutospacing="1" w:line="288" w:lineRule="auto"/>
        <w:jc w:val="both"/>
        <w:rPr>
          <w:rFonts w:cs="Arial"/>
          <w:szCs w:val="20"/>
          <w:lang w:val="sl-SI" w:eastAsia="sl-SI"/>
        </w:rPr>
      </w:pPr>
      <w:r w:rsidRPr="00BE3ED8">
        <w:rPr>
          <w:rFonts w:cs="Arial"/>
          <w:szCs w:val="20"/>
          <w:lang w:val="sl-SI" w:eastAsia="sl-SI"/>
        </w:rPr>
        <w:t xml:space="preserve">Začasna prepoved traja do pravnomočnosti odločbe, s katero se konča kazenski postopek, </w:t>
      </w:r>
      <w:r w:rsidRPr="004423FC">
        <w:rPr>
          <w:rFonts w:cs="Arial"/>
          <w:szCs w:val="20"/>
          <w:lang w:val="sl-SI" w:eastAsia="sl-SI"/>
        </w:rPr>
        <w:t>suspendirani sodni izvedenec, cenilec ali tolmač pa mora pri ministrstvu za čas obdobja začasne prepovedi deponirati štampiljko in izkaznico.</w:t>
      </w:r>
    </w:p>
    <w:p w14:paraId="2C04705C" w14:textId="77777777" w:rsidR="006105DE" w:rsidRPr="004423FC" w:rsidRDefault="006105DE" w:rsidP="008F15F5">
      <w:pPr>
        <w:numPr>
          <w:ilvl w:val="0"/>
          <w:numId w:val="21"/>
        </w:numPr>
        <w:spacing w:before="100" w:beforeAutospacing="1" w:after="100" w:afterAutospacing="1" w:line="288" w:lineRule="auto"/>
        <w:jc w:val="both"/>
        <w:rPr>
          <w:rFonts w:cs="Arial"/>
          <w:szCs w:val="20"/>
          <w:lang w:val="sl-SI" w:eastAsia="sl-SI"/>
        </w:rPr>
      </w:pPr>
      <w:r w:rsidRPr="00BE3ED8">
        <w:rPr>
          <w:rFonts w:cs="Arial"/>
          <w:szCs w:val="20"/>
          <w:lang w:val="sl-SI" w:eastAsia="sl-SI"/>
        </w:rPr>
        <w:t>Zoper odločbo o začasni prepovedi opravljanja dela je dovoljeno sprožiti upravni spor</w:t>
      </w:r>
      <w:r w:rsidR="00F63090" w:rsidRPr="00BE3ED8">
        <w:rPr>
          <w:rFonts w:cs="Arial"/>
          <w:szCs w:val="20"/>
          <w:lang w:val="sl-SI" w:eastAsia="sl-SI"/>
        </w:rPr>
        <w:t xml:space="preserve"> v osmih dneh od njene vročitve. O tožbi sodišče odloča prednostno.</w:t>
      </w:r>
    </w:p>
    <w:p w14:paraId="415747CC" w14:textId="77777777" w:rsidR="006105DE" w:rsidRPr="00C664ED" w:rsidRDefault="006105DE" w:rsidP="008F15F5">
      <w:pPr>
        <w:numPr>
          <w:ilvl w:val="0"/>
          <w:numId w:val="21"/>
        </w:numPr>
        <w:spacing w:before="100" w:beforeAutospacing="1" w:after="100" w:afterAutospacing="1" w:line="288" w:lineRule="auto"/>
        <w:jc w:val="both"/>
        <w:rPr>
          <w:rFonts w:cs="Arial"/>
          <w:szCs w:val="20"/>
          <w:lang w:val="sl-SI" w:eastAsia="sl-SI"/>
        </w:rPr>
      </w:pPr>
      <w:r w:rsidRPr="00C664ED">
        <w:rPr>
          <w:rFonts w:cs="Arial"/>
          <w:szCs w:val="20"/>
          <w:lang w:val="sl-SI" w:eastAsia="sl-SI"/>
        </w:rPr>
        <w:t xml:space="preserve">O pravnih dejstvih iz </w:t>
      </w:r>
      <w:r w:rsidR="00B67F33" w:rsidRPr="00C664ED">
        <w:rPr>
          <w:rFonts w:cs="Arial"/>
          <w:szCs w:val="20"/>
          <w:lang w:val="sl-SI" w:eastAsia="sl-SI"/>
        </w:rPr>
        <w:t>prvega ali drugega</w:t>
      </w:r>
      <w:r w:rsidRPr="00C664ED">
        <w:rPr>
          <w:rFonts w:cs="Arial"/>
          <w:szCs w:val="20"/>
          <w:lang w:val="sl-SI" w:eastAsia="sl-SI"/>
        </w:rPr>
        <w:t xml:space="preserve"> odstavk</w:t>
      </w:r>
      <w:r w:rsidR="00B67F33" w:rsidRPr="00C664ED">
        <w:rPr>
          <w:rFonts w:cs="Arial"/>
          <w:szCs w:val="20"/>
          <w:lang w:val="sl-SI" w:eastAsia="sl-SI"/>
        </w:rPr>
        <w:t>a</w:t>
      </w:r>
      <w:r w:rsidRPr="00C664ED">
        <w:rPr>
          <w:rFonts w:cs="Arial"/>
          <w:szCs w:val="20"/>
          <w:lang w:val="sl-SI" w:eastAsia="sl-SI"/>
        </w:rPr>
        <w:t xml:space="preserve"> mora pristojno sodišče nemudoma ali najpozneje v treh dneh po nastanku teh dejstev obvestiti ministrstvo. Obvestilo šteje kot naloga sodne uprave.</w:t>
      </w:r>
    </w:p>
    <w:p w14:paraId="4C6A36CC" w14:textId="77777777" w:rsidR="006105DE" w:rsidRPr="00C664ED" w:rsidRDefault="006105DE" w:rsidP="006105DE">
      <w:pPr>
        <w:spacing w:before="100" w:beforeAutospacing="1" w:after="100" w:afterAutospacing="1" w:line="288" w:lineRule="auto"/>
        <w:ind w:left="785"/>
        <w:jc w:val="both"/>
        <w:rPr>
          <w:rFonts w:cs="Arial"/>
          <w:szCs w:val="20"/>
          <w:lang w:val="sl-SI" w:eastAsia="sl-SI"/>
        </w:rPr>
      </w:pPr>
    </w:p>
    <w:p w14:paraId="21C51A36" w14:textId="01813F23" w:rsidR="006105DE" w:rsidRPr="00C664ED" w:rsidRDefault="006105DE" w:rsidP="006105DE">
      <w:pPr>
        <w:spacing w:before="100" w:beforeAutospacing="1" w:after="100" w:afterAutospacing="1" w:line="288" w:lineRule="auto"/>
        <w:jc w:val="center"/>
        <w:rPr>
          <w:rFonts w:cs="Arial"/>
          <w:b/>
          <w:szCs w:val="20"/>
          <w:lang w:val="sl-SI" w:eastAsia="sl-SI"/>
        </w:rPr>
      </w:pPr>
      <w:r w:rsidRPr="00C664ED">
        <w:rPr>
          <w:rFonts w:cs="Arial"/>
          <w:b/>
          <w:szCs w:val="20"/>
          <w:lang w:val="sl-SI" w:eastAsia="sl-SI"/>
        </w:rPr>
        <w:t xml:space="preserve">IX. PLAČILO ZA </w:t>
      </w:r>
      <w:r w:rsidR="0038671B">
        <w:rPr>
          <w:rFonts w:cs="Arial"/>
          <w:b/>
          <w:szCs w:val="20"/>
          <w:lang w:val="sl-SI" w:eastAsia="sl-SI"/>
        </w:rPr>
        <w:t xml:space="preserve">OPRAVLJENO </w:t>
      </w:r>
      <w:r w:rsidRPr="00C664ED">
        <w:rPr>
          <w:rFonts w:cs="Arial"/>
          <w:b/>
          <w:szCs w:val="20"/>
          <w:lang w:val="sl-SI" w:eastAsia="sl-SI"/>
        </w:rPr>
        <w:t>DELO</w:t>
      </w:r>
    </w:p>
    <w:p w14:paraId="218B44E3" w14:textId="77777777" w:rsidR="006105DE" w:rsidRPr="00BE3ED8" w:rsidRDefault="006105DE" w:rsidP="00BE3ED8">
      <w:pPr>
        <w:spacing w:line="288" w:lineRule="auto"/>
        <w:jc w:val="center"/>
        <w:rPr>
          <w:rFonts w:cs="Arial"/>
          <w:b/>
          <w:szCs w:val="20"/>
          <w:lang w:val="sl-SI" w:eastAsia="sl-SI"/>
        </w:rPr>
      </w:pPr>
      <w:r w:rsidRPr="00BE3ED8">
        <w:rPr>
          <w:rFonts w:cs="Arial"/>
          <w:b/>
          <w:szCs w:val="20"/>
          <w:lang w:val="sl-SI" w:eastAsia="sl-SI"/>
        </w:rPr>
        <w:t>46. člen</w:t>
      </w:r>
    </w:p>
    <w:p w14:paraId="76DE85F0" w14:textId="77777777" w:rsidR="006105DE" w:rsidRPr="004423FC" w:rsidRDefault="006105DE" w:rsidP="00BE3ED8">
      <w:pPr>
        <w:spacing w:line="288" w:lineRule="auto"/>
        <w:jc w:val="center"/>
        <w:rPr>
          <w:rFonts w:cs="Arial"/>
          <w:b/>
          <w:szCs w:val="20"/>
          <w:lang w:val="sl-SI" w:eastAsia="sl-SI"/>
        </w:rPr>
      </w:pPr>
      <w:r w:rsidRPr="004423FC">
        <w:rPr>
          <w:rFonts w:cs="Arial"/>
          <w:b/>
          <w:szCs w:val="20"/>
          <w:lang w:val="sl-SI" w:eastAsia="sl-SI"/>
        </w:rPr>
        <w:t>(pravica do plačila za opravljeno delo)</w:t>
      </w:r>
    </w:p>
    <w:p w14:paraId="51C54159" w14:textId="410219B2" w:rsidR="006105DE" w:rsidRPr="00C664ED" w:rsidRDefault="006105DE" w:rsidP="006105DE">
      <w:pPr>
        <w:spacing w:before="100" w:beforeAutospacing="1" w:after="100" w:afterAutospacing="1" w:line="288" w:lineRule="auto"/>
        <w:jc w:val="both"/>
        <w:rPr>
          <w:rFonts w:cs="Arial"/>
          <w:szCs w:val="20"/>
          <w:lang w:val="sl-SI" w:eastAsia="sl-SI"/>
        </w:rPr>
      </w:pPr>
      <w:r w:rsidRPr="00C664ED">
        <w:rPr>
          <w:rFonts w:cs="Arial"/>
          <w:szCs w:val="20"/>
          <w:lang w:val="sl-SI" w:eastAsia="sl-SI"/>
        </w:rPr>
        <w:t xml:space="preserve">(1) Sodni izvedenec, </w:t>
      </w:r>
      <w:r w:rsidR="00F4774B">
        <w:rPr>
          <w:rFonts w:cs="Arial"/>
          <w:szCs w:val="20"/>
          <w:lang w:val="sl-SI" w:eastAsia="sl-SI"/>
        </w:rPr>
        <w:t xml:space="preserve">sodni </w:t>
      </w:r>
      <w:r w:rsidRPr="00C664ED">
        <w:rPr>
          <w:rFonts w:cs="Arial"/>
          <w:szCs w:val="20"/>
          <w:lang w:val="sl-SI" w:eastAsia="sl-SI"/>
        </w:rPr>
        <w:t xml:space="preserve">cenilec in </w:t>
      </w:r>
      <w:r w:rsidR="00F4774B">
        <w:rPr>
          <w:rFonts w:cs="Arial"/>
          <w:szCs w:val="20"/>
          <w:lang w:val="sl-SI" w:eastAsia="sl-SI"/>
        </w:rPr>
        <w:t xml:space="preserve">sodni </w:t>
      </w:r>
      <w:r w:rsidRPr="00C664ED">
        <w:rPr>
          <w:rFonts w:cs="Arial"/>
          <w:szCs w:val="20"/>
          <w:lang w:val="sl-SI" w:eastAsia="sl-SI"/>
        </w:rPr>
        <w:t>tolmač ima</w:t>
      </w:r>
      <w:r w:rsidR="001D57A8">
        <w:rPr>
          <w:rFonts w:cs="Arial"/>
          <w:szCs w:val="20"/>
          <w:lang w:val="sl-SI" w:eastAsia="sl-SI"/>
        </w:rPr>
        <w:t>jo</w:t>
      </w:r>
      <w:r w:rsidRPr="00C664ED">
        <w:rPr>
          <w:rFonts w:cs="Arial"/>
          <w:szCs w:val="20"/>
          <w:lang w:val="sl-SI" w:eastAsia="sl-SI"/>
        </w:rPr>
        <w:t xml:space="preserve"> pravico do plačila za opravljeno izvedensko in cenilsko delo oziroma delo tolmača in pravico do povrnitve stroškov, ki </w:t>
      </w:r>
      <w:r w:rsidR="001D57A8">
        <w:rPr>
          <w:rFonts w:cs="Arial"/>
          <w:szCs w:val="20"/>
          <w:lang w:val="sl-SI" w:eastAsia="sl-SI"/>
        </w:rPr>
        <w:t xml:space="preserve">so </w:t>
      </w:r>
      <w:r w:rsidRPr="00C664ED">
        <w:rPr>
          <w:rFonts w:cs="Arial"/>
          <w:szCs w:val="20"/>
          <w:lang w:val="sl-SI" w:eastAsia="sl-SI"/>
        </w:rPr>
        <w:t>jih imel</w:t>
      </w:r>
      <w:r w:rsidR="001D57A8">
        <w:rPr>
          <w:rFonts w:cs="Arial"/>
          <w:szCs w:val="20"/>
          <w:lang w:val="sl-SI" w:eastAsia="sl-SI"/>
        </w:rPr>
        <w:t>i</w:t>
      </w:r>
      <w:r w:rsidRPr="00C664ED">
        <w:rPr>
          <w:rFonts w:cs="Arial"/>
          <w:szCs w:val="20"/>
          <w:lang w:val="sl-SI" w:eastAsia="sl-SI"/>
        </w:rPr>
        <w:t xml:space="preserve"> v zvezi z izvedenskim in cenilskim delom oziroma delom tolmača.</w:t>
      </w:r>
    </w:p>
    <w:p w14:paraId="1768C23C" w14:textId="2A1BC43D" w:rsidR="006105DE" w:rsidRPr="00C664ED" w:rsidRDefault="006105DE" w:rsidP="006105DE">
      <w:pPr>
        <w:spacing w:before="100" w:beforeAutospacing="1" w:after="100" w:afterAutospacing="1" w:line="288" w:lineRule="auto"/>
        <w:jc w:val="both"/>
        <w:rPr>
          <w:rFonts w:cs="Arial"/>
          <w:szCs w:val="20"/>
          <w:lang w:val="sl-SI" w:eastAsia="sl-SI"/>
        </w:rPr>
      </w:pPr>
      <w:r w:rsidRPr="00C664ED">
        <w:rPr>
          <w:rFonts w:cs="Arial"/>
          <w:szCs w:val="20"/>
          <w:lang w:val="sl-SI" w:eastAsia="sl-SI"/>
        </w:rPr>
        <w:t>(2) Če sodni izvedenec</w:t>
      </w:r>
      <w:r w:rsidR="00C13E5B" w:rsidRPr="00C664ED">
        <w:rPr>
          <w:rFonts w:cs="Arial"/>
          <w:szCs w:val="20"/>
          <w:lang w:val="sl-SI" w:eastAsia="sl-SI"/>
        </w:rPr>
        <w:t xml:space="preserve">, </w:t>
      </w:r>
      <w:r w:rsidR="00F4774B">
        <w:rPr>
          <w:rFonts w:cs="Arial"/>
          <w:szCs w:val="20"/>
          <w:lang w:val="sl-SI" w:eastAsia="sl-SI"/>
        </w:rPr>
        <w:t xml:space="preserve">sodni </w:t>
      </w:r>
      <w:r w:rsidR="00C13E5B" w:rsidRPr="00C664ED">
        <w:rPr>
          <w:rFonts w:cs="Arial"/>
          <w:szCs w:val="20"/>
          <w:lang w:val="sl-SI" w:eastAsia="sl-SI"/>
        </w:rPr>
        <w:t xml:space="preserve">cenilec oziroma </w:t>
      </w:r>
      <w:r w:rsidR="00F4774B">
        <w:rPr>
          <w:rFonts w:cs="Arial"/>
          <w:szCs w:val="20"/>
          <w:lang w:val="sl-SI" w:eastAsia="sl-SI"/>
        </w:rPr>
        <w:t xml:space="preserve">sodni </w:t>
      </w:r>
      <w:r w:rsidR="00C13E5B" w:rsidRPr="00C664ED">
        <w:rPr>
          <w:rFonts w:cs="Arial"/>
          <w:szCs w:val="20"/>
          <w:lang w:val="sl-SI" w:eastAsia="sl-SI"/>
        </w:rPr>
        <w:t>tolmač izvida</w:t>
      </w:r>
      <w:r w:rsidRPr="00C664ED">
        <w:rPr>
          <w:rFonts w:cs="Arial"/>
          <w:szCs w:val="20"/>
          <w:lang w:val="sl-SI" w:eastAsia="sl-SI"/>
        </w:rPr>
        <w:t xml:space="preserve"> oziroma mnenja, cenitve oziroma prevoda ne izdela v roku, ki mu ga določi sodišče ali drug državni organ, se mu znesek plačila zniža za en odstotek za vsak dan zamude, vendar skupno največ za 50 odstotkov, razen če sodni izvedenec, </w:t>
      </w:r>
      <w:r w:rsidR="00F4774B">
        <w:rPr>
          <w:rFonts w:cs="Arial"/>
          <w:szCs w:val="20"/>
          <w:lang w:val="sl-SI" w:eastAsia="sl-SI"/>
        </w:rPr>
        <w:t xml:space="preserve">sodni </w:t>
      </w:r>
      <w:r w:rsidRPr="00C664ED">
        <w:rPr>
          <w:rFonts w:cs="Arial"/>
          <w:szCs w:val="20"/>
          <w:lang w:val="sl-SI" w:eastAsia="sl-SI"/>
        </w:rPr>
        <w:t>cenilec oziroma</w:t>
      </w:r>
      <w:r w:rsidR="00F4774B">
        <w:rPr>
          <w:rFonts w:cs="Arial"/>
          <w:szCs w:val="20"/>
          <w:lang w:val="sl-SI" w:eastAsia="sl-SI"/>
        </w:rPr>
        <w:t xml:space="preserve"> sodni </w:t>
      </w:r>
      <w:r w:rsidRPr="00C664ED">
        <w:rPr>
          <w:rFonts w:cs="Arial"/>
          <w:szCs w:val="20"/>
          <w:lang w:val="sl-SI" w:eastAsia="sl-SI"/>
        </w:rPr>
        <w:t>olmač izkaže, da je do prekoračitve roka prišlo iz upravičenih razlogov.</w:t>
      </w:r>
    </w:p>
    <w:p w14:paraId="28F0358A" w14:textId="6405B52D" w:rsidR="00396CD6" w:rsidRDefault="00396CD6" w:rsidP="006105DE">
      <w:pPr>
        <w:spacing w:before="100" w:beforeAutospacing="1" w:after="100" w:afterAutospacing="1" w:line="288" w:lineRule="auto"/>
        <w:jc w:val="both"/>
        <w:rPr>
          <w:rFonts w:cs="Arial"/>
          <w:szCs w:val="20"/>
          <w:lang w:val="sl-SI" w:eastAsia="sl-SI"/>
        </w:rPr>
      </w:pPr>
      <w:r w:rsidRPr="00C664ED">
        <w:rPr>
          <w:rFonts w:cs="Arial"/>
          <w:szCs w:val="20"/>
          <w:lang w:val="sl-SI" w:eastAsia="sl-SI"/>
        </w:rPr>
        <w:lastRenderedPageBreak/>
        <w:t xml:space="preserve">(3) Šteje se, da nagrada za delo sodnega izvedenca, </w:t>
      </w:r>
      <w:r w:rsidR="00F4774B">
        <w:rPr>
          <w:rFonts w:cs="Arial"/>
          <w:szCs w:val="20"/>
          <w:lang w:val="sl-SI" w:eastAsia="sl-SI"/>
        </w:rPr>
        <w:t xml:space="preserve">sodnega </w:t>
      </w:r>
      <w:r w:rsidRPr="00C664ED">
        <w:rPr>
          <w:rFonts w:cs="Arial"/>
          <w:szCs w:val="20"/>
          <w:lang w:val="sl-SI" w:eastAsia="sl-SI"/>
        </w:rPr>
        <w:t xml:space="preserve">cenilca ali </w:t>
      </w:r>
      <w:r w:rsidR="00F4774B">
        <w:rPr>
          <w:rFonts w:cs="Arial"/>
          <w:szCs w:val="20"/>
          <w:lang w:val="sl-SI" w:eastAsia="sl-SI"/>
        </w:rPr>
        <w:t xml:space="preserve">sodnega </w:t>
      </w:r>
      <w:r w:rsidRPr="00C664ED">
        <w:rPr>
          <w:rFonts w:cs="Arial"/>
          <w:szCs w:val="20"/>
          <w:lang w:val="sl-SI" w:eastAsia="sl-SI"/>
        </w:rPr>
        <w:t>tolmača, kot je plačilo za</w:t>
      </w:r>
      <w:r w:rsidR="00F4774B">
        <w:rPr>
          <w:rFonts w:cs="Arial"/>
          <w:szCs w:val="20"/>
          <w:lang w:val="sl-SI" w:eastAsia="sl-SI"/>
        </w:rPr>
        <w:t xml:space="preserve"> opravljeno </w:t>
      </w:r>
      <w:r w:rsidRPr="00C664ED">
        <w:rPr>
          <w:rFonts w:cs="Arial"/>
          <w:szCs w:val="20"/>
          <w:lang w:val="sl-SI" w:eastAsia="sl-SI"/>
        </w:rPr>
        <w:t xml:space="preserve">delo poimenovano v drugih predpisih, pomeni plačilo za </w:t>
      </w:r>
      <w:r w:rsidR="00F4774B">
        <w:rPr>
          <w:rFonts w:cs="Arial"/>
          <w:szCs w:val="20"/>
          <w:lang w:val="sl-SI" w:eastAsia="sl-SI"/>
        </w:rPr>
        <w:t xml:space="preserve">opravljeno </w:t>
      </w:r>
      <w:r w:rsidRPr="00C664ED">
        <w:rPr>
          <w:rFonts w:cs="Arial"/>
          <w:szCs w:val="20"/>
          <w:lang w:val="sl-SI" w:eastAsia="sl-SI"/>
        </w:rPr>
        <w:t xml:space="preserve">delo sodnega izvedenca, </w:t>
      </w:r>
      <w:r w:rsidR="00F4774B">
        <w:rPr>
          <w:rFonts w:cs="Arial"/>
          <w:szCs w:val="20"/>
          <w:lang w:val="sl-SI" w:eastAsia="sl-SI"/>
        </w:rPr>
        <w:t xml:space="preserve">sodnega </w:t>
      </w:r>
      <w:r w:rsidRPr="00C664ED">
        <w:rPr>
          <w:rFonts w:cs="Arial"/>
          <w:szCs w:val="20"/>
          <w:lang w:val="sl-SI" w:eastAsia="sl-SI"/>
        </w:rPr>
        <w:t xml:space="preserve">cenilca ali </w:t>
      </w:r>
      <w:r w:rsidR="00F4774B">
        <w:rPr>
          <w:rFonts w:cs="Arial"/>
          <w:szCs w:val="20"/>
          <w:lang w:val="sl-SI" w:eastAsia="sl-SI"/>
        </w:rPr>
        <w:t xml:space="preserve">sodnega </w:t>
      </w:r>
      <w:r w:rsidRPr="00C664ED">
        <w:rPr>
          <w:rFonts w:cs="Arial"/>
          <w:szCs w:val="20"/>
          <w:lang w:val="sl-SI" w:eastAsia="sl-SI"/>
        </w:rPr>
        <w:t>tolmača.</w:t>
      </w:r>
    </w:p>
    <w:p w14:paraId="4A04634D" w14:textId="68F13CE1" w:rsidR="00B6289C" w:rsidRPr="00C664ED" w:rsidRDefault="00B6289C" w:rsidP="006105DE">
      <w:pPr>
        <w:spacing w:before="100" w:beforeAutospacing="1" w:after="100" w:afterAutospacing="1" w:line="288" w:lineRule="auto"/>
        <w:jc w:val="both"/>
        <w:rPr>
          <w:rFonts w:cs="Arial"/>
          <w:szCs w:val="20"/>
          <w:lang w:val="sl-SI" w:eastAsia="sl-SI"/>
        </w:rPr>
      </w:pPr>
      <w:r>
        <w:rPr>
          <w:rFonts w:cs="Arial"/>
          <w:szCs w:val="20"/>
          <w:lang w:val="sl-SI" w:eastAsia="sl-SI"/>
        </w:rPr>
        <w:t>(4) Minister predpiše višino plačila za opravljeno delo</w:t>
      </w:r>
      <w:r w:rsidRPr="000D169C">
        <w:rPr>
          <w:rFonts w:cs="Arial"/>
          <w:szCs w:val="20"/>
          <w:lang w:val="sl-SI" w:eastAsia="sl-SI"/>
        </w:rPr>
        <w:t xml:space="preserve"> </w:t>
      </w:r>
      <w:r w:rsidRPr="003A2E60">
        <w:rPr>
          <w:rFonts w:cs="Arial"/>
          <w:szCs w:val="20"/>
          <w:lang w:val="sl-SI" w:eastAsia="sl-SI"/>
        </w:rPr>
        <w:t>ter povrnit</w:t>
      </w:r>
      <w:r>
        <w:rPr>
          <w:rFonts w:cs="Arial"/>
          <w:szCs w:val="20"/>
          <w:lang w:val="sl-SI" w:eastAsia="sl-SI"/>
        </w:rPr>
        <w:t>ev</w:t>
      </w:r>
      <w:r w:rsidRPr="003A2E60">
        <w:rPr>
          <w:rFonts w:cs="Arial"/>
          <w:szCs w:val="20"/>
          <w:lang w:val="sl-SI" w:eastAsia="sl-SI"/>
        </w:rPr>
        <w:t xml:space="preserve"> stroškov</w:t>
      </w:r>
      <w:r>
        <w:rPr>
          <w:rFonts w:cs="Arial"/>
          <w:szCs w:val="20"/>
          <w:lang w:val="sl-SI" w:eastAsia="sl-SI"/>
        </w:rPr>
        <w:t xml:space="preserve"> iz prvega odstavka tega člena.</w:t>
      </w:r>
    </w:p>
    <w:p w14:paraId="2B3E8D44" w14:textId="77777777" w:rsidR="006105DE" w:rsidRPr="00BE3ED8" w:rsidRDefault="006105DE" w:rsidP="006105DE">
      <w:pPr>
        <w:spacing w:before="100" w:beforeAutospacing="1" w:after="100" w:afterAutospacing="1" w:line="288" w:lineRule="auto"/>
        <w:ind w:left="360"/>
        <w:jc w:val="both"/>
        <w:rPr>
          <w:rFonts w:cs="Arial"/>
          <w:szCs w:val="20"/>
          <w:lang w:val="sl-SI" w:eastAsia="sl-SI"/>
        </w:rPr>
      </w:pPr>
    </w:p>
    <w:p w14:paraId="4EBE1C90" w14:textId="1E521AAD" w:rsidR="006B7B3B" w:rsidRPr="00BE3ED8" w:rsidRDefault="006105DE" w:rsidP="00BE3ED8">
      <w:pPr>
        <w:spacing w:line="288" w:lineRule="auto"/>
        <w:jc w:val="center"/>
        <w:rPr>
          <w:rFonts w:cs="Arial"/>
          <w:noProof/>
          <w:szCs w:val="20"/>
          <w:lang w:val="sl-SI" w:eastAsia="sl-SI"/>
        </w:rPr>
      </w:pPr>
      <w:r w:rsidRPr="00BE3ED8">
        <w:rPr>
          <w:rFonts w:cs="Arial"/>
          <w:noProof/>
          <w:szCs w:val="20"/>
          <w:lang w:val="sl-SI" w:eastAsia="sl-SI"/>
        </w:rPr>
        <w:t xml:space="preserve">X. </w:t>
      </w:r>
      <w:r w:rsidR="006B7B3B" w:rsidRPr="00BE3ED8">
        <w:rPr>
          <w:rFonts w:cs="Arial"/>
          <w:noProof/>
          <w:szCs w:val="20"/>
          <w:lang w:val="sl-SI" w:eastAsia="sl-SI"/>
        </w:rPr>
        <w:t>poglavje</w:t>
      </w:r>
    </w:p>
    <w:p w14:paraId="19BE2174" w14:textId="07547AE1" w:rsidR="006105DE" w:rsidRDefault="006105DE" w:rsidP="006B7B3B">
      <w:pPr>
        <w:spacing w:line="288" w:lineRule="auto"/>
        <w:jc w:val="center"/>
        <w:rPr>
          <w:rFonts w:cs="Arial"/>
          <w:b/>
          <w:noProof/>
          <w:szCs w:val="20"/>
          <w:lang w:val="sl-SI" w:eastAsia="sl-SI"/>
        </w:rPr>
      </w:pPr>
      <w:r w:rsidRPr="004423FC">
        <w:rPr>
          <w:rFonts w:cs="Arial"/>
          <w:b/>
          <w:noProof/>
          <w:szCs w:val="20"/>
          <w:lang w:val="sl-SI" w:eastAsia="sl-SI"/>
        </w:rPr>
        <w:t>POSREDOVANJE PODATKOV</w:t>
      </w:r>
    </w:p>
    <w:p w14:paraId="4EFABD10" w14:textId="77777777" w:rsidR="006B7B3B" w:rsidRPr="004423FC" w:rsidRDefault="006B7B3B" w:rsidP="00BE3ED8">
      <w:pPr>
        <w:spacing w:line="288" w:lineRule="auto"/>
        <w:jc w:val="center"/>
        <w:rPr>
          <w:rFonts w:cs="Arial"/>
          <w:b/>
          <w:noProof/>
          <w:szCs w:val="20"/>
          <w:lang w:val="sl-SI" w:eastAsia="sl-SI"/>
        </w:rPr>
      </w:pPr>
    </w:p>
    <w:p w14:paraId="2E161803" w14:textId="77BAF634" w:rsidR="006105DE" w:rsidRPr="00A75EE0" w:rsidRDefault="006105DE" w:rsidP="00BE3ED8">
      <w:pPr>
        <w:spacing w:line="288" w:lineRule="auto"/>
        <w:jc w:val="center"/>
        <w:rPr>
          <w:rFonts w:cs="Arial"/>
          <w:b/>
          <w:noProof/>
          <w:szCs w:val="20"/>
          <w:lang w:val="sl-SI" w:eastAsia="sl-SI"/>
        </w:rPr>
      </w:pPr>
      <w:r w:rsidRPr="00A75EE0">
        <w:rPr>
          <w:rFonts w:cs="Arial"/>
          <w:b/>
          <w:noProof/>
          <w:szCs w:val="20"/>
          <w:lang w:val="sl-SI" w:eastAsia="sl-SI"/>
        </w:rPr>
        <w:t>4</w:t>
      </w:r>
      <w:r w:rsidR="00A32F4C">
        <w:rPr>
          <w:rFonts w:cs="Arial"/>
          <w:b/>
          <w:noProof/>
          <w:szCs w:val="20"/>
          <w:lang w:val="sl-SI" w:eastAsia="sl-SI"/>
        </w:rPr>
        <w:t>7</w:t>
      </w:r>
      <w:r w:rsidRPr="00A75EE0">
        <w:rPr>
          <w:rFonts w:cs="Arial"/>
          <w:b/>
          <w:noProof/>
          <w:szCs w:val="20"/>
          <w:lang w:val="sl-SI" w:eastAsia="sl-SI"/>
        </w:rPr>
        <w:t>. člen</w:t>
      </w:r>
    </w:p>
    <w:p w14:paraId="20A3FFC3" w14:textId="77777777" w:rsidR="006105DE" w:rsidRPr="00C664ED" w:rsidRDefault="006105DE" w:rsidP="00BE3ED8">
      <w:pPr>
        <w:spacing w:line="288" w:lineRule="auto"/>
        <w:jc w:val="center"/>
        <w:rPr>
          <w:rFonts w:cs="Arial"/>
          <w:b/>
          <w:noProof/>
          <w:szCs w:val="20"/>
          <w:lang w:val="sl-SI" w:eastAsia="sl-SI"/>
        </w:rPr>
      </w:pPr>
      <w:r w:rsidRPr="00A75EE0">
        <w:rPr>
          <w:rFonts w:cs="Arial"/>
          <w:b/>
          <w:noProof/>
          <w:szCs w:val="20"/>
          <w:lang w:val="sl-SI" w:eastAsia="sl-SI"/>
        </w:rPr>
        <w:t>(dolžnost posredovanja podatkov</w:t>
      </w:r>
      <w:r w:rsidRPr="00C664ED">
        <w:rPr>
          <w:rFonts w:cs="Arial"/>
          <w:b/>
          <w:noProof/>
          <w:szCs w:val="20"/>
          <w:lang w:val="sl-SI" w:eastAsia="sl-SI"/>
        </w:rPr>
        <w:t>)</w:t>
      </w:r>
    </w:p>
    <w:p w14:paraId="4E97990E" w14:textId="4EF4E1E7" w:rsidR="006105DE" w:rsidRPr="00C664ED" w:rsidRDefault="006105DE" w:rsidP="008F15F5">
      <w:pPr>
        <w:numPr>
          <w:ilvl w:val="0"/>
          <w:numId w:val="23"/>
        </w:numPr>
        <w:spacing w:before="100" w:beforeAutospacing="1" w:after="100" w:afterAutospacing="1" w:line="288" w:lineRule="auto"/>
        <w:jc w:val="both"/>
        <w:rPr>
          <w:rFonts w:cs="Arial"/>
          <w:noProof/>
          <w:szCs w:val="20"/>
          <w:lang w:val="sl-SI" w:eastAsia="sl-SI"/>
        </w:rPr>
      </w:pPr>
      <w:r w:rsidRPr="00C664ED">
        <w:rPr>
          <w:rFonts w:cs="Arial"/>
          <w:noProof/>
          <w:szCs w:val="20"/>
          <w:lang w:val="sl-SI" w:eastAsia="sl-SI"/>
        </w:rPr>
        <w:t xml:space="preserve">Upravljavci uradnih evidenc, registrov, javnih knjig, zbirk osebnih podatkov </w:t>
      </w:r>
      <w:r w:rsidR="00A75EE0">
        <w:rPr>
          <w:rFonts w:cs="Arial"/>
          <w:noProof/>
          <w:szCs w:val="20"/>
          <w:lang w:val="sl-SI" w:eastAsia="sl-SI"/>
        </w:rPr>
        <w:t>in</w:t>
      </w:r>
      <w:r w:rsidR="00A75EE0" w:rsidRPr="00C664ED">
        <w:rPr>
          <w:rFonts w:cs="Arial"/>
          <w:noProof/>
          <w:szCs w:val="20"/>
          <w:lang w:val="sl-SI" w:eastAsia="sl-SI"/>
        </w:rPr>
        <w:t xml:space="preserve"> </w:t>
      </w:r>
      <w:r w:rsidRPr="00C664ED">
        <w:rPr>
          <w:rFonts w:cs="Arial"/>
          <w:noProof/>
          <w:szCs w:val="20"/>
          <w:lang w:val="sl-SI" w:eastAsia="sl-SI"/>
        </w:rPr>
        <w:t xml:space="preserve">drugih varovanih podatkov </w:t>
      </w:r>
      <w:r w:rsidR="00685AE7">
        <w:rPr>
          <w:rFonts w:cs="Arial"/>
          <w:noProof/>
          <w:szCs w:val="20"/>
          <w:lang w:val="sl-SI" w:eastAsia="sl-SI"/>
        </w:rPr>
        <w:t xml:space="preserve">morajo sodnim izvedencem, sodnim cenilcem in sodnim tolmačem </w:t>
      </w:r>
      <w:r w:rsidR="00685AE7" w:rsidRPr="00C664ED">
        <w:rPr>
          <w:rFonts w:cs="Arial"/>
          <w:noProof/>
          <w:szCs w:val="20"/>
          <w:lang w:val="sl-SI" w:eastAsia="sl-SI"/>
        </w:rPr>
        <w:t>brezplačno in nemudoma, naj</w:t>
      </w:r>
      <w:r w:rsidR="00685AE7">
        <w:rPr>
          <w:rFonts w:cs="Arial"/>
          <w:noProof/>
          <w:szCs w:val="20"/>
          <w:lang w:val="sl-SI" w:eastAsia="sl-SI"/>
        </w:rPr>
        <w:t>poz</w:t>
      </w:r>
      <w:r w:rsidR="00685AE7" w:rsidRPr="00C664ED">
        <w:rPr>
          <w:rFonts w:cs="Arial"/>
          <w:noProof/>
          <w:szCs w:val="20"/>
          <w:lang w:val="sl-SI" w:eastAsia="sl-SI"/>
        </w:rPr>
        <w:t>neje pa v osmih dneh</w:t>
      </w:r>
      <w:r w:rsidR="00685AE7">
        <w:rPr>
          <w:rFonts w:cs="Arial"/>
          <w:noProof/>
          <w:szCs w:val="20"/>
          <w:lang w:val="sl-SI" w:eastAsia="sl-SI"/>
        </w:rPr>
        <w:t xml:space="preserve"> od prejema zahteve, </w:t>
      </w:r>
      <w:r w:rsidR="00685AE7" w:rsidRPr="00C664ED">
        <w:rPr>
          <w:rFonts w:cs="Arial"/>
          <w:noProof/>
          <w:szCs w:val="20"/>
          <w:lang w:val="sl-SI" w:eastAsia="sl-SI"/>
        </w:rPr>
        <w:t>posredovati podatke</w:t>
      </w:r>
      <w:r w:rsidR="00685AE7">
        <w:rPr>
          <w:rFonts w:cs="Arial"/>
          <w:noProof/>
          <w:szCs w:val="20"/>
          <w:lang w:val="sl-SI" w:eastAsia="sl-SI"/>
        </w:rPr>
        <w:t>,</w:t>
      </w:r>
      <w:r w:rsidR="00685AE7" w:rsidRPr="00C664ED">
        <w:rPr>
          <w:rFonts w:cs="Arial"/>
          <w:noProof/>
          <w:szCs w:val="20"/>
          <w:lang w:val="sl-SI" w:eastAsia="sl-SI"/>
        </w:rPr>
        <w:t xml:space="preserve"> </w:t>
      </w:r>
      <w:r w:rsidRPr="00C664ED">
        <w:rPr>
          <w:rFonts w:cs="Arial"/>
          <w:noProof/>
          <w:szCs w:val="20"/>
          <w:lang w:val="sl-SI" w:eastAsia="sl-SI"/>
        </w:rPr>
        <w:t>ki jih potrebuje</w:t>
      </w:r>
      <w:r w:rsidR="00685AE7">
        <w:rPr>
          <w:rFonts w:cs="Arial"/>
          <w:noProof/>
          <w:szCs w:val="20"/>
          <w:lang w:val="sl-SI" w:eastAsia="sl-SI"/>
        </w:rPr>
        <w:t>jo</w:t>
      </w:r>
      <w:r w:rsidRPr="00C664ED">
        <w:rPr>
          <w:rFonts w:cs="Arial"/>
          <w:noProof/>
          <w:szCs w:val="20"/>
          <w:lang w:val="sl-SI" w:eastAsia="sl-SI"/>
        </w:rPr>
        <w:t xml:space="preserve"> za </w:t>
      </w:r>
      <w:r w:rsidR="00685AE7">
        <w:rPr>
          <w:rFonts w:cs="Arial"/>
          <w:noProof/>
          <w:szCs w:val="20"/>
          <w:lang w:val="sl-SI" w:eastAsia="sl-SI"/>
        </w:rPr>
        <w:t xml:space="preserve">izdelavo izvedenskega mnenja ali cenitve oziroma tolmačenja ali prevoda </w:t>
      </w:r>
      <w:r w:rsidRPr="00C664ED">
        <w:rPr>
          <w:rFonts w:cs="Arial"/>
          <w:noProof/>
          <w:szCs w:val="20"/>
          <w:lang w:val="sl-SI" w:eastAsia="sl-SI"/>
        </w:rPr>
        <w:t xml:space="preserve">na podlagi priložene odredbe ali sklepa sodišča oziroma upravnega organa za izdelavo </w:t>
      </w:r>
      <w:r w:rsidR="00EA637F" w:rsidRPr="00C664ED">
        <w:rPr>
          <w:rFonts w:cs="Arial"/>
          <w:noProof/>
          <w:szCs w:val="20"/>
          <w:lang w:val="sl-SI" w:eastAsia="sl-SI"/>
        </w:rPr>
        <w:t>izvedenskega</w:t>
      </w:r>
      <w:r w:rsidRPr="00C664ED">
        <w:rPr>
          <w:rFonts w:cs="Arial"/>
          <w:noProof/>
          <w:szCs w:val="20"/>
          <w:lang w:val="sl-SI" w:eastAsia="sl-SI"/>
        </w:rPr>
        <w:t xml:space="preserve"> mnenja ali cenitve oziroma odredbe za tolmačenje ali prevod. </w:t>
      </w:r>
    </w:p>
    <w:p w14:paraId="26E7082B" w14:textId="4650292D" w:rsidR="006B7B3B" w:rsidRPr="00213134" w:rsidRDefault="006105DE" w:rsidP="008F15F5">
      <w:pPr>
        <w:pStyle w:val="Odstavekseznama"/>
        <w:numPr>
          <w:ilvl w:val="0"/>
          <w:numId w:val="23"/>
        </w:numPr>
        <w:spacing w:before="100" w:beforeAutospacing="1" w:after="100" w:afterAutospacing="1" w:line="288" w:lineRule="auto"/>
        <w:jc w:val="both"/>
        <w:rPr>
          <w:rFonts w:cs="Arial"/>
          <w:noProof/>
          <w:szCs w:val="20"/>
          <w:lang w:val="sl-SI" w:eastAsia="sl-SI"/>
        </w:rPr>
      </w:pPr>
      <w:r w:rsidRPr="00685AE7">
        <w:rPr>
          <w:rFonts w:cs="Arial"/>
          <w:noProof/>
          <w:szCs w:val="20"/>
          <w:lang w:val="sl-SI" w:eastAsia="sl-SI"/>
        </w:rPr>
        <w:t>Potrebne podatke morajo brezplačno in v najkrajšem možnem roku posredovati tudi osebe zasebnega sek</w:t>
      </w:r>
      <w:r w:rsidRPr="00213134">
        <w:rPr>
          <w:rFonts w:cs="Arial"/>
          <w:noProof/>
          <w:szCs w:val="20"/>
          <w:lang w:val="sl-SI" w:eastAsia="sl-SI"/>
        </w:rPr>
        <w:t>torja, pod pogojem, da je ta obveznost izrecno navedena v odredbi ali sklepu sodišča oziroma upravnega organa.</w:t>
      </w:r>
    </w:p>
    <w:p w14:paraId="53F23A5D" w14:textId="77777777" w:rsidR="00B55145" w:rsidRDefault="00B55145" w:rsidP="00B55145">
      <w:pPr>
        <w:spacing w:line="288" w:lineRule="auto"/>
        <w:ind w:left="357"/>
        <w:jc w:val="center"/>
        <w:rPr>
          <w:rFonts w:cs="Arial"/>
          <w:noProof/>
          <w:szCs w:val="20"/>
          <w:lang w:val="sl-SI" w:eastAsia="sl-SI"/>
        </w:rPr>
      </w:pPr>
    </w:p>
    <w:p w14:paraId="26123FFF" w14:textId="791C7645" w:rsidR="006B7B3B" w:rsidRPr="00BE3ED8" w:rsidRDefault="00B55145" w:rsidP="00BE3ED8">
      <w:pPr>
        <w:spacing w:line="288" w:lineRule="auto"/>
        <w:ind w:left="357"/>
        <w:jc w:val="center"/>
        <w:rPr>
          <w:rFonts w:cs="Arial"/>
          <w:noProof/>
          <w:szCs w:val="20"/>
          <w:lang w:val="sl-SI" w:eastAsia="sl-SI"/>
        </w:rPr>
      </w:pPr>
      <w:r w:rsidRPr="00B55145">
        <w:rPr>
          <w:rFonts w:cs="Arial"/>
          <w:noProof/>
          <w:szCs w:val="20"/>
          <w:lang w:val="sl-SI" w:eastAsia="sl-SI"/>
        </w:rPr>
        <w:t>XI.</w:t>
      </w:r>
      <w:r>
        <w:rPr>
          <w:rFonts w:cs="Arial"/>
          <w:noProof/>
          <w:szCs w:val="20"/>
          <w:lang w:val="sl-SI" w:eastAsia="sl-SI"/>
        </w:rPr>
        <w:t xml:space="preserve"> </w:t>
      </w:r>
      <w:r w:rsidRPr="00833FB7">
        <w:rPr>
          <w:rFonts w:cs="Arial"/>
          <w:noProof/>
          <w:szCs w:val="20"/>
          <w:lang w:val="sl-SI" w:eastAsia="sl-SI"/>
        </w:rPr>
        <w:t>poglavje</w:t>
      </w:r>
    </w:p>
    <w:p w14:paraId="4D0744F2" w14:textId="77777777" w:rsidR="006105DE" w:rsidRPr="006B7B3B" w:rsidRDefault="006105DE" w:rsidP="00BE3ED8">
      <w:pPr>
        <w:spacing w:line="288" w:lineRule="auto"/>
        <w:ind w:left="357"/>
        <w:jc w:val="center"/>
        <w:rPr>
          <w:rFonts w:cs="Arial"/>
          <w:b/>
          <w:szCs w:val="20"/>
          <w:lang w:val="sl-SI" w:eastAsia="sl-SI"/>
        </w:rPr>
      </w:pPr>
      <w:r w:rsidRPr="006B7B3B">
        <w:rPr>
          <w:rFonts w:cs="Arial"/>
          <w:b/>
          <w:szCs w:val="20"/>
          <w:lang w:val="sl-SI" w:eastAsia="sl-SI"/>
        </w:rPr>
        <w:t>PREHODNE IN KONČNE DOLOČBE</w:t>
      </w:r>
    </w:p>
    <w:p w14:paraId="2AECD893" w14:textId="77777777" w:rsidR="006105DE" w:rsidRPr="006B7B3B" w:rsidRDefault="006105DE" w:rsidP="006105DE">
      <w:pPr>
        <w:spacing w:line="288" w:lineRule="auto"/>
        <w:jc w:val="both"/>
        <w:rPr>
          <w:rFonts w:cs="Arial"/>
          <w:szCs w:val="20"/>
          <w:lang w:val="sl-SI" w:eastAsia="sl-SI"/>
        </w:rPr>
      </w:pPr>
    </w:p>
    <w:p w14:paraId="5B3D3F04" w14:textId="08ACE35E" w:rsidR="006105DE" w:rsidRPr="006B7B3B" w:rsidRDefault="00A32F4C">
      <w:pPr>
        <w:spacing w:line="288" w:lineRule="auto"/>
        <w:jc w:val="center"/>
        <w:rPr>
          <w:rFonts w:cs="Arial"/>
          <w:b/>
          <w:szCs w:val="20"/>
          <w:lang w:val="sl-SI" w:eastAsia="sl-SI"/>
        </w:rPr>
      </w:pPr>
      <w:r>
        <w:rPr>
          <w:rFonts w:cs="Arial"/>
          <w:b/>
          <w:szCs w:val="20"/>
          <w:lang w:val="sl-SI" w:eastAsia="sl-SI"/>
        </w:rPr>
        <w:t>48</w:t>
      </w:r>
      <w:r w:rsidR="006105DE" w:rsidRPr="006B7B3B">
        <w:rPr>
          <w:rFonts w:cs="Arial"/>
          <w:b/>
          <w:szCs w:val="20"/>
          <w:lang w:val="sl-SI" w:eastAsia="sl-SI"/>
        </w:rPr>
        <w:t>. člen</w:t>
      </w:r>
    </w:p>
    <w:p w14:paraId="4ADF9ED2" w14:textId="77777777" w:rsidR="006105DE" w:rsidRPr="006B7B3B" w:rsidRDefault="006105DE">
      <w:pPr>
        <w:spacing w:line="288" w:lineRule="auto"/>
        <w:jc w:val="center"/>
        <w:rPr>
          <w:rFonts w:cs="Arial"/>
          <w:b/>
          <w:szCs w:val="20"/>
          <w:lang w:val="sl-SI" w:eastAsia="sl-SI"/>
        </w:rPr>
      </w:pPr>
      <w:r w:rsidRPr="006B7B3B">
        <w:rPr>
          <w:rFonts w:cs="Arial"/>
          <w:b/>
          <w:szCs w:val="20"/>
          <w:lang w:val="sl-SI" w:eastAsia="sl-SI"/>
        </w:rPr>
        <w:t>(imenovanje članov Strokovnega sveta)</w:t>
      </w:r>
    </w:p>
    <w:p w14:paraId="7FDCC2D7" w14:textId="77777777" w:rsidR="006105DE" w:rsidRPr="00BE3ED8" w:rsidRDefault="006105DE" w:rsidP="006105DE">
      <w:pPr>
        <w:spacing w:line="288" w:lineRule="auto"/>
        <w:jc w:val="both"/>
        <w:rPr>
          <w:rFonts w:cs="Arial"/>
          <w:i/>
          <w:szCs w:val="20"/>
          <w:lang w:val="sl-SI" w:eastAsia="sl-SI"/>
        </w:rPr>
      </w:pPr>
    </w:p>
    <w:p w14:paraId="532BA92A" w14:textId="04B26BCD" w:rsidR="00D14667" w:rsidRPr="00BE3ED8" w:rsidRDefault="00B55145" w:rsidP="00BE3ED8">
      <w:pPr>
        <w:spacing w:line="288" w:lineRule="auto"/>
        <w:jc w:val="both"/>
        <w:rPr>
          <w:rFonts w:cs="Arial"/>
          <w:szCs w:val="20"/>
          <w:lang w:val="sl-SI" w:eastAsia="sl-SI"/>
        </w:rPr>
      </w:pPr>
      <w:r w:rsidRPr="00B55145">
        <w:rPr>
          <w:rFonts w:cs="Arial"/>
          <w:szCs w:val="20"/>
          <w:lang w:val="sl-SI" w:eastAsia="sl-SI"/>
        </w:rPr>
        <w:t>(1</w:t>
      </w:r>
      <w:r>
        <w:rPr>
          <w:rFonts w:cs="Arial"/>
          <w:szCs w:val="20"/>
          <w:lang w:val="sl-SI" w:eastAsia="sl-SI"/>
        </w:rPr>
        <w:t xml:space="preserve">) </w:t>
      </w:r>
      <w:r w:rsidR="00D14667" w:rsidRPr="00833FB7">
        <w:rPr>
          <w:rFonts w:cs="Arial"/>
          <w:szCs w:val="20"/>
          <w:lang w:val="sl-SI" w:eastAsia="sl-SI"/>
        </w:rPr>
        <w:t xml:space="preserve">Upravičeni </w:t>
      </w:r>
      <w:r w:rsidR="00D14667" w:rsidRPr="00BE3ED8">
        <w:rPr>
          <w:rFonts w:cs="Arial"/>
          <w:szCs w:val="20"/>
          <w:lang w:val="sl-SI" w:eastAsia="sl-SI"/>
        </w:rPr>
        <w:t>predlagatelji predlagajo člane in namestnike članov Strokovnega sveta</w:t>
      </w:r>
      <w:r w:rsidR="00CB5AF5" w:rsidRPr="00BE3ED8">
        <w:rPr>
          <w:rFonts w:cs="Arial"/>
          <w:szCs w:val="20"/>
          <w:lang w:val="sl-SI" w:eastAsia="sl-SI"/>
        </w:rPr>
        <w:t xml:space="preserve"> iz 6. člena </w:t>
      </w:r>
      <w:r w:rsidR="00536240">
        <w:rPr>
          <w:rFonts w:cs="Arial"/>
          <w:szCs w:val="20"/>
          <w:lang w:val="sl-SI" w:eastAsia="sl-SI"/>
        </w:rPr>
        <w:t xml:space="preserve">tega </w:t>
      </w:r>
      <w:r w:rsidR="00CB5AF5" w:rsidRPr="00BE3ED8">
        <w:rPr>
          <w:rFonts w:cs="Arial"/>
          <w:szCs w:val="20"/>
          <w:lang w:val="sl-SI" w:eastAsia="sl-SI"/>
        </w:rPr>
        <w:t>zakona</w:t>
      </w:r>
      <w:r w:rsidR="00D14667" w:rsidRPr="00BE3ED8">
        <w:rPr>
          <w:rFonts w:cs="Arial"/>
          <w:szCs w:val="20"/>
          <w:lang w:val="sl-SI" w:eastAsia="sl-SI"/>
        </w:rPr>
        <w:t xml:space="preserve"> v enem mesecu po uveljavitvi tega zakona.</w:t>
      </w:r>
    </w:p>
    <w:p w14:paraId="741C3888" w14:textId="77777777" w:rsidR="004423FC" w:rsidRDefault="004423FC" w:rsidP="00BE3ED8">
      <w:pPr>
        <w:ind w:left="360"/>
        <w:rPr>
          <w:lang w:val="sl-SI" w:eastAsia="sl-SI"/>
        </w:rPr>
      </w:pPr>
    </w:p>
    <w:p w14:paraId="205AA04C" w14:textId="34C59CB7" w:rsidR="006105DE" w:rsidRPr="00C664ED" w:rsidRDefault="00B55145" w:rsidP="006105DE">
      <w:pPr>
        <w:spacing w:line="288" w:lineRule="auto"/>
        <w:jc w:val="both"/>
        <w:rPr>
          <w:rFonts w:cs="Arial"/>
          <w:szCs w:val="20"/>
          <w:lang w:val="sl-SI" w:eastAsia="sl-SI"/>
        </w:rPr>
      </w:pPr>
      <w:r w:rsidRPr="00B55145">
        <w:rPr>
          <w:rFonts w:cs="Arial"/>
          <w:szCs w:val="20"/>
          <w:lang w:val="sl-SI" w:eastAsia="sl-SI"/>
        </w:rPr>
        <w:t>(2</w:t>
      </w:r>
      <w:r>
        <w:rPr>
          <w:rFonts w:cs="Arial"/>
          <w:szCs w:val="20"/>
          <w:lang w:val="sl-SI" w:eastAsia="sl-SI"/>
        </w:rPr>
        <w:t xml:space="preserve">) </w:t>
      </w:r>
      <w:r w:rsidR="006105DE" w:rsidRPr="00833FB7">
        <w:rPr>
          <w:rFonts w:cs="Arial"/>
          <w:szCs w:val="20"/>
          <w:lang w:val="sl-SI" w:eastAsia="sl-SI"/>
        </w:rPr>
        <w:t xml:space="preserve">Vlada Republike Slovenije imenuje člane </w:t>
      </w:r>
      <w:r w:rsidR="00D14667" w:rsidRPr="00BE3ED8">
        <w:rPr>
          <w:rFonts w:cs="Arial"/>
          <w:szCs w:val="20"/>
          <w:lang w:val="sl-SI" w:eastAsia="sl-SI"/>
        </w:rPr>
        <w:t xml:space="preserve">in namestnike članov </w:t>
      </w:r>
      <w:r w:rsidR="006105DE" w:rsidRPr="00BE3ED8">
        <w:rPr>
          <w:rFonts w:cs="Arial"/>
          <w:szCs w:val="20"/>
          <w:lang w:val="sl-SI" w:eastAsia="sl-SI"/>
        </w:rPr>
        <w:t>Strokovnega sveta v treh mesecih po uveljavitvi tega zakona.</w:t>
      </w:r>
    </w:p>
    <w:p w14:paraId="43D1B6B6" w14:textId="77777777" w:rsidR="00657080" w:rsidRDefault="00657080" w:rsidP="004423FC">
      <w:pPr>
        <w:spacing w:line="288" w:lineRule="auto"/>
        <w:jc w:val="center"/>
        <w:rPr>
          <w:rFonts w:cs="Arial"/>
          <w:b/>
          <w:szCs w:val="20"/>
          <w:lang w:val="sl-SI" w:eastAsia="sl-SI"/>
        </w:rPr>
      </w:pPr>
    </w:p>
    <w:p w14:paraId="4FC45774" w14:textId="4A7D4BCC" w:rsidR="006105DE" w:rsidRPr="00C664ED" w:rsidRDefault="00A32F4C" w:rsidP="004423FC">
      <w:pPr>
        <w:spacing w:line="288" w:lineRule="auto"/>
        <w:jc w:val="center"/>
        <w:rPr>
          <w:rFonts w:cs="Arial"/>
          <w:b/>
          <w:szCs w:val="20"/>
          <w:lang w:val="sl-SI" w:eastAsia="sl-SI"/>
        </w:rPr>
      </w:pPr>
      <w:bookmarkStart w:id="3" w:name="_GoBack"/>
      <w:bookmarkEnd w:id="3"/>
      <w:r>
        <w:rPr>
          <w:rFonts w:cs="Arial"/>
          <w:b/>
          <w:szCs w:val="20"/>
          <w:lang w:val="sl-SI" w:eastAsia="sl-SI"/>
        </w:rPr>
        <w:t>49</w:t>
      </w:r>
      <w:r w:rsidR="006105DE" w:rsidRPr="00C664ED">
        <w:rPr>
          <w:rFonts w:cs="Arial"/>
          <w:b/>
          <w:szCs w:val="20"/>
          <w:lang w:val="sl-SI" w:eastAsia="sl-SI"/>
        </w:rPr>
        <w:t>. člen</w:t>
      </w:r>
    </w:p>
    <w:p w14:paraId="71CBBBE9" w14:textId="78685283" w:rsidR="006105DE" w:rsidRDefault="006105DE">
      <w:pPr>
        <w:spacing w:line="288" w:lineRule="auto"/>
        <w:jc w:val="center"/>
        <w:rPr>
          <w:rFonts w:cs="Arial"/>
          <w:b/>
          <w:szCs w:val="20"/>
          <w:lang w:val="sl-SI" w:eastAsia="sl-SI"/>
        </w:rPr>
      </w:pPr>
      <w:r w:rsidRPr="00C664ED">
        <w:rPr>
          <w:rFonts w:cs="Arial"/>
          <w:b/>
          <w:szCs w:val="20"/>
          <w:lang w:val="sl-SI" w:eastAsia="sl-SI"/>
        </w:rPr>
        <w:t>(konstitutivna seja)</w:t>
      </w:r>
    </w:p>
    <w:p w14:paraId="553258E9" w14:textId="77777777" w:rsidR="000D16D1" w:rsidRPr="00C664ED" w:rsidRDefault="000D16D1">
      <w:pPr>
        <w:spacing w:line="288" w:lineRule="auto"/>
        <w:jc w:val="center"/>
        <w:rPr>
          <w:rFonts w:cs="Arial"/>
          <w:b/>
          <w:szCs w:val="20"/>
          <w:lang w:val="sl-SI" w:eastAsia="sl-SI"/>
        </w:rPr>
      </w:pPr>
    </w:p>
    <w:p w14:paraId="5EDA9110" w14:textId="319D9F50" w:rsidR="006105DE" w:rsidRDefault="000D16D1" w:rsidP="00BE3ED8">
      <w:pPr>
        <w:jc w:val="both"/>
        <w:rPr>
          <w:lang w:val="sl-SI" w:eastAsia="sl-SI"/>
        </w:rPr>
      </w:pPr>
      <w:r w:rsidRPr="000D16D1">
        <w:rPr>
          <w:rFonts w:cs="Arial"/>
          <w:szCs w:val="20"/>
          <w:lang w:val="sl-SI" w:eastAsia="sl-SI"/>
        </w:rPr>
        <w:t>(1</w:t>
      </w:r>
      <w:r>
        <w:rPr>
          <w:rFonts w:cs="Arial"/>
          <w:szCs w:val="20"/>
          <w:lang w:val="sl-SI" w:eastAsia="sl-SI"/>
        </w:rPr>
        <w:t xml:space="preserve">) </w:t>
      </w:r>
      <w:r w:rsidR="006105DE" w:rsidRPr="00C664ED">
        <w:rPr>
          <w:lang w:val="sl-SI" w:eastAsia="sl-SI"/>
        </w:rPr>
        <w:t xml:space="preserve">Konstitutivno sejo Strokovnega sveta v 15 dneh po imenovanju skliče </w:t>
      </w:r>
      <w:r w:rsidR="002937B1" w:rsidRPr="00C664ED">
        <w:rPr>
          <w:lang w:val="sl-SI" w:eastAsia="sl-SI"/>
        </w:rPr>
        <w:t>najstarejši član</w:t>
      </w:r>
      <w:r w:rsidR="006105DE" w:rsidRPr="00C664ED">
        <w:rPr>
          <w:lang w:val="sl-SI" w:eastAsia="sl-SI"/>
        </w:rPr>
        <w:t>.</w:t>
      </w:r>
    </w:p>
    <w:p w14:paraId="2A763F6E" w14:textId="77777777" w:rsidR="000D16D1" w:rsidRPr="00C664ED" w:rsidRDefault="000D16D1" w:rsidP="00BE3ED8">
      <w:pPr>
        <w:spacing w:line="288" w:lineRule="auto"/>
        <w:contextualSpacing/>
        <w:jc w:val="both"/>
        <w:rPr>
          <w:rFonts w:cs="Arial"/>
          <w:szCs w:val="20"/>
          <w:lang w:val="sl-SI" w:eastAsia="sl-SI"/>
        </w:rPr>
      </w:pPr>
    </w:p>
    <w:p w14:paraId="1C9B772B" w14:textId="70374C15" w:rsidR="00866C59" w:rsidRPr="00C664ED" w:rsidRDefault="000D16D1" w:rsidP="00642C89">
      <w:pPr>
        <w:spacing w:line="288" w:lineRule="auto"/>
        <w:contextualSpacing/>
        <w:jc w:val="both"/>
        <w:rPr>
          <w:rFonts w:cs="Arial"/>
          <w:szCs w:val="20"/>
          <w:lang w:val="sl-SI" w:eastAsia="sl-SI"/>
        </w:rPr>
      </w:pPr>
      <w:r w:rsidRPr="000D16D1">
        <w:rPr>
          <w:rFonts w:cs="Arial"/>
          <w:szCs w:val="20"/>
          <w:lang w:val="sl-SI" w:eastAsia="sl-SI"/>
        </w:rPr>
        <w:lastRenderedPageBreak/>
        <w:t>(</w:t>
      </w:r>
      <w:r w:rsidR="00D56B6C">
        <w:rPr>
          <w:rFonts w:cs="Arial"/>
          <w:szCs w:val="20"/>
          <w:lang w:val="sl-SI" w:eastAsia="sl-SI"/>
        </w:rPr>
        <w:t>2</w:t>
      </w:r>
      <w:r>
        <w:rPr>
          <w:rFonts w:cs="Arial"/>
          <w:szCs w:val="20"/>
          <w:lang w:val="sl-SI" w:eastAsia="sl-SI"/>
        </w:rPr>
        <w:t xml:space="preserve">) </w:t>
      </w:r>
      <w:r w:rsidR="006105DE" w:rsidRPr="00833FB7">
        <w:rPr>
          <w:rFonts w:cs="Arial"/>
          <w:szCs w:val="20"/>
          <w:lang w:val="sl-SI" w:eastAsia="sl-SI"/>
        </w:rPr>
        <w:t xml:space="preserve">Strokovni svet </w:t>
      </w:r>
      <w:r w:rsidR="006105DE" w:rsidRPr="00BE3ED8">
        <w:rPr>
          <w:rFonts w:cs="Arial"/>
          <w:szCs w:val="20"/>
          <w:lang w:val="sl-SI" w:eastAsia="sl-SI"/>
        </w:rPr>
        <w:t>sprejme poslovnik o svojem del</w:t>
      </w:r>
      <w:r w:rsidR="004140A1" w:rsidRPr="00BE3ED8">
        <w:rPr>
          <w:rFonts w:cs="Arial"/>
          <w:szCs w:val="20"/>
          <w:lang w:val="sl-SI" w:eastAsia="sl-SI"/>
        </w:rPr>
        <w:t xml:space="preserve">u </w:t>
      </w:r>
      <w:r w:rsidR="006105DE" w:rsidRPr="00BE3ED8">
        <w:rPr>
          <w:rFonts w:cs="Arial"/>
          <w:szCs w:val="20"/>
          <w:lang w:val="sl-SI" w:eastAsia="sl-SI"/>
        </w:rPr>
        <w:t xml:space="preserve">in ustanovi </w:t>
      </w:r>
      <w:r w:rsidR="001249C0">
        <w:rPr>
          <w:rFonts w:cs="Arial"/>
          <w:szCs w:val="20"/>
          <w:lang w:val="sl-SI" w:eastAsia="sl-SI"/>
        </w:rPr>
        <w:t>s</w:t>
      </w:r>
      <w:r w:rsidR="001249C0" w:rsidRPr="00BE3ED8">
        <w:rPr>
          <w:rFonts w:cs="Arial"/>
          <w:szCs w:val="20"/>
          <w:lang w:val="sl-SI" w:eastAsia="sl-SI"/>
        </w:rPr>
        <w:t xml:space="preserve">talna </w:t>
      </w:r>
      <w:r w:rsidR="006105DE" w:rsidRPr="00BE3ED8">
        <w:rPr>
          <w:rFonts w:cs="Arial"/>
          <w:szCs w:val="20"/>
          <w:lang w:val="sl-SI" w:eastAsia="sl-SI"/>
        </w:rPr>
        <w:t xml:space="preserve">strokovna telesa najpozneje </w:t>
      </w:r>
      <w:r w:rsidR="00D56B6C">
        <w:rPr>
          <w:rFonts w:cs="Arial"/>
          <w:szCs w:val="20"/>
          <w:lang w:val="sl-SI" w:eastAsia="sl-SI"/>
        </w:rPr>
        <w:t>do začetka uporabe tega zakona</w:t>
      </w:r>
      <w:r w:rsidR="006105DE" w:rsidRPr="00BE3ED8">
        <w:rPr>
          <w:rFonts w:cs="Arial"/>
          <w:szCs w:val="20"/>
          <w:lang w:val="sl-SI" w:eastAsia="sl-SI"/>
        </w:rPr>
        <w:t>.</w:t>
      </w:r>
    </w:p>
    <w:p w14:paraId="3C6FD018" w14:textId="50E70F66" w:rsidR="006105DE" w:rsidRPr="00C664ED" w:rsidRDefault="006105DE" w:rsidP="006105DE">
      <w:pPr>
        <w:spacing w:line="288" w:lineRule="auto"/>
        <w:jc w:val="center"/>
        <w:rPr>
          <w:rFonts w:cs="Arial"/>
          <w:b/>
          <w:szCs w:val="20"/>
          <w:lang w:val="sl-SI" w:eastAsia="sl-SI"/>
        </w:rPr>
      </w:pPr>
      <w:r w:rsidRPr="00C664ED">
        <w:rPr>
          <w:rFonts w:cs="Arial"/>
          <w:b/>
          <w:szCs w:val="20"/>
          <w:lang w:val="sl-SI" w:eastAsia="sl-SI"/>
        </w:rPr>
        <w:t>5</w:t>
      </w:r>
      <w:r w:rsidR="00A32F4C">
        <w:rPr>
          <w:rFonts w:cs="Arial"/>
          <w:b/>
          <w:szCs w:val="20"/>
          <w:lang w:val="sl-SI" w:eastAsia="sl-SI"/>
        </w:rPr>
        <w:t>0</w:t>
      </w:r>
      <w:r w:rsidRPr="00C664ED">
        <w:rPr>
          <w:rFonts w:cs="Arial"/>
          <w:b/>
          <w:szCs w:val="20"/>
          <w:lang w:val="sl-SI" w:eastAsia="sl-SI"/>
        </w:rPr>
        <w:t>. člen</w:t>
      </w:r>
    </w:p>
    <w:p w14:paraId="288EF3F3" w14:textId="77777777" w:rsidR="006105DE" w:rsidRPr="00C664ED" w:rsidRDefault="006105DE" w:rsidP="006105DE">
      <w:pPr>
        <w:spacing w:line="288" w:lineRule="auto"/>
        <w:jc w:val="center"/>
        <w:rPr>
          <w:rFonts w:cs="Arial"/>
          <w:b/>
          <w:szCs w:val="20"/>
          <w:lang w:val="sl-SI" w:eastAsia="sl-SI"/>
        </w:rPr>
      </w:pPr>
      <w:r w:rsidRPr="00C664ED">
        <w:rPr>
          <w:rFonts w:cs="Arial"/>
          <w:b/>
          <w:szCs w:val="20"/>
          <w:lang w:val="sl-SI" w:eastAsia="sl-SI"/>
        </w:rPr>
        <w:t>(letno poročilo)</w:t>
      </w:r>
    </w:p>
    <w:p w14:paraId="0F3172D8" w14:textId="77777777" w:rsidR="006105DE" w:rsidRPr="00C664ED" w:rsidRDefault="006105DE" w:rsidP="006105DE">
      <w:pPr>
        <w:spacing w:line="288" w:lineRule="auto"/>
        <w:jc w:val="center"/>
        <w:rPr>
          <w:rFonts w:cs="Arial"/>
          <w:b/>
          <w:szCs w:val="20"/>
          <w:lang w:val="sl-SI" w:eastAsia="sl-SI"/>
        </w:rPr>
      </w:pPr>
    </w:p>
    <w:p w14:paraId="770F7978" w14:textId="235E091D" w:rsidR="006105DE" w:rsidRPr="00C664ED" w:rsidRDefault="00C36774" w:rsidP="006105DE">
      <w:pPr>
        <w:spacing w:line="288" w:lineRule="auto"/>
        <w:jc w:val="both"/>
        <w:rPr>
          <w:rFonts w:cs="Arial"/>
          <w:szCs w:val="20"/>
          <w:lang w:val="sl-SI" w:eastAsia="sl-SI"/>
        </w:rPr>
      </w:pPr>
      <w:r w:rsidRPr="00C664ED">
        <w:rPr>
          <w:rFonts w:cs="Arial"/>
          <w:szCs w:val="20"/>
          <w:lang w:val="sl-SI" w:eastAsia="sl-SI"/>
        </w:rPr>
        <w:t>Strokovni svet izdela l</w:t>
      </w:r>
      <w:r w:rsidR="006105DE" w:rsidRPr="00C664ED">
        <w:rPr>
          <w:rFonts w:cs="Arial"/>
          <w:szCs w:val="20"/>
          <w:lang w:val="sl-SI" w:eastAsia="sl-SI"/>
        </w:rPr>
        <w:t xml:space="preserve">etno poročilo o delu za prvo naslednje leto po letu, v katerem je bil </w:t>
      </w:r>
      <w:r w:rsidR="00681E56">
        <w:rPr>
          <w:rFonts w:cs="Arial"/>
          <w:szCs w:val="20"/>
          <w:lang w:val="sl-SI" w:eastAsia="sl-SI"/>
        </w:rPr>
        <w:t>ustanovljen</w:t>
      </w:r>
      <w:r w:rsidR="006105DE" w:rsidRPr="00C664ED">
        <w:rPr>
          <w:rFonts w:cs="Arial"/>
          <w:szCs w:val="20"/>
          <w:lang w:val="sl-SI" w:eastAsia="sl-SI"/>
        </w:rPr>
        <w:t>.</w:t>
      </w:r>
    </w:p>
    <w:p w14:paraId="27B3E8DB" w14:textId="77777777" w:rsidR="006105DE" w:rsidRPr="00C664ED" w:rsidRDefault="006105DE" w:rsidP="006105DE">
      <w:pPr>
        <w:spacing w:line="288" w:lineRule="auto"/>
        <w:jc w:val="center"/>
        <w:rPr>
          <w:rFonts w:cs="Arial"/>
          <w:b/>
          <w:szCs w:val="20"/>
          <w:lang w:val="sl-SI" w:eastAsia="sl-SI"/>
        </w:rPr>
      </w:pPr>
    </w:p>
    <w:p w14:paraId="3BF8E191" w14:textId="1E9FDEEB" w:rsidR="006105DE" w:rsidRPr="00C664ED" w:rsidRDefault="006105DE" w:rsidP="006105DE">
      <w:pPr>
        <w:spacing w:line="288" w:lineRule="auto"/>
        <w:jc w:val="center"/>
        <w:rPr>
          <w:rFonts w:cs="Arial"/>
          <w:b/>
          <w:szCs w:val="20"/>
          <w:lang w:val="sl-SI" w:eastAsia="sl-SI"/>
        </w:rPr>
      </w:pPr>
      <w:r w:rsidRPr="00C664ED">
        <w:rPr>
          <w:rFonts w:cs="Arial"/>
          <w:b/>
          <w:szCs w:val="20"/>
          <w:lang w:val="sl-SI" w:eastAsia="sl-SI"/>
        </w:rPr>
        <w:t>5</w:t>
      </w:r>
      <w:r w:rsidR="00A32F4C">
        <w:rPr>
          <w:rFonts w:cs="Arial"/>
          <w:b/>
          <w:szCs w:val="20"/>
          <w:lang w:val="sl-SI" w:eastAsia="sl-SI"/>
        </w:rPr>
        <w:t>1</w:t>
      </w:r>
      <w:r w:rsidRPr="00C664ED">
        <w:rPr>
          <w:rFonts w:cs="Arial"/>
          <w:b/>
          <w:szCs w:val="20"/>
          <w:lang w:val="sl-SI" w:eastAsia="sl-SI"/>
        </w:rPr>
        <w:t>. člen</w:t>
      </w:r>
    </w:p>
    <w:p w14:paraId="55F24081" w14:textId="04000D1D" w:rsidR="006105DE" w:rsidRPr="00C664ED" w:rsidRDefault="006105DE" w:rsidP="006105DE">
      <w:pPr>
        <w:spacing w:line="288" w:lineRule="auto"/>
        <w:jc w:val="center"/>
        <w:rPr>
          <w:rFonts w:cs="Arial"/>
          <w:b/>
          <w:szCs w:val="20"/>
          <w:lang w:val="sl-SI" w:eastAsia="sl-SI"/>
        </w:rPr>
      </w:pPr>
      <w:r w:rsidRPr="00C664ED">
        <w:rPr>
          <w:rFonts w:cs="Arial"/>
          <w:b/>
          <w:szCs w:val="20"/>
          <w:lang w:val="sl-SI" w:eastAsia="sl-SI"/>
        </w:rPr>
        <w:t>(opisi področij</w:t>
      </w:r>
      <w:r w:rsidR="00011242">
        <w:rPr>
          <w:rFonts w:cs="Arial"/>
          <w:b/>
          <w:szCs w:val="20"/>
          <w:lang w:val="sl-SI" w:eastAsia="sl-SI"/>
        </w:rPr>
        <w:t xml:space="preserve"> in</w:t>
      </w:r>
      <w:r w:rsidRPr="00C664ED">
        <w:rPr>
          <w:rFonts w:cs="Arial"/>
          <w:b/>
          <w:szCs w:val="20"/>
          <w:lang w:val="sl-SI" w:eastAsia="sl-SI"/>
        </w:rPr>
        <w:t xml:space="preserve"> smernice)</w:t>
      </w:r>
    </w:p>
    <w:p w14:paraId="49A183FB" w14:textId="77777777" w:rsidR="006105DE" w:rsidRPr="00C664ED" w:rsidRDefault="006105DE" w:rsidP="006105DE">
      <w:pPr>
        <w:spacing w:line="288" w:lineRule="auto"/>
        <w:jc w:val="center"/>
        <w:rPr>
          <w:rFonts w:cs="Arial"/>
          <w:b/>
          <w:szCs w:val="20"/>
          <w:lang w:val="sl-SI" w:eastAsia="sl-SI"/>
        </w:rPr>
      </w:pPr>
    </w:p>
    <w:p w14:paraId="54511C55" w14:textId="62C64744" w:rsidR="006105DE" w:rsidRPr="00C664ED" w:rsidRDefault="006105DE" w:rsidP="006105DE">
      <w:pPr>
        <w:spacing w:line="288" w:lineRule="auto"/>
        <w:jc w:val="both"/>
        <w:rPr>
          <w:rFonts w:cs="Arial"/>
          <w:szCs w:val="20"/>
          <w:lang w:val="sl-SI" w:eastAsia="sl-SI"/>
        </w:rPr>
      </w:pPr>
      <w:r w:rsidRPr="00C664ED">
        <w:rPr>
          <w:rFonts w:cs="Arial"/>
          <w:szCs w:val="20"/>
          <w:lang w:val="sl-SI" w:eastAsia="sl-SI"/>
        </w:rPr>
        <w:t xml:space="preserve">Za strokovna področja in podpodročja </w:t>
      </w:r>
      <w:r w:rsidR="00B55145">
        <w:rPr>
          <w:rFonts w:cs="Arial"/>
          <w:szCs w:val="20"/>
          <w:lang w:val="sl-SI" w:eastAsia="sl-SI"/>
        </w:rPr>
        <w:t xml:space="preserve">sodnega </w:t>
      </w:r>
      <w:r w:rsidRPr="00C664ED">
        <w:rPr>
          <w:rFonts w:cs="Arial"/>
          <w:szCs w:val="20"/>
          <w:lang w:val="sl-SI" w:eastAsia="sl-SI"/>
        </w:rPr>
        <w:t xml:space="preserve">izvedenskega ali </w:t>
      </w:r>
      <w:r w:rsidR="00B55145">
        <w:rPr>
          <w:rFonts w:cs="Arial"/>
          <w:szCs w:val="20"/>
          <w:lang w:val="sl-SI" w:eastAsia="sl-SI"/>
        </w:rPr>
        <w:t xml:space="preserve">sodnega </w:t>
      </w:r>
      <w:r w:rsidRPr="00C664ED">
        <w:rPr>
          <w:rFonts w:cs="Arial"/>
          <w:szCs w:val="20"/>
          <w:lang w:val="sl-SI" w:eastAsia="sl-SI"/>
        </w:rPr>
        <w:t>cenilskega del</w:t>
      </w:r>
      <w:r w:rsidR="005422CF" w:rsidRPr="00C664ED">
        <w:rPr>
          <w:rFonts w:cs="Arial"/>
          <w:szCs w:val="20"/>
          <w:lang w:val="sl-SI" w:eastAsia="sl-SI"/>
        </w:rPr>
        <w:t xml:space="preserve">a oziroma za jezikovna področja </w:t>
      </w:r>
      <w:r w:rsidRPr="00C664ED">
        <w:rPr>
          <w:rFonts w:cs="Arial"/>
          <w:szCs w:val="20"/>
          <w:lang w:val="sl-SI" w:eastAsia="sl-SI"/>
        </w:rPr>
        <w:t xml:space="preserve">se opisi, </w:t>
      </w:r>
      <w:r w:rsidR="004170D3">
        <w:rPr>
          <w:rFonts w:cs="Arial"/>
          <w:szCs w:val="20"/>
          <w:lang w:val="sl-SI" w:eastAsia="sl-SI"/>
        </w:rPr>
        <w:t>splošne</w:t>
      </w:r>
      <w:r w:rsidR="004170D3" w:rsidRPr="00C664ED">
        <w:rPr>
          <w:rFonts w:cs="Arial"/>
          <w:szCs w:val="20"/>
          <w:lang w:val="sl-SI" w:eastAsia="sl-SI"/>
        </w:rPr>
        <w:t xml:space="preserve"> </w:t>
      </w:r>
      <w:r w:rsidRPr="00C664ED">
        <w:rPr>
          <w:rFonts w:cs="Arial"/>
          <w:szCs w:val="20"/>
          <w:lang w:val="sl-SI" w:eastAsia="sl-SI"/>
        </w:rPr>
        <w:t xml:space="preserve">oziroma posamične smernice sprejmejo in objavijo na spletni strani </w:t>
      </w:r>
      <w:r w:rsidR="00F508F8" w:rsidRPr="00C664ED">
        <w:rPr>
          <w:rFonts w:cs="Arial"/>
          <w:szCs w:val="20"/>
          <w:lang w:val="sl-SI" w:eastAsia="sl-SI"/>
        </w:rPr>
        <w:t xml:space="preserve">ministrstva </w:t>
      </w:r>
      <w:r w:rsidRPr="00C664ED">
        <w:rPr>
          <w:rFonts w:cs="Arial"/>
          <w:szCs w:val="20"/>
          <w:lang w:val="sl-SI" w:eastAsia="sl-SI"/>
        </w:rPr>
        <w:t xml:space="preserve">v </w:t>
      </w:r>
      <w:r w:rsidR="00011242">
        <w:rPr>
          <w:rFonts w:cs="Arial"/>
          <w:szCs w:val="20"/>
          <w:lang w:val="sl-SI" w:eastAsia="sl-SI"/>
        </w:rPr>
        <w:t>dveh letih</w:t>
      </w:r>
      <w:r w:rsidRPr="00C664ED">
        <w:rPr>
          <w:rFonts w:cs="Arial"/>
          <w:szCs w:val="20"/>
          <w:lang w:val="sl-SI" w:eastAsia="sl-SI"/>
        </w:rPr>
        <w:t xml:space="preserve"> po začetku uporabe tega zakona.</w:t>
      </w:r>
    </w:p>
    <w:p w14:paraId="46B8D526" w14:textId="77777777" w:rsidR="006105DE" w:rsidRPr="00C664ED" w:rsidRDefault="006105DE" w:rsidP="006105DE">
      <w:pPr>
        <w:spacing w:line="288" w:lineRule="auto"/>
        <w:jc w:val="center"/>
        <w:rPr>
          <w:rFonts w:cs="Arial"/>
          <w:b/>
          <w:szCs w:val="20"/>
          <w:lang w:val="sl-SI" w:eastAsia="sl-SI"/>
        </w:rPr>
      </w:pPr>
    </w:p>
    <w:p w14:paraId="3BD5FEB4" w14:textId="77777777" w:rsidR="006105DE" w:rsidRPr="00C664ED" w:rsidRDefault="006105DE" w:rsidP="006105DE">
      <w:pPr>
        <w:spacing w:line="288" w:lineRule="auto"/>
        <w:jc w:val="center"/>
        <w:rPr>
          <w:rFonts w:cs="Arial"/>
          <w:b/>
          <w:szCs w:val="20"/>
          <w:lang w:val="sl-SI" w:eastAsia="sl-SI"/>
        </w:rPr>
      </w:pPr>
    </w:p>
    <w:p w14:paraId="1B990873" w14:textId="536FC3E2" w:rsidR="006105DE" w:rsidRPr="00C664ED" w:rsidRDefault="006105DE" w:rsidP="006105DE">
      <w:pPr>
        <w:spacing w:line="288" w:lineRule="auto"/>
        <w:jc w:val="center"/>
        <w:rPr>
          <w:rFonts w:cs="Arial"/>
          <w:b/>
          <w:szCs w:val="20"/>
          <w:lang w:val="sl-SI" w:eastAsia="sl-SI"/>
        </w:rPr>
      </w:pPr>
      <w:r w:rsidRPr="00C664ED">
        <w:rPr>
          <w:rFonts w:cs="Arial"/>
          <w:b/>
          <w:szCs w:val="20"/>
          <w:lang w:val="sl-SI" w:eastAsia="sl-SI"/>
        </w:rPr>
        <w:t>5</w:t>
      </w:r>
      <w:r w:rsidR="00A32F4C">
        <w:rPr>
          <w:rFonts w:cs="Arial"/>
          <w:b/>
          <w:szCs w:val="20"/>
          <w:lang w:val="sl-SI" w:eastAsia="sl-SI"/>
        </w:rPr>
        <w:t>2</w:t>
      </w:r>
      <w:r w:rsidRPr="00C664ED">
        <w:rPr>
          <w:rFonts w:cs="Arial"/>
          <w:b/>
          <w:szCs w:val="20"/>
          <w:lang w:val="sl-SI" w:eastAsia="sl-SI"/>
        </w:rPr>
        <w:t>. člen</w:t>
      </w:r>
    </w:p>
    <w:p w14:paraId="58E5DB13" w14:textId="77777777" w:rsidR="006105DE" w:rsidRPr="00C664ED" w:rsidRDefault="006105DE" w:rsidP="006105DE">
      <w:pPr>
        <w:spacing w:line="288" w:lineRule="auto"/>
        <w:jc w:val="center"/>
        <w:rPr>
          <w:rFonts w:cs="Arial"/>
          <w:b/>
          <w:iCs/>
          <w:szCs w:val="20"/>
          <w:lang w:val="sl-SI"/>
        </w:rPr>
      </w:pPr>
      <w:r w:rsidRPr="00C664ED">
        <w:rPr>
          <w:rFonts w:cs="Arial"/>
          <w:b/>
          <w:iCs/>
          <w:szCs w:val="20"/>
          <w:lang w:val="sl-SI"/>
        </w:rPr>
        <w:t>(dolžnost sporočanja podatkov)</w:t>
      </w:r>
    </w:p>
    <w:p w14:paraId="20575477" w14:textId="77777777" w:rsidR="00FD7487" w:rsidRPr="00BE3ED8" w:rsidRDefault="00FD7487" w:rsidP="006105DE">
      <w:pPr>
        <w:spacing w:line="288" w:lineRule="auto"/>
        <w:rPr>
          <w:rFonts w:cs="Arial"/>
          <w:iCs/>
          <w:szCs w:val="20"/>
          <w:lang w:val="sl-SI" w:eastAsia="sl-SI"/>
        </w:rPr>
      </w:pPr>
    </w:p>
    <w:p w14:paraId="5B1B60CE" w14:textId="17371625" w:rsidR="00FD7487" w:rsidRDefault="00FD7487" w:rsidP="00BE3ED8">
      <w:pPr>
        <w:jc w:val="both"/>
        <w:rPr>
          <w:lang w:val="sl-SI" w:eastAsia="sl-SI"/>
        </w:rPr>
      </w:pPr>
      <w:r w:rsidRPr="00FD7487">
        <w:rPr>
          <w:rFonts w:cs="Arial"/>
          <w:iCs/>
          <w:szCs w:val="20"/>
          <w:lang w:val="sl-SI" w:eastAsia="sl-SI"/>
        </w:rPr>
        <w:t>(1</w:t>
      </w:r>
      <w:r>
        <w:rPr>
          <w:rFonts w:cs="Arial"/>
          <w:iCs/>
          <w:szCs w:val="20"/>
          <w:lang w:val="sl-SI" w:eastAsia="sl-SI"/>
        </w:rPr>
        <w:t xml:space="preserve">) </w:t>
      </w:r>
      <w:r w:rsidR="006105DE" w:rsidRPr="00833FB7">
        <w:rPr>
          <w:rFonts w:cs="Arial"/>
          <w:iCs/>
          <w:szCs w:val="20"/>
          <w:lang w:val="sl-SI" w:eastAsia="sl-SI"/>
        </w:rPr>
        <w:t xml:space="preserve">Sodni izvedenci, </w:t>
      </w:r>
      <w:r w:rsidRPr="00BE3ED8">
        <w:rPr>
          <w:rFonts w:cs="Arial"/>
          <w:iCs/>
          <w:szCs w:val="20"/>
          <w:lang w:val="sl-SI" w:eastAsia="sl-SI"/>
        </w:rPr>
        <w:t xml:space="preserve">sodni </w:t>
      </w:r>
      <w:r w:rsidR="006105DE" w:rsidRPr="00BE3ED8">
        <w:rPr>
          <w:rFonts w:cs="Arial"/>
          <w:iCs/>
          <w:szCs w:val="20"/>
          <w:lang w:val="sl-SI" w:eastAsia="sl-SI"/>
        </w:rPr>
        <w:t xml:space="preserve">cenilci oziroma </w:t>
      </w:r>
      <w:r w:rsidRPr="00BE3ED8">
        <w:rPr>
          <w:rFonts w:cs="Arial"/>
          <w:iCs/>
          <w:szCs w:val="20"/>
          <w:lang w:val="sl-SI" w:eastAsia="sl-SI"/>
        </w:rPr>
        <w:t xml:space="preserve">sodni </w:t>
      </w:r>
      <w:r w:rsidR="006105DE" w:rsidRPr="00BE3ED8">
        <w:rPr>
          <w:rFonts w:cs="Arial"/>
          <w:iCs/>
          <w:szCs w:val="20"/>
          <w:lang w:val="sl-SI" w:eastAsia="sl-SI"/>
        </w:rPr>
        <w:t xml:space="preserve">tolmači morajo pisno izjavo o delu </w:t>
      </w:r>
      <w:r w:rsidR="00F508F8" w:rsidRPr="00BE3ED8">
        <w:rPr>
          <w:rFonts w:cs="Arial"/>
          <w:iCs/>
          <w:szCs w:val="20"/>
          <w:lang w:val="sl-SI" w:eastAsia="sl-SI"/>
        </w:rPr>
        <w:t xml:space="preserve">iz </w:t>
      </w:r>
      <w:r w:rsidR="006105DE" w:rsidRPr="00BE3ED8">
        <w:rPr>
          <w:rFonts w:cs="Arial"/>
          <w:iCs/>
          <w:szCs w:val="20"/>
          <w:lang w:val="sl-SI" w:eastAsia="sl-SI"/>
        </w:rPr>
        <w:t>tretj</w:t>
      </w:r>
      <w:r w:rsidR="00F508F8" w:rsidRPr="00BE3ED8">
        <w:rPr>
          <w:rFonts w:cs="Arial"/>
          <w:iCs/>
          <w:szCs w:val="20"/>
          <w:lang w:val="sl-SI" w:eastAsia="sl-SI"/>
        </w:rPr>
        <w:t>ega</w:t>
      </w:r>
      <w:r w:rsidR="006105DE" w:rsidRPr="00BE3ED8">
        <w:rPr>
          <w:rFonts w:cs="Arial"/>
          <w:iCs/>
          <w:szCs w:val="20"/>
          <w:lang w:val="sl-SI" w:eastAsia="sl-SI"/>
        </w:rPr>
        <w:t xml:space="preserve"> odstav</w:t>
      </w:r>
      <w:r w:rsidR="00F508F8" w:rsidRPr="00BE3ED8">
        <w:rPr>
          <w:rFonts w:cs="Arial"/>
          <w:iCs/>
          <w:szCs w:val="20"/>
          <w:lang w:val="sl-SI" w:eastAsia="sl-SI"/>
        </w:rPr>
        <w:t>ka</w:t>
      </w:r>
      <w:r w:rsidR="006105DE" w:rsidRPr="00BE3ED8">
        <w:rPr>
          <w:rFonts w:cs="Arial"/>
          <w:iCs/>
          <w:szCs w:val="20"/>
          <w:lang w:val="sl-SI" w:eastAsia="sl-SI"/>
        </w:rPr>
        <w:t xml:space="preserve"> 24. člena </w:t>
      </w:r>
      <w:r w:rsidR="00F508F8" w:rsidRPr="00BE3ED8">
        <w:rPr>
          <w:rFonts w:cs="Arial"/>
          <w:iCs/>
          <w:szCs w:val="20"/>
          <w:lang w:val="sl-SI" w:eastAsia="sl-SI"/>
        </w:rPr>
        <w:t xml:space="preserve">tega zakona </w:t>
      </w:r>
      <w:r w:rsidR="006105DE" w:rsidRPr="00BE3ED8">
        <w:rPr>
          <w:rFonts w:cs="Arial"/>
          <w:iCs/>
          <w:szCs w:val="20"/>
          <w:lang w:val="sl-SI" w:eastAsia="sl-SI"/>
        </w:rPr>
        <w:t>prvič posredovati do konca januarja 2020 za koledarsko leto 2019.</w:t>
      </w:r>
    </w:p>
    <w:p w14:paraId="4093ED10" w14:textId="77777777" w:rsidR="00FD7487" w:rsidRPr="00C664ED" w:rsidRDefault="00FD7487" w:rsidP="00BE3ED8">
      <w:pPr>
        <w:spacing w:line="288" w:lineRule="auto"/>
        <w:contextualSpacing/>
        <w:jc w:val="both"/>
        <w:rPr>
          <w:rFonts w:cs="Arial"/>
          <w:iCs/>
          <w:szCs w:val="20"/>
          <w:lang w:val="sl-SI" w:eastAsia="sl-SI"/>
        </w:rPr>
      </w:pPr>
    </w:p>
    <w:p w14:paraId="419C3236" w14:textId="672138A4" w:rsidR="006105DE" w:rsidRPr="00BE3ED8" w:rsidRDefault="00FD7487" w:rsidP="00BE3ED8">
      <w:pPr>
        <w:spacing w:line="288" w:lineRule="auto"/>
        <w:jc w:val="both"/>
        <w:rPr>
          <w:rFonts w:cs="Arial"/>
          <w:iCs/>
          <w:szCs w:val="20"/>
          <w:lang w:val="sl-SI" w:eastAsia="sl-SI"/>
        </w:rPr>
      </w:pPr>
      <w:r w:rsidRPr="00FD7487">
        <w:rPr>
          <w:rFonts w:cs="Arial"/>
          <w:iCs/>
          <w:szCs w:val="20"/>
          <w:lang w:val="sl-SI" w:eastAsia="sl-SI"/>
        </w:rPr>
        <w:t>(2</w:t>
      </w:r>
      <w:r>
        <w:rPr>
          <w:rFonts w:cs="Arial"/>
          <w:iCs/>
          <w:szCs w:val="20"/>
          <w:lang w:val="sl-SI" w:eastAsia="sl-SI"/>
        </w:rPr>
        <w:t xml:space="preserve">) </w:t>
      </w:r>
      <w:r w:rsidR="006105DE" w:rsidRPr="00833FB7">
        <w:rPr>
          <w:rFonts w:cs="Arial"/>
          <w:iCs/>
          <w:szCs w:val="20"/>
          <w:lang w:val="sl-SI" w:eastAsia="sl-SI"/>
        </w:rPr>
        <w:t xml:space="preserve">Do izpolnitve obveznosti iz prejšnjega odstavka se četrti odstavek 24. člena </w:t>
      </w:r>
      <w:r w:rsidR="00320A0D">
        <w:rPr>
          <w:rFonts w:cs="Arial"/>
          <w:iCs/>
          <w:szCs w:val="20"/>
          <w:lang w:val="sl-SI" w:eastAsia="sl-SI"/>
        </w:rPr>
        <w:t xml:space="preserve">tega zakona </w:t>
      </w:r>
      <w:r w:rsidR="006105DE" w:rsidRPr="00833FB7">
        <w:rPr>
          <w:rFonts w:cs="Arial"/>
          <w:iCs/>
          <w:szCs w:val="20"/>
          <w:lang w:val="sl-SI" w:eastAsia="sl-SI"/>
        </w:rPr>
        <w:t>uporabl</w:t>
      </w:r>
      <w:r w:rsidR="006105DE" w:rsidRPr="00BE3ED8">
        <w:rPr>
          <w:rFonts w:cs="Arial"/>
          <w:iCs/>
          <w:szCs w:val="20"/>
          <w:lang w:val="sl-SI" w:eastAsia="sl-SI"/>
        </w:rPr>
        <w:t>ja le v delu, ki se nanaša na posredovanje izjave iz drugega odstavka 24. člena</w:t>
      </w:r>
      <w:r w:rsidR="00320A0D">
        <w:rPr>
          <w:rFonts w:cs="Arial"/>
          <w:iCs/>
          <w:szCs w:val="20"/>
          <w:lang w:val="sl-SI" w:eastAsia="sl-SI"/>
        </w:rPr>
        <w:t xml:space="preserve"> tega zakona</w:t>
      </w:r>
      <w:r w:rsidR="006105DE" w:rsidRPr="00BE3ED8">
        <w:rPr>
          <w:rFonts w:cs="Arial"/>
          <w:iCs/>
          <w:szCs w:val="20"/>
          <w:lang w:val="sl-SI" w:eastAsia="sl-SI"/>
        </w:rPr>
        <w:t>.</w:t>
      </w:r>
    </w:p>
    <w:p w14:paraId="203F1996" w14:textId="77777777" w:rsidR="006105DE" w:rsidRPr="00C664ED" w:rsidRDefault="006105DE" w:rsidP="006105DE">
      <w:pPr>
        <w:spacing w:line="288" w:lineRule="auto"/>
        <w:rPr>
          <w:rFonts w:cs="Arial"/>
          <w:b/>
          <w:szCs w:val="20"/>
          <w:lang w:val="sl-SI" w:eastAsia="sl-SI"/>
        </w:rPr>
      </w:pPr>
    </w:p>
    <w:p w14:paraId="2FC54C69" w14:textId="77777777" w:rsidR="006105DE" w:rsidRPr="00C664ED" w:rsidRDefault="006105DE" w:rsidP="006105DE">
      <w:pPr>
        <w:spacing w:line="288" w:lineRule="auto"/>
        <w:jc w:val="center"/>
        <w:rPr>
          <w:rFonts w:cs="Arial"/>
          <w:b/>
          <w:szCs w:val="20"/>
          <w:lang w:val="sl-SI" w:eastAsia="sl-SI"/>
        </w:rPr>
      </w:pPr>
    </w:p>
    <w:p w14:paraId="3F112579" w14:textId="443513ED" w:rsidR="006105DE" w:rsidRPr="00C664ED" w:rsidRDefault="006105DE" w:rsidP="006105DE">
      <w:pPr>
        <w:spacing w:line="288" w:lineRule="auto"/>
        <w:jc w:val="center"/>
        <w:rPr>
          <w:rFonts w:cs="Arial"/>
          <w:b/>
          <w:szCs w:val="20"/>
          <w:lang w:val="sl-SI" w:eastAsia="sl-SI"/>
        </w:rPr>
      </w:pPr>
      <w:r w:rsidRPr="00C664ED">
        <w:rPr>
          <w:rFonts w:cs="Arial"/>
          <w:b/>
          <w:szCs w:val="20"/>
          <w:lang w:val="sl-SI" w:eastAsia="sl-SI"/>
        </w:rPr>
        <w:t>5</w:t>
      </w:r>
      <w:r w:rsidR="00A32F4C">
        <w:rPr>
          <w:rFonts w:cs="Arial"/>
          <w:b/>
          <w:szCs w:val="20"/>
          <w:lang w:val="sl-SI" w:eastAsia="sl-SI"/>
        </w:rPr>
        <w:t>3</w:t>
      </w:r>
      <w:r w:rsidRPr="00C664ED">
        <w:rPr>
          <w:rFonts w:cs="Arial"/>
          <w:b/>
          <w:szCs w:val="20"/>
          <w:lang w:val="sl-SI" w:eastAsia="sl-SI"/>
        </w:rPr>
        <w:t>. člen</w:t>
      </w:r>
    </w:p>
    <w:p w14:paraId="0FD757D2" w14:textId="77777777" w:rsidR="006105DE" w:rsidRPr="00C664ED" w:rsidRDefault="006105DE" w:rsidP="006105DE">
      <w:pPr>
        <w:spacing w:line="288" w:lineRule="auto"/>
        <w:jc w:val="center"/>
        <w:rPr>
          <w:rFonts w:cs="Arial"/>
          <w:b/>
          <w:szCs w:val="20"/>
          <w:lang w:val="sl-SI" w:eastAsia="sl-SI"/>
        </w:rPr>
      </w:pPr>
      <w:r w:rsidRPr="00C664ED">
        <w:rPr>
          <w:rFonts w:cs="Arial"/>
          <w:b/>
          <w:szCs w:val="20"/>
          <w:lang w:val="sl-SI" w:eastAsia="sl-SI"/>
        </w:rPr>
        <w:t>(</w:t>
      </w:r>
      <w:r w:rsidR="00F508F8" w:rsidRPr="00C664ED">
        <w:rPr>
          <w:rFonts w:cs="Arial"/>
          <w:b/>
          <w:szCs w:val="20"/>
          <w:lang w:val="sl-SI" w:eastAsia="sl-SI"/>
        </w:rPr>
        <w:t>dokončanje že začetih</w:t>
      </w:r>
      <w:r w:rsidRPr="00C664ED">
        <w:rPr>
          <w:rFonts w:cs="Arial"/>
          <w:b/>
          <w:szCs w:val="20"/>
          <w:lang w:val="sl-SI" w:eastAsia="sl-SI"/>
        </w:rPr>
        <w:t xml:space="preserve"> postopk</w:t>
      </w:r>
      <w:r w:rsidR="00F508F8" w:rsidRPr="00C664ED">
        <w:rPr>
          <w:rFonts w:cs="Arial"/>
          <w:b/>
          <w:szCs w:val="20"/>
          <w:lang w:val="sl-SI" w:eastAsia="sl-SI"/>
        </w:rPr>
        <w:t>ov</w:t>
      </w:r>
      <w:r w:rsidRPr="00C664ED">
        <w:rPr>
          <w:rFonts w:cs="Arial"/>
          <w:b/>
          <w:szCs w:val="20"/>
          <w:lang w:val="sl-SI" w:eastAsia="sl-SI"/>
        </w:rPr>
        <w:t>)</w:t>
      </w:r>
    </w:p>
    <w:p w14:paraId="5350C3FE" w14:textId="77777777" w:rsidR="006105DE" w:rsidRPr="00C664ED" w:rsidRDefault="006105DE" w:rsidP="006105DE">
      <w:pPr>
        <w:spacing w:line="288" w:lineRule="auto"/>
        <w:jc w:val="center"/>
        <w:rPr>
          <w:rFonts w:cs="Arial"/>
          <w:b/>
          <w:szCs w:val="20"/>
          <w:lang w:val="sl-SI" w:eastAsia="sl-SI"/>
        </w:rPr>
      </w:pPr>
    </w:p>
    <w:p w14:paraId="5C7BC3A9" w14:textId="434A459D" w:rsidR="006105DE" w:rsidRPr="00C664ED" w:rsidRDefault="006105DE" w:rsidP="006105DE">
      <w:pPr>
        <w:spacing w:line="288" w:lineRule="auto"/>
        <w:jc w:val="both"/>
        <w:rPr>
          <w:rFonts w:cs="Arial"/>
          <w:szCs w:val="20"/>
          <w:lang w:val="sl-SI" w:eastAsia="sl-SI"/>
        </w:rPr>
      </w:pPr>
      <w:r w:rsidRPr="00C664ED">
        <w:rPr>
          <w:rFonts w:cs="Arial"/>
          <w:szCs w:val="20"/>
          <w:lang w:val="sl-SI" w:eastAsia="sl-SI"/>
        </w:rPr>
        <w:t xml:space="preserve">Postopki imenovanj ali razrešitev sodnih izvedencev, </w:t>
      </w:r>
      <w:r w:rsidR="00B55145">
        <w:rPr>
          <w:rFonts w:cs="Arial"/>
          <w:szCs w:val="20"/>
          <w:lang w:val="sl-SI" w:eastAsia="sl-SI"/>
        </w:rPr>
        <w:t xml:space="preserve">sodnih </w:t>
      </w:r>
      <w:r w:rsidRPr="00C664ED">
        <w:rPr>
          <w:rFonts w:cs="Arial"/>
          <w:szCs w:val="20"/>
          <w:lang w:val="sl-SI" w:eastAsia="sl-SI"/>
        </w:rPr>
        <w:t xml:space="preserve">cenilcev in </w:t>
      </w:r>
      <w:r w:rsidR="00B55145">
        <w:rPr>
          <w:rFonts w:cs="Arial"/>
          <w:szCs w:val="20"/>
          <w:lang w:val="sl-SI" w:eastAsia="sl-SI"/>
        </w:rPr>
        <w:t xml:space="preserve">sodnih </w:t>
      </w:r>
      <w:r w:rsidRPr="00C664ED">
        <w:rPr>
          <w:rFonts w:cs="Arial"/>
          <w:szCs w:val="20"/>
          <w:lang w:val="sl-SI" w:eastAsia="sl-SI"/>
        </w:rPr>
        <w:t xml:space="preserve">tolmačev, ki so se začeli pred </w:t>
      </w:r>
      <w:r w:rsidR="00B53277">
        <w:rPr>
          <w:rFonts w:cs="Arial"/>
          <w:szCs w:val="20"/>
          <w:lang w:val="sl-SI" w:eastAsia="sl-SI"/>
        </w:rPr>
        <w:t>uporabo</w:t>
      </w:r>
      <w:r w:rsidR="00B53277" w:rsidRPr="00C664ED">
        <w:rPr>
          <w:rFonts w:cs="Arial"/>
          <w:szCs w:val="20"/>
          <w:lang w:val="sl-SI" w:eastAsia="sl-SI"/>
        </w:rPr>
        <w:t xml:space="preserve"> </w:t>
      </w:r>
      <w:r w:rsidRPr="00C664ED">
        <w:rPr>
          <w:rFonts w:cs="Arial"/>
          <w:szCs w:val="20"/>
          <w:lang w:val="sl-SI" w:eastAsia="sl-SI"/>
        </w:rPr>
        <w:t>tega zakona, se končajo po dosedanjih predpisih.</w:t>
      </w:r>
    </w:p>
    <w:p w14:paraId="130E02D0" w14:textId="77777777" w:rsidR="006105DE" w:rsidRPr="00C664ED" w:rsidRDefault="006105DE" w:rsidP="006105DE">
      <w:pPr>
        <w:spacing w:line="288" w:lineRule="auto"/>
        <w:jc w:val="center"/>
        <w:rPr>
          <w:rFonts w:cs="Arial"/>
          <w:b/>
          <w:szCs w:val="20"/>
          <w:lang w:val="sl-SI" w:eastAsia="sl-SI"/>
        </w:rPr>
      </w:pPr>
    </w:p>
    <w:p w14:paraId="378C3CEC" w14:textId="77777777" w:rsidR="006105DE" w:rsidRPr="00C664ED" w:rsidRDefault="006105DE" w:rsidP="006105DE">
      <w:pPr>
        <w:spacing w:line="288" w:lineRule="auto"/>
        <w:jc w:val="center"/>
        <w:rPr>
          <w:rFonts w:cs="Arial"/>
          <w:b/>
          <w:szCs w:val="20"/>
          <w:lang w:val="sl-SI" w:eastAsia="sl-SI"/>
        </w:rPr>
      </w:pPr>
    </w:p>
    <w:p w14:paraId="1A09EBAD" w14:textId="33B1F3C3" w:rsidR="006105DE" w:rsidRPr="00C664ED" w:rsidRDefault="006105DE" w:rsidP="006105DE">
      <w:pPr>
        <w:spacing w:line="288" w:lineRule="auto"/>
        <w:jc w:val="center"/>
        <w:rPr>
          <w:rFonts w:cs="Arial"/>
          <w:b/>
          <w:szCs w:val="20"/>
          <w:lang w:val="sl-SI" w:eastAsia="sl-SI"/>
        </w:rPr>
      </w:pPr>
      <w:r w:rsidRPr="00C664ED">
        <w:rPr>
          <w:rFonts w:cs="Arial"/>
          <w:b/>
          <w:szCs w:val="20"/>
          <w:lang w:val="sl-SI" w:eastAsia="sl-SI"/>
        </w:rPr>
        <w:t>5</w:t>
      </w:r>
      <w:r w:rsidR="00A32F4C">
        <w:rPr>
          <w:rFonts w:cs="Arial"/>
          <w:b/>
          <w:szCs w:val="20"/>
          <w:lang w:val="sl-SI" w:eastAsia="sl-SI"/>
        </w:rPr>
        <w:t>4</w:t>
      </w:r>
      <w:r w:rsidRPr="00C664ED">
        <w:rPr>
          <w:rFonts w:cs="Arial"/>
          <w:b/>
          <w:szCs w:val="20"/>
          <w:lang w:val="sl-SI" w:eastAsia="sl-SI"/>
        </w:rPr>
        <w:t>. člen</w:t>
      </w:r>
    </w:p>
    <w:p w14:paraId="09A2F955" w14:textId="77777777" w:rsidR="006105DE" w:rsidRPr="00C664ED" w:rsidRDefault="006105DE" w:rsidP="006105DE">
      <w:pPr>
        <w:spacing w:line="288" w:lineRule="auto"/>
        <w:jc w:val="center"/>
        <w:rPr>
          <w:rFonts w:cs="Arial"/>
          <w:b/>
          <w:szCs w:val="20"/>
          <w:lang w:val="sl-SI" w:eastAsia="sl-SI"/>
        </w:rPr>
      </w:pPr>
      <w:r w:rsidRPr="00C664ED">
        <w:rPr>
          <w:rFonts w:cs="Arial"/>
          <w:b/>
          <w:szCs w:val="20"/>
          <w:lang w:val="sl-SI" w:eastAsia="sl-SI"/>
        </w:rPr>
        <w:t>(</w:t>
      </w:r>
      <w:r w:rsidR="00056D2A" w:rsidRPr="00C664ED">
        <w:rPr>
          <w:rFonts w:cs="Arial"/>
          <w:b/>
          <w:szCs w:val="20"/>
          <w:lang w:val="sl-SI" w:eastAsia="sl-SI"/>
        </w:rPr>
        <w:t>uporaba določb o disciplinski odgovornosti</w:t>
      </w:r>
      <w:r w:rsidRPr="00C664ED">
        <w:rPr>
          <w:rFonts w:cs="Arial"/>
          <w:b/>
          <w:szCs w:val="20"/>
          <w:lang w:val="sl-SI" w:eastAsia="sl-SI"/>
        </w:rPr>
        <w:t>)</w:t>
      </w:r>
    </w:p>
    <w:p w14:paraId="4C43EF2B" w14:textId="77777777" w:rsidR="006105DE" w:rsidRPr="00C664ED" w:rsidRDefault="006105DE" w:rsidP="006105DE">
      <w:pPr>
        <w:spacing w:line="288" w:lineRule="auto"/>
        <w:jc w:val="center"/>
        <w:rPr>
          <w:rFonts w:cs="Arial"/>
          <w:b/>
          <w:szCs w:val="20"/>
          <w:lang w:val="sl-SI" w:eastAsia="sl-SI"/>
        </w:rPr>
      </w:pPr>
    </w:p>
    <w:p w14:paraId="653B34C9" w14:textId="4CE13CAE" w:rsidR="006105DE" w:rsidRPr="00C664ED" w:rsidRDefault="006105DE" w:rsidP="006105DE">
      <w:pPr>
        <w:spacing w:line="288" w:lineRule="auto"/>
        <w:jc w:val="both"/>
        <w:rPr>
          <w:rFonts w:cs="Arial"/>
          <w:b/>
          <w:szCs w:val="20"/>
          <w:lang w:val="sl-SI" w:eastAsia="sl-SI"/>
        </w:rPr>
      </w:pPr>
      <w:r w:rsidRPr="00C664ED">
        <w:rPr>
          <w:rFonts w:cs="Arial"/>
          <w:szCs w:val="20"/>
          <w:lang w:val="sl-SI" w:eastAsia="sl-SI"/>
        </w:rPr>
        <w:t xml:space="preserve">Določbe o disciplinski odgovornosti in postopku se lahko uporabljajo le za kršitve, ki so nastale po </w:t>
      </w:r>
      <w:r w:rsidR="0066111A">
        <w:rPr>
          <w:rFonts w:cs="Arial"/>
          <w:szCs w:val="20"/>
          <w:lang w:val="sl-SI" w:eastAsia="sl-SI"/>
        </w:rPr>
        <w:t xml:space="preserve">začetku uporabe </w:t>
      </w:r>
      <w:r w:rsidRPr="00C664ED">
        <w:rPr>
          <w:rFonts w:cs="Arial"/>
          <w:szCs w:val="20"/>
          <w:lang w:val="sl-SI" w:eastAsia="sl-SI"/>
        </w:rPr>
        <w:t>tega zakona.</w:t>
      </w:r>
    </w:p>
    <w:p w14:paraId="5CBDD8F0" w14:textId="5483EC5E" w:rsidR="006105DE" w:rsidRDefault="006105DE" w:rsidP="006105DE">
      <w:pPr>
        <w:spacing w:line="288" w:lineRule="auto"/>
        <w:jc w:val="both"/>
        <w:rPr>
          <w:rFonts w:cs="Arial"/>
          <w:b/>
          <w:szCs w:val="20"/>
          <w:lang w:val="sl-SI" w:eastAsia="sl-SI"/>
        </w:rPr>
      </w:pPr>
    </w:p>
    <w:p w14:paraId="640FA82A" w14:textId="53D7854D" w:rsidR="0002163D" w:rsidRDefault="0002163D" w:rsidP="006105DE">
      <w:pPr>
        <w:spacing w:line="288" w:lineRule="auto"/>
        <w:jc w:val="both"/>
        <w:rPr>
          <w:rFonts w:cs="Arial"/>
          <w:b/>
          <w:szCs w:val="20"/>
          <w:lang w:val="sl-SI" w:eastAsia="sl-SI"/>
        </w:rPr>
      </w:pPr>
    </w:p>
    <w:p w14:paraId="0E21CF31" w14:textId="6ECF4635" w:rsidR="0002163D" w:rsidRDefault="0002163D" w:rsidP="006105DE">
      <w:pPr>
        <w:spacing w:line="288" w:lineRule="auto"/>
        <w:jc w:val="both"/>
        <w:rPr>
          <w:rFonts w:cs="Arial"/>
          <w:b/>
          <w:szCs w:val="20"/>
          <w:lang w:val="sl-SI" w:eastAsia="sl-SI"/>
        </w:rPr>
      </w:pPr>
    </w:p>
    <w:p w14:paraId="20C54A54" w14:textId="77777777" w:rsidR="0002163D" w:rsidRPr="00C664ED" w:rsidRDefault="0002163D" w:rsidP="006105DE">
      <w:pPr>
        <w:spacing w:line="288" w:lineRule="auto"/>
        <w:jc w:val="both"/>
        <w:rPr>
          <w:rFonts w:cs="Arial"/>
          <w:b/>
          <w:szCs w:val="20"/>
          <w:lang w:val="sl-SI" w:eastAsia="sl-SI"/>
        </w:rPr>
      </w:pPr>
    </w:p>
    <w:p w14:paraId="7A386053" w14:textId="18B77D37" w:rsidR="006105DE" w:rsidRPr="00C664ED" w:rsidRDefault="006105DE" w:rsidP="006105DE">
      <w:pPr>
        <w:spacing w:line="288" w:lineRule="auto"/>
        <w:jc w:val="center"/>
        <w:rPr>
          <w:rFonts w:cs="Arial"/>
          <w:b/>
          <w:szCs w:val="20"/>
          <w:lang w:val="sl-SI" w:eastAsia="sl-SI"/>
        </w:rPr>
      </w:pPr>
      <w:r w:rsidRPr="00C664ED">
        <w:rPr>
          <w:rFonts w:cs="Arial"/>
          <w:b/>
          <w:szCs w:val="20"/>
          <w:lang w:val="sl-SI" w:eastAsia="sl-SI"/>
        </w:rPr>
        <w:lastRenderedPageBreak/>
        <w:t>5</w:t>
      </w:r>
      <w:r w:rsidR="00A32F4C">
        <w:rPr>
          <w:rFonts w:cs="Arial"/>
          <w:b/>
          <w:szCs w:val="20"/>
          <w:lang w:val="sl-SI" w:eastAsia="sl-SI"/>
        </w:rPr>
        <w:t>5</w:t>
      </w:r>
      <w:r w:rsidRPr="00C664ED">
        <w:rPr>
          <w:rFonts w:cs="Arial"/>
          <w:b/>
          <w:szCs w:val="20"/>
          <w:lang w:val="sl-SI" w:eastAsia="sl-SI"/>
        </w:rPr>
        <w:t>. člen</w:t>
      </w:r>
    </w:p>
    <w:p w14:paraId="5FD45AFE" w14:textId="4F7010D7" w:rsidR="006105DE" w:rsidRPr="004423FC" w:rsidRDefault="006105DE" w:rsidP="006105DE">
      <w:pPr>
        <w:spacing w:line="288" w:lineRule="auto"/>
        <w:jc w:val="center"/>
        <w:rPr>
          <w:rFonts w:cs="Arial"/>
          <w:b/>
          <w:szCs w:val="20"/>
          <w:lang w:val="sl-SI" w:eastAsia="sl-SI"/>
        </w:rPr>
      </w:pPr>
      <w:r w:rsidRPr="00C664ED">
        <w:rPr>
          <w:rFonts w:cs="Arial"/>
          <w:b/>
          <w:szCs w:val="20"/>
          <w:lang w:val="sl-SI" w:eastAsia="sl-SI"/>
        </w:rPr>
        <w:t>(</w:t>
      </w:r>
      <w:r w:rsidR="00AD11DB" w:rsidRPr="00C664ED">
        <w:rPr>
          <w:rFonts w:cs="Arial"/>
          <w:b/>
          <w:szCs w:val="20"/>
          <w:lang w:val="sl-SI" w:eastAsia="sl-SI"/>
        </w:rPr>
        <w:t>izdaja podzakonskih pre</w:t>
      </w:r>
      <w:r w:rsidR="0066111A">
        <w:rPr>
          <w:rFonts w:cs="Arial"/>
          <w:b/>
          <w:szCs w:val="20"/>
          <w:lang w:val="sl-SI" w:eastAsia="sl-SI"/>
        </w:rPr>
        <w:t>d</w:t>
      </w:r>
      <w:r w:rsidR="00AD11DB" w:rsidRPr="00C664ED">
        <w:rPr>
          <w:rFonts w:cs="Arial"/>
          <w:b/>
          <w:szCs w:val="20"/>
          <w:lang w:val="sl-SI" w:eastAsia="sl-SI"/>
        </w:rPr>
        <w:t xml:space="preserve">pisov) </w:t>
      </w:r>
    </w:p>
    <w:p w14:paraId="70B3B270" w14:textId="77777777" w:rsidR="006105DE" w:rsidRPr="00C664ED" w:rsidRDefault="006105DE" w:rsidP="006105DE">
      <w:pPr>
        <w:spacing w:line="288" w:lineRule="auto"/>
        <w:jc w:val="both"/>
        <w:rPr>
          <w:rFonts w:cs="Arial"/>
          <w:szCs w:val="20"/>
          <w:lang w:val="sl-SI" w:eastAsia="sl-SI"/>
        </w:rPr>
      </w:pPr>
    </w:p>
    <w:p w14:paraId="38D16FAB" w14:textId="67778E09" w:rsidR="006105DE" w:rsidRPr="00C664ED" w:rsidRDefault="00AD11DB" w:rsidP="006105DE">
      <w:pPr>
        <w:spacing w:line="288" w:lineRule="auto"/>
        <w:jc w:val="both"/>
        <w:rPr>
          <w:rFonts w:cs="Arial"/>
          <w:szCs w:val="20"/>
          <w:lang w:val="sl-SI" w:eastAsia="sl-SI"/>
        </w:rPr>
      </w:pPr>
      <w:r w:rsidRPr="00C664ED">
        <w:rPr>
          <w:rFonts w:cs="Arial"/>
          <w:szCs w:val="20"/>
          <w:lang w:val="sl-SI" w:eastAsia="sl-SI"/>
        </w:rPr>
        <w:t xml:space="preserve">Podzakonski </w:t>
      </w:r>
      <w:r w:rsidR="00691C1B">
        <w:rPr>
          <w:rFonts w:cs="Arial"/>
          <w:szCs w:val="20"/>
          <w:lang w:val="sl-SI" w:eastAsia="sl-SI"/>
        </w:rPr>
        <w:t>predpisi</w:t>
      </w:r>
      <w:r w:rsidRPr="00C664ED">
        <w:rPr>
          <w:rFonts w:cs="Arial"/>
          <w:szCs w:val="20"/>
          <w:lang w:val="sl-SI" w:eastAsia="sl-SI"/>
        </w:rPr>
        <w:t>, določeni s tem zakonom, se izdajo v t</w:t>
      </w:r>
      <w:r w:rsidR="006105DE" w:rsidRPr="00C664ED">
        <w:rPr>
          <w:rFonts w:cs="Arial"/>
          <w:szCs w:val="20"/>
          <w:lang w:val="sl-SI" w:eastAsia="sl-SI"/>
        </w:rPr>
        <w:t>reh mesecih po uveljavitvi tega zakona</w:t>
      </w:r>
      <w:r w:rsidR="00B0625C">
        <w:rPr>
          <w:rFonts w:cs="Arial"/>
          <w:szCs w:val="20"/>
          <w:lang w:val="sl-SI" w:eastAsia="sl-SI"/>
        </w:rPr>
        <w:t>.</w:t>
      </w:r>
    </w:p>
    <w:p w14:paraId="55B5CC0F" w14:textId="7322E593" w:rsidR="006105DE" w:rsidRPr="00C664ED" w:rsidRDefault="006105DE" w:rsidP="006105DE">
      <w:pPr>
        <w:spacing w:line="288" w:lineRule="auto"/>
        <w:jc w:val="both"/>
        <w:rPr>
          <w:rFonts w:cs="Arial"/>
          <w:szCs w:val="20"/>
          <w:lang w:val="sl-SI" w:eastAsia="sl-SI"/>
        </w:rPr>
      </w:pPr>
    </w:p>
    <w:p w14:paraId="1CCE3948" w14:textId="524B75BB" w:rsidR="00AD11DB" w:rsidRPr="00B0625C" w:rsidRDefault="00B0625C" w:rsidP="00BE3ED8">
      <w:pPr>
        <w:spacing w:line="288" w:lineRule="auto"/>
        <w:jc w:val="center"/>
        <w:rPr>
          <w:rFonts w:cs="Arial"/>
          <w:b/>
          <w:szCs w:val="20"/>
          <w:lang w:val="sl-SI" w:eastAsia="sl-SI"/>
        </w:rPr>
      </w:pPr>
      <w:r w:rsidRPr="00B0625C">
        <w:rPr>
          <w:rFonts w:cs="Arial"/>
          <w:b/>
          <w:szCs w:val="20"/>
          <w:lang w:val="sl-SI" w:eastAsia="sl-SI"/>
        </w:rPr>
        <w:t>5</w:t>
      </w:r>
      <w:r w:rsidR="00A32F4C">
        <w:rPr>
          <w:rFonts w:cs="Arial"/>
          <w:b/>
          <w:szCs w:val="20"/>
          <w:lang w:val="sl-SI" w:eastAsia="sl-SI"/>
        </w:rPr>
        <w:t>6</w:t>
      </w:r>
      <w:r w:rsidR="00AD11DB" w:rsidRPr="00B0625C">
        <w:rPr>
          <w:rFonts w:cs="Arial"/>
          <w:b/>
          <w:szCs w:val="20"/>
          <w:lang w:val="sl-SI" w:eastAsia="sl-SI"/>
        </w:rPr>
        <w:t>. člen</w:t>
      </w:r>
    </w:p>
    <w:p w14:paraId="6923EEC4" w14:textId="13068967" w:rsidR="00AD11DB" w:rsidRPr="00B0625C" w:rsidRDefault="00AD11DB" w:rsidP="00BE3ED8">
      <w:pPr>
        <w:spacing w:line="288" w:lineRule="auto"/>
        <w:jc w:val="center"/>
        <w:rPr>
          <w:rFonts w:cs="Arial"/>
          <w:b/>
          <w:szCs w:val="20"/>
          <w:lang w:val="sl-SI" w:eastAsia="sl-SI"/>
        </w:rPr>
      </w:pPr>
      <w:r w:rsidRPr="00B0625C">
        <w:rPr>
          <w:rFonts w:cs="Arial"/>
          <w:b/>
          <w:szCs w:val="20"/>
          <w:lang w:val="sl-SI" w:eastAsia="sl-SI"/>
        </w:rPr>
        <w:t>(prenehanje veljavnosti in uporaba predpisov)</w:t>
      </w:r>
    </w:p>
    <w:p w14:paraId="016A5F66" w14:textId="780C8580" w:rsidR="00AD11DB" w:rsidRPr="00B0625C" w:rsidRDefault="006105DE" w:rsidP="006105DE">
      <w:pPr>
        <w:spacing w:line="288" w:lineRule="auto"/>
        <w:jc w:val="both"/>
        <w:rPr>
          <w:rFonts w:cs="Arial"/>
          <w:b/>
          <w:szCs w:val="20"/>
          <w:lang w:val="sl-SI" w:eastAsia="sl-SI"/>
        </w:rPr>
      </w:pPr>
      <w:r w:rsidRPr="00B0625C">
        <w:rPr>
          <w:rFonts w:cs="Arial"/>
          <w:b/>
          <w:szCs w:val="20"/>
          <w:lang w:val="sl-SI" w:eastAsia="sl-SI"/>
        </w:rPr>
        <w:t xml:space="preserve"> </w:t>
      </w:r>
    </w:p>
    <w:p w14:paraId="51D62371" w14:textId="136A8194" w:rsidR="00AD11DB" w:rsidRPr="00C664ED" w:rsidRDefault="00AD11DB" w:rsidP="006105DE">
      <w:pPr>
        <w:spacing w:line="288" w:lineRule="auto"/>
        <w:jc w:val="both"/>
        <w:rPr>
          <w:rFonts w:cs="Arial"/>
          <w:szCs w:val="20"/>
          <w:lang w:val="sl-SI" w:eastAsia="sl-SI"/>
        </w:rPr>
      </w:pPr>
      <w:r w:rsidRPr="00C664ED">
        <w:rPr>
          <w:rFonts w:cs="Arial"/>
          <w:szCs w:val="20"/>
          <w:lang w:val="sl-SI" w:eastAsia="sl-SI"/>
        </w:rPr>
        <w:t xml:space="preserve">(1) Z dnem uveljavitve tega zakona prenehajo veljati: </w:t>
      </w:r>
    </w:p>
    <w:p w14:paraId="26DD2B92" w14:textId="44E70C78" w:rsidR="00AD11DB" w:rsidRPr="00BD1417" w:rsidRDefault="00AD11DB" w:rsidP="00BE3ED8">
      <w:pPr>
        <w:spacing w:line="288" w:lineRule="auto"/>
        <w:jc w:val="both"/>
        <w:rPr>
          <w:rFonts w:cs="Arial"/>
          <w:szCs w:val="20"/>
          <w:lang w:val="sl-SI" w:eastAsia="sl-SI"/>
        </w:rPr>
      </w:pPr>
      <w:r w:rsidRPr="00C664ED">
        <w:rPr>
          <w:rFonts w:cs="Arial"/>
          <w:szCs w:val="20"/>
          <w:lang w:val="sl-SI" w:eastAsia="sl-SI"/>
        </w:rPr>
        <w:t xml:space="preserve">– </w:t>
      </w:r>
      <w:r w:rsidR="006105DE" w:rsidRPr="00BD1417">
        <w:rPr>
          <w:rFonts w:cs="Arial"/>
          <w:szCs w:val="20"/>
          <w:lang w:val="sl-SI" w:eastAsia="sl-SI"/>
        </w:rPr>
        <w:t>Pravilnik o sodnih izvedencih in cenilcih (Uradni list RS, št. 88/10, 1/12, 35/13 in 50/15)</w:t>
      </w:r>
      <w:r w:rsidR="00AF1E06" w:rsidRPr="00C664ED">
        <w:rPr>
          <w:rFonts w:cs="Arial"/>
          <w:szCs w:val="20"/>
          <w:lang w:val="sl-SI" w:eastAsia="sl-SI"/>
        </w:rPr>
        <w:t>;</w:t>
      </w:r>
      <w:r w:rsidR="006105DE" w:rsidRPr="00BD1417">
        <w:rPr>
          <w:rFonts w:cs="Arial"/>
          <w:szCs w:val="20"/>
          <w:lang w:val="sl-SI" w:eastAsia="sl-SI"/>
        </w:rPr>
        <w:t xml:space="preserve"> </w:t>
      </w:r>
    </w:p>
    <w:p w14:paraId="34BC657A" w14:textId="6ED62F55" w:rsidR="00AD11DB" w:rsidRPr="00BD1417" w:rsidRDefault="00AD11DB" w:rsidP="00BE3ED8">
      <w:pPr>
        <w:spacing w:line="288" w:lineRule="auto"/>
        <w:jc w:val="both"/>
        <w:rPr>
          <w:rFonts w:cs="Arial"/>
          <w:szCs w:val="20"/>
          <w:lang w:val="sl-SI" w:eastAsia="sl-SI"/>
        </w:rPr>
      </w:pPr>
      <w:r w:rsidRPr="00C664ED">
        <w:rPr>
          <w:rFonts w:cs="Arial"/>
          <w:szCs w:val="20"/>
          <w:lang w:val="sl-SI" w:eastAsia="sl-SI"/>
        </w:rPr>
        <w:t xml:space="preserve">– </w:t>
      </w:r>
      <w:r w:rsidR="006105DE" w:rsidRPr="00BD1417">
        <w:rPr>
          <w:rFonts w:cs="Arial"/>
          <w:szCs w:val="20"/>
          <w:lang w:val="sl-SI" w:eastAsia="sl-SI"/>
        </w:rPr>
        <w:t>Pravilnik o sodnih tolmačih (Uradni list RS, št. 88/10, 1/12, 35/13 in 50/15) in</w:t>
      </w:r>
    </w:p>
    <w:p w14:paraId="196D851C" w14:textId="73426878" w:rsidR="006105DE" w:rsidRPr="00BD1417" w:rsidRDefault="00AD11DB" w:rsidP="00BE3ED8">
      <w:pPr>
        <w:spacing w:line="288" w:lineRule="auto"/>
        <w:jc w:val="both"/>
        <w:rPr>
          <w:rFonts w:cs="Arial"/>
          <w:szCs w:val="20"/>
          <w:lang w:val="sl-SI" w:eastAsia="sl-SI"/>
        </w:rPr>
      </w:pPr>
      <w:r w:rsidRPr="00C664ED">
        <w:rPr>
          <w:rFonts w:cs="Arial"/>
          <w:szCs w:val="20"/>
          <w:lang w:val="sl-SI" w:eastAsia="sl-SI"/>
        </w:rPr>
        <w:t xml:space="preserve">– </w:t>
      </w:r>
      <w:r w:rsidR="006105DE" w:rsidRPr="00BD1417">
        <w:rPr>
          <w:rFonts w:cs="Arial"/>
          <w:szCs w:val="20"/>
          <w:lang w:val="sl-SI" w:eastAsia="sl-SI"/>
        </w:rPr>
        <w:t>Pravilnik o zagotovitvi sredstev za strokovno izpopolnjevanje sodnih izvedencev in sodnih cenilcev (Uradni list RS, št. 87/05</w:t>
      </w:r>
      <w:r w:rsidRPr="00C664ED">
        <w:rPr>
          <w:rFonts w:cs="Arial"/>
          <w:szCs w:val="20"/>
          <w:lang w:val="sl-SI" w:eastAsia="sl-SI"/>
        </w:rPr>
        <w:t>)</w:t>
      </w:r>
      <w:r w:rsidR="006105DE" w:rsidRPr="00BD1417">
        <w:rPr>
          <w:rFonts w:cs="Arial"/>
          <w:szCs w:val="20"/>
          <w:lang w:val="sl-SI" w:eastAsia="sl-SI"/>
        </w:rPr>
        <w:t>.</w:t>
      </w:r>
    </w:p>
    <w:p w14:paraId="199839DF" w14:textId="62132228" w:rsidR="006105DE" w:rsidRPr="00C664ED" w:rsidRDefault="006105DE" w:rsidP="00AD11DB">
      <w:pPr>
        <w:spacing w:line="288" w:lineRule="auto"/>
        <w:rPr>
          <w:rFonts w:cs="Arial"/>
          <w:b/>
          <w:szCs w:val="20"/>
          <w:lang w:val="sl-SI" w:eastAsia="sl-SI"/>
        </w:rPr>
      </w:pPr>
    </w:p>
    <w:p w14:paraId="131252D1" w14:textId="196783A1" w:rsidR="00AD11DB" w:rsidRPr="00BE3ED8" w:rsidRDefault="00AD11DB" w:rsidP="00AD11DB">
      <w:pPr>
        <w:spacing w:line="288" w:lineRule="auto"/>
        <w:rPr>
          <w:rFonts w:cs="Arial"/>
          <w:szCs w:val="20"/>
          <w:lang w:val="sl-SI" w:eastAsia="sl-SI"/>
        </w:rPr>
      </w:pPr>
      <w:r w:rsidRPr="00BE3ED8">
        <w:rPr>
          <w:rFonts w:cs="Arial"/>
          <w:szCs w:val="20"/>
          <w:lang w:val="sl-SI" w:eastAsia="sl-SI"/>
        </w:rPr>
        <w:t xml:space="preserve">(2) </w:t>
      </w:r>
      <w:r w:rsidRPr="00BE3ED8">
        <w:rPr>
          <w:rFonts w:cs="Arial"/>
          <w:szCs w:val="20"/>
          <w:lang w:val="sl-SI"/>
        </w:rPr>
        <w:t>Podzakonski predpisi iz prejšnjega odstavka se uporabljajo do uveljavitve podzakonskih predpisov po tem zakonu.</w:t>
      </w:r>
    </w:p>
    <w:p w14:paraId="303738F2" w14:textId="77777777" w:rsidR="00AD11DB" w:rsidRPr="004423FC" w:rsidRDefault="00AD11DB" w:rsidP="00BE3ED8">
      <w:pPr>
        <w:spacing w:line="288" w:lineRule="auto"/>
        <w:rPr>
          <w:rFonts w:cs="Arial"/>
          <w:b/>
          <w:szCs w:val="20"/>
          <w:lang w:val="sl-SI" w:eastAsia="sl-SI"/>
        </w:rPr>
      </w:pPr>
    </w:p>
    <w:p w14:paraId="7FF0EA69" w14:textId="77777777" w:rsidR="006105DE" w:rsidRPr="00C664ED" w:rsidRDefault="006105DE" w:rsidP="006105DE">
      <w:pPr>
        <w:spacing w:line="288" w:lineRule="auto"/>
        <w:ind w:left="360"/>
        <w:rPr>
          <w:rFonts w:cs="Arial"/>
          <w:b/>
          <w:szCs w:val="20"/>
          <w:lang w:val="sl-SI" w:eastAsia="sl-SI"/>
        </w:rPr>
      </w:pPr>
    </w:p>
    <w:p w14:paraId="585DCC82" w14:textId="214B88A5" w:rsidR="006105DE" w:rsidRPr="00C664ED" w:rsidRDefault="006105DE" w:rsidP="006105DE">
      <w:pPr>
        <w:spacing w:line="288" w:lineRule="auto"/>
        <w:jc w:val="center"/>
        <w:rPr>
          <w:rFonts w:cs="Arial"/>
          <w:b/>
          <w:szCs w:val="20"/>
          <w:lang w:val="sl-SI" w:eastAsia="sl-SI"/>
        </w:rPr>
      </w:pPr>
      <w:r w:rsidRPr="00C664ED">
        <w:rPr>
          <w:rFonts w:cs="Arial"/>
          <w:b/>
          <w:szCs w:val="20"/>
          <w:lang w:val="sl-SI" w:eastAsia="sl-SI"/>
        </w:rPr>
        <w:t>5</w:t>
      </w:r>
      <w:r w:rsidR="00A32F4C">
        <w:rPr>
          <w:rFonts w:cs="Arial"/>
          <w:b/>
          <w:szCs w:val="20"/>
          <w:lang w:val="sl-SI" w:eastAsia="sl-SI"/>
        </w:rPr>
        <w:t>7</w:t>
      </w:r>
      <w:r w:rsidRPr="00C664ED">
        <w:rPr>
          <w:rFonts w:cs="Arial"/>
          <w:b/>
          <w:szCs w:val="20"/>
          <w:lang w:val="sl-SI" w:eastAsia="sl-SI"/>
        </w:rPr>
        <w:t>. člen</w:t>
      </w:r>
    </w:p>
    <w:p w14:paraId="217B7590" w14:textId="77777777" w:rsidR="006105DE" w:rsidRPr="00C664ED" w:rsidRDefault="006105DE" w:rsidP="006105DE">
      <w:pPr>
        <w:spacing w:line="288" w:lineRule="auto"/>
        <w:jc w:val="center"/>
        <w:rPr>
          <w:rFonts w:cs="Arial"/>
          <w:b/>
          <w:szCs w:val="20"/>
          <w:lang w:val="sl-SI" w:eastAsia="sl-SI"/>
        </w:rPr>
      </w:pPr>
      <w:r w:rsidRPr="00C664ED">
        <w:rPr>
          <w:rFonts w:cs="Arial"/>
          <w:b/>
          <w:szCs w:val="20"/>
          <w:lang w:val="sl-SI" w:eastAsia="sl-SI"/>
        </w:rPr>
        <w:t>(prenehanje veljavnosti</w:t>
      </w:r>
      <w:r w:rsidR="009F5EFF" w:rsidRPr="00C664ED">
        <w:rPr>
          <w:rFonts w:cs="Arial"/>
          <w:b/>
          <w:szCs w:val="20"/>
          <w:lang w:val="sl-SI" w:eastAsia="sl-SI"/>
        </w:rPr>
        <w:t xml:space="preserve"> in uporaba zakonov</w:t>
      </w:r>
      <w:r w:rsidRPr="00C664ED">
        <w:rPr>
          <w:rFonts w:cs="Arial"/>
          <w:b/>
          <w:szCs w:val="20"/>
          <w:lang w:val="sl-SI" w:eastAsia="sl-SI"/>
        </w:rPr>
        <w:t>)</w:t>
      </w:r>
    </w:p>
    <w:p w14:paraId="1859E317" w14:textId="77777777" w:rsidR="006105DE" w:rsidRPr="00C664ED" w:rsidRDefault="006105DE" w:rsidP="006105DE">
      <w:pPr>
        <w:spacing w:line="288" w:lineRule="auto"/>
        <w:jc w:val="both"/>
        <w:rPr>
          <w:rFonts w:cs="Arial"/>
          <w:szCs w:val="20"/>
          <w:lang w:val="sl-SI" w:eastAsia="sl-SI"/>
        </w:rPr>
      </w:pPr>
    </w:p>
    <w:p w14:paraId="4B69B1A9" w14:textId="5D57B79F" w:rsidR="006105DE" w:rsidRPr="00C664ED" w:rsidRDefault="00BA3274" w:rsidP="006105DE">
      <w:pPr>
        <w:spacing w:line="288" w:lineRule="auto"/>
        <w:jc w:val="both"/>
        <w:rPr>
          <w:rFonts w:cs="Arial"/>
          <w:szCs w:val="20"/>
          <w:lang w:val="sl-SI" w:eastAsia="sl-SI"/>
        </w:rPr>
      </w:pPr>
      <w:r w:rsidRPr="00C664ED">
        <w:rPr>
          <w:rFonts w:cs="Arial"/>
          <w:szCs w:val="20"/>
          <w:lang w:val="sl-SI" w:eastAsia="sl-SI"/>
        </w:rPr>
        <w:t xml:space="preserve">(1) Z dnem uveljavitve tega </w:t>
      </w:r>
      <w:r w:rsidR="006105DE" w:rsidRPr="00C664ED">
        <w:rPr>
          <w:rFonts w:cs="Arial"/>
          <w:szCs w:val="20"/>
          <w:lang w:val="sl-SI" w:eastAsia="sl-SI"/>
        </w:rPr>
        <w:t>zakon</w:t>
      </w:r>
      <w:r w:rsidRPr="00C664ED">
        <w:rPr>
          <w:rFonts w:cs="Arial"/>
          <w:szCs w:val="20"/>
          <w:lang w:val="sl-SI" w:eastAsia="sl-SI"/>
        </w:rPr>
        <w:t>a</w:t>
      </w:r>
      <w:r w:rsidR="006105DE" w:rsidRPr="00C664ED">
        <w:rPr>
          <w:rFonts w:cs="Arial"/>
          <w:szCs w:val="20"/>
          <w:lang w:val="sl-SI" w:eastAsia="sl-SI"/>
        </w:rPr>
        <w:t xml:space="preserve"> preneha veljati 12. poglavje </w:t>
      </w:r>
      <w:r w:rsidR="00685DB1">
        <w:rPr>
          <w:rFonts w:cs="Arial"/>
          <w:szCs w:val="20"/>
          <w:lang w:val="sl-SI" w:eastAsia="sl-SI"/>
        </w:rPr>
        <w:t>ter</w:t>
      </w:r>
      <w:r w:rsidR="00685DB1" w:rsidRPr="00C664ED">
        <w:rPr>
          <w:rFonts w:cs="Arial"/>
          <w:szCs w:val="20"/>
          <w:lang w:val="sl-SI" w:eastAsia="sl-SI"/>
        </w:rPr>
        <w:t xml:space="preserve"> </w:t>
      </w:r>
      <w:r w:rsidRPr="00C664ED">
        <w:rPr>
          <w:rFonts w:cs="Arial"/>
          <w:szCs w:val="20"/>
          <w:lang w:val="sl-SI" w:eastAsia="sl-SI"/>
        </w:rPr>
        <w:t xml:space="preserve">84. člen, 85. člen, </w:t>
      </w:r>
      <w:r w:rsidR="00B0625C">
        <w:rPr>
          <w:rFonts w:cs="Arial"/>
          <w:szCs w:val="20"/>
          <w:lang w:val="sl-SI" w:eastAsia="sl-SI"/>
        </w:rPr>
        <w:t xml:space="preserve">86. člen, </w:t>
      </w:r>
      <w:r w:rsidRPr="00C664ED">
        <w:rPr>
          <w:rFonts w:cs="Arial"/>
          <w:szCs w:val="20"/>
          <w:lang w:val="sl-SI" w:eastAsia="sl-SI"/>
        </w:rPr>
        <w:t xml:space="preserve">87. člen, 88. člen, 89. člen, 90. člen, 91. člen, 92. člen, 93. člen, 94. člen, 95. člen, 95.a člen in 96. člen </w:t>
      </w:r>
      <w:r w:rsidR="006105DE" w:rsidRPr="00C664ED">
        <w:rPr>
          <w:rFonts w:cs="Arial"/>
          <w:szCs w:val="20"/>
          <w:lang w:val="sl-SI" w:eastAsia="sl-SI"/>
        </w:rPr>
        <w:t>Zakona o sodiščih (Uradni list RS, št. 94/07 – uradno prečiščeno besedilo, 45/08, 96/09, 86/10 – ZJNepS, 33/11, 75/12 – ZSPDSLS-A, 63/13 in 17/15).</w:t>
      </w:r>
    </w:p>
    <w:p w14:paraId="30D18519" w14:textId="77777777" w:rsidR="006105DE" w:rsidRPr="00C664ED" w:rsidRDefault="006105DE" w:rsidP="006105DE">
      <w:pPr>
        <w:spacing w:line="288" w:lineRule="auto"/>
        <w:jc w:val="both"/>
        <w:rPr>
          <w:rFonts w:cs="Arial"/>
          <w:szCs w:val="20"/>
          <w:lang w:val="sl-SI" w:eastAsia="sl-SI"/>
        </w:rPr>
      </w:pPr>
    </w:p>
    <w:p w14:paraId="70EBEEB7" w14:textId="29D2DE66" w:rsidR="006105DE" w:rsidRPr="00C664ED" w:rsidRDefault="006105DE" w:rsidP="006105DE">
      <w:pPr>
        <w:spacing w:line="288" w:lineRule="auto"/>
        <w:jc w:val="both"/>
        <w:rPr>
          <w:rFonts w:cs="Arial"/>
          <w:szCs w:val="20"/>
          <w:lang w:val="sl-SI" w:eastAsia="sl-SI"/>
        </w:rPr>
      </w:pPr>
      <w:r w:rsidRPr="00C664ED">
        <w:rPr>
          <w:rFonts w:cs="Arial"/>
          <w:szCs w:val="20"/>
          <w:lang w:val="sl-SI" w:eastAsia="sl-SI"/>
        </w:rPr>
        <w:t>(2) Določbe zakona iz prejšnjega odstavka se uporabljajo do začetka uporabe tega zakona</w:t>
      </w:r>
      <w:r w:rsidR="00B0625C">
        <w:rPr>
          <w:rFonts w:cs="Arial"/>
          <w:szCs w:val="20"/>
          <w:lang w:val="sl-SI" w:eastAsia="sl-SI"/>
        </w:rPr>
        <w:t>.</w:t>
      </w:r>
    </w:p>
    <w:p w14:paraId="2631CC22" w14:textId="77777777" w:rsidR="006105DE" w:rsidRPr="00C664ED" w:rsidRDefault="006105DE" w:rsidP="006105DE">
      <w:pPr>
        <w:spacing w:line="288" w:lineRule="auto"/>
        <w:jc w:val="both"/>
        <w:rPr>
          <w:rFonts w:cs="Arial"/>
          <w:szCs w:val="20"/>
          <w:lang w:val="sl-SI" w:eastAsia="sl-SI"/>
        </w:rPr>
      </w:pPr>
    </w:p>
    <w:p w14:paraId="5F70EC52" w14:textId="5B0C4AE8" w:rsidR="004E7942" w:rsidRPr="00C664ED" w:rsidRDefault="004E7942" w:rsidP="004E7942">
      <w:pPr>
        <w:spacing w:line="288" w:lineRule="auto"/>
        <w:jc w:val="center"/>
        <w:rPr>
          <w:rFonts w:cs="Arial"/>
          <w:b/>
          <w:szCs w:val="20"/>
          <w:lang w:val="sl-SI" w:eastAsia="sl-SI"/>
        </w:rPr>
      </w:pPr>
      <w:r w:rsidRPr="00C664ED">
        <w:rPr>
          <w:rFonts w:cs="Arial"/>
          <w:b/>
          <w:szCs w:val="20"/>
          <w:lang w:val="sl-SI" w:eastAsia="sl-SI"/>
        </w:rPr>
        <w:t>5</w:t>
      </w:r>
      <w:r w:rsidR="00A32F4C">
        <w:rPr>
          <w:rFonts w:cs="Arial"/>
          <w:b/>
          <w:szCs w:val="20"/>
          <w:lang w:val="sl-SI" w:eastAsia="sl-SI"/>
        </w:rPr>
        <w:t>8</w:t>
      </w:r>
      <w:r w:rsidRPr="00C664ED">
        <w:rPr>
          <w:rFonts w:cs="Arial"/>
          <w:b/>
          <w:szCs w:val="20"/>
          <w:lang w:val="sl-SI" w:eastAsia="sl-SI"/>
        </w:rPr>
        <w:t>. člen</w:t>
      </w:r>
    </w:p>
    <w:p w14:paraId="0A26F9EE" w14:textId="6607BDFE" w:rsidR="00F72BB7" w:rsidRPr="004423FC" w:rsidRDefault="004E7942" w:rsidP="004E7942">
      <w:pPr>
        <w:spacing w:line="288" w:lineRule="auto"/>
        <w:jc w:val="center"/>
        <w:rPr>
          <w:rFonts w:cs="Arial"/>
          <w:b/>
          <w:szCs w:val="20"/>
          <w:lang w:val="sl-SI" w:eastAsia="sl-SI"/>
        </w:rPr>
      </w:pPr>
      <w:r w:rsidRPr="003A2E60">
        <w:rPr>
          <w:rFonts w:cs="Arial"/>
          <w:b/>
          <w:szCs w:val="20"/>
          <w:lang w:val="sl-SI" w:eastAsia="sl-SI"/>
        </w:rPr>
        <w:t>(</w:t>
      </w:r>
      <w:r w:rsidR="003A2E60" w:rsidRPr="003A2E60">
        <w:rPr>
          <w:rFonts w:cs="Arial"/>
          <w:b/>
          <w:szCs w:val="20"/>
          <w:lang w:val="sl-SI" w:eastAsia="sl-SI"/>
        </w:rPr>
        <w:t>ocena stanja</w:t>
      </w:r>
      <w:r w:rsidRPr="003A2E60">
        <w:rPr>
          <w:rFonts w:cs="Arial"/>
          <w:b/>
          <w:szCs w:val="20"/>
          <w:lang w:val="sl-SI" w:eastAsia="sl-SI"/>
        </w:rPr>
        <w:t>)</w:t>
      </w:r>
    </w:p>
    <w:p w14:paraId="144EE7C5" w14:textId="77777777" w:rsidR="004E7942" w:rsidRPr="00C664ED" w:rsidRDefault="004E7942" w:rsidP="004E7942">
      <w:pPr>
        <w:spacing w:line="288" w:lineRule="auto"/>
        <w:jc w:val="both"/>
        <w:rPr>
          <w:rFonts w:cs="Arial"/>
          <w:szCs w:val="20"/>
          <w:lang w:val="sl-SI" w:eastAsia="sl-SI"/>
        </w:rPr>
      </w:pPr>
    </w:p>
    <w:p w14:paraId="321E2EE8" w14:textId="284DE66C" w:rsidR="00F72BB7" w:rsidRPr="00C664ED" w:rsidRDefault="00F72BB7" w:rsidP="006105DE">
      <w:pPr>
        <w:spacing w:line="288" w:lineRule="auto"/>
        <w:jc w:val="both"/>
        <w:rPr>
          <w:rFonts w:cs="Arial"/>
          <w:szCs w:val="20"/>
          <w:lang w:val="sl-SI" w:eastAsia="sl-SI"/>
        </w:rPr>
      </w:pPr>
      <w:r w:rsidRPr="00C664ED">
        <w:rPr>
          <w:lang w:val="sl-SI"/>
        </w:rPr>
        <w:t xml:space="preserve">Vlada v dveh letih od </w:t>
      </w:r>
      <w:r w:rsidR="004E7942" w:rsidRPr="00C664ED">
        <w:rPr>
          <w:lang w:val="sl-SI"/>
        </w:rPr>
        <w:t>uporabe</w:t>
      </w:r>
      <w:r w:rsidRPr="00C664ED">
        <w:rPr>
          <w:lang w:val="sl-SI"/>
        </w:rPr>
        <w:t xml:space="preserve"> tega zakona skupaj </w:t>
      </w:r>
      <w:r w:rsidR="00146A42" w:rsidRPr="00C664ED">
        <w:rPr>
          <w:lang w:val="sl-SI"/>
        </w:rPr>
        <w:t xml:space="preserve">s </w:t>
      </w:r>
      <w:r w:rsidR="004E7942" w:rsidRPr="00C664ED">
        <w:rPr>
          <w:lang w:val="sl-SI"/>
        </w:rPr>
        <w:t>Strokovnim svetom</w:t>
      </w:r>
      <w:r w:rsidRPr="00C664ED">
        <w:rPr>
          <w:lang w:val="sl-SI"/>
        </w:rPr>
        <w:t xml:space="preserve"> poroča Državnemu zboru </w:t>
      </w:r>
      <w:r w:rsidR="0040094D" w:rsidRPr="00C664ED">
        <w:rPr>
          <w:lang w:val="sl-SI"/>
        </w:rPr>
        <w:t xml:space="preserve">Republike Slovenije </w:t>
      </w:r>
      <w:r w:rsidRPr="00C664ED">
        <w:rPr>
          <w:lang w:val="sl-SI"/>
        </w:rPr>
        <w:t xml:space="preserve">o doseganju ciljev prenove </w:t>
      </w:r>
      <w:r w:rsidR="004E7942" w:rsidRPr="00C664ED">
        <w:rPr>
          <w:lang w:val="sl-SI"/>
        </w:rPr>
        <w:t>sodnega izvedenstva, sodnega cenilstva in sodnega tolmačenja</w:t>
      </w:r>
      <w:r w:rsidRPr="00C664ED">
        <w:rPr>
          <w:lang w:val="sl-SI"/>
        </w:rPr>
        <w:t>.</w:t>
      </w:r>
    </w:p>
    <w:p w14:paraId="4AFA58EA" w14:textId="7C5784A4" w:rsidR="006105DE" w:rsidRPr="00C664ED" w:rsidRDefault="006105DE" w:rsidP="006105DE">
      <w:pPr>
        <w:spacing w:line="288" w:lineRule="auto"/>
        <w:jc w:val="center"/>
        <w:rPr>
          <w:rFonts w:cs="Arial"/>
          <w:b/>
          <w:szCs w:val="20"/>
          <w:lang w:val="sl-SI" w:eastAsia="sl-SI"/>
        </w:rPr>
      </w:pPr>
    </w:p>
    <w:p w14:paraId="448887DB" w14:textId="77777777" w:rsidR="00AD11DB" w:rsidRPr="00C664ED" w:rsidRDefault="00AD11DB" w:rsidP="006105DE">
      <w:pPr>
        <w:spacing w:line="288" w:lineRule="auto"/>
        <w:jc w:val="center"/>
        <w:rPr>
          <w:rFonts w:cs="Arial"/>
          <w:b/>
          <w:szCs w:val="20"/>
          <w:lang w:val="sl-SI" w:eastAsia="sl-SI"/>
        </w:rPr>
      </w:pPr>
    </w:p>
    <w:p w14:paraId="5AB905F8" w14:textId="17BAD402" w:rsidR="00AD019A" w:rsidRDefault="00A32F4C" w:rsidP="00634D1B">
      <w:pPr>
        <w:spacing w:line="288" w:lineRule="auto"/>
        <w:jc w:val="center"/>
        <w:rPr>
          <w:rFonts w:cs="Arial"/>
          <w:b/>
          <w:szCs w:val="20"/>
          <w:lang w:val="sl-SI" w:eastAsia="sl-SI"/>
        </w:rPr>
      </w:pPr>
      <w:r>
        <w:rPr>
          <w:rFonts w:cs="Arial"/>
          <w:b/>
          <w:szCs w:val="20"/>
          <w:lang w:val="sl-SI" w:eastAsia="sl-SI"/>
        </w:rPr>
        <w:t>59</w:t>
      </w:r>
      <w:r w:rsidR="006105DE" w:rsidRPr="00C664ED">
        <w:rPr>
          <w:rFonts w:cs="Arial"/>
          <w:b/>
          <w:szCs w:val="20"/>
          <w:lang w:val="sl-SI" w:eastAsia="sl-SI"/>
        </w:rPr>
        <w:t>. člen</w:t>
      </w:r>
    </w:p>
    <w:p w14:paraId="7436F537" w14:textId="45DCC4FD" w:rsidR="006105DE" w:rsidRPr="00C664ED" w:rsidRDefault="00AD019A" w:rsidP="00634D1B">
      <w:pPr>
        <w:spacing w:line="288" w:lineRule="auto"/>
        <w:jc w:val="center"/>
        <w:rPr>
          <w:rFonts w:cs="Arial"/>
          <w:b/>
          <w:szCs w:val="20"/>
          <w:lang w:val="sl-SI" w:eastAsia="sl-SI"/>
        </w:rPr>
      </w:pPr>
      <w:r>
        <w:rPr>
          <w:rFonts w:cs="Arial"/>
          <w:b/>
          <w:szCs w:val="20"/>
          <w:lang w:val="sl-SI" w:eastAsia="sl-SI"/>
        </w:rPr>
        <w:t>(</w:t>
      </w:r>
      <w:r w:rsidR="006105DE" w:rsidRPr="00C664ED">
        <w:rPr>
          <w:rFonts w:cs="Arial"/>
          <w:b/>
          <w:szCs w:val="20"/>
          <w:lang w:val="sl-SI" w:eastAsia="sl-SI"/>
        </w:rPr>
        <w:t>začetek uporabe)</w:t>
      </w:r>
    </w:p>
    <w:p w14:paraId="7B6A252E" w14:textId="77777777" w:rsidR="006105DE" w:rsidRPr="00C664ED" w:rsidRDefault="006105DE" w:rsidP="006105DE">
      <w:pPr>
        <w:spacing w:line="288" w:lineRule="auto"/>
        <w:jc w:val="both"/>
        <w:rPr>
          <w:rFonts w:cs="Arial"/>
          <w:szCs w:val="20"/>
          <w:lang w:val="sl-SI" w:eastAsia="sl-SI"/>
        </w:rPr>
      </w:pPr>
    </w:p>
    <w:p w14:paraId="3BF10C2D" w14:textId="75640C84" w:rsidR="00AD019A" w:rsidRPr="00C1757D" w:rsidRDefault="00634D1B" w:rsidP="00C1757D">
      <w:pPr>
        <w:spacing w:line="288" w:lineRule="auto"/>
        <w:jc w:val="both"/>
        <w:rPr>
          <w:rFonts w:cs="Arial"/>
          <w:szCs w:val="20"/>
          <w:lang w:val="sl-SI" w:eastAsia="sl-SI"/>
        </w:rPr>
      </w:pPr>
      <w:r w:rsidRPr="00C1757D">
        <w:rPr>
          <w:rFonts w:cs="Arial"/>
          <w:szCs w:val="20"/>
          <w:lang w:val="sl-SI" w:eastAsia="sl-SI"/>
        </w:rPr>
        <w:t xml:space="preserve">5. člen do 13. člen tega zakona se začnejo uporabljati z dnem začetka veljavnosti tega zakona. </w:t>
      </w:r>
    </w:p>
    <w:p w14:paraId="2510E301" w14:textId="77777777" w:rsidR="00AD019A" w:rsidRDefault="00AD019A" w:rsidP="00C1757D">
      <w:pPr>
        <w:pStyle w:val="Odstavekseznama"/>
        <w:spacing w:line="288" w:lineRule="auto"/>
        <w:ind w:left="1080"/>
        <w:jc w:val="both"/>
        <w:rPr>
          <w:rFonts w:cs="Arial"/>
          <w:szCs w:val="20"/>
          <w:lang w:val="sl-SI" w:eastAsia="sl-SI"/>
        </w:rPr>
      </w:pPr>
    </w:p>
    <w:p w14:paraId="07B5A401" w14:textId="77777777" w:rsidR="00AD019A" w:rsidRDefault="00AD019A" w:rsidP="00E5707D">
      <w:pPr>
        <w:pStyle w:val="Odstavekseznama"/>
        <w:spacing w:line="288" w:lineRule="auto"/>
        <w:ind w:left="1080"/>
        <w:jc w:val="both"/>
        <w:rPr>
          <w:rFonts w:cs="Arial"/>
          <w:szCs w:val="20"/>
          <w:lang w:val="sl-SI" w:eastAsia="sl-SI"/>
        </w:rPr>
      </w:pPr>
    </w:p>
    <w:p w14:paraId="680E1540" w14:textId="77777777" w:rsidR="00AD019A" w:rsidRDefault="00AD019A" w:rsidP="00E5707D">
      <w:pPr>
        <w:pStyle w:val="Odstavekseznama"/>
        <w:spacing w:line="288" w:lineRule="auto"/>
        <w:ind w:left="1080"/>
        <w:jc w:val="both"/>
        <w:rPr>
          <w:rFonts w:cs="Arial"/>
          <w:szCs w:val="20"/>
          <w:lang w:val="sl-SI" w:eastAsia="sl-SI"/>
        </w:rPr>
      </w:pPr>
    </w:p>
    <w:p w14:paraId="24908F8E" w14:textId="4695B12E" w:rsidR="00AD019A" w:rsidRPr="00E5707D" w:rsidRDefault="00AD019A" w:rsidP="00AD019A">
      <w:pPr>
        <w:pStyle w:val="Odstavekseznama"/>
        <w:spacing w:line="288" w:lineRule="auto"/>
        <w:ind w:left="3204" w:firstLine="336"/>
        <w:rPr>
          <w:rFonts w:cs="Arial"/>
          <w:b/>
          <w:szCs w:val="20"/>
          <w:lang w:val="sl-SI" w:eastAsia="sl-SI"/>
        </w:rPr>
      </w:pPr>
      <w:r w:rsidRPr="00E5707D">
        <w:rPr>
          <w:rFonts w:cs="Arial"/>
          <w:b/>
          <w:szCs w:val="20"/>
          <w:lang w:val="sl-SI" w:eastAsia="sl-SI"/>
        </w:rPr>
        <w:lastRenderedPageBreak/>
        <w:t>6</w:t>
      </w:r>
      <w:r w:rsidR="00A32F4C" w:rsidRPr="00E5707D">
        <w:rPr>
          <w:rFonts w:cs="Arial"/>
          <w:b/>
          <w:szCs w:val="20"/>
          <w:lang w:val="sl-SI" w:eastAsia="sl-SI"/>
        </w:rPr>
        <w:t>0</w:t>
      </w:r>
      <w:r w:rsidRPr="00E5707D">
        <w:rPr>
          <w:rFonts w:cs="Arial"/>
          <w:b/>
          <w:szCs w:val="20"/>
          <w:lang w:val="sl-SI" w:eastAsia="sl-SI"/>
        </w:rPr>
        <w:t>. člen</w:t>
      </w:r>
    </w:p>
    <w:p w14:paraId="4975972D" w14:textId="4E48F835" w:rsidR="00AD019A" w:rsidRPr="00E5707D" w:rsidRDefault="00AD019A" w:rsidP="00E5707D">
      <w:pPr>
        <w:spacing w:line="288" w:lineRule="auto"/>
        <w:jc w:val="center"/>
        <w:rPr>
          <w:rFonts w:cs="Arial"/>
          <w:b/>
          <w:szCs w:val="20"/>
          <w:lang w:val="sl-SI" w:eastAsia="sl-SI"/>
        </w:rPr>
      </w:pPr>
      <w:r w:rsidRPr="00E5707D">
        <w:rPr>
          <w:rFonts w:cs="Arial"/>
          <w:b/>
          <w:szCs w:val="20"/>
          <w:lang w:val="sl-SI" w:eastAsia="sl-SI"/>
        </w:rPr>
        <w:t>(začetek veljavnosti)</w:t>
      </w:r>
    </w:p>
    <w:p w14:paraId="6066DC1F" w14:textId="1EC5E4A1" w:rsidR="00AD019A" w:rsidRDefault="00AD019A" w:rsidP="00AD019A">
      <w:pPr>
        <w:pStyle w:val="Odstavekseznama"/>
        <w:spacing w:line="288" w:lineRule="auto"/>
        <w:ind w:left="3204" w:firstLine="336"/>
        <w:rPr>
          <w:rFonts w:cs="Arial"/>
          <w:szCs w:val="20"/>
          <w:lang w:val="sl-SI" w:eastAsia="sl-SI"/>
        </w:rPr>
      </w:pPr>
    </w:p>
    <w:p w14:paraId="28E0AE7C" w14:textId="77777777" w:rsidR="00AD019A" w:rsidRPr="00AD019A" w:rsidRDefault="00AD019A" w:rsidP="00AD019A">
      <w:pPr>
        <w:spacing w:line="288" w:lineRule="auto"/>
        <w:jc w:val="both"/>
        <w:rPr>
          <w:rFonts w:cs="Arial"/>
          <w:szCs w:val="20"/>
          <w:lang w:val="sl-SI" w:eastAsia="sl-SI"/>
        </w:rPr>
      </w:pPr>
    </w:p>
    <w:p w14:paraId="0FFA8589" w14:textId="77777777" w:rsidR="00634D1B" w:rsidRDefault="00634D1B" w:rsidP="006105DE">
      <w:pPr>
        <w:spacing w:line="288" w:lineRule="auto"/>
        <w:jc w:val="both"/>
        <w:rPr>
          <w:rFonts w:cs="Arial"/>
          <w:szCs w:val="20"/>
          <w:lang w:val="sl-SI" w:eastAsia="sl-SI"/>
        </w:rPr>
      </w:pPr>
    </w:p>
    <w:p w14:paraId="3221582A" w14:textId="15576C1E" w:rsidR="006105DE" w:rsidRPr="00C664ED" w:rsidRDefault="006105DE" w:rsidP="006105DE">
      <w:pPr>
        <w:spacing w:line="288" w:lineRule="auto"/>
        <w:jc w:val="both"/>
        <w:rPr>
          <w:rFonts w:cs="Arial"/>
          <w:szCs w:val="20"/>
          <w:lang w:val="sl-SI" w:eastAsia="sl-SI"/>
        </w:rPr>
      </w:pPr>
      <w:r w:rsidRPr="00C664ED">
        <w:rPr>
          <w:rFonts w:cs="Arial"/>
          <w:szCs w:val="20"/>
          <w:lang w:val="sl-SI" w:eastAsia="sl-SI"/>
        </w:rPr>
        <w:t xml:space="preserve">Ta zakon začne veljati </w:t>
      </w:r>
      <w:r w:rsidR="00AD019A">
        <w:rPr>
          <w:rFonts w:cs="Arial"/>
          <w:szCs w:val="20"/>
          <w:lang w:val="sl-SI" w:eastAsia="sl-SI"/>
        </w:rPr>
        <w:t>tri mesece</w:t>
      </w:r>
      <w:r w:rsidRPr="00C664ED">
        <w:rPr>
          <w:rFonts w:cs="Arial"/>
          <w:szCs w:val="20"/>
          <w:lang w:val="sl-SI" w:eastAsia="sl-SI"/>
        </w:rPr>
        <w:t xml:space="preserve"> po objavi v Uradnem listu Republike Slovenije, uporabljati pa se začne 1. </w:t>
      </w:r>
      <w:r w:rsidR="00011242">
        <w:rPr>
          <w:rFonts w:cs="Arial"/>
          <w:szCs w:val="20"/>
          <w:lang w:val="sl-SI" w:eastAsia="sl-SI"/>
        </w:rPr>
        <w:t>januarja</w:t>
      </w:r>
      <w:r w:rsidRPr="00C664ED">
        <w:rPr>
          <w:rFonts w:cs="Arial"/>
          <w:szCs w:val="20"/>
          <w:lang w:val="sl-SI" w:eastAsia="sl-SI"/>
        </w:rPr>
        <w:t xml:space="preserve"> 201</w:t>
      </w:r>
      <w:r w:rsidR="00011242">
        <w:rPr>
          <w:rFonts w:cs="Arial"/>
          <w:szCs w:val="20"/>
          <w:lang w:val="sl-SI" w:eastAsia="sl-SI"/>
        </w:rPr>
        <w:t>9</w:t>
      </w:r>
      <w:r w:rsidR="00AD019A">
        <w:rPr>
          <w:rFonts w:cs="Arial"/>
          <w:szCs w:val="20"/>
          <w:lang w:val="sl-SI" w:eastAsia="sl-SI"/>
        </w:rPr>
        <w:t>.</w:t>
      </w:r>
    </w:p>
    <w:p w14:paraId="443FFFE0" w14:textId="77777777" w:rsidR="006105DE" w:rsidRPr="00C664ED" w:rsidRDefault="006105DE" w:rsidP="006105DE">
      <w:pPr>
        <w:spacing w:line="288" w:lineRule="auto"/>
        <w:rPr>
          <w:rFonts w:cs="Arial"/>
          <w:szCs w:val="20"/>
          <w:highlight w:val="yellow"/>
          <w:lang w:val="sl-SI" w:eastAsia="sl-SI"/>
        </w:rPr>
      </w:pPr>
    </w:p>
    <w:p w14:paraId="66480C30" w14:textId="77777777" w:rsidR="00176BEE" w:rsidRPr="00C664ED" w:rsidRDefault="00176BEE" w:rsidP="006105DE">
      <w:pPr>
        <w:spacing w:line="288" w:lineRule="auto"/>
        <w:rPr>
          <w:rFonts w:cs="Arial"/>
          <w:szCs w:val="20"/>
          <w:lang w:val="sl-SI" w:eastAsia="sl-SI"/>
        </w:rPr>
      </w:pPr>
    </w:p>
    <w:p w14:paraId="75088924" w14:textId="77777777" w:rsidR="00176BEE" w:rsidRPr="00C664ED" w:rsidRDefault="00176BEE" w:rsidP="006105DE">
      <w:pPr>
        <w:spacing w:line="288" w:lineRule="auto"/>
        <w:rPr>
          <w:rFonts w:cs="Arial"/>
          <w:szCs w:val="20"/>
          <w:lang w:val="sl-SI" w:eastAsia="sl-SI"/>
        </w:rPr>
      </w:pPr>
    </w:p>
    <w:p w14:paraId="63822602" w14:textId="77777777" w:rsidR="001E11B7" w:rsidRPr="00C664ED" w:rsidRDefault="001E11B7">
      <w:pPr>
        <w:spacing w:line="240" w:lineRule="auto"/>
        <w:rPr>
          <w:rFonts w:cs="Arial"/>
          <w:szCs w:val="20"/>
          <w:highlight w:val="yellow"/>
          <w:lang w:val="sl-SI" w:eastAsia="sl-SI"/>
        </w:rPr>
      </w:pPr>
      <w:r w:rsidRPr="00C664ED">
        <w:rPr>
          <w:rFonts w:cs="Arial"/>
          <w:szCs w:val="20"/>
          <w:highlight w:val="yellow"/>
          <w:lang w:val="sl-SI" w:eastAsia="sl-SI"/>
        </w:rPr>
        <w:br w:type="page"/>
      </w:r>
    </w:p>
    <w:p w14:paraId="12F9055A" w14:textId="77777777" w:rsidR="00176BEE" w:rsidRPr="00C664ED" w:rsidRDefault="00176BEE" w:rsidP="006105DE">
      <w:pPr>
        <w:spacing w:line="288" w:lineRule="auto"/>
        <w:rPr>
          <w:rFonts w:cs="Arial"/>
          <w:szCs w:val="20"/>
          <w:lang w:val="sl-SI" w:eastAsia="sl-SI"/>
        </w:rPr>
      </w:pPr>
    </w:p>
    <w:p w14:paraId="719994E4" w14:textId="08A4699A" w:rsidR="0002163D" w:rsidRDefault="006105DE" w:rsidP="0068302A">
      <w:pPr>
        <w:spacing w:line="288" w:lineRule="auto"/>
        <w:jc w:val="both"/>
        <w:rPr>
          <w:rFonts w:cs="Arial"/>
          <w:b/>
          <w:szCs w:val="20"/>
          <w:lang w:val="sl-SI"/>
        </w:rPr>
      </w:pPr>
      <w:r w:rsidRPr="00C664ED">
        <w:rPr>
          <w:rFonts w:cs="Arial"/>
          <w:b/>
          <w:szCs w:val="20"/>
          <w:lang w:val="sl-SI"/>
        </w:rPr>
        <w:t>I</w:t>
      </w:r>
      <w:r w:rsidR="0068302A" w:rsidRPr="00C664ED">
        <w:rPr>
          <w:rFonts w:cs="Arial"/>
          <w:b/>
          <w:szCs w:val="20"/>
          <w:lang w:val="sl-SI"/>
        </w:rPr>
        <w:t>II. OBRAZLOŽITEV ČLENOV</w:t>
      </w:r>
    </w:p>
    <w:p w14:paraId="1A1A785C" w14:textId="77777777" w:rsidR="0002163D" w:rsidRPr="00C664ED" w:rsidRDefault="0002163D" w:rsidP="0068302A">
      <w:pPr>
        <w:spacing w:line="288" w:lineRule="auto"/>
        <w:jc w:val="both"/>
        <w:rPr>
          <w:rFonts w:cs="Arial"/>
          <w:b/>
          <w:szCs w:val="20"/>
          <w:lang w:val="sl-SI"/>
        </w:rPr>
      </w:pPr>
    </w:p>
    <w:p w14:paraId="766477EC" w14:textId="77777777" w:rsidR="0068302A" w:rsidRPr="00C664ED" w:rsidRDefault="0068302A" w:rsidP="0068302A">
      <w:pPr>
        <w:spacing w:line="288" w:lineRule="auto"/>
        <w:jc w:val="both"/>
        <w:rPr>
          <w:rFonts w:cs="Arial"/>
          <w:b/>
          <w:szCs w:val="20"/>
          <w:lang w:val="sl-SI"/>
        </w:rPr>
      </w:pPr>
      <w:r w:rsidRPr="00C664ED">
        <w:rPr>
          <w:rFonts w:cs="Arial"/>
          <w:b/>
          <w:szCs w:val="20"/>
          <w:lang w:val="sl-SI"/>
        </w:rPr>
        <w:t>K 1. členu:</w:t>
      </w:r>
      <w:r w:rsidR="00FB6367" w:rsidRPr="00C664ED">
        <w:rPr>
          <w:rFonts w:cs="Arial"/>
          <w:b/>
          <w:szCs w:val="20"/>
          <w:lang w:val="sl-SI"/>
        </w:rPr>
        <w:t xml:space="preserve"> </w:t>
      </w:r>
    </w:p>
    <w:p w14:paraId="14BFD02E" w14:textId="1B278A15" w:rsidR="00FB6367" w:rsidRPr="00C664ED" w:rsidRDefault="00FB6367" w:rsidP="00FB6367">
      <w:pPr>
        <w:spacing w:line="288" w:lineRule="auto"/>
        <w:jc w:val="both"/>
        <w:rPr>
          <w:rFonts w:cs="Arial"/>
          <w:szCs w:val="20"/>
          <w:lang w:val="sl-SI" w:eastAsia="sl-SI"/>
        </w:rPr>
      </w:pPr>
      <w:r w:rsidRPr="00C664ED">
        <w:rPr>
          <w:rFonts w:cs="Arial"/>
          <w:szCs w:val="20"/>
          <w:lang w:val="sl-SI" w:eastAsia="sl-SI"/>
        </w:rPr>
        <w:t>P</w:t>
      </w:r>
      <w:r w:rsidR="00662D18" w:rsidRPr="00C664ED">
        <w:rPr>
          <w:rFonts w:cs="Arial"/>
          <w:szCs w:val="20"/>
          <w:lang w:val="sl-SI" w:eastAsia="sl-SI"/>
        </w:rPr>
        <w:t xml:space="preserve">redlagani člen določa vsebino urejanja predloga zakona. </w:t>
      </w:r>
      <w:r w:rsidRPr="00C664ED">
        <w:rPr>
          <w:rFonts w:cs="Arial"/>
          <w:szCs w:val="20"/>
          <w:lang w:val="sl-SI" w:eastAsia="sl-SI"/>
        </w:rPr>
        <w:t xml:space="preserve">V njem so okvirno navedena vsa področja, ki jih v zvezi s sodnimi izvedenci, </w:t>
      </w:r>
      <w:r w:rsidR="000020D8">
        <w:rPr>
          <w:rFonts w:cs="Arial"/>
          <w:szCs w:val="20"/>
          <w:lang w:val="sl-SI" w:eastAsia="sl-SI"/>
        </w:rPr>
        <w:t xml:space="preserve">sodnimi </w:t>
      </w:r>
      <w:r w:rsidRPr="00C664ED">
        <w:rPr>
          <w:rFonts w:cs="Arial"/>
          <w:szCs w:val="20"/>
          <w:lang w:val="sl-SI" w:eastAsia="sl-SI"/>
        </w:rPr>
        <w:t>cenilci in</w:t>
      </w:r>
      <w:r w:rsidR="000020D8">
        <w:rPr>
          <w:rFonts w:cs="Arial"/>
          <w:szCs w:val="20"/>
          <w:lang w:val="sl-SI" w:eastAsia="sl-SI"/>
        </w:rPr>
        <w:t xml:space="preserve"> sodnimi</w:t>
      </w:r>
      <w:r w:rsidRPr="00C664ED">
        <w:rPr>
          <w:rFonts w:cs="Arial"/>
          <w:szCs w:val="20"/>
          <w:lang w:val="sl-SI" w:eastAsia="sl-SI"/>
        </w:rPr>
        <w:t xml:space="preserve"> tolmači ureja zakon kot enotni, krovni akt.</w:t>
      </w:r>
    </w:p>
    <w:p w14:paraId="1DA22D36" w14:textId="77777777" w:rsidR="00BF6EA8" w:rsidRPr="00C664ED" w:rsidRDefault="00BF6EA8" w:rsidP="00FB6367">
      <w:pPr>
        <w:spacing w:line="288" w:lineRule="auto"/>
        <w:jc w:val="both"/>
        <w:rPr>
          <w:rFonts w:cs="Arial"/>
          <w:szCs w:val="20"/>
          <w:lang w:val="sl-SI" w:eastAsia="sl-SI"/>
        </w:rPr>
      </w:pPr>
    </w:p>
    <w:p w14:paraId="71AD2271" w14:textId="5056A617" w:rsidR="00BF6EA8" w:rsidRPr="00C664ED" w:rsidRDefault="00BF6EA8" w:rsidP="007252A8">
      <w:pPr>
        <w:spacing w:line="360" w:lineRule="auto"/>
        <w:jc w:val="both"/>
        <w:rPr>
          <w:rFonts w:cs="Arial"/>
          <w:szCs w:val="20"/>
          <w:lang w:val="sl-SI"/>
        </w:rPr>
      </w:pPr>
      <w:r w:rsidRPr="00C664ED">
        <w:rPr>
          <w:rFonts w:cs="Arial"/>
          <w:szCs w:val="20"/>
          <w:lang w:val="sl-SI" w:eastAsia="sl-SI"/>
        </w:rPr>
        <w:t>Na tem mestu se predlagatelj opredeljuje do predloga, podanega v okviru usklajevanja, in sicer naj se termin »cenilec« nadomesti s terminom »ocenjevalec«, termin »cenitev« pa z besedo »ocenitev«. Razlog za spremembo poimenovanja naj bi bilo dejstvo, da ocenjevalci ocenjujejo vrednost in podajajo ocene</w:t>
      </w:r>
      <w:r w:rsidR="001249C0">
        <w:rPr>
          <w:rFonts w:cs="Arial"/>
          <w:szCs w:val="20"/>
          <w:lang w:val="sl-SI" w:eastAsia="sl-SI"/>
        </w:rPr>
        <w:t>,</w:t>
      </w:r>
      <w:r w:rsidRPr="00C664ED">
        <w:rPr>
          <w:rFonts w:cs="Arial"/>
          <w:szCs w:val="20"/>
          <w:lang w:val="sl-SI" w:eastAsia="sl-SI"/>
        </w:rPr>
        <w:t xml:space="preserve"> in ne cen. Dalje, da je </w:t>
      </w:r>
      <w:r w:rsidRPr="00C664ED">
        <w:rPr>
          <w:rFonts w:cs="Arial"/>
          <w:szCs w:val="20"/>
          <w:lang w:val="sl-SI"/>
        </w:rPr>
        <w:t xml:space="preserve">cena dejstvo in jo določa trg, vrednost pa je mnenje o najverjetnejši ceni. </w:t>
      </w:r>
    </w:p>
    <w:p w14:paraId="1A0F413D" w14:textId="77777777" w:rsidR="00BF6EA8" w:rsidRPr="00C664ED" w:rsidRDefault="00BF6EA8" w:rsidP="007252A8">
      <w:pPr>
        <w:spacing w:line="360" w:lineRule="auto"/>
        <w:jc w:val="both"/>
        <w:rPr>
          <w:rFonts w:cs="Arial"/>
          <w:szCs w:val="20"/>
          <w:lang w:val="sl-SI"/>
        </w:rPr>
      </w:pPr>
    </w:p>
    <w:p w14:paraId="5646821F" w14:textId="77777777" w:rsidR="00BF6EA8" w:rsidRPr="00C664ED" w:rsidRDefault="00BF6EA8" w:rsidP="007252A8">
      <w:pPr>
        <w:spacing w:line="360" w:lineRule="auto"/>
        <w:jc w:val="both"/>
        <w:rPr>
          <w:rFonts w:cs="Arial"/>
          <w:szCs w:val="20"/>
          <w:lang w:val="sl-SI"/>
        </w:rPr>
      </w:pPr>
      <w:r w:rsidRPr="00C664ED">
        <w:rPr>
          <w:rFonts w:cs="Arial"/>
          <w:szCs w:val="20"/>
          <w:lang w:val="sl-SI"/>
        </w:rPr>
        <w:t>Predlagatelj je vpogledal v Mnenje Sekcije za terminološke slovarje (</w:t>
      </w:r>
      <w:hyperlink r:id="rId23" w:anchor="v" w:history="1">
        <w:r w:rsidRPr="00C664ED">
          <w:rPr>
            <w:rStyle w:val="Hiperpovezava"/>
            <w:rFonts w:cs="Arial"/>
            <w:color w:val="auto"/>
            <w:szCs w:val="20"/>
            <w:lang w:val="sl-SI"/>
          </w:rPr>
          <w:t>https://isjfr.zrc-sazu.si/sl/terminologisce/svetovanje/cenilka#v</w:t>
        </w:r>
      </w:hyperlink>
      <w:r w:rsidRPr="004423FC">
        <w:rPr>
          <w:rFonts w:cs="Arial"/>
          <w:szCs w:val="20"/>
          <w:lang w:val="sl-SI"/>
        </w:rPr>
        <w:t xml:space="preserve">) in v celoti </w:t>
      </w:r>
      <w:r w:rsidR="007252A8" w:rsidRPr="004423FC">
        <w:rPr>
          <w:rFonts w:cs="Arial"/>
          <w:szCs w:val="20"/>
          <w:lang w:val="sl-SI"/>
        </w:rPr>
        <w:t>citira odgovor</w:t>
      </w:r>
      <w:r w:rsidR="00A67ED5" w:rsidRPr="00C664ED">
        <w:rPr>
          <w:rFonts w:cs="Arial"/>
          <w:szCs w:val="20"/>
          <w:lang w:val="sl-SI"/>
        </w:rPr>
        <w:t xml:space="preserve"> (avgust 2017)</w:t>
      </w:r>
      <w:r w:rsidR="007252A8" w:rsidRPr="00C664ED">
        <w:rPr>
          <w:rFonts w:cs="Arial"/>
          <w:szCs w:val="20"/>
          <w:lang w:val="sl-SI"/>
        </w:rPr>
        <w:t>:</w:t>
      </w:r>
    </w:p>
    <w:p w14:paraId="69FACB9B" w14:textId="77777777" w:rsidR="007252A8" w:rsidRPr="00C664ED" w:rsidRDefault="007252A8" w:rsidP="007252A8">
      <w:pPr>
        <w:spacing w:line="360" w:lineRule="auto"/>
        <w:jc w:val="both"/>
        <w:rPr>
          <w:rFonts w:cs="Arial"/>
          <w:szCs w:val="20"/>
          <w:lang w:val="sl-SI" w:eastAsia="sl-SI"/>
        </w:rPr>
      </w:pPr>
    </w:p>
    <w:p w14:paraId="5561EC2C" w14:textId="77777777" w:rsidR="00BF6EA8" w:rsidRPr="00C664ED" w:rsidRDefault="007252A8" w:rsidP="007252A8">
      <w:pPr>
        <w:pStyle w:val="Navadensplet"/>
        <w:spacing w:line="360" w:lineRule="auto"/>
        <w:jc w:val="both"/>
        <w:rPr>
          <w:rFonts w:ascii="Arial" w:hAnsi="Arial" w:cs="Arial"/>
          <w:i/>
          <w:color w:val="auto"/>
          <w:sz w:val="20"/>
          <w:szCs w:val="20"/>
        </w:rPr>
      </w:pPr>
      <w:r w:rsidRPr="00C664ED">
        <w:rPr>
          <w:rFonts w:ascii="Arial" w:hAnsi="Arial" w:cs="Arial"/>
          <w:color w:val="auto"/>
          <w:sz w:val="20"/>
          <w:szCs w:val="20"/>
        </w:rPr>
        <w:t>»</w:t>
      </w:r>
      <w:r w:rsidR="00BF6EA8" w:rsidRPr="00C664ED">
        <w:rPr>
          <w:rFonts w:ascii="Arial" w:hAnsi="Arial" w:cs="Arial"/>
          <w:i/>
          <w:color w:val="auto"/>
          <w:sz w:val="20"/>
          <w:szCs w:val="20"/>
        </w:rPr>
        <w:t xml:space="preserve">Strinjamo se z vami, da bi bilo s strogo besedotvornega vidika za pojem, pri katerem gre za </w:t>
      </w:r>
      <w:r w:rsidR="00BF6EA8" w:rsidRPr="00C664ED">
        <w:rPr>
          <w:rStyle w:val="Poudarek"/>
          <w:rFonts w:ascii="Arial" w:hAnsi="Arial" w:cs="Arial"/>
          <w:i w:val="0"/>
          <w:color w:val="auto"/>
          <w:sz w:val="20"/>
          <w:szCs w:val="20"/>
        </w:rPr>
        <w:t>ocenjevanje</w:t>
      </w:r>
      <w:r w:rsidR="00BF6EA8" w:rsidRPr="00C664ED">
        <w:rPr>
          <w:rFonts w:ascii="Arial" w:hAnsi="Arial" w:cs="Arial"/>
          <w:i/>
          <w:color w:val="auto"/>
          <w:sz w:val="20"/>
          <w:szCs w:val="20"/>
        </w:rPr>
        <w:t xml:space="preserve">, bolj smiselno uporabiti termin </w:t>
      </w:r>
      <w:r w:rsidR="00BF6EA8" w:rsidRPr="00C664ED">
        <w:rPr>
          <w:rStyle w:val="Poudarek"/>
          <w:rFonts w:ascii="Arial" w:hAnsi="Arial" w:cs="Arial"/>
          <w:i w:val="0"/>
          <w:color w:val="auto"/>
          <w:sz w:val="20"/>
          <w:szCs w:val="20"/>
        </w:rPr>
        <w:t>ocenjevalec</w:t>
      </w:r>
      <w:r w:rsidR="00BF6EA8" w:rsidRPr="00C664ED">
        <w:rPr>
          <w:rFonts w:ascii="Arial" w:hAnsi="Arial" w:cs="Arial"/>
          <w:i/>
          <w:color w:val="auto"/>
          <w:sz w:val="20"/>
          <w:szCs w:val="20"/>
        </w:rPr>
        <w:t xml:space="preserve"> ali </w:t>
      </w:r>
      <w:r w:rsidR="00BF6EA8" w:rsidRPr="00C664ED">
        <w:rPr>
          <w:rStyle w:val="Poudarek"/>
          <w:rFonts w:ascii="Arial" w:hAnsi="Arial" w:cs="Arial"/>
          <w:i w:val="0"/>
          <w:color w:val="auto"/>
          <w:sz w:val="20"/>
          <w:szCs w:val="20"/>
        </w:rPr>
        <w:t>ocenjevalka</w:t>
      </w:r>
      <w:r w:rsidR="00BF6EA8" w:rsidRPr="00C664ED">
        <w:rPr>
          <w:rFonts w:ascii="Arial" w:hAnsi="Arial" w:cs="Arial"/>
          <w:i/>
          <w:color w:val="auto"/>
          <w:sz w:val="20"/>
          <w:szCs w:val="20"/>
        </w:rPr>
        <w:t xml:space="preserve"> kot pa </w:t>
      </w:r>
      <w:r w:rsidR="00BF6EA8" w:rsidRPr="00C664ED">
        <w:rPr>
          <w:rStyle w:val="Poudarek"/>
          <w:rFonts w:ascii="Arial" w:hAnsi="Arial" w:cs="Arial"/>
          <w:i w:val="0"/>
          <w:color w:val="auto"/>
          <w:sz w:val="20"/>
          <w:szCs w:val="20"/>
        </w:rPr>
        <w:t>cenilka</w:t>
      </w:r>
      <w:r w:rsidR="00BF6EA8" w:rsidRPr="00C664ED">
        <w:rPr>
          <w:rFonts w:ascii="Arial" w:hAnsi="Arial" w:cs="Arial"/>
          <w:i/>
          <w:color w:val="auto"/>
          <w:sz w:val="20"/>
          <w:szCs w:val="20"/>
        </w:rPr>
        <w:t xml:space="preserve">. Pri tvorjenkah </w:t>
      </w:r>
      <w:r w:rsidR="00BF6EA8" w:rsidRPr="00C664ED">
        <w:rPr>
          <w:rStyle w:val="Poudarek"/>
          <w:rFonts w:ascii="Arial" w:hAnsi="Arial" w:cs="Arial"/>
          <w:i w:val="0"/>
          <w:color w:val="auto"/>
          <w:sz w:val="20"/>
          <w:szCs w:val="20"/>
        </w:rPr>
        <w:t>ocenjevalec</w:t>
      </w:r>
      <w:r w:rsidR="00BF6EA8" w:rsidRPr="00C664ED">
        <w:rPr>
          <w:rFonts w:ascii="Arial" w:hAnsi="Arial" w:cs="Arial"/>
          <w:i/>
          <w:color w:val="auto"/>
          <w:sz w:val="20"/>
          <w:szCs w:val="20"/>
        </w:rPr>
        <w:t xml:space="preserve"> in </w:t>
      </w:r>
      <w:r w:rsidR="00BF6EA8" w:rsidRPr="00C664ED">
        <w:rPr>
          <w:rStyle w:val="Poudarek"/>
          <w:rFonts w:ascii="Arial" w:hAnsi="Arial" w:cs="Arial"/>
          <w:i w:val="0"/>
          <w:color w:val="auto"/>
          <w:sz w:val="20"/>
          <w:szCs w:val="20"/>
        </w:rPr>
        <w:t>ocenjevalka</w:t>
      </w:r>
      <w:r w:rsidR="00BF6EA8" w:rsidRPr="00C664ED">
        <w:rPr>
          <w:rFonts w:ascii="Arial" w:hAnsi="Arial" w:cs="Arial"/>
          <w:i/>
          <w:color w:val="auto"/>
          <w:sz w:val="20"/>
          <w:szCs w:val="20"/>
        </w:rPr>
        <w:t xml:space="preserve"> je v podstavi glagol </w:t>
      </w:r>
      <w:r w:rsidR="00BF6EA8" w:rsidRPr="00C664ED">
        <w:rPr>
          <w:rStyle w:val="Poudarek"/>
          <w:rFonts w:ascii="Arial" w:hAnsi="Arial" w:cs="Arial"/>
          <w:i w:val="0"/>
          <w:color w:val="auto"/>
          <w:sz w:val="20"/>
          <w:szCs w:val="20"/>
        </w:rPr>
        <w:t>ocenjevati</w:t>
      </w:r>
      <w:r w:rsidR="00BF6EA8" w:rsidRPr="00C664ED">
        <w:rPr>
          <w:rFonts w:ascii="Arial" w:hAnsi="Arial" w:cs="Arial"/>
          <w:i/>
          <w:color w:val="auto"/>
          <w:sz w:val="20"/>
          <w:szCs w:val="20"/>
        </w:rPr>
        <w:t xml:space="preserve">, medtem ko je pri tvorjenki </w:t>
      </w:r>
      <w:r w:rsidR="00BF6EA8" w:rsidRPr="00C664ED">
        <w:rPr>
          <w:rStyle w:val="Poudarek"/>
          <w:rFonts w:ascii="Arial" w:hAnsi="Arial" w:cs="Arial"/>
          <w:i w:val="0"/>
          <w:color w:val="auto"/>
          <w:sz w:val="20"/>
          <w:szCs w:val="20"/>
        </w:rPr>
        <w:t>cenilka</w:t>
      </w:r>
      <w:r w:rsidR="00BF6EA8" w:rsidRPr="00C664ED">
        <w:rPr>
          <w:rFonts w:ascii="Arial" w:hAnsi="Arial" w:cs="Arial"/>
          <w:i/>
          <w:color w:val="auto"/>
          <w:sz w:val="20"/>
          <w:szCs w:val="20"/>
        </w:rPr>
        <w:t xml:space="preserve"> v podstavi glagol </w:t>
      </w:r>
      <w:r w:rsidR="00BF6EA8" w:rsidRPr="00C664ED">
        <w:rPr>
          <w:rStyle w:val="Poudarek"/>
          <w:rFonts w:ascii="Arial" w:hAnsi="Arial" w:cs="Arial"/>
          <w:i w:val="0"/>
          <w:color w:val="auto"/>
          <w:sz w:val="20"/>
          <w:szCs w:val="20"/>
        </w:rPr>
        <w:t>ceniti</w:t>
      </w:r>
      <w:r w:rsidR="00BF6EA8" w:rsidRPr="00C664ED">
        <w:rPr>
          <w:rFonts w:ascii="Arial" w:hAnsi="Arial" w:cs="Arial"/>
          <w:i/>
          <w:color w:val="auto"/>
          <w:sz w:val="20"/>
          <w:szCs w:val="20"/>
        </w:rPr>
        <w:t xml:space="preserve">. Ker glagola </w:t>
      </w:r>
      <w:r w:rsidR="00BF6EA8" w:rsidRPr="00C664ED">
        <w:rPr>
          <w:rStyle w:val="Poudarek"/>
          <w:rFonts w:ascii="Arial" w:hAnsi="Arial" w:cs="Arial"/>
          <w:i w:val="0"/>
          <w:color w:val="auto"/>
          <w:sz w:val="20"/>
          <w:szCs w:val="20"/>
        </w:rPr>
        <w:t>ocenjevati</w:t>
      </w:r>
      <w:r w:rsidR="00BF6EA8" w:rsidRPr="00C664ED">
        <w:rPr>
          <w:rFonts w:ascii="Arial" w:hAnsi="Arial" w:cs="Arial"/>
          <w:i/>
          <w:color w:val="auto"/>
          <w:sz w:val="20"/>
          <w:szCs w:val="20"/>
        </w:rPr>
        <w:t xml:space="preserve"> in </w:t>
      </w:r>
      <w:r w:rsidR="00BF6EA8" w:rsidRPr="00C664ED">
        <w:rPr>
          <w:rStyle w:val="Poudarek"/>
          <w:rFonts w:ascii="Arial" w:hAnsi="Arial" w:cs="Arial"/>
          <w:i w:val="0"/>
          <w:color w:val="auto"/>
          <w:sz w:val="20"/>
          <w:szCs w:val="20"/>
        </w:rPr>
        <w:t>ceniti</w:t>
      </w:r>
      <w:r w:rsidR="00BF6EA8" w:rsidRPr="00C664ED">
        <w:rPr>
          <w:rFonts w:ascii="Arial" w:hAnsi="Arial" w:cs="Arial"/>
          <w:i/>
          <w:color w:val="auto"/>
          <w:sz w:val="20"/>
          <w:szCs w:val="20"/>
        </w:rPr>
        <w:t xml:space="preserve"> v sodobnem jeziku nista sinonimna v vseh pomenih, bi bilo zaradi natančnosti izražanja vsaj načeloma smiselno ločevati tudi višjestopenjske tvorjenke iz omenjenih glagolov.</w:t>
      </w:r>
    </w:p>
    <w:p w14:paraId="28AE3F49" w14:textId="77777777" w:rsidR="00BF6EA8" w:rsidRPr="00C664ED" w:rsidRDefault="00BF6EA8" w:rsidP="007252A8">
      <w:pPr>
        <w:pStyle w:val="Navadensplet"/>
        <w:spacing w:line="360" w:lineRule="auto"/>
        <w:jc w:val="both"/>
        <w:rPr>
          <w:rFonts w:ascii="Arial" w:hAnsi="Arial" w:cs="Arial"/>
          <w:i/>
          <w:sz w:val="20"/>
          <w:szCs w:val="20"/>
        </w:rPr>
      </w:pPr>
      <w:r w:rsidRPr="00C664ED">
        <w:rPr>
          <w:rFonts w:ascii="Arial" w:hAnsi="Arial" w:cs="Arial"/>
          <w:i/>
          <w:color w:val="auto"/>
          <w:sz w:val="20"/>
          <w:szCs w:val="20"/>
        </w:rPr>
        <w:t xml:space="preserve">Kljub morebitnim besedotvornim pomislekom pa se je za označevanje omenjenega pojma v stroki relativno uveljavil termin </w:t>
      </w:r>
      <w:r w:rsidRPr="00C664ED">
        <w:rPr>
          <w:rStyle w:val="Poudarek"/>
          <w:rFonts w:ascii="Arial" w:hAnsi="Arial" w:cs="Arial"/>
          <w:i w:val="0"/>
          <w:color w:val="auto"/>
          <w:sz w:val="20"/>
          <w:szCs w:val="20"/>
        </w:rPr>
        <w:t>cenilka</w:t>
      </w:r>
      <w:r w:rsidRPr="00C664ED">
        <w:rPr>
          <w:rFonts w:ascii="Arial" w:hAnsi="Arial" w:cs="Arial"/>
          <w:i/>
          <w:color w:val="auto"/>
          <w:sz w:val="20"/>
          <w:szCs w:val="20"/>
        </w:rPr>
        <w:t xml:space="preserve">, ki ga navaja tudi </w:t>
      </w:r>
      <w:hyperlink r:id="rId24" w:history="1">
        <w:r w:rsidRPr="004423FC">
          <w:rPr>
            <w:rStyle w:val="Hiperpovezava"/>
            <w:rFonts w:ascii="Arial" w:hAnsi="Arial" w:cs="Arial"/>
            <w:i/>
            <w:color w:val="auto"/>
            <w:sz w:val="20"/>
            <w:szCs w:val="20"/>
          </w:rPr>
          <w:t>Statistični terminološki slovar</w:t>
        </w:r>
      </w:hyperlink>
      <w:r w:rsidRPr="004423FC">
        <w:rPr>
          <w:rFonts w:ascii="Arial" w:hAnsi="Arial" w:cs="Arial"/>
          <w:i/>
          <w:color w:val="auto"/>
          <w:sz w:val="20"/>
          <w:szCs w:val="20"/>
        </w:rPr>
        <w:t xml:space="preserve"> in drugi viri, npr. M. Golmajer </w:t>
      </w:r>
      <w:hyperlink r:id="rId25" w:history="1">
        <w:r w:rsidRPr="004423FC">
          <w:rPr>
            <w:rStyle w:val="Hiperpovezava"/>
            <w:rFonts w:ascii="Arial" w:hAnsi="Arial" w:cs="Arial"/>
            <w:i/>
            <w:color w:val="auto"/>
            <w:sz w:val="20"/>
            <w:szCs w:val="20"/>
          </w:rPr>
          <w:t>Desezoniranje časovnih vrst</w:t>
        </w:r>
      </w:hyperlink>
      <w:r w:rsidRPr="004423FC">
        <w:rPr>
          <w:rFonts w:ascii="Arial" w:hAnsi="Arial" w:cs="Arial"/>
          <w:i/>
          <w:color w:val="auto"/>
          <w:sz w:val="20"/>
          <w:szCs w:val="20"/>
        </w:rPr>
        <w:t xml:space="preserve"> (2013, str. 33, 44); T. Kraner Šumenjak in V. Šuštar </w:t>
      </w:r>
      <w:hyperlink r:id="rId26" w:history="1">
        <w:r w:rsidRPr="004423FC">
          <w:rPr>
            <w:rStyle w:val="Hiperpovezava"/>
            <w:rFonts w:ascii="Arial" w:hAnsi="Arial" w:cs="Arial"/>
            <w:i/>
            <w:color w:val="auto"/>
            <w:sz w:val="20"/>
            <w:szCs w:val="20"/>
          </w:rPr>
          <w:t>Parametrični in neparametrični pristopi za odkrivanje trenda v časovnih vrstah</w:t>
        </w:r>
      </w:hyperlink>
      <w:r w:rsidRPr="004423FC">
        <w:rPr>
          <w:rFonts w:ascii="Arial" w:hAnsi="Arial" w:cs="Arial"/>
          <w:i/>
          <w:color w:val="auto"/>
          <w:sz w:val="20"/>
          <w:szCs w:val="20"/>
        </w:rPr>
        <w:t xml:space="preserve"> (2011, str. 307). Ker je v terminologiji eno od pomembnih načel tudi ustaljenost, v tem primeru menjavo termina kljub uvodoma omenjeni (drobni) jezikovnosistemski nedoslednosti odsvetujemo. Menimo, da obstaja nevarnost, da bi bila takšna jezikovna intervencija neuspešna in bi po nepotrebnem povzročila le dvojnost v poimenovanju. Menjava relativno </w:t>
      </w:r>
      <w:r w:rsidRPr="00C664ED">
        <w:rPr>
          <w:rFonts w:ascii="Arial" w:hAnsi="Arial" w:cs="Arial"/>
          <w:i/>
          <w:sz w:val="20"/>
          <w:szCs w:val="20"/>
        </w:rPr>
        <w:t>ustaljenega termina je namreč lahko uspešna le v primeru, da je obstoječe poimenovanje izrazito moteče oz. zavajajoče za velik del stroke. Ta pogoj pa vsaj po našem mnenju v tem primeru ni izpolnjen. Tudi na splošno lahko rečemo, da so v terminologijah različnih strok relativno pogosti termini, ki izkazujejo določene jezikovnosistemske pomanjkljivosti, a so se kljub temu uveljavili in jih danes nihče več ne skuša zamenjati, ker so postali sestavni del terminološkega sistema stroke.</w:t>
      </w:r>
    </w:p>
    <w:p w14:paraId="3FBE8B31" w14:textId="77777777" w:rsidR="00BF6EA8" w:rsidRPr="00C664ED" w:rsidRDefault="00BF6EA8" w:rsidP="007252A8">
      <w:pPr>
        <w:pStyle w:val="Navadensplet"/>
        <w:spacing w:line="360" w:lineRule="auto"/>
        <w:jc w:val="both"/>
        <w:rPr>
          <w:rFonts w:ascii="Arial" w:hAnsi="Arial" w:cs="Arial"/>
          <w:sz w:val="20"/>
          <w:szCs w:val="20"/>
        </w:rPr>
      </w:pPr>
      <w:r w:rsidRPr="00C664ED">
        <w:rPr>
          <w:rFonts w:ascii="Arial" w:hAnsi="Arial" w:cs="Arial"/>
          <w:i/>
          <w:sz w:val="20"/>
          <w:szCs w:val="20"/>
        </w:rPr>
        <w:lastRenderedPageBreak/>
        <w:t xml:space="preserve">Svetujemo torej, da se za angleški termin </w:t>
      </w:r>
      <w:r w:rsidRPr="00C664ED">
        <w:rPr>
          <w:rStyle w:val="Poudarek"/>
          <w:rFonts w:ascii="Arial" w:hAnsi="Arial" w:cs="Arial"/>
          <w:i w:val="0"/>
          <w:sz w:val="20"/>
          <w:szCs w:val="20"/>
        </w:rPr>
        <w:t>estimator</w:t>
      </w:r>
      <w:r w:rsidRPr="00C664ED">
        <w:rPr>
          <w:rFonts w:ascii="Arial" w:hAnsi="Arial" w:cs="Arial"/>
          <w:i/>
          <w:sz w:val="20"/>
          <w:szCs w:val="20"/>
        </w:rPr>
        <w:t xml:space="preserve"> v slovenščini še naprej uporablja termin </w:t>
      </w:r>
      <w:r w:rsidRPr="00C664ED">
        <w:rPr>
          <w:rStyle w:val="Poudarek"/>
          <w:rFonts w:ascii="Arial" w:hAnsi="Arial" w:cs="Arial"/>
          <w:i w:val="0"/>
          <w:sz w:val="20"/>
          <w:szCs w:val="20"/>
        </w:rPr>
        <w:t>cenilka</w:t>
      </w:r>
      <w:r w:rsidRPr="00C664ED">
        <w:rPr>
          <w:rFonts w:ascii="Arial" w:hAnsi="Arial" w:cs="Arial"/>
          <w:i/>
          <w:sz w:val="20"/>
          <w:szCs w:val="20"/>
        </w:rPr>
        <w:t>, ki je ustaljen in tudi njegove jezikovnosistemske pomanjkljivosti niso tako moteče, da bi upravičevale njegovo menjavo</w:t>
      </w:r>
      <w:r w:rsidRPr="00C664ED">
        <w:rPr>
          <w:rFonts w:ascii="Arial" w:hAnsi="Arial" w:cs="Arial"/>
          <w:sz w:val="20"/>
          <w:szCs w:val="20"/>
        </w:rPr>
        <w:t>.</w:t>
      </w:r>
      <w:r w:rsidR="007252A8" w:rsidRPr="00C664ED">
        <w:rPr>
          <w:rFonts w:ascii="Arial" w:hAnsi="Arial" w:cs="Arial"/>
          <w:sz w:val="20"/>
          <w:szCs w:val="20"/>
        </w:rPr>
        <w:t>«</w:t>
      </w:r>
    </w:p>
    <w:p w14:paraId="0BEEAF12" w14:textId="6B60F66D" w:rsidR="00BF6EA8" w:rsidRPr="00C664ED" w:rsidRDefault="007252A8" w:rsidP="00BF6EA8">
      <w:pPr>
        <w:spacing w:line="288" w:lineRule="auto"/>
        <w:jc w:val="both"/>
        <w:rPr>
          <w:rFonts w:cs="Arial"/>
          <w:szCs w:val="20"/>
          <w:lang w:val="sl-SI"/>
        </w:rPr>
      </w:pPr>
      <w:r w:rsidRPr="00C664ED">
        <w:rPr>
          <w:rFonts w:cs="Arial"/>
          <w:szCs w:val="20"/>
          <w:lang w:val="sl-SI"/>
        </w:rPr>
        <w:t>Glede na navedeno</w:t>
      </w:r>
      <w:r w:rsidR="001249C0">
        <w:rPr>
          <w:rFonts w:cs="Arial"/>
          <w:szCs w:val="20"/>
          <w:lang w:val="sl-SI"/>
        </w:rPr>
        <w:t xml:space="preserve"> in ob</w:t>
      </w:r>
      <w:r w:rsidRPr="00C664ED">
        <w:rPr>
          <w:rFonts w:cs="Arial"/>
          <w:szCs w:val="20"/>
          <w:lang w:val="sl-SI"/>
        </w:rPr>
        <w:t xml:space="preserve"> </w:t>
      </w:r>
      <w:r w:rsidR="001249C0" w:rsidRPr="00C664ED">
        <w:rPr>
          <w:rFonts w:cs="Arial"/>
          <w:szCs w:val="20"/>
          <w:lang w:val="sl-SI"/>
        </w:rPr>
        <w:t>upošteva</w:t>
      </w:r>
      <w:r w:rsidR="001249C0">
        <w:rPr>
          <w:rFonts w:cs="Arial"/>
          <w:szCs w:val="20"/>
          <w:lang w:val="sl-SI"/>
        </w:rPr>
        <w:t>nju</w:t>
      </w:r>
      <w:r w:rsidR="001249C0" w:rsidRPr="00C664ED">
        <w:rPr>
          <w:rFonts w:cs="Arial"/>
          <w:szCs w:val="20"/>
          <w:lang w:val="sl-SI"/>
        </w:rPr>
        <w:t xml:space="preserve"> razlog</w:t>
      </w:r>
      <w:r w:rsidR="001249C0">
        <w:rPr>
          <w:rFonts w:cs="Arial"/>
          <w:szCs w:val="20"/>
          <w:lang w:val="sl-SI"/>
        </w:rPr>
        <w:t>ov</w:t>
      </w:r>
      <w:r w:rsidRPr="00C664ED">
        <w:rPr>
          <w:rFonts w:cs="Arial"/>
          <w:szCs w:val="20"/>
          <w:lang w:val="sl-SI"/>
        </w:rPr>
        <w:t xml:space="preserve">, ki po mnenju predlagatelja </w:t>
      </w:r>
      <w:r w:rsidR="000020D8">
        <w:rPr>
          <w:rFonts w:cs="Arial"/>
          <w:szCs w:val="20"/>
          <w:lang w:val="sl-SI"/>
        </w:rPr>
        <w:t>vendarle</w:t>
      </w:r>
      <w:r w:rsidRPr="00C664ED">
        <w:rPr>
          <w:rFonts w:cs="Arial"/>
          <w:szCs w:val="20"/>
          <w:lang w:val="sl-SI"/>
        </w:rPr>
        <w:t xml:space="preserve"> prepričajo</w:t>
      </w:r>
      <w:r w:rsidR="001E11B7" w:rsidRPr="00C664ED">
        <w:rPr>
          <w:rFonts w:cs="Arial"/>
          <w:szCs w:val="20"/>
          <w:lang w:val="sl-SI"/>
        </w:rPr>
        <w:t>, zlasti v delu, ki se nanaša na dejstvo, da gre za sestavni del terminološkega sistema stroke</w:t>
      </w:r>
      <w:r w:rsidRPr="00C664ED">
        <w:rPr>
          <w:rFonts w:cs="Arial"/>
          <w:szCs w:val="20"/>
          <w:lang w:val="sl-SI"/>
        </w:rPr>
        <w:t xml:space="preserve">, predlagatelj ohranja </w:t>
      </w:r>
      <w:r w:rsidR="001249C0" w:rsidRPr="00C664ED">
        <w:rPr>
          <w:rFonts w:cs="Arial"/>
          <w:szCs w:val="20"/>
          <w:lang w:val="sl-SI"/>
        </w:rPr>
        <w:t>besed</w:t>
      </w:r>
      <w:r w:rsidR="001249C0">
        <w:rPr>
          <w:rFonts w:cs="Arial"/>
          <w:szCs w:val="20"/>
          <w:lang w:val="sl-SI"/>
        </w:rPr>
        <w:t>i</w:t>
      </w:r>
      <w:r w:rsidR="001249C0" w:rsidRPr="00C664ED">
        <w:rPr>
          <w:rFonts w:cs="Arial"/>
          <w:szCs w:val="20"/>
          <w:lang w:val="sl-SI"/>
        </w:rPr>
        <w:t xml:space="preserve"> </w:t>
      </w:r>
      <w:r w:rsidRPr="00C664ED">
        <w:rPr>
          <w:rFonts w:cs="Arial"/>
          <w:szCs w:val="20"/>
          <w:lang w:val="sl-SI"/>
        </w:rPr>
        <w:t>cenilec in cenitev tudi v tem predlogu zakona.</w:t>
      </w:r>
    </w:p>
    <w:p w14:paraId="5EBEF7F7" w14:textId="77777777" w:rsidR="00855763" w:rsidRPr="00C664ED" w:rsidRDefault="00855763" w:rsidP="00BF6EA8">
      <w:pPr>
        <w:spacing w:line="288" w:lineRule="auto"/>
        <w:jc w:val="both"/>
        <w:rPr>
          <w:rFonts w:cs="Arial"/>
          <w:szCs w:val="20"/>
          <w:lang w:val="sl-SI"/>
        </w:rPr>
      </w:pPr>
    </w:p>
    <w:p w14:paraId="5F3BA1EF" w14:textId="2DBF75D7" w:rsidR="00855763" w:rsidRPr="00C664ED" w:rsidRDefault="009D49ED" w:rsidP="00BF6EA8">
      <w:pPr>
        <w:spacing w:line="288" w:lineRule="auto"/>
        <w:jc w:val="both"/>
        <w:rPr>
          <w:rFonts w:cs="Arial"/>
          <w:szCs w:val="20"/>
          <w:lang w:val="sl-SI"/>
        </w:rPr>
      </w:pPr>
      <w:r w:rsidRPr="00C664ED">
        <w:rPr>
          <w:rFonts w:cs="Arial"/>
          <w:szCs w:val="20"/>
          <w:lang w:val="sl-SI"/>
        </w:rPr>
        <w:t xml:space="preserve">Bi </w:t>
      </w:r>
      <w:r w:rsidR="001249C0">
        <w:rPr>
          <w:rFonts w:cs="Arial"/>
          <w:szCs w:val="20"/>
          <w:lang w:val="sl-SI"/>
        </w:rPr>
        <w:t>bilo pa dobro</w:t>
      </w:r>
      <w:r w:rsidRPr="00C664ED">
        <w:rPr>
          <w:rFonts w:cs="Arial"/>
          <w:szCs w:val="20"/>
          <w:lang w:val="sl-SI"/>
        </w:rPr>
        <w:t xml:space="preserve"> v prihodnosti, morda v okviru pristojnosti Strokovnega sveta (prim. prvo alinejo 7. člena predloga zakona)</w:t>
      </w:r>
      <w:r w:rsidR="001249C0">
        <w:rPr>
          <w:rFonts w:cs="Arial"/>
          <w:szCs w:val="20"/>
          <w:lang w:val="sl-SI"/>
        </w:rPr>
        <w:t>,</w:t>
      </w:r>
      <w:r w:rsidRPr="00C664ED">
        <w:rPr>
          <w:rFonts w:cs="Arial"/>
          <w:szCs w:val="20"/>
          <w:lang w:val="sl-SI"/>
        </w:rPr>
        <w:t xml:space="preserve"> </w:t>
      </w:r>
      <w:r w:rsidR="001249C0" w:rsidRPr="00C664ED">
        <w:rPr>
          <w:rFonts w:cs="Arial"/>
          <w:szCs w:val="20"/>
          <w:lang w:val="sl-SI"/>
        </w:rPr>
        <w:t>pr</w:t>
      </w:r>
      <w:r w:rsidR="001249C0">
        <w:rPr>
          <w:rFonts w:cs="Arial"/>
          <w:szCs w:val="20"/>
          <w:lang w:val="sl-SI"/>
        </w:rPr>
        <w:t>o</w:t>
      </w:r>
      <w:r w:rsidR="001249C0" w:rsidRPr="00C664ED">
        <w:rPr>
          <w:rFonts w:cs="Arial"/>
          <w:szCs w:val="20"/>
          <w:lang w:val="sl-SI"/>
        </w:rPr>
        <w:t xml:space="preserve">učiti </w:t>
      </w:r>
      <w:r w:rsidRPr="00C664ED">
        <w:rPr>
          <w:rFonts w:cs="Arial"/>
          <w:szCs w:val="20"/>
          <w:lang w:val="sl-SI"/>
        </w:rPr>
        <w:t>tako vsebinsko razlikovanje med terminom »izvedenec« in »cenilec« kot tudi t</w:t>
      </w:r>
      <w:r w:rsidR="00855763" w:rsidRPr="00C664ED">
        <w:rPr>
          <w:rFonts w:cs="Arial"/>
          <w:szCs w:val="20"/>
          <w:lang w:val="sl-SI"/>
        </w:rPr>
        <w:t>erminološk</w:t>
      </w:r>
      <w:r w:rsidRPr="00C664ED">
        <w:rPr>
          <w:rFonts w:cs="Arial"/>
          <w:szCs w:val="20"/>
          <w:lang w:val="sl-SI"/>
        </w:rPr>
        <w:t>o razlikovanje med besedama »cenilec« in »ocenjevalec« oziroma »tolmač« in »prevajalec«.</w:t>
      </w:r>
      <w:r w:rsidR="001F4B08" w:rsidRPr="00C664ED">
        <w:rPr>
          <w:rFonts w:cs="Arial"/>
          <w:szCs w:val="20"/>
          <w:lang w:val="sl-SI"/>
        </w:rPr>
        <w:t xml:space="preserve"> Gre namreč za vprašanja, katerih odgovori tudi znotraj stroke, razen glede tolmačenja in prevajanja</w:t>
      </w:r>
      <w:r w:rsidR="0066358D" w:rsidRPr="00C664ED">
        <w:rPr>
          <w:rFonts w:cs="Arial"/>
          <w:szCs w:val="20"/>
          <w:lang w:val="sl-SI"/>
        </w:rPr>
        <w:t xml:space="preserve"> (iz tega razloga glej drugi odstavek predloga tega člena)</w:t>
      </w:r>
      <w:r w:rsidR="001F4B08" w:rsidRPr="00C664ED">
        <w:rPr>
          <w:rFonts w:cs="Arial"/>
          <w:szCs w:val="20"/>
          <w:lang w:val="sl-SI"/>
        </w:rPr>
        <w:t>, niso povsem poenoteni.</w:t>
      </w:r>
    </w:p>
    <w:p w14:paraId="478A5A8A" w14:textId="7500C53F" w:rsidR="0002163D" w:rsidRPr="00C664ED" w:rsidRDefault="0002163D" w:rsidP="00FB6367">
      <w:pPr>
        <w:spacing w:line="288" w:lineRule="auto"/>
        <w:jc w:val="both"/>
        <w:rPr>
          <w:rFonts w:cs="Arial"/>
          <w:szCs w:val="20"/>
          <w:lang w:val="sl-SI" w:eastAsia="sl-SI"/>
        </w:rPr>
      </w:pPr>
    </w:p>
    <w:p w14:paraId="76226FCB" w14:textId="77777777" w:rsidR="00FB6367" w:rsidRPr="00C664ED" w:rsidRDefault="00FB6367" w:rsidP="00FB6367">
      <w:pPr>
        <w:spacing w:line="288" w:lineRule="auto"/>
        <w:jc w:val="both"/>
        <w:rPr>
          <w:rFonts w:cs="Arial"/>
          <w:b/>
          <w:szCs w:val="20"/>
          <w:lang w:val="sl-SI" w:eastAsia="sl-SI"/>
        </w:rPr>
      </w:pPr>
      <w:r w:rsidRPr="00C664ED">
        <w:rPr>
          <w:rFonts w:cs="Arial"/>
          <w:b/>
          <w:szCs w:val="20"/>
          <w:lang w:val="sl-SI" w:eastAsia="sl-SI"/>
        </w:rPr>
        <w:t>K 2. členu</w:t>
      </w:r>
    </w:p>
    <w:p w14:paraId="2227C505" w14:textId="181E9A18" w:rsidR="00FB6367" w:rsidRPr="00C664ED" w:rsidRDefault="00FB6367" w:rsidP="00FB6367">
      <w:pPr>
        <w:spacing w:line="288" w:lineRule="auto"/>
        <w:jc w:val="both"/>
        <w:rPr>
          <w:rFonts w:cs="Arial"/>
          <w:szCs w:val="20"/>
          <w:lang w:val="sl-SI" w:eastAsia="sl-SI"/>
        </w:rPr>
      </w:pPr>
      <w:r w:rsidRPr="00C664ED">
        <w:rPr>
          <w:rFonts w:cs="Arial"/>
          <w:szCs w:val="20"/>
          <w:lang w:val="sl-SI" w:eastAsia="sl-SI"/>
        </w:rPr>
        <w:t xml:space="preserve">Drugi člen opredeljuje status sodnih izvedencev, cenilcev in tolmačev oziroma izpostavlja osnovno definicijo in ciljni namen sodnih izvedencev, cenilcev in tolmačev, to je, da opravljajo (strokovne) naloge na zahtevo sodišč. Vsebinsko je v prvih treh odstavkih člen enak prvim trem odstavkom 84. člena trenutno veljavnega Zakona o sodiščih (ZS) in predlagatelju se zdi smiselno, da ga v tem delu v celoti ohrani tudi v predlogu novega zakona, saj ta ne posega v prvotni namen imenovanja sodnih izvedencev, cenilcev in tolmačev </w:t>
      </w:r>
      <w:r w:rsidR="001249C0">
        <w:rPr>
          <w:rFonts w:cs="Arial"/>
          <w:szCs w:val="20"/>
          <w:lang w:val="sl-SI" w:eastAsia="sl-SI"/>
        </w:rPr>
        <w:t>−</w:t>
      </w:r>
      <w:r w:rsidRPr="00C664ED">
        <w:rPr>
          <w:rFonts w:cs="Arial"/>
          <w:szCs w:val="20"/>
          <w:lang w:val="sl-SI" w:eastAsia="sl-SI"/>
        </w:rPr>
        <w:t xml:space="preserve"> primarno je </w:t>
      </w:r>
      <w:r w:rsidR="001249C0">
        <w:rPr>
          <w:rFonts w:cs="Arial"/>
          <w:szCs w:val="20"/>
          <w:lang w:val="sl-SI" w:eastAsia="sl-SI"/>
        </w:rPr>
        <w:t>poudarjena</w:t>
      </w:r>
      <w:r w:rsidR="001249C0" w:rsidRPr="00C664ED">
        <w:rPr>
          <w:rFonts w:cs="Arial"/>
          <w:szCs w:val="20"/>
          <w:lang w:val="sl-SI" w:eastAsia="sl-SI"/>
        </w:rPr>
        <w:t xml:space="preserve"> </w:t>
      </w:r>
      <w:r w:rsidRPr="00C664ED">
        <w:rPr>
          <w:rFonts w:cs="Arial"/>
          <w:szCs w:val="20"/>
          <w:lang w:val="sl-SI" w:eastAsia="sl-SI"/>
        </w:rPr>
        <w:t>njihova vloga strokovnih pomočnikov sodišč (tako tudi v obrazložitvi odločitve Ustavnega sodišča U-I-84/15-19 z dne 18. 5. 2017: »…</w:t>
      </w:r>
      <w:r w:rsidR="001249C0">
        <w:rPr>
          <w:rFonts w:cs="Arial"/>
          <w:szCs w:val="20"/>
          <w:lang w:val="sl-SI" w:eastAsia="sl-SI"/>
        </w:rPr>
        <w:t xml:space="preserve"> </w:t>
      </w:r>
      <w:r w:rsidRPr="00C664ED">
        <w:rPr>
          <w:rFonts w:cs="Arial"/>
          <w:szCs w:val="20"/>
          <w:lang w:val="sl-SI" w:eastAsia="sl-SI"/>
        </w:rPr>
        <w:t>V primeru, ko dajejo izvide, mnenja ali cenitve na zahtevo sodišča ali upravnega</w:t>
      </w:r>
      <w:r w:rsidR="000C74D4">
        <w:rPr>
          <w:rFonts w:cs="Arial"/>
          <w:szCs w:val="20"/>
          <w:lang w:val="sl-SI" w:eastAsia="sl-SI"/>
        </w:rPr>
        <w:t xml:space="preserve"> </w:t>
      </w:r>
      <w:r w:rsidRPr="00C664ED">
        <w:rPr>
          <w:rFonts w:cs="Arial"/>
          <w:szCs w:val="20"/>
          <w:lang w:val="sl-SI" w:eastAsia="sl-SI"/>
        </w:rPr>
        <w:t>organa,</w:t>
      </w:r>
      <w:r w:rsidR="000C74D4">
        <w:rPr>
          <w:rFonts w:cs="Arial"/>
          <w:szCs w:val="20"/>
          <w:lang w:val="sl-SI" w:eastAsia="sl-SI"/>
        </w:rPr>
        <w:t xml:space="preserve"> </w:t>
      </w:r>
      <w:r w:rsidRPr="00C664ED">
        <w:rPr>
          <w:rFonts w:cs="Arial"/>
          <w:szCs w:val="20"/>
          <w:lang w:val="sl-SI" w:eastAsia="sl-SI"/>
        </w:rPr>
        <w:t>izvajajo</w:t>
      </w:r>
      <w:r w:rsidR="000C74D4">
        <w:rPr>
          <w:rFonts w:cs="Arial"/>
          <w:szCs w:val="20"/>
          <w:lang w:val="sl-SI" w:eastAsia="sl-SI"/>
        </w:rPr>
        <w:t xml:space="preserve"> </w:t>
      </w:r>
      <w:r w:rsidRPr="00C664ED">
        <w:rPr>
          <w:rFonts w:cs="Arial"/>
          <w:szCs w:val="20"/>
          <w:lang w:val="sl-SI" w:eastAsia="sl-SI"/>
        </w:rPr>
        <w:t>funkcijo</w:t>
      </w:r>
      <w:r w:rsidR="000C74D4">
        <w:rPr>
          <w:rFonts w:cs="Arial"/>
          <w:szCs w:val="20"/>
          <w:lang w:val="sl-SI" w:eastAsia="sl-SI"/>
        </w:rPr>
        <w:t xml:space="preserve"> </w:t>
      </w:r>
      <w:r w:rsidRPr="00C664ED">
        <w:rPr>
          <w:rFonts w:cs="Arial"/>
          <w:szCs w:val="20"/>
          <w:lang w:val="sl-SI" w:eastAsia="sl-SI"/>
        </w:rPr>
        <w:t>pomočnika</w:t>
      </w:r>
      <w:r w:rsidR="000C74D4">
        <w:rPr>
          <w:rFonts w:cs="Arial"/>
          <w:szCs w:val="20"/>
          <w:lang w:val="sl-SI" w:eastAsia="sl-SI"/>
        </w:rPr>
        <w:t xml:space="preserve"> </w:t>
      </w:r>
      <w:r w:rsidRPr="00C664ED">
        <w:rPr>
          <w:rFonts w:cs="Arial"/>
          <w:szCs w:val="20"/>
          <w:lang w:val="sl-SI" w:eastAsia="sl-SI"/>
        </w:rPr>
        <w:t>sodišča</w:t>
      </w:r>
      <w:r w:rsidR="000C74D4">
        <w:rPr>
          <w:rFonts w:cs="Arial"/>
          <w:szCs w:val="20"/>
          <w:lang w:val="sl-SI" w:eastAsia="sl-SI"/>
        </w:rPr>
        <w:t xml:space="preserve"> </w:t>
      </w:r>
      <w:r w:rsidRPr="00C664ED">
        <w:rPr>
          <w:rFonts w:cs="Arial"/>
          <w:szCs w:val="20"/>
          <w:lang w:val="sl-SI" w:eastAsia="sl-SI"/>
        </w:rPr>
        <w:t>oziroma</w:t>
      </w:r>
      <w:r w:rsidR="000C74D4">
        <w:rPr>
          <w:rFonts w:cs="Arial"/>
          <w:szCs w:val="20"/>
          <w:lang w:val="sl-SI" w:eastAsia="sl-SI"/>
        </w:rPr>
        <w:t xml:space="preserve"> </w:t>
      </w:r>
      <w:r w:rsidRPr="00C664ED">
        <w:rPr>
          <w:rFonts w:cs="Arial"/>
          <w:szCs w:val="20"/>
          <w:lang w:val="sl-SI" w:eastAsia="sl-SI"/>
        </w:rPr>
        <w:t>drugega državnega organa</w:t>
      </w:r>
      <w:r w:rsidR="001249C0">
        <w:rPr>
          <w:rFonts w:cs="Arial"/>
          <w:szCs w:val="20"/>
          <w:lang w:val="sl-SI" w:eastAsia="sl-SI"/>
        </w:rPr>
        <w:t xml:space="preserve"> </w:t>
      </w:r>
      <w:r w:rsidRPr="00C664ED">
        <w:rPr>
          <w:rFonts w:cs="Arial"/>
          <w:szCs w:val="20"/>
          <w:lang w:val="sl-SI" w:eastAsia="sl-SI"/>
        </w:rPr>
        <w:t>…</w:t>
      </w:r>
      <w:r w:rsidR="001249C0">
        <w:rPr>
          <w:rFonts w:cs="Arial"/>
          <w:szCs w:val="20"/>
          <w:lang w:val="sl-SI" w:eastAsia="sl-SI"/>
        </w:rPr>
        <w:t xml:space="preserve"> </w:t>
      </w:r>
      <w:r w:rsidRPr="00C664ED">
        <w:rPr>
          <w:rFonts w:cs="Arial"/>
          <w:szCs w:val="20"/>
          <w:lang w:val="sl-SI" w:eastAsia="sl-SI"/>
        </w:rPr>
        <w:t>Sodni</w:t>
      </w:r>
      <w:r w:rsidR="000C74D4">
        <w:rPr>
          <w:rFonts w:cs="Arial"/>
          <w:szCs w:val="20"/>
          <w:lang w:val="sl-SI" w:eastAsia="sl-SI"/>
        </w:rPr>
        <w:t xml:space="preserve"> </w:t>
      </w:r>
      <w:r w:rsidRPr="00C664ED">
        <w:rPr>
          <w:rFonts w:cs="Arial"/>
          <w:szCs w:val="20"/>
          <w:lang w:val="sl-SI" w:eastAsia="sl-SI"/>
        </w:rPr>
        <w:t>tolmači</w:t>
      </w:r>
      <w:r w:rsidR="000C74D4">
        <w:rPr>
          <w:rFonts w:cs="Arial"/>
          <w:szCs w:val="20"/>
          <w:lang w:val="sl-SI" w:eastAsia="sl-SI"/>
        </w:rPr>
        <w:t xml:space="preserve"> </w:t>
      </w:r>
      <w:r w:rsidRPr="00C664ED">
        <w:rPr>
          <w:rFonts w:cs="Arial"/>
          <w:szCs w:val="20"/>
          <w:lang w:val="sl-SI" w:eastAsia="sl-SI"/>
        </w:rPr>
        <w:t>delujejo</w:t>
      </w:r>
      <w:r w:rsidR="000C74D4">
        <w:rPr>
          <w:rFonts w:cs="Arial"/>
          <w:szCs w:val="20"/>
          <w:lang w:val="sl-SI" w:eastAsia="sl-SI"/>
        </w:rPr>
        <w:t xml:space="preserve"> </w:t>
      </w:r>
      <w:r w:rsidRPr="00C664ED">
        <w:rPr>
          <w:rFonts w:cs="Arial"/>
          <w:szCs w:val="20"/>
          <w:lang w:val="sl-SI" w:eastAsia="sl-SI"/>
        </w:rPr>
        <w:t>v</w:t>
      </w:r>
      <w:r w:rsidR="000C74D4">
        <w:rPr>
          <w:rFonts w:cs="Arial"/>
          <w:szCs w:val="20"/>
          <w:lang w:val="sl-SI" w:eastAsia="sl-SI"/>
        </w:rPr>
        <w:t xml:space="preserve"> </w:t>
      </w:r>
      <w:r w:rsidRPr="00C664ED">
        <w:rPr>
          <w:rFonts w:cs="Arial"/>
          <w:szCs w:val="20"/>
          <w:lang w:val="sl-SI" w:eastAsia="sl-SI"/>
        </w:rPr>
        <w:t>vlogi</w:t>
      </w:r>
      <w:r w:rsidR="000C74D4">
        <w:rPr>
          <w:rFonts w:cs="Arial"/>
          <w:szCs w:val="20"/>
          <w:lang w:val="sl-SI" w:eastAsia="sl-SI"/>
        </w:rPr>
        <w:t xml:space="preserve"> </w:t>
      </w:r>
      <w:r w:rsidRPr="00C664ED">
        <w:rPr>
          <w:rFonts w:cs="Arial"/>
          <w:szCs w:val="20"/>
          <w:lang w:val="sl-SI" w:eastAsia="sl-SI"/>
        </w:rPr>
        <w:t>pomočnika</w:t>
      </w:r>
      <w:r w:rsidR="000C74D4">
        <w:rPr>
          <w:rFonts w:cs="Arial"/>
          <w:szCs w:val="20"/>
          <w:lang w:val="sl-SI" w:eastAsia="sl-SI"/>
        </w:rPr>
        <w:t xml:space="preserve"> </w:t>
      </w:r>
      <w:r w:rsidRPr="00C664ED">
        <w:rPr>
          <w:rFonts w:cs="Arial"/>
          <w:szCs w:val="20"/>
          <w:lang w:val="sl-SI" w:eastAsia="sl-SI"/>
        </w:rPr>
        <w:t>sodišča</w:t>
      </w:r>
      <w:r w:rsidR="000C74D4">
        <w:rPr>
          <w:rFonts w:cs="Arial"/>
          <w:szCs w:val="20"/>
          <w:lang w:val="sl-SI" w:eastAsia="sl-SI"/>
        </w:rPr>
        <w:t xml:space="preserve"> </w:t>
      </w:r>
      <w:r w:rsidRPr="00C664ED">
        <w:rPr>
          <w:rFonts w:cs="Arial"/>
          <w:szCs w:val="20"/>
          <w:lang w:val="sl-SI" w:eastAsia="sl-SI"/>
        </w:rPr>
        <w:t>oziroma državnega organa</w:t>
      </w:r>
      <w:r w:rsidR="001249C0">
        <w:rPr>
          <w:rFonts w:cs="Arial"/>
          <w:szCs w:val="20"/>
          <w:lang w:val="sl-SI" w:eastAsia="sl-SI"/>
        </w:rPr>
        <w:t xml:space="preserve"> </w:t>
      </w:r>
      <w:r w:rsidRPr="00C664ED">
        <w:rPr>
          <w:rFonts w:cs="Arial"/>
          <w:szCs w:val="20"/>
          <w:lang w:val="sl-SI" w:eastAsia="sl-SI"/>
        </w:rPr>
        <w:t>…«).</w:t>
      </w:r>
    </w:p>
    <w:p w14:paraId="6ABE1779" w14:textId="77777777" w:rsidR="00FB6367" w:rsidRPr="00C664ED" w:rsidRDefault="00FB6367" w:rsidP="00FB6367">
      <w:pPr>
        <w:spacing w:line="288" w:lineRule="auto"/>
        <w:jc w:val="both"/>
        <w:rPr>
          <w:rFonts w:cs="Arial"/>
          <w:szCs w:val="20"/>
          <w:lang w:val="sl-SI" w:eastAsia="sl-SI"/>
        </w:rPr>
      </w:pPr>
    </w:p>
    <w:p w14:paraId="199761D0" w14:textId="76479393" w:rsidR="00FB6367" w:rsidRPr="00C664ED" w:rsidRDefault="00FB6367" w:rsidP="00FB6367">
      <w:pPr>
        <w:spacing w:line="288" w:lineRule="auto"/>
        <w:jc w:val="both"/>
        <w:rPr>
          <w:rFonts w:cs="Arial"/>
          <w:szCs w:val="20"/>
          <w:lang w:val="sl-SI" w:eastAsia="sl-SI"/>
        </w:rPr>
      </w:pPr>
      <w:r w:rsidRPr="00C664ED">
        <w:rPr>
          <w:rFonts w:cs="Arial"/>
          <w:szCs w:val="20"/>
          <w:lang w:val="sl-SI" w:eastAsia="sl-SI"/>
        </w:rPr>
        <w:t xml:space="preserve">Predlagatelj je sicer v okviru prvotnih tez osnutka zakona nameraval časovno omejiti status in s tem imenovanje sodnih izvedencev, cenilcev in tolmačev na </w:t>
      </w:r>
      <w:r w:rsidR="00647ADE">
        <w:rPr>
          <w:rFonts w:cs="Arial"/>
          <w:szCs w:val="20"/>
          <w:lang w:val="sl-SI" w:eastAsia="sl-SI"/>
        </w:rPr>
        <w:t>npr.</w:t>
      </w:r>
      <w:r w:rsidRPr="00C664ED">
        <w:rPr>
          <w:rFonts w:cs="Arial"/>
          <w:szCs w:val="20"/>
          <w:lang w:val="sl-SI" w:eastAsia="sl-SI"/>
        </w:rPr>
        <w:t xml:space="preserve"> šest (6) let (v idejnih zasnovah tudi </w:t>
      </w:r>
      <w:r w:rsidR="001249C0">
        <w:rPr>
          <w:rFonts w:cs="Arial"/>
          <w:szCs w:val="20"/>
          <w:lang w:val="sl-SI" w:eastAsia="sl-SI"/>
        </w:rPr>
        <w:t>n</w:t>
      </w:r>
      <w:r w:rsidR="00647ADE">
        <w:rPr>
          <w:rFonts w:cs="Arial"/>
          <w:szCs w:val="20"/>
          <w:lang w:val="sl-SI" w:eastAsia="sl-SI"/>
        </w:rPr>
        <w:t>pr.</w:t>
      </w:r>
      <w:r w:rsidRPr="00C664ED">
        <w:rPr>
          <w:rFonts w:cs="Arial"/>
          <w:szCs w:val="20"/>
          <w:lang w:val="sl-SI" w:eastAsia="sl-SI"/>
        </w:rPr>
        <w:t xml:space="preserve"> na 7 ali 10 let, kot to poznajo katere od primerljivih ureditev), in sicer z namenom zagotavljanja preverjanja in tudi ohranjanja strokovnega znanja – </w:t>
      </w:r>
      <w:r w:rsidR="001249C0">
        <w:rPr>
          <w:rFonts w:cs="Arial"/>
          <w:szCs w:val="20"/>
          <w:lang w:val="sl-SI" w:eastAsia="sl-SI"/>
        </w:rPr>
        <w:t>z vnovičnim</w:t>
      </w:r>
      <w:r w:rsidRPr="00C664ED">
        <w:rPr>
          <w:rFonts w:cs="Arial"/>
          <w:szCs w:val="20"/>
          <w:lang w:val="sl-SI" w:eastAsia="sl-SI"/>
        </w:rPr>
        <w:t xml:space="preserve"> opravljanjem izpita. Že </w:t>
      </w:r>
      <w:r w:rsidR="001249C0">
        <w:rPr>
          <w:rFonts w:cs="Arial"/>
          <w:szCs w:val="20"/>
          <w:lang w:val="sl-SI" w:eastAsia="sl-SI"/>
        </w:rPr>
        <w:t>med</w:t>
      </w:r>
      <w:r w:rsidRPr="00C664ED">
        <w:rPr>
          <w:rFonts w:cs="Arial"/>
          <w:szCs w:val="20"/>
          <w:lang w:val="sl-SI" w:eastAsia="sl-SI"/>
        </w:rPr>
        <w:t xml:space="preserve"> </w:t>
      </w:r>
      <w:r w:rsidR="001249C0" w:rsidRPr="00C664ED">
        <w:rPr>
          <w:rFonts w:cs="Arial"/>
          <w:szCs w:val="20"/>
          <w:lang w:val="sl-SI" w:eastAsia="sl-SI"/>
        </w:rPr>
        <w:t>usklajevanj</w:t>
      </w:r>
      <w:r w:rsidR="001249C0">
        <w:rPr>
          <w:rFonts w:cs="Arial"/>
          <w:szCs w:val="20"/>
          <w:lang w:val="sl-SI" w:eastAsia="sl-SI"/>
        </w:rPr>
        <w:t>em</w:t>
      </w:r>
      <w:r w:rsidR="001249C0" w:rsidRPr="00C664ED">
        <w:rPr>
          <w:rFonts w:cs="Arial"/>
          <w:szCs w:val="20"/>
          <w:lang w:val="sl-SI" w:eastAsia="sl-SI"/>
        </w:rPr>
        <w:t xml:space="preserve"> </w:t>
      </w:r>
      <w:r w:rsidRPr="00C664ED">
        <w:rPr>
          <w:rFonts w:cs="Arial"/>
          <w:szCs w:val="20"/>
          <w:lang w:val="sl-SI" w:eastAsia="sl-SI"/>
        </w:rPr>
        <w:t>besedila osnutka</w:t>
      </w:r>
      <w:r w:rsidR="0066358D" w:rsidRPr="00C664ED">
        <w:rPr>
          <w:rFonts w:cs="Arial"/>
          <w:szCs w:val="20"/>
          <w:lang w:val="sl-SI" w:eastAsia="sl-SI"/>
        </w:rPr>
        <w:t xml:space="preserve"> predlaganega zakona (zlasti prvih </w:t>
      </w:r>
      <w:r w:rsidRPr="00C664ED">
        <w:rPr>
          <w:rFonts w:cs="Arial"/>
          <w:szCs w:val="20"/>
          <w:lang w:val="sl-SI" w:eastAsia="sl-SI"/>
        </w:rPr>
        <w:t xml:space="preserve">Izhodiščnih tez) s strokovno javnostjo pa se je izkazalo, da ideja ne bi dosegla svojega namena, torej da sodni izvedenci, cenilci in tolmači </w:t>
      </w:r>
      <w:r w:rsidR="00A46CE0">
        <w:rPr>
          <w:rFonts w:cs="Arial"/>
          <w:szCs w:val="20"/>
          <w:lang w:val="sl-SI" w:eastAsia="sl-SI"/>
        </w:rPr>
        <w:t>z vnovičnim</w:t>
      </w:r>
      <w:r w:rsidRPr="00C664ED">
        <w:rPr>
          <w:rFonts w:cs="Arial"/>
          <w:szCs w:val="20"/>
          <w:lang w:val="sl-SI" w:eastAsia="sl-SI"/>
        </w:rPr>
        <w:t xml:space="preserve"> opravljanjem izpita </w:t>
      </w:r>
      <w:r w:rsidR="00C1469B">
        <w:rPr>
          <w:rFonts w:cs="Arial"/>
          <w:szCs w:val="20"/>
          <w:lang w:val="sl-SI" w:eastAsia="sl-SI"/>
        </w:rPr>
        <w:t>po</w:t>
      </w:r>
      <w:r w:rsidRPr="00C664ED">
        <w:rPr>
          <w:rFonts w:cs="Arial"/>
          <w:szCs w:val="20"/>
          <w:lang w:val="sl-SI" w:eastAsia="sl-SI"/>
        </w:rPr>
        <w:t xml:space="preserve"> šestih let</w:t>
      </w:r>
      <w:r w:rsidR="00A46CE0">
        <w:rPr>
          <w:rFonts w:cs="Arial"/>
          <w:szCs w:val="20"/>
          <w:lang w:val="sl-SI" w:eastAsia="sl-SI"/>
        </w:rPr>
        <w:t>ih</w:t>
      </w:r>
      <w:r w:rsidRPr="00C664ED">
        <w:rPr>
          <w:rFonts w:cs="Arial"/>
          <w:szCs w:val="20"/>
          <w:lang w:val="sl-SI" w:eastAsia="sl-SI"/>
        </w:rPr>
        <w:t xml:space="preserve"> ne bi bistveno izboljšali svojega strokovnega znanja, saj </w:t>
      </w:r>
      <w:r w:rsidR="00A46CE0">
        <w:rPr>
          <w:rFonts w:cs="Arial"/>
          <w:szCs w:val="20"/>
          <w:lang w:val="sl-SI" w:eastAsia="sl-SI"/>
        </w:rPr>
        <w:t>ga</w:t>
      </w:r>
      <w:r w:rsidRPr="00C664ED">
        <w:rPr>
          <w:rFonts w:cs="Arial"/>
          <w:szCs w:val="20"/>
          <w:lang w:val="sl-SI" w:eastAsia="sl-SI"/>
        </w:rPr>
        <w:t xml:space="preserve"> lahko pridobijo na učinkovitejši način, na primer s </w:t>
      </w:r>
      <w:r w:rsidR="00A46CE0">
        <w:rPr>
          <w:rFonts w:cs="Arial"/>
          <w:szCs w:val="20"/>
          <w:lang w:val="sl-SI" w:eastAsia="sl-SI"/>
        </w:rPr>
        <w:t>kakovostnimi</w:t>
      </w:r>
      <w:r w:rsidR="00A46CE0" w:rsidRPr="00C664ED">
        <w:rPr>
          <w:rFonts w:cs="Arial"/>
          <w:szCs w:val="20"/>
          <w:lang w:val="sl-SI" w:eastAsia="sl-SI"/>
        </w:rPr>
        <w:t xml:space="preserve"> </w:t>
      </w:r>
      <w:r w:rsidRPr="00C664ED">
        <w:rPr>
          <w:rFonts w:cs="Arial"/>
          <w:szCs w:val="20"/>
          <w:lang w:val="sl-SI" w:eastAsia="sl-SI"/>
        </w:rPr>
        <w:t>izobraževanji. Strokovna javnost je hkrati večkrat poudarila, da bi tovrstna ureditev občutno zmanjšala željo postati sodni izvedenec, cenilec ali tolmač, kar bi posledično pomenilo, da bi se zmanjšalo tako število kandidatov za sodne izvedence, cenilce in tolmače kot tudi število že imenovanih. Zaradi tega pa bi se seveda zmanjšal</w:t>
      </w:r>
      <w:r w:rsidR="00A46CE0">
        <w:rPr>
          <w:rFonts w:cs="Arial"/>
          <w:szCs w:val="20"/>
          <w:lang w:val="sl-SI" w:eastAsia="sl-SI"/>
        </w:rPr>
        <w:t>i</w:t>
      </w:r>
      <w:r w:rsidRPr="00C664ED">
        <w:rPr>
          <w:rFonts w:cs="Arial"/>
          <w:szCs w:val="20"/>
          <w:lang w:val="sl-SI" w:eastAsia="sl-SI"/>
        </w:rPr>
        <w:t xml:space="preserve"> </w:t>
      </w:r>
      <w:r w:rsidR="00A46CE0" w:rsidRPr="00C664ED">
        <w:rPr>
          <w:rFonts w:cs="Arial"/>
          <w:szCs w:val="20"/>
          <w:lang w:val="sl-SI" w:eastAsia="sl-SI"/>
        </w:rPr>
        <w:t xml:space="preserve">tudi </w:t>
      </w:r>
      <w:r w:rsidRPr="00C664ED">
        <w:rPr>
          <w:rFonts w:cs="Arial"/>
          <w:szCs w:val="20"/>
          <w:lang w:val="sl-SI" w:eastAsia="sl-SI"/>
        </w:rPr>
        <w:t xml:space="preserve">storilnost sodišč </w:t>
      </w:r>
      <w:r w:rsidR="00A46CE0">
        <w:rPr>
          <w:rFonts w:cs="Arial"/>
          <w:szCs w:val="20"/>
          <w:lang w:val="sl-SI" w:eastAsia="sl-SI"/>
        </w:rPr>
        <w:t>in</w:t>
      </w:r>
      <w:r w:rsidR="00A46CE0" w:rsidRPr="00C664ED">
        <w:rPr>
          <w:rFonts w:cs="Arial"/>
          <w:szCs w:val="20"/>
          <w:lang w:val="sl-SI" w:eastAsia="sl-SI"/>
        </w:rPr>
        <w:t xml:space="preserve"> </w:t>
      </w:r>
      <w:r w:rsidRPr="00C664ED">
        <w:rPr>
          <w:rFonts w:cs="Arial"/>
          <w:szCs w:val="20"/>
          <w:lang w:val="sl-SI" w:eastAsia="sl-SI"/>
        </w:rPr>
        <w:t xml:space="preserve">pravna varnost, saj ne bi bilo zadostnega števila strokovnjakov, ki bi lahko kar se da hitro in </w:t>
      </w:r>
      <w:r w:rsidR="00A46CE0">
        <w:rPr>
          <w:rFonts w:cs="Arial"/>
          <w:szCs w:val="20"/>
          <w:lang w:val="sl-SI" w:eastAsia="sl-SI"/>
        </w:rPr>
        <w:t>kakovostno</w:t>
      </w:r>
      <w:r w:rsidR="00A46CE0" w:rsidRPr="00C664ED">
        <w:rPr>
          <w:rFonts w:cs="Arial"/>
          <w:szCs w:val="20"/>
          <w:lang w:val="sl-SI" w:eastAsia="sl-SI"/>
        </w:rPr>
        <w:t xml:space="preserve"> </w:t>
      </w:r>
      <w:r w:rsidR="00A46CE0">
        <w:rPr>
          <w:rFonts w:cs="Arial"/>
          <w:szCs w:val="20"/>
          <w:lang w:val="sl-SI" w:eastAsia="sl-SI"/>
        </w:rPr>
        <w:t>po</w:t>
      </w:r>
      <w:r w:rsidRPr="00C664ED">
        <w:rPr>
          <w:rFonts w:cs="Arial"/>
          <w:szCs w:val="20"/>
          <w:lang w:val="sl-SI" w:eastAsia="sl-SI"/>
        </w:rPr>
        <w:t>nudili pomoč sodni veji oblasti</w:t>
      </w:r>
      <w:r w:rsidRPr="00647ADE">
        <w:rPr>
          <w:rFonts w:cs="Arial"/>
          <w:szCs w:val="20"/>
          <w:lang w:val="sl-SI" w:eastAsia="sl-SI"/>
        </w:rPr>
        <w:t xml:space="preserve">. </w:t>
      </w:r>
      <w:r w:rsidR="00392531" w:rsidRPr="00647ADE">
        <w:rPr>
          <w:rFonts w:cs="Arial"/>
          <w:lang w:val="sl-SI" w:eastAsia="sl-SI"/>
        </w:rPr>
        <w:t xml:space="preserve">Po mnenju predlagatelja je zato pomembneje </w:t>
      </w:r>
      <w:r w:rsidR="00392531">
        <w:rPr>
          <w:rFonts w:cs="Arial"/>
          <w:lang w:val="sl-SI" w:eastAsia="sl-SI"/>
        </w:rPr>
        <w:t>okrepiti pomen</w:t>
      </w:r>
      <w:r w:rsidR="00392531" w:rsidRPr="00647ADE">
        <w:rPr>
          <w:rFonts w:cs="Arial"/>
          <w:lang w:val="sl-SI" w:eastAsia="sl-SI"/>
        </w:rPr>
        <w:t xml:space="preserve"> strokovn</w:t>
      </w:r>
      <w:r w:rsidR="00392531">
        <w:rPr>
          <w:rFonts w:cs="Arial"/>
          <w:lang w:val="sl-SI" w:eastAsia="sl-SI"/>
        </w:rPr>
        <w:t>ega</w:t>
      </w:r>
      <w:r w:rsidR="00392531" w:rsidRPr="00C664ED">
        <w:rPr>
          <w:rFonts w:cs="Arial"/>
          <w:lang w:val="sl-SI" w:eastAsia="sl-SI"/>
        </w:rPr>
        <w:t xml:space="preserve"> znanj</w:t>
      </w:r>
      <w:r w:rsidR="00392531">
        <w:rPr>
          <w:rFonts w:cs="Arial"/>
          <w:lang w:val="sl-SI" w:eastAsia="sl-SI"/>
        </w:rPr>
        <w:t>a</w:t>
      </w:r>
      <w:r w:rsidR="00392531" w:rsidRPr="00C664ED">
        <w:rPr>
          <w:rFonts w:cs="Arial"/>
          <w:lang w:val="sl-SI" w:eastAsia="sl-SI"/>
        </w:rPr>
        <w:t xml:space="preserve"> in usposobljenost</w:t>
      </w:r>
      <w:r w:rsidR="00392531">
        <w:rPr>
          <w:rFonts w:cs="Arial"/>
          <w:lang w:val="sl-SI" w:eastAsia="sl-SI"/>
        </w:rPr>
        <w:t>i</w:t>
      </w:r>
      <w:r w:rsidR="00392531" w:rsidRPr="00C664ED">
        <w:rPr>
          <w:rFonts w:cs="Arial"/>
          <w:lang w:val="sl-SI" w:eastAsia="sl-SI"/>
        </w:rPr>
        <w:t xml:space="preserve"> posameznikov</w:t>
      </w:r>
      <w:r w:rsidR="00392531">
        <w:rPr>
          <w:rFonts w:cs="Arial"/>
          <w:lang w:val="sl-SI" w:eastAsia="sl-SI"/>
        </w:rPr>
        <w:t xml:space="preserve">, </w:t>
      </w:r>
      <w:r w:rsidR="00392531" w:rsidRPr="00C664ED">
        <w:rPr>
          <w:rFonts w:cs="Arial"/>
          <w:szCs w:val="20"/>
          <w:lang w:val="sl-SI" w:eastAsia="sl-SI"/>
        </w:rPr>
        <w:t>kar mora biti podano ves čas trajanja licence</w:t>
      </w:r>
      <w:r w:rsidR="00392531">
        <w:rPr>
          <w:rFonts w:cs="Arial"/>
          <w:lang w:val="sl-SI" w:eastAsia="sl-SI"/>
        </w:rPr>
        <w:t>,</w:t>
      </w:r>
      <w:r w:rsidR="00392531" w:rsidRPr="00647ADE">
        <w:rPr>
          <w:rFonts w:cs="Arial"/>
          <w:lang w:val="sl-SI" w:eastAsia="sl-SI"/>
        </w:rPr>
        <w:t xml:space="preserve"> </w:t>
      </w:r>
      <w:r w:rsidR="00392531">
        <w:rPr>
          <w:rFonts w:cs="Arial"/>
          <w:lang w:val="sl-SI" w:eastAsia="sl-SI"/>
        </w:rPr>
        <w:t>kot</w:t>
      </w:r>
      <w:r w:rsidR="00392531" w:rsidRPr="00647ADE">
        <w:rPr>
          <w:rFonts w:cs="Arial"/>
          <w:lang w:val="sl-SI" w:eastAsia="sl-SI"/>
        </w:rPr>
        <w:t xml:space="preserve"> </w:t>
      </w:r>
      <w:r w:rsidR="00392531">
        <w:rPr>
          <w:rFonts w:cs="Arial"/>
          <w:lang w:val="sl-SI" w:eastAsia="sl-SI"/>
        </w:rPr>
        <w:t xml:space="preserve">pa </w:t>
      </w:r>
      <w:r w:rsidR="00392531" w:rsidRPr="00647ADE">
        <w:rPr>
          <w:rFonts w:cs="Arial"/>
          <w:lang w:val="sl-SI" w:eastAsia="sl-SI"/>
        </w:rPr>
        <w:t>časovn</w:t>
      </w:r>
      <w:r w:rsidR="00392531">
        <w:rPr>
          <w:rFonts w:cs="Arial"/>
          <w:lang w:val="sl-SI" w:eastAsia="sl-SI"/>
        </w:rPr>
        <w:t>o</w:t>
      </w:r>
      <w:r w:rsidR="00392531" w:rsidRPr="00647ADE">
        <w:rPr>
          <w:rFonts w:cs="Arial"/>
          <w:lang w:val="sl-SI" w:eastAsia="sl-SI"/>
        </w:rPr>
        <w:t xml:space="preserve"> zamejit</w:t>
      </w:r>
      <w:r w:rsidR="00392531">
        <w:rPr>
          <w:rFonts w:cs="Arial"/>
          <w:lang w:val="sl-SI" w:eastAsia="sl-SI"/>
        </w:rPr>
        <w:t>i</w:t>
      </w:r>
      <w:r w:rsidR="00392531" w:rsidRPr="00647ADE">
        <w:rPr>
          <w:rFonts w:cs="Arial"/>
          <w:lang w:val="sl-SI" w:eastAsia="sl-SI"/>
        </w:rPr>
        <w:t xml:space="preserve"> </w:t>
      </w:r>
      <w:r w:rsidR="00392531">
        <w:rPr>
          <w:rFonts w:cs="Arial"/>
          <w:lang w:val="sl-SI" w:eastAsia="sl-SI"/>
        </w:rPr>
        <w:t xml:space="preserve">veljavnost trajanja </w:t>
      </w:r>
      <w:r w:rsidR="00392531" w:rsidRPr="00647ADE">
        <w:rPr>
          <w:rFonts w:cs="Arial"/>
          <w:lang w:val="sl-SI" w:eastAsia="sl-SI"/>
        </w:rPr>
        <w:t>podeljene licence</w:t>
      </w:r>
      <w:r w:rsidRPr="00C664ED">
        <w:rPr>
          <w:rFonts w:cs="Arial"/>
          <w:szCs w:val="20"/>
          <w:lang w:val="sl-SI" w:eastAsia="sl-SI"/>
        </w:rPr>
        <w:t xml:space="preserve">. Pomembno vlogo zato s predlogom zakona dobiva Strokovni svet, </w:t>
      </w:r>
      <w:r w:rsidR="00392531" w:rsidRPr="00392531">
        <w:rPr>
          <w:lang w:val="sl-SI"/>
        </w:rPr>
        <w:t xml:space="preserve">ki bo zagotavljal njihovo strokovnost in bo pomemben </w:t>
      </w:r>
      <w:r w:rsidR="00392531" w:rsidRPr="00392531">
        <w:rPr>
          <w:lang w:val="sl-SI"/>
        </w:rPr>
        <w:lastRenderedPageBreak/>
        <w:t>usklajevalec</w:t>
      </w:r>
      <w:r w:rsidRPr="00C664ED">
        <w:rPr>
          <w:rFonts w:cs="Arial"/>
          <w:szCs w:val="20"/>
          <w:lang w:val="sl-SI" w:eastAsia="sl-SI"/>
        </w:rPr>
        <w:t>, ki bo jamčil za ohranitev licence (več o Strokovnem svetu bo obrazloženo v nadaljevanju).</w:t>
      </w:r>
    </w:p>
    <w:p w14:paraId="5F902EC5" w14:textId="77777777" w:rsidR="00FB6367" w:rsidRPr="00C664ED" w:rsidRDefault="00FB6367" w:rsidP="00FB6367">
      <w:pPr>
        <w:spacing w:line="288" w:lineRule="auto"/>
        <w:jc w:val="both"/>
        <w:rPr>
          <w:rFonts w:cs="Arial"/>
          <w:szCs w:val="20"/>
          <w:lang w:val="sl-SI" w:eastAsia="sl-SI"/>
        </w:rPr>
      </w:pPr>
    </w:p>
    <w:p w14:paraId="395F1CF9" w14:textId="7ADBBC66" w:rsidR="00FB6367" w:rsidRPr="00C664ED" w:rsidRDefault="00FC70A7" w:rsidP="00FB6367">
      <w:pPr>
        <w:spacing w:line="288" w:lineRule="auto"/>
        <w:jc w:val="both"/>
        <w:rPr>
          <w:rFonts w:cs="Arial"/>
          <w:szCs w:val="20"/>
          <w:lang w:val="sl-SI" w:eastAsia="sl-SI"/>
        </w:rPr>
      </w:pPr>
      <w:r w:rsidRPr="00C664ED">
        <w:rPr>
          <w:rFonts w:cs="Arial"/>
          <w:szCs w:val="20"/>
          <w:lang w:val="sl-SI" w:eastAsia="sl-SI"/>
        </w:rPr>
        <w:t>Novo</w:t>
      </w:r>
      <w:r>
        <w:rPr>
          <w:rFonts w:cs="Arial"/>
          <w:szCs w:val="20"/>
          <w:lang w:val="sl-SI" w:eastAsia="sl-SI"/>
        </w:rPr>
        <w:t>st</w:t>
      </w:r>
      <w:r w:rsidRPr="00C664ED">
        <w:rPr>
          <w:rFonts w:cs="Arial"/>
          <w:szCs w:val="20"/>
          <w:lang w:val="sl-SI" w:eastAsia="sl-SI"/>
        </w:rPr>
        <w:t xml:space="preserve"> </w:t>
      </w:r>
      <w:r w:rsidR="00FB6367" w:rsidRPr="00C664ED">
        <w:rPr>
          <w:rFonts w:cs="Arial"/>
          <w:szCs w:val="20"/>
          <w:lang w:val="sl-SI" w:eastAsia="sl-SI"/>
        </w:rPr>
        <w:t>je zadnji, četrti odstavek tega člena, ki določa, da sodnemu izvedencu, cenilcu ali tolmaču preneha status (</w:t>
      </w:r>
      <w:r>
        <w:rPr>
          <w:rFonts w:cs="Arial"/>
          <w:szCs w:val="20"/>
          <w:lang w:val="sl-SI" w:eastAsia="sl-SI"/>
        </w:rPr>
        <w:t>le</w:t>
      </w:r>
      <w:r w:rsidR="00FB6367" w:rsidRPr="00C664ED">
        <w:rPr>
          <w:rFonts w:cs="Arial"/>
          <w:szCs w:val="20"/>
          <w:lang w:val="sl-SI" w:eastAsia="sl-SI"/>
        </w:rPr>
        <w:t xml:space="preserve">) v primerih in pod pogoji, ki jih določa ta zakon. Gre za določbo, ki se zdi morda na prvi pogled odveč, saj je navedeno mogoče zaključiti že sicer. A vendar je s predlaganim odstavkom predlagatelj želel poudariti, da </w:t>
      </w:r>
      <w:r w:rsidR="00DC7334">
        <w:rPr>
          <w:rFonts w:cs="Arial"/>
          <w:szCs w:val="20"/>
          <w:lang w:val="sl-SI" w:eastAsia="sl-SI"/>
        </w:rPr>
        <w:t>samo</w:t>
      </w:r>
      <w:r w:rsidRPr="00C664ED">
        <w:rPr>
          <w:rFonts w:cs="Arial"/>
          <w:szCs w:val="20"/>
          <w:lang w:val="sl-SI" w:eastAsia="sl-SI"/>
        </w:rPr>
        <w:t xml:space="preserve"> </w:t>
      </w:r>
      <w:r w:rsidR="00FB6367" w:rsidRPr="00C664ED">
        <w:rPr>
          <w:rFonts w:cs="Arial"/>
          <w:szCs w:val="20"/>
          <w:lang w:val="sl-SI" w:eastAsia="sl-SI"/>
        </w:rPr>
        <w:t xml:space="preserve">ta zakon lahko določa primere in pogoje, ob katerih je mogoče prenehanje statusa. Gre za določbo, ki jo (podobno) pozna </w:t>
      </w:r>
      <w:r>
        <w:rPr>
          <w:rFonts w:cs="Arial"/>
          <w:szCs w:val="20"/>
          <w:lang w:val="sl-SI" w:eastAsia="sl-SI"/>
        </w:rPr>
        <w:t>na primer</w:t>
      </w:r>
      <w:r w:rsidR="00FB6367" w:rsidRPr="00C664ED">
        <w:rPr>
          <w:rFonts w:cs="Arial"/>
          <w:szCs w:val="20"/>
          <w:lang w:val="sl-SI" w:eastAsia="sl-SI"/>
        </w:rPr>
        <w:t xml:space="preserve"> tudi Zakon o sodniški službi za sodnike (glej 5. člen Zakona o sodniški službi), s čimer je vselej še posebej poudarjena trajnost funkcije/statusa.</w:t>
      </w:r>
    </w:p>
    <w:p w14:paraId="67629E97" w14:textId="7A342A3D" w:rsidR="0002163D" w:rsidRPr="00C664ED" w:rsidRDefault="0002163D" w:rsidP="00FB6367">
      <w:pPr>
        <w:spacing w:line="288" w:lineRule="auto"/>
        <w:jc w:val="both"/>
        <w:rPr>
          <w:rFonts w:cs="Arial"/>
          <w:szCs w:val="20"/>
          <w:lang w:val="sl-SI" w:eastAsia="sl-SI"/>
        </w:rPr>
      </w:pPr>
    </w:p>
    <w:p w14:paraId="16A9EA7D" w14:textId="77777777" w:rsidR="00FB6367" w:rsidRPr="00C664ED" w:rsidRDefault="00FB6367" w:rsidP="00FB6367">
      <w:pPr>
        <w:spacing w:line="288" w:lineRule="auto"/>
        <w:jc w:val="both"/>
        <w:rPr>
          <w:rFonts w:cs="Arial"/>
          <w:b/>
          <w:szCs w:val="20"/>
          <w:lang w:val="sl-SI" w:eastAsia="sl-SI"/>
        </w:rPr>
      </w:pPr>
      <w:r w:rsidRPr="00C664ED">
        <w:rPr>
          <w:rFonts w:cs="Arial"/>
          <w:b/>
          <w:szCs w:val="20"/>
          <w:lang w:val="sl-SI" w:eastAsia="sl-SI"/>
        </w:rPr>
        <w:t>K 3. členu</w:t>
      </w:r>
    </w:p>
    <w:p w14:paraId="770698DF" w14:textId="32F5708E" w:rsidR="00FB6367" w:rsidRPr="00C664ED" w:rsidRDefault="00FB6367" w:rsidP="00FB6367">
      <w:pPr>
        <w:spacing w:line="288" w:lineRule="auto"/>
        <w:jc w:val="both"/>
        <w:rPr>
          <w:rFonts w:cs="Arial"/>
          <w:szCs w:val="20"/>
          <w:lang w:val="sl-SI" w:eastAsia="sl-SI"/>
        </w:rPr>
      </w:pPr>
      <w:r w:rsidRPr="00C664ED">
        <w:rPr>
          <w:rFonts w:cs="Arial"/>
          <w:szCs w:val="20"/>
          <w:lang w:val="sl-SI" w:eastAsia="sl-SI"/>
        </w:rPr>
        <w:t>Navedeni člen ureja sklicevanje na status sodnih izvedencev, cenilcev in tolmačev in je vsebinsko enak 85. členu trenutno veljavnega Zakona o sodiščih</w:t>
      </w:r>
      <w:r w:rsidRPr="004423FC">
        <w:rPr>
          <w:rFonts w:cs="Arial"/>
          <w:szCs w:val="20"/>
          <w:vertAlign w:val="superscript"/>
          <w:lang w:val="sl-SI" w:eastAsia="sl-SI"/>
        </w:rPr>
        <w:footnoteReference w:id="24"/>
      </w:r>
      <w:r w:rsidRPr="004423FC">
        <w:rPr>
          <w:rFonts w:cs="Arial"/>
          <w:szCs w:val="20"/>
          <w:lang w:val="sl-SI" w:eastAsia="sl-SI"/>
        </w:rPr>
        <w:t xml:space="preserve"> (v nadaljevan</w:t>
      </w:r>
      <w:r w:rsidRPr="00C664ED">
        <w:rPr>
          <w:rFonts w:cs="Arial"/>
          <w:szCs w:val="20"/>
          <w:lang w:val="sl-SI" w:eastAsia="sl-SI"/>
        </w:rPr>
        <w:t xml:space="preserve">ju: ZS). Strokovna javnost je že od sprejema zadnje novele ZS večkrat </w:t>
      </w:r>
      <w:r w:rsidR="00FC70A7">
        <w:rPr>
          <w:rFonts w:cs="Arial"/>
          <w:szCs w:val="20"/>
          <w:lang w:val="sl-SI" w:eastAsia="sl-SI"/>
        </w:rPr>
        <w:t>poudarila</w:t>
      </w:r>
      <w:r w:rsidRPr="00C664ED">
        <w:rPr>
          <w:rFonts w:cs="Arial"/>
          <w:szCs w:val="20"/>
          <w:lang w:val="sl-SI" w:eastAsia="sl-SI"/>
        </w:rPr>
        <w:t xml:space="preserve">, da bi bilo vprašanje sklicevanja na status </w:t>
      </w:r>
      <w:r w:rsidR="00FC70A7">
        <w:rPr>
          <w:rFonts w:cs="Arial"/>
          <w:szCs w:val="20"/>
          <w:lang w:val="sl-SI" w:eastAsia="sl-SI"/>
        </w:rPr>
        <w:t>treba</w:t>
      </w:r>
      <w:r w:rsidR="00FC70A7" w:rsidRPr="00C664ED">
        <w:rPr>
          <w:rFonts w:cs="Arial"/>
          <w:szCs w:val="20"/>
          <w:lang w:val="sl-SI" w:eastAsia="sl-SI"/>
        </w:rPr>
        <w:t xml:space="preserve"> </w:t>
      </w:r>
      <w:r w:rsidRPr="00C664ED">
        <w:rPr>
          <w:rFonts w:cs="Arial"/>
          <w:szCs w:val="20"/>
          <w:lang w:val="sl-SI" w:eastAsia="sl-SI"/>
        </w:rPr>
        <w:t xml:space="preserve">reševati za vse enako, torej enako za sodne izvedence, cenilce in tolmače. Sodni izvedenci in cenilci se namreč </w:t>
      </w:r>
      <w:r w:rsidR="00FC70A7">
        <w:rPr>
          <w:rFonts w:cs="Arial"/>
          <w:szCs w:val="20"/>
          <w:lang w:val="sl-SI" w:eastAsia="sl-SI"/>
        </w:rPr>
        <w:t>v nasprotju s</w:t>
      </w:r>
      <w:r w:rsidRPr="00C664ED">
        <w:rPr>
          <w:rFonts w:cs="Arial"/>
          <w:szCs w:val="20"/>
          <w:lang w:val="sl-SI" w:eastAsia="sl-SI"/>
        </w:rPr>
        <w:t xml:space="preserve"> </w:t>
      </w:r>
      <w:r w:rsidR="00FC70A7" w:rsidRPr="00C664ED">
        <w:rPr>
          <w:rFonts w:cs="Arial"/>
          <w:szCs w:val="20"/>
          <w:lang w:val="sl-SI" w:eastAsia="sl-SI"/>
        </w:rPr>
        <w:t>sodni</w:t>
      </w:r>
      <w:r w:rsidR="00FC70A7">
        <w:rPr>
          <w:rFonts w:cs="Arial"/>
          <w:szCs w:val="20"/>
          <w:lang w:val="sl-SI" w:eastAsia="sl-SI"/>
        </w:rPr>
        <w:t>mi</w:t>
      </w:r>
      <w:r w:rsidR="00FC70A7" w:rsidRPr="00C664ED">
        <w:rPr>
          <w:rFonts w:cs="Arial"/>
          <w:szCs w:val="20"/>
          <w:lang w:val="sl-SI" w:eastAsia="sl-SI"/>
        </w:rPr>
        <w:t xml:space="preserve"> tolmač</w:t>
      </w:r>
      <w:r w:rsidR="00FC70A7">
        <w:rPr>
          <w:rFonts w:cs="Arial"/>
          <w:szCs w:val="20"/>
          <w:lang w:val="sl-SI" w:eastAsia="sl-SI"/>
        </w:rPr>
        <w:t>i</w:t>
      </w:r>
      <w:r w:rsidR="00FC70A7" w:rsidRPr="00C664ED">
        <w:rPr>
          <w:rFonts w:cs="Arial"/>
          <w:szCs w:val="20"/>
          <w:lang w:val="sl-SI" w:eastAsia="sl-SI"/>
        </w:rPr>
        <w:t xml:space="preserve"> </w:t>
      </w:r>
      <w:r w:rsidRPr="00C664ED">
        <w:rPr>
          <w:rFonts w:cs="Arial"/>
          <w:szCs w:val="20"/>
          <w:lang w:val="sl-SI" w:eastAsia="sl-SI"/>
        </w:rPr>
        <w:t xml:space="preserve">na svoj status ne smejo sklicevati, kadar dajejo izvide, mnenja in cenitve na zahtevo stranke zaradi uveljavljanja njenih pravic. Ker je predlagatelj navedeno problematiko že obširno pojasnil v okviru uvodnih obrazložitev, na tem mestu </w:t>
      </w:r>
      <w:r w:rsidR="00FC70A7">
        <w:rPr>
          <w:rFonts w:cs="Arial"/>
          <w:szCs w:val="20"/>
          <w:lang w:val="sl-SI" w:eastAsia="sl-SI"/>
        </w:rPr>
        <w:t>samo vnovič</w:t>
      </w:r>
      <w:r w:rsidRPr="00C664ED">
        <w:rPr>
          <w:rFonts w:cs="Arial"/>
          <w:szCs w:val="20"/>
          <w:lang w:val="sl-SI" w:eastAsia="sl-SI"/>
        </w:rPr>
        <w:t xml:space="preserve"> </w:t>
      </w:r>
      <w:r w:rsidR="00FC70A7">
        <w:rPr>
          <w:rFonts w:cs="Arial"/>
          <w:szCs w:val="20"/>
          <w:lang w:val="sl-SI" w:eastAsia="sl-SI"/>
        </w:rPr>
        <w:t>poudarja</w:t>
      </w:r>
      <w:r w:rsidRPr="00C664ED">
        <w:rPr>
          <w:rFonts w:cs="Arial"/>
          <w:szCs w:val="20"/>
          <w:lang w:val="sl-SI" w:eastAsia="sl-SI"/>
        </w:rPr>
        <w:t>, da je Ustavno sodišče RS z odločbo, opr. št. U-I-84/15-19 z dne 18. 5. 2017</w:t>
      </w:r>
      <w:r w:rsidR="00FC70A7">
        <w:rPr>
          <w:rFonts w:cs="Arial"/>
          <w:szCs w:val="20"/>
          <w:lang w:val="sl-SI" w:eastAsia="sl-SI"/>
        </w:rPr>
        <w:t>,</w:t>
      </w:r>
      <w:r w:rsidRPr="00C664ED">
        <w:rPr>
          <w:rFonts w:cs="Arial"/>
          <w:szCs w:val="20"/>
          <w:lang w:val="sl-SI" w:eastAsia="sl-SI"/>
        </w:rPr>
        <w:t xml:space="preserve"> odločilo, da prvi odstavek 85. člena Zakona o sodiščih ni v neskladju z Ustavo. Predlagatelj je predmetni odločitvi Ustavnega sodišča tudi sledil in vsebinsko ohranil enak </w:t>
      </w:r>
      <w:r w:rsidR="00FC70A7">
        <w:rPr>
          <w:rFonts w:cs="Arial"/>
          <w:szCs w:val="20"/>
          <w:lang w:val="sl-SI" w:eastAsia="sl-SI"/>
        </w:rPr>
        <w:t>način</w:t>
      </w:r>
      <w:r w:rsidR="00FC70A7" w:rsidRPr="00C664ED">
        <w:rPr>
          <w:rFonts w:cs="Arial"/>
          <w:szCs w:val="20"/>
          <w:lang w:val="sl-SI" w:eastAsia="sl-SI"/>
        </w:rPr>
        <w:t xml:space="preserve"> </w:t>
      </w:r>
      <w:r w:rsidRPr="00C664ED">
        <w:rPr>
          <w:rFonts w:cs="Arial"/>
          <w:szCs w:val="20"/>
          <w:lang w:val="sl-SI" w:eastAsia="sl-SI"/>
        </w:rPr>
        <w:t>urejanja sklicevanja na status.</w:t>
      </w:r>
    </w:p>
    <w:p w14:paraId="53238BD6" w14:textId="77777777" w:rsidR="00137924" w:rsidRPr="00C664ED" w:rsidRDefault="00137924" w:rsidP="00FB6367">
      <w:pPr>
        <w:spacing w:line="288" w:lineRule="auto"/>
        <w:jc w:val="both"/>
        <w:rPr>
          <w:rFonts w:cs="Arial"/>
          <w:szCs w:val="20"/>
          <w:lang w:val="sl-SI" w:eastAsia="sl-SI"/>
        </w:rPr>
      </w:pPr>
    </w:p>
    <w:p w14:paraId="1E4B059A" w14:textId="3881411B" w:rsidR="0002163D" w:rsidRPr="00C664ED" w:rsidRDefault="00137924" w:rsidP="00137924">
      <w:pPr>
        <w:spacing w:line="288" w:lineRule="auto"/>
        <w:jc w:val="both"/>
        <w:rPr>
          <w:rFonts w:cs="Arial"/>
          <w:szCs w:val="20"/>
          <w:lang w:val="sl-SI" w:eastAsia="sl-SI"/>
        </w:rPr>
      </w:pPr>
      <w:bookmarkStart w:id="4" w:name="_Hlk499552939"/>
      <w:r w:rsidRPr="00C664ED">
        <w:rPr>
          <w:rFonts w:cs="Arial"/>
          <w:szCs w:val="20"/>
          <w:lang w:val="sl-SI" w:eastAsia="sl-SI"/>
        </w:rPr>
        <w:t>Sklicevanje na status pa ne pomeni, da sodni izvedenci ali cenilci ne bi smeli pri svojih delih dejstvo obstoja statusa navajati kot reference. Vprašanje sklicevanja na status namreč pomeni (ne)dovoljenost uporabe žiga sodnega izvedenca ali cenilca pri izvajanju nalog izvedenstva ali cenilstva.</w:t>
      </w:r>
    </w:p>
    <w:bookmarkEnd w:id="4"/>
    <w:p w14:paraId="50FC0E4D" w14:textId="35565E7E" w:rsidR="00FB6367" w:rsidRPr="00C664ED" w:rsidRDefault="00FB6367" w:rsidP="00FB6367">
      <w:pPr>
        <w:spacing w:line="288" w:lineRule="auto"/>
        <w:jc w:val="both"/>
        <w:rPr>
          <w:rFonts w:cs="Arial"/>
          <w:szCs w:val="20"/>
          <w:lang w:val="sl-SI" w:eastAsia="sl-SI"/>
        </w:rPr>
      </w:pPr>
    </w:p>
    <w:p w14:paraId="70BD84AC" w14:textId="77777777" w:rsidR="00FB6367" w:rsidRPr="00C664ED" w:rsidRDefault="00FB6367" w:rsidP="00FB6367">
      <w:pPr>
        <w:spacing w:line="288" w:lineRule="auto"/>
        <w:jc w:val="both"/>
        <w:rPr>
          <w:rFonts w:cs="Arial"/>
          <w:b/>
          <w:szCs w:val="20"/>
          <w:lang w:val="sl-SI" w:eastAsia="sl-SI"/>
        </w:rPr>
      </w:pPr>
      <w:r w:rsidRPr="00C664ED">
        <w:rPr>
          <w:rFonts w:cs="Arial"/>
          <w:b/>
          <w:szCs w:val="20"/>
          <w:lang w:val="sl-SI" w:eastAsia="sl-SI"/>
        </w:rPr>
        <w:t>K 4. členu</w:t>
      </w:r>
    </w:p>
    <w:p w14:paraId="3172D262" w14:textId="09734BED" w:rsidR="00FB6367" w:rsidRPr="00C664ED" w:rsidRDefault="00FB6367" w:rsidP="00776AEA">
      <w:pPr>
        <w:spacing w:line="288" w:lineRule="auto"/>
        <w:jc w:val="both"/>
        <w:rPr>
          <w:rFonts w:cs="Arial"/>
          <w:szCs w:val="20"/>
          <w:lang w:val="sl-SI" w:eastAsia="sl-SI"/>
        </w:rPr>
      </w:pPr>
      <w:r w:rsidRPr="00C664ED">
        <w:rPr>
          <w:rFonts w:cs="Arial"/>
          <w:szCs w:val="20"/>
          <w:lang w:val="sl-SI" w:eastAsia="sl-SI"/>
        </w:rPr>
        <w:t xml:space="preserve">V tem členu se ohranja vsebina 86. člena trenutno veljavnega ZS, in sicer gre za ureditev javnega poziva, znanega v našem sistemu od novele Zakona o sodiščih 2015, ki se je izkazal za bistven prispevek k racionalizaciji upravnega poslovanja, prav tako pa je poudaril vlogo predsednikov sodišč, ki so imeli pravzaprav vse do ureditve </w:t>
      </w:r>
      <w:r w:rsidR="00FC70A7">
        <w:rPr>
          <w:rFonts w:cs="Arial"/>
          <w:szCs w:val="20"/>
          <w:lang w:val="sl-SI" w:eastAsia="sl-SI"/>
        </w:rPr>
        <w:t xml:space="preserve">leta </w:t>
      </w:r>
      <w:r w:rsidRPr="00C664ED">
        <w:rPr>
          <w:rFonts w:cs="Arial"/>
          <w:szCs w:val="20"/>
          <w:lang w:val="sl-SI" w:eastAsia="sl-SI"/>
        </w:rPr>
        <w:t xml:space="preserve">1994 bistveno večje pristojnosti na teh področjih. </w:t>
      </w:r>
    </w:p>
    <w:p w14:paraId="0BBED517" w14:textId="3C62E0C4" w:rsidR="0002163D" w:rsidRPr="00C664ED" w:rsidRDefault="0002163D" w:rsidP="00FB6367">
      <w:pPr>
        <w:spacing w:line="288" w:lineRule="auto"/>
        <w:jc w:val="both"/>
        <w:rPr>
          <w:rFonts w:cs="Arial"/>
          <w:szCs w:val="20"/>
          <w:lang w:val="sl-SI" w:eastAsia="sl-SI"/>
        </w:rPr>
      </w:pPr>
    </w:p>
    <w:p w14:paraId="4E3883A8" w14:textId="77777777" w:rsidR="00FB6367" w:rsidRPr="00BE3ED8" w:rsidRDefault="00FB6367" w:rsidP="00FB6367">
      <w:pPr>
        <w:spacing w:line="288" w:lineRule="auto"/>
        <w:jc w:val="both"/>
        <w:rPr>
          <w:rFonts w:cs="Arial"/>
          <w:b/>
          <w:szCs w:val="20"/>
          <w:lang w:val="sl-SI" w:eastAsia="sl-SI"/>
        </w:rPr>
      </w:pPr>
      <w:r w:rsidRPr="00BE3ED8">
        <w:rPr>
          <w:rFonts w:cs="Arial"/>
          <w:b/>
          <w:szCs w:val="20"/>
          <w:lang w:val="sl-SI" w:eastAsia="sl-SI"/>
        </w:rPr>
        <w:t>K 5. členu</w:t>
      </w:r>
    </w:p>
    <w:p w14:paraId="691FA536" w14:textId="45290BCA" w:rsidR="00FB6367" w:rsidRPr="00C664ED" w:rsidRDefault="00FB6367" w:rsidP="00FB6367">
      <w:pPr>
        <w:spacing w:line="288" w:lineRule="auto"/>
        <w:jc w:val="both"/>
        <w:rPr>
          <w:rFonts w:cs="Arial"/>
          <w:szCs w:val="20"/>
          <w:lang w:val="sl-SI" w:eastAsia="sl-SI"/>
        </w:rPr>
      </w:pPr>
      <w:r w:rsidRPr="004423FC">
        <w:rPr>
          <w:rFonts w:cs="Arial"/>
          <w:szCs w:val="20"/>
          <w:lang w:val="sl-SI" w:eastAsia="sl-SI"/>
        </w:rPr>
        <w:t xml:space="preserve">Gre za uvodni člen v II. poglavju predloga zakona, ki </w:t>
      </w:r>
      <w:r w:rsidR="00CE2038">
        <w:rPr>
          <w:rFonts w:cs="Arial"/>
          <w:szCs w:val="20"/>
          <w:lang w:val="sl-SI" w:eastAsia="sl-SI"/>
        </w:rPr>
        <w:t>ima</w:t>
      </w:r>
      <w:r w:rsidR="00CE2038" w:rsidRPr="004423FC">
        <w:rPr>
          <w:rFonts w:cs="Arial"/>
          <w:szCs w:val="20"/>
          <w:lang w:val="sl-SI" w:eastAsia="sl-SI"/>
        </w:rPr>
        <w:t xml:space="preserve"> </w:t>
      </w:r>
      <w:r w:rsidRPr="004423FC">
        <w:rPr>
          <w:rFonts w:cs="Arial"/>
          <w:szCs w:val="20"/>
          <w:lang w:val="sl-SI" w:eastAsia="sl-SI"/>
        </w:rPr>
        <w:t xml:space="preserve">naslov Strokovni svet. Navedeno poglavje je eno </w:t>
      </w:r>
      <w:r w:rsidR="00CE2038">
        <w:rPr>
          <w:rFonts w:cs="Arial"/>
          <w:szCs w:val="20"/>
          <w:lang w:val="sl-SI" w:eastAsia="sl-SI"/>
        </w:rPr>
        <w:t xml:space="preserve">od </w:t>
      </w:r>
      <w:r w:rsidRPr="004423FC">
        <w:rPr>
          <w:rFonts w:cs="Arial"/>
          <w:szCs w:val="20"/>
          <w:lang w:val="sl-SI" w:eastAsia="sl-SI"/>
        </w:rPr>
        <w:t xml:space="preserve">najpomembnejših poglavij in </w:t>
      </w:r>
      <w:r w:rsidR="00191B37">
        <w:rPr>
          <w:rFonts w:cs="Arial"/>
          <w:szCs w:val="20"/>
          <w:lang w:val="sl-SI" w:eastAsia="sl-SI"/>
        </w:rPr>
        <w:t>ključna</w:t>
      </w:r>
      <w:r w:rsidR="00191B37" w:rsidRPr="004423FC">
        <w:rPr>
          <w:rFonts w:cs="Arial"/>
          <w:szCs w:val="20"/>
          <w:lang w:val="sl-SI" w:eastAsia="sl-SI"/>
        </w:rPr>
        <w:t xml:space="preserve"> </w:t>
      </w:r>
      <w:r w:rsidR="00CE2038" w:rsidRPr="004423FC">
        <w:rPr>
          <w:rFonts w:cs="Arial"/>
          <w:szCs w:val="20"/>
          <w:lang w:val="sl-SI" w:eastAsia="sl-SI"/>
        </w:rPr>
        <w:t>novo</w:t>
      </w:r>
      <w:r w:rsidR="00CE2038">
        <w:rPr>
          <w:rFonts w:cs="Arial"/>
          <w:szCs w:val="20"/>
          <w:lang w:val="sl-SI" w:eastAsia="sl-SI"/>
        </w:rPr>
        <w:t>st</w:t>
      </w:r>
      <w:r w:rsidRPr="004423FC">
        <w:rPr>
          <w:rFonts w:cs="Arial"/>
          <w:szCs w:val="20"/>
          <w:lang w:val="sl-SI" w:eastAsia="sl-SI"/>
        </w:rPr>
        <w:t xml:space="preserve">, ki jo je bilo vsa leta delovanja po sistemu predpisov iz leta 1994 zaznati kot nujno potrebno za urediti. Vloga stroke je bila v dosedanjih predpisih sicer omenjena, a bistveno premalo in s prenizko stopnjo formalne </w:t>
      </w:r>
      <w:r w:rsidRPr="004423FC">
        <w:rPr>
          <w:rFonts w:cs="Arial"/>
          <w:szCs w:val="20"/>
          <w:lang w:val="sl-SI" w:eastAsia="sl-SI"/>
        </w:rPr>
        <w:lastRenderedPageBreak/>
        <w:t xml:space="preserve">zavezanosti. Navedeno </w:t>
      </w:r>
      <w:r w:rsidR="00CE2038">
        <w:rPr>
          <w:rFonts w:cs="Arial"/>
          <w:szCs w:val="20"/>
          <w:lang w:val="sl-SI" w:eastAsia="sl-SI"/>
        </w:rPr>
        <w:t>po</w:t>
      </w:r>
      <w:r w:rsidRPr="004423FC">
        <w:rPr>
          <w:rFonts w:cs="Arial"/>
          <w:szCs w:val="20"/>
          <w:lang w:val="sl-SI" w:eastAsia="sl-SI"/>
        </w:rPr>
        <w:t xml:space="preserve">skuša predlagatelj </w:t>
      </w:r>
      <w:r w:rsidR="00CE2038">
        <w:rPr>
          <w:rFonts w:cs="Arial"/>
          <w:szCs w:val="20"/>
          <w:lang w:val="sl-SI" w:eastAsia="sl-SI"/>
        </w:rPr>
        <w:t>urediti</w:t>
      </w:r>
      <w:r w:rsidR="00CE2038" w:rsidRPr="004423FC">
        <w:rPr>
          <w:rFonts w:cs="Arial"/>
          <w:szCs w:val="20"/>
          <w:lang w:val="sl-SI" w:eastAsia="sl-SI"/>
        </w:rPr>
        <w:t xml:space="preserve"> </w:t>
      </w:r>
      <w:r w:rsidRPr="004423FC">
        <w:rPr>
          <w:rFonts w:cs="Arial"/>
          <w:szCs w:val="20"/>
          <w:lang w:val="sl-SI" w:eastAsia="sl-SI"/>
        </w:rPr>
        <w:t>z določbami od 5. do 13. člena, kjer ustanavlja Strokovni svet za sodno i</w:t>
      </w:r>
      <w:r w:rsidRPr="00C664ED">
        <w:rPr>
          <w:rFonts w:cs="Arial"/>
          <w:szCs w:val="20"/>
          <w:lang w:val="sl-SI" w:eastAsia="sl-SI"/>
        </w:rPr>
        <w:t xml:space="preserve">zvedenstvo, cenilstvo in tolmačenje. </w:t>
      </w:r>
    </w:p>
    <w:p w14:paraId="7E11F902" w14:textId="77777777" w:rsidR="00FB6367" w:rsidRPr="00C664ED" w:rsidRDefault="00FB6367" w:rsidP="00FB6367">
      <w:pPr>
        <w:spacing w:line="288" w:lineRule="auto"/>
        <w:jc w:val="both"/>
        <w:rPr>
          <w:rFonts w:cs="Arial"/>
          <w:szCs w:val="20"/>
          <w:lang w:val="sl-SI" w:eastAsia="sl-SI"/>
        </w:rPr>
      </w:pPr>
    </w:p>
    <w:p w14:paraId="128AAD40" w14:textId="1DE283AC" w:rsidR="00FB6367" w:rsidRPr="00C664ED" w:rsidRDefault="00FB6367" w:rsidP="00FB6367">
      <w:pPr>
        <w:spacing w:line="288" w:lineRule="auto"/>
        <w:jc w:val="both"/>
        <w:rPr>
          <w:rFonts w:cs="Arial"/>
          <w:szCs w:val="20"/>
          <w:lang w:val="sl-SI" w:eastAsia="sl-SI"/>
        </w:rPr>
      </w:pPr>
      <w:r w:rsidRPr="00C664ED">
        <w:rPr>
          <w:rFonts w:cs="Arial"/>
          <w:szCs w:val="20"/>
          <w:lang w:val="sl-SI" w:eastAsia="sl-SI"/>
        </w:rPr>
        <w:t xml:space="preserve">V tem členu je opredeljen Strokovni svet. Gre torej za popolnoma nov </w:t>
      </w:r>
      <w:r w:rsidR="00CE2038" w:rsidRPr="00C664ED">
        <w:rPr>
          <w:rFonts w:cs="Arial"/>
          <w:szCs w:val="20"/>
          <w:lang w:val="sl-SI" w:eastAsia="sl-SI"/>
        </w:rPr>
        <w:t>in</w:t>
      </w:r>
      <w:r w:rsidR="00CE2038">
        <w:rPr>
          <w:rFonts w:cs="Arial"/>
          <w:szCs w:val="20"/>
          <w:lang w:val="sl-SI" w:eastAsia="sl-SI"/>
        </w:rPr>
        <w:t>š</w:t>
      </w:r>
      <w:r w:rsidR="00CE2038" w:rsidRPr="00C664ED">
        <w:rPr>
          <w:rFonts w:cs="Arial"/>
          <w:szCs w:val="20"/>
          <w:lang w:val="sl-SI" w:eastAsia="sl-SI"/>
        </w:rPr>
        <w:t>titut</w:t>
      </w:r>
      <w:r w:rsidRPr="00C664ED">
        <w:rPr>
          <w:rFonts w:cs="Arial"/>
          <w:szCs w:val="20"/>
          <w:lang w:val="sl-SI" w:eastAsia="sl-SI"/>
        </w:rPr>
        <w:t>, ki pa je po mnenju predlagatelja nujno potreben tako za krepitev stroke na področju imenovanj, razrešitev in podaljševanja statusa kot tudi zaradi potrebe po enotnem sogovorniku v primerih številnih strokovnih vprašanj.</w:t>
      </w:r>
      <w:r w:rsidR="00191B37">
        <w:rPr>
          <w:rFonts w:cs="Arial"/>
          <w:szCs w:val="20"/>
          <w:lang w:val="sl-SI" w:eastAsia="sl-SI"/>
        </w:rPr>
        <w:t xml:space="preserve"> Kljub temu, da ustanavljanje svetov, komisij in strokovnih teles našemu sistemu ni tuje, je predlagatelj navedeno ustanovitev Strokovnega sveta dosledno pretehtal in se po </w:t>
      </w:r>
      <w:r w:rsidR="00E12EC8">
        <w:rPr>
          <w:rFonts w:cs="Arial"/>
          <w:szCs w:val="20"/>
          <w:lang w:val="sl-SI" w:eastAsia="sl-SI"/>
        </w:rPr>
        <w:t xml:space="preserve">temeljitem posvetovanju s stroko, </w:t>
      </w:r>
      <w:r w:rsidR="00191B37">
        <w:rPr>
          <w:rFonts w:cs="Arial"/>
          <w:szCs w:val="20"/>
          <w:lang w:val="sl-SI" w:eastAsia="sl-SI"/>
        </w:rPr>
        <w:t>tehtnem premisleku</w:t>
      </w:r>
      <w:r w:rsidR="00E12EC8">
        <w:rPr>
          <w:rFonts w:cs="Arial"/>
          <w:szCs w:val="20"/>
          <w:lang w:val="sl-SI" w:eastAsia="sl-SI"/>
        </w:rPr>
        <w:t xml:space="preserve"> in ob odsotnosti drugih primernejših alternativ</w:t>
      </w:r>
      <w:r w:rsidR="00191B37">
        <w:rPr>
          <w:rFonts w:cs="Arial"/>
          <w:szCs w:val="20"/>
          <w:lang w:val="sl-SI" w:eastAsia="sl-SI"/>
        </w:rPr>
        <w:t xml:space="preserve"> odločil za navedeno rešitev.</w:t>
      </w:r>
    </w:p>
    <w:p w14:paraId="6D253CE6" w14:textId="77777777" w:rsidR="00FB6367" w:rsidRPr="00C664ED" w:rsidRDefault="00FB6367" w:rsidP="00FB6367">
      <w:pPr>
        <w:spacing w:line="288" w:lineRule="auto"/>
        <w:jc w:val="both"/>
        <w:rPr>
          <w:rFonts w:cs="Arial"/>
          <w:szCs w:val="20"/>
          <w:lang w:val="sl-SI" w:eastAsia="sl-SI"/>
        </w:rPr>
      </w:pPr>
    </w:p>
    <w:p w14:paraId="489E3CCA" w14:textId="05A53F6F" w:rsidR="00FB6367" w:rsidRPr="00C664ED" w:rsidRDefault="00FB6367" w:rsidP="00FB6367">
      <w:pPr>
        <w:spacing w:line="288" w:lineRule="auto"/>
        <w:jc w:val="both"/>
        <w:rPr>
          <w:rFonts w:cs="Arial"/>
          <w:szCs w:val="20"/>
          <w:lang w:val="sl-SI" w:eastAsia="sl-SI"/>
        </w:rPr>
      </w:pPr>
      <w:r w:rsidRPr="00C664ED">
        <w:rPr>
          <w:rFonts w:cs="Arial"/>
          <w:szCs w:val="20"/>
          <w:lang w:val="sl-SI" w:eastAsia="sl-SI"/>
        </w:rPr>
        <w:t xml:space="preserve">Zdi se </w:t>
      </w:r>
      <w:r w:rsidR="000B5669" w:rsidRPr="00C664ED">
        <w:rPr>
          <w:rFonts w:cs="Arial"/>
          <w:szCs w:val="20"/>
          <w:lang w:val="sl-SI" w:eastAsia="sl-SI"/>
        </w:rPr>
        <w:t xml:space="preserve">nujno in </w:t>
      </w:r>
      <w:r w:rsidRPr="00C664ED">
        <w:rPr>
          <w:rFonts w:cs="Arial"/>
          <w:szCs w:val="20"/>
          <w:lang w:val="sl-SI" w:eastAsia="sl-SI"/>
        </w:rPr>
        <w:t xml:space="preserve">smiselno, da se Strokovnemu svetu podeli strokovno in operativno avtonomnost, kar pomeni, da je pri sprejemanju svojih (strokovnih) odločitev povsem samostojen. Kot je predlagatelj že pojasnil, se je v prenekaterih primerih dosedanje prakse pojavila potreba po enotnem sogovorniku na strani stroke, zato se je že </w:t>
      </w:r>
      <w:r w:rsidR="00CE2038">
        <w:rPr>
          <w:rFonts w:cs="Arial"/>
          <w:szCs w:val="20"/>
          <w:lang w:val="sl-SI" w:eastAsia="sl-SI"/>
        </w:rPr>
        <w:t>med</w:t>
      </w:r>
      <w:r w:rsidR="00CE2038" w:rsidRPr="00C664ED">
        <w:rPr>
          <w:rFonts w:cs="Arial"/>
          <w:szCs w:val="20"/>
          <w:lang w:val="sl-SI" w:eastAsia="sl-SI"/>
        </w:rPr>
        <w:t xml:space="preserve"> usklajevanj</w:t>
      </w:r>
      <w:r w:rsidR="00CE2038">
        <w:rPr>
          <w:rFonts w:cs="Arial"/>
          <w:szCs w:val="20"/>
          <w:lang w:val="sl-SI" w:eastAsia="sl-SI"/>
        </w:rPr>
        <w:t>em</w:t>
      </w:r>
      <w:r w:rsidR="00CE2038" w:rsidRPr="00C664ED">
        <w:rPr>
          <w:rFonts w:cs="Arial"/>
          <w:szCs w:val="20"/>
          <w:lang w:val="sl-SI" w:eastAsia="sl-SI"/>
        </w:rPr>
        <w:t xml:space="preserve"> </w:t>
      </w:r>
      <w:r w:rsidRPr="00C664ED">
        <w:rPr>
          <w:rFonts w:cs="Arial"/>
          <w:szCs w:val="20"/>
          <w:lang w:val="sl-SI" w:eastAsia="sl-SI"/>
        </w:rPr>
        <w:t xml:space="preserve">besedila tez in osnutka zakona s strokovno javnostjo pojavila ideja o skupnem, krovnem organu. V prvotnih idejnih zasnovah se je predlagala povezava s tako imenovanimi resornimi ministrstvi, ki bi dajala odgovore na strokovna vprašanja, ki jim pravosodno ministrstvo </w:t>
      </w:r>
      <w:r w:rsidR="00067062">
        <w:rPr>
          <w:rFonts w:cs="Arial"/>
          <w:szCs w:val="20"/>
          <w:lang w:val="sl-SI" w:eastAsia="sl-SI"/>
        </w:rPr>
        <w:t xml:space="preserve">(in stroka, če ni enotna) </w:t>
      </w:r>
      <w:r w:rsidRPr="00C664ED">
        <w:rPr>
          <w:rFonts w:cs="Arial"/>
          <w:szCs w:val="20"/>
          <w:lang w:val="sl-SI" w:eastAsia="sl-SI"/>
        </w:rPr>
        <w:t xml:space="preserve">ni kos. Resorna ministrstva bi bila za posamezno strokovno področje določena z uredbo. </w:t>
      </w:r>
      <w:r w:rsidR="00CE2038">
        <w:rPr>
          <w:rFonts w:cs="Arial"/>
          <w:szCs w:val="20"/>
          <w:lang w:val="sl-SI" w:eastAsia="sl-SI"/>
        </w:rPr>
        <w:t>Med</w:t>
      </w:r>
      <w:r w:rsidR="00CE2038" w:rsidRPr="00C664ED">
        <w:rPr>
          <w:rFonts w:cs="Arial"/>
          <w:szCs w:val="20"/>
          <w:lang w:val="sl-SI" w:eastAsia="sl-SI"/>
        </w:rPr>
        <w:t xml:space="preserve"> </w:t>
      </w:r>
      <w:r w:rsidRPr="00C664ED">
        <w:rPr>
          <w:rFonts w:cs="Arial"/>
          <w:szCs w:val="20"/>
          <w:lang w:val="sl-SI" w:eastAsia="sl-SI"/>
        </w:rPr>
        <w:t>usklajevanj</w:t>
      </w:r>
      <w:r w:rsidR="00CE2038">
        <w:rPr>
          <w:rFonts w:cs="Arial"/>
          <w:szCs w:val="20"/>
          <w:lang w:val="sl-SI" w:eastAsia="sl-SI"/>
        </w:rPr>
        <w:t>i</w:t>
      </w:r>
      <w:r w:rsidRPr="00C664ED">
        <w:rPr>
          <w:rFonts w:cs="Arial"/>
          <w:szCs w:val="20"/>
          <w:lang w:val="sl-SI" w:eastAsia="sl-SI"/>
        </w:rPr>
        <w:t xml:space="preserve"> pa se je izkazalo, da to ni dobra rešitev, saj tudi resorna ministrstva kot upravno-administrativni organi niso optimalna za razrešitev te problematike. Prav tako je več strokovnih združenj </w:t>
      </w:r>
      <w:r w:rsidR="00886F9D">
        <w:rPr>
          <w:rFonts w:cs="Arial"/>
          <w:szCs w:val="20"/>
          <w:lang w:val="sl-SI" w:eastAsia="sl-SI"/>
        </w:rPr>
        <w:t xml:space="preserve">izrazilo težnjo po </w:t>
      </w:r>
      <w:r w:rsidR="00886F9D" w:rsidRPr="00C664ED">
        <w:rPr>
          <w:rFonts w:cs="Arial"/>
          <w:szCs w:val="20"/>
          <w:lang w:val="sl-SI" w:eastAsia="sl-SI"/>
        </w:rPr>
        <w:t>ustanovi</w:t>
      </w:r>
      <w:r w:rsidR="00886F9D">
        <w:rPr>
          <w:rFonts w:cs="Arial"/>
          <w:szCs w:val="20"/>
          <w:lang w:val="sl-SI" w:eastAsia="sl-SI"/>
        </w:rPr>
        <w:t>tvi</w:t>
      </w:r>
      <w:r w:rsidR="00886F9D" w:rsidRPr="00C664ED">
        <w:rPr>
          <w:rFonts w:cs="Arial"/>
          <w:szCs w:val="20"/>
          <w:lang w:val="sl-SI" w:eastAsia="sl-SI"/>
        </w:rPr>
        <w:t xml:space="preserve"> zbornic</w:t>
      </w:r>
      <w:r w:rsidR="00886F9D">
        <w:rPr>
          <w:rFonts w:cs="Arial"/>
          <w:szCs w:val="20"/>
          <w:lang w:val="sl-SI" w:eastAsia="sl-SI"/>
        </w:rPr>
        <w:t>e</w:t>
      </w:r>
      <w:r w:rsidR="00886F9D" w:rsidRPr="00C664ED">
        <w:rPr>
          <w:rFonts w:cs="Arial"/>
          <w:szCs w:val="20"/>
          <w:lang w:val="sl-SI" w:eastAsia="sl-SI"/>
        </w:rPr>
        <w:t xml:space="preserve"> </w:t>
      </w:r>
      <w:r w:rsidRPr="00C664ED">
        <w:rPr>
          <w:rFonts w:cs="Arial"/>
          <w:szCs w:val="20"/>
          <w:lang w:val="sl-SI" w:eastAsia="sl-SI"/>
        </w:rPr>
        <w:t>vseh sodnih izvedencev, cenilcev in tolmačev, kot jo poznamo</w:t>
      </w:r>
      <w:r w:rsidR="00886F9D">
        <w:rPr>
          <w:rFonts w:cs="Arial"/>
          <w:szCs w:val="20"/>
          <w:lang w:val="sl-SI" w:eastAsia="sl-SI"/>
        </w:rPr>
        <w:t xml:space="preserve"> na primer</w:t>
      </w:r>
      <w:r w:rsidRPr="00C664ED">
        <w:rPr>
          <w:rFonts w:cs="Arial"/>
          <w:szCs w:val="20"/>
          <w:lang w:val="sl-SI" w:eastAsia="sl-SI"/>
        </w:rPr>
        <w:t xml:space="preserve"> v domeni inženirjev</w:t>
      </w:r>
      <w:r w:rsidRPr="004423FC">
        <w:rPr>
          <w:rFonts w:cs="Arial"/>
          <w:szCs w:val="20"/>
          <w:vertAlign w:val="superscript"/>
          <w:lang w:val="sl-SI" w:eastAsia="sl-SI"/>
        </w:rPr>
        <w:footnoteReference w:id="25"/>
      </w:r>
      <w:r w:rsidRPr="004423FC">
        <w:rPr>
          <w:rFonts w:cs="Arial"/>
          <w:szCs w:val="20"/>
          <w:lang w:val="sl-SI" w:eastAsia="sl-SI"/>
        </w:rPr>
        <w:t xml:space="preserve">, vendar je predlagatelj </w:t>
      </w:r>
      <w:r w:rsidR="00CE2038">
        <w:rPr>
          <w:rFonts w:cs="Arial"/>
          <w:szCs w:val="20"/>
          <w:lang w:val="sl-SI" w:eastAsia="sl-SI"/>
        </w:rPr>
        <w:t>menil</w:t>
      </w:r>
      <w:r w:rsidRPr="004423FC">
        <w:rPr>
          <w:rFonts w:cs="Arial"/>
          <w:szCs w:val="20"/>
          <w:lang w:val="sl-SI" w:eastAsia="sl-SI"/>
        </w:rPr>
        <w:t>, da bo trenutna rešitev (</w:t>
      </w:r>
      <w:r w:rsidR="00CE2038">
        <w:rPr>
          <w:rFonts w:cs="Arial"/>
          <w:szCs w:val="20"/>
          <w:lang w:val="sl-SI" w:eastAsia="sl-SI"/>
        </w:rPr>
        <w:t>to je</w:t>
      </w:r>
      <w:r w:rsidRPr="004423FC">
        <w:rPr>
          <w:rFonts w:cs="Arial"/>
          <w:szCs w:val="20"/>
          <w:lang w:val="sl-SI" w:eastAsia="sl-SI"/>
        </w:rPr>
        <w:t xml:space="preserve"> Strokovni svet) za dosego opisanih ciljev </w:t>
      </w:r>
      <w:r w:rsidR="00CE2038" w:rsidRPr="004423FC">
        <w:rPr>
          <w:rFonts w:cs="Arial"/>
          <w:szCs w:val="20"/>
          <w:lang w:val="sl-SI" w:eastAsia="sl-SI"/>
        </w:rPr>
        <w:t>za</w:t>
      </w:r>
      <w:r w:rsidR="00CE2038">
        <w:rPr>
          <w:rFonts w:cs="Arial"/>
          <w:szCs w:val="20"/>
          <w:lang w:val="sl-SI" w:eastAsia="sl-SI"/>
        </w:rPr>
        <w:t xml:space="preserve"> zdaj</w:t>
      </w:r>
      <w:r w:rsidR="00CE2038" w:rsidRPr="004423FC">
        <w:rPr>
          <w:rFonts w:cs="Arial"/>
          <w:szCs w:val="20"/>
          <w:lang w:val="sl-SI" w:eastAsia="sl-SI"/>
        </w:rPr>
        <w:t xml:space="preserve"> </w:t>
      </w:r>
      <w:r w:rsidRPr="00C664ED">
        <w:rPr>
          <w:rFonts w:cs="Arial"/>
          <w:szCs w:val="20"/>
          <w:lang w:val="sl-SI" w:eastAsia="sl-SI"/>
        </w:rPr>
        <w:t xml:space="preserve">lažje dosegljiva. Predlagatelj vseeno v prihodnosti vidi možnost ustanovitve Zbornice vseh sodnih izvedencev, cenilcev in tolmačev, kolikor bi se prvi korak, </w:t>
      </w:r>
      <w:r w:rsidR="00CE2038">
        <w:rPr>
          <w:rFonts w:cs="Arial"/>
          <w:szCs w:val="20"/>
          <w:lang w:val="sl-SI" w:eastAsia="sl-SI"/>
        </w:rPr>
        <w:t>to je</w:t>
      </w:r>
      <w:r w:rsidRPr="00C664ED">
        <w:rPr>
          <w:rFonts w:cs="Arial"/>
          <w:szCs w:val="20"/>
          <w:lang w:val="sl-SI" w:eastAsia="sl-SI"/>
        </w:rPr>
        <w:t xml:space="preserve"> ustanovitev Strokovnega sveta, izkazal za primernega. </w:t>
      </w:r>
    </w:p>
    <w:p w14:paraId="798EE753" w14:textId="77777777" w:rsidR="00FB6367" w:rsidRPr="00C664ED" w:rsidRDefault="00FB6367" w:rsidP="00FB6367">
      <w:pPr>
        <w:spacing w:line="288" w:lineRule="auto"/>
        <w:jc w:val="both"/>
        <w:rPr>
          <w:rFonts w:cs="Arial"/>
          <w:szCs w:val="20"/>
          <w:lang w:val="sl-SI" w:eastAsia="sl-SI"/>
        </w:rPr>
      </w:pPr>
    </w:p>
    <w:p w14:paraId="7A4D421A" w14:textId="5B561904" w:rsidR="00FB6367" w:rsidRPr="00C664ED" w:rsidRDefault="002937B1" w:rsidP="00FB6367">
      <w:pPr>
        <w:spacing w:line="288" w:lineRule="auto"/>
        <w:jc w:val="both"/>
        <w:rPr>
          <w:rFonts w:cs="Arial"/>
          <w:szCs w:val="20"/>
          <w:lang w:val="sl-SI" w:eastAsia="sl-SI"/>
        </w:rPr>
      </w:pPr>
      <w:r w:rsidRPr="00C664ED">
        <w:rPr>
          <w:rFonts w:cs="Arial"/>
          <w:szCs w:val="20"/>
          <w:lang w:val="sl-SI" w:eastAsia="sl-SI"/>
        </w:rPr>
        <w:t>Člane</w:t>
      </w:r>
      <w:r w:rsidR="00FB6367" w:rsidRPr="00C664ED">
        <w:rPr>
          <w:rFonts w:cs="Arial"/>
          <w:szCs w:val="20"/>
          <w:lang w:val="sl-SI" w:eastAsia="sl-SI"/>
        </w:rPr>
        <w:t xml:space="preserve"> </w:t>
      </w:r>
      <w:r w:rsidR="00CD7275" w:rsidRPr="00C664ED">
        <w:rPr>
          <w:rFonts w:cs="Arial"/>
          <w:szCs w:val="20"/>
          <w:lang w:val="sl-SI" w:eastAsia="sl-SI"/>
        </w:rPr>
        <w:t xml:space="preserve">(in njihove namestnike – glej predlog </w:t>
      </w:r>
      <w:r w:rsidR="00EB3AED">
        <w:rPr>
          <w:rFonts w:cs="Arial"/>
          <w:szCs w:val="20"/>
          <w:lang w:val="sl-SI" w:eastAsia="sl-SI"/>
        </w:rPr>
        <w:t>sedmega</w:t>
      </w:r>
      <w:r w:rsidR="00EB3AED" w:rsidRPr="00C664ED">
        <w:rPr>
          <w:rFonts w:cs="Arial"/>
          <w:szCs w:val="20"/>
          <w:lang w:val="sl-SI" w:eastAsia="sl-SI"/>
        </w:rPr>
        <w:t xml:space="preserve"> </w:t>
      </w:r>
      <w:r w:rsidR="00CD7275" w:rsidRPr="00C664ED">
        <w:rPr>
          <w:rFonts w:cs="Arial"/>
          <w:szCs w:val="20"/>
          <w:lang w:val="sl-SI" w:eastAsia="sl-SI"/>
        </w:rPr>
        <w:t xml:space="preserve">odstavka </w:t>
      </w:r>
      <w:r w:rsidR="00BF747C" w:rsidRPr="00C664ED">
        <w:rPr>
          <w:rFonts w:cs="Arial"/>
          <w:szCs w:val="20"/>
          <w:lang w:val="sl-SI" w:eastAsia="sl-SI"/>
        </w:rPr>
        <w:t>naslednjega</w:t>
      </w:r>
      <w:r w:rsidR="00CD7275" w:rsidRPr="00C664ED">
        <w:rPr>
          <w:rFonts w:cs="Arial"/>
          <w:szCs w:val="20"/>
          <w:lang w:val="sl-SI" w:eastAsia="sl-SI"/>
        </w:rPr>
        <w:t xml:space="preserve"> člena) </w:t>
      </w:r>
      <w:r w:rsidR="00FB6367" w:rsidRPr="00C664ED">
        <w:rPr>
          <w:rFonts w:cs="Arial"/>
          <w:szCs w:val="20"/>
          <w:lang w:val="sl-SI" w:eastAsia="sl-SI"/>
        </w:rPr>
        <w:t xml:space="preserve">Strokovnega sveta na predlog ministra, pristojnega za pravosodje, imenuje Vlada Republike Slovenije za mandat šestih let z možnostjo </w:t>
      </w:r>
      <w:r w:rsidR="00CE2038">
        <w:rPr>
          <w:rFonts w:cs="Arial"/>
          <w:szCs w:val="20"/>
          <w:lang w:val="sl-SI" w:eastAsia="sl-SI"/>
        </w:rPr>
        <w:t>vnovičnega</w:t>
      </w:r>
      <w:r w:rsidR="00CE2038" w:rsidRPr="00C664ED">
        <w:rPr>
          <w:rFonts w:cs="Arial"/>
          <w:szCs w:val="20"/>
          <w:lang w:val="sl-SI" w:eastAsia="sl-SI"/>
        </w:rPr>
        <w:t xml:space="preserve"> </w:t>
      </w:r>
      <w:r w:rsidR="00FB6367" w:rsidRPr="00C664ED">
        <w:rPr>
          <w:rFonts w:cs="Arial"/>
          <w:szCs w:val="20"/>
          <w:lang w:val="sl-SI" w:eastAsia="sl-SI"/>
        </w:rPr>
        <w:t xml:space="preserve">imenovanja. Način imenovanja je primeren siceršnji vlogi izvršilne veje oblasti, pri čemer je v naslednjem členu konkretiziran tudi način sestave tega sveta oziroma način podaje predlogov, kar je praviloma vselej prepuščeno strokovnim združenjem, </w:t>
      </w:r>
      <w:r w:rsidR="00CE2038">
        <w:rPr>
          <w:rFonts w:cs="Arial"/>
          <w:szCs w:val="20"/>
          <w:lang w:val="sl-SI" w:eastAsia="sl-SI"/>
        </w:rPr>
        <w:t>to je</w:t>
      </w:r>
      <w:r w:rsidR="00FB6367" w:rsidRPr="00C664ED">
        <w:rPr>
          <w:rFonts w:cs="Arial"/>
          <w:szCs w:val="20"/>
          <w:lang w:val="sl-SI" w:eastAsia="sl-SI"/>
        </w:rPr>
        <w:t xml:space="preserve"> stroki.</w:t>
      </w:r>
      <w:r w:rsidR="008A7463" w:rsidRPr="00C664ED">
        <w:rPr>
          <w:rFonts w:cs="Arial"/>
          <w:szCs w:val="20"/>
          <w:lang w:val="sl-SI" w:eastAsia="sl-SI"/>
        </w:rPr>
        <w:t xml:space="preserve"> </w:t>
      </w:r>
      <w:r w:rsidR="00FB6367" w:rsidRPr="00C664ED">
        <w:rPr>
          <w:rFonts w:cs="Arial"/>
          <w:szCs w:val="20"/>
          <w:lang w:val="sl-SI" w:eastAsia="sl-SI"/>
        </w:rPr>
        <w:t xml:space="preserve">Političen vpliv na sestavo sveta, kar je bilo prav tako zaznati kot legitimno skrb strokovne javnosti, </w:t>
      </w:r>
      <w:r w:rsidR="007D5C98" w:rsidRPr="00C664ED">
        <w:rPr>
          <w:rFonts w:cs="Arial"/>
          <w:szCs w:val="20"/>
          <w:lang w:val="sl-SI" w:eastAsia="sl-SI"/>
        </w:rPr>
        <w:t xml:space="preserve">pa </w:t>
      </w:r>
      <w:r w:rsidR="00FB6367" w:rsidRPr="00C664ED">
        <w:rPr>
          <w:rFonts w:cs="Arial"/>
          <w:szCs w:val="20"/>
          <w:lang w:val="sl-SI" w:eastAsia="sl-SI"/>
        </w:rPr>
        <w:t>je</w:t>
      </w:r>
      <w:r w:rsidR="007D5C98" w:rsidRPr="00C664ED">
        <w:rPr>
          <w:rFonts w:cs="Arial"/>
          <w:szCs w:val="20"/>
          <w:lang w:val="sl-SI" w:eastAsia="sl-SI"/>
        </w:rPr>
        <w:t xml:space="preserve"> v celoti</w:t>
      </w:r>
      <w:r w:rsidR="00FB6367" w:rsidRPr="00C664ED">
        <w:rPr>
          <w:rFonts w:cs="Arial"/>
          <w:szCs w:val="20"/>
          <w:lang w:val="sl-SI" w:eastAsia="sl-SI"/>
        </w:rPr>
        <w:t xml:space="preserve"> </w:t>
      </w:r>
      <w:r w:rsidR="007D5C98" w:rsidRPr="00C664ED">
        <w:rPr>
          <w:rFonts w:cs="Arial"/>
          <w:szCs w:val="20"/>
          <w:lang w:val="sl-SI" w:eastAsia="sl-SI"/>
        </w:rPr>
        <w:t xml:space="preserve">odpravljen s </w:t>
      </w:r>
      <w:r w:rsidR="008A6386">
        <w:rPr>
          <w:rFonts w:cs="Arial"/>
          <w:szCs w:val="20"/>
          <w:lang w:val="sl-SI" w:eastAsia="sl-SI"/>
        </w:rPr>
        <w:t>tretjim odstavkom naslednjega člena, ki</w:t>
      </w:r>
      <w:r w:rsidR="007D5C98" w:rsidRPr="00C664ED">
        <w:rPr>
          <w:rFonts w:cs="Arial"/>
          <w:szCs w:val="20"/>
          <w:lang w:val="sl-SI" w:eastAsia="sl-SI"/>
        </w:rPr>
        <w:t xml:space="preserve"> ministra </w:t>
      </w:r>
      <w:r w:rsidR="008A6386">
        <w:rPr>
          <w:rFonts w:cs="Arial"/>
          <w:szCs w:val="20"/>
          <w:lang w:val="sl-SI" w:eastAsia="sl-SI"/>
        </w:rPr>
        <w:t xml:space="preserve">veže </w:t>
      </w:r>
      <w:r w:rsidR="007D5C98" w:rsidRPr="00C664ED">
        <w:rPr>
          <w:rFonts w:cs="Arial"/>
          <w:szCs w:val="20"/>
          <w:lang w:val="sl-SI" w:eastAsia="sl-SI"/>
        </w:rPr>
        <w:t xml:space="preserve">na predloge, ki bodo prispeli na ministrstvo v skladu z naslednjim členom predloga zakona, kar pomeni, da zunaj nabora prejetih predlogov minister ne bo smel iskati ali predlagati novega ali drugega člana. Gre za </w:t>
      </w:r>
      <w:r w:rsidR="008A6386">
        <w:rPr>
          <w:rFonts w:cs="Arial"/>
          <w:szCs w:val="20"/>
          <w:lang w:val="sl-SI" w:eastAsia="sl-SI"/>
        </w:rPr>
        <w:t>od</w:t>
      </w:r>
      <w:r w:rsidR="007D5C98" w:rsidRPr="00C664ED">
        <w:rPr>
          <w:rFonts w:cs="Arial"/>
          <w:szCs w:val="20"/>
          <w:lang w:val="sl-SI" w:eastAsia="sl-SI"/>
        </w:rPr>
        <w:t xml:space="preserve">stavek, ki ga </w:t>
      </w:r>
      <w:r w:rsidR="00806107" w:rsidRPr="00C664ED">
        <w:rPr>
          <w:rFonts w:cs="Arial"/>
          <w:szCs w:val="20"/>
          <w:lang w:val="sl-SI" w:eastAsia="sl-SI"/>
        </w:rPr>
        <w:t>je</w:t>
      </w:r>
      <w:r w:rsidR="00806107">
        <w:rPr>
          <w:rFonts w:cs="Arial"/>
          <w:szCs w:val="20"/>
          <w:lang w:val="sl-SI" w:eastAsia="sl-SI"/>
        </w:rPr>
        <w:t xml:space="preserve"> bilo </w:t>
      </w:r>
      <w:r w:rsidR="00CE2038">
        <w:rPr>
          <w:rFonts w:cs="Arial"/>
          <w:szCs w:val="20"/>
          <w:lang w:val="sl-SI" w:eastAsia="sl-SI"/>
        </w:rPr>
        <w:t>treba</w:t>
      </w:r>
      <w:r w:rsidR="00CE2038" w:rsidRPr="00C664ED">
        <w:rPr>
          <w:rFonts w:cs="Arial"/>
          <w:szCs w:val="20"/>
          <w:lang w:val="sl-SI" w:eastAsia="sl-SI"/>
        </w:rPr>
        <w:t xml:space="preserve"> </w:t>
      </w:r>
      <w:r w:rsidR="007D5C98" w:rsidRPr="00C664ED">
        <w:rPr>
          <w:rFonts w:cs="Arial"/>
          <w:szCs w:val="20"/>
          <w:lang w:val="sl-SI" w:eastAsia="sl-SI"/>
        </w:rPr>
        <w:t xml:space="preserve">dodati iz previdnosti, saj je bila bojazen glede vpliva politike mnogokrat izražena, celo </w:t>
      </w:r>
      <w:r w:rsidR="00CE2038">
        <w:rPr>
          <w:rFonts w:cs="Arial"/>
          <w:szCs w:val="20"/>
          <w:lang w:val="sl-SI" w:eastAsia="sl-SI"/>
        </w:rPr>
        <w:t>od</w:t>
      </w:r>
      <w:r w:rsidR="007D5C98" w:rsidRPr="00C664ED">
        <w:rPr>
          <w:rFonts w:cs="Arial"/>
          <w:szCs w:val="20"/>
          <w:lang w:val="sl-SI" w:eastAsia="sl-SI"/>
        </w:rPr>
        <w:t xml:space="preserve"> državnih organov, ki so oblikovali pripombe na predlog zakona. Upati je, da bo </w:t>
      </w:r>
      <w:r w:rsidR="00CE2038" w:rsidRPr="00C664ED">
        <w:rPr>
          <w:rFonts w:cs="Arial"/>
          <w:szCs w:val="20"/>
          <w:lang w:val="sl-SI" w:eastAsia="sl-SI"/>
        </w:rPr>
        <w:t>držav</w:t>
      </w:r>
      <w:r w:rsidR="00CE2038">
        <w:rPr>
          <w:rFonts w:cs="Arial"/>
          <w:szCs w:val="20"/>
          <w:lang w:val="sl-SI" w:eastAsia="sl-SI"/>
        </w:rPr>
        <w:t>i</w:t>
      </w:r>
      <w:r w:rsidR="00CE2038" w:rsidRPr="00C664ED">
        <w:rPr>
          <w:rFonts w:cs="Arial"/>
          <w:szCs w:val="20"/>
          <w:lang w:val="sl-SI" w:eastAsia="sl-SI"/>
        </w:rPr>
        <w:t xml:space="preserve"> </w:t>
      </w:r>
      <w:r w:rsidR="007D5C98" w:rsidRPr="00C664ED">
        <w:rPr>
          <w:rFonts w:cs="Arial"/>
          <w:szCs w:val="20"/>
          <w:lang w:val="sl-SI" w:eastAsia="sl-SI"/>
        </w:rPr>
        <w:t xml:space="preserve">v prihodnje </w:t>
      </w:r>
      <w:r w:rsidR="00CE2038" w:rsidRPr="00C664ED">
        <w:rPr>
          <w:rFonts w:cs="Arial"/>
          <w:szCs w:val="20"/>
          <w:lang w:val="sl-SI" w:eastAsia="sl-SI"/>
        </w:rPr>
        <w:t>uspel</w:t>
      </w:r>
      <w:r w:rsidR="00CE2038">
        <w:rPr>
          <w:rFonts w:cs="Arial"/>
          <w:szCs w:val="20"/>
          <w:lang w:val="sl-SI" w:eastAsia="sl-SI"/>
        </w:rPr>
        <w:t>o</w:t>
      </w:r>
      <w:r w:rsidR="00CE2038" w:rsidRPr="00C664ED">
        <w:rPr>
          <w:rFonts w:cs="Arial"/>
          <w:szCs w:val="20"/>
          <w:lang w:val="sl-SI" w:eastAsia="sl-SI"/>
        </w:rPr>
        <w:t xml:space="preserve"> </w:t>
      </w:r>
      <w:r w:rsidR="007D5C98" w:rsidRPr="00C664ED">
        <w:rPr>
          <w:rFonts w:cs="Arial"/>
          <w:szCs w:val="20"/>
          <w:lang w:val="sl-SI" w:eastAsia="sl-SI"/>
        </w:rPr>
        <w:t xml:space="preserve">ustvariti </w:t>
      </w:r>
      <w:r w:rsidR="00CE2038">
        <w:rPr>
          <w:rFonts w:cs="Arial"/>
          <w:szCs w:val="20"/>
          <w:lang w:val="sl-SI" w:eastAsia="sl-SI"/>
        </w:rPr>
        <w:t>razmere</w:t>
      </w:r>
      <w:r w:rsidR="00CE2038" w:rsidRPr="00C664ED">
        <w:rPr>
          <w:rFonts w:cs="Arial"/>
          <w:szCs w:val="20"/>
          <w:lang w:val="sl-SI" w:eastAsia="sl-SI"/>
        </w:rPr>
        <w:t xml:space="preserve"> </w:t>
      </w:r>
      <w:r w:rsidR="007D5C98" w:rsidRPr="00C664ED">
        <w:rPr>
          <w:rFonts w:cs="Arial"/>
          <w:szCs w:val="20"/>
          <w:lang w:val="sl-SI" w:eastAsia="sl-SI"/>
        </w:rPr>
        <w:t xml:space="preserve">in stanje, v katerem </w:t>
      </w:r>
      <w:r w:rsidR="00CE2038">
        <w:rPr>
          <w:rFonts w:cs="Arial"/>
          <w:szCs w:val="20"/>
          <w:lang w:val="sl-SI" w:eastAsia="sl-SI"/>
        </w:rPr>
        <w:t>takšnih</w:t>
      </w:r>
      <w:r w:rsidR="00CE2038" w:rsidRPr="00C664ED">
        <w:rPr>
          <w:rFonts w:cs="Arial"/>
          <w:szCs w:val="20"/>
          <w:lang w:val="sl-SI" w:eastAsia="sl-SI"/>
        </w:rPr>
        <w:t xml:space="preserve"> </w:t>
      </w:r>
      <w:r w:rsidR="007D5C98" w:rsidRPr="00C664ED">
        <w:rPr>
          <w:rFonts w:cs="Arial"/>
          <w:szCs w:val="20"/>
          <w:lang w:val="sl-SI" w:eastAsia="sl-SI"/>
        </w:rPr>
        <w:t xml:space="preserve">bojazni ne bo več </w:t>
      </w:r>
      <w:r w:rsidR="00CE2038">
        <w:rPr>
          <w:rFonts w:cs="Arial"/>
          <w:szCs w:val="20"/>
          <w:lang w:val="sl-SI" w:eastAsia="sl-SI"/>
        </w:rPr>
        <w:t>treba</w:t>
      </w:r>
      <w:r w:rsidR="00CE2038" w:rsidRPr="00C664ED">
        <w:rPr>
          <w:rFonts w:cs="Arial"/>
          <w:szCs w:val="20"/>
          <w:lang w:val="sl-SI" w:eastAsia="sl-SI"/>
        </w:rPr>
        <w:t xml:space="preserve"> </w:t>
      </w:r>
      <w:r w:rsidR="005E404F" w:rsidRPr="00C664ED">
        <w:rPr>
          <w:rFonts w:cs="Arial"/>
          <w:szCs w:val="20"/>
          <w:lang w:val="sl-SI" w:eastAsia="sl-SI"/>
        </w:rPr>
        <w:t xml:space="preserve">izraziti. </w:t>
      </w:r>
      <w:r w:rsidR="00CE2038">
        <w:rPr>
          <w:rFonts w:cs="Arial"/>
          <w:szCs w:val="20"/>
          <w:lang w:val="sl-SI" w:eastAsia="sl-SI"/>
        </w:rPr>
        <w:t>D</w:t>
      </w:r>
      <w:r w:rsidR="00CE2038" w:rsidRPr="00C664ED">
        <w:rPr>
          <w:rFonts w:cs="Arial"/>
          <w:szCs w:val="20"/>
          <w:lang w:val="sl-SI" w:eastAsia="sl-SI"/>
        </w:rPr>
        <w:t xml:space="preserve">ržavi </w:t>
      </w:r>
      <w:r w:rsidR="005E404F" w:rsidRPr="00C664ED">
        <w:rPr>
          <w:rFonts w:cs="Arial"/>
          <w:szCs w:val="20"/>
          <w:lang w:val="sl-SI" w:eastAsia="sl-SI"/>
        </w:rPr>
        <w:t xml:space="preserve">namreč </w:t>
      </w:r>
      <w:r w:rsidR="00CE2038">
        <w:rPr>
          <w:rFonts w:cs="Arial"/>
          <w:szCs w:val="20"/>
          <w:lang w:val="sl-SI" w:eastAsia="sl-SI"/>
        </w:rPr>
        <w:t>n</w:t>
      </w:r>
      <w:r w:rsidR="00CE2038" w:rsidRPr="00C664ED">
        <w:rPr>
          <w:rFonts w:cs="Arial"/>
          <w:szCs w:val="20"/>
          <w:lang w:val="sl-SI" w:eastAsia="sl-SI"/>
        </w:rPr>
        <w:t xml:space="preserve">i </w:t>
      </w:r>
      <w:r w:rsidR="005E404F" w:rsidRPr="00C664ED">
        <w:rPr>
          <w:rFonts w:cs="Arial"/>
          <w:szCs w:val="20"/>
          <w:lang w:val="sl-SI" w:eastAsia="sl-SI"/>
        </w:rPr>
        <w:t xml:space="preserve">v ponos, da je politika v njej zaznamovana s tako zelo negativno konotacijo. Vsekakor je predlagatelj takšno bojazen </w:t>
      </w:r>
      <w:r w:rsidR="00CE2038">
        <w:rPr>
          <w:rFonts w:cs="Arial"/>
          <w:szCs w:val="20"/>
          <w:lang w:val="sl-SI" w:eastAsia="sl-SI"/>
        </w:rPr>
        <w:t>moral</w:t>
      </w:r>
      <w:r w:rsidR="005E404F" w:rsidRPr="00C664ED">
        <w:rPr>
          <w:rFonts w:cs="Arial"/>
          <w:szCs w:val="20"/>
          <w:lang w:val="sl-SI" w:eastAsia="sl-SI"/>
        </w:rPr>
        <w:t xml:space="preserve"> </w:t>
      </w:r>
      <w:r w:rsidR="005E404F" w:rsidRPr="00C664ED">
        <w:rPr>
          <w:rFonts w:cs="Arial"/>
          <w:szCs w:val="20"/>
          <w:lang w:val="sl-SI" w:eastAsia="sl-SI"/>
        </w:rPr>
        <w:lastRenderedPageBreak/>
        <w:t xml:space="preserve">sprejeti, zato je </w:t>
      </w:r>
      <w:r w:rsidR="00CE2038">
        <w:rPr>
          <w:rFonts w:cs="Arial"/>
          <w:szCs w:val="20"/>
          <w:lang w:val="sl-SI" w:eastAsia="sl-SI"/>
        </w:rPr>
        <w:t>med</w:t>
      </w:r>
      <w:r w:rsidR="00CE2038" w:rsidRPr="00C664ED">
        <w:rPr>
          <w:rFonts w:cs="Arial"/>
          <w:szCs w:val="20"/>
          <w:lang w:val="sl-SI" w:eastAsia="sl-SI"/>
        </w:rPr>
        <w:t xml:space="preserve"> medresorsk</w:t>
      </w:r>
      <w:r w:rsidR="00CE2038">
        <w:rPr>
          <w:rFonts w:cs="Arial"/>
          <w:szCs w:val="20"/>
          <w:lang w:val="sl-SI" w:eastAsia="sl-SI"/>
        </w:rPr>
        <w:t>im</w:t>
      </w:r>
      <w:r w:rsidR="00CE2038" w:rsidRPr="00C664ED">
        <w:rPr>
          <w:rFonts w:cs="Arial"/>
          <w:szCs w:val="20"/>
          <w:lang w:val="sl-SI" w:eastAsia="sl-SI"/>
        </w:rPr>
        <w:t xml:space="preserve"> usklajevanj</w:t>
      </w:r>
      <w:r w:rsidR="00CE2038">
        <w:rPr>
          <w:rFonts w:cs="Arial"/>
          <w:szCs w:val="20"/>
          <w:lang w:val="sl-SI" w:eastAsia="sl-SI"/>
        </w:rPr>
        <w:t>em</w:t>
      </w:r>
      <w:r w:rsidR="00CE2038" w:rsidRPr="00C664ED">
        <w:rPr>
          <w:rFonts w:cs="Arial"/>
          <w:szCs w:val="20"/>
          <w:lang w:val="sl-SI" w:eastAsia="sl-SI"/>
        </w:rPr>
        <w:t xml:space="preserve"> </w:t>
      </w:r>
      <w:r w:rsidR="0065512D" w:rsidRPr="00C664ED">
        <w:rPr>
          <w:rFonts w:cs="Arial"/>
          <w:szCs w:val="20"/>
          <w:lang w:val="sl-SI" w:eastAsia="sl-SI"/>
        </w:rPr>
        <w:t xml:space="preserve">iz previdnosti </w:t>
      </w:r>
      <w:r w:rsidR="005E404F" w:rsidRPr="00C664ED">
        <w:rPr>
          <w:rFonts w:cs="Arial"/>
          <w:szCs w:val="20"/>
          <w:lang w:val="sl-SI" w:eastAsia="sl-SI"/>
        </w:rPr>
        <w:t xml:space="preserve">dopolnil </w:t>
      </w:r>
      <w:r w:rsidR="008A6386">
        <w:rPr>
          <w:rFonts w:cs="Arial"/>
          <w:szCs w:val="20"/>
          <w:lang w:val="sl-SI" w:eastAsia="sl-SI"/>
        </w:rPr>
        <w:t>naslednji člen z omenjenim odstavkom</w:t>
      </w:r>
      <w:r w:rsidR="005E404F" w:rsidRPr="00C664ED">
        <w:rPr>
          <w:rFonts w:cs="Arial"/>
          <w:szCs w:val="20"/>
          <w:lang w:val="sl-SI" w:eastAsia="sl-SI"/>
        </w:rPr>
        <w:t xml:space="preserve">. </w:t>
      </w:r>
    </w:p>
    <w:p w14:paraId="00EDCF78" w14:textId="77777777" w:rsidR="00FB6367" w:rsidRPr="00C664ED" w:rsidRDefault="00FB6367" w:rsidP="00FB6367">
      <w:pPr>
        <w:spacing w:line="288" w:lineRule="auto"/>
        <w:jc w:val="both"/>
        <w:rPr>
          <w:rFonts w:cs="Arial"/>
          <w:szCs w:val="20"/>
          <w:lang w:val="sl-SI" w:eastAsia="sl-SI"/>
        </w:rPr>
      </w:pPr>
    </w:p>
    <w:p w14:paraId="3E3CD0FC" w14:textId="77777777" w:rsidR="00BF747C" w:rsidRPr="00BE3ED8" w:rsidRDefault="00FB6367" w:rsidP="00FB6367">
      <w:pPr>
        <w:spacing w:line="288" w:lineRule="auto"/>
        <w:jc w:val="both"/>
        <w:rPr>
          <w:rFonts w:cs="Arial"/>
          <w:b/>
          <w:szCs w:val="20"/>
          <w:lang w:val="sl-SI" w:eastAsia="sl-SI"/>
        </w:rPr>
      </w:pPr>
      <w:r w:rsidRPr="00D818EF">
        <w:rPr>
          <w:rFonts w:cs="Arial"/>
          <w:b/>
          <w:szCs w:val="20"/>
          <w:lang w:val="sl-SI" w:eastAsia="sl-SI"/>
        </w:rPr>
        <w:t>K 6. členu</w:t>
      </w:r>
      <w:r w:rsidR="005728DA" w:rsidRPr="00BE3ED8">
        <w:rPr>
          <w:rFonts w:cs="Arial"/>
          <w:b/>
          <w:szCs w:val="20"/>
          <w:lang w:val="sl-SI" w:eastAsia="sl-SI"/>
        </w:rPr>
        <w:t xml:space="preserve"> </w:t>
      </w:r>
    </w:p>
    <w:p w14:paraId="3E2A3BB3" w14:textId="52B62809" w:rsidR="00FB6367" w:rsidRPr="00C664ED" w:rsidRDefault="00FB6367" w:rsidP="00FB6367">
      <w:pPr>
        <w:spacing w:line="288" w:lineRule="auto"/>
        <w:jc w:val="both"/>
        <w:rPr>
          <w:rFonts w:cs="Arial"/>
          <w:szCs w:val="20"/>
          <w:lang w:val="sl-SI" w:eastAsia="sl-SI"/>
        </w:rPr>
      </w:pPr>
      <w:r w:rsidRPr="004423FC">
        <w:rPr>
          <w:rFonts w:cs="Arial"/>
          <w:szCs w:val="20"/>
          <w:lang w:val="sl-SI" w:eastAsia="sl-SI"/>
        </w:rPr>
        <w:t xml:space="preserve">Navedeni člen določa sestavo Strokovnega sveta. </w:t>
      </w:r>
      <w:r w:rsidR="00CE2038">
        <w:rPr>
          <w:rFonts w:cs="Arial"/>
          <w:szCs w:val="20"/>
          <w:lang w:val="sl-SI" w:eastAsia="sl-SI"/>
        </w:rPr>
        <w:t>Treba</w:t>
      </w:r>
      <w:r w:rsidR="00CE2038" w:rsidRPr="004423FC">
        <w:rPr>
          <w:rFonts w:cs="Arial"/>
          <w:szCs w:val="20"/>
          <w:lang w:val="sl-SI" w:eastAsia="sl-SI"/>
        </w:rPr>
        <w:t xml:space="preserve"> </w:t>
      </w:r>
      <w:r w:rsidRPr="004423FC">
        <w:rPr>
          <w:rFonts w:cs="Arial"/>
          <w:szCs w:val="20"/>
          <w:lang w:val="sl-SI" w:eastAsia="sl-SI"/>
        </w:rPr>
        <w:t xml:space="preserve">je bilo </w:t>
      </w:r>
      <w:r w:rsidR="00D818EF">
        <w:rPr>
          <w:rFonts w:cs="Arial"/>
          <w:szCs w:val="20"/>
          <w:lang w:val="sl-SI" w:eastAsia="sl-SI"/>
        </w:rPr>
        <w:t>določiti, koliko je</w:t>
      </w:r>
      <w:r w:rsidR="00D818EF" w:rsidRPr="004423FC">
        <w:rPr>
          <w:rFonts w:cs="Arial"/>
          <w:szCs w:val="20"/>
          <w:lang w:val="sl-SI" w:eastAsia="sl-SI"/>
        </w:rPr>
        <w:t xml:space="preserve"> </w:t>
      </w:r>
      <w:r w:rsidRPr="004423FC">
        <w:rPr>
          <w:rFonts w:cs="Arial"/>
          <w:szCs w:val="20"/>
          <w:lang w:val="sl-SI" w:eastAsia="sl-SI"/>
        </w:rPr>
        <w:t>smiselno število članov Strokovnega sveta, da ta ne bo preštevilčen</w:t>
      </w:r>
      <w:r w:rsidRPr="004423FC">
        <w:rPr>
          <w:rFonts w:cs="Arial"/>
          <w:szCs w:val="20"/>
          <w:vertAlign w:val="superscript"/>
          <w:lang w:val="sl-SI" w:eastAsia="sl-SI"/>
        </w:rPr>
        <w:footnoteReference w:id="26"/>
      </w:r>
      <w:r w:rsidRPr="004423FC">
        <w:rPr>
          <w:rFonts w:cs="Arial"/>
          <w:szCs w:val="20"/>
          <w:lang w:val="sl-SI" w:eastAsia="sl-SI"/>
        </w:rPr>
        <w:t xml:space="preserve"> in da bo hkrati lahko pokril vsa strokovna področja in podpodročja. Vsak član namreč, tako kot to izhaja iz </w:t>
      </w:r>
      <w:r w:rsidR="00067062">
        <w:rPr>
          <w:rFonts w:cs="Arial"/>
          <w:szCs w:val="20"/>
          <w:lang w:val="sl-SI" w:eastAsia="sl-SI"/>
        </w:rPr>
        <w:t>četrtega</w:t>
      </w:r>
      <w:r w:rsidR="00067062" w:rsidRPr="004423FC">
        <w:rPr>
          <w:rFonts w:cs="Arial"/>
          <w:szCs w:val="20"/>
          <w:lang w:val="sl-SI" w:eastAsia="sl-SI"/>
        </w:rPr>
        <w:t xml:space="preserve"> </w:t>
      </w:r>
      <w:r w:rsidRPr="004423FC">
        <w:rPr>
          <w:rFonts w:cs="Arial"/>
          <w:szCs w:val="20"/>
          <w:lang w:val="sl-SI" w:eastAsia="sl-SI"/>
        </w:rPr>
        <w:t>odstavka tega člena, za</w:t>
      </w:r>
      <w:r w:rsidRPr="00C664ED">
        <w:rPr>
          <w:rFonts w:cs="Arial"/>
          <w:szCs w:val="20"/>
          <w:lang w:val="sl-SI" w:eastAsia="sl-SI"/>
        </w:rPr>
        <w:t xml:space="preserve">stopa posamezen sklop strokovnih področij oziroma jezikov. Navedeno seveda ne pomeni, da vsak član o vseh strokovnih področjih celotnega (svojega) sklopa </w:t>
      </w:r>
      <w:r w:rsidR="00CE2038">
        <w:rPr>
          <w:rFonts w:cs="Arial"/>
          <w:szCs w:val="20"/>
          <w:lang w:val="sl-SI" w:eastAsia="sl-SI"/>
        </w:rPr>
        <w:t>zna</w:t>
      </w:r>
      <w:r w:rsidR="00CE2038" w:rsidRPr="00C664ED">
        <w:rPr>
          <w:rFonts w:cs="Arial"/>
          <w:szCs w:val="20"/>
          <w:lang w:val="sl-SI" w:eastAsia="sl-SI"/>
        </w:rPr>
        <w:t xml:space="preserve"> </w:t>
      </w:r>
      <w:r w:rsidRPr="00C664ED">
        <w:rPr>
          <w:rFonts w:cs="Arial"/>
          <w:szCs w:val="20"/>
          <w:lang w:val="sl-SI" w:eastAsia="sl-SI"/>
        </w:rPr>
        <w:t xml:space="preserve">odgovoriti na vsa vprašanja, ki se </w:t>
      </w:r>
      <w:r w:rsidR="00CE2038" w:rsidRPr="00C664ED">
        <w:rPr>
          <w:rFonts w:cs="Arial"/>
          <w:szCs w:val="20"/>
          <w:lang w:val="sl-SI" w:eastAsia="sl-SI"/>
        </w:rPr>
        <w:t xml:space="preserve">dotikajo </w:t>
      </w:r>
      <w:r w:rsidRPr="00C664ED">
        <w:rPr>
          <w:rFonts w:cs="Arial"/>
          <w:szCs w:val="20"/>
          <w:lang w:val="sl-SI" w:eastAsia="sl-SI"/>
        </w:rPr>
        <w:t xml:space="preserve">vseh strokovnih področij. Pokrivati sklop strokovnih področij pomeni, da </w:t>
      </w:r>
      <w:r w:rsidR="00D818EF">
        <w:rPr>
          <w:rFonts w:cs="Arial"/>
          <w:szCs w:val="20"/>
          <w:lang w:val="sl-SI" w:eastAsia="sl-SI"/>
        </w:rPr>
        <w:t xml:space="preserve">je </w:t>
      </w:r>
      <w:r w:rsidRPr="00C664ED">
        <w:rPr>
          <w:rFonts w:cs="Arial"/>
          <w:szCs w:val="20"/>
          <w:lang w:val="sl-SI" w:eastAsia="sl-SI"/>
        </w:rPr>
        <w:t>vsak član Strokovnega sveta nekakšen vezni člen med konkretno stroko in Strokovnim svetom ter ministrstvom, pristojnim za pravosodje, tako da lahko kadarkoli, ko se pojavi posamezno vprašanje, zagotovi ažurno strokovno pomoč z določenega strokovnega področja oziroma podpodročja</w:t>
      </w:r>
      <w:r w:rsidR="00BF747C" w:rsidRPr="00C664ED">
        <w:rPr>
          <w:rFonts w:cs="Arial"/>
          <w:szCs w:val="20"/>
          <w:lang w:val="sl-SI" w:eastAsia="sl-SI"/>
        </w:rPr>
        <w:t>, zlasti ob aktivnem delovanju strokovnih teles</w:t>
      </w:r>
      <w:r w:rsidRPr="00C664ED">
        <w:rPr>
          <w:rFonts w:cs="Arial"/>
          <w:szCs w:val="20"/>
          <w:lang w:val="sl-SI" w:eastAsia="sl-SI"/>
        </w:rPr>
        <w:t xml:space="preserve">. </w:t>
      </w:r>
    </w:p>
    <w:p w14:paraId="75411366" w14:textId="77777777" w:rsidR="00FB6367" w:rsidRPr="00C664ED" w:rsidRDefault="00FB6367" w:rsidP="00FB6367">
      <w:pPr>
        <w:spacing w:line="288" w:lineRule="auto"/>
        <w:jc w:val="both"/>
        <w:rPr>
          <w:rFonts w:cs="Arial"/>
          <w:szCs w:val="20"/>
          <w:lang w:val="sl-SI" w:eastAsia="sl-SI"/>
        </w:rPr>
      </w:pPr>
    </w:p>
    <w:p w14:paraId="5C9213EF" w14:textId="4E92CD44" w:rsidR="00FB6367" w:rsidRPr="00C664ED" w:rsidRDefault="00FB6367" w:rsidP="00FB6367">
      <w:pPr>
        <w:spacing w:line="288" w:lineRule="auto"/>
        <w:jc w:val="both"/>
        <w:rPr>
          <w:rFonts w:cs="Arial"/>
          <w:szCs w:val="20"/>
          <w:lang w:val="sl-SI" w:eastAsia="sl-SI"/>
        </w:rPr>
      </w:pPr>
      <w:r w:rsidRPr="00C664ED">
        <w:rPr>
          <w:rFonts w:cs="Arial"/>
          <w:szCs w:val="20"/>
          <w:lang w:val="sl-SI" w:eastAsia="sl-SI"/>
        </w:rPr>
        <w:t xml:space="preserve">Člane v Strokovni svet </w:t>
      </w:r>
      <w:r w:rsidR="005728DA" w:rsidRPr="00C664ED">
        <w:rPr>
          <w:rFonts w:cs="Arial"/>
          <w:szCs w:val="20"/>
          <w:lang w:val="sl-SI" w:eastAsia="sl-SI"/>
        </w:rPr>
        <w:t xml:space="preserve">(sodne izvedence, cenilce ali tolmače) </w:t>
      </w:r>
      <w:r w:rsidR="00681E56">
        <w:rPr>
          <w:rFonts w:cs="Arial"/>
          <w:szCs w:val="20"/>
          <w:lang w:val="sl-SI" w:eastAsia="sl-SI"/>
        </w:rPr>
        <w:t>v skladu</w:t>
      </w:r>
      <w:r w:rsidRPr="00C664ED">
        <w:rPr>
          <w:rFonts w:cs="Arial"/>
          <w:szCs w:val="20"/>
          <w:lang w:val="sl-SI" w:eastAsia="sl-SI"/>
        </w:rPr>
        <w:t xml:space="preserve"> z drugim odstavkom tega člena predlagajo strokovna združenja sodnih izvedencev, cenilcev in tolmačev. S tem želi predlagatelj poudariti pomen stroke in strokovnih združenj, ki do tega trenutka v celotni sistemski organizaciji sodnih izvedencev, cenilcev in tolmačev niso imela večje, zakonsko opredeljene vloge. </w:t>
      </w:r>
      <w:r w:rsidR="00E9471A" w:rsidRPr="00C664ED">
        <w:rPr>
          <w:rFonts w:cs="Arial"/>
          <w:szCs w:val="20"/>
          <w:lang w:val="sl-SI" w:eastAsia="sl-SI"/>
        </w:rPr>
        <w:t xml:space="preserve">Pri podaji predlogov bo </w:t>
      </w:r>
      <w:r w:rsidR="00CE2038">
        <w:rPr>
          <w:rFonts w:cs="Arial"/>
          <w:szCs w:val="20"/>
          <w:lang w:val="sl-SI" w:eastAsia="sl-SI"/>
        </w:rPr>
        <w:t>treba</w:t>
      </w:r>
      <w:r w:rsidR="00CE2038" w:rsidRPr="00C664ED">
        <w:rPr>
          <w:rFonts w:cs="Arial"/>
          <w:szCs w:val="20"/>
          <w:lang w:val="sl-SI" w:eastAsia="sl-SI"/>
        </w:rPr>
        <w:t xml:space="preserve"> </w:t>
      </w:r>
      <w:r w:rsidR="00E9471A" w:rsidRPr="00C664ED">
        <w:rPr>
          <w:rFonts w:cs="Arial"/>
          <w:szCs w:val="20"/>
          <w:lang w:val="sl-SI" w:eastAsia="sl-SI"/>
        </w:rPr>
        <w:t xml:space="preserve">vsekakor </w:t>
      </w:r>
      <w:r w:rsidR="00067062">
        <w:rPr>
          <w:rFonts w:cs="Arial"/>
          <w:szCs w:val="20"/>
          <w:lang w:val="sl-SI" w:eastAsia="sl-SI"/>
        </w:rPr>
        <w:t xml:space="preserve">mogoče </w:t>
      </w:r>
      <w:r w:rsidR="00E9471A" w:rsidRPr="00C664ED">
        <w:rPr>
          <w:rFonts w:cs="Arial"/>
          <w:szCs w:val="20"/>
          <w:lang w:val="sl-SI" w:eastAsia="sl-SI"/>
        </w:rPr>
        <w:t xml:space="preserve">upoštevati morebiten obstoj statusa društva v javnem interesu, kar bo predlogu </w:t>
      </w:r>
      <w:r w:rsidR="00CE2038" w:rsidRPr="00C664ED">
        <w:rPr>
          <w:rFonts w:cs="Arial"/>
          <w:szCs w:val="20"/>
          <w:lang w:val="sl-SI" w:eastAsia="sl-SI"/>
        </w:rPr>
        <w:t>lahko</w:t>
      </w:r>
      <w:r w:rsidR="00CE2038">
        <w:rPr>
          <w:rFonts w:cs="Arial"/>
          <w:szCs w:val="20"/>
          <w:lang w:val="sl-SI" w:eastAsia="sl-SI"/>
        </w:rPr>
        <w:t xml:space="preserve"> </w:t>
      </w:r>
      <w:r w:rsidR="00E9471A" w:rsidRPr="00C664ED">
        <w:rPr>
          <w:rFonts w:cs="Arial"/>
          <w:szCs w:val="20"/>
          <w:lang w:val="sl-SI" w:eastAsia="sl-SI"/>
        </w:rPr>
        <w:t>dalo še dodatno težo.</w:t>
      </w:r>
      <w:r w:rsidR="000C74D4">
        <w:rPr>
          <w:rFonts w:cs="Arial"/>
          <w:szCs w:val="20"/>
          <w:lang w:val="sl-SI" w:eastAsia="sl-SI"/>
        </w:rPr>
        <w:t xml:space="preserve"> </w:t>
      </w:r>
      <w:r w:rsidRPr="00C664ED">
        <w:rPr>
          <w:rFonts w:cs="Arial"/>
          <w:szCs w:val="20"/>
          <w:lang w:val="sl-SI" w:eastAsia="sl-SI"/>
        </w:rPr>
        <w:t xml:space="preserve">Kot problematična </w:t>
      </w:r>
      <w:r w:rsidR="00E9471A" w:rsidRPr="00C664ED">
        <w:rPr>
          <w:rFonts w:cs="Arial"/>
          <w:szCs w:val="20"/>
          <w:lang w:val="sl-SI" w:eastAsia="sl-SI"/>
        </w:rPr>
        <w:t xml:space="preserve">pa </w:t>
      </w:r>
      <w:r w:rsidRPr="00C664ED">
        <w:rPr>
          <w:rFonts w:cs="Arial"/>
          <w:szCs w:val="20"/>
          <w:lang w:val="sl-SI" w:eastAsia="sl-SI"/>
        </w:rPr>
        <w:t xml:space="preserve">se na tej točki izkažejo tista strokovna področja oziroma podpodročja ali jeziki, kjer sodni izvedenci, cenilci ali tolmači niso povezani v strokovno združenje. V </w:t>
      </w:r>
      <w:r w:rsidR="00CE2038">
        <w:rPr>
          <w:rFonts w:cs="Arial"/>
          <w:szCs w:val="20"/>
          <w:lang w:val="sl-SI" w:eastAsia="sl-SI"/>
        </w:rPr>
        <w:t>teh</w:t>
      </w:r>
      <w:r w:rsidR="00CE2038" w:rsidRPr="00C664ED">
        <w:rPr>
          <w:rFonts w:cs="Arial"/>
          <w:szCs w:val="20"/>
          <w:lang w:val="sl-SI" w:eastAsia="sl-SI"/>
        </w:rPr>
        <w:t xml:space="preserve"> </w:t>
      </w:r>
      <w:r w:rsidRPr="00C664ED">
        <w:rPr>
          <w:rFonts w:cs="Arial"/>
          <w:szCs w:val="20"/>
          <w:lang w:val="sl-SI" w:eastAsia="sl-SI"/>
        </w:rPr>
        <w:t>primerih člane v Strokovni</w:t>
      </w:r>
      <w:r w:rsidR="00BF747C" w:rsidRPr="00C664ED">
        <w:rPr>
          <w:rFonts w:cs="Arial"/>
          <w:szCs w:val="20"/>
          <w:lang w:val="sl-SI" w:eastAsia="sl-SI"/>
        </w:rPr>
        <w:t xml:space="preserve"> svet predlagajo drugi organi ali</w:t>
      </w:r>
      <w:r w:rsidRPr="00C664ED">
        <w:rPr>
          <w:rFonts w:cs="Arial"/>
          <w:szCs w:val="20"/>
          <w:lang w:val="sl-SI" w:eastAsia="sl-SI"/>
        </w:rPr>
        <w:t xml:space="preserve"> strokovne institucije oziroma </w:t>
      </w:r>
      <w:r w:rsidR="009F0A9F" w:rsidRPr="00C664ED">
        <w:rPr>
          <w:rFonts w:cs="Arial"/>
          <w:szCs w:val="20"/>
          <w:lang w:val="sl-SI" w:eastAsia="sl-SI"/>
        </w:rPr>
        <w:t>pristojna</w:t>
      </w:r>
      <w:r w:rsidRPr="00C664ED">
        <w:rPr>
          <w:rFonts w:cs="Arial"/>
          <w:szCs w:val="20"/>
          <w:lang w:val="sl-SI" w:eastAsia="sl-SI"/>
        </w:rPr>
        <w:t xml:space="preserve"> ministrstva. V primeru več kandidatov za člane Strokovnega sveta</w:t>
      </w:r>
      <w:r w:rsidR="00CE2038">
        <w:rPr>
          <w:rFonts w:cs="Arial"/>
          <w:szCs w:val="20"/>
          <w:lang w:val="sl-SI" w:eastAsia="sl-SI"/>
        </w:rPr>
        <w:t xml:space="preserve"> po</w:t>
      </w:r>
      <w:r w:rsidRPr="00C664ED">
        <w:rPr>
          <w:rFonts w:cs="Arial"/>
          <w:szCs w:val="20"/>
          <w:lang w:val="sl-SI" w:eastAsia="sl-SI"/>
        </w:rPr>
        <w:t>skuša ministrstvo, pristojno za pravosodje, predloge poenotiti sporazumno, če pa sporazuma ni mogoče doseči, pa ima prednost predlagani član z najdaljšim obdobjem nepretrganega obstoja (možen je namreč tudi pretrgani obstoj, to je</w:t>
      </w:r>
      <w:r w:rsidR="005D5D72">
        <w:rPr>
          <w:rFonts w:cs="Arial"/>
          <w:szCs w:val="20"/>
          <w:lang w:val="sl-SI" w:eastAsia="sl-SI"/>
        </w:rPr>
        <w:t xml:space="preserve"> na primer</w:t>
      </w:r>
      <w:r w:rsidRPr="00C664ED">
        <w:rPr>
          <w:rFonts w:cs="Arial"/>
          <w:szCs w:val="20"/>
          <w:lang w:val="sl-SI" w:eastAsia="sl-SI"/>
        </w:rPr>
        <w:t xml:space="preserve">, ko je bila oseba nekoč že sodni izvedenec, nato je dovoljenje prenehalo, </w:t>
      </w:r>
      <w:r w:rsidR="005D5D72">
        <w:rPr>
          <w:rFonts w:cs="Arial"/>
          <w:szCs w:val="20"/>
          <w:lang w:val="sl-SI" w:eastAsia="sl-SI"/>
        </w:rPr>
        <w:t>poz</w:t>
      </w:r>
      <w:r w:rsidR="005D5D72" w:rsidRPr="00C664ED">
        <w:rPr>
          <w:rFonts w:cs="Arial"/>
          <w:szCs w:val="20"/>
          <w:lang w:val="sl-SI" w:eastAsia="sl-SI"/>
        </w:rPr>
        <w:t xml:space="preserve">neje </w:t>
      </w:r>
      <w:r w:rsidRPr="00C664ED">
        <w:rPr>
          <w:rFonts w:cs="Arial"/>
          <w:szCs w:val="20"/>
          <w:lang w:val="sl-SI" w:eastAsia="sl-SI"/>
        </w:rPr>
        <w:t xml:space="preserve">pa je </w:t>
      </w:r>
      <w:r w:rsidR="005D5D72" w:rsidRPr="00C664ED">
        <w:rPr>
          <w:rFonts w:cs="Arial"/>
          <w:szCs w:val="20"/>
          <w:lang w:val="sl-SI" w:eastAsia="sl-SI"/>
        </w:rPr>
        <w:t xml:space="preserve">bila </w:t>
      </w:r>
      <w:r w:rsidR="005D5D72">
        <w:rPr>
          <w:rFonts w:cs="Arial"/>
          <w:szCs w:val="20"/>
          <w:lang w:val="sl-SI" w:eastAsia="sl-SI"/>
        </w:rPr>
        <w:t>sp</w:t>
      </w:r>
      <w:r w:rsidRPr="00C664ED">
        <w:rPr>
          <w:rFonts w:cs="Arial"/>
          <w:szCs w:val="20"/>
          <w:lang w:val="sl-SI" w:eastAsia="sl-SI"/>
        </w:rPr>
        <w:t xml:space="preserve">et imenovana za sodnega izvedenca) statusa sodnega izvedenca, cenilca ali tolmača. Predlagatelj se je za </w:t>
      </w:r>
      <w:r w:rsidR="005D5D72">
        <w:rPr>
          <w:rFonts w:cs="Arial"/>
          <w:szCs w:val="20"/>
          <w:lang w:val="sl-SI" w:eastAsia="sl-SI"/>
        </w:rPr>
        <w:t>takšno</w:t>
      </w:r>
      <w:r w:rsidR="005D5D72" w:rsidRPr="00C664ED">
        <w:rPr>
          <w:rFonts w:cs="Arial"/>
          <w:szCs w:val="20"/>
          <w:lang w:val="sl-SI" w:eastAsia="sl-SI"/>
        </w:rPr>
        <w:t xml:space="preserve"> </w:t>
      </w:r>
      <w:r w:rsidRPr="00C664ED">
        <w:rPr>
          <w:rFonts w:cs="Arial"/>
          <w:szCs w:val="20"/>
          <w:lang w:val="sl-SI" w:eastAsia="sl-SI"/>
        </w:rPr>
        <w:t xml:space="preserve">rešitev odločil po predvidevanju, da bodo podobne situacije lahko pogoste, zato se je zdelo smiselno kot </w:t>
      </w:r>
      <w:r w:rsidR="005D5D72">
        <w:rPr>
          <w:rFonts w:cs="Arial"/>
          <w:szCs w:val="20"/>
          <w:lang w:val="sl-SI" w:eastAsia="sl-SI"/>
        </w:rPr>
        <w:t>merilo</w:t>
      </w:r>
      <w:r w:rsidR="005D5D72" w:rsidRPr="00C664ED">
        <w:rPr>
          <w:rFonts w:cs="Arial"/>
          <w:szCs w:val="20"/>
          <w:lang w:val="sl-SI" w:eastAsia="sl-SI"/>
        </w:rPr>
        <w:t xml:space="preserve"> </w:t>
      </w:r>
      <w:r w:rsidRPr="00C664ED">
        <w:rPr>
          <w:rFonts w:cs="Arial"/>
          <w:szCs w:val="20"/>
          <w:lang w:val="sl-SI" w:eastAsia="sl-SI"/>
        </w:rPr>
        <w:t>zastaviti nepretrgano trajanje statusa sodnega izvedenca, cenilca ali tolmača</w:t>
      </w:r>
      <w:r w:rsidR="00067062">
        <w:rPr>
          <w:rFonts w:cs="Arial"/>
          <w:szCs w:val="20"/>
          <w:lang w:val="sl-SI" w:eastAsia="sl-SI"/>
        </w:rPr>
        <w:t xml:space="preserve"> (gre za merilo, ki je smiselno in ne dopušča arbitrarnosti)</w:t>
      </w:r>
      <w:r w:rsidRPr="00C664ED">
        <w:rPr>
          <w:rFonts w:cs="Arial"/>
          <w:szCs w:val="20"/>
          <w:lang w:val="sl-SI" w:eastAsia="sl-SI"/>
        </w:rPr>
        <w:t>.</w:t>
      </w:r>
      <w:r w:rsidR="008A6386">
        <w:rPr>
          <w:rFonts w:cs="Arial"/>
          <w:szCs w:val="20"/>
          <w:lang w:val="sl-SI" w:eastAsia="sl-SI"/>
        </w:rPr>
        <w:t xml:space="preserve"> Glede vezanosti ministra na predloge glej obrazložitev k prejšnjemu členu.</w:t>
      </w:r>
    </w:p>
    <w:p w14:paraId="6B13969B" w14:textId="77777777" w:rsidR="00FB6367" w:rsidRPr="00C664ED" w:rsidRDefault="00FB6367" w:rsidP="00FB6367">
      <w:pPr>
        <w:spacing w:line="288" w:lineRule="auto"/>
        <w:jc w:val="both"/>
        <w:rPr>
          <w:rFonts w:cs="Arial"/>
          <w:szCs w:val="20"/>
          <w:lang w:val="sl-SI" w:eastAsia="sl-SI"/>
        </w:rPr>
      </w:pPr>
    </w:p>
    <w:p w14:paraId="6985AFE4" w14:textId="54B3828B" w:rsidR="00B12F5D" w:rsidRDefault="00FB6367" w:rsidP="00FB6367">
      <w:pPr>
        <w:spacing w:line="288" w:lineRule="auto"/>
        <w:jc w:val="both"/>
        <w:rPr>
          <w:rFonts w:cs="Arial"/>
          <w:szCs w:val="20"/>
          <w:lang w:val="sl-SI" w:eastAsia="sl-SI"/>
        </w:rPr>
      </w:pPr>
      <w:r w:rsidRPr="00C664ED">
        <w:rPr>
          <w:rFonts w:cs="Arial"/>
          <w:szCs w:val="20"/>
          <w:lang w:val="sl-SI" w:eastAsia="sl-SI"/>
        </w:rPr>
        <w:t xml:space="preserve">Sklopi strokovnih področij, </w:t>
      </w:r>
      <w:r w:rsidR="005D5D72">
        <w:rPr>
          <w:rFonts w:cs="Arial"/>
          <w:szCs w:val="20"/>
          <w:lang w:val="sl-SI" w:eastAsia="sl-SI"/>
        </w:rPr>
        <w:t>za katere je odgovoren</w:t>
      </w:r>
      <w:r w:rsidRPr="00C664ED">
        <w:rPr>
          <w:rFonts w:cs="Arial"/>
          <w:szCs w:val="20"/>
          <w:lang w:val="sl-SI" w:eastAsia="sl-SI"/>
        </w:rPr>
        <w:t xml:space="preserve"> posamezni član Strokovnega sveta, so nastali </w:t>
      </w:r>
      <w:r w:rsidR="005D5D72">
        <w:rPr>
          <w:rFonts w:cs="Arial"/>
          <w:szCs w:val="20"/>
          <w:lang w:val="sl-SI" w:eastAsia="sl-SI"/>
        </w:rPr>
        <w:t>med</w:t>
      </w:r>
      <w:r w:rsidR="005D5D72" w:rsidRPr="00C664ED">
        <w:rPr>
          <w:rFonts w:cs="Arial"/>
          <w:szCs w:val="20"/>
          <w:lang w:val="sl-SI" w:eastAsia="sl-SI"/>
        </w:rPr>
        <w:t xml:space="preserve"> strokovn</w:t>
      </w:r>
      <w:r w:rsidR="005D5D72">
        <w:rPr>
          <w:rFonts w:cs="Arial"/>
          <w:szCs w:val="20"/>
          <w:lang w:val="sl-SI" w:eastAsia="sl-SI"/>
        </w:rPr>
        <w:t>im</w:t>
      </w:r>
      <w:r w:rsidR="005D5D72" w:rsidRPr="00C664ED">
        <w:rPr>
          <w:rFonts w:cs="Arial"/>
          <w:szCs w:val="20"/>
          <w:lang w:val="sl-SI" w:eastAsia="sl-SI"/>
        </w:rPr>
        <w:t xml:space="preserve"> usklajevanj</w:t>
      </w:r>
      <w:r w:rsidR="005D5D72">
        <w:rPr>
          <w:rFonts w:cs="Arial"/>
          <w:szCs w:val="20"/>
          <w:lang w:val="sl-SI" w:eastAsia="sl-SI"/>
        </w:rPr>
        <w:t>em</w:t>
      </w:r>
      <w:r w:rsidR="005D5D72" w:rsidRPr="00C664ED">
        <w:rPr>
          <w:rFonts w:cs="Arial"/>
          <w:szCs w:val="20"/>
          <w:lang w:val="sl-SI" w:eastAsia="sl-SI"/>
        </w:rPr>
        <w:t xml:space="preserve"> </w:t>
      </w:r>
      <w:r w:rsidRPr="00C664ED">
        <w:rPr>
          <w:rFonts w:cs="Arial"/>
          <w:szCs w:val="20"/>
          <w:lang w:val="sl-SI" w:eastAsia="sl-SI"/>
        </w:rPr>
        <w:t xml:space="preserve">z združevanjem več strokovnih področij in podpodročij pod isti imenovalec. Čeprav se zdi, da morda določeno strokovno področje oziroma podpodročje po vsebini v celoti ne </w:t>
      </w:r>
      <w:r w:rsidR="005D5D72">
        <w:rPr>
          <w:rFonts w:cs="Arial"/>
          <w:szCs w:val="20"/>
          <w:lang w:val="sl-SI" w:eastAsia="sl-SI"/>
        </w:rPr>
        <w:t>spada</w:t>
      </w:r>
      <w:r w:rsidR="005D5D72" w:rsidRPr="00C664ED">
        <w:rPr>
          <w:rFonts w:cs="Arial"/>
          <w:szCs w:val="20"/>
          <w:lang w:val="sl-SI" w:eastAsia="sl-SI"/>
        </w:rPr>
        <w:t xml:space="preserve"> </w:t>
      </w:r>
      <w:r w:rsidRPr="00C664ED">
        <w:rPr>
          <w:rFonts w:cs="Arial"/>
          <w:szCs w:val="20"/>
          <w:lang w:val="sl-SI" w:eastAsia="sl-SI"/>
        </w:rPr>
        <w:t xml:space="preserve">v določen sklop, pa je </w:t>
      </w:r>
      <w:r w:rsidR="005D5D72">
        <w:rPr>
          <w:rFonts w:cs="Arial"/>
          <w:szCs w:val="20"/>
          <w:lang w:val="sl-SI" w:eastAsia="sl-SI"/>
        </w:rPr>
        <w:t>treba poudariti</w:t>
      </w:r>
      <w:r w:rsidRPr="00C664ED">
        <w:rPr>
          <w:rFonts w:cs="Arial"/>
          <w:szCs w:val="20"/>
          <w:lang w:val="sl-SI" w:eastAsia="sl-SI"/>
        </w:rPr>
        <w:t xml:space="preserve">, da je pri </w:t>
      </w:r>
      <w:r w:rsidR="005D5D72" w:rsidRPr="00C664ED">
        <w:rPr>
          <w:rFonts w:cs="Arial"/>
          <w:szCs w:val="20"/>
          <w:lang w:val="sl-SI" w:eastAsia="sl-SI"/>
        </w:rPr>
        <w:t>ra</w:t>
      </w:r>
      <w:r w:rsidR="005D5D72">
        <w:rPr>
          <w:rFonts w:cs="Arial"/>
          <w:szCs w:val="20"/>
          <w:lang w:val="sl-SI" w:eastAsia="sl-SI"/>
        </w:rPr>
        <w:t>zvršč</w:t>
      </w:r>
      <w:r w:rsidR="005D5D72" w:rsidRPr="00C664ED">
        <w:rPr>
          <w:rFonts w:cs="Arial"/>
          <w:szCs w:val="20"/>
          <w:lang w:val="sl-SI" w:eastAsia="sl-SI"/>
        </w:rPr>
        <w:t xml:space="preserve">anju </w:t>
      </w:r>
      <w:r w:rsidRPr="00C664ED">
        <w:rPr>
          <w:rFonts w:cs="Arial"/>
          <w:szCs w:val="20"/>
          <w:lang w:val="sl-SI" w:eastAsia="sl-SI"/>
        </w:rPr>
        <w:t xml:space="preserve">več strokovnih področij v sklope težko najti povezovalni člen, zato je trenutna razdelitev </w:t>
      </w:r>
      <w:r w:rsidR="00BF747C" w:rsidRPr="00C664ED">
        <w:rPr>
          <w:rFonts w:cs="Arial"/>
          <w:szCs w:val="20"/>
          <w:lang w:val="sl-SI" w:eastAsia="sl-SI"/>
        </w:rPr>
        <w:t xml:space="preserve">zlasti izhodiščno </w:t>
      </w:r>
      <w:r w:rsidRPr="00C664ED">
        <w:rPr>
          <w:rFonts w:cs="Arial"/>
          <w:szCs w:val="20"/>
          <w:lang w:val="sl-SI" w:eastAsia="sl-SI"/>
        </w:rPr>
        <w:t>sledila (tudi) poimenovanju trenutno obstoječih ministrstev, ki prav tako kot celota pokrivajo prav vs</w:t>
      </w:r>
      <w:r w:rsidR="00BF747C" w:rsidRPr="00C664ED">
        <w:rPr>
          <w:rFonts w:cs="Arial"/>
          <w:szCs w:val="20"/>
          <w:lang w:val="sl-SI" w:eastAsia="sl-SI"/>
        </w:rPr>
        <w:t>a področja družbenega dogajanja, vendar pa se je pozneje nabor sklopov še nekoliko razširil (</w:t>
      </w:r>
      <w:r w:rsidR="005D5D72">
        <w:rPr>
          <w:rFonts w:cs="Arial"/>
          <w:szCs w:val="20"/>
          <w:lang w:val="sl-SI" w:eastAsia="sl-SI"/>
        </w:rPr>
        <w:t>na primer</w:t>
      </w:r>
      <w:r w:rsidR="00BF747C" w:rsidRPr="00C664ED">
        <w:rPr>
          <w:rFonts w:cs="Arial"/>
          <w:szCs w:val="20"/>
          <w:lang w:val="sl-SI" w:eastAsia="sl-SI"/>
        </w:rPr>
        <w:t xml:space="preserve"> forenzika, gradbeništvo, obrtna dejavnost, stroji in oprema, varnost)</w:t>
      </w:r>
      <w:r w:rsidR="00B12F5D" w:rsidRPr="00C664ED">
        <w:rPr>
          <w:rFonts w:cs="Arial"/>
          <w:szCs w:val="20"/>
          <w:lang w:val="sl-SI" w:eastAsia="sl-SI"/>
        </w:rPr>
        <w:t>.</w:t>
      </w:r>
      <w:r w:rsidRPr="00C664ED">
        <w:rPr>
          <w:rFonts w:cs="Arial"/>
          <w:szCs w:val="20"/>
          <w:lang w:val="sl-SI" w:eastAsia="sl-SI"/>
        </w:rPr>
        <w:t xml:space="preserve"> </w:t>
      </w:r>
    </w:p>
    <w:p w14:paraId="05A3E9FD" w14:textId="77777777" w:rsidR="00F32265" w:rsidRPr="00C664ED" w:rsidRDefault="00F32265" w:rsidP="00FB6367">
      <w:pPr>
        <w:spacing w:line="288" w:lineRule="auto"/>
        <w:jc w:val="both"/>
        <w:rPr>
          <w:rFonts w:cs="Arial"/>
          <w:szCs w:val="20"/>
          <w:lang w:val="sl-SI" w:eastAsia="sl-SI"/>
        </w:rPr>
      </w:pPr>
    </w:p>
    <w:p w14:paraId="48B9BA22" w14:textId="2F8E4418" w:rsidR="00FB6367" w:rsidRPr="004423FC" w:rsidRDefault="005D5D72" w:rsidP="00FB6367">
      <w:pPr>
        <w:spacing w:line="288" w:lineRule="auto"/>
        <w:jc w:val="both"/>
        <w:rPr>
          <w:rFonts w:cs="Arial"/>
          <w:szCs w:val="20"/>
          <w:lang w:val="sl-SI" w:eastAsia="sl-SI"/>
        </w:rPr>
      </w:pPr>
      <w:r>
        <w:rPr>
          <w:rFonts w:cs="Arial"/>
          <w:szCs w:val="20"/>
          <w:lang w:val="sl-SI" w:eastAsia="sl-SI"/>
        </w:rPr>
        <w:t>Treba je poudariti</w:t>
      </w:r>
      <w:r w:rsidR="00FB6367" w:rsidRPr="00C664ED">
        <w:rPr>
          <w:rFonts w:cs="Arial"/>
          <w:szCs w:val="20"/>
          <w:lang w:val="sl-SI" w:eastAsia="sl-SI"/>
        </w:rPr>
        <w:t>, da se sodni tolmači tako po vsebini svojega dela kot tudi po ureditvi, ki se nanaša na njihov status, razlikujejo od sodnih izvedencev in sodnih cenilcev, zato imajo sodni tolmači dva svoja predstavnika</w:t>
      </w:r>
      <w:r w:rsidR="00FB6367" w:rsidRPr="004423FC">
        <w:rPr>
          <w:rFonts w:cs="Arial"/>
          <w:szCs w:val="20"/>
          <w:vertAlign w:val="superscript"/>
          <w:lang w:val="sl-SI" w:eastAsia="sl-SI"/>
        </w:rPr>
        <w:footnoteReference w:id="27"/>
      </w:r>
      <w:r w:rsidR="00FB6367" w:rsidRPr="004423FC">
        <w:rPr>
          <w:rFonts w:cs="Arial"/>
          <w:szCs w:val="20"/>
          <w:lang w:val="sl-SI" w:eastAsia="sl-SI"/>
        </w:rPr>
        <w:t xml:space="preserve"> v Strokovnem svetu, od tega posebej tudi predstavnika za slovenski znakovni jezik, ki je specifično jezikovno področje, ki </w:t>
      </w:r>
      <w:r>
        <w:rPr>
          <w:rFonts w:cs="Arial"/>
          <w:szCs w:val="20"/>
          <w:lang w:val="sl-SI" w:eastAsia="sl-SI"/>
        </w:rPr>
        <w:t>zahteva</w:t>
      </w:r>
      <w:r w:rsidRPr="004423FC">
        <w:rPr>
          <w:rFonts w:cs="Arial"/>
          <w:szCs w:val="20"/>
          <w:lang w:val="sl-SI" w:eastAsia="sl-SI"/>
        </w:rPr>
        <w:t xml:space="preserve"> </w:t>
      </w:r>
      <w:r w:rsidR="00FB6367" w:rsidRPr="004423FC">
        <w:rPr>
          <w:rFonts w:cs="Arial"/>
          <w:szCs w:val="20"/>
          <w:lang w:val="sl-SI" w:eastAsia="sl-SI"/>
        </w:rPr>
        <w:t>tudi povsem druge veščine in znanja.</w:t>
      </w:r>
    </w:p>
    <w:p w14:paraId="1826914E" w14:textId="77777777" w:rsidR="00FB6367" w:rsidRPr="00C664ED" w:rsidRDefault="00FB6367" w:rsidP="00FB6367">
      <w:pPr>
        <w:spacing w:line="288" w:lineRule="auto"/>
        <w:jc w:val="both"/>
        <w:rPr>
          <w:rFonts w:cs="Arial"/>
          <w:szCs w:val="20"/>
          <w:lang w:val="sl-SI" w:eastAsia="sl-SI"/>
        </w:rPr>
      </w:pPr>
    </w:p>
    <w:p w14:paraId="1AA126D8" w14:textId="6D91A57A" w:rsidR="00FB6367" w:rsidRPr="00C664ED" w:rsidRDefault="00FB6367" w:rsidP="00FB6367">
      <w:pPr>
        <w:spacing w:line="288" w:lineRule="auto"/>
        <w:jc w:val="both"/>
        <w:rPr>
          <w:rFonts w:cs="Arial"/>
          <w:szCs w:val="20"/>
          <w:lang w:val="sl-SI" w:eastAsia="sl-SI"/>
        </w:rPr>
      </w:pPr>
      <w:r w:rsidRPr="00C664ED">
        <w:rPr>
          <w:rFonts w:cs="Arial"/>
          <w:szCs w:val="20"/>
          <w:lang w:val="sl-SI" w:eastAsia="sl-SI"/>
        </w:rPr>
        <w:t xml:space="preserve">Katera strokovna področja oziroma jeziki bodo dejansko zajeti v posameznih sklopih strokovnih področij oziroma jezikov, se bo določilo z </w:t>
      </w:r>
      <w:r w:rsidR="00F32265">
        <w:rPr>
          <w:rFonts w:cs="Arial"/>
          <w:szCs w:val="20"/>
          <w:lang w:val="sl-SI" w:eastAsia="sl-SI"/>
        </w:rPr>
        <w:t>podzakonskim aktom</w:t>
      </w:r>
      <w:r w:rsidRPr="00C664ED">
        <w:rPr>
          <w:rFonts w:cs="Arial"/>
          <w:szCs w:val="20"/>
          <w:lang w:val="sl-SI" w:eastAsia="sl-SI"/>
        </w:rPr>
        <w:t xml:space="preserve">, ki ga na predlog Strokovnega sveta </w:t>
      </w:r>
      <w:r w:rsidR="00F32265">
        <w:rPr>
          <w:rFonts w:cs="Arial"/>
          <w:szCs w:val="20"/>
          <w:lang w:val="sl-SI" w:eastAsia="sl-SI"/>
        </w:rPr>
        <w:t>izda</w:t>
      </w:r>
      <w:r w:rsidR="00F32265" w:rsidRPr="00C664ED">
        <w:rPr>
          <w:rFonts w:cs="Arial"/>
          <w:szCs w:val="20"/>
          <w:lang w:val="sl-SI" w:eastAsia="sl-SI"/>
        </w:rPr>
        <w:t xml:space="preserve"> </w:t>
      </w:r>
      <w:r w:rsidRPr="00C664ED">
        <w:rPr>
          <w:rFonts w:cs="Arial"/>
          <w:szCs w:val="20"/>
          <w:lang w:val="sl-SI" w:eastAsia="sl-SI"/>
        </w:rPr>
        <w:t xml:space="preserve">minister, pristojen za pravosodje. Enako je v primeru, če pride do oblikovanja novega področja, podpodročja ali jezika. Predlagatelj s tem zopet zagotavlja vpliv stroke, ki bo imel </w:t>
      </w:r>
      <w:r w:rsidR="005D5D72">
        <w:rPr>
          <w:rFonts w:cs="Arial"/>
          <w:szCs w:val="20"/>
          <w:lang w:val="sl-SI" w:eastAsia="sl-SI"/>
        </w:rPr>
        <w:t>od zdaj</w:t>
      </w:r>
      <w:r w:rsidR="005D5D72" w:rsidRPr="00C664ED">
        <w:rPr>
          <w:rFonts w:cs="Arial"/>
          <w:szCs w:val="20"/>
          <w:lang w:val="sl-SI" w:eastAsia="sl-SI"/>
        </w:rPr>
        <w:t xml:space="preserve"> </w:t>
      </w:r>
      <w:r w:rsidRPr="00C664ED">
        <w:rPr>
          <w:rFonts w:cs="Arial"/>
          <w:szCs w:val="20"/>
          <w:lang w:val="sl-SI" w:eastAsia="sl-SI"/>
        </w:rPr>
        <w:t>neposreden vpliv na poimenovanje posameznih strokovnih področij, podpodročij, jezikov in ne</w:t>
      </w:r>
      <w:r w:rsidR="005D5D72">
        <w:rPr>
          <w:rFonts w:cs="Arial"/>
          <w:szCs w:val="20"/>
          <w:lang w:val="sl-SI" w:eastAsia="sl-SI"/>
        </w:rPr>
        <w:t xml:space="preserve"> </w:t>
      </w:r>
      <w:r w:rsidRPr="00C664ED">
        <w:rPr>
          <w:rFonts w:cs="Arial"/>
          <w:szCs w:val="20"/>
          <w:lang w:val="sl-SI" w:eastAsia="sl-SI"/>
        </w:rPr>
        <w:t xml:space="preserve">nazadnje na poimenovanje </w:t>
      </w:r>
      <w:r w:rsidR="005D5D72">
        <w:rPr>
          <w:rFonts w:cs="Arial"/>
          <w:szCs w:val="20"/>
          <w:lang w:val="sl-SI" w:eastAsia="sl-SI"/>
        </w:rPr>
        <w:t xml:space="preserve">njihovih </w:t>
      </w:r>
      <w:r w:rsidRPr="00C664ED">
        <w:rPr>
          <w:rFonts w:cs="Arial"/>
          <w:szCs w:val="20"/>
          <w:lang w:val="sl-SI" w:eastAsia="sl-SI"/>
        </w:rPr>
        <w:t>sklopov.</w:t>
      </w:r>
    </w:p>
    <w:p w14:paraId="335BE737" w14:textId="77777777" w:rsidR="00FB6367" w:rsidRPr="00C664ED" w:rsidRDefault="00FB6367" w:rsidP="00FB6367">
      <w:pPr>
        <w:spacing w:line="288" w:lineRule="auto"/>
        <w:jc w:val="both"/>
        <w:rPr>
          <w:rFonts w:cs="Arial"/>
          <w:szCs w:val="20"/>
          <w:lang w:val="sl-SI" w:eastAsia="sl-SI"/>
        </w:rPr>
      </w:pPr>
    </w:p>
    <w:p w14:paraId="67C1EC0A" w14:textId="312AD170" w:rsidR="00B12F5D" w:rsidRPr="00C664ED" w:rsidRDefault="00FB6367" w:rsidP="00FB6367">
      <w:pPr>
        <w:spacing w:line="288" w:lineRule="auto"/>
        <w:jc w:val="both"/>
        <w:rPr>
          <w:rFonts w:cs="Arial"/>
          <w:szCs w:val="20"/>
          <w:lang w:val="sl-SI" w:eastAsia="sl-SI"/>
        </w:rPr>
      </w:pPr>
      <w:r w:rsidRPr="00C664ED">
        <w:rPr>
          <w:rFonts w:cs="Arial"/>
          <w:szCs w:val="20"/>
          <w:lang w:val="sl-SI" w:eastAsia="sl-SI"/>
        </w:rPr>
        <w:t xml:space="preserve">Nujno je </w:t>
      </w:r>
      <w:r w:rsidR="005D5D72">
        <w:rPr>
          <w:rFonts w:cs="Arial"/>
          <w:szCs w:val="20"/>
          <w:lang w:val="sl-SI" w:eastAsia="sl-SI"/>
        </w:rPr>
        <w:t xml:space="preserve">treba </w:t>
      </w:r>
      <w:r w:rsidR="00D818EF">
        <w:rPr>
          <w:rFonts w:cs="Arial"/>
          <w:szCs w:val="20"/>
          <w:lang w:val="sl-SI" w:eastAsia="sl-SI"/>
        </w:rPr>
        <w:t>omeniti</w:t>
      </w:r>
      <w:r w:rsidRPr="00C664ED">
        <w:rPr>
          <w:rFonts w:cs="Arial"/>
          <w:szCs w:val="20"/>
          <w:lang w:val="sl-SI" w:eastAsia="sl-SI"/>
        </w:rPr>
        <w:t xml:space="preserve"> </w:t>
      </w:r>
      <w:r w:rsidR="00727A58">
        <w:rPr>
          <w:rFonts w:cs="Arial"/>
          <w:szCs w:val="20"/>
          <w:lang w:val="sl-SI" w:eastAsia="sl-SI"/>
        </w:rPr>
        <w:t>šesti</w:t>
      </w:r>
      <w:r w:rsidR="00727A58" w:rsidRPr="00C664ED">
        <w:rPr>
          <w:rFonts w:cs="Arial"/>
          <w:szCs w:val="20"/>
          <w:lang w:val="sl-SI" w:eastAsia="sl-SI"/>
        </w:rPr>
        <w:t xml:space="preserve"> </w:t>
      </w:r>
      <w:r w:rsidRPr="00C664ED">
        <w:rPr>
          <w:rFonts w:cs="Arial"/>
          <w:szCs w:val="20"/>
          <w:lang w:val="sl-SI" w:eastAsia="sl-SI"/>
        </w:rPr>
        <w:t xml:space="preserve">odstavek </w:t>
      </w:r>
      <w:r w:rsidR="00067062">
        <w:rPr>
          <w:rFonts w:cs="Arial"/>
          <w:szCs w:val="20"/>
          <w:lang w:val="sl-SI" w:eastAsia="sl-SI"/>
        </w:rPr>
        <w:t>tega</w:t>
      </w:r>
      <w:r w:rsidRPr="00C664ED">
        <w:rPr>
          <w:rFonts w:cs="Arial"/>
          <w:szCs w:val="20"/>
          <w:lang w:val="sl-SI" w:eastAsia="sl-SI"/>
        </w:rPr>
        <w:t xml:space="preserve"> člena, ki določa, da v Strokovnem svetu vselej sodeluje predstavnik sodstva, ki pa nima pravice do glasovanja in ga imenuje predsednik Vrhovnega sodišča RS</w:t>
      </w:r>
      <w:r w:rsidR="009902EC" w:rsidRPr="00C664ED">
        <w:rPr>
          <w:rFonts w:cs="Arial"/>
          <w:szCs w:val="20"/>
          <w:lang w:val="sl-SI" w:eastAsia="sl-SI"/>
        </w:rPr>
        <w:t xml:space="preserve"> izmed sodnikov sodišč prve stopnje (</w:t>
      </w:r>
      <w:r w:rsidR="005D5D72">
        <w:rPr>
          <w:rFonts w:cs="Arial"/>
          <w:szCs w:val="20"/>
          <w:lang w:val="sl-SI" w:eastAsia="sl-SI"/>
        </w:rPr>
        <w:t>med</w:t>
      </w:r>
      <w:r w:rsidR="005D5D72" w:rsidRPr="00C664ED">
        <w:rPr>
          <w:rFonts w:cs="Arial"/>
          <w:szCs w:val="20"/>
          <w:lang w:val="sl-SI" w:eastAsia="sl-SI"/>
        </w:rPr>
        <w:t xml:space="preserve"> strokovn</w:t>
      </w:r>
      <w:r w:rsidR="005D5D72">
        <w:rPr>
          <w:rFonts w:cs="Arial"/>
          <w:szCs w:val="20"/>
          <w:lang w:val="sl-SI" w:eastAsia="sl-SI"/>
        </w:rPr>
        <w:t>im</w:t>
      </w:r>
      <w:r w:rsidR="005D5D72" w:rsidRPr="00C664ED">
        <w:rPr>
          <w:rFonts w:cs="Arial"/>
          <w:szCs w:val="20"/>
          <w:lang w:val="sl-SI" w:eastAsia="sl-SI"/>
        </w:rPr>
        <w:t xml:space="preserve"> usklajevanj</w:t>
      </w:r>
      <w:r w:rsidR="005D5D72">
        <w:rPr>
          <w:rFonts w:cs="Arial"/>
          <w:szCs w:val="20"/>
          <w:lang w:val="sl-SI" w:eastAsia="sl-SI"/>
        </w:rPr>
        <w:t>em</w:t>
      </w:r>
      <w:r w:rsidR="005D5D72" w:rsidRPr="00C664ED">
        <w:rPr>
          <w:rFonts w:cs="Arial"/>
          <w:szCs w:val="20"/>
          <w:lang w:val="sl-SI" w:eastAsia="sl-SI"/>
        </w:rPr>
        <w:t xml:space="preserve"> </w:t>
      </w:r>
      <w:r w:rsidR="0048677C" w:rsidRPr="00C664ED">
        <w:rPr>
          <w:rFonts w:cs="Arial"/>
          <w:szCs w:val="20"/>
          <w:lang w:val="sl-SI" w:eastAsia="sl-SI"/>
        </w:rPr>
        <w:t>je sodstv</w:t>
      </w:r>
      <w:r w:rsidR="005D5D72">
        <w:rPr>
          <w:rFonts w:cs="Arial"/>
          <w:szCs w:val="20"/>
          <w:lang w:val="sl-SI" w:eastAsia="sl-SI"/>
        </w:rPr>
        <w:t>o</w:t>
      </w:r>
      <w:r w:rsidR="0048677C" w:rsidRPr="00C664ED">
        <w:rPr>
          <w:rFonts w:cs="Arial"/>
          <w:szCs w:val="20"/>
          <w:lang w:val="sl-SI" w:eastAsia="sl-SI"/>
        </w:rPr>
        <w:t xml:space="preserve"> namreč </w:t>
      </w:r>
      <w:r w:rsidR="005D5D72">
        <w:rPr>
          <w:rFonts w:cs="Arial"/>
          <w:szCs w:val="20"/>
          <w:lang w:val="sl-SI" w:eastAsia="sl-SI"/>
        </w:rPr>
        <w:t>pripomnilo</w:t>
      </w:r>
      <w:r w:rsidR="0048677C" w:rsidRPr="00C664ED">
        <w:rPr>
          <w:rFonts w:cs="Arial"/>
          <w:szCs w:val="20"/>
          <w:lang w:val="sl-SI" w:eastAsia="sl-SI"/>
        </w:rPr>
        <w:t xml:space="preserve">, da je potreben predstavnik izmed prvostopenjskih sodnikov zaradi njihovega </w:t>
      </w:r>
      <w:r w:rsidR="009902EC" w:rsidRPr="00C664ED">
        <w:rPr>
          <w:rFonts w:cs="Arial"/>
          <w:szCs w:val="20"/>
          <w:lang w:val="sl-SI" w:eastAsia="sl-SI"/>
        </w:rPr>
        <w:t>neposred</w:t>
      </w:r>
      <w:r w:rsidR="0048677C" w:rsidRPr="00C664ED">
        <w:rPr>
          <w:rFonts w:cs="Arial"/>
          <w:szCs w:val="20"/>
          <w:lang w:val="sl-SI" w:eastAsia="sl-SI"/>
        </w:rPr>
        <w:t>nega</w:t>
      </w:r>
      <w:r w:rsidR="009902EC" w:rsidRPr="00C664ED">
        <w:rPr>
          <w:rFonts w:cs="Arial"/>
          <w:szCs w:val="20"/>
          <w:lang w:val="sl-SI" w:eastAsia="sl-SI"/>
        </w:rPr>
        <w:t xml:space="preserve"> stik</w:t>
      </w:r>
      <w:r w:rsidR="0048677C" w:rsidRPr="00C664ED">
        <w:rPr>
          <w:rFonts w:cs="Arial"/>
          <w:szCs w:val="20"/>
          <w:lang w:val="sl-SI" w:eastAsia="sl-SI"/>
        </w:rPr>
        <w:t>a</w:t>
      </w:r>
      <w:r w:rsidR="009902EC" w:rsidRPr="00C664ED">
        <w:rPr>
          <w:rFonts w:cs="Arial"/>
          <w:szCs w:val="20"/>
          <w:lang w:val="sl-SI" w:eastAsia="sl-SI"/>
        </w:rPr>
        <w:t xml:space="preserve"> s sodnimi izvedenci, cenilci ali tolmači)</w:t>
      </w:r>
      <w:r w:rsidRPr="00C664ED">
        <w:rPr>
          <w:rFonts w:cs="Arial"/>
          <w:szCs w:val="20"/>
          <w:lang w:val="sl-SI" w:eastAsia="sl-SI"/>
        </w:rPr>
        <w:t xml:space="preserve">. Pomen predstavnika sodstva v Strokovnem svetu se zdi </w:t>
      </w:r>
      <w:r w:rsidR="005D5D72" w:rsidRPr="00C664ED">
        <w:rPr>
          <w:rFonts w:cs="Arial"/>
          <w:szCs w:val="20"/>
          <w:lang w:val="sl-SI" w:eastAsia="sl-SI"/>
        </w:rPr>
        <w:t>smisel</w:t>
      </w:r>
      <w:r w:rsidR="005D5D72">
        <w:rPr>
          <w:rFonts w:cs="Arial"/>
          <w:szCs w:val="20"/>
          <w:lang w:val="sl-SI" w:eastAsia="sl-SI"/>
        </w:rPr>
        <w:t>n</w:t>
      </w:r>
      <w:r w:rsidR="005D5D72" w:rsidRPr="00C664ED">
        <w:rPr>
          <w:rFonts w:cs="Arial"/>
          <w:szCs w:val="20"/>
          <w:lang w:val="sl-SI" w:eastAsia="sl-SI"/>
        </w:rPr>
        <w:t xml:space="preserve"> </w:t>
      </w:r>
      <w:r w:rsidRPr="00C664ED">
        <w:rPr>
          <w:rFonts w:cs="Arial"/>
          <w:szCs w:val="20"/>
          <w:lang w:val="sl-SI" w:eastAsia="sl-SI"/>
        </w:rPr>
        <w:t xml:space="preserve">v več pogledih. </w:t>
      </w:r>
      <w:r w:rsidR="005D5D72">
        <w:rPr>
          <w:rFonts w:cs="Arial"/>
          <w:szCs w:val="20"/>
          <w:lang w:val="sl-SI" w:eastAsia="sl-SI"/>
        </w:rPr>
        <w:t>G</w:t>
      </w:r>
      <w:r w:rsidRPr="00C664ED">
        <w:rPr>
          <w:rFonts w:cs="Arial"/>
          <w:szCs w:val="20"/>
          <w:lang w:val="sl-SI" w:eastAsia="sl-SI"/>
        </w:rPr>
        <w:t xml:space="preserve">re za poudarek, da so sodni izvedenci, cenilci in tolmači </w:t>
      </w:r>
      <w:r w:rsidR="005D5D72">
        <w:rPr>
          <w:rFonts w:cs="Arial"/>
          <w:szCs w:val="20"/>
          <w:lang w:val="sl-SI" w:eastAsia="sl-SI"/>
        </w:rPr>
        <w:t>predvsem</w:t>
      </w:r>
      <w:r w:rsidRPr="00C664ED">
        <w:rPr>
          <w:rFonts w:cs="Arial"/>
          <w:szCs w:val="20"/>
          <w:lang w:val="sl-SI" w:eastAsia="sl-SI"/>
        </w:rPr>
        <w:t xml:space="preserve"> pomočniki sodišč, zato mora biti sodstvo ažurno seznanjeno tudi s tekočo problematiko s tega področja. Gre tudi za prepotrebno (in </w:t>
      </w:r>
      <w:r w:rsidR="005D5D72" w:rsidRPr="00C664ED">
        <w:rPr>
          <w:rFonts w:cs="Arial"/>
          <w:szCs w:val="20"/>
          <w:lang w:val="sl-SI" w:eastAsia="sl-SI"/>
        </w:rPr>
        <w:t>do</w:t>
      </w:r>
      <w:r w:rsidR="005D5D72">
        <w:rPr>
          <w:rFonts w:cs="Arial"/>
          <w:szCs w:val="20"/>
          <w:lang w:val="sl-SI" w:eastAsia="sl-SI"/>
        </w:rPr>
        <w:t xml:space="preserve"> zda</w:t>
      </w:r>
      <w:r w:rsidR="005D5D72" w:rsidRPr="00C664ED">
        <w:rPr>
          <w:rFonts w:cs="Arial"/>
          <w:szCs w:val="20"/>
          <w:lang w:val="sl-SI" w:eastAsia="sl-SI"/>
        </w:rPr>
        <w:t xml:space="preserve">j </w:t>
      </w:r>
      <w:r w:rsidRPr="00C664ED">
        <w:rPr>
          <w:rFonts w:cs="Arial"/>
          <w:szCs w:val="20"/>
          <w:lang w:val="sl-SI" w:eastAsia="sl-SI"/>
        </w:rPr>
        <w:t xml:space="preserve">premalo izvajano) komunikacijo med sodišči in sodnimi izvedenci, cenilci in tolmači, ki bo, tako meni predlagatelj, s takšno ureditvijo lahko šele dobro zaživela. Poleg tega </w:t>
      </w:r>
      <w:r w:rsidR="005D5D72">
        <w:rPr>
          <w:rFonts w:cs="Arial"/>
          <w:szCs w:val="20"/>
          <w:lang w:val="sl-SI" w:eastAsia="sl-SI"/>
        </w:rPr>
        <w:t xml:space="preserve">se </w:t>
      </w:r>
      <w:r w:rsidRPr="00C664ED">
        <w:rPr>
          <w:rFonts w:cs="Arial"/>
          <w:szCs w:val="20"/>
          <w:lang w:val="sl-SI" w:eastAsia="sl-SI"/>
        </w:rPr>
        <w:t xml:space="preserve">ne </w:t>
      </w:r>
      <w:r w:rsidR="005D5D72">
        <w:rPr>
          <w:rFonts w:cs="Arial"/>
          <w:szCs w:val="20"/>
          <w:lang w:val="sl-SI" w:eastAsia="sl-SI"/>
        </w:rPr>
        <w:t>sme</w:t>
      </w:r>
      <w:r w:rsidR="005D5D72" w:rsidRPr="00C664ED">
        <w:rPr>
          <w:rFonts w:cs="Arial"/>
          <w:szCs w:val="20"/>
          <w:lang w:val="sl-SI" w:eastAsia="sl-SI"/>
        </w:rPr>
        <w:t xml:space="preserve"> </w:t>
      </w:r>
      <w:r w:rsidRPr="00C664ED">
        <w:rPr>
          <w:rFonts w:cs="Arial"/>
          <w:szCs w:val="20"/>
          <w:lang w:val="sl-SI" w:eastAsia="sl-SI"/>
        </w:rPr>
        <w:t>zanemariti nekdanje (pred letom 1994) močne vloge predsednikov sodišč v (splošn</w:t>
      </w:r>
      <w:r w:rsidR="00727A58">
        <w:rPr>
          <w:rFonts w:cs="Arial"/>
          <w:szCs w:val="20"/>
          <w:lang w:val="sl-SI" w:eastAsia="sl-SI"/>
        </w:rPr>
        <w:t>em</w:t>
      </w:r>
      <w:r w:rsidRPr="00C664ED">
        <w:rPr>
          <w:rFonts w:cs="Arial"/>
          <w:szCs w:val="20"/>
          <w:lang w:val="sl-SI" w:eastAsia="sl-SI"/>
        </w:rPr>
        <w:t xml:space="preserve">) </w:t>
      </w:r>
      <w:r w:rsidR="00727A58">
        <w:rPr>
          <w:rFonts w:cs="Arial"/>
          <w:szCs w:val="20"/>
          <w:lang w:val="sl-SI" w:eastAsia="sl-SI"/>
        </w:rPr>
        <w:t>razmerju</w:t>
      </w:r>
      <w:r w:rsidR="00727A58" w:rsidRPr="00C664ED">
        <w:rPr>
          <w:rFonts w:cs="Arial"/>
          <w:szCs w:val="20"/>
          <w:lang w:val="sl-SI" w:eastAsia="sl-SI"/>
        </w:rPr>
        <w:t xml:space="preserve"> </w:t>
      </w:r>
      <w:r w:rsidRPr="00C664ED">
        <w:rPr>
          <w:rFonts w:cs="Arial"/>
          <w:szCs w:val="20"/>
          <w:lang w:val="sl-SI" w:eastAsia="sl-SI"/>
        </w:rPr>
        <w:t xml:space="preserve">do sodnih izvedencev in cenilcev, nekoliko manj tolmačev. </w:t>
      </w:r>
    </w:p>
    <w:p w14:paraId="15892B47" w14:textId="77777777" w:rsidR="00B12F5D" w:rsidRPr="00C664ED" w:rsidRDefault="00B12F5D" w:rsidP="00FB6367">
      <w:pPr>
        <w:spacing w:line="288" w:lineRule="auto"/>
        <w:jc w:val="both"/>
        <w:rPr>
          <w:rFonts w:cs="Arial"/>
          <w:szCs w:val="20"/>
          <w:lang w:val="sl-SI" w:eastAsia="sl-SI"/>
        </w:rPr>
      </w:pPr>
    </w:p>
    <w:p w14:paraId="4A4E0EFF" w14:textId="69AFCDFE" w:rsidR="00FB6367" w:rsidRPr="00C664ED" w:rsidRDefault="00FB6367" w:rsidP="00FB6367">
      <w:pPr>
        <w:spacing w:line="288" w:lineRule="auto"/>
        <w:jc w:val="both"/>
        <w:rPr>
          <w:rFonts w:cs="Arial"/>
          <w:szCs w:val="20"/>
          <w:lang w:val="sl-SI" w:eastAsia="sl-SI"/>
        </w:rPr>
      </w:pPr>
      <w:r w:rsidRPr="00C664ED">
        <w:rPr>
          <w:rFonts w:cs="Arial"/>
          <w:szCs w:val="20"/>
          <w:lang w:val="sl-SI" w:eastAsia="sl-SI"/>
        </w:rPr>
        <w:t xml:space="preserve">Vsak član Strokovnega sveta ima tudi svojega namestnika, </w:t>
      </w:r>
      <w:r w:rsidR="00CD7275" w:rsidRPr="00C664ED">
        <w:rPr>
          <w:rFonts w:cs="Arial"/>
          <w:szCs w:val="20"/>
          <w:lang w:val="sl-SI" w:eastAsia="sl-SI"/>
        </w:rPr>
        <w:t>za katerega bodo veljal</w:t>
      </w:r>
      <w:r w:rsidR="00886F9D">
        <w:rPr>
          <w:rFonts w:cs="Arial"/>
          <w:szCs w:val="20"/>
          <w:lang w:val="sl-SI" w:eastAsia="sl-SI"/>
        </w:rPr>
        <w:t>e enake določbe (s tem pa tudi</w:t>
      </w:r>
      <w:r w:rsidR="00CD7275" w:rsidRPr="00C664ED">
        <w:rPr>
          <w:rFonts w:cs="Arial"/>
          <w:szCs w:val="20"/>
          <w:lang w:val="sl-SI" w:eastAsia="sl-SI"/>
        </w:rPr>
        <w:t xml:space="preserve"> enaki pogoji </w:t>
      </w:r>
      <w:r w:rsidR="00886F9D">
        <w:rPr>
          <w:rFonts w:cs="Arial"/>
          <w:szCs w:val="20"/>
          <w:lang w:val="sl-SI" w:eastAsia="sl-SI"/>
        </w:rPr>
        <w:t xml:space="preserve">in postopek </w:t>
      </w:r>
      <w:r w:rsidR="00CD7275" w:rsidRPr="00C664ED">
        <w:rPr>
          <w:rFonts w:cs="Arial"/>
          <w:szCs w:val="20"/>
          <w:lang w:val="sl-SI" w:eastAsia="sl-SI"/>
        </w:rPr>
        <w:t xml:space="preserve">glede </w:t>
      </w:r>
      <w:r w:rsidR="00886F9D">
        <w:rPr>
          <w:rFonts w:cs="Arial"/>
          <w:szCs w:val="20"/>
          <w:lang w:val="sl-SI" w:eastAsia="sl-SI"/>
        </w:rPr>
        <w:t xml:space="preserve">njihovega </w:t>
      </w:r>
      <w:r w:rsidR="00CD7275" w:rsidRPr="00C664ED">
        <w:rPr>
          <w:rFonts w:cs="Arial"/>
          <w:szCs w:val="20"/>
          <w:lang w:val="sl-SI" w:eastAsia="sl-SI"/>
        </w:rPr>
        <w:t>imenovanja</w:t>
      </w:r>
      <w:r w:rsidR="00886F9D">
        <w:rPr>
          <w:rFonts w:cs="Arial"/>
          <w:szCs w:val="20"/>
          <w:lang w:val="sl-SI" w:eastAsia="sl-SI"/>
        </w:rPr>
        <w:t>)</w:t>
      </w:r>
      <w:r w:rsidR="00CD7275" w:rsidRPr="00C664ED">
        <w:rPr>
          <w:rFonts w:cs="Arial"/>
          <w:szCs w:val="20"/>
          <w:lang w:val="sl-SI" w:eastAsia="sl-SI"/>
        </w:rPr>
        <w:t>, kot veljajo za člana, ki ga bo nadomeščal.</w:t>
      </w:r>
      <w:r w:rsidR="002628C7" w:rsidRPr="00C664ED">
        <w:rPr>
          <w:rFonts w:cs="Arial"/>
          <w:szCs w:val="20"/>
          <w:lang w:val="sl-SI" w:eastAsia="sl-SI"/>
        </w:rPr>
        <w:t xml:space="preserve"> Praviloma se bo namestnika določilo tako, da bo skupaj s članom lahko zagotovljena ustrezna uravnoteženost s strokovnimi področji ali jeziki, ki jih zajema posamezen sklop.</w:t>
      </w:r>
    </w:p>
    <w:p w14:paraId="2FA21C10" w14:textId="5A1656A0" w:rsidR="009C5886" w:rsidRPr="004423FC" w:rsidRDefault="009C5886" w:rsidP="00B12F5D">
      <w:pPr>
        <w:spacing w:before="100" w:beforeAutospacing="1" w:after="100" w:afterAutospacing="1" w:line="288" w:lineRule="auto"/>
        <w:jc w:val="both"/>
        <w:rPr>
          <w:rFonts w:cs="Arial"/>
          <w:szCs w:val="20"/>
          <w:lang w:val="sl-SI" w:eastAsia="sl-SI"/>
        </w:rPr>
      </w:pPr>
      <w:r w:rsidRPr="00C664ED">
        <w:rPr>
          <w:rFonts w:cs="Arial"/>
          <w:szCs w:val="20"/>
          <w:lang w:val="sl-SI" w:eastAsia="sl-SI"/>
        </w:rPr>
        <w:t>V zadnjem odstavku je vsebovana določba, po kateri p</w:t>
      </w:r>
      <w:r w:rsidRPr="00BE3ED8">
        <w:rPr>
          <w:lang w:val="sl-SI"/>
        </w:rPr>
        <w:t xml:space="preserve">redsednika </w:t>
      </w:r>
      <w:r w:rsidRPr="004423FC">
        <w:rPr>
          <w:lang w:val="sl-SI"/>
        </w:rPr>
        <w:t>Strokovnega sveta</w:t>
      </w:r>
      <w:r w:rsidRPr="00BE3ED8">
        <w:rPr>
          <w:lang w:val="sl-SI"/>
        </w:rPr>
        <w:t xml:space="preserve"> izvolijo člani z dvotretjinsko večino glasov s tajnim glasovanjem za dve leti, po poteku mandata pa ne more biti </w:t>
      </w:r>
      <w:r w:rsidR="005D5D72">
        <w:rPr>
          <w:lang w:val="sl-SI"/>
        </w:rPr>
        <w:t>spet</w:t>
      </w:r>
      <w:r w:rsidR="005D5D72" w:rsidRPr="00BE3ED8">
        <w:rPr>
          <w:lang w:val="sl-SI"/>
        </w:rPr>
        <w:t xml:space="preserve"> </w:t>
      </w:r>
      <w:r w:rsidRPr="00BE3ED8">
        <w:rPr>
          <w:lang w:val="sl-SI"/>
        </w:rPr>
        <w:t>izvoljen.</w:t>
      </w:r>
      <w:r w:rsidRPr="004423FC">
        <w:rPr>
          <w:lang w:val="sl-SI"/>
        </w:rPr>
        <w:t xml:space="preserve"> Predsednik bo torej izvoljen izmed članov, pri čemer bo njegova izvolitev posledica tajnega glasovanja kvalificirane večine.</w:t>
      </w:r>
      <w:r w:rsidR="00C03C3C">
        <w:rPr>
          <w:lang w:val="sl-SI"/>
        </w:rPr>
        <w:t xml:space="preserve"> Enako bo veljalo glede namestnika predsednika.</w:t>
      </w:r>
    </w:p>
    <w:p w14:paraId="295755DD" w14:textId="77777777" w:rsidR="00FB6367" w:rsidRPr="00BE3ED8" w:rsidRDefault="00FB6367" w:rsidP="00FB6367">
      <w:pPr>
        <w:spacing w:line="288" w:lineRule="auto"/>
        <w:jc w:val="both"/>
        <w:rPr>
          <w:rFonts w:cs="Arial"/>
          <w:b/>
          <w:szCs w:val="20"/>
          <w:lang w:val="sl-SI" w:eastAsia="sl-SI"/>
        </w:rPr>
      </w:pPr>
      <w:r w:rsidRPr="00BE3ED8">
        <w:rPr>
          <w:rFonts w:cs="Arial"/>
          <w:b/>
          <w:szCs w:val="20"/>
          <w:lang w:val="sl-SI" w:eastAsia="sl-SI"/>
        </w:rPr>
        <w:t>K 7. členu</w:t>
      </w:r>
    </w:p>
    <w:p w14:paraId="1685BFF3" w14:textId="0FC108AB" w:rsidR="00FB6367" w:rsidRPr="00C664ED" w:rsidRDefault="00FB6367" w:rsidP="00FB6367">
      <w:pPr>
        <w:spacing w:line="288" w:lineRule="auto"/>
        <w:jc w:val="both"/>
        <w:rPr>
          <w:rFonts w:cs="Arial"/>
          <w:szCs w:val="20"/>
          <w:lang w:val="sl-SI" w:eastAsia="sl-SI"/>
        </w:rPr>
      </w:pPr>
      <w:r w:rsidRPr="004423FC">
        <w:rPr>
          <w:rFonts w:cs="Arial"/>
          <w:szCs w:val="20"/>
          <w:lang w:val="sl-SI" w:eastAsia="sl-SI"/>
        </w:rPr>
        <w:t xml:space="preserve">V navedenem členu so določene pristojnosti Strokovnega sveta. Prek njih se </w:t>
      </w:r>
      <w:r w:rsidR="00222E34">
        <w:rPr>
          <w:rFonts w:cs="Arial"/>
          <w:szCs w:val="20"/>
          <w:lang w:val="sl-SI" w:eastAsia="sl-SI"/>
        </w:rPr>
        <w:t>kaže</w:t>
      </w:r>
      <w:r w:rsidR="00222E34" w:rsidRPr="004423FC">
        <w:rPr>
          <w:rFonts w:cs="Arial"/>
          <w:szCs w:val="20"/>
          <w:lang w:val="sl-SI" w:eastAsia="sl-SI"/>
        </w:rPr>
        <w:t xml:space="preserve"> </w:t>
      </w:r>
      <w:r w:rsidRPr="004423FC">
        <w:rPr>
          <w:rFonts w:cs="Arial"/>
          <w:szCs w:val="20"/>
          <w:lang w:val="sl-SI" w:eastAsia="sl-SI"/>
        </w:rPr>
        <w:t xml:space="preserve">vpliv stroke na najpomembnejša področja urejanja sodnega izvedenstva, cenilstva in tolmačenja. Strokovni svet </w:t>
      </w:r>
      <w:r w:rsidRPr="004423FC">
        <w:rPr>
          <w:rFonts w:cs="Arial"/>
          <w:szCs w:val="20"/>
          <w:lang w:val="sl-SI" w:eastAsia="sl-SI"/>
        </w:rPr>
        <w:lastRenderedPageBreak/>
        <w:t>tako sodeluje v vrsti najpomembnejših postopkov, in sicer imenovanja, razrešitev in disciplinskih pos</w:t>
      </w:r>
      <w:r w:rsidRPr="00C664ED">
        <w:rPr>
          <w:rFonts w:cs="Arial"/>
          <w:szCs w:val="20"/>
          <w:lang w:val="sl-SI" w:eastAsia="sl-SI"/>
        </w:rPr>
        <w:t xml:space="preserve">topkov zoper sodne izvedence, cenilce in tolmače, poleg tega je </w:t>
      </w:r>
      <w:r w:rsidR="00222E34">
        <w:rPr>
          <w:rFonts w:cs="Arial"/>
          <w:szCs w:val="20"/>
          <w:lang w:val="sl-SI" w:eastAsia="sl-SI"/>
        </w:rPr>
        <w:t>pristojen</w:t>
      </w:r>
      <w:r w:rsidR="00222E34" w:rsidRPr="00C664ED">
        <w:rPr>
          <w:rFonts w:cs="Arial"/>
          <w:szCs w:val="20"/>
          <w:lang w:val="sl-SI" w:eastAsia="sl-SI"/>
        </w:rPr>
        <w:t xml:space="preserve"> </w:t>
      </w:r>
      <w:r w:rsidRPr="00C664ED">
        <w:rPr>
          <w:rFonts w:cs="Arial"/>
          <w:szCs w:val="20"/>
          <w:lang w:val="sl-SI" w:eastAsia="sl-SI"/>
        </w:rPr>
        <w:t xml:space="preserve">za </w:t>
      </w:r>
      <w:r w:rsidR="00B12F5D" w:rsidRPr="00C664ED">
        <w:rPr>
          <w:rFonts w:cs="Arial"/>
          <w:szCs w:val="20"/>
          <w:lang w:val="sl-SI" w:eastAsia="sl-SI"/>
        </w:rPr>
        <w:t>potrditev</w:t>
      </w:r>
      <w:r w:rsidRPr="00C664ED">
        <w:rPr>
          <w:rFonts w:cs="Arial"/>
          <w:szCs w:val="20"/>
          <w:lang w:val="sl-SI" w:eastAsia="sl-SI"/>
        </w:rPr>
        <w:t xml:space="preserve"> splošnih in posamičnih smernic za izdelavo izvedenskih mnenj, cenitev in tolmačenj. Predlagatelj </w:t>
      </w:r>
      <w:r w:rsidR="00222E34">
        <w:rPr>
          <w:rFonts w:cs="Arial"/>
          <w:szCs w:val="20"/>
          <w:lang w:val="sl-SI" w:eastAsia="sl-SI"/>
        </w:rPr>
        <w:t>poudarja</w:t>
      </w:r>
      <w:r w:rsidR="00222E34" w:rsidRPr="00C664ED">
        <w:rPr>
          <w:rFonts w:cs="Arial"/>
          <w:szCs w:val="20"/>
          <w:lang w:val="sl-SI" w:eastAsia="sl-SI"/>
        </w:rPr>
        <w:t xml:space="preserve"> </w:t>
      </w:r>
      <w:r w:rsidRPr="00C664ED">
        <w:rPr>
          <w:rFonts w:cs="Arial"/>
          <w:szCs w:val="20"/>
          <w:lang w:val="sl-SI" w:eastAsia="sl-SI"/>
        </w:rPr>
        <w:t xml:space="preserve">tudi pomembno vlogo Strokovnega sveta pri skrbi za ustreznost nabora strokovnih področij, podpodročij ter jezikov v imeniku sodnih izvedencev, cenilcev in tolmačev, saj je ravno stroka tista, ki zna najbolje poimenovati posamezna strokovna področja in podpodročja izvedenstva in cenilstva ter izbrati </w:t>
      </w:r>
      <w:r w:rsidR="00D818EF">
        <w:rPr>
          <w:rFonts w:cs="Arial"/>
          <w:szCs w:val="20"/>
          <w:lang w:val="sl-SI" w:eastAsia="sl-SI"/>
        </w:rPr>
        <w:t xml:space="preserve">njihov </w:t>
      </w:r>
      <w:r w:rsidRPr="00C664ED">
        <w:rPr>
          <w:rFonts w:cs="Arial"/>
          <w:szCs w:val="20"/>
          <w:lang w:val="sl-SI" w:eastAsia="sl-SI"/>
        </w:rPr>
        <w:t xml:space="preserve">ustrezen nabor. Strokovni svet ustanovi tudi </w:t>
      </w:r>
      <w:r w:rsidR="00222E34">
        <w:rPr>
          <w:rFonts w:cs="Arial"/>
          <w:szCs w:val="20"/>
          <w:lang w:val="sl-SI" w:eastAsia="sl-SI"/>
        </w:rPr>
        <w:t>s</w:t>
      </w:r>
      <w:r w:rsidR="00222E34" w:rsidRPr="00C664ED">
        <w:rPr>
          <w:rFonts w:cs="Arial"/>
          <w:szCs w:val="20"/>
          <w:lang w:val="sl-SI" w:eastAsia="sl-SI"/>
        </w:rPr>
        <w:t xml:space="preserve">talna </w:t>
      </w:r>
      <w:r w:rsidRPr="00C664ED">
        <w:rPr>
          <w:rFonts w:cs="Arial"/>
          <w:szCs w:val="20"/>
          <w:lang w:val="sl-SI" w:eastAsia="sl-SI"/>
        </w:rPr>
        <w:t xml:space="preserve">in </w:t>
      </w:r>
      <w:r w:rsidR="00222E34">
        <w:rPr>
          <w:rFonts w:cs="Arial"/>
          <w:szCs w:val="20"/>
          <w:lang w:val="sl-SI" w:eastAsia="sl-SI"/>
        </w:rPr>
        <w:t>z</w:t>
      </w:r>
      <w:r w:rsidR="00222E34" w:rsidRPr="00C664ED">
        <w:rPr>
          <w:rFonts w:cs="Arial"/>
          <w:szCs w:val="20"/>
          <w:lang w:val="sl-SI" w:eastAsia="sl-SI"/>
        </w:rPr>
        <w:t xml:space="preserve">ačasna </w:t>
      </w:r>
      <w:r w:rsidRPr="00C664ED">
        <w:rPr>
          <w:rFonts w:cs="Arial"/>
          <w:szCs w:val="20"/>
          <w:lang w:val="sl-SI" w:eastAsia="sl-SI"/>
        </w:rPr>
        <w:t xml:space="preserve">strokovna telesa </w:t>
      </w:r>
      <w:r w:rsidR="00222E34">
        <w:rPr>
          <w:rFonts w:cs="Arial"/>
          <w:szCs w:val="20"/>
          <w:lang w:val="sl-SI" w:eastAsia="sl-SI"/>
        </w:rPr>
        <w:t>ter</w:t>
      </w:r>
      <w:r w:rsidR="00222E34" w:rsidRPr="00C664ED">
        <w:rPr>
          <w:rFonts w:cs="Arial"/>
          <w:szCs w:val="20"/>
          <w:lang w:val="sl-SI" w:eastAsia="sl-SI"/>
        </w:rPr>
        <w:t xml:space="preserve"> </w:t>
      </w:r>
      <w:r w:rsidRPr="00C664ED">
        <w:rPr>
          <w:rFonts w:cs="Arial"/>
          <w:szCs w:val="20"/>
          <w:lang w:val="sl-SI" w:eastAsia="sl-SI"/>
        </w:rPr>
        <w:t>imenuje njihove člane, poleg tega pripravi tudi letno poročilo o svojem delu, zagotavlja strokovno pomoč ministrstvu, pristojnem</w:t>
      </w:r>
      <w:r w:rsidR="00222E34">
        <w:rPr>
          <w:rFonts w:cs="Arial"/>
          <w:szCs w:val="20"/>
          <w:lang w:val="sl-SI" w:eastAsia="sl-SI"/>
        </w:rPr>
        <w:t>u</w:t>
      </w:r>
      <w:r w:rsidRPr="00C664ED">
        <w:rPr>
          <w:rFonts w:cs="Arial"/>
          <w:szCs w:val="20"/>
          <w:lang w:val="sl-SI" w:eastAsia="sl-SI"/>
        </w:rPr>
        <w:t xml:space="preserve"> za pravosodje</w:t>
      </w:r>
      <w:r w:rsidR="003A2BB1">
        <w:rPr>
          <w:rFonts w:cs="Arial"/>
          <w:szCs w:val="20"/>
          <w:lang w:val="sl-SI" w:eastAsia="sl-SI"/>
        </w:rPr>
        <w:t xml:space="preserve"> (ta se po naravi stvari nanaša na zadeve pravosodne uprave, povezane z vprašanji glede problematike sodnega izvedenstva, sodnega cenilstva ali sodnega tolmačenja)</w:t>
      </w:r>
      <w:r w:rsidR="00B12F5D" w:rsidRPr="00C664ED">
        <w:rPr>
          <w:rFonts w:cs="Arial"/>
          <w:szCs w:val="20"/>
          <w:lang w:val="sl-SI" w:eastAsia="sl-SI"/>
        </w:rPr>
        <w:t>,</w:t>
      </w:r>
      <w:r w:rsidRPr="00C664ED">
        <w:rPr>
          <w:rFonts w:cs="Arial"/>
          <w:szCs w:val="20"/>
          <w:lang w:val="sl-SI" w:eastAsia="sl-SI"/>
        </w:rPr>
        <w:t xml:space="preserve"> in opravlja druge naloge, določene z zakonom.</w:t>
      </w:r>
    </w:p>
    <w:p w14:paraId="38ADABBD" w14:textId="2D965752" w:rsidR="00FB6367" w:rsidRPr="00C664ED" w:rsidRDefault="00FB6367" w:rsidP="00FB6367">
      <w:pPr>
        <w:spacing w:line="288" w:lineRule="auto"/>
        <w:jc w:val="both"/>
        <w:rPr>
          <w:rFonts w:cs="Arial"/>
          <w:szCs w:val="20"/>
          <w:lang w:val="sl-SI" w:eastAsia="sl-SI"/>
        </w:rPr>
      </w:pPr>
    </w:p>
    <w:p w14:paraId="79A23518" w14:textId="77777777" w:rsidR="00FB6367" w:rsidRPr="00BE3ED8" w:rsidRDefault="00FB6367" w:rsidP="00FB6367">
      <w:pPr>
        <w:spacing w:line="288" w:lineRule="auto"/>
        <w:jc w:val="both"/>
        <w:rPr>
          <w:rFonts w:cs="Arial"/>
          <w:b/>
          <w:szCs w:val="20"/>
          <w:lang w:val="sl-SI" w:eastAsia="sl-SI"/>
        </w:rPr>
      </w:pPr>
      <w:r w:rsidRPr="00BE3ED8">
        <w:rPr>
          <w:rFonts w:cs="Arial"/>
          <w:b/>
          <w:szCs w:val="20"/>
          <w:lang w:val="sl-SI" w:eastAsia="sl-SI"/>
        </w:rPr>
        <w:t>K 8. členu</w:t>
      </w:r>
    </w:p>
    <w:p w14:paraId="5EDBC5D7" w14:textId="7F2651EE" w:rsidR="00FB6367" w:rsidRPr="00C664ED" w:rsidRDefault="00FB6367" w:rsidP="00FB6367">
      <w:pPr>
        <w:spacing w:line="288" w:lineRule="auto"/>
        <w:jc w:val="both"/>
        <w:rPr>
          <w:rFonts w:cs="Arial"/>
          <w:szCs w:val="20"/>
          <w:lang w:val="sl-SI" w:eastAsia="sl-SI"/>
        </w:rPr>
      </w:pPr>
      <w:r w:rsidRPr="004423FC">
        <w:rPr>
          <w:rFonts w:cs="Arial"/>
          <w:szCs w:val="20"/>
          <w:lang w:val="sl-SI" w:eastAsia="sl-SI"/>
        </w:rPr>
        <w:t xml:space="preserve">Navedeni člen obravnava odločanje Strokovnega sveta; </w:t>
      </w:r>
      <w:r w:rsidR="00222E34">
        <w:rPr>
          <w:rFonts w:cs="Arial"/>
          <w:szCs w:val="20"/>
          <w:lang w:val="sl-SI" w:eastAsia="sl-SI"/>
        </w:rPr>
        <w:t>ta</w:t>
      </w:r>
      <w:r w:rsidR="00222E34" w:rsidRPr="004423FC">
        <w:rPr>
          <w:rFonts w:cs="Arial"/>
          <w:szCs w:val="20"/>
          <w:lang w:val="sl-SI" w:eastAsia="sl-SI"/>
        </w:rPr>
        <w:t xml:space="preserve"> </w:t>
      </w:r>
      <w:r w:rsidRPr="004423FC">
        <w:rPr>
          <w:rFonts w:cs="Arial"/>
          <w:szCs w:val="20"/>
          <w:lang w:val="sl-SI" w:eastAsia="sl-SI"/>
        </w:rPr>
        <w:t>odloča na sejah, odločitve pa sprejema z večino</w:t>
      </w:r>
      <w:r w:rsidR="00B12F5D" w:rsidRPr="004423FC">
        <w:rPr>
          <w:rFonts w:cs="Arial"/>
          <w:szCs w:val="20"/>
          <w:lang w:val="sl-SI" w:eastAsia="sl-SI"/>
        </w:rPr>
        <w:t xml:space="preserve"> glasov vseh članov. V okviru tega</w:t>
      </w:r>
      <w:r w:rsidRPr="00C664ED">
        <w:rPr>
          <w:rFonts w:cs="Arial"/>
          <w:szCs w:val="20"/>
          <w:lang w:val="sl-SI" w:eastAsia="sl-SI"/>
        </w:rPr>
        <w:t xml:space="preserve"> člena je </w:t>
      </w:r>
      <w:r w:rsidR="00222E34">
        <w:rPr>
          <w:rFonts w:cs="Arial"/>
          <w:szCs w:val="20"/>
          <w:lang w:val="sl-SI" w:eastAsia="sl-SI"/>
        </w:rPr>
        <w:t>poudarjeno</w:t>
      </w:r>
      <w:r w:rsidR="00222E34" w:rsidRPr="00C664ED">
        <w:rPr>
          <w:rFonts w:cs="Arial"/>
          <w:szCs w:val="20"/>
          <w:lang w:val="sl-SI" w:eastAsia="sl-SI"/>
        </w:rPr>
        <w:t xml:space="preserve"> </w:t>
      </w:r>
      <w:r w:rsidRPr="00C664ED">
        <w:rPr>
          <w:rFonts w:cs="Arial"/>
          <w:szCs w:val="20"/>
          <w:lang w:val="sl-SI" w:eastAsia="sl-SI"/>
        </w:rPr>
        <w:t xml:space="preserve">odločanje o ustanovitvi </w:t>
      </w:r>
      <w:r w:rsidR="00222E34">
        <w:rPr>
          <w:rFonts w:cs="Arial"/>
          <w:szCs w:val="20"/>
          <w:lang w:val="sl-SI" w:eastAsia="sl-SI"/>
        </w:rPr>
        <w:t>s</w:t>
      </w:r>
      <w:r w:rsidR="00222E34" w:rsidRPr="00C664ED">
        <w:rPr>
          <w:rFonts w:cs="Arial"/>
          <w:szCs w:val="20"/>
          <w:lang w:val="sl-SI" w:eastAsia="sl-SI"/>
        </w:rPr>
        <w:t xml:space="preserve">talnih </w:t>
      </w:r>
      <w:r w:rsidRPr="00C664ED">
        <w:rPr>
          <w:rFonts w:cs="Arial"/>
          <w:szCs w:val="20"/>
          <w:lang w:val="sl-SI" w:eastAsia="sl-SI"/>
        </w:rPr>
        <w:t xml:space="preserve">in </w:t>
      </w:r>
      <w:r w:rsidR="00222E34">
        <w:rPr>
          <w:rFonts w:cs="Arial"/>
          <w:szCs w:val="20"/>
          <w:lang w:val="sl-SI" w:eastAsia="sl-SI"/>
        </w:rPr>
        <w:t>z</w:t>
      </w:r>
      <w:r w:rsidR="00222E34" w:rsidRPr="00C664ED">
        <w:rPr>
          <w:rFonts w:cs="Arial"/>
          <w:szCs w:val="20"/>
          <w:lang w:val="sl-SI" w:eastAsia="sl-SI"/>
        </w:rPr>
        <w:t xml:space="preserve">ačasnih </w:t>
      </w:r>
      <w:r w:rsidRPr="00C664ED">
        <w:rPr>
          <w:rFonts w:cs="Arial"/>
          <w:szCs w:val="20"/>
          <w:lang w:val="sl-SI" w:eastAsia="sl-SI"/>
        </w:rPr>
        <w:t xml:space="preserve">strokovnih teles </w:t>
      </w:r>
      <w:r w:rsidR="00222E34">
        <w:rPr>
          <w:rFonts w:cs="Arial"/>
          <w:szCs w:val="20"/>
          <w:lang w:val="sl-SI" w:eastAsia="sl-SI"/>
        </w:rPr>
        <w:t>ter</w:t>
      </w:r>
      <w:r w:rsidR="00222E34" w:rsidRPr="00C664ED">
        <w:rPr>
          <w:rFonts w:cs="Arial"/>
          <w:szCs w:val="20"/>
          <w:lang w:val="sl-SI" w:eastAsia="sl-SI"/>
        </w:rPr>
        <w:t xml:space="preserve"> </w:t>
      </w:r>
      <w:r w:rsidRPr="00C664ED">
        <w:rPr>
          <w:rFonts w:cs="Arial"/>
          <w:szCs w:val="20"/>
          <w:lang w:val="sl-SI" w:eastAsia="sl-SI"/>
        </w:rPr>
        <w:t xml:space="preserve">o imenovanju članov stalnih in </w:t>
      </w:r>
      <w:r w:rsidR="00222E34">
        <w:rPr>
          <w:rFonts w:cs="Arial"/>
          <w:szCs w:val="20"/>
          <w:lang w:val="sl-SI" w:eastAsia="sl-SI"/>
        </w:rPr>
        <w:t>z</w:t>
      </w:r>
      <w:r w:rsidR="00222E34" w:rsidRPr="00C664ED">
        <w:rPr>
          <w:rFonts w:cs="Arial"/>
          <w:szCs w:val="20"/>
          <w:lang w:val="sl-SI" w:eastAsia="sl-SI"/>
        </w:rPr>
        <w:t xml:space="preserve">ačasnih </w:t>
      </w:r>
      <w:r w:rsidRPr="00C664ED">
        <w:rPr>
          <w:rFonts w:cs="Arial"/>
          <w:szCs w:val="20"/>
          <w:lang w:val="sl-SI" w:eastAsia="sl-SI"/>
        </w:rPr>
        <w:t xml:space="preserve">strokovnih teles – o navedenih zadevah </w:t>
      </w:r>
      <w:r w:rsidR="003335BB" w:rsidRPr="00C664ED">
        <w:rPr>
          <w:rFonts w:cs="Arial"/>
          <w:szCs w:val="20"/>
          <w:lang w:val="sl-SI" w:eastAsia="sl-SI"/>
        </w:rPr>
        <w:t xml:space="preserve">(in tistih, za katere bo tako določeno v poslovniku) </w:t>
      </w:r>
      <w:r w:rsidRPr="00C664ED">
        <w:rPr>
          <w:rFonts w:cs="Arial"/>
          <w:szCs w:val="20"/>
          <w:lang w:val="sl-SI" w:eastAsia="sl-SI"/>
        </w:rPr>
        <w:t>Strokovni svet odloča z dvotretjinsko večino glasov vseh članov. Predlagatelju se zdi smiselno, da pri sprejemanju pomembnejših odločitev Strokovni svet deluje oziroma odloča s predpisano dvotretjinsko večino glasov vseh članov,</w:t>
      </w:r>
      <w:r w:rsidR="000D7159" w:rsidRPr="00C664ED">
        <w:rPr>
          <w:rFonts w:cs="Arial"/>
          <w:szCs w:val="20"/>
          <w:lang w:val="sl-SI" w:eastAsia="sl-SI"/>
        </w:rPr>
        <w:t xml:space="preserve"> kar bo pomenilo najmanj deset (10</w:t>
      </w:r>
      <w:r w:rsidRPr="00C664ED">
        <w:rPr>
          <w:rFonts w:cs="Arial"/>
          <w:szCs w:val="20"/>
          <w:lang w:val="sl-SI" w:eastAsia="sl-SI"/>
        </w:rPr>
        <w:t>) članov, medtem</w:t>
      </w:r>
      <w:r w:rsidR="00B12F5D" w:rsidRPr="00C664ED">
        <w:rPr>
          <w:rFonts w:cs="Arial"/>
          <w:szCs w:val="20"/>
          <w:lang w:val="sl-SI" w:eastAsia="sl-SI"/>
        </w:rPr>
        <w:t xml:space="preserve"> ko znaša navadna večina osem (8</w:t>
      </w:r>
      <w:r w:rsidRPr="00C664ED">
        <w:rPr>
          <w:rFonts w:cs="Arial"/>
          <w:szCs w:val="20"/>
          <w:lang w:val="sl-SI" w:eastAsia="sl-SI"/>
        </w:rPr>
        <w:t>) članov.</w:t>
      </w:r>
      <w:r w:rsidR="000D7159" w:rsidRPr="00C664ED">
        <w:rPr>
          <w:rFonts w:cs="Arial"/>
          <w:szCs w:val="20"/>
          <w:lang w:val="sl-SI" w:eastAsia="sl-SI"/>
        </w:rPr>
        <w:t xml:space="preserve"> Kadar se bo na seji obravnavala strokovna vsebina (</w:t>
      </w:r>
      <w:r w:rsidR="00222E34">
        <w:rPr>
          <w:rFonts w:cs="Arial"/>
          <w:szCs w:val="20"/>
          <w:lang w:val="sl-SI" w:eastAsia="sl-SI"/>
        </w:rPr>
        <w:t>na primer</w:t>
      </w:r>
      <w:r w:rsidR="000D7159" w:rsidRPr="00C664ED">
        <w:rPr>
          <w:rFonts w:cs="Arial"/>
          <w:szCs w:val="20"/>
          <w:lang w:val="sl-SI" w:eastAsia="sl-SI"/>
        </w:rPr>
        <w:t xml:space="preserve"> smernice</w:t>
      </w:r>
      <w:r w:rsidR="00222E34">
        <w:rPr>
          <w:rFonts w:cs="Arial"/>
          <w:szCs w:val="20"/>
          <w:lang w:val="sl-SI" w:eastAsia="sl-SI"/>
        </w:rPr>
        <w:t>..</w:t>
      </w:r>
      <w:r w:rsidR="000D7159" w:rsidRPr="00C664ED">
        <w:rPr>
          <w:rFonts w:cs="Arial"/>
          <w:szCs w:val="20"/>
          <w:lang w:val="sl-SI" w:eastAsia="sl-SI"/>
        </w:rPr>
        <w:t>.), bo Strokovnemu svetu strokovno pomoč zagotavljalo ustrezno strokovno telo, kjer bo predstavnik tega telesa lahko še dodatno pojasnil sprejeto stališče, Strokovni svet pa bo na takšno stališče ali mnenje vezan (glej tudi 9. člen predloga zakona).</w:t>
      </w:r>
    </w:p>
    <w:p w14:paraId="3041A724" w14:textId="77777777" w:rsidR="00FB6367" w:rsidRPr="00C664ED" w:rsidRDefault="00FB6367" w:rsidP="00FB6367">
      <w:pPr>
        <w:spacing w:line="288" w:lineRule="auto"/>
        <w:jc w:val="both"/>
        <w:rPr>
          <w:rFonts w:cs="Arial"/>
          <w:szCs w:val="20"/>
          <w:lang w:val="sl-SI" w:eastAsia="sl-SI"/>
        </w:rPr>
      </w:pPr>
    </w:p>
    <w:p w14:paraId="61B5E858" w14:textId="4B28E032" w:rsidR="00FB6367" w:rsidRPr="00C664ED" w:rsidRDefault="00FB6367" w:rsidP="00FB6367">
      <w:pPr>
        <w:spacing w:line="288" w:lineRule="auto"/>
        <w:jc w:val="both"/>
        <w:rPr>
          <w:rFonts w:cs="Arial"/>
          <w:szCs w:val="20"/>
          <w:lang w:val="sl-SI" w:eastAsia="sl-SI"/>
        </w:rPr>
      </w:pPr>
      <w:r w:rsidRPr="00C664ED">
        <w:rPr>
          <w:rFonts w:cs="Arial"/>
          <w:szCs w:val="20"/>
          <w:lang w:val="sl-SI" w:eastAsia="sl-SI"/>
        </w:rPr>
        <w:t xml:space="preserve">Nadalje je v predmetnem členu določeno, da sejo Strokovnega sveta skliče predsednik oziroma njegov namestnik, lahko pa njen sklic pisno zahteva tudi najmanj pet članov sveta, predsednik Vrhovnega sodišča RS ali minister, pristojen za pravosodje. V </w:t>
      </w:r>
      <w:r w:rsidR="00421F1C">
        <w:rPr>
          <w:rFonts w:cs="Arial"/>
          <w:szCs w:val="20"/>
          <w:lang w:val="sl-SI" w:eastAsia="sl-SI"/>
        </w:rPr>
        <w:t>teh</w:t>
      </w:r>
      <w:r w:rsidR="00421F1C" w:rsidRPr="00C664ED">
        <w:rPr>
          <w:rFonts w:cs="Arial"/>
          <w:szCs w:val="20"/>
          <w:lang w:val="sl-SI" w:eastAsia="sl-SI"/>
        </w:rPr>
        <w:t xml:space="preserve"> </w:t>
      </w:r>
      <w:r w:rsidRPr="00C664ED">
        <w:rPr>
          <w:rFonts w:cs="Arial"/>
          <w:szCs w:val="20"/>
          <w:lang w:val="sl-SI" w:eastAsia="sl-SI"/>
        </w:rPr>
        <w:t xml:space="preserve">primerih mora predsednik oziroma namestnik Strokovnega sveta sklicati sejo v osmih dneh od prejema zahteve. Predlagatelj je </w:t>
      </w:r>
      <w:r w:rsidR="00421F1C" w:rsidRPr="00C664ED">
        <w:rPr>
          <w:rFonts w:cs="Arial"/>
          <w:szCs w:val="20"/>
          <w:lang w:val="sl-SI" w:eastAsia="sl-SI"/>
        </w:rPr>
        <w:t xml:space="preserve">namreč </w:t>
      </w:r>
      <w:r w:rsidRPr="00C664ED">
        <w:rPr>
          <w:rFonts w:cs="Arial"/>
          <w:szCs w:val="20"/>
          <w:lang w:val="sl-SI" w:eastAsia="sl-SI"/>
        </w:rPr>
        <w:t>predvidel tudi možnost (takšne določbe pa so poznane tudi iz katerih drugih predpisov, ki urejajo delovanje svetov), da predsednik Strokovnega sveta ne bi bil naklonjen sklicu seje, zato navedeni člen dopušča možnost, da njen sklic zahteva najmanj pet članov sveta. Pet (5) članov pomeni manjšino</w:t>
      </w:r>
      <w:r w:rsidR="00CB5285" w:rsidRPr="00C664ED">
        <w:rPr>
          <w:rFonts w:cs="Arial"/>
          <w:szCs w:val="20"/>
          <w:lang w:val="sl-SI" w:eastAsia="sl-SI"/>
        </w:rPr>
        <w:t xml:space="preserve"> (1/3), vendar pa kljub temu ni </w:t>
      </w:r>
      <w:r w:rsidRPr="00C664ED">
        <w:rPr>
          <w:rFonts w:cs="Arial"/>
          <w:szCs w:val="20"/>
          <w:lang w:val="sl-SI" w:eastAsia="sl-SI"/>
        </w:rPr>
        <w:t xml:space="preserve">razloga, da tudi v teh primerih sklica seje ne bi </w:t>
      </w:r>
      <w:r w:rsidR="00421F1C">
        <w:rPr>
          <w:rFonts w:cs="Arial"/>
          <w:szCs w:val="20"/>
          <w:lang w:val="sl-SI" w:eastAsia="sl-SI"/>
        </w:rPr>
        <w:t>bilo</w:t>
      </w:r>
      <w:r w:rsidRPr="00C664ED">
        <w:rPr>
          <w:rFonts w:cs="Arial"/>
          <w:szCs w:val="20"/>
          <w:lang w:val="sl-SI" w:eastAsia="sl-SI"/>
        </w:rPr>
        <w:t xml:space="preserve">, če navedeni člani tako (pisno) zahtevajo. Prav tako lahko vselej njen sklic zahtevata tudi predsednik Vrhovnega sodišča RS </w:t>
      </w:r>
      <w:r w:rsidR="00421F1C">
        <w:rPr>
          <w:rFonts w:cs="Arial"/>
          <w:szCs w:val="20"/>
          <w:lang w:val="sl-SI" w:eastAsia="sl-SI"/>
        </w:rPr>
        <w:t>in</w:t>
      </w:r>
      <w:r w:rsidR="00421F1C" w:rsidRPr="00C664ED">
        <w:rPr>
          <w:rFonts w:cs="Arial"/>
          <w:szCs w:val="20"/>
          <w:lang w:val="sl-SI" w:eastAsia="sl-SI"/>
        </w:rPr>
        <w:t xml:space="preserve"> </w:t>
      </w:r>
      <w:r w:rsidRPr="00C664ED">
        <w:rPr>
          <w:rFonts w:cs="Arial"/>
          <w:szCs w:val="20"/>
          <w:lang w:val="sl-SI" w:eastAsia="sl-SI"/>
        </w:rPr>
        <w:t>minister, pri</w:t>
      </w:r>
      <w:r w:rsidR="00CB5285" w:rsidRPr="00C664ED">
        <w:rPr>
          <w:rFonts w:cs="Arial"/>
          <w:szCs w:val="20"/>
          <w:lang w:val="sl-SI" w:eastAsia="sl-SI"/>
        </w:rPr>
        <w:t xml:space="preserve">stojen za pravosodje. </w:t>
      </w:r>
      <w:r w:rsidR="00421F1C">
        <w:rPr>
          <w:rFonts w:cs="Arial"/>
          <w:szCs w:val="20"/>
          <w:lang w:val="sl-SI" w:eastAsia="sl-SI"/>
        </w:rPr>
        <w:t>Zadnjeomenjena</w:t>
      </w:r>
      <w:r w:rsidR="00421F1C" w:rsidRPr="00C664ED">
        <w:rPr>
          <w:rFonts w:cs="Arial"/>
          <w:szCs w:val="20"/>
          <w:lang w:val="sl-SI" w:eastAsia="sl-SI"/>
        </w:rPr>
        <w:t xml:space="preserve"> </w:t>
      </w:r>
      <w:r w:rsidRPr="00C664ED">
        <w:rPr>
          <w:rFonts w:cs="Arial"/>
          <w:szCs w:val="20"/>
          <w:lang w:val="sl-SI" w:eastAsia="sl-SI"/>
        </w:rPr>
        <w:t xml:space="preserve">imata, </w:t>
      </w:r>
      <w:r w:rsidR="00681E56">
        <w:rPr>
          <w:rFonts w:cs="Arial"/>
          <w:szCs w:val="20"/>
          <w:lang w:val="sl-SI" w:eastAsia="sl-SI"/>
        </w:rPr>
        <w:t>v skladu</w:t>
      </w:r>
      <w:r w:rsidRPr="00C664ED">
        <w:rPr>
          <w:rFonts w:cs="Arial"/>
          <w:szCs w:val="20"/>
          <w:lang w:val="sl-SI" w:eastAsia="sl-SI"/>
        </w:rPr>
        <w:t xml:space="preserve"> z navedenim členom, tudi </w:t>
      </w:r>
      <w:r w:rsidR="00CB5285" w:rsidRPr="00C664ED">
        <w:rPr>
          <w:rFonts w:cs="Arial"/>
          <w:szCs w:val="20"/>
          <w:lang w:val="sl-SI" w:eastAsia="sl-SI"/>
        </w:rPr>
        <w:t>možnost</w:t>
      </w:r>
      <w:r w:rsidRPr="00C664ED">
        <w:rPr>
          <w:rFonts w:cs="Arial"/>
          <w:szCs w:val="20"/>
          <w:lang w:val="sl-SI" w:eastAsia="sl-SI"/>
        </w:rPr>
        <w:t xml:space="preserve"> udelež</w:t>
      </w:r>
      <w:r w:rsidR="00CB5285" w:rsidRPr="00C664ED">
        <w:rPr>
          <w:rFonts w:cs="Arial"/>
          <w:szCs w:val="20"/>
          <w:lang w:val="sl-SI" w:eastAsia="sl-SI"/>
        </w:rPr>
        <w:t>be na</w:t>
      </w:r>
      <w:r w:rsidRPr="00C664ED">
        <w:rPr>
          <w:rFonts w:cs="Arial"/>
          <w:szCs w:val="20"/>
          <w:lang w:val="sl-SI" w:eastAsia="sl-SI"/>
        </w:rPr>
        <w:t xml:space="preserve"> sej</w:t>
      </w:r>
      <w:r w:rsidR="00CB5285" w:rsidRPr="00C664ED">
        <w:rPr>
          <w:rFonts w:cs="Arial"/>
          <w:szCs w:val="20"/>
          <w:lang w:val="sl-SI" w:eastAsia="sl-SI"/>
        </w:rPr>
        <w:t>i</w:t>
      </w:r>
      <w:r w:rsidRPr="00C664ED">
        <w:rPr>
          <w:rFonts w:cs="Arial"/>
          <w:szCs w:val="20"/>
          <w:lang w:val="sl-SI" w:eastAsia="sl-SI"/>
        </w:rPr>
        <w:t xml:space="preserve"> Strokovnega sveta ter </w:t>
      </w:r>
      <w:r w:rsidR="00CB5285" w:rsidRPr="00C664ED">
        <w:rPr>
          <w:rFonts w:cs="Arial"/>
          <w:szCs w:val="20"/>
          <w:lang w:val="sl-SI" w:eastAsia="sl-SI"/>
        </w:rPr>
        <w:t>možnost</w:t>
      </w:r>
      <w:r w:rsidRPr="00C664ED">
        <w:rPr>
          <w:rFonts w:cs="Arial"/>
          <w:szCs w:val="20"/>
          <w:lang w:val="sl-SI" w:eastAsia="sl-SI"/>
        </w:rPr>
        <w:t xml:space="preserve"> podaj</w:t>
      </w:r>
      <w:r w:rsidR="00CB5285" w:rsidRPr="00C664ED">
        <w:rPr>
          <w:rFonts w:cs="Arial"/>
          <w:szCs w:val="20"/>
          <w:lang w:val="sl-SI" w:eastAsia="sl-SI"/>
        </w:rPr>
        <w:t>e</w:t>
      </w:r>
      <w:r w:rsidRPr="00C664ED">
        <w:rPr>
          <w:rFonts w:cs="Arial"/>
          <w:szCs w:val="20"/>
          <w:lang w:val="sl-SI" w:eastAsia="sl-SI"/>
        </w:rPr>
        <w:t xml:space="preserve"> stališč in predlog</w:t>
      </w:r>
      <w:r w:rsidR="00CB5285" w:rsidRPr="00C664ED">
        <w:rPr>
          <w:rFonts w:cs="Arial"/>
          <w:szCs w:val="20"/>
          <w:lang w:val="sl-SI" w:eastAsia="sl-SI"/>
        </w:rPr>
        <w:t>ov</w:t>
      </w:r>
      <w:r w:rsidRPr="00C664ED">
        <w:rPr>
          <w:rFonts w:cs="Arial"/>
          <w:szCs w:val="20"/>
          <w:lang w:val="sl-SI" w:eastAsia="sl-SI"/>
        </w:rPr>
        <w:t xml:space="preserve"> o obravnavanih zadevah. Navedeno je z vidika povezanosti stroke, sodišč </w:t>
      </w:r>
      <w:r w:rsidR="00421F1C">
        <w:rPr>
          <w:rFonts w:cs="Arial"/>
          <w:szCs w:val="20"/>
          <w:lang w:val="sl-SI" w:eastAsia="sl-SI"/>
        </w:rPr>
        <w:t>in</w:t>
      </w:r>
      <w:r w:rsidR="00421F1C" w:rsidRPr="00C664ED">
        <w:rPr>
          <w:rFonts w:cs="Arial"/>
          <w:szCs w:val="20"/>
          <w:lang w:val="sl-SI" w:eastAsia="sl-SI"/>
        </w:rPr>
        <w:t xml:space="preserve"> </w:t>
      </w:r>
      <w:r w:rsidRPr="00C664ED">
        <w:rPr>
          <w:rFonts w:cs="Arial"/>
          <w:szCs w:val="20"/>
          <w:lang w:val="sl-SI" w:eastAsia="sl-SI"/>
        </w:rPr>
        <w:t xml:space="preserve">ministrstva, pristojnega za pravosodje, glede na predvideno zakonsko ureditev ključnega pomena, zlasti zaradi ažurnega pretoka informacij, jasnosti postopkov ter enotnih sogovornikov na vseh treh straneh (sodstvo, izvršilna veja oblasti in stroka). </w:t>
      </w:r>
      <w:r w:rsidR="0016108D" w:rsidRPr="00C664ED">
        <w:rPr>
          <w:rFonts w:cs="Arial"/>
          <w:szCs w:val="20"/>
          <w:lang w:val="sl-SI" w:eastAsia="sl-SI"/>
        </w:rPr>
        <w:t xml:space="preserve">Če bo na seji obravnavana vsebina, ki jo je obravnavalo stalno ali začasno strokovno telo, bo vedno povabljen tudi predstavnik tega strokovnega telesa, ki bo lahko še dodatno pojasnil sprejeto stališče tega telesa. </w:t>
      </w:r>
      <w:r w:rsidRPr="00C664ED">
        <w:rPr>
          <w:rFonts w:cs="Arial"/>
          <w:szCs w:val="20"/>
          <w:lang w:val="sl-SI" w:eastAsia="sl-SI"/>
        </w:rPr>
        <w:t xml:space="preserve">Predmetni člen predvideva tudi možnost, da Strokovni svet k obravnavanju vprašanj iz svoje pristojnosti povabi tudi druge udeležence, in sicer predstavnike </w:t>
      </w:r>
      <w:r w:rsidRPr="00C664ED">
        <w:rPr>
          <w:rFonts w:cs="Arial"/>
          <w:szCs w:val="20"/>
          <w:lang w:val="sl-SI" w:eastAsia="sl-SI"/>
        </w:rPr>
        <w:lastRenderedPageBreak/>
        <w:t xml:space="preserve">sodišč in drugih državnih organov, institucij, </w:t>
      </w:r>
      <w:r w:rsidR="00926DDE" w:rsidRPr="00C664ED">
        <w:rPr>
          <w:rFonts w:cs="Arial"/>
          <w:szCs w:val="20"/>
          <w:lang w:val="sl-SI" w:eastAsia="sl-SI"/>
        </w:rPr>
        <w:t xml:space="preserve">zbornic, </w:t>
      </w:r>
      <w:r w:rsidR="00CB5285" w:rsidRPr="00C664ED">
        <w:rPr>
          <w:rFonts w:cs="Arial"/>
          <w:szCs w:val="20"/>
          <w:lang w:val="sl-SI" w:eastAsia="sl-SI"/>
        </w:rPr>
        <w:t xml:space="preserve">strokovnih združenj, </w:t>
      </w:r>
      <w:r w:rsidRPr="00C664ED">
        <w:rPr>
          <w:rFonts w:cs="Arial"/>
          <w:szCs w:val="20"/>
          <w:lang w:val="sl-SI" w:eastAsia="sl-SI"/>
        </w:rPr>
        <w:t xml:space="preserve">društev in drugih nevladnih organizacij, ki delujejo na posameznih strokovnih področjih. </w:t>
      </w:r>
    </w:p>
    <w:p w14:paraId="1A9F50C3" w14:textId="77777777" w:rsidR="00FB6367" w:rsidRPr="00C664ED" w:rsidRDefault="00FB6367" w:rsidP="00FB6367">
      <w:pPr>
        <w:spacing w:line="288" w:lineRule="auto"/>
        <w:jc w:val="both"/>
        <w:rPr>
          <w:rFonts w:cs="Arial"/>
          <w:szCs w:val="20"/>
          <w:lang w:val="sl-SI" w:eastAsia="sl-SI"/>
        </w:rPr>
      </w:pPr>
    </w:p>
    <w:p w14:paraId="6CEA05AE" w14:textId="0630F2ED" w:rsidR="00FB6367" w:rsidRPr="00C664ED" w:rsidRDefault="00FB6367" w:rsidP="00FB6367">
      <w:pPr>
        <w:spacing w:line="288" w:lineRule="auto"/>
        <w:jc w:val="both"/>
        <w:rPr>
          <w:rFonts w:cs="Arial"/>
          <w:szCs w:val="20"/>
          <w:lang w:val="sl-SI" w:eastAsia="sl-SI"/>
        </w:rPr>
      </w:pPr>
      <w:r w:rsidRPr="00C664ED">
        <w:rPr>
          <w:rFonts w:cs="Arial"/>
          <w:szCs w:val="20"/>
          <w:lang w:val="sl-SI" w:eastAsia="sl-SI"/>
        </w:rPr>
        <w:t>V obravnavanem členu je določeno, da administrativna, tehnična in druga dela za Strokovni svet opravlja ministrstvo, pristojno za pravosodje. Takšna ureditev je z vidika porabe sredstev za administrativno in tehnično pomoč oziroma delo ekonomična, saj ministrstvo trenutno vodi že večino postopkov, v katere so bo od</w:t>
      </w:r>
      <w:r w:rsidR="00421F1C">
        <w:rPr>
          <w:rFonts w:cs="Arial"/>
          <w:szCs w:val="20"/>
          <w:lang w:val="sl-SI" w:eastAsia="sl-SI"/>
        </w:rPr>
        <w:t xml:space="preserve"> zdaj</w:t>
      </w:r>
      <w:r w:rsidRPr="00C664ED">
        <w:rPr>
          <w:rFonts w:cs="Arial"/>
          <w:szCs w:val="20"/>
          <w:lang w:val="sl-SI" w:eastAsia="sl-SI"/>
        </w:rPr>
        <w:t xml:space="preserve"> vključeval Strokovni svet, zato je tudi z vidika vsebine </w:t>
      </w:r>
      <w:r w:rsidR="00421F1C" w:rsidRPr="00C664ED">
        <w:rPr>
          <w:rFonts w:cs="Arial"/>
          <w:szCs w:val="20"/>
          <w:lang w:val="sl-SI" w:eastAsia="sl-SI"/>
        </w:rPr>
        <w:t>t</w:t>
      </w:r>
      <w:r w:rsidR="00421F1C">
        <w:rPr>
          <w:rFonts w:cs="Arial"/>
          <w:szCs w:val="20"/>
          <w:lang w:val="sl-SI" w:eastAsia="sl-SI"/>
        </w:rPr>
        <w:t>akš</w:t>
      </w:r>
      <w:r w:rsidR="00421F1C" w:rsidRPr="00C664ED">
        <w:rPr>
          <w:rFonts w:cs="Arial"/>
          <w:szCs w:val="20"/>
          <w:lang w:val="sl-SI" w:eastAsia="sl-SI"/>
        </w:rPr>
        <w:t xml:space="preserve">na </w:t>
      </w:r>
      <w:r w:rsidRPr="00C664ED">
        <w:rPr>
          <w:rFonts w:cs="Arial"/>
          <w:szCs w:val="20"/>
          <w:lang w:val="sl-SI" w:eastAsia="sl-SI"/>
        </w:rPr>
        <w:t xml:space="preserve">ureditev smiselna. V prvi fazi vzpostavitve Strokovnega sveta bo to </w:t>
      </w:r>
      <w:r w:rsidR="00421F1C">
        <w:rPr>
          <w:rFonts w:cs="Arial"/>
          <w:szCs w:val="20"/>
          <w:lang w:val="sl-SI" w:eastAsia="sl-SI"/>
        </w:rPr>
        <w:t>zahtevalo</w:t>
      </w:r>
      <w:r w:rsidR="00421F1C" w:rsidRPr="00C664ED">
        <w:rPr>
          <w:rFonts w:cs="Arial"/>
          <w:szCs w:val="20"/>
          <w:lang w:val="sl-SI" w:eastAsia="sl-SI"/>
        </w:rPr>
        <w:t xml:space="preserve"> </w:t>
      </w:r>
      <w:r w:rsidRPr="00C664ED">
        <w:rPr>
          <w:rFonts w:cs="Arial"/>
          <w:szCs w:val="20"/>
          <w:lang w:val="sl-SI" w:eastAsia="sl-SI"/>
        </w:rPr>
        <w:t xml:space="preserve">nekoliko več aktivnosti in prilagoditev, zlasti pa bo pomenilo </w:t>
      </w:r>
      <w:r w:rsidR="00421F1C" w:rsidRPr="00C664ED">
        <w:rPr>
          <w:rFonts w:cs="Arial"/>
          <w:szCs w:val="20"/>
          <w:lang w:val="sl-SI" w:eastAsia="sl-SI"/>
        </w:rPr>
        <w:t>novo</w:t>
      </w:r>
      <w:r w:rsidR="00421F1C">
        <w:rPr>
          <w:rFonts w:cs="Arial"/>
          <w:szCs w:val="20"/>
          <w:lang w:val="sl-SI" w:eastAsia="sl-SI"/>
        </w:rPr>
        <w:t>st</w:t>
      </w:r>
      <w:r w:rsidR="00421F1C" w:rsidRPr="00C664ED">
        <w:rPr>
          <w:rFonts w:cs="Arial"/>
          <w:szCs w:val="20"/>
          <w:lang w:val="sl-SI" w:eastAsia="sl-SI"/>
        </w:rPr>
        <w:t xml:space="preserve"> </w:t>
      </w:r>
      <w:r w:rsidRPr="00C664ED">
        <w:rPr>
          <w:rFonts w:cs="Arial"/>
          <w:szCs w:val="20"/>
          <w:lang w:val="sl-SI" w:eastAsia="sl-SI"/>
        </w:rPr>
        <w:t>v določenih delokrogih javnih uslužbencev.</w:t>
      </w:r>
    </w:p>
    <w:p w14:paraId="46A429E1" w14:textId="335B373B" w:rsidR="00FB6367" w:rsidRPr="00C664ED" w:rsidRDefault="00FB6367" w:rsidP="00FB6367">
      <w:pPr>
        <w:spacing w:line="288" w:lineRule="auto"/>
        <w:jc w:val="both"/>
        <w:rPr>
          <w:rFonts w:cs="Arial"/>
          <w:szCs w:val="20"/>
          <w:lang w:val="sl-SI" w:eastAsia="sl-SI"/>
        </w:rPr>
      </w:pPr>
    </w:p>
    <w:p w14:paraId="22E77A67" w14:textId="77777777" w:rsidR="00FB6367" w:rsidRPr="00BE3ED8" w:rsidRDefault="00FB6367" w:rsidP="00FB6367">
      <w:pPr>
        <w:spacing w:line="288" w:lineRule="auto"/>
        <w:jc w:val="both"/>
        <w:rPr>
          <w:rFonts w:cs="Arial"/>
          <w:b/>
          <w:szCs w:val="20"/>
          <w:lang w:val="sl-SI" w:eastAsia="sl-SI"/>
        </w:rPr>
      </w:pPr>
      <w:r w:rsidRPr="00BE3ED8">
        <w:rPr>
          <w:rFonts w:cs="Arial"/>
          <w:b/>
          <w:szCs w:val="20"/>
          <w:lang w:val="sl-SI" w:eastAsia="sl-SI"/>
        </w:rPr>
        <w:t>K 9. členu</w:t>
      </w:r>
    </w:p>
    <w:p w14:paraId="254F76D8" w14:textId="3F1BE71B" w:rsidR="00FB6367" w:rsidRPr="00C664ED" w:rsidRDefault="00FB6367" w:rsidP="00FB6367">
      <w:pPr>
        <w:spacing w:line="288" w:lineRule="auto"/>
        <w:jc w:val="both"/>
        <w:rPr>
          <w:rFonts w:cs="Arial"/>
          <w:szCs w:val="20"/>
          <w:lang w:val="sl-SI" w:eastAsia="sl-SI"/>
        </w:rPr>
      </w:pPr>
      <w:r w:rsidRPr="004423FC">
        <w:rPr>
          <w:rFonts w:cs="Arial"/>
          <w:szCs w:val="20"/>
          <w:lang w:val="sl-SI" w:eastAsia="sl-SI"/>
        </w:rPr>
        <w:t xml:space="preserve">V predmetnem členu so </w:t>
      </w:r>
      <w:r w:rsidR="00421F1C">
        <w:rPr>
          <w:rFonts w:cs="Arial"/>
          <w:szCs w:val="20"/>
          <w:lang w:val="sl-SI" w:eastAsia="sl-SI"/>
        </w:rPr>
        <w:t>s</w:t>
      </w:r>
      <w:r w:rsidRPr="004423FC">
        <w:rPr>
          <w:rFonts w:cs="Arial"/>
          <w:szCs w:val="20"/>
          <w:lang w:val="sl-SI" w:eastAsia="sl-SI"/>
        </w:rPr>
        <w:t>talna strokovna telesa definirana kot strokovno usklajevalne skupine članov ali predstavnikov strokovnih združenj, sestavljenih iz sodnih i</w:t>
      </w:r>
      <w:r w:rsidR="0041524C" w:rsidRPr="004423FC">
        <w:rPr>
          <w:rFonts w:cs="Arial"/>
          <w:szCs w:val="20"/>
          <w:lang w:val="sl-SI" w:eastAsia="sl-SI"/>
        </w:rPr>
        <w:t>zvedencev, cenilcev in tolmačev, ki Strokovnemu svetu zagotavljajo strokovno po</w:t>
      </w:r>
      <w:r w:rsidR="0041524C" w:rsidRPr="00C664ED">
        <w:rPr>
          <w:rFonts w:cs="Arial"/>
          <w:szCs w:val="20"/>
          <w:lang w:val="sl-SI" w:eastAsia="sl-SI"/>
        </w:rPr>
        <w:t xml:space="preserve">moč ter oblikujejo strokovna mnenja ali stališča glede vprašanj, ki zadevajo stroko. </w:t>
      </w:r>
      <w:r w:rsidRPr="00C664ED">
        <w:rPr>
          <w:rFonts w:cs="Arial"/>
          <w:szCs w:val="20"/>
          <w:lang w:val="sl-SI" w:eastAsia="sl-SI"/>
        </w:rPr>
        <w:t xml:space="preserve">Stalna strokovna telesa so </w:t>
      </w:r>
      <w:r w:rsidR="00421F1C">
        <w:rPr>
          <w:rFonts w:cs="Arial"/>
          <w:szCs w:val="20"/>
          <w:lang w:val="sl-SI" w:eastAsia="sl-SI"/>
        </w:rPr>
        <w:t xml:space="preserve">torej </w:t>
      </w:r>
      <w:r w:rsidRPr="00C664ED">
        <w:rPr>
          <w:rFonts w:cs="Arial"/>
          <w:szCs w:val="20"/>
          <w:lang w:val="sl-SI" w:eastAsia="sl-SI"/>
        </w:rPr>
        <w:t xml:space="preserve">ustanovljena z namenom zagotavljanja (stalne) strokovne pomoči z določenega strokovnega področja oziroma jezika, pomoč pa neposredno </w:t>
      </w:r>
      <w:r w:rsidR="00421F1C">
        <w:rPr>
          <w:rFonts w:cs="Arial"/>
          <w:szCs w:val="20"/>
          <w:lang w:val="sl-SI" w:eastAsia="sl-SI"/>
        </w:rPr>
        <w:t>ponujajo</w:t>
      </w:r>
      <w:r w:rsidR="00421F1C" w:rsidRPr="00C664ED">
        <w:rPr>
          <w:rFonts w:cs="Arial"/>
          <w:szCs w:val="20"/>
          <w:lang w:val="sl-SI" w:eastAsia="sl-SI"/>
        </w:rPr>
        <w:t xml:space="preserve"> </w:t>
      </w:r>
      <w:r w:rsidRPr="00C664ED">
        <w:rPr>
          <w:rFonts w:cs="Arial"/>
          <w:szCs w:val="20"/>
          <w:lang w:val="sl-SI" w:eastAsia="sl-SI"/>
        </w:rPr>
        <w:t>Strokovnemu svetu</w:t>
      </w:r>
      <w:r w:rsidRPr="004423FC">
        <w:rPr>
          <w:rFonts w:cs="Arial"/>
          <w:szCs w:val="20"/>
          <w:vertAlign w:val="superscript"/>
          <w:lang w:val="sl-SI" w:eastAsia="sl-SI"/>
        </w:rPr>
        <w:footnoteReference w:id="28"/>
      </w:r>
      <w:r w:rsidRPr="004423FC">
        <w:rPr>
          <w:rFonts w:cs="Arial"/>
          <w:szCs w:val="20"/>
          <w:lang w:val="sl-SI" w:eastAsia="sl-SI"/>
        </w:rPr>
        <w:t xml:space="preserve">. Strokovni svet ustanovi in določi število </w:t>
      </w:r>
      <w:r w:rsidR="00421F1C">
        <w:rPr>
          <w:rFonts w:cs="Arial"/>
          <w:szCs w:val="20"/>
          <w:lang w:val="sl-SI" w:eastAsia="sl-SI"/>
        </w:rPr>
        <w:t>s</w:t>
      </w:r>
      <w:r w:rsidR="00421F1C" w:rsidRPr="004423FC">
        <w:rPr>
          <w:rFonts w:cs="Arial"/>
          <w:szCs w:val="20"/>
          <w:lang w:val="sl-SI" w:eastAsia="sl-SI"/>
        </w:rPr>
        <w:t xml:space="preserve">talnih </w:t>
      </w:r>
      <w:r w:rsidRPr="004423FC">
        <w:rPr>
          <w:rFonts w:cs="Arial"/>
          <w:szCs w:val="20"/>
          <w:lang w:val="sl-SI" w:eastAsia="sl-SI"/>
        </w:rPr>
        <w:t>strokovnih teles</w:t>
      </w:r>
      <w:r w:rsidR="009166A2" w:rsidRPr="004423FC">
        <w:rPr>
          <w:rFonts w:cs="Arial"/>
          <w:szCs w:val="20"/>
          <w:lang w:val="sl-SI" w:eastAsia="sl-SI"/>
        </w:rPr>
        <w:t xml:space="preserve"> (najmanj tolikšno in takšnih vrst, kot je sklopov, ki so zastopani v Strokovnem svetu)</w:t>
      </w:r>
      <w:r w:rsidRPr="00C664ED">
        <w:rPr>
          <w:rFonts w:cs="Arial"/>
          <w:szCs w:val="20"/>
          <w:lang w:val="sl-SI" w:eastAsia="sl-SI"/>
        </w:rPr>
        <w:t xml:space="preserve">, navedeni člen pa dodatno </w:t>
      </w:r>
      <w:r w:rsidR="00421F1C">
        <w:rPr>
          <w:rFonts w:cs="Arial"/>
          <w:szCs w:val="20"/>
          <w:lang w:val="sl-SI" w:eastAsia="sl-SI"/>
        </w:rPr>
        <w:t>poudarja</w:t>
      </w:r>
      <w:r w:rsidR="00421F1C" w:rsidRPr="00C664ED">
        <w:rPr>
          <w:rFonts w:cs="Arial"/>
          <w:szCs w:val="20"/>
          <w:lang w:val="sl-SI" w:eastAsia="sl-SI"/>
        </w:rPr>
        <w:t xml:space="preserve"> </w:t>
      </w:r>
      <w:r w:rsidRPr="00C664ED">
        <w:rPr>
          <w:rFonts w:cs="Arial"/>
          <w:szCs w:val="20"/>
          <w:lang w:val="sl-SI" w:eastAsia="sl-SI"/>
        </w:rPr>
        <w:t xml:space="preserve">vlogo strokovnih združenj, saj se za člane </w:t>
      </w:r>
      <w:r w:rsidR="00421F1C">
        <w:rPr>
          <w:rFonts w:cs="Arial"/>
          <w:szCs w:val="20"/>
          <w:lang w:val="sl-SI" w:eastAsia="sl-SI"/>
        </w:rPr>
        <w:t>s</w:t>
      </w:r>
      <w:r w:rsidRPr="00C664ED">
        <w:rPr>
          <w:rFonts w:cs="Arial"/>
          <w:szCs w:val="20"/>
          <w:lang w:val="sl-SI" w:eastAsia="sl-SI"/>
        </w:rPr>
        <w:t xml:space="preserve">talnih strokovnih teles praviloma imenuje člane strokovnih združenj, če so ta za določeno strokovno področje oziroma podpodročje </w:t>
      </w:r>
      <w:r w:rsidR="00421F1C">
        <w:rPr>
          <w:rFonts w:cs="Arial"/>
          <w:szCs w:val="20"/>
          <w:lang w:val="sl-SI" w:eastAsia="sl-SI"/>
        </w:rPr>
        <w:t>in</w:t>
      </w:r>
      <w:r w:rsidR="00421F1C" w:rsidRPr="00C664ED">
        <w:rPr>
          <w:rFonts w:cs="Arial"/>
          <w:szCs w:val="20"/>
          <w:lang w:val="sl-SI" w:eastAsia="sl-SI"/>
        </w:rPr>
        <w:t xml:space="preserve"> </w:t>
      </w:r>
      <w:r w:rsidRPr="00C664ED">
        <w:rPr>
          <w:rFonts w:cs="Arial"/>
          <w:szCs w:val="20"/>
          <w:lang w:val="sl-SI" w:eastAsia="sl-SI"/>
        </w:rPr>
        <w:t>jezik ustanovljena.</w:t>
      </w:r>
      <w:r w:rsidR="009166A2" w:rsidRPr="00C664ED">
        <w:rPr>
          <w:rFonts w:cs="Arial"/>
          <w:szCs w:val="20"/>
          <w:lang w:val="sl-SI" w:eastAsia="sl-SI"/>
        </w:rPr>
        <w:t xml:space="preserve"> Predlagani člen posebej določa, da je Strokovni svet vezan na stališča ali mnenja Stalnega strokovnega telesa, saj gre za vsebino stroke, ki jo bo kompetentno obravnavalo </w:t>
      </w:r>
      <w:r w:rsidR="00402EB1" w:rsidRPr="00C664ED">
        <w:rPr>
          <w:rFonts w:cs="Arial"/>
          <w:szCs w:val="20"/>
          <w:lang w:val="sl-SI" w:eastAsia="sl-SI"/>
        </w:rPr>
        <w:t xml:space="preserve">prav </w:t>
      </w:r>
      <w:r w:rsidR="009166A2" w:rsidRPr="00C664ED">
        <w:rPr>
          <w:rFonts w:cs="Arial"/>
          <w:szCs w:val="20"/>
          <w:lang w:val="sl-SI" w:eastAsia="sl-SI"/>
        </w:rPr>
        <w:t>temu namenjeno strokovno telo.</w:t>
      </w:r>
    </w:p>
    <w:p w14:paraId="748F037F" w14:textId="77777777" w:rsidR="00FB6367" w:rsidRPr="00C664ED" w:rsidRDefault="00FB6367" w:rsidP="00FB6367">
      <w:pPr>
        <w:spacing w:line="288" w:lineRule="auto"/>
        <w:jc w:val="both"/>
        <w:rPr>
          <w:rFonts w:cs="Arial"/>
          <w:szCs w:val="20"/>
          <w:lang w:val="sl-SI" w:eastAsia="sl-SI"/>
        </w:rPr>
      </w:pPr>
    </w:p>
    <w:p w14:paraId="2D8626D5" w14:textId="61FBEDE7" w:rsidR="00FB6367" w:rsidRPr="00C664ED" w:rsidRDefault="00FB6367" w:rsidP="00FB6367">
      <w:pPr>
        <w:spacing w:line="288" w:lineRule="auto"/>
        <w:jc w:val="both"/>
        <w:rPr>
          <w:rFonts w:cs="Arial"/>
          <w:szCs w:val="20"/>
          <w:lang w:val="sl-SI" w:eastAsia="sl-SI"/>
        </w:rPr>
      </w:pPr>
      <w:r w:rsidRPr="00C664ED">
        <w:rPr>
          <w:rFonts w:cs="Arial"/>
          <w:szCs w:val="20"/>
          <w:lang w:val="sl-SI" w:eastAsia="sl-SI"/>
        </w:rPr>
        <w:t xml:space="preserve">Predlagani zakon omeji mandat članov Stalnih strokovnih teles, in sicer z iztekom obdobja imenovanja članov Strokovnega sveta, z možnostjo </w:t>
      </w:r>
      <w:r w:rsidR="00421F1C">
        <w:rPr>
          <w:rFonts w:cs="Arial"/>
          <w:szCs w:val="20"/>
          <w:lang w:val="sl-SI" w:eastAsia="sl-SI"/>
        </w:rPr>
        <w:t>vnovičnega</w:t>
      </w:r>
      <w:r w:rsidR="00421F1C" w:rsidRPr="00C664ED">
        <w:rPr>
          <w:rFonts w:cs="Arial"/>
          <w:szCs w:val="20"/>
          <w:lang w:val="sl-SI" w:eastAsia="sl-SI"/>
        </w:rPr>
        <w:t xml:space="preserve"> </w:t>
      </w:r>
      <w:r w:rsidRPr="00C664ED">
        <w:rPr>
          <w:rFonts w:cs="Arial"/>
          <w:szCs w:val="20"/>
          <w:lang w:val="sl-SI" w:eastAsia="sl-SI"/>
        </w:rPr>
        <w:t xml:space="preserve">imenovanja, posamezno </w:t>
      </w:r>
      <w:r w:rsidR="00421F1C">
        <w:rPr>
          <w:rFonts w:cs="Arial"/>
          <w:szCs w:val="20"/>
          <w:lang w:val="sl-SI" w:eastAsia="sl-SI"/>
        </w:rPr>
        <w:t>s</w:t>
      </w:r>
      <w:r w:rsidR="00421F1C" w:rsidRPr="00C664ED">
        <w:rPr>
          <w:rFonts w:cs="Arial"/>
          <w:szCs w:val="20"/>
          <w:lang w:val="sl-SI" w:eastAsia="sl-SI"/>
        </w:rPr>
        <w:t xml:space="preserve">talno </w:t>
      </w:r>
      <w:r w:rsidRPr="00C664ED">
        <w:rPr>
          <w:rFonts w:cs="Arial"/>
          <w:szCs w:val="20"/>
          <w:lang w:val="sl-SI" w:eastAsia="sl-SI"/>
        </w:rPr>
        <w:t xml:space="preserve">strokovno telo pa ima tri člane. Na tak način je mandat članov </w:t>
      </w:r>
      <w:r w:rsidR="00421F1C">
        <w:rPr>
          <w:rFonts w:cs="Arial"/>
          <w:szCs w:val="20"/>
          <w:lang w:val="sl-SI" w:eastAsia="sl-SI"/>
        </w:rPr>
        <w:t>s</w:t>
      </w:r>
      <w:r w:rsidR="00421F1C" w:rsidRPr="00C664ED">
        <w:rPr>
          <w:rFonts w:cs="Arial"/>
          <w:szCs w:val="20"/>
          <w:lang w:val="sl-SI" w:eastAsia="sl-SI"/>
        </w:rPr>
        <w:t xml:space="preserve">talnih </w:t>
      </w:r>
      <w:r w:rsidRPr="00C664ED">
        <w:rPr>
          <w:rFonts w:cs="Arial"/>
          <w:szCs w:val="20"/>
          <w:lang w:val="sl-SI" w:eastAsia="sl-SI"/>
        </w:rPr>
        <w:t>strokovnih teles povezan z mandatom članov Strokovnega sveta, kar se predlagatelju zdi smiselno zlasti z vidika učinkovitejšega (strokovnega) sodelovanja med člani teles in sveta. Vsakokratna sestava Strokovnega sveta bo tako pristojna za imenovanje vsakokratnih članov strokovnih teles.</w:t>
      </w:r>
    </w:p>
    <w:p w14:paraId="0E8C916C" w14:textId="77777777" w:rsidR="008A0C8D" w:rsidRPr="00C664ED" w:rsidRDefault="008A0C8D" w:rsidP="00FB6367">
      <w:pPr>
        <w:spacing w:line="288" w:lineRule="auto"/>
        <w:jc w:val="both"/>
        <w:rPr>
          <w:rFonts w:cs="Arial"/>
          <w:szCs w:val="20"/>
          <w:lang w:val="sl-SI" w:eastAsia="sl-SI"/>
        </w:rPr>
      </w:pPr>
    </w:p>
    <w:p w14:paraId="23128E78" w14:textId="522A19F3" w:rsidR="00FB6367" w:rsidRPr="00C664ED" w:rsidRDefault="008A0C8D" w:rsidP="00FB6367">
      <w:pPr>
        <w:spacing w:line="288" w:lineRule="auto"/>
        <w:jc w:val="both"/>
        <w:rPr>
          <w:rFonts w:cs="Arial"/>
          <w:szCs w:val="20"/>
          <w:lang w:val="sl-SI" w:eastAsia="sl-SI"/>
        </w:rPr>
      </w:pPr>
      <w:r w:rsidRPr="00C664ED">
        <w:rPr>
          <w:rFonts w:cs="Arial"/>
          <w:szCs w:val="20"/>
          <w:lang w:val="sl-SI" w:eastAsia="sl-SI"/>
        </w:rPr>
        <w:t xml:space="preserve">Morebitno plačilo za njihovo delo bo lahko </w:t>
      </w:r>
      <w:r w:rsidR="00421F1C">
        <w:rPr>
          <w:rFonts w:cs="Arial"/>
          <w:szCs w:val="20"/>
          <w:lang w:val="sl-SI" w:eastAsia="sl-SI"/>
        </w:rPr>
        <w:t>urejeno</w:t>
      </w:r>
      <w:r w:rsidRPr="00C664ED">
        <w:rPr>
          <w:rFonts w:cs="Arial"/>
          <w:szCs w:val="20"/>
          <w:lang w:val="sl-SI" w:eastAsia="sl-SI"/>
        </w:rPr>
        <w:t xml:space="preserve"> enak</w:t>
      </w:r>
      <w:r w:rsidR="00421F1C">
        <w:rPr>
          <w:rFonts w:cs="Arial"/>
          <w:szCs w:val="20"/>
          <w:lang w:val="sl-SI" w:eastAsia="sl-SI"/>
        </w:rPr>
        <w:t>o,</w:t>
      </w:r>
      <w:r w:rsidRPr="00C664ED">
        <w:rPr>
          <w:rFonts w:cs="Arial"/>
          <w:szCs w:val="20"/>
          <w:lang w:val="sl-SI" w:eastAsia="sl-SI"/>
        </w:rPr>
        <w:t xml:space="preserve"> kot je bilo </w:t>
      </w:r>
      <w:r w:rsidR="00421F1C" w:rsidRPr="00C664ED">
        <w:rPr>
          <w:rFonts w:cs="Arial"/>
          <w:szCs w:val="20"/>
          <w:lang w:val="sl-SI" w:eastAsia="sl-SI"/>
        </w:rPr>
        <w:t>do</w:t>
      </w:r>
      <w:r w:rsidR="00421F1C">
        <w:rPr>
          <w:rFonts w:cs="Arial"/>
          <w:szCs w:val="20"/>
          <w:lang w:val="sl-SI" w:eastAsia="sl-SI"/>
        </w:rPr>
        <w:t xml:space="preserve"> zda</w:t>
      </w:r>
      <w:r w:rsidR="00421F1C" w:rsidRPr="00C664ED">
        <w:rPr>
          <w:rFonts w:cs="Arial"/>
          <w:szCs w:val="20"/>
          <w:lang w:val="sl-SI" w:eastAsia="sl-SI"/>
        </w:rPr>
        <w:t xml:space="preserve">j </w:t>
      </w:r>
      <w:r w:rsidRPr="00C664ED">
        <w:rPr>
          <w:rFonts w:cs="Arial"/>
          <w:szCs w:val="20"/>
          <w:lang w:val="sl-SI" w:eastAsia="sl-SI"/>
        </w:rPr>
        <w:t>določeno plačilo za delo članom strokovne komisije po Pravilniku o sodnih izvedencih in sodnih cenilcih (23. člen) oziroma Pravilni</w:t>
      </w:r>
      <w:r w:rsidR="0041524C" w:rsidRPr="00C664ED">
        <w:rPr>
          <w:rFonts w:cs="Arial"/>
          <w:szCs w:val="20"/>
          <w:lang w:val="sl-SI" w:eastAsia="sl-SI"/>
        </w:rPr>
        <w:t>ku o sodnih tolmačih (18. člen), medtem ko do sejnine</w:t>
      </w:r>
      <w:r w:rsidR="00E9515A" w:rsidRPr="00C664ED">
        <w:rPr>
          <w:rFonts w:cs="Arial"/>
          <w:szCs w:val="20"/>
          <w:lang w:val="sl-SI" w:eastAsia="sl-SI"/>
        </w:rPr>
        <w:t xml:space="preserve"> člani</w:t>
      </w:r>
      <w:r w:rsidR="0041524C" w:rsidRPr="00C664ED">
        <w:rPr>
          <w:rFonts w:cs="Arial"/>
          <w:szCs w:val="20"/>
          <w:lang w:val="sl-SI" w:eastAsia="sl-SI"/>
        </w:rPr>
        <w:t xml:space="preserve"> ne bodo upravičeni, kar je posledica enotnega stališča stroke </w:t>
      </w:r>
      <w:r w:rsidR="00421F1C">
        <w:rPr>
          <w:rFonts w:cs="Arial"/>
          <w:szCs w:val="20"/>
          <w:lang w:val="sl-SI" w:eastAsia="sl-SI"/>
        </w:rPr>
        <w:t>med</w:t>
      </w:r>
      <w:r w:rsidR="00421F1C" w:rsidRPr="00C664ED">
        <w:rPr>
          <w:rFonts w:cs="Arial"/>
          <w:szCs w:val="20"/>
          <w:lang w:val="sl-SI" w:eastAsia="sl-SI"/>
        </w:rPr>
        <w:t xml:space="preserve"> strokovn</w:t>
      </w:r>
      <w:r w:rsidR="00421F1C">
        <w:rPr>
          <w:rFonts w:cs="Arial"/>
          <w:szCs w:val="20"/>
          <w:lang w:val="sl-SI" w:eastAsia="sl-SI"/>
        </w:rPr>
        <w:t>im</w:t>
      </w:r>
      <w:r w:rsidR="00421F1C" w:rsidRPr="00C664ED">
        <w:rPr>
          <w:rFonts w:cs="Arial"/>
          <w:szCs w:val="20"/>
          <w:lang w:val="sl-SI" w:eastAsia="sl-SI"/>
        </w:rPr>
        <w:t xml:space="preserve"> usklajevanj</w:t>
      </w:r>
      <w:r w:rsidR="00421F1C">
        <w:rPr>
          <w:rFonts w:cs="Arial"/>
          <w:szCs w:val="20"/>
          <w:lang w:val="sl-SI" w:eastAsia="sl-SI"/>
        </w:rPr>
        <w:t>em</w:t>
      </w:r>
      <w:r w:rsidR="00421F1C" w:rsidRPr="00C664ED">
        <w:rPr>
          <w:rFonts w:cs="Arial"/>
          <w:szCs w:val="20"/>
          <w:lang w:val="sl-SI" w:eastAsia="sl-SI"/>
        </w:rPr>
        <w:t xml:space="preserve"> </w:t>
      </w:r>
      <w:r w:rsidR="0041524C" w:rsidRPr="00C664ED">
        <w:rPr>
          <w:rFonts w:cs="Arial"/>
          <w:szCs w:val="20"/>
          <w:lang w:val="sl-SI" w:eastAsia="sl-SI"/>
        </w:rPr>
        <w:t>predpisa.</w:t>
      </w:r>
    </w:p>
    <w:p w14:paraId="19F056D5" w14:textId="77777777" w:rsidR="00FB6367" w:rsidRPr="00C664ED" w:rsidRDefault="00FB6367" w:rsidP="00FB6367">
      <w:pPr>
        <w:spacing w:line="288" w:lineRule="auto"/>
        <w:jc w:val="both"/>
        <w:rPr>
          <w:rFonts w:cs="Arial"/>
          <w:szCs w:val="20"/>
          <w:lang w:val="sl-SI" w:eastAsia="sl-SI"/>
        </w:rPr>
      </w:pPr>
    </w:p>
    <w:p w14:paraId="343FD690" w14:textId="77777777" w:rsidR="00FB6367" w:rsidRPr="00BE3ED8" w:rsidRDefault="00FB6367" w:rsidP="00FB6367">
      <w:pPr>
        <w:spacing w:line="288" w:lineRule="auto"/>
        <w:jc w:val="both"/>
        <w:rPr>
          <w:rFonts w:cs="Arial"/>
          <w:b/>
          <w:szCs w:val="20"/>
          <w:lang w:val="sl-SI" w:eastAsia="sl-SI"/>
        </w:rPr>
      </w:pPr>
      <w:r w:rsidRPr="00BE3ED8">
        <w:rPr>
          <w:rFonts w:cs="Arial"/>
          <w:b/>
          <w:szCs w:val="20"/>
          <w:lang w:val="sl-SI" w:eastAsia="sl-SI"/>
        </w:rPr>
        <w:t>K 10. členu</w:t>
      </w:r>
    </w:p>
    <w:p w14:paraId="10171A19" w14:textId="36234C0B" w:rsidR="00FB6367" w:rsidRPr="00C664ED" w:rsidRDefault="00FB6367" w:rsidP="00FB6367">
      <w:pPr>
        <w:spacing w:line="288" w:lineRule="auto"/>
        <w:jc w:val="both"/>
        <w:rPr>
          <w:rFonts w:cs="Arial"/>
          <w:szCs w:val="20"/>
          <w:lang w:val="sl-SI" w:eastAsia="sl-SI"/>
        </w:rPr>
      </w:pPr>
      <w:r w:rsidRPr="004423FC">
        <w:rPr>
          <w:rFonts w:cs="Arial"/>
          <w:szCs w:val="20"/>
          <w:lang w:val="sl-SI" w:eastAsia="sl-SI"/>
        </w:rPr>
        <w:t xml:space="preserve">Predmetni člen definira </w:t>
      </w:r>
      <w:r w:rsidR="00D3359A" w:rsidRPr="00162FE0">
        <w:rPr>
          <w:rFonts w:cs="Arial"/>
          <w:szCs w:val="20"/>
          <w:lang w:val="sl-SI" w:eastAsia="sl-SI"/>
        </w:rPr>
        <w:t xml:space="preserve">začasna </w:t>
      </w:r>
      <w:r w:rsidRPr="00162FE0">
        <w:rPr>
          <w:rFonts w:cs="Arial"/>
          <w:szCs w:val="20"/>
          <w:lang w:val="sl-SI" w:eastAsia="sl-SI"/>
        </w:rPr>
        <w:t>strokovna telesa</w:t>
      </w:r>
      <w:r w:rsidRPr="004423FC">
        <w:rPr>
          <w:rFonts w:cs="Arial"/>
          <w:szCs w:val="20"/>
          <w:lang w:val="sl-SI" w:eastAsia="sl-SI"/>
        </w:rPr>
        <w:t xml:space="preserve"> kot strokovno usklajevalne skupine članov ali predstavnikov strokovnih združenj, sestavljenih iz sodnih izvedencev, cenilcev in tolmačev za strokovna področja oziroma jezike, glede na vsebino strokovnega vprašanja ali naloge, ki jih ustanovi Strokovni svet za obravnavo posamičnih zadev iz pristojnosti Strokovnega sveta na </w:t>
      </w:r>
      <w:r w:rsidRPr="004423FC">
        <w:rPr>
          <w:rFonts w:cs="Arial"/>
          <w:szCs w:val="20"/>
          <w:lang w:val="sl-SI" w:eastAsia="sl-SI"/>
        </w:rPr>
        <w:lastRenderedPageBreak/>
        <w:t xml:space="preserve">področju ali jeziku, kjer ni ustanovljenega </w:t>
      </w:r>
      <w:r w:rsidR="00421F1C">
        <w:rPr>
          <w:rFonts w:cs="Arial"/>
          <w:szCs w:val="20"/>
          <w:lang w:val="sl-SI" w:eastAsia="sl-SI"/>
        </w:rPr>
        <w:t>s</w:t>
      </w:r>
      <w:r w:rsidR="00421F1C" w:rsidRPr="004423FC">
        <w:rPr>
          <w:rFonts w:cs="Arial"/>
          <w:szCs w:val="20"/>
          <w:lang w:val="sl-SI" w:eastAsia="sl-SI"/>
        </w:rPr>
        <w:t xml:space="preserve">talnega </w:t>
      </w:r>
      <w:r w:rsidRPr="004423FC">
        <w:rPr>
          <w:rFonts w:cs="Arial"/>
          <w:szCs w:val="20"/>
          <w:lang w:val="sl-SI" w:eastAsia="sl-SI"/>
        </w:rPr>
        <w:t xml:space="preserve">strokovnega telesa. Začasna strokovna telesa </w:t>
      </w:r>
      <w:r w:rsidR="000435DE" w:rsidRPr="00C664ED">
        <w:rPr>
          <w:rFonts w:cs="Arial"/>
          <w:szCs w:val="20"/>
          <w:lang w:val="sl-SI" w:eastAsia="sl-SI"/>
        </w:rPr>
        <w:t>so torej namenjena</w:t>
      </w:r>
      <w:r w:rsidRPr="00C664ED">
        <w:rPr>
          <w:rFonts w:cs="Arial"/>
          <w:szCs w:val="20"/>
          <w:lang w:val="sl-SI" w:eastAsia="sl-SI"/>
        </w:rPr>
        <w:t xml:space="preserve"> reševanju posameznih, sprotnih vprašanj z določenega strokovnega področja oziroma podpodročja ali jezika, s katerimi </w:t>
      </w:r>
      <w:r w:rsidR="00421F1C">
        <w:rPr>
          <w:rFonts w:cs="Arial"/>
          <w:szCs w:val="20"/>
          <w:lang w:val="sl-SI" w:eastAsia="sl-SI"/>
        </w:rPr>
        <w:t>se ukvarjajo</w:t>
      </w:r>
      <w:r w:rsidRPr="00C664ED">
        <w:rPr>
          <w:rFonts w:cs="Arial"/>
          <w:szCs w:val="20"/>
          <w:lang w:val="sl-SI" w:eastAsia="sl-SI"/>
        </w:rPr>
        <w:t xml:space="preserve"> bodisi sodišča bodisi ministrstvo, pristojno za pravosodje</w:t>
      </w:r>
      <w:r w:rsidR="00421F1C">
        <w:rPr>
          <w:rFonts w:cs="Arial"/>
          <w:szCs w:val="20"/>
          <w:lang w:val="sl-SI" w:eastAsia="sl-SI"/>
        </w:rPr>
        <w:t>,</w:t>
      </w:r>
      <w:r w:rsidRPr="00C664ED">
        <w:rPr>
          <w:rFonts w:cs="Arial"/>
          <w:szCs w:val="20"/>
          <w:lang w:val="sl-SI" w:eastAsia="sl-SI"/>
        </w:rPr>
        <w:t xml:space="preserve"> ali pa posamezniki. Začasna strokovna telesa bi lahko imenovali tudi ad hoc telesa, saj jih Strokovni svet ustanovi po potrebi, torej ko se pojavi določeno strokovno vprašanje, ki ga po vsebini ni mogoče umestiti v okvir tistih strokovnih področij, </w:t>
      </w:r>
      <w:r w:rsidR="00421F1C">
        <w:rPr>
          <w:rFonts w:cs="Arial"/>
          <w:szCs w:val="20"/>
          <w:lang w:val="sl-SI" w:eastAsia="sl-SI"/>
        </w:rPr>
        <w:t>za katera so pristojna</w:t>
      </w:r>
      <w:r w:rsidRPr="00C664ED">
        <w:rPr>
          <w:rFonts w:cs="Arial"/>
          <w:szCs w:val="20"/>
          <w:lang w:val="sl-SI" w:eastAsia="sl-SI"/>
        </w:rPr>
        <w:t xml:space="preserve"> </w:t>
      </w:r>
      <w:r w:rsidR="00162FE0">
        <w:rPr>
          <w:rFonts w:cs="Arial"/>
          <w:szCs w:val="20"/>
          <w:lang w:val="sl-SI" w:eastAsia="sl-SI"/>
        </w:rPr>
        <w:t>s</w:t>
      </w:r>
      <w:r w:rsidR="00162FE0" w:rsidRPr="00C664ED">
        <w:rPr>
          <w:rFonts w:cs="Arial"/>
          <w:szCs w:val="20"/>
          <w:lang w:val="sl-SI" w:eastAsia="sl-SI"/>
        </w:rPr>
        <w:t xml:space="preserve">talna </w:t>
      </w:r>
      <w:r w:rsidRPr="00C664ED">
        <w:rPr>
          <w:rFonts w:cs="Arial"/>
          <w:szCs w:val="20"/>
          <w:lang w:val="sl-SI" w:eastAsia="sl-SI"/>
        </w:rPr>
        <w:t>strokovna telesa. Glede</w:t>
      </w:r>
      <w:r w:rsidR="000435DE" w:rsidRPr="00C664ED">
        <w:rPr>
          <w:rFonts w:cs="Arial"/>
          <w:szCs w:val="20"/>
          <w:lang w:val="sl-SI" w:eastAsia="sl-SI"/>
        </w:rPr>
        <w:t xml:space="preserve"> </w:t>
      </w:r>
      <w:r w:rsidRPr="00C664ED">
        <w:rPr>
          <w:rFonts w:cs="Arial"/>
          <w:szCs w:val="20"/>
          <w:lang w:val="sl-SI" w:eastAsia="sl-SI"/>
        </w:rPr>
        <w:t xml:space="preserve">imenovanja članov, obdobja imenovanja in nalog </w:t>
      </w:r>
      <w:r w:rsidR="00402EB1" w:rsidRPr="00C664ED">
        <w:rPr>
          <w:rFonts w:cs="Arial"/>
          <w:szCs w:val="20"/>
          <w:lang w:val="sl-SI" w:eastAsia="sl-SI"/>
        </w:rPr>
        <w:t xml:space="preserve">ter vezanosti na mnenja </w:t>
      </w:r>
      <w:r w:rsidR="003D5225">
        <w:rPr>
          <w:rFonts w:cs="Arial"/>
          <w:szCs w:val="20"/>
          <w:lang w:val="sl-SI" w:eastAsia="sl-SI"/>
        </w:rPr>
        <w:t>oziroma</w:t>
      </w:r>
      <w:r w:rsidR="00402EB1" w:rsidRPr="00C664ED">
        <w:rPr>
          <w:rFonts w:cs="Arial"/>
          <w:szCs w:val="20"/>
          <w:lang w:val="sl-SI" w:eastAsia="sl-SI"/>
        </w:rPr>
        <w:t xml:space="preserve"> stališča </w:t>
      </w:r>
      <w:r w:rsidRPr="00C664ED">
        <w:rPr>
          <w:rFonts w:cs="Arial"/>
          <w:szCs w:val="20"/>
          <w:lang w:val="sl-SI" w:eastAsia="sl-SI"/>
        </w:rPr>
        <w:t xml:space="preserve">se uporabljajo določbe, ki veljajo za </w:t>
      </w:r>
      <w:r w:rsidR="00421F1C">
        <w:rPr>
          <w:rFonts w:cs="Arial"/>
          <w:szCs w:val="20"/>
          <w:lang w:val="sl-SI" w:eastAsia="sl-SI"/>
        </w:rPr>
        <w:t>s</w:t>
      </w:r>
      <w:r w:rsidR="00421F1C" w:rsidRPr="00C664ED">
        <w:rPr>
          <w:rFonts w:cs="Arial"/>
          <w:szCs w:val="20"/>
          <w:lang w:val="sl-SI" w:eastAsia="sl-SI"/>
        </w:rPr>
        <w:t xml:space="preserve">talna </w:t>
      </w:r>
      <w:r w:rsidRPr="00C664ED">
        <w:rPr>
          <w:rFonts w:cs="Arial"/>
          <w:szCs w:val="20"/>
          <w:lang w:val="sl-SI" w:eastAsia="sl-SI"/>
        </w:rPr>
        <w:t>strokovna telesa, predlagatelj pa se v tem delu sklicuje tudi na obrazložitev k prejšnjemu členu. Ni namreč utemeljenega razloga, da bi glede tega veljale drugačne določbe.</w:t>
      </w:r>
      <w:r w:rsidR="003D5225">
        <w:rPr>
          <w:rFonts w:cs="Arial"/>
          <w:szCs w:val="20"/>
          <w:lang w:val="sl-SI" w:eastAsia="sl-SI"/>
        </w:rPr>
        <w:t xml:space="preserve"> Glede dobe njihovega imenovanja gre prav tako ugotoviti, da bo ta lahko enako dolga kot velja za imenovanje stalnih strokovnih teles, saj tudi po zaključku naloge, zaradi katere bo začasno strokovno telo ustanovljeno</w:t>
      </w:r>
      <w:r w:rsidR="00DA670E">
        <w:rPr>
          <w:rFonts w:cs="Arial"/>
          <w:szCs w:val="20"/>
          <w:lang w:val="sl-SI" w:eastAsia="sl-SI"/>
        </w:rPr>
        <w:t>,</w:t>
      </w:r>
      <w:r w:rsidR="003D5225">
        <w:rPr>
          <w:rFonts w:cs="Arial"/>
          <w:szCs w:val="20"/>
          <w:lang w:val="sl-SI" w:eastAsia="sl-SI"/>
        </w:rPr>
        <w:t xml:space="preserve"> vnaprej ni mogoče izključiti potrebe po njegovem </w:t>
      </w:r>
      <w:r w:rsidR="00DA670E">
        <w:rPr>
          <w:rFonts w:cs="Arial"/>
          <w:szCs w:val="20"/>
          <w:lang w:val="sl-SI" w:eastAsia="sl-SI"/>
        </w:rPr>
        <w:t>nadaljnjem delovanju.</w:t>
      </w:r>
      <w:r w:rsidR="003D5225">
        <w:rPr>
          <w:rFonts w:cs="Arial"/>
          <w:szCs w:val="20"/>
          <w:lang w:val="sl-SI" w:eastAsia="sl-SI"/>
        </w:rPr>
        <w:t xml:space="preserve"> </w:t>
      </w:r>
    </w:p>
    <w:p w14:paraId="6150E501" w14:textId="77777777" w:rsidR="008A0C8D" w:rsidRPr="00C664ED" w:rsidRDefault="008A0C8D" w:rsidP="00FB6367">
      <w:pPr>
        <w:spacing w:line="288" w:lineRule="auto"/>
        <w:jc w:val="both"/>
        <w:rPr>
          <w:rFonts w:cs="Arial"/>
          <w:szCs w:val="20"/>
          <w:lang w:val="sl-SI" w:eastAsia="sl-SI"/>
        </w:rPr>
      </w:pPr>
    </w:p>
    <w:p w14:paraId="776E52D8" w14:textId="5EB7EF2A" w:rsidR="008A0C8D" w:rsidRPr="00C664ED" w:rsidRDefault="008A0C8D" w:rsidP="00FB6367">
      <w:pPr>
        <w:spacing w:line="288" w:lineRule="auto"/>
        <w:jc w:val="both"/>
        <w:rPr>
          <w:rFonts w:cs="Arial"/>
          <w:szCs w:val="20"/>
          <w:lang w:val="sl-SI" w:eastAsia="sl-SI"/>
        </w:rPr>
      </w:pPr>
      <w:r w:rsidRPr="00C664ED">
        <w:rPr>
          <w:rFonts w:cs="Arial"/>
          <w:szCs w:val="20"/>
          <w:lang w:val="sl-SI" w:eastAsia="sl-SI"/>
        </w:rPr>
        <w:t xml:space="preserve">Morebitno plačilo za njihovo delo bo lahko </w:t>
      </w:r>
      <w:r w:rsidR="00421F1C">
        <w:rPr>
          <w:rFonts w:cs="Arial"/>
          <w:szCs w:val="20"/>
          <w:lang w:val="sl-SI" w:eastAsia="sl-SI"/>
        </w:rPr>
        <w:t>urejeno</w:t>
      </w:r>
      <w:r w:rsidRPr="00C664ED">
        <w:rPr>
          <w:rFonts w:cs="Arial"/>
          <w:szCs w:val="20"/>
          <w:lang w:val="sl-SI" w:eastAsia="sl-SI"/>
        </w:rPr>
        <w:t xml:space="preserve"> enak</w:t>
      </w:r>
      <w:r w:rsidR="00421F1C">
        <w:rPr>
          <w:rFonts w:cs="Arial"/>
          <w:szCs w:val="20"/>
          <w:lang w:val="sl-SI" w:eastAsia="sl-SI"/>
        </w:rPr>
        <w:t>o,</w:t>
      </w:r>
      <w:r w:rsidRPr="00C664ED">
        <w:rPr>
          <w:rFonts w:cs="Arial"/>
          <w:szCs w:val="20"/>
          <w:lang w:val="sl-SI" w:eastAsia="sl-SI"/>
        </w:rPr>
        <w:t xml:space="preserve"> kot je bilo </w:t>
      </w:r>
      <w:r w:rsidR="00421F1C" w:rsidRPr="00C664ED">
        <w:rPr>
          <w:rFonts w:cs="Arial"/>
          <w:szCs w:val="20"/>
          <w:lang w:val="sl-SI" w:eastAsia="sl-SI"/>
        </w:rPr>
        <w:t>do</w:t>
      </w:r>
      <w:r w:rsidR="00421F1C">
        <w:rPr>
          <w:rFonts w:cs="Arial"/>
          <w:szCs w:val="20"/>
          <w:lang w:val="sl-SI" w:eastAsia="sl-SI"/>
        </w:rPr>
        <w:t xml:space="preserve"> zda</w:t>
      </w:r>
      <w:r w:rsidR="00421F1C" w:rsidRPr="00C664ED">
        <w:rPr>
          <w:rFonts w:cs="Arial"/>
          <w:szCs w:val="20"/>
          <w:lang w:val="sl-SI" w:eastAsia="sl-SI"/>
        </w:rPr>
        <w:t xml:space="preserve">j </w:t>
      </w:r>
      <w:r w:rsidRPr="00C664ED">
        <w:rPr>
          <w:rFonts w:cs="Arial"/>
          <w:szCs w:val="20"/>
          <w:lang w:val="sl-SI" w:eastAsia="sl-SI"/>
        </w:rPr>
        <w:t>določeno plačilo za delo članom strokovne komisije po Pravilniku o sodnih izvedencih in sodnih cenilcih (23. člen) oziroma Pravilni</w:t>
      </w:r>
      <w:r w:rsidR="00F160EE" w:rsidRPr="00C664ED">
        <w:rPr>
          <w:rFonts w:cs="Arial"/>
          <w:szCs w:val="20"/>
          <w:lang w:val="sl-SI" w:eastAsia="sl-SI"/>
        </w:rPr>
        <w:t>ku o sodnih tolmačih (18. člen), medtem ko člani ne bodo upravičeni</w:t>
      </w:r>
      <w:r w:rsidR="00421F1C" w:rsidRPr="00421F1C">
        <w:rPr>
          <w:rFonts w:cs="Arial"/>
          <w:szCs w:val="20"/>
          <w:lang w:val="sl-SI" w:eastAsia="sl-SI"/>
        </w:rPr>
        <w:t xml:space="preserve"> </w:t>
      </w:r>
      <w:r w:rsidR="00421F1C" w:rsidRPr="00C664ED">
        <w:rPr>
          <w:rFonts w:cs="Arial"/>
          <w:szCs w:val="20"/>
          <w:lang w:val="sl-SI" w:eastAsia="sl-SI"/>
        </w:rPr>
        <w:t>do sejnine</w:t>
      </w:r>
      <w:r w:rsidR="00F160EE" w:rsidRPr="00C664ED">
        <w:rPr>
          <w:rFonts w:cs="Arial"/>
          <w:szCs w:val="20"/>
          <w:lang w:val="sl-SI" w:eastAsia="sl-SI"/>
        </w:rPr>
        <w:t xml:space="preserve">, kar je posledica enotnega stališča stroke </w:t>
      </w:r>
      <w:r w:rsidR="00421F1C">
        <w:rPr>
          <w:rFonts w:cs="Arial"/>
          <w:szCs w:val="20"/>
          <w:lang w:val="sl-SI" w:eastAsia="sl-SI"/>
        </w:rPr>
        <w:t>med</w:t>
      </w:r>
      <w:r w:rsidR="00421F1C" w:rsidRPr="00C664ED">
        <w:rPr>
          <w:rFonts w:cs="Arial"/>
          <w:szCs w:val="20"/>
          <w:lang w:val="sl-SI" w:eastAsia="sl-SI"/>
        </w:rPr>
        <w:t xml:space="preserve"> strokovn</w:t>
      </w:r>
      <w:r w:rsidR="00421F1C">
        <w:rPr>
          <w:rFonts w:cs="Arial"/>
          <w:szCs w:val="20"/>
          <w:lang w:val="sl-SI" w:eastAsia="sl-SI"/>
        </w:rPr>
        <w:t>im</w:t>
      </w:r>
      <w:r w:rsidR="00421F1C" w:rsidRPr="00C664ED">
        <w:rPr>
          <w:rFonts w:cs="Arial"/>
          <w:szCs w:val="20"/>
          <w:lang w:val="sl-SI" w:eastAsia="sl-SI"/>
        </w:rPr>
        <w:t xml:space="preserve"> usklajevanj</w:t>
      </w:r>
      <w:r w:rsidR="00421F1C">
        <w:rPr>
          <w:rFonts w:cs="Arial"/>
          <w:szCs w:val="20"/>
          <w:lang w:val="sl-SI" w:eastAsia="sl-SI"/>
        </w:rPr>
        <w:t>em</w:t>
      </w:r>
      <w:r w:rsidR="00421F1C" w:rsidRPr="00C664ED">
        <w:rPr>
          <w:rFonts w:cs="Arial"/>
          <w:szCs w:val="20"/>
          <w:lang w:val="sl-SI" w:eastAsia="sl-SI"/>
        </w:rPr>
        <w:t xml:space="preserve"> </w:t>
      </w:r>
      <w:r w:rsidR="00F160EE" w:rsidRPr="00C664ED">
        <w:rPr>
          <w:rFonts w:cs="Arial"/>
          <w:szCs w:val="20"/>
          <w:lang w:val="sl-SI" w:eastAsia="sl-SI"/>
        </w:rPr>
        <w:t>predpisa.</w:t>
      </w:r>
    </w:p>
    <w:p w14:paraId="18F84BB0" w14:textId="4DE759CD" w:rsidR="00FB6367" w:rsidRPr="00C664ED" w:rsidRDefault="00FB6367" w:rsidP="00FB6367">
      <w:pPr>
        <w:spacing w:line="288" w:lineRule="auto"/>
        <w:jc w:val="both"/>
        <w:rPr>
          <w:rFonts w:cs="Arial"/>
          <w:szCs w:val="20"/>
          <w:lang w:val="sl-SI" w:eastAsia="sl-SI"/>
        </w:rPr>
      </w:pPr>
    </w:p>
    <w:p w14:paraId="02A55F31" w14:textId="77777777" w:rsidR="006E7C5A" w:rsidRDefault="00FB6367" w:rsidP="006E7C5A">
      <w:pPr>
        <w:spacing w:line="288" w:lineRule="auto"/>
        <w:jc w:val="both"/>
        <w:rPr>
          <w:rFonts w:cs="Arial"/>
          <w:b/>
          <w:szCs w:val="20"/>
          <w:lang w:val="sl-SI" w:eastAsia="sl-SI"/>
        </w:rPr>
      </w:pPr>
      <w:r w:rsidRPr="00BE3ED8">
        <w:rPr>
          <w:rFonts w:cs="Arial"/>
          <w:b/>
          <w:szCs w:val="20"/>
          <w:lang w:val="sl-SI" w:eastAsia="sl-SI"/>
        </w:rPr>
        <w:t>K 11. členu</w:t>
      </w:r>
    </w:p>
    <w:p w14:paraId="5FFE90C4" w14:textId="4D0B48AF" w:rsidR="00D83106" w:rsidRDefault="00D83106" w:rsidP="006E7C5A">
      <w:pPr>
        <w:spacing w:line="288" w:lineRule="auto"/>
        <w:jc w:val="both"/>
        <w:rPr>
          <w:lang w:val="sl-SI"/>
        </w:rPr>
      </w:pPr>
      <w:r>
        <w:rPr>
          <w:lang w:val="sl-SI"/>
        </w:rPr>
        <w:t>Obravnavani člen ureja prenehanje članstva č</w:t>
      </w:r>
      <w:r w:rsidRPr="00504064">
        <w:rPr>
          <w:lang w:val="sl-SI"/>
        </w:rPr>
        <w:t>lan</w:t>
      </w:r>
      <w:r>
        <w:rPr>
          <w:lang w:val="sl-SI"/>
        </w:rPr>
        <w:t>a</w:t>
      </w:r>
      <w:r w:rsidRPr="00504064">
        <w:rPr>
          <w:lang w:val="sl-SI"/>
        </w:rPr>
        <w:t xml:space="preserve"> </w:t>
      </w:r>
      <w:r w:rsidR="006E7C5A">
        <w:rPr>
          <w:lang w:val="sl-SI"/>
        </w:rPr>
        <w:t xml:space="preserve">(ali namestnika člana) </w:t>
      </w:r>
      <w:r w:rsidRPr="00504064">
        <w:rPr>
          <w:lang w:val="sl-SI"/>
        </w:rPr>
        <w:t>Strokovnega sveta</w:t>
      </w:r>
      <w:r>
        <w:rPr>
          <w:lang w:val="sl-SI"/>
        </w:rPr>
        <w:t xml:space="preserve">, </w:t>
      </w:r>
      <w:r w:rsidRPr="00504064">
        <w:rPr>
          <w:lang w:val="sl-SI"/>
        </w:rPr>
        <w:t>stalnega ali začasnega strokovnega telesa</w:t>
      </w:r>
      <w:r>
        <w:rPr>
          <w:lang w:val="sl-SI"/>
        </w:rPr>
        <w:t>. Določba je oblikovana podobno, kot so sicer oblikovane določbe o prenehanju članstev v svetih. Glede na navedeno bo članu</w:t>
      </w:r>
      <w:r w:rsidRPr="00504064">
        <w:rPr>
          <w:lang w:val="sl-SI"/>
        </w:rPr>
        <w:t xml:space="preserve"> članstvo preneha</w:t>
      </w:r>
      <w:r>
        <w:rPr>
          <w:lang w:val="sl-SI"/>
        </w:rPr>
        <w:t xml:space="preserve">lo </w:t>
      </w:r>
      <w:r w:rsidRPr="00504064">
        <w:rPr>
          <w:lang w:val="sl-SI"/>
        </w:rPr>
        <w:t>z izte</w:t>
      </w:r>
      <w:r>
        <w:rPr>
          <w:lang w:val="sl-SI"/>
        </w:rPr>
        <w:t xml:space="preserve">kom dobe, za katero je imenovan (v tem primeru člen še naprej </w:t>
      </w:r>
      <w:r w:rsidRPr="00504064">
        <w:rPr>
          <w:lang w:val="sl-SI"/>
        </w:rPr>
        <w:t>opravlja pravice in dolžnosti člana do imenovanja novega član</w:t>
      </w:r>
      <w:r>
        <w:rPr>
          <w:lang w:val="sl-SI"/>
        </w:rPr>
        <w:t>a – zagotavljanje kontinuitete dela) ali z odstopom (v tem primeru bo razlog za prenehanje članstva</w:t>
      </w:r>
      <w:r w:rsidRPr="00D83106">
        <w:rPr>
          <w:lang w:val="sl-SI"/>
        </w:rPr>
        <w:t xml:space="preserve"> </w:t>
      </w:r>
      <w:r>
        <w:rPr>
          <w:lang w:val="sl-SI"/>
        </w:rPr>
        <w:t xml:space="preserve">nastopil </w:t>
      </w:r>
      <w:r w:rsidRPr="00504064">
        <w:rPr>
          <w:lang w:val="sl-SI"/>
        </w:rPr>
        <w:t xml:space="preserve">z dnem, ko </w:t>
      </w:r>
      <w:r>
        <w:rPr>
          <w:lang w:val="sl-SI"/>
        </w:rPr>
        <w:t>bo vlada prejela</w:t>
      </w:r>
      <w:r w:rsidRPr="00504064">
        <w:rPr>
          <w:lang w:val="sl-SI"/>
        </w:rPr>
        <w:t xml:space="preserve"> pisno izjavo člana Strokovnega sveta o odstopu ali ko </w:t>
      </w:r>
      <w:r>
        <w:rPr>
          <w:lang w:val="sl-SI"/>
        </w:rPr>
        <w:t>bo Strokovni svet prejel</w:t>
      </w:r>
      <w:r w:rsidRPr="00504064">
        <w:rPr>
          <w:lang w:val="sl-SI"/>
        </w:rPr>
        <w:t xml:space="preserve"> pisno izjavo člana stalnega ali začasne</w:t>
      </w:r>
      <w:r>
        <w:rPr>
          <w:lang w:val="sl-SI"/>
        </w:rPr>
        <w:t>ga strokovnega telesa o odstopu).</w:t>
      </w:r>
      <w:r w:rsidRPr="00504064">
        <w:rPr>
          <w:lang w:val="sl-SI"/>
        </w:rPr>
        <w:t xml:space="preserve"> </w:t>
      </w:r>
    </w:p>
    <w:p w14:paraId="5E279FC4" w14:textId="6B3B9CB9" w:rsidR="00D83106" w:rsidRDefault="00D83106" w:rsidP="006E7C5A">
      <w:pPr>
        <w:spacing w:line="288" w:lineRule="auto"/>
        <w:jc w:val="both"/>
        <w:rPr>
          <w:lang w:val="sl-SI"/>
        </w:rPr>
      </w:pPr>
    </w:p>
    <w:p w14:paraId="7438D9D3" w14:textId="4C0329A7" w:rsidR="00D83106" w:rsidRPr="00504064" w:rsidRDefault="00D83106" w:rsidP="006E7C5A">
      <w:pPr>
        <w:spacing w:line="288" w:lineRule="auto"/>
        <w:jc w:val="both"/>
        <w:rPr>
          <w:lang w:val="sl-SI"/>
        </w:rPr>
      </w:pPr>
      <w:r>
        <w:rPr>
          <w:lang w:val="sl-SI"/>
        </w:rPr>
        <w:t>Možni pa so (bodo) tudi drugi načini prenehanja, in sicer po naravi stvari v primerih, ko bo članu p</w:t>
      </w:r>
      <w:r w:rsidRPr="00504064">
        <w:rPr>
          <w:lang w:val="sl-SI"/>
        </w:rPr>
        <w:t>reneha</w:t>
      </w:r>
      <w:r>
        <w:rPr>
          <w:lang w:val="sl-SI"/>
        </w:rPr>
        <w:t>lo</w:t>
      </w:r>
      <w:r w:rsidRPr="00504064">
        <w:rPr>
          <w:lang w:val="sl-SI"/>
        </w:rPr>
        <w:t xml:space="preserve"> imenovanj</w:t>
      </w:r>
      <w:r>
        <w:rPr>
          <w:lang w:val="sl-SI"/>
        </w:rPr>
        <w:t>e</w:t>
      </w:r>
      <w:r w:rsidRPr="00504064">
        <w:rPr>
          <w:lang w:val="sl-SI"/>
        </w:rPr>
        <w:t xml:space="preserve"> </w:t>
      </w:r>
      <w:r>
        <w:rPr>
          <w:lang w:val="sl-SI"/>
        </w:rPr>
        <w:t xml:space="preserve">za </w:t>
      </w:r>
      <w:r w:rsidRPr="00504064">
        <w:rPr>
          <w:lang w:val="sl-SI"/>
        </w:rPr>
        <w:t>sodn</w:t>
      </w:r>
      <w:r>
        <w:rPr>
          <w:lang w:val="sl-SI"/>
        </w:rPr>
        <w:t>ega izvedenca, sodnega cenil</w:t>
      </w:r>
      <w:r w:rsidRPr="00504064">
        <w:rPr>
          <w:lang w:val="sl-SI"/>
        </w:rPr>
        <w:t>c</w:t>
      </w:r>
      <w:r>
        <w:rPr>
          <w:lang w:val="sl-SI"/>
        </w:rPr>
        <w:t>a ali sodnega</w:t>
      </w:r>
      <w:r w:rsidRPr="00504064">
        <w:rPr>
          <w:lang w:val="sl-SI"/>
        </w:rPr>
        <w:t xml:space="preserve"> tolmač</w:t>
      </w:r>
      <w:r>
        <w:rPr>
          <w:lang w:val="sl-SI"/>
        </w:rPr>
        <w:t>a</w:t>
      </w:r>
      <w:r w:rsidRPr="00504064">
        <w:rPr>
          <w:lang w:val="sl-SI"/>
        </w:rPr>
        <w:t xml:space="preserve"> ali </w:t>
      </w:r>
      <w:r>
        <w:rPr>
          <w:lang w:val="sl-SI"/>
        </w:rPr>
        <w:t xml:space="preserve">bo v tem svojstvu </w:t>
      </w:r>
      <w:r w:rsidRPr="00504064">
        <w:rPr>
          <w:lang w:val="sl-SI"/>
        </w:rPr>
        <w:t>razreš</w:t>
      </w:r>
      <w:r>
        <w:rPr>
          <w:lang w:val="sl-SI"/>
        </w:rPr>
        <w:t>en</w:t>
      </w:r>
      <w:r w:rsidRPr="00D83106">
        <w:rPr>
          <w:lang w:val="sl-SI"/>
        </w:rPr>
        <w:t xml:space="preserve"> </w:t>
      </w:r>
      <w:r>
        <w:rPr>
          <w:lang w:val="sl-SI"/>
        </w:rPr>
        <w:t xml:space="preserve">(razlog bo v tem primeru </w:t>
      </w:r>
      <w:r w:rsidRPr="00504064">
        <w:rPr>
          <w:lang w:val="sl-SI"/>
        </w:rPr>
        <w:t>nastopi</w:t>
      </w:r>
      <w:r>
        <w:rPr>
          <w:lang w:val="sl-SI"/>
        </w:rPr>
        <w:t>l</w:t>
      </w:r>
      <w:r w:rsidRPr="00504064">
        <w:rPr>
          <w:lang w:val="sl-SI"/>
        </w:rPr>
        <w:t xml:space="preserve"> z dnem doko</w:t>
      </w:r>
      <w:r>
        <w:rPr>
          <w:lang w:val="sl-SI"/>
        </w:rPr>
        <w:t>n</w:t>
      </w:r>
      <w:r w:rsidRPr="00504064">
        <w:rPr>
          <w:lang w:val="sl-SI"/>
        </w:rPr>
        <w:t>čnos</w:t>
      </w:r>
      <w:r>
        <w:rPr>
          <w:lang w:val="sl-SI"/>
        </w:rPr>
        <w:t>ti odločbe o prenehanju oziroma</w:t>
      </w:r>
      <w:r w:rsidRPr="00504064">
        <w:rPr>
          <w:lang w:val="sl-SI"/>
        </w:rPr>
        <w:t xml:space="preserve"> z dnem pravnomočnosti odločbe o razrešitvi</w:t>
      </w:r>
      <w:r>
        <w:rPr>
          <w:lang w:val="sl-SI"/>
        </w:rPr>
        <w:t>), prav tako pa tudi v primeru, ko bo</w:t>
      </w:r>
      <w:r w:rsidRPr="00504064">
        <w:rPr>
          <w:lang w:val="sl-SI"/>
        </w:rPr>
        <w:t xml:space="preserve"> zaradi pravnomočno izrečenega disciplinskega ukrepa v disciplinskem postopku po tem zakonu neprimeren za nadaljnje opravljanje nalog v Strokovnem svet</w:t>
      </w:r>
      <w:r>
        <w:rPr>
          <w:lang w:val="sl-SI"/>
        </w:rPr>
        <w:t>u ali</w:t>
      </w:r>
      <w:r w:rsidRPr="00504064">
        <w:rPr>
          <w:lang w:val="sl-SI"/>
        </w:rPr>
        <w:t xml:space="preserve"> stalnem ali začasnem strokovnem telesu. </w:t>
      </w:r>
      <w:r>
        <w:rPr>
          <w:lang w:val="sl-SI"/>
        </w:rPr>
        <w:t xml:space="preserve">V takšnih primerih </w:t>
      </w:r>
      <w:r w:rsidR="006E7C5A">
        <w:rPr>
          <w:lang w:val="sl-SI"/>
        </w:rPr>
        <w:t xml:space="preserve">je treba ločiti primere, ko bo šlo za </w:t>
      </w:r>
      <w:r>
        <w:rPr>
          <w:lang w:val="sl-SI"/>
        </w:rPr>
        <w:t>č</w:t>
      </w:r>
      <w:r w:rsidRPr="00504064">
        <w:rPr>
          <w:lang w:val="sl-SI"/>
        </w:rPr>
        <w:t>lan</w:t>
      </w:r>
      <w:r w:rsidR="006E7C5A">
        <w:rPr>
          <w:lang w:val="sl-SI"/>
        </w:rPr>
        <w:t>a</w:t>
      </w:r>
      <w:r w:rsidRPr="00504064">
        <w:rPr>
          <w:lang w:val="sl-SI"/>
        </w:rPr>
        <w:t xml:space="preserve"> Strokovnega sveta </w:t>
      </w:r>
      <w:r w:rsidR="006E7C5A">
        <w:rPr>
          <w:lang w:val="sl-SI"/>
        </w:rPr>
        <w:t>(neprimernost ugotavlja Vlada) ali ko bo šlo za č</w:t>
      </w:r>
      <w:r w:rsidRPr="00504064">
        <w:rPr>
          <w:lang w:val="sl-SI"/>
        </w:rPr>
        <w:t>lan</w:t>
      </w:r>
      <w:r w:rsidR="006E7C5A">
        <w:rPr>
          <w:lang w:val="sl-SI"/>
        </w:rPr>
        <w:t>a</w:t>
      </w:r>
      <w:r w:rsidRPr="00504064">
        <w:rPr>
          <w:lang w:val="sl-SI"/>
        </w:rPr>
        <w:t xml:space="preserve"> stalnega ali začasnega strokovnega telesa </w:t>
      </w:r>
      <w:r w:rsidR="006E7C5A">
        <w:rPr>
          <w:lang w:val="sl-SI"/>
        </w:rPr>
        <w:t xml:space="preserve">(neprimernost ugotavlja </w:t>
      </w:r>
      <w:r>
        <w:rPr>
          <w:lang w:val="sl-SI"/>
        </w:rPr>
        <w:t>Strokovni svet</w:t>
      </w:r>
      <w:r w:rsidRPr="00504064">
        <w:rPr>
          <w:lang w:val="sl-SI"/>
        </w:rPr>
        <w:t xml:space="preserve"> z dvotretjinsko večino glasov vseh članov</w:t>
      </w:r>
      <w:r w:rsidR="00437968">
        <w:rPr>
          <w:lang w:val="sl-SI"/>
        </w:rPr>
        <w:t>)</w:t>
      </w:r>
      <w:r w:rsidR="006E7C5A">
        <w:rPr>
          <w:lang w:val="sl-SI"/>
        </w:rPr>
        <w:t>.</w:t>
      </w:r>
    </w:p>
    <w:p w14:paraId="4409591B" w14:textId="1A5EBD25" w:rsidR="00D83106" w:rsidRPr="00504064" w:rsidRDefault="00D83106" w:rsidP="00D83106">
      <w:pPr>
        <w:spacing w:before="100" w:beforeAutospacing="1" w:after="100" w:afterAutospacing="1" w:line="288" w:lineRule="auto"/>
        <w:jc w:val="both"/>
        <w:rPr>
          <w:lang w:val="sl-SI"/>
        </w:rPr>
      </w:pPr>
      <w:r w:rsidRPr="00504064">
        <w:rPr>
          <w:lang w:val="sl-SI"/>
        </w:rPr>
        <w:t xml:space="preserve">V </w:t>
      </w:r>
      <w:r w:rsidR="006E7C5A">
        <w:rPr>
          <w:lang w:val="sl-SI"/>
        </w:rPr>
        <w:t xml:space="preserve">vseh </w:t>
      </w:r>
      <w:r w:rsidRPr="00504064">
        <w:rPr>
          <w:lang w:val="sl-SI"/>
        </w:rPr>
        <w:t xml:space="preserve">primerih prenehanja članstva pred iztekom dobe, za katero je član imenovan, </w:t>
      </w:r>
      <w:r w:rsidR="006E7C5A">
        <w:rPr>
          <w:lang w:val="sl-SI"/>
        </w:rPr>
        <w:t>je predvideno imenovanje</w:t>
      </w:r>
      <w:r w:rsidRPr="00504064">
        <w:rPr>
          <w:lang w:val="sl-SI"/>
        </w:rPr>
        <w:t xml:space="preserve"> nadomestnega člana po postopku in pod pogoji, ki veljajo za imenovanje člana. Nadomestnemu članu</w:t>
      </w:r>
      <w:r w:rsidR="006E7C5A">
        <w:rPr>
          <w:lang w:val="sl-SI"/>
        </w:rPr>
        <w:t xml:space="preserve"> bo</w:t>
      </w:r>
      <w:r w:rsidRPr="00504064">
        <w:rPr>
          <w:lang w:val="sl-SI"/>
        </w:rPr>
        <w:t xml:space="preserve"> preneha</w:t>
      </w:r>
      <w:r w:rsidR="006E7C5A">
        <w:rPr>
          <w:lang w:val="sl-SI"/>
        </w:rPr>
        <w:t>lo</w:t>
      </w:r>
      <w:r w:rsidRPr="00504064">
        <w:rPr>
          <w:lang w:val="sl-SI"/>
        </w:rPr>
        <w:t xml:space="preserve"> članstvo z iztekom dobe, za katero je bil imenovan prejšnji član. </w:t>
      </w:r>
    </w:p>
    <w:p w14:paraId="2236F357" w14:textId="77777777" w:rsidR="00FB6367" w:rsidRPr="00C664ED" w:rsidRDefault="00FB6367" w:rsidP="00FB6367">
      <w:pPr>
        <w:spacing w:line="288" w:lineRule="auto"/>
        <w:jc w:val="both"/>
        <w:rPr>
          <w:rFonts w:cs="Arial"/>
          <w:szCs w:val="20"/>
          <w:lang w:val="sl-SI" w:eastAsia="sl-SI"/>
        </w:rPr>
      </w:pPr>
    </w:p>
    <w:p w14:paraId="312226ED" w14:textId="77777777" w:rsidR="00FB6367" w:rsidRPr="00BE3ED8" w:rsidRDefault="00FB6367" w:rsidP="00FB6367">
      <w:pPr>
        <w:spacing w:line="288" w:lineRule="auto"/>
        <w:jc w:val="both"/>
        <w:rPr>
          <w:rFonts w:cs="Arial"/>
          <w:b/>
          <w:szCs w:val="20"/>
          <w:lang w:val="sl-SI" w:eastAsia="sl-SI"/>
        </w:rPr>
      </w:pPr>
      <w:r w:rsidRPr="00BE3ED8">
        <w:rPr>
          <w:rFonts w:cs="Arial"/>
          <w:b/>
          <w:szCs w:val="20"/>
          <w:lang w:val="sl-SI" w:eastAsia="sl-SI"/>
        </w:rPr>
        <w:t>K 12. členu</w:t>
      </w:r>
    </w:p>
    <w:p w14:paraId="063C0F2B" w14:textId="1C1CEC5F" w:rsidR="00FB6367" w:rsidRPr="00C664ED" w:rsidRDefault="00FB6367" w:rsidP="00FB6367">
      <w:pPr>
        <w:spacing w:line="288" w:lineRule="auto"/>
        <w:jc w:val="both"/>
        <w:rPr>
          <w:rFonts w:cs="Arial"/>
          <w:szCs w:val="20"/>
          <w:lang w:val="sl-SI" w:eastAsia="sl-SI"/>
        </w:rPr>
      </w:pPr>
      <w:r w:rsidRPr="00C664ED">
        <w:rPr>
          <w:rFonts w:cs="Arial"/>
          <w:szCs w:val="20"/>
          <w:lang w:val="sl-SI" w:eastAsia="sl-SI"/>
        </w:rPr>
        <w:t xml:space="preserve">Sprejem poslovnika Strokovnega sveta je urejen v posebnem členu, saj gre za pomemben organizacijski akt, ki ureja postopek priprave in poteka sej, način dela sveta, glasovanja, načine varovanja tajnosti podatkov, sodelovanja z drugimi organi in obveščanje javnosti. Z namenom transparentnosti poslovanja se objavi na spletni strani ministrstva, pristojnega za pravosodje, kar je določeno v drugem odstavku navedenega člena. Pomembnost navedenega akta je </w:t>
      </w:r>
      <w:r w:rsidR="00B52532">
        <w:rPr>
          <w:rFonts w:cs="Arial"/>
          <w:szCs w:val="20"/>
          <w:lang w:val="sl-SI" w:eastAsia="sl-SI"/>
        </w:rPr>
        <w:t>poudarjena</w:t>
      </w:r>
      <w:r w:rsidR="00B52532" w:rsidRPr="00C664ED">
        <w:rPr>
          <w:rFonts w:cs="Arial"/>
          <w:szCs w:val="20"/>
          <w:lang w:val="sl-SI" w:eastAsia="sl-SI"/>
        </w:rPr>
        <w:t xml:space="preserve"> </w:t>
      </w:r>
      <w:r w:rsidRPr="00C664ED">
        <w:rPr>
          <w:rFonts w:cs="Arial"/>
          <w:szCs w:val="20"/>
          <w:lang w:val="sl-SI" w:eastAsia="sl-SI"/>
        </w:rPr>
        <w:t>tudi z določeno dvotretjinsko večin</w:t>
      </w:r>
      <w:r w:rsidR="00B52532">
        <w:rPr>
          <w:rFonts w:cs="Arial"/>
          <w:szCs w:val="20"/>
          <w:lang w:val="sl-SI" w:eastAsia="sl-SI"/>
        </w:rPr>
        <w:t>o</w:t>
      </w:r>
      <w:r w:rsidRPr="00C664ED">
        <w:rPr>
          <w:rFonts w:cs="Arial"/>
          <w:szCs w:val="20"/>
          <w:lang w:val="sl-SI" w:eastAsia="sl-SI"/>
        </w:rPr>
        <w:t xml:space="preserve"> glasov vseh članov sveta (</w:t>
      </w:r>
      <w:r w:rsidR="00B52532">
        <w:rPr>
          <w:rFonts w:cs="Arial"/>
          <w:szCs w:val="20"/>
          <w:lang w:val="sl-SI" w:eastAsia="sl-SI"/>
        </w:rPr>
        <w:t>to je</w:t>
      </w:r>
      <w:r w:rsidRPr="00C664ED">
        <w:rPr>
          <w:rFonts w:cs="Arial"/>
          <w:szCs w:val="20"/>
          <w:lang w:val="sl-SI" w:eastAsia="sl-SI"/>
        </w:rPr>
        <w:t xml:space="preserve"> najmanj </w:t>
      </w:r>
      <w:r w:rsidR="00F32FEB" w:rsidRPr="00C664ED">
        <w:rPr>
          <w:rFonts w:cs="Arial"/>
          <w:szCs w:val="20"/>
          <w:lang w:val="sl-SI" w:eastAsia="sl-SI"/>
        </w:rPr>
        <w:t>deset</w:t>
      </w:r>
      <w:r w:rsidRPr="00C664ED">
        <w:rPr>
          <w:rFonts w:cs="Arial"/>
          <w:szCs w:val="20"/>
          <w:lang w:val="sl-SI" w:eastAsia="sl-SI"/>
        </w:rPr>
        <w:t xml:space="preserve"> članov), ki je potrebna za njegov sprejem.</w:t>
      </w:r>
      <w:r w:rsidR="00841F74">
        <w:rPr>
          <w:rFonts w:cs="Arial"/>
          <w:szCs w:val="20"/>
          <w:lang w:val="sl-SI" w:eastAsia="sl-SI"/>
        </w:rPr>
        <w:t xml:space="preserve"> Obravnavani člen opredeli tudi rok za pripravo </w:t>
      </w:r>
      <w:r w:rsidR="00841F74" w:rsidRPr="00247E98">
        <w:rPr>
          <w:rFonts w:cs="Arial"/>
          <w:szCs w:val="20"/>
          <w:lang w:val="sl-SI" w:eastAsia="sl-SI"/>
        </w:rPr>
        <w:t>letn</w:t>
      </w:r>
      <w:r w:rsidR="00841F74">
        <w:rPr>
          <w:rFonts w:cs="Arial"/>
          <w:szCs w:val="20"/>
          <w:lang w:val="sl-SI" w:eastAsia="sl-SI"/>
        </w:rPr>
        <w:t>ega</w:t>
      </w:r>
      <w:r w:rsidR="00841F74" w:rsidRPr="00247E98">
        <w:rPr>
          <w:rFonts w:cs="Arial"/>
          <w:szCs w:val="20"/>
          <w:lang w:val="sl-SI" w:eastAsia="sl-SI"/>
        </w:rPr>
        <w:t xml:space="preserve"> poročil</w:t>
      </w:r>
      <w:r w:rsidR="00841F74">
        <w:rPr>
          <w:rFonts w:cs="Arial"/>
          <w:szCs w:val="20"/>
          <w:lang w:val="sl-SI" w:eastAsia="sl-SI"/>
        </w:rPr>
        <w:t>a</w:t>
      </w:r>
      <w:r w:rsidR="00841F74" w:rsidRPr="00247E98">
        <w:rPr>
          <w:rFonts w:cs="Arial"/>
          <w:szCs w:val="20"/>
          <w:lang w:val="sl-SI" w:eastAsia="sl-SI"/>
        </w:rPr>
        <w:t xml:space="preserve"> </w:t>
      </w:r>
      <w:r w:rsidR="00841F74">
        <w:rPr>
          <w:rFonts w:cs="Arial"/>
          <w:szCs w:val="20"/>
          <w:lang w:val="sl-SI" w:eastAsia="sl-SI"/>
        </w:rPr>
        <w:t>o delu Strokovnega sveta, in sicer določa 31. januar</w:t>
      </w:r>
      <w:r w:rsidR="00841F74" w:rsidRPr="00247E98">
        <w:rPr>
          <w:rFonts w:cs="Arial"/>
          <w:szCs w:val="20"/>
          <w:lang w:val="sl-SI" w:eastAsia="sl-SI"/>
        </w:rPr>
        <w:t xml:space="preserve"> tekočeg</w:t>
      </w:r>
      <w:r w:rsidR="00841F74">
        <w:rPr>
          <w:rFonts w:cs="Arial"/>
          <w:szCs w:val="20"/>
          <w:lang w:val="sl-SI" w:eastAsia="sl-SI"/>
        </w:rPr>
        <w:t>a leta za letno poročilo za preteklo leto, prav tako pa nalaga Strokovnemu svetu, da ga pošlje ministrstvu.</w:t>
      </w:r>
    </w:p>
    <w:p w14:paraId="35F4664C" w14:textId="7C3D8526" w:rsidR="00FB6367" w:rsidRPr="00C664ED" w:rsidRDefault="00FB6367" w:rsidP="00FB6367">
      <w:pPr>
        <w:spacing w:line="288" w:lineRule="auto"/>
        <w:jc w:val="both"/>
        <w:rPr>
          <w:rFonts w:cs="Arial"/>
          <w:szCs w:val="20"/>
          <w:lang w:val="sl-SI" w:eastAsia="sl-SI"/>
        </w:rPr>
      </w:pPr>
    </w:p>
    <w:p w14:paraId="7C05496C" w14:textId="77777777" w:rsidR="00FB6367" w:rsidRPr="00BE3ED8" w:rsidRDefault="00FB6367" w:rsidP="00FB6367">
      <w:pPr>
        <w:spacing w:line="288" w:lineRule="auto"/>
        <w:jc w:val="both"/>
        <w:rPr>
          <w:rFonts w:cs="Arial"/>
          <w:b/>
          <w:szCs w:val="20"/>
          <w:lang w:val="sl-SI" w:eastAsia="sl-SI"/>
        </w:rPr>
      </w:pPr>
      <w:r w:rsidRPr="00BE3ED8">
        <w:rPr>
          <w:rFonts w:cs="Arial"/>
          <w:b/>
          <w:szCs w:val="20"/>
          <w:lang w:val="sl-SI" w:eastAsia="sl-SI"/>
        </w:rPr>
        <w:t>K 13. členu</w:t>
      </w:r>
    </w:p>
    <w:p w14:paraId="71DEAFF0" w14:textId="0D0BEAD3" w:rsidR="00FB6367" w:rsidRPr="00C664ED" w:rsidRDefault="00A77F03" w:rsidP="00FB6367">
      <w:pPr>
        <w:spacing w:line="288" w:lineRule="auto"/>
        <w:jc w:val="both"/>
        <w:rPr>
          <w:rFonts w:cs="Arial"/>
          <w:szCs w:val="20"/>
          <w:lang w:val="sl-SI" w:eastAsia="sl-SI"/>
        </w:rPr>
      </w:pPr>
      <w:r w:rsidRPr="00C664ED">
        <w:rPr>
          <w:rFonts w:cs="Arial"/>
          <w:szCs w:val="20"/>
          <w:lang w:val="sl-SI" w:eastAsia="sl-SI"/>
        </w:rPr>
        <w:t>S</w:t>
      </w:r>
      <w:r w:rsidR="00FB6367" w:rsidRPr="00C664ED">
        <w:rPr>
          <w:rFonts w:cs="Arial"/>
          <w:szCs w:val="20"/>
          <w:lang w:val="sl-SI" w:eastAsia="sl-SI"/>
        </w:rPr>
        <w:t>odni izvedenci, cenilci in tolmači, ki opravljajo naloge predsednika</w:t>
      </w:r>
      <w:r w:rsidR="00984678">
        <w:rPr>
          <w:rFonts w:cs="Arial"/>
          <w:szCs w:val="20"/>
          <w:lang w:val="sl-SI" w:eastAsia="sl-SI"/>
        </w:rPr>
        <w:t>, njegovega namestnika</w:t>
      </w:r>
      <w:r w:rsidR="00FB6367" w:rsidRPr="00C664ED">
        <w:rPr>
          <w:rFonts w:cs="Arial"/>
          <w:szCs w:val="20"/>
          <w:lang w:val="sl-SI" w:eastAsia="sl-SI"/>
        </w:rPr>
        <w:t xml:space="preserve"> in članov Strokovnega sveta, </w:t>
      </w:r>
      <w:r w:rsidR="00F92275">
        <w:rPr>
          <w:rFonts w:cs="Arial"/>
          <w:szCs w:val="20"/>
          <w:lang w:val="sl-SI" w:eastAsia="sl-SI"/>
        </w:rPr>
        <w:t>s</w:t>
      </w:r>
      <w:r w:rsidR="00F92275" w:rsidRPr="00C664ED">
        <w:rPr>
          <w:rFonts w:cs="Arial"/>
          <w:szCs w:val="20"/>
          <w:lang w:val="sl-SI" w:eastAsia="sl-SI"/>
        </w:rPr>
        <w:t xml:space="preserve">talnih </w:t>
      </w:r>
      <w:r w:rsidR="00FB6367" w:rsidRPr="00C664ED">
        <w:rPr>
          <w:rFonts w:cs="Arial"/>
          <w:szCs w:val="20"/>
          <w:lang w:val="sl-SI" w:eastAsia="sl-SI"/>
        </w:rPr>
        <w:t xml:space="preserve">ter </w:t>
      </w:r>
      <w:r w:rsidR="00F92275">
        <w:rPr>
          <w:rFonts w:cs="Arial"/>
          <w:szCs w:val="20"/>
          <w:lang w:val="sl-SI" w:eastAsia="sl-SI"/>
        </w:rPr>
        <w:t>z</w:t>
      </w:r>
      <w:r w:rsidR="00F92275" w:rsidRPr="00C664ED">
        <w:rPr>
          <w:rFonts w:cs="Arial"/>
          <w:szCs w:val="20"/>
          <w:lang w:val="sl-SI" w:eastAsia="sl-SI"/>
        </w:rPr>
        <w:t xml:space="preserve">ačasnih </w:t>
      </w:r>
      <w:r w:rsidR="00FB6367" w:rsidRPr="00C664ED">
        <w:rPr>
          <w:rFonts w:cs="Arial"/>
          <w:szCs w:val="20"/>
          <w:lang w:val="sl-SI" w:eastAsia="sl-SI"/>
        </w:rPr>
        <w:t xml:space="preserve">strokovnih teles, </w:t>
      </w:r>
      <w:r w:rsidRPr="00C664ED">
        <w:rPr>
          <w:rFonts w:cs="Arial"/>
          <w:szCs w:val="20"/>
          <w:lang w:val="sl-SI" w:eastAsia="sl-SI"/>
        </w:rPr>
        <w:t>bodo</w:t>
      </w:r>
      <w:r w:rsidR="00FB6367" w:rsidRPr="00C664ED">
        <w:rPr>
          <w:rFonts w:cs="Arial"/>
          <w:szCs w:val="20"/>
          <w:lang w:val="sl-SI" w:eastAsia="sl-SI"/>
        </w:rPr>
        <w:t xml:space="preserve"> </w:t>
      </w:r>
      <w:r w:rsidRPr="00C664ED">
        <w:rPr>
          <w:rFonts w:cs="Arial"/>
          <w:szCs w:val="20"/>
          <w:lang w:val="sl-SI" w:eastAsia="sl-SI"/>
        </w:rPr>
        <w:t>upravičeni do</w:t>
      </w:r>
      <w:r w:rsidR="00FB6367" w:rsidRPr="00C664ED">
        <w:rPr>
          <w:rFonts w:cs="Arial"/>
          <w:szCs w:val="20"/>
          <w:lang w:val="sl-SI" w:eastAsia="sl-SI"/>
        </w:rPr>
        <w:t xml:space="preserve"> povračila dejanskih stroškov za delo in sodelovanje </w:t>
      </w:r>
      <w:r w:rsidRPr="00C664ED">
        <w:rPr>
          <w:rFonts w:cs="Arial"/>
          <w:szCs w:val="20"/>
          <w:lang w:val="sl-SI" w:eastAsia="sl-SI"/>
        </w:rPr>
        <w:t>v skladu z Uredbo o sejninah in povračilih stroškov v javnih skladih, javnih agencijah, javnih zavodih in javnih gospodarskih zavodih (Uradni list RS, št. 16/09, 107/10, 66/12, 51/13 in 6/15)</w:t>
      </w:r>
      <w:r w:rsidR="00FB6367" w:rsidRPr="00C664ED">
        <w:rPr>
          <w:rFonts w:cs="Arial"/>
          <w:szCs w:val="20"/>
          <w:lang w:val="sl-SI" w:eastAsia="sl-SI"/>
        </w:rPr>
        <w:t xml:space="preserve">. </w:t>
      </w:r>
      <w:r w:rsidR="00F92275">
        <w:rPr>
          <w:rFonts w:cs="Arial"/>
          <w:szCs w:val="20"/>
          <w:lang w:val="sl-SI" w:eastAsia="sl-SI"/>
        </w:rPr>
        <w:t>Čeprav</w:t>
      </w:r>
      <w:r w:rsidRPr="00C664ED">
        <w:rPr>
          <w:rFonts w:cs="Arial"/>
          <w:szCs w:val="20"/>
          <w:lang w:val="sl-SI" w:eastAsia="sl-SI"/>
        </w:rPr>
        <w:t xml:space="preserve"> navedena uredba določa tudi možnost izplačila sejnin, je bilo </w:t>
      </w:r>
      <w:r w:rsidR="00F92275">
        <w:rPr>
          <w:rFonts w:cs="Arial"/>
          <w:szCs w:val="20"/>
          <w:lang w:val="sl-SI" w:eastAsia="sl-SI"/>
        </w:rPr>
        <w:t>med</w:t>
      </w:r>
      <w:r w:rsidR="00F92275" w:rsidRPr="00C664ED">
        <w:rPr>
          <w:rFonts w:cs="Arial"/>
          <w:szCs w:val="20"/>
          <w:lang w:val="sl-SI" w:eastAsia="sl-SI"/>
        </w:rPr>
        <w:t xml:space="preserve"> strokovn</w:t>
      </w:r>
      <w:r w:rsidR="00F92275">
        <w:rPr>
          <w:rFonts w:cs="Arial"/>
          <w:szCs w:val="20"/>
          <w:lang w:val="sl-SI" w:eastAsia="sl-SI"/>
        </w:rPr>
        <w:t>im</w:t>
      </w:r>
      <w:r w:rsidR="00F92275" w:rsidRPr="00C664ED">
        <w:rPr>
          <w:rFonts w:cs="Arial"/>
          <w:szCs w:val="20"/>
          <w:lang w:val="sl-SI" w:eastAsia="sl-SI"/>
        </w:rPr>
        <w:t xml:space="preserve"> usklajevanj</w:t>
      </w:r>
      <w:r w:rsidR="00F92275">
        <w:rPr>
          <w:rFonts w:cs="Arial"/>
          <w:szCs w:val="20"/>
          <w:lang w:val="sl-SI" w:eastAsia="sl-SI"/>
        </w:rPr>
        <w:t>em</w:t>
      </w:r>
      <w:r w:rsidR="00F92275" w:rsidRPr="00C664ED">
        <w:rPr>
          <w:rFonts w:cs="Arial"/>
          <w:szCs w:val="20"/>
          <w:lang w:val="sl-SI" w:eastAsia="sl-SI"/>
        </w:rPr>
        <w:t xml:space="preserve"> </w:t>
      </w:r>
      <w:r w:rsidRPr="00C664ED">
        <w:rPr>
          <w:rFonts w:cs="Arial"/>
          <w:szCs w:val="20"/>
          <w:lang w:val="sl-SI" w:eastAsia="sl-SI"/>
        </w:rPr>
        <w:t>sprejeto enotno stališče, da se navedena možnost ne predpiše.</w:t>
      </w:r>
    </w:p>
    <w:p w14:paraId="07108633" w14:textId="77777777" w:rsidR="00FB6367" w:rsidRPr="00C664ED" w:rsidRDefault="00FB6367" w:rsidP="00FB6367">
      <w:pPr>
        <w:spacing w:line="288" w:lineRule="auto"/>
        <w:jc w:val="both"/>
        <w:rPr>
          <w:rFonts w:cs="Arial"/>
          <w:szCs w:val="20"/>
          <w:lang w:val="sl-SI" w:eastAsia="sl-SI"/>
        </w:rPr>
      </w:pPr>
    </w:p>
    <w:p w14:paraId="1FF8F752" w14:textId="3E3A0885" w:rsidR="00FB6367" w:rsidRPr="00C664ED" w:rsidRDefault="00FB6367" w:rsidP="00FB6367">
      <w:pPr>
        <w:spacing w:line="288" w:lineRule="auto"/>
        <w:jc w:val="both"/>
        <w:rPr>
          <w:rFonts w:cs="Arial"/>
          <w:szCs w:val="20"/>
          <w:lang w:val="sl-SI" w:eastAsia="sl-SI"/>
        </w:rPr>
      </w:pPr>
      <w:r w:rsidRPr="00C664ED">
        <w:rPr>
          <w:rFonts w:cs="Arial"/>
          <w:szCs w:val="20"/>
          <w:lang w:val="sl-SI" w:eastAsia="sl-SI"/>
        </w:rPr>
        <w:t>Kot zunanji izkaz strokovne in organizacijske avtonomnosti Strokovnega sveta predlagani zakon v drugem odstavku predmetnega člena določa pečat. Kot sedež je v tretjem odstavku tega člena določen sedež ministrstva, pristojnega za pravosodje, ki Strokovnemu svetu zagotavlja tudi finančne pogoje za njegovo delo.</w:t>
      </w:r>
    </w:p>
    <w:p w14:paraId="2D34BF62" w14:textId="77777777" w:rsidR="00FB6367" w:rsidRPr="00C664ED" w:rsidRDefault="00FB6367" w:rsidP="00FB6367">
      <w:pPr>
        <w:spacing w:line="288" w:lineRule="auto"/>
        <w:jc w:val="both"/>
        <w:rPr>
          <w:rFonts w:cs="Arial"/>
          <w:szCs w:val="20"/>
          <w:lang w:val="sl-SI" w:eastAsia="sl-SI"/>
        </w:rPr>
      </w:pPr>
    </w:p>
    <w:p w14:paraId="5B9EEE16" w14:textId="77777777" w:rsidR="00FB6367" w:rsidRPr="00BE3ED8" w:rsidRDefault="00FB6367" w:rsidP="00FB6367">
      <w:pPr>
        <w:spacing w:line="288" w:lineRule="auto"/>
        <w:jc w:val="both"/>
        <w:rPr>
          <w:rFonts w:cs="Arial"/>
          <w:b/>
          <w:szCs w:val="20"/>
          <w:lang w:val="sl-SI" w:eastAsia="sl-SI"/>
        </w:rPr>
      </w:pPr>
      <w:r w:rsidRPr="00BE3ED8">
        <w:rPr>
          <w:rFonts w:cs="Arial"/>
          <w:b/>
          <w:szCs w:val="20"/>
          <w:lang w:val="sl-SI" w:eastAsia="sl-SI"/>
        </w:rPr>
        <w:t>K 14. členu</w:t>
      </w:r>
    </w:p>
    <w:p w14:paraId="7B20B9E0" w14:textId="520FD2AD" w:rsidR="00FB6367" w:rsidRDefault="00FB6367" w:rsidP="00FB6367">
      <w:pPr>
        <w:spacing w:line="288" w:lineRule="auto"/>
        <w:jc w:val="both"/>
        <w:rPr>
          <w:rFonts w:cs="Arial"/>
          <w:szCs w:val="20"/>
          <w:lang w:val="sl-SI" w:eastAsia="sl-SI"/>
        </w:rPr>
      </w:pPr>
      <w:r w:rsidRPr="00C664ED">
        <w:rPr>
          <w:rFonts w:cs="Arial"/>
          <w:szCs w:val="20"/>
          <w:lang w:val="sl-SI" w:eastAsia="sl-SI"/>
        </w:rPr>
        <w:t>Navedeni člen uvaja tretje poglavje zakona, ki</w:t>
      </w:r>
      <w:r w:rsidR="005149B7" w:rsidRPr="00C664ED">
        <w:rPr>
          <w:rFonts w:cs="Arial"/>
          <w:szCs w:val="20"/>
          <w:lang w:val="sl-SI" w:eastAsia="sl-SI"/>
        </w:rPr>
        <w:t xml:space="preserve"> je namenjeno ureditvi področij in</w:t>
      </w:r>
      <w:r w:rsidRPr="00C664ED">
        <w:rPr>
          <w:rFonts w:cs="Arial"/>
          <w:szCs w:val="20"/>
          <w:lang w:val="sl-SI" w:eastAsia="sl-SI"/>
        </w:rPr>
        <w:t xml:space="preserve"> smernic. V </w:t>
      </w:r>
      <w:r w:rsidR="00C12609">
        <w:rPr>
          <w:rFonts w:cs="Arial"/>
          <w:szCs w:val="20"/>
          <w:lang w:val="sl-SI" w:eastAsia="sl-SI"/>
        </w:rPr>
        <w:t xml:space="preserve">predlogu </w:t>
      </w:r>
      <w:r w:rsidRPr="00C664ED">
        <w:rPr>
          <w:rFonts w:cs="Arial"/>
          <w:szCs w:val="20"/>
          <w:lang w:val="sl-SI" w:eastAsia="sl-SI"/>
        </w:rPr>
        <w:t xml:space="preserve">14. </w:t>
      </w:r>
      <w:r w:rsidR="00C12609" w:rsidRPr="00C664ED">
        <w:rPr>
          <w:rFonts w:cs="Arial"/>
          <w:szCs w:val="20"/>
          <w:lang w:val="sl-SI" w:eastAsia="sl-SI"/>
        </w:rPr>
        <w:t>člen</w:t>
      </w:r>
      <w:r w:rsidR="00C12609">
        <w:rPr>
          <w:rFonts w:cs="Arial"/>
          <w:szCs w:val="20"/>
          <w:lang w:val="sl-SI" w:eastAsia="sl-SI"/>
        </w:rPr>
        <w:t>a</w:t>
      </w:r>
      <w:r w:rsidR="00C12609" w:rsidRPr="00C664ED">
        <w:rPr>
          <w:rFonts w:cs="Arial"/>
          <w:szCs w:val="20"/>
          <w:lang w:val="sl-SI" w:eastAsia="sl-SI"/>
        </w:rPr>
        <w:t xml:space="preserve"> </w:t>
      </w:r>
      <w:r w:rsidRPr="00C664ED">
        <w:rPr>
          <w:rFonts w:cs="Arial"/>
          <w:szCs w:val="20"/>
          <w:lang w:val="sl-SI" w:eastAsia="sl-SI"/>
        </w:rPr>
        <w:t xml:space="preserve">je določeno, da strokovna področja in podpodročja izvedenskega ali cenilskega dela oziroma jezikovna področja določi ministrstvo, pristojno za pravosodje, na obrazložen predlog Strokovnega sveta. Predlagatelj ohranja vlogo ministrstva, pristojnega za pravosodje, da določi strokovna področja in podpodročja izvedenskega in cenilskega dela oziroma jezikovna področja, na novo pa predlog zakona določa, da te (obrazloženo) predlaga Strokovni svet. Tako se tudi v določitev področij, podpodročij in jezikov neposredno vključuje stroka, ki zna zagotovo vsebinsko najbolje umestiti določeno strokovno področje oziroma podpodročje v pravilen sklop oziroma tega pravilno poimenovati. </w:t>
      </w:r>
      <w:r w:rsidR="00C12609">
        <w:rPr>
          <w:rFonts w:cs="Arial"/>
          <w:szCs w:val="20"/>
          <w:lang w:val="sl-SI" w:eastAsia="sl-SI"/>
        </w:rPr>
        <w:t xml:space="preserve">Praksa je pokazala, da bo takšno sodelovanje nujno potrebno ne le pri uvrščanju novih področij ali podpodročij v seznam, ampak tudi pri spremembah obstoječega seznama. </w:t>
      </w:r>
    </w:p>
    <w:p w14:paraId="4E084D77" w14:textId="77777777" w:rsidR="00C12609" w:rsidRPr="00C664ED" w:rsidRDefault="00C12609" w:rsidP="00FB6367">
      <w:pPr>
        <w:spacing w:line="288" w:lineRule="auto"/>
        <w:jc w:val="both"/>
        <w:rPr>
          <w:rFonts w:cs="Arial"/>
          <w:szCs w:val="20"/>
          <w:lang w:val="sl-SI" w:eastAsia="sl-SI"/>
        </w:rPr>
      </w:pPr>
    </w:p>
    <w:p w14:paraId="3187B831" w14:textId="2E5E367F" w:rsidR="00FB6367" w:rsidRPr="00C664ED" w:rsidRDefault="00FB6367" w:rsidP="00FB6367">
      <w:pPr>
        <w:spacing w:line="288" w:lineRule="auto"/>
        <w:jc w:val="both"/>
        <w:rPr>
          <w:rFonts w:cs="Arial"/>
          <w:szCs w:val="20"/>
          <w:lang w:val="sl-SI" w:eastAsia="sl-SI"/>
        </w:rPr>
      </w:pPr>
      <w:r w:rsidRPr="00C664ED">
        <w:rPr>
          <w:rFonts w:cs="Arial"/>
          <w:szCs w:val="20"/>
          <w:lang w:val="sl-SI" w:eastAsia="sl-SI"/>
        </w:rPr>
        <w:t xml:space="preserve">Predlagatelj v </w:t>
      </w:r>
      <w:r w:rsidR="00C12609">
        <w:rPr>
          <w:rFonts w:cs="Arial"/>
          <w:szCs w:val="20"/>
          <w:lang w:val="sl-SI" w:eastAsia="sl-SI"/>
        </w:rPr>
        <w:t>drugem</w:t>
      </w:r>
      <w:r w:rsidR="00C12609" w:rsidRPr="00C664ED">
        <w:rPr>
          <w:rFonts w:cs="Arial"/>
          <w:szCs w:val="20"/>
          <w:lang w:val="sl-SI" w:eastAsia="sl-SI"/>
        </w:rPr>
        <w:t xml:space="preserve"> </w:t>
      </w:r>
      <w:r w:rsidRPr="00C664ED">
        <w:rPr>
          <w:rFonts w:cs="Arial"/>
          <w:szCs w:val="20"/>
          <w:lang w:val="sl-SI" w:eastAsia="sl-SI"/>
        </w:rPr>
        <w:t xml:space="preserve">odstavku navedenega člena uvrstitev strokovnega področja oziroma jezika v </w:t>
      </w:r>
      <w:r w:rsidR="00C12609">
        <w:rPr>
          <w:rFonts w:cs="Arial"/>
          <w:szCs w:val="20"/>
          <w:lang w:val="sl-SI" w:eastAsia="sl-SI"/>
        </w:rPr>
        <w:t>seznam</w:t>
      </w:r>
      <w:r w:rsidR="00C12609" w:rsidRPr="00C664ED">
        <w:rPr>
          <w:rFonts w:cs="Arial"/>
          <w:szCs w:val="20"/>
          <w:lang w:val="sl-SI" w:eastAsia="sl-SI"/>
        </w:rPr>
        <w:t xml:space="preserve"> </w:t>
      </w:r>
      <w:r w:rsidRPr="00C664ED">
        <w:rPr>
          <w:rFonts w:cs="Arial"/>
          <w:szCs w:val="20"/>
          <w:lang w:val="sl-SI" w:eastAsia="sl-SI"/>
        </w:rPr>
        <w:t xml:space="preserve">strokovnih področij oziroma jezikov pogojuje z izdelanimi smernicami. </w:t>
      </w:r>
    </w:p>
    <w:p w14:paraId="4EAA2FF1" w14:textId="40AFFECC" w:rsidR="00FB6367" w:rsidRDefault="00FB6367" w:rsidP="00FB6367">
      <w:pPr>
        <w:spacing w:line="288" w:lineRule="auto"/>
        <w:jc w:val="both"/>
        <w:rPr>
          <w:rFonts w:cs="Arial"/>
          <w:szCs w:val="20"/>
          <w:lang w:val="sl-SI" w:eastAsia="sl-SI"/>
        </w:rPr>
      </w:pPr>
    </w:p>
    <w:p w14:paraId="3ACEBC97" w14:textId="6993696A" w:rsidR="0002163D" w:rsidRDefault="0002163D" w:rsidP="00FB6367">
      <w:pPr>
        <w:spacing w:line="288" w:lineRule="auto"/>
        <w:jc w:val="both"/>
        <w:rPr>
          <w:rFonts w:cs="Arial"/>
          <w:szCs w:val="20"/>
          <w:lang w:val="sl-SI" w:eastAsia="sl-SI"/>
        </w:rPr>
      </w:pPr>
    </w:p>
    <w:p w14:paraId="573FE611" w14:textId="77777777" w:rsidR="0002163D" w:rsidRPr="00C664ED" w:rsidRDefault="0002163D" w:rsidP="00FB6367">
      <w:pPr>
        <w:spacing w:line="288" w:lineRule="auto"/>
        <w:jc w:val="both"/>
        <w:rPr>
          <w:rFonts w:cs="Arial"/>
          <w:szCs w:val="20"/>
          <w:lang w:val="sl-SI" w:eastAsia="sl-SI"/>
        </w:rPr>
      </w:pPr>
    </w:p>
    <w:p w14:paraId="71FDFF73" w14:textId="77777777" w:rsidR="00FB6367" w:rsidRPr="00BE3ED8" w:rsidRDefault="00FB6367" w:rsidP="00FB6367">
      <w:pPr>
        <w:spacing w:line="288" w:lineRule="auto"/>
        <w:jc w:val="both"/>
        <w:rPr>
          <w:rFonts w:cs="Arial"/>
          <w:b/>
          <w:szCs w:val="20"/>
          <w:lang w:val="sl-SI" w:eastAsia="sl-SI"/>
        </w:rPr>
      </w:pPr>
      <w:r w:rsidRPr="00BE3ED8">
        <w:rPr>
          <w:rFonts w:cs="Arial"/>
          <w:b/>
          <w:szCs w:val="20"/>
          <w:lang w:val="sl-SI" w:eastAsia="sl-SI"/>
        </w:rPr>
        <w:lastRenderedPageBreak/>
        <w:t>K 15. členu</w:t>
      </w:r>
    </w:p>
    <w:p w14:paraId="383DC2E2" w14:textId="7FDF219A" w:rsidR="00FB6367" w:rsidRPr="00C664ED" w:rsidRDefault="00FB6367" w:rsidP="00FB6367">
      <w:pPr>
        <w:spacing w:line="288" w:lineRule="auto"/>
        <w:jc w:val="both"/>
        <w:rPr>
          <w:rFonts w:cs="Arial"/>
          <w:szCs w:val="20"/>
          <w:lang w:val="sl-SI" w:eastAsia="sl-SI"/>
        </w:rPr>
      </w:pPr>
      <w:r w:rsidRPr="00C664ED">
        <w:rPr>
          <w:rFonts w:cs="Arial"/>
          <w:szCs w:val="20"/>
          <w:lang w:val="sl-SI" w:eastAsia="sl-SI"/>
        </w:rPr>
        <w:t xml:space="preserve">V tretjem odstavku obravnavanega člena je določeno, da splošne smernice vsebujejo enotno navedbo strukture, navodil in napotkov za izdelavo izvedenskih mnenj, cenitev in tolmačenj. S takšno opredelitvijo predlagatelj želi poenotiti </w:t>
      </w:r>
      <w:r w:rsidR="00F92275">
        <w:rPr>
          <w:rFonts w:cs="Arial"/>
          <w:szCs w:val="20"/>
          <w:lang w:val="sl-SI" w:eastAsia="sl-SI"/>
        </w:rPr>
        <w:t>obliko</w:t>
      </w:r>
      <w:r w:rsidR="00F92275" w:rsidRPr="00C664ED">
        <w:rPr>
          <w:rFonts w:cs="Arial"/>
          <w:szCs w:val="20"/>
          <w:lang w:val="sl-SI" w:eastAsia="sl-SI"/>
        </w:rPr>
        <w:t xml:space="preserve"> </w:t>
      </w:r>
      <w:r w:rsidRPr="00C664ED">
        <w:rPr>
          <w:rFonts w:cs="Arial"/>
          <w:szCs w:val="20"/>
          <w:lang w:val="sl-SI" w:eastAsia="sl-SI"/>
        </w:rPr>
        <w:t xml:space="preserve">izvedenskih mnenj, cenitev in tolmačenj, ne da bi s tem želel posegati v strokovno, avtorsko delo posameznika. Nemalokrat se je že v strokovni javnosti pojavila ideja o poenotenju </w:t>
      </w:r>
      <w:r w:rsidR="00F92275">
        <w:rPr>
          <w:rFonts w:cs="Arial"/>
          <w:szCs w:val="20"/>
          <w:lang w:val="sl-SI" w:eastAsia="sl-SI"/>
        </w:rPr>
        <w:t>oblike</w:t>
      </w:r>
      <w:r w:rsidR="00F92275" w:rsidRPr="00C664ED">
        <w:rPr>
          <w:rFonts w:cs="Arial"/>
          <w:szCs w:val="20"/>
          <w:lang w:val="sl-SI" w:eastAsia="sl-SI"/>
        </w:rPr>
        <w:t xml:space="preserve"> </w:t>
      </w:r>
      <w:r w:rsidRPr="00C664ED">
        <w:rPr>
          <w:rFonts w:cs="Arial"/>
          <w:szCs w:val="20"/>
          <w:lang w:val="sl-SI" w:eastAsia="sl-SI"/>
        </w:rPr>
        <w:t xml:space="preserve">izvedenskih mnenj, cenitev in prevodov, zlasti z namenom izdelave jasnejših, razumljivejših strokovnih izdelkov oziroma prevodov. Enako kot strokovna javnost je </w:t>
      </w:r>
      <w:r w:rsidR="00703CB5">
        <w:rPr>
          <w:rFonts w:cs="Arial"/>
          <w:szCs w:val="20"/>
          <w:lang w:val="sl-SI" w:eastAsia="sl-SI"/>
        </w:rPr>
        <w:t xml:space="preserve">bil </w:t>
      </w:r>
      <w:r w:rsidRPr="00C664ED">
        <w:rPr>
          <w:rFonts w:cs="Arial"/>
          <w:szCs w:val="20"/>
          <w:lang w:val="sl-SI" w:eastAsia="sl-SI"/>
        </w:rPr>
        <w:t xml:space="preserve">tudi predlagatelj v praksi že večkrat </w:t>
      </w:r>
      <w:r w:rsidR="00703CB5">
        <w:rPr>
          <w:rFonts w:cs="Arial"/>
          <w:szCs w:val="20"/>
          <w:lang w:val="sl-SI" w:eastAsia="sl-SI"/>
        </w:rPr>
        <w:t>pred</w:t>
      </w:r>
      <w:r w:rsidRPr="00C664ED">
        <w:rPr>
          <w:rFonts w:cs="Arial"/>
          <w:szCs w:val="20"/>
          <w:lang w:val="sl-SI" w:eastAsia="sl-SI"/>
        </w:rPr>
        <w:t xml:space="preserve"> dilemo, kako zagotoviti transparentnejše in po </w:t>
      </w:r>
      <w:r w:rsidR="00703CB5">
        <w:rPr>
          <w:rFonts w:cs="Arial"/>
          <w:szCs w:val="20"/>
          <w:lang w:val="sl-SI" w:eastAsia="sl-SI"/>
        </w:rPr>
        <w:t>obliki</w:t>
      </w:r>
      <w:r w:rsidR="00703CB5" w:rsidRPr="00C664ED">
        <w:rPr>
          <w:rFonts w:cs="Arial"/>
          <w:szCs w:val="20"/>
          <w:lang w:val="sl-SI" w:eastAsia="sl-SI"/>
        </w:rPr>
        <w:t xml:space="preserve"> </w:t>
      </w:r>
      <w:r w:rsidRPr="00C664ED">
        <w:rPr>
          <w:rFonts w:cs="Arial"/>
          <w:szCs w:val="20"/>
          <w:lang w:val="sl-SI" w:eastAsia="sl-SI"/>
        </w:rPr>
        <w:t xml:space="preserve">enotnejše strokovne izdelke. Sprejem splošnih kot tudi posamičnih smernic se zdi iz navedenih razlogov nujno potreben, oboje pa </w:t>
      </w:r>
      <w:r w:rsidR="00F72A49" w:rsidRPr="00C664ED">
        <w:rPr>
          <w:rFonts w:cs="Arial"/>
          <w:szCs w:val="20"/>
          <w:lang w:val="sl-SI" w:eastAsia="sl-SI"/>
        </w:rPr>
        <w:t>potrdi</w:t>
      </w:r>
      <w:r w:rsidRPr="00C664ED">
        <w:rPr>
          <w:rFonts w:cs="Arial"/>
          <w:szCs w:val="20"/>
          <w:lang w:val="sl-SI" w:eastAsia="sl-SI"/>
        </w:rPr>
        <w:t xml:space="preserve"> Strokovni svet</w:t>
      </w:r>
      <w:r w:rsidR="00C959D3" w:rsidRPr="00C664ED">
        <w:rPr>
          <w:rFonts w:cs="Arial"/>
          <w:szCs w:val="20"/>
          <w:lang w:val="sl-SI" w:eastAsia="sl-SI"/>
        </w:rPr>
        <w:t xml:space="preserve"> na predlog ustreznega stalnega ali začasnega strokovnega telesa</w:t>
      </w:r>
      <w:r w:rsidR="00F72A49" w:rsidRPr="00C664ED">
        <w:rPr>
          <w:rFonts w:cs="Arial"/>
          <w:szCs w:val="20"/>
          <w:lang w:val="sl-SI" w:eastAsia="sl-SI"/>
        </w:rPr>
        <w:t>, ki lahko za ta namen sodeluje z ustreznim strokovnim združenjem</w:t>
      </w:r>
      <w:r w:rsidRPr="00C664ED">
        <w:rPr>
          <w:rFonts w:cs="Arial"/>
          <w:szCs w:val="20"/>
          <w:lang w:val="sl-SI" w:eastAsia="sl-SI"/>
        </w:rPr>
        <w:t xml:space="preserve">. Ministrstvo, pristojno za pravosodje, na svoji spletni strani zaradi transparentnosti postopkov in delovanja sodnih izvedencev, cenilcev in tolmačev objavi splošne in posamične smernice, v prvem odstavku navedenega člena pa je še določeno, da jih sodni izvedenci in cenilci </w:t>
      </w:r>
      <w:r w:rsidR="00703CB5">
        <w:rPr>
          <w:rFonts w:cs="Arial"/>
          <w:szCs w:val="20"/>
          <w:lang w:val="sl-SI" w:eastAsia="sl-SI"/>
        </w:rPr>
        <w:t>morajo</w:t>
      </w:r>
      <w:r w:rsidR="00703CB5" w:rsidRPr="00C664ED">
        <w:rPr>
          <w:rFonts w:cs="Arial"/>
          <w:szCs w:val="20"/>
          <w:lang w:val="sl-SI" w:eastAsia="sl-SI"/>
        </w:rPr>
        <w:t xml:space="preserve"> </w:t>
      </w:r>
      <w:r w:rsidRPr="00C664ED">
        <w:rPr>
          <w:rFonts w:cs="Arial"/>
          <w:szCs w:val="20"/>
          <w:lang w:val="sl-SI" w:eastAsia="sl-SI"/>
        </w:rPr>
        <w:t>upoštevati pri svojem delu. Predlagatelj dolžnost upoštevanja smernic utemeljuje z dejstvom, da so se v praksi</w:t>
      </w:r>
      <w:r w:rsidRPr="004423FC">
        <w:rPr>
          <w:rFonts w:cs="Arial"/>
          <w:szCs w:val="20"/>
          <w:vertAlign w:val="superscript"/>
          <w:lang w:val="sl-SI" w:eastAsia="sl-SI"/>
        </w:rPr>
        <w:footnoteReference w:id="29"/>
      </w:r>
      <w:r w:rsidRPr="004423FC">
        <w:rPr>
          <w:rFonts w:cs="Arial"/>
          <w:szCs w:val="20"/>
          <w:lang w:val="sl-SI" w:eastAsia="sl-SI"/>
        </w:rPr>
        <w:t xml:space="preserve"> sodni izvedenci in cenilci že večkrat sklicevali, da oblika izvedenskega mnenja oziroma cenitve ni nikjer formalno predpisana in da kot avtorji lahko sami </w:t>
      </w:r>
      <w:r w:rsidR="009C15E3">
        <w:rPr>
          <w:rFonts w:cs="Arial"/>
          <w:szCs w:val="20"/>
          <w:lang w:val="sl-SI" w:eastAsia="sl-SI"/>
        </w:rPr>
        <w:t>presodijo</w:t>
      </w:r>
      <w:r w:rsidRPr="004423FC">
        <w:rPr>
          <w:rFonts w:cs="Arial"/>
          <w:szCs w:val="20"/>
          <w:lang w:val="sl-SI" w:eastAsia="sl-SI"/>
        </w:rPr>
        <w:t>, kaj morajo zapisati v mnenje oziroma cenitev in katera informacija bo za naročnika popolnoma odveč. Po mnenju pr</w:t>
      </w:r>
      <w:r w:rsidRPr="00C664ED">
        <w:rPr>
          <w:rFonts w:cs="Arial"/>
          <w:szCs w:val="20"/>
          <w:lang w:val="sl-SI" w:eastAsia="sl-SI"/>
        </w:rPr>
        <w:t xml:space="preserve">edlagatelja so </w:t>
      </w:r>
      <w:r w:rsidR="00703CB5">
        <w:rPr>
          <w:rFonts w:cs="Arial"/>
          <w:szCs w:val="20"/>
          <w:lang w:val="sl-SI" w:eastAsia="sl-SI"/>
        </w:rPr>
        <w:t>takšne</w:t>
      </w:r>
      <w:r w:rsidR="00703CB5" w:rsidRPr="00C664ED">
        <w:rPr>
          <w:rFonts w:cs="Arial"/>
          <w:szCs w:val="20"/>
          <w:lang w:val="sl-SI" w:eastAsia="sl-SI"/>
        </w:rPr>
        <w:t xml:space="preserve"> </w:t>
      </w:r>
      <w:r w:rsidRPr="00C664ED">
        <w:rPr>
          <w:rFonts w:cs="Arial"/>
          <w:szCs w:val="20"/>
          <w:lang w:val="sl-SI" w:eastAsia="sl-SI"/>
        </w:rPr>
        <w:t xml:space="preserve">navedbe neutemeljene, saj mora vsak sodni izvedenec oziroma cenilec poskrbeti, da bo naročniku jasno, kako je do določene ugotovitve oziroma rezultata tudi prišel, torej da poskrbi za določeno stopnjo transparentnosti in sledljivosti mnenj oziroma cenitev. Enako velja za sodne tolmače, čeprav predlagatelj poudarja, da pri </w:t>
      </w:r>
      <w:r w:rsidR="009C15E3">
        <w:rPr>
          <w:rFonts w:cs="Arial"/>
          <w:szCs w:val="20"/>
          <w:lang w:val="sl-SI" w:eastAsia="sl-SI"/>
        </w:rPr>
        <w:t>njih</w:t>
      </w:r>
      <w:r w:rsidRPr="00C664ED">
        <w:rPr>
          <w:rFonts w:cs="Arial"/>
          <w:szCs w:val="20"/>
          <w:lang w:val="sl-SI" w:eastAsia="sl-SI"/>
        </w:rPr>
        <w:t xml:space="preserve"> </w:t>
      </w:r>
      <w:r w:rsidR="00703CB5">
        <w:rPr>
          <w:rFonts w:cs="Arial"/>
          <w:szCs w:val="20"/>
          <w:lang w:val="sl-SI" w:eastAsia="sl-SI"/>
        </w:rPr>
        <w:t>teh</w:t>
      </w:r>
      <w:r w:rsidR="00703CB5" w:rsidRPr="00C664ED">
        <w:rPr>
          <w:rFonts w:cs="Arial"/>
          <w:szCs w:val="20"/>
          <w:lang w:val="sl-SI" w:eastAsia="sl-SI"/>
        </w:rPr>
        <w:t xml:space="preserve"> </w:t>
      </w:r>
      <w:r w:rsidRPr="00C664ED">
        <w:rPr>
          <w:rFonts w:cs="Arial"/>
          <w:szCs w:val="20"/>
          <w:lang w:val="sl-SI" w:eastAsia="sl-SI"/>
        </w:rPr>
        <w:t>težav ni bilo pogosto zaslediti, vendar bo sprejem splošnih smernic tudi za tolmačenja obvezen (glej prvi in tretji odstavek predlaganega člena).</w:t>
      </w:r>
    </w:p>
    <w:p w14:paraId="346A255B" w14:textId="77777777" w:rsidR="00FB6367" w:rsidRPr="00C664ED" w:rsidRDefault="00FB6367" w:rsidP="00FB6367">
      <w:pPr>
        <w:spacing w:line="288" w:lineRule="auto"/>
        <w:jc w:val="both"/>
        <w:rPr>
          <w:rFonts w:cs="Arial"/>
          <w:szCs w:val="20"/>
          <w:lang w:val="sl-SI" w:eastAsia="sl-SI"/>
        </w:rPr>
      </w:pPr>
    </w:p>
    <w:p w14:paraId="6727D1F3" w14:textId="2E1900AA" w:rsidR="00FB6367" w:rsidRPr="00C664ED" w:rsidRDefault="00FB6367" w:rsidP="00FB6367">
      <w:pPr>
        <w:spacing w:line="288" w:lineRule="auto"/>
        <w:jc w:val="both"/>
        <w:rPr>
          <w:rFonts w:cs="Arial"/>
          <w:szCs w:val="20"/>
          <w:lang w:val="sl-SI" w:eastAsia="sl-SI"/>
        </w:rPr>
      </w:pPr>
      <w:r w:rsidRPr="00C664ED">
        <w:rPr>
          <w:rFonts w:cs="Arial"/>
          <w:szCs w:val="20"/>
          <w:lang w:val="sl-SI" w:eastAsia="sl-SI"/>
        </w:rPr>
        <w:t>Za posamične smernice je v četrtem odstavku tega člena določeno, da vsebujejo zlasti napotke in navodila za izdelavo izvedenskih mnenj in cenitev na posameznih strokovnih področjih ali podpodročjih, metode in sredstva, ki jih izvedenec ali cenilec pri izdelavi uporablja, okvirna področja in vsebine, ki so za izdelavo lahko pomembne</w:t>
      </w:r>
      <w:r w:rsidR="00703CB5">
        <w:rPr>
          <w:rFonts w:cs="Arial"/>
          <w:szCs w:val="20"/>
          <w:lang w:val="sl-SI" w:eastAsia="sl-SI"/>
        </w:rPr>
        <w:t>,</w:t>
      </w:r>
      <w:r w:rsidRPr="00C664ED">
        <w:rPr>
          <w:rFonts w:cs="Arial"/>
          <w:szCs w:val="20"/>
          <w:lang w:val="sl-SI" w:eastAsia="sl-SI"/>
        </w:rPr>
        <w:t xml:space="preserve"> in strukturo izvedenskega mnenja glede na posamezno strokovno področje ali podpodročje. V naslednjem odstavku je še določeno, da </w:t>
      </w:r>
      <w:r w:rsidR="00F72A49" w:rsidRPr="00C664ED">
        <w:rPr>
          <w:rFonts w:cs="Arial"/>
          <w:szCs w:val="20"/>
          <w:lang w:val="sl-SI" w:eastAsia="sl-SI"/>
        </w:rPr>
        <w:t>strokovnemu telesu</w:t>
      </w:r>
      <w:r w:rsidRPr="00C664ED">
        <w:rPr>
          <w:rFonts w:cs="Arial"/>
          <w:szCs w:val="20"/>
          <w:lang w:val="sl-SI" w:eastAsia="sl-SI"/>
        </w:rPr>
        <w:t xml:space="preserve"> posamičnih smernic ni </w:t>
      </w:r>
      <w:r w:rsidR="00703CB5">
        <w:rPr>
          <w:rFonts w:cs="Arial"/>
          <w:szCs w:val="20"/>
          <w:lang w:val="sl-SI" w:eastAsia="sl-SI"/>
        </w:rPr>
        <w:t>treba</w:t>
      </w:r>
      <w:r w:rsidR="00703CB5" w:rsidRPr="00C664ED">
        <w:rPr>
          <w:rFonts w:cs="Arial"/>
          <w:szCs w:val="20"/>
          <w:lang w:val="sl-SI" w:eastAsia="sl-SI"/>
        </w:rPr>
        <w:t xml:space="preserve"> </w:t>
      </w:r>
      <w:r w:rsidR="00F72A49" w:rsidRPr="00C664ED">
        <w:rPr>
          <w:rFonts w:cs="Arial"/>
          <w:szCs w:val="20"/>
          <w:lang w:val="sl-SI" w:eastAsia="sl-SI"/>
        </w:rPr>
        <w:t>oblikovati</w:t>
      </w:r>
      <w:r w:rsidRPr="00C664ED">
        <w:rPr>
          <w:rFonts w:cs="Arial"/>
          <w:szCs w:val="20"/>
          <w:lang w:val="sl-SI" w:eastAsia="sl-SI"/>
        </w:rPr>
        <w:t>, če meni, da v teh primerih zadoščajo splošne smernice.</w:t>
      </w:r>
    </w:p>
    <w:p w14:paraId="7DAE3276" w14:textId="77777777" w:rsidR="00FB6367" w:rsidRPr="00C664ED" w:rsidRDefault="00FB6367" w:rsidP="00FB6367">
      <w:pPr>
        <w:spacing w:line="288" w:lineRule="auto"/>
        <w:jc w:val="both"/>
        <w:rPr>
          <w:rFonts w:cs="Arial"/>
          <w:szCs w:val="20"/>
          <w:lang w:val="sl-SI" w:eastAsia="sl-SI"/>
        </w:rPr>
      </w:pPr>
    </w:p>
    <w:p w14:paraId="1ED2DB3F" w14:textId="103B4D02" w:rsidR="00FB6367" w:rsidRPr="00C664ED" w:rsidRDefault="00FB6367" w:rsidP="00FB6367">
      <w:pPr>
        <w:spacing w:line="288" w:lineRule="auto"/>
        <w:jc w:val="both"/>
        <w:rPr>
          <w:rFonts w:cs="Arial"/>
          <w:szCs w:val="20"/>
          <w:lang w:val="sl-SI" w:eastAsia="sl-SI"/>
        </w:rPr>
      </w:pPr>
      <w:r w:rsidRPr="00C664ED">
        <w:rPr>
          <w:rFonts w:cs="Arial"/>
          <w:szCs w:val="20"/>
          <w:lang w:val="sl-SI" w:eastAsia="sl-SI"/>
        </w:rPr>
        <w:t>Splošne smernice so torej nekakšna nadpomenka posamičnih smernic, katerih potrebnost oziroma pomembnost ocenjuje stroka prek Strokovnega sveta</w:t>
      </w:r>
      <w:r w:rsidR="00830B64" w:rsidRPr="00C664ED">
        <w:rPr>
          <w:rFonts w:cs="Arial"/>
          <w:szCs w:val="20"/>
          <w:lang w:val="sl-SI" w:eastAsia="sl-SI"/>
        </w:rPr>
        <w:t xml:space="preserve"> oziroma strokovnih teles</w:t>
      </w:r>
      <w:r w:rsidRPr="00C664ED">
        <w:rPr>
          <w:rFonts w:cs="Arial"/>
          <w:szCs w:val="20"/>
          <w:lang w:val="sl-SI" w:eastAsia="sl-SI"/>
        </w:rPr>
        <w:t>.</w:t>
      </w:r>
    </w:p>
    <w:p w14:paraId="1A31B577" w14:textId="77777777" w:rsidR="00FB6367" w:rsidRPr="00C664ED" w:rsidRDefault="00FB6367" w:rsidP="00FB6367">
      <w:pPr>
        <w:spacing w:line="288" w:lineRule="auto"/>
        <w:jc w:val="both"/>
        <w:rPr>
          <w:rFonts w:cs="Arial"/>
          <w:szCs w:val="20"/>
          <w:lang w:val="sl-SI" w:eastAsia="sl-SI"/>
        </w:rPr>
      </w:pPr>
    </w:p>
    <w:p w14:paraId="000B44D7" w14:textId="77777777" w:rsidR="00FB6367" w:rsidRPr="00BE3ED8" w:rsidRDefault="00517B25" w:rsidP="00FB6367">
      <w:pPr>
        <w:spacing w:line="288" w:lineRule="auto"/>
        <w:jc w:val="both"/>
        <w:rPr>
          <w:rFonts w:cs="Arial"/>
          <w:b/>
          <w:szCs w:val="20"/>
          <w:lang w:val="sl-SI" w:eastAsia="sl-SI"/>
        </w:rPr>
      </w:pPr>
      <w:r w:rsidRPr="00BE3ED8">
        <w:rPr>
          <w:rFonts w:cs="Arial"/>
          <w:b/>
          <w:szCs w:val="20"/>
          <w:lang w:val="sl-SI" w:eastAsia="sl-SI"/>
        </w:rPr>
        <w:t>K 16</w:t>
      </w:r>
      <w:r w:rsidR="00FB6367" w:rsidRPr="00BE3ED8">
        <w:rPr>
          <w:rFonts w:cs="Arial"/>
          <w:b/>
          <w:szCs w:val="20"/>
          <w:lang w:val="sl-SI" w:eastAsia="sl-SI"/>
        </w:rPr>
        <w:t>. členu</w:t>
      </w:r>
    </w:p>
    <w:p w14:paraId="4B5C9ED5" w14:textId="21E141DB" w:rsidR="006C4A76" w:rsidRPr="00BE3ED8" w:rsidRDefault="00FB6367" w:rsidP="006C4A76">
      <w:pPr>
        <w:spacing w:line="280" w:lineRule="atLeast"/>
        <w:jc w:val="both"/>
        <w:rPr>
          <w:rFonts w:cs="Arial"/>
          <w:szCs w:val="20"/>
          <w:lang w:val="sl-SI"/>
        </w:rPr>
      </w:pPr>
      <w:r w:rsidRPr="00C664ED">
        <w:rPr>
          <w:rFonts w:cs="Arial"/>
          <w:szCs w:val="20"/>
          <w:lang w:val="sl-SI" w:eastAsia="sl-SI"/>
        </w:rPr>
        <w:t xml:space="preserve">Predmetni člen določa pogoje za imenovanje sodnih izvedencev, cenilcev in tolmačev in je, vsaj </w:t>
      </w:r>
      <w:r w:rsidR="003A07FB">
        <w:rPr>
          <w:rFonts w:cs="Arial"/>
          <w:szCs w:val="20"/>
          <w:lang w:val="sl-SI" w:eastAsia="sl-SI"/>
        </w:rPr>
        <w:t>glede</w:t>
      </w:r>
      <w:r w:rsidRPr="00C664ED">
        <w:rPr>
          <w:rFonts w:cs="Arial"/>
          <w:szCs w:val="20"/>
          <w:lang w:val="sl-SI" w:eastAsia="sl-SI"/>
        </w:rPr>
        <w:t xml:space="preserve"> pogojev, vsebinsko podoben prvemu odstavku trenutno veljavnega 87. člena ZS. </w:t>
      </w:r>
      <w:r w:rsidR="00783526" w:rsidRPr="00C664ED">
        <w:rPr>
          <w:rFonts w:cs="Arial"/>
          <w:szCs w:val="20"/>
          <w:lang w:val="sl-SI" w:eastAsia="sl-SI"/>
        </w:rPr>
        <w:t>Iz razloga nedvoumnosti se izrecno navaja, da gre za fizično osebo, ki bo lahko pridobila ta status.</w:t>
      </w:r>
      <w:r w:rsidR="006C4A76" w:rsidRPr="00BE3ED8">
        <w:rPr>
          <w:rFonts w:cs="Arial"/>
          <w:szCs w:val="20"/>
          <w:lang w:val="sl-SI"/>
        </w:rPr>
        <w:t xml:space="preserve"> Ministrstvo za finance je namreč opozorilo, da zaradi morebitne nejasnosti lahko </w:t>
      </w:r>
      <w:r w:rsidR="003A07FB">
        <w:rPr>
          <w:rFonts w:cs="Arial"/>
          <w:szCs w:val="20"/>
          <w:lang w:val="sl-SI"/>
        </w:rPr>
        <w:t>nastanejo</w:t>
      </w:r>
      <w:r w:rsidR="006C4A76" w:rsidRPr="00BE3ED8">
        <w:rPr>
          <w:rFonts w:cs="Arial"/>
          <w:szCs w:val="20"/>
          <w:lang w:val="sl-SI"/>
        </w:rPr>
        <w:t xml:space="preserve"> posledic</w:t>
      </w:r>
      <w:r w:rsidR="003A07FB">
        <w:rPr>
          <w:rFonts w:cs="Arial"/>
          <w:szCs w:val="20"/>
          <w:lang w:val="sl-SI"/>
        </w:rPr>
        <w:t>e</w:t>
      </w:r>
      <w:r w:rsidR="006C4A76" w:rsidRPr="00BE3ED8">
        <w:rPr>
          <w:rFonts w:cs="Arial"/>
          <w:szCs w:val="20"/>
          <w:lang w:val="sl-SI"/>
        </w:rPr>
        <w:t xml:space="preserve"> z vidika obdavčitve dohodka, ki ga prejmejo imenovane osebe za opravljeno delo. V </w:t>
      </w:r>
      <w:r w:rsidR="006C4A76" w:rsidRPr="00BE3ED8">
        <w:rPr>
          <w:rFonts w:cs="Arial"/>
          <w:szCs w:val="20"/>
          <w:lang w:val="sl-SI"/>
        </w:rPr>
        <w:lastRenderedPageBreak/>
        <w:t xml:space="preserve">praksi se je namreč zastavilo vprašanje, ali je nagrada za opravljeno izvedensko delo dohodek gospodarske družbe ali fizične osebe oziroma se pojavlja težnja k takšni obravnavi. Po zakonu, ki ureja obdavčitev z dohodnino, je za pravilno davčno obravnavo dohodka </w:t>
      </w:r>
      <w:r w:rsidR="003A07FB">
        <w:rPr>
          <w:rFonts w:cs="Arial"/>
          <w:szCs w:val="20"/>
          <w:lang w:val="sl-SI"/>
        </w:rPr>
        <w:t>treba</w:t>
      </w:r>
      <w:r w:rsidR="003A07FB" w:rsidRPr="00BE3ED8">
        <w:rPr>
          <w:rFonts w:cs="Arial"/>
          <w:szCs w:val="20"/>
          <w:lang w:val="sl-SI"/>
        </w:rPr>
        <w:t xml:space="preserve"> </w:t>
      </w:r>
      <w:r w:rsidR="006C4A76" w:rsidRPr="00BE3ED8">
        <w:rPr>
          <w:rFonts w:cs="Arial"/>
          <w:szCs w:val="20"/>
          <w:lang w:val="sl-SI"/>
        </w:rPr>
        <w:t>določiti, kdo se šteje za dejanskega (ekonomskega) lastnika dohodka. V primeru SICT, ko je lahko le fizična oseba imenovana za opravljanje nalog</w:t>
      </w:r>
      <w:r w:rsidR="003A07FB">
        <w:rPr>
          <w:rFonts w:cs="Arial"/>
          <w:szCs w:val="20"/>
          <w:lang w:val="sl-SI"/>
        </w:rPr>
        <w:t xml:space="preserve"> ter</w:t>
      </w:r>
      <w:r w:rsidR="006C4A76" w:rsidRPr="00BE3ED8">
        <w:rPr>
          <w:rFonts w:cs="Arial"/>
          <w:szCs w:val="20"/>
          <w:lang w:val="sl-SI"/>
        </w:rPr>
        <w:t xml:space="preserve"> pri tem nosi odškodninsko odgovornost in je naslovnik pravice do nagrade, je po vsebini razmerja med sodiščem in imenovano </w:t>
      </w:r>
      <w:r w:rsidR="009C15E3" w:rsidRPr="00BE3ED8">
        <w:rPr>
          <w:rFonts w:cs="Arial"/>
          <w:szCs w:val="20"/>
          <w:lang w:val="sl-SI"/>
        </w:rPr>
        <w:t>oseb</w:t>
      </w:r>
      <w:r w:rsidR="009C15E3">
        <w:rPr>
          <w:rFonts w:cs="Arial"/>
          <w:szCs w:val="20"/>
          <w:lang w:val="sl-SI"/>
        </w:rPr>
        <w:t>o</w:t>
      </w:r>
      <w:r w:rsidR="009C15E3" w:rsidRPr="00BE3ED8">
        <w:rPr>
          <w:rFonts w:cs="Arial"/>
          <w:szCs w:val="20"/>
          <w:lang w:val="sl-SI"/>
        </w:rPr>
        <w:t xml:space="preserve"> </w:t>
      </w:r>
      <w:r w:rsidR="006C4A76" w:rsidRPr="00BE3ED8">
        <w:rPr>
          <w:rFonts w:cs="Arial"/>
          <w:szCs w:val="20"/>
          <w:lang w:val="sl-SI"/>
        </w:rPr>
        <w:t>upravičeni (ekonomski) lastnik dohodka le fizična oseba. To pomeni, da se z vidika davčne obravnave lahko dohodek obravnava le kot dohodek fizične osebe.</w:t>
      </w:r>
    </w:p>
    <w:p w14:paraId="3B462A19" w14:textId="77777777" w:rsidR="006C4A76" w:rsidRPr="004423FC" w:rsidRDefault="006C4A76" w:rsidP="00FB6367">
      <w:pPr>
        <w:spacing w:line="288" w:lineRule="auto"/>
        <w:jc w:val="both"/>
        <w:rPr>
          <w:rFonts w:cs="Arial"/>
          <w:szCs w:val="20"/>
          <w:lang w:val="sl-SI" w:eastAsia="sl-SI"/>
        </w:rPr>
      </w:pPr>
    </w:p>
    <w:p w14:paraId="1087C7F3" w14:textId="56971091" w:rsidR="00FB6367" w:rsidRPr="00C664ED" w:rsidRDefault="003A07FB" w:rsidP="00FB6367">
      <w:pPr>
        <w:spacing w:line="288" w:lineRule="auto"/>
        <w:jc w:val="both"/>
        <w:rPr>
          <w:rFonts w:cs="Arial"/>
          <w:szCs w:val="20"/>
          <w:lang w:val="sl-SI" w:eastAsia="sl-SI"/>
        </w:rPr>
      </w:pPr>
      <w:r>
        <w:rPr>
          <w:rFonts w:cs="Arial"/>
          <w:szCs w:val="20"/>
          <w:lang w:val="sl-SI" w:eastAsia="sl-SI"/>
        </w:rPr>
        <w:t xml:space="preserve">Treba je </w:t>
      </w:r>
      <w:r w:rsidR="009C15E3">
        <w:rPr>
          <w:rFonts w:cs="Arial"/>
          <w:szCs w:val="20"/>
          <w:lang w:val="sl-SI" w:eastAsia="sl-SI"/>
        </w:rPr>
        <w:t>omeniti</w:t>
      </w:r>
      <w:r w:rsidR="00FB6367" w:rsidRPr="00C664ED">
        <w:rPr>
          <w:rFonts w:cs="Arial"/>
          <w:szCs w:val="20"/>
          <w:lang w:val="sl-SI" w:eastAsia="sl-SI"/>
        </w:rPr>
        <w:t xml:space="preserve"> nov pogoj, da sodni izvedenec, cenilec ali tolmač ni bil razrešen po določbah zakona iz razloga trajnega odvzema pravice opravljati delo sodnega </w:t>
      </w:r>
      <w:r w:rsidR="00EA637F" w:rsidRPr="00C664ED">
        <w:rPr>
          <w:rFonts w:cs="Arial"/>
          <w:szCs w:val="20"/>
          <w:lang w:val="sl-SI" w:eastAsia="sl-SI"/>
        </w:rPr>
        <w:t>izvedenstva</w:t>
      </w:r>
      <w:r w:rsidR="00FB6367" w:rsidRPr="00C664ED">
        <w:rPr>
          <w:rFonts w:cs="Arial"/>
          <w:szCs w:val="20"/>
          <w:lang w:val="sl-SI" w:eastAsia="sl-SI"/>
        </w:rPr>
        <w:t>, cen</w:t>
      </w:r>
      <w:r w:rsidR="00830B64" w:rsidRPr="00C664ED">
        <w:rPr>
          <w:rFonts w:cs="Arial"/>
          <w:szCs w:val="20"/>
          <w:lang w:val="sl-SI" w:eastAsia="sl-SI"/>
        </w:rPr>
        <w:t>ilstva in tolmačenja (9. točka)</w:t>
      </w:r>
      <w:r w:rsidR="00FB6367" w:rsidRPr="00C664ED">
        <w:rPr>
          <w:rFonts w:cs="Arial"/>
          <w:szCs w:val="20"/>
          <w:lang w:val="sl-SI" w:eastAsia="sl-SI"/>
        </w:rPr>
        <w:t>.</w:t>
      </w:r>
    </w:p>
    <w:p w14:paraId="77D585C8" w14:textId="77777777" w:rsidR="00FB6367" w:rsidRPr="00C664ED" w:rsidRDefault="00FB6367" w:rsidP="00FB6367">
      <w:pPr>
        <w:spacing w:line="288" w:lineRule="auto"/>
        <w:jc w:val="both"/>
        <w:rPr>
          <w:rFonts w:cs="Arial"/>
          <w:szCs w:val="20"/>
          <w:lang w:val="sl-SI" w:eastAsia="sl-SI"/>
        </w:rPr>
      </w:pPr>
    </w:p>
    <w:p w14:paraId="557A4968" w14:textId="129F5E97" w:rsidR="00FB6367" w:rsidRPr="00C664ED" w:rsidRDefault="00FB6367" w:rsidP="00FB6367">
      <w:pPr>
        <w:spacing w:line="288" w:lineRule="auto"/>
        <w:jc w:val="both"/>
        <w:rPr>
          <w:rFonts w:cs="Arial"/>
          <w:szCs w:val="20"/>
          <w:lang w:val="sl-SI" w:eastAsia="sl-SI"/>
        </w:rPr>
      </w:pPr>
      <w:r w:rsidRPr="00C664ED">
        <w:rPr>
          <w:rFonts w:cs="Arial"/>
          <w:szCs w:val="20"/>
          <w:lang w:val="sl-SI" w:eastAsia="sl-SI"/>
        </w:rPr>
        <w:t xml:space="preserve">V </w:t>
      </w:r>
      <w:r w:rsidR="004D1C60">
        <w:rPr>
          <w:rFonts w:cs="Arial"/>
          <w:szCs w:val="20"/>
          <w:lang w:val="sl-SI" w:eastAsia="sl-SI"/>
        </w:rPr>
        <w:t>drugem</w:t>
      </w:r>
      <w:r w:rsidR="004D1C60" w:rsidRPr="00C664ED">
        <w:rPr>
          <w:rFonts w:cs="Arial"/>
          <w:szCs w:val="20"/>
          <w:lang w:val="sl-SI" w:eastAsia="sl-SI"/>
        </w:rPr>
        <w:t xml:space="preserve"> </w:t>
      </w:r>
      <w:r w:rsidRPr="00C664ED">
        <w:rPr>
          <w:rFonts w:cs="Arial"/>
          <w:szCs w:val="20"/>
          <w:lang w:val="sl-SI" w:eastAsia="sl-SI"/>
        </w:rPr>
        <w:t xml:space="preserve">odstavku je definiran pogoj osebnostne primernosti, in sicer tako kot do </w:t>
      </w:r>
      <w:r w:rsidR="003A07FB">
        <w:rPr>
          <w:rFonts w:cs="Arial"/>
          <w:szCs w:val="20"/>
          <w:lang w:val="sl-SI" w:eastAsia="sl-SI"/>
        </w:rPr>
        <w:t>z</w:t>
      </w:r>
      <w:r w:rsidR="003A07FB" w:rsidRPr="00C664ED">
        <w:rPr>
          <w:rFonts w:cs="Arial"/>
          <w:szCs w:val="20"/>
          <w:lang w:val="sl-SI" w:eastAsia="sl-SI"/>
        </w:rPr>
        <w:t xml:space="preserve">daj </w:t>
      </w:r>
      <w:r w:rsidRPr="00C664ED">
        <w:rPr>
          <w:rFonts w:cs="Arial"/>
          <w:szCs w:val="20"/>
          <w:lang w:val="sl-SI" w:eastAsia="sl-SI"/>
        </w:rPr>
        <w:t xml:space="preserve">v veljavnem ZS tudi ta izhaja iz negacije stavka, definicija pa se nekoliko spreminja od </w:t>
      </w:r>
      <w:r w:rsidR="003A07FB">
        <w:rPr>
          <w:rFonts w:cs="Arial"/>
          <w:szCs w:val="20"/>
          <w:lang w:val="sl-SI" w:eastAsia="sl-SI"/>
        </w:rPr>
        <w:t>trenutno</w:t>
      </w:r>
      <w:r w:rsidR="003A07FB" w:rsidRPr="00C664ED">
        <w:rPr>
          <w:rFonts w:cs="Arial"/>
          <w:szCs w:val="20"/>
          <w:lang w:val="sl-SI" w:eastAsia="sl-SI"/>
        </w:rPr>
        <w:t xml:space="preserve"> </w:t>
      </w:r>
      <w:r w:rsidRPr="00C664ED">
        <w:rPr>
          <w:rFonts w:cs="Arial"/>
          <w:szCs w:val="20"/>
          <w:lang w:val="sl-SI" w:eastAsia="sl-SI"/>
        </w:rPr>
        <w:t xml:space="preserve">veljavne. Trenutno veljavni ZS določa, da ni osebnostno primeren za delo izvedenca, kdor se je ali se obnaša tako, da je mogoče na podlagi njegovega ravnanja utemeljeno sklepati, da izvedenskega dela ne bo opravljal pošteno in vestno. Predlog novega zakona pa določa, da ni osebnostno primeren za delo sodnega izvedenca, cenilca ali tolmača, čigar delo oziroma ravnanje ne izkazuje utemeljenega pričakovanja, da bo izvedensko delo opravljal pošteno ali vestno oziroma ne izkazuje utemeljenega pričakovanja, da bo varoval ugled in verodostojnost sodnega </w:t>
      </w:r>
      <w:r w:rsidR="00EA637F" w:rsidRPr="00C664ED">
        <w:rPr>
          <w:rFonts w:cs="Arial"/>
          <w:szCs w:val="20"/>
          <w:lang w:val="sl-SI" w:eastAsia="sl-SI"/>
        </w:rPr>
        <w:t>izvedenstva</w:t>
      </w:r>
      <w:r w:rsidRPr="00C664ED">
        <w:rPr>
          <w:rFonts w:cs="Arial"/>
          <w:szCs w:val="20"/>
          <w:lang w:val="sl-SI" w:eastAsia="sl-SI"/>
        </w:rPr>
        <w:t xml:space="preserve">, cenilstva ali tolmačenja. Predlog novega zakona se torej opre na besedno zvezo utemeljeno pričakovanje, trenutno veljavni ZS pa na utemeljeno sklepanje. Predlagatelj je osebnostno (ne)primernost </w:t>
      </w:r>
      <w:r w:rsidR="003A07FB" w:rsidRPr="00C664ED">
        <w:rPr>
          <w:rFonts w:cs="Arial"/>
          <w:szCs w:val="20"/>
          <w:lang w:val="sl-SI" w:eastAsia="sl-SI"/>
        </w:rPr>
        <w:t xml:space="preserve">torej </w:t>
      </w:r>
      <w:r w:rsidRPr="00C664ED">
        <w:rPr>
          <w:rFonts w:cs="Arial"/>
          <w:szCs w:val="20"/>
          <w:lang w:val="sl-SI" w:eastAsia="sl-SI"/>
        </w:rPr>
        <w:t>ovrednotil v okviru utemeljenega pričakovanja in pri tem pojma poštenosti in vestnosti razdelil</w:t>
      </w:r>
      <w:r w:rsidRPr="004423FC">
        <w:rPr>
          <w:rFonts w:cs="Arial"/>
          <w:szCs w:val="20"/>
          <w:vertAlign w:val="superscript"/>
          <w:lang w:val="sl-SI" w:eastAsia="sl-SI"/>
        </w:rPr>
        <w:footnoteReference w:id="30"/>
      </w:r>
      <w:r w:rsidRPr="004423FC">
        <w:rPr>
          <w:rFonts w:cs="Arial"/>
          <w:szCs w:val="20"/>
          <w:lang w:val="sl-SI" w:eastAsia="sl-SI"/>
        </w:rPr>
        <w:t xml:space="preserve">, saj pogoja nista zapisana kumulativno, temveč ločena z besedo ali. Predlog zakona tudi razširja pojem osebnostne neprimernosti, in sicer na varovanje ugleda in verodostojnosti sodnega </w:t>
      </w:r>
      <w:r w:rsidR="00EA637F" w:rsidRPr="00C664ED">
        <w:rPr>
          <w:rFonts w:cs="Arial"/>
          <w:szCs w:val="20"/>
          <w:lang w:val="sl-SI" w:eastAsia="sl-SI"/>
        </w:rPr>
        <w:t>izvedenstva</w:t>
      </w:r>
      <w:r w:rsidRPr="00C664ED">
        <w:rPr>
          <w:rFonts w:cs="Arial"/>
          <w:szCs w:val="20"/>
          <w:lang w:val="sl-SI" w:eastAsia="sl-SI"/>
        </w:rPr>
        <w:t xml:space="preserve">, cenilstva ali tolmačenja. </w:t>
      </w:r>
    </w:p>
    <w:p w14:paraId="4F5F0F72" w14:textId="77777777" w:rsidR="00FB6367" w:rsidRPr="00C664ED" w:rsidRDefault="00FB6367" w:rsidP="00FB6367">
      <w:pPr>
        <w:spacing w:line="288" w:lineRule="auto"/>
        <w:jc w:val="both"/>
        <w:rPr>
          <w:rFonts w:cs="Arial"/>
          <w:szCs w:val="20"/>
          <w:lang w:val="sl-SI" w:eastAsia="sl-SI"/>
        </w:rPr>
      </w:pPr>
    </w:p>
    <w:p w14:paraId="0CE05B23" w14:textId="28C1800E" w:rsidR="00FB6367" w:rsidRPr="00C664ED" w:rsidRDefault="00FB6367" w:rsidP="00FB6367">
      <w:pPr>
        <w:spacing w:line="288" w:lineRule="auto"/>
        <w:jc w:val="both"/>
        <w:rPr>
          <w:rFonts w:cs="Arial"/>
          <w:szCs w:val="20"/>
          <w:lang w:val="sl-SI" w:eastAsia="sl-SI"/>
        </w:rPr>
      </w:pPr>
      <w:r w:rsidRPr="00C664ED">
        <w:rPr>
          <w:rFonts w:cs="Arial"/>
          <w:szCs w:val="20"/>
          <w:lang w:val="sl-SI" w:eastAsia="sl-SI"/>
        </w:rPr>
        <w:t xml:space="preserve">Nova definicija osebnostne primernosti kot pogoja za imenovanje sodnih izvedencev, cenilcev in tolmačev po mnenju predlagatelja bolje opredeljuje navedeni pojem, zlasti zaradi razširitve pojma na varovanje ugleda in verodostojnosti ter zaradi ločitve do </w:t>
      </w:r>
      <w:r w:rsidR="003A07FB">
        <w:rPr>
          <w:rFonts w:cs="Arial"/>
          <w:szCs w:val="20"/>
          <w:lang w:val="sl-SI" w:eastAsia="sl-SI"/>
        </w:rPr>
        <w:t>z</w:t>
      </w:r>
      <w:r w:rsidR="003A07FB" w:rsidRPr="00C664ED">
        <w:rPr>
          <w:rFonts w:cs="Arial"/>
          <w:szCs w:val="20"/>
          <w:lang w:val="sl-SI" w:eastAsia="sl-SI"/>
        </w:rPr>
        <w:t xml:space="preserve">daj </w:t>
      </w:r>
      <w:r w:rsidRPr="00C664ED">
        <w:rPr>
          <w:rFonts w:cs="Arial"/>
          <w:szCs w:val="20"/>
          <w:lang w:val="sl-SI" w:eastAsia="sl-SI"/>
        </w:rPr>
        <w:t>kumulativnih pogojev poštenosti in vestnosti. Osebnostno (ne)primernost je seveda težko dokazovati, vendar se je v praksi izkazalo, da je ta pogoj za imenovanje sodnih izvedencev, cenil</w:t>
      </w:r>
      <w:r w:rsidR="00784B4C" w:rsidRPr="00C664ED">
        <w:rPr>
          <w:rFonts w:cs="Arial"/>
          <w:szCs w:val="20"/>
          <w:lang w:val="sl-SI" w:eastAsia="sl-SI"/>
        </w:rPr>
        <w:t xml:space="preserve">cev in tolmačev nujno potreben. </w:t>
      </w:r>
      <w:r w:rsidRPr="00C664ED">
        <w:rPr>
          <w:rFonts w:cs="Arial"/>
          <w:szCs w:val="20"/>
          <w:lang w:val="sl-SI" w:eastAsia="sl-SI"/>
        </w:rPr>
        <w:t xml:space="preserve">Tudi judikatura ga restriktivno presoja, zato je </w:t>
      </w:r>
      <w:r w:rsidR="003A07FB">
        <w:rPr>
          <w:rFonts w:cs="Arial"/>
          <w:szCs w:val="20"/>
          <w:lang w:val="sl-SI" w:eastAsia="sl-SI"/>
        </w:rPr>
        <w:t>treba</w:t>
      </w:r>
      <w:r w:rsidR="003A07FB" w:rsidRPr="00C664ED">
        <w:rPr>
          <w:rFonts w:cs="Arial"/>
          <w:szCs w:val="20"/>
          <w:lang w:val="sl-SI" w:eastAsia="sl-SI"/>
        </w:rPr>
        <w:t xml:space="preserve"> </w:t>
      </w:r>
      <w:r w:rsidRPr="00C664ED">
        <w:rPr>
          <w:rFonts w:cs="Arial"/>
          <w:szCs w:val="20"/>
          <w:lang w:val="sl-SI" w:eastAsia="sl-SI"/>
        </w:rPr>
        <w:t xml:space="preserve">biti v obrazložitvah </w:t>
      </w:r>
      <w:r w:rsidR="003A07FB" w:rsidRPr="00C664ED">
        <w:rPr>
          <w:rFonts w:cs="Arial"/>
          <w:szCs w:val="20"/>
          <w:lang w:val="sl-SI" w:eastAsia="sl-SI"/>
        </w:rPr>
        <w:t>t</w:t>
      </w:r>
      <w:r w:rsidR="003A07FB">
        <w:rPr>
          <w:rFonts w:cs="Arial"/>
          <w:szCs w:val="20"/>
          <w:lang w:val="sl-SI" w:eastAsia="sl-SI"/>
        </w:rPr>
        <w:t>akš</w:t>
      </w:r>
      <w:r w:rsidR="003A07FB" w:rsidRPr="00C664ED">
        <w:rPr>
          <w:rFonts w:cs="Arial"/>
          <w:szCs w:val="20"/>
          <w:lang w:val="sl-SI" w:eastAsia="sl-SI"/>
        </w:rPr>
        <w:t xml:space="preserve">nih </w:t>
      </w:r>
      <w:r w:rsidRPr="00C664ED">
        <w:rPr>
          <w:rFonts w:cs="Arial"/>
          <w:szCs w:val="20"/>
          <w:lang w:val="sl-SI" w:eastAsia="sl-SI"/>
        </w:rPr>
        <w:t xml:space="preserve">odločb izjemno natančen, jasen in brez dvoma. Gre za situacije, ki jih je vnaprej nemogoče predvideti, zato ta generični pravni pojem praksa </w:t>
      </w:r>
      <w:r w:rsidR="003A07FB" w:rsidRPr="00C664ED">
        <w:rPr>
          <w:rFonts w:cs="Arial"/>
          <w:szCs w:val="20"/>
          <w:lang w:val="sl-SI" w:eastAsia="sl-SI"/>
        </w:rPr>
        <w:t xml:space="preserve">napolni </w:t>
      </w:r>
      <w:r w:rsidRPr="00C664ED">
        <w:rPr>
          <w:rFonts w:cs="Arial"/>
          <w:szCs w:val="20"/>
          <w:lang w:val="sl-SI" w:eastAsia="sl-SI"/>
        </w:rPr>
        <w:t>od primera do primera.</w:t>
      </w:r>
    </w:p>
    <w:p w14:paraId="16151593" w14:textId="77777777" w:rsidR="00784B4C" w:rsidRPr="00C664ED" w:rsidRDefault="00784B4C" w:rsidP="00FB6367">
      <w:pPr>
        <w:spacing w:line="288" w:lineRule="auto"/>
        <w:jc w:val="both"/>
        <w:rPr>
          <w:rFonts w:cs="Arial"/>
          <w:szCs w:val="20"/>
          <w:lang w:val="sl-SI" w:eastAsia="sl-SI"/>
        </w:rPr>
      </w:pPr>
    </w:p>
    <w:p w14:paraId="41E9634C" w14:textId="3031DD47" w:rsidR="00FB6367" w:rsidRPr="00C664ED" w:rsidRDefault="00FB6367" w:rsidP="00FB6367">
      <w:pPr>
        <w:spacing w:line="288" w:lineRule="auto"/>
        <w:jc w:val="both"/>
        <w:rPr>
          <w:rFonts w:cs="Arial"/>
          <w:szCs w:val="20"/>
          <w:lang w:val="sl-SI" w:eastAsia="sl-SI"/>
        </w:rPr>
      </w:pPr>
      <w:r w:rsidRPr="00C664ED">
        <w:rPr>
          <w:rFonts w:cs="Arial"/>
          <w:szCs w:val="20"/>
          <w:lang w:val="sl-SI" w:eastAsia="sl-SI"/>
        </w:rPr>
        <w:t xml:space="preserve">Izjemoma ima lahko kandidat za sodnega izvedenca, cenilca ali tolmača nižjo izobrazbo, kot je to predpisano v prvem odstavku tega člena, če </w:t>
      </w:r>
      <w:r w:rsidR="00784B4C" w:rsidRPr="00C664ED">
        <w:rPr>
          <w:rFonts w:cs="Arial"/>
          <w:szCs w:val="20"/>
          <w:lang w:val="sl-SI" w:eastAsia="sl-SI"/>
        </w:rPr>
        <w:t xml:space="preserve">zaradi neobstoja ustrezne stopnje študijskega programa v Republiki Sloveniji </w:t>
      </w:r>
      <w:r w:rsidR="007D722E" w:rsidRPr="00C664ED">
        <w:rPr>
          <w:rFonts w:cs="Arial"/>
          <w:szCs w:val="20"/>
          <w:lang w:val="sl-SI" w:eastAsia="sl-SI"/>
        </w:rPr>
        <w:t>n</w:t>
      </w:r>
      <w:r w:rsidR="007D722E">
        <w:rPr>
          <w:rFonts w:cs="Arial"/>
          <w:szCs w:val="20"/>
          <w:lang w:val="sl-SI" w:eastAsia="sl-SI"/>
        </w:rPr>
        <w:t>e bo</w:t>
      </w:r>
      <w:r w:rsidR="007D722E" w:rsidRPr="00C664ED">
        <w:rPr>
          <w:rFonts w:cs="Arial"/>
          <w:szCs w:val="20"/>
          <w:lang w:val="sl-SI" w:eastAsia="sl-SI"/>
        </w:rPr>
        <w:t xml:space="preserve"> </w:t>
      </w:r>
      <w:r w:rsidR="00784B4C" w:rsidRPr="00C664ED">
        <w:rPr>
          <w:rFonts w:cs="Arial"/>
          <w:szCs w:val="20"/>
          <w:lang w:val="sl-SI" w:eastAsia="sl-SI"/>
        </w:rPr>
        <w:t>mogoče izpolniti zahtevanega pogoja izobrazbe</w:t>
      </w:r>
      <w:r w:rsidRPr="00C664ED">
        <w:rPr>
          <w:rFonts w:cs="Arial"/>
          <w:szCs w:val="20"/>
          <w:lang w:val="sl-SI" w:eastAsia="sl-SI"/>
        </w:rPr>
        <w:t xml:space="preserve">. </w:t>
      </w:r>
      <w:r w:rsidR="007D722E">
        <w:rPr>
          <w:rFonts w:cs="Arial"/>
          <w:szCs w:val="20"/>
          <w:lang w:val="sl-SI" w:eastAsia="sl-SI"/>
        </w:rPr>
        <w:t xml:space="preserve">Gre za izjemo, ki jo bo treba uporabljati restriktivno, a jo je zaradi dejanskega obstoja določenih področij, </w:t>
      </w:r>
      <w:r w:rsidR="007D722E">
        <w:rPr>
          <w:rFonts w:cs="Arial"/>
          <w:szCs w:val="20"/>
          <w:lang w:val="sl-SI" w:eastAsia="sl-SI"/>
        </w:rPr>
        <w:lastRenderedPageBreak/>
        <w:t>kjer ni mogoče zadostiti pogoju predpisane izobrazbe, treba ohraniti na način, kot to podobno (sicer nekoliko širše) dopušča že sedanji zakon.</w:t>
      </w:r>
    </w:p>
    <w:p w14:paraId="31932B9C" w14:textId="77777777" w:rsidR="008F0246" w:rsidRPr="00C664ED" w:rsidRDefault="008F0246" w:rsidP="00FB6367">
      <w:pPr>
        <w:spacing w:line="288" w:lineRule="auto"/>
        <w:jc w:val="both"/>
        <w:rPr>
          <w:rFonts w:cs="Arial"/>
          <w:szCs w:val="20"/>
          <w:lang w:val="sl-SI" w:eastAsia="sl-SI"/>
        </w:rPr>
      </w:pPr>
    </w:p>
    <w:p w14:paraId="75FCC0B5" w14:textId="77777777" w:rsidR="00FB6367" w:rsidRPr="00C664ED" w:rsidRDefault="008F0246" w:rsidP="00FB6367">
      <w:pPr>
        <w:spacing w:line="288" w:lineRule="auto"/>
        <w:jc w:val="both"/>
        <w:rPr>
          <w:rFonts w:cs="Arial"/>
          <w:szCs w:val="20"/>
          <w:lang w:val="sl-SI" w:eastAsia="sl-SI"/>
        </w:rPr>
      </w:pPr>
      <w:r w:rsidRPr="00C664ED">
        <w:rPr>
          <w:rFonts w:cs="Arial"/>
          <w:szCs w:val="20"/>
          <w:lang w:val="sl-SI" w:eastAsia="sl-SI"/>
        </w:rPr>
        <w:t>Ustrezno strokovno znanje ter praktične sposobnosti in izkušnje bo kandidat izkazal z opravljenim posebnim preizkusom strokovnosti.</w:t>
      </w:r>
    </w:p>
    <w:p w14:paraId="68A321FE" w14:textId="4212AAAD" w:rsidR="00517B25" w:rsidRPr="004423FC" w:rsidRDefault="00517B25" w:rsidP="00517B25">
      <w:pPr>
        <w:spacing w:line="288" w:lineRule="auto"/>
        <w:jc w:val="both"/>
        <w:rPr>
          <w:rFonts w:cs="Arial"/>
          <w:szCs w:val="20"/>
          <w:lang w:val="sl-SI" w:eastAsia="sl-SI"/>
        </w:rPr>
      </w:pPr>
    </w:p>
    <w:p w14:paraId="555BFFFD" w14:textId="77777777" w:rsidR="00517B25" w:rsidRPr="00BE3ED8" w:rsidRDefault="00517B25" w:rsidP="00517B25">
      <w:pPr>
        <w:spacing w:line="288" w:lineRule="auto"/>
        <w:jc w:val="both"/>
        <w:rPr>
          <w:rFonts w:cs="Arial"/>
          <w:b/>
          <w:szCs w:val="20"/>
          <w:lang w:val="sl-SI" w:eastAsia="sl-SI"/>
        </w:rPr>
      </w:pPr>
      <w:r w:rsidRPr="00BE3ED8">
        <w:rPr>
          <w:rFonts w:cs="Arial"/>
          <w:b/>
          <w:szCs w:val="20"/>
          <w:lang w:val="sl-SI" w:eastAsia="sl-SI"/>
        </w:rPr>
        <w:t>K 17. členu</w:t>
      </w:r>
    </w:p>
    <w:p w14:paraId="705E2E51" w14:textId="6AA4346F" w:rsidR="00A4708A" w:rsidRPr="00F768F2" w:rsidRDefault="00A4708A" w:rsidP="00A4708A">
      <w:pPr>
        <w:jc w:val="both"/>
        <w:rPr>
          <w:rFonts w:cs="Arial"/>
          <w:szCs w:val="20"/>
          <w:lang w:val="sl-SI" w:eastAsia="sl-SI"/>
        </w:rPr>
      </w:pPr>
      <w:r>
        <w:rPr>
          <w:rFonts w:cs="Arial"/>
          <w:szCs w:val="20"/>
          <w:lang w:val="sl-SI" w:eastAsia="sl-SI"/>
        </w:rPr>
        <w:t xml:space="preserve">Doslej je bila dolžnost posedovanja izkaznice in štampiljke predpisana s podzakonskim aktom, odslej se predpisuje na zakonski ravni. Prav tako je predvideno vodenje </w:t>
      </w:r>
      <w:r w:rsidRPr="00F768F2">
        <w:rPr>
          <w:rFonts w:cs="Arial"/>
          <w:szCs w:val="20"/>
          <w:lang w:val="sl-SI" w:eastAsia="sl-SI"/>
        </w:rPr>
        <w:t>evidenc</w:t>
      </w:r>
      <w:r>
        <w:rPr>
          <w:rFonts w:cs="Arial"/>
          <w:szCs w:val="20"/>
          <w:lang w:val="sl-SI" w:eastAsia="sl-SI"/>
        </w:rPr>
        <w:t>e</w:t>
      </w:r>
      <w:r w:rsidRPr="00F768F2">
        <w:rPr>
          <w:rFonts w:cs="Arial"/>
          <w:szCs w:val="20"/>
          <w:lang w:val="sl-SI" w:eastAsia="sl-SI"/>
        </w:rPr>
        <w:t xml:space="preserve"> o izdanih izkaznicah</w:t>
      </w:r>
      <w:r>
        <w:rPr>
          <w:rFonts w:cs="Arial"/>
          <w:szCs w:val="20"/>
          <w:lang w:val="sl-SI" w:eastAsia="sl-SI"/>
        </w:rPr>
        <w:t xml:space="preserve"> in štampiljkah, podatki, ki se v obe evidenci vpisujejo</w:t>
      </w:r>
      <w:r w:rsidR="00317BDF">
        <w:rPr>
          <w:rFonts w:cs="Arial"/>
          <w:szCs w:val="20"/>
          <w:lang w:val="sl-SI" w:eastAsia="sl-SI"/>
        </w:rPr>
        <w:t>,</w:t>
      </w:r>
      <w:r>
        <w:rPr>
          <w:rFonts w:cs="Arial"/>
          <w:szCs w:val="20"/>
          <w:lang w:val="sl-SI" w:eastAsia="sl-SI"/>
        </w:rPr>
        <w:t xml:space="preserve"> ter izdaja podzakonskega akta, ki bo določil podrobnejša pravila o vsebini in obliki izkaznice in štampiljke sodnega izvedenca, sodnega cenilca in sodnega tolmača (sedaj Pravilnik o sodnih izvedencih in cenilcih ter Pravilnik o sodnih tolmačih).</w:t>
      </w:r>
    </w:p>
    <w:p w14:paraId="387EFBDE" w14:textId="10ABE658" w:rsidR="00517B25" w:rsidRPr="00BE3ED8" w:rsidRDefault="00517B25" w:rsidP="00FB6367">
      <w:pPr>
        <w:spacing w:line="288" w:lineRule="auto"/>
        <w:jc w:val="both"/>
        <w:rPr>
          <w:rFonts w:cs="Arial"/>
          <w:szCs w:val="20"/>
          <w:lang w:val="sl-SI" w:eastAsia="sl-SI"/>
        </w:rPr>
      </w:pPr>
    </w:p>
    <w:p w14:paraId="7A913D3A"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18. členu</w:t>
      </w:r>
    </w:p>
    <w:p w14:paraId="30E6C226" w14:textId="04ACBBF1" w:rsidR="00202D63" w:rsidRPr="003A2E60" w:rsidRDefault="00202D63" w:rsidP="00FB6367">
      <w:pPr>
        <w:spacing w:line="288" w:lineRule="auto"/>
        <w:jc w:val="both"/>
        <w:rPr>
          <w:rFonts w:cs="Arial"/>
          <w:szCs w:val="20"/>
          <w:lang w:val="sl-SI" w:eastAsia="sl-SI"/>
        </w:rPr>
      </w:pPr>
      <w:r w:rsidRPr="003A2E60">
        <w:rPr>
          <w:rFonts w:cs="Arial"/>
          <w:szCs w:val="20"/>
          <w:lang w:val="sl-SI" w:eastAsia="sl-SI"/>
        </w:rPr>
        <w:t xml:space="preserve">Navedeni člen ureja nekatera vprašanja, </w:t>
      </w:r>
      <w:r w:rsidR="00E241E7" w:rsidRPr="003A2E60">
        <w:rPr>
          <w:rFonts w:cs="Arial"/>
          <w:szCs w:val="20"/>
          <w:lang w:val="sl-SI" w:eastAsia="sl-SI"/>
        </w:rPr>
        <w:t xml:space="preserve">ki so </w:t>
      </w:r>
      <w:r w:rsidR="00300E4E">
        <w:rPr>
          <w:rFonts w:cs="Arial"/>
          <w:szCs w:val="20"/>
          <w:lang w:val="sl-SI" w:eastAsia="sl-SI"/>
        </w:rPr>
        <w:t>sicer procesne narave in bi jih prej kazalo urediti v postopkovnikih pravdnega oziroma kazenskega postopka.</w:t>
      </w:r>
    </w:p>
    <w:p w14:paraId="1FB2EAD2" w14:textId="4A2EA007" w:rsidR="00202D63" w:rsidRPr="003A2E60" w:rsidRDefault="00202D63" w:rsidP="00C666F6">
      <w:pPr>
        <w:spacing w:before="100" w:beforeAutospacing="1" w:after="100" w:afterAutospacing="1" w:line="288" w:lineRule="auto"/>
        <w:jc w:val="both"/>
        <w:rPr>
          <w:rFonts w:cs="Arial"/>
          <w:szCs w:val="20"/>
          <w:lang w:val="sl-SI" w:eastAsia="sl-SI"/>
        </w:rPr>
      </w:pPr>
      <w:r w:rsidRPr="003A2E60">
        <w:rPr>
          <w:rFonts w:cs="Arial"/>
          <w:szCs w:val="20"/>
          <w:lang w:val="sl-SI" w:eastAsia="sl-SI"/>
        </w:rPr>
        <w:t xml:space="preserve">Na pobudo Vrhovnega državnega tožilstva RS predlagatelj v </w:t>
      </w:r>
      <w:r w:rsidR="00300E4E">
        <w:rPr>
          <w:rFonts w:cs="Arial"/>
          <w:szCs w:val="20"/>
          <w:lang w:val="sl-SI" w:eastAsia="sl-SI"/>
        </w:rPr>
        <w:t>prvem</w:t>
      </w:r>
      <w:r w:rsidRPr="003A2E60">
        <w:rPr>
          <w:rFonts w:cs="Arial"/>
          <w:szCs w:val="20"/>
          <w:lang w:val="sl-SI" w:eastAsia="sl-SI"/>
        </w:rPr>
        <w:t xml:space="preserve"> odstavku izrecno določa vsebino, za katero je </w:t>
      </w:r>
      <w:r w:rsidR="002C0281" w:rsidRPr="003A2E60">
        <w:rPr>
          <w:rFonts w:cs="Arial"/>
          <w:szCs w:val="20"/>
          <w:lang w:val="sl-SI" w:eastAsia="sl-SI"/>
        </w:rPr>
        <w:t xml:space="preserve">bilo </w:t>
      </w:r>
      <w:r w:rsidRPr="003A2E60">
        <w:rPr>
          <w:rFonts w:cs="Arial"/>
          <w:szCs w:val="20"/>
          <w:lang w:val="sl-SI" w:eastAsia="sl-SI"/>
        </w:rPr>
        <w:t xml:space="preserve">po naravi stvari že </w:t>
      </w:r>
      <w:r w:rsidR="002C0281" w:rsidRPr="003A2E60">
        <w:rPr>
          <w:rFonts w:cs="Arial"/>
          <w:szCs w:val="20"/>
          <w:lang w:val="sl-SI" w:eastAsia="sl-SI"/>
        </w:rPr>
        <w:t>do</w:t>
      </w:r>
      <w:r w:rsidR="002C0281">
        <w:rPr>
          <w:rFonts w:cs="Arial"/>
          <w:szCs w:val="20"/>
          <w:lang w:val="sl-SI" w:eastAsia="sl-SI"/>
        </w:rPr>
        <w:t xml:space="preserve"> zda</w:t>
      </w:r>
      <w:r w:rsidR="002C0281" w:rsidRPr="003A2E60">
        <w:rPr>
          <w:rFonts w:cs="Arial"/>
          <w:szCs w:val="20"/>
          <w:lang w:val="sl-SI" w:eastAsia="sl-SI"/>
        </w:rPr>
        <w:t xml:space="preserve">j </w:t>
      </w:r>
      <w:r w:rsidRPr="003A2E60">
        <w:rPr>
          <w:rFonts w:cs="Arial"/>
          <w:szCs w:val="20"/>
          <w:lang w:val="sl-SI" w:eastAsia="sl-SI"/>
        </w:rPr>
        <w:t>mogoče pričakovati, da</w:t>
      </w:r>
      <w:r w:rsidR="003E6C80" w:rsidRPr="003A2E60">
        <w:rPr>
          <w:rFonts w:cs="Arial"/>
          <w:szCs w:val="20"/>
          <w:lang w:val="sl-SI" w:eastAsia="sl-SI"/>
        </w:rPr>
        <w:t xml:space="preserve"> bo </w:t>
      </w:r>
      <w:r w:rsidR="00681E56">
        <w:rPr>
          <w:rFonts w:cs="Arial"/>
          <w:szCs w:val="20"/>
          <w:lang w:val="sl-SI" w:eastAsia="sl-SI"/>
        </w:rPr>
        <w:t>v skladu</w:t>
      </w:r>
      <w:r w:rsidR="003E6C80" w:rsidRPr="003A2E60">
        <w:rPr>
          <w:rFonts w:cs="Arial"/>
          <w:szCs w:val="20"/>
          <w:lang w:val="sl-SI" w:eastAsia="sl-SI"/>
        </w:rPr>
        <w:t xml:space="preserve"> z njo tudi postopano. </w:t>
      </w:r>
      <w:r w:rsidRPr="003A2E60">
        <w:rPr>
          <w:rFonts w:cs="Arial"/>
          <w:szCs w:val="20"/>
          <w:lang w:val="sl-SI" w:eastAsia="sl-SI"/>
        </w:rPr>
        <w:t>V konkretnem sodnem postopku mora sodni izvedenec, sodni cenilec ali sodni tolmač, ki ga je določilo sodišče, vselej, kadar ugotovi, da za izvedbo naloge ni v celoti ali delno usposobljen</w:t>
      </w:r>
      <w:r w:rsidR="002C0281">
        <w:rPr>
          <w:rFonts w:cs="Arial"/>
          <w:szCs w:val="20"/>
          <w:lang w:val="sl-SI" w:eastAsia="sl-SI"/>
        </w:rPr>
        <w:t>,</w:t>
      </w:r>
      <w:r w:rsidRPr="003A2E60">
        <w:rPr>
          <w:rFonts w:cs="Arial"/>
          <w:szCs w:val="20"/>
          <w:lang w:val="sl-SI" w:eastAsia="sl-SI"/>
        </w:rPr>
        <w:t xml:space="preserve"> ali kadar obstajajo druge okoliščine, zaradi katerih je mogoče utemeljeno pričakovati, da njegova naloga ne bo mogla biti v celoti ali delno v pomoč sodišču, na to pravočasno opozoriti sodišče.</w:t>
      </w:r>
      <w:r w:rsidR="003E6C80" w:rsidRPr="003A2E60">
        <w:rPr>
          <w:rFonts w:cs="Arial"/>
          <w:szCs w:val="20"/>
          <w:lang w:val="sl-SI" w:eastAsia="sl-SI"/>
        </w:rPr>
        <w:t xml:space="preserve"> Namen in cilj dela sodnega izvedenca, cenilca ali tolmača namreč ni</w:t>
      </w:r>
      <w:r w:rsidR="001A3E13">
        <w:rPr>
          <w:rFonts w:cs="Arial"/>
          <w:szCs w:val="20"/>
          <w:lang w:val="sl-SI" w:eastAsia="sl-SI"/>
        </w:rPr>
        <w:t>sta</w:t>
      </w:r>
      <w:r w:rsidR="003E6C80" w:rsidRPr="003A2E60">
        <w:rPr>
          <w:rFonts w:cs="Arial"/>
          <w:szCs w:val="20"/>
          <w:lang w:val="sl-SI" w:eastAsia="sl-SI"/>
        </w:rPr>
        <w:t xml:space="preserve"> primarno </w:t>
      </w:r>
      <w:r w:rsidR="001A3E13">
        <w:rPr>
          <w:rFonts w:cs="Arial"/>
          <w:szCs w:val="20"/>
          <w:lang w:val="sl-SI" w:eastAsia="sl-SI"/>
        </w:rPr>
        <w:t>le</w:t>
      </w:r>
      <w:r w:rsidR="001A3E13" w:rsidRPr="003A2E60">
        <w:rPr>
          <w:rFonts w:cs="Arial"/>
          <w:szCs w:val="20"/>
          <w:lang w:val="sl-SI" w:eastAsia="sl-SI"/>
        </w:rPr>
        <w:t xml:space="preserve"> </w:t>
      </w:r>
      <w:r w:rsidR="003E6C80" w:rsidRPr="003A2E60">
        <w:rPr>
          <w:rFonts w:cs="Arial"/>
          <w:szCs w:val="20"/>
          <w:lang w:val="sl-SI" w:eastAsia="sl-SI"/>
        </w:rPr>
        <w:t>izdelava naloge, brez da hkrati ne zagotovi</w:t>
      </w:r>
      <w:r w:rsidR="001A3E13">
        <w:rPr>
          <w:rFonts w:cs="Arial"/>
          <w:szCs w:val="20"/>
          <w:lang w:val="sl-SI" w:eastAsia="sl-SI"/>
        </w:rPr>
        <w:t>,</w:t>
      </w:r>
      <w:r w:rsidR="003E6C80" w:rsidRPr="003A2E60">
        <w:rPr>
          <w:rFonts w:cs="Arial"/>
          <w:szCs w:val="20"/>
          <w:lang w:val="sl-SI" w:eastAsia="sl-SI"/>
        </w:rPr>
        <w:t xml:space="preserve"> kar je mogoče kakovostnega in ustreznega izdelka, ki bo dejansko lahko pripomogel sodniku pri odločitvi. Če naloženega dela zaradi različnih okoliščin ne bo mogel pripraviti tako, da bo opravičil namen svojega imenovanja v konkretnem primeru, bo na to moral opozoriti sodišče. Določba kot takšna </w:t>
      </w:r>
      <w:r w:rsidR="00E241E7" w:rsidRPr="003A2E60">
        <w:rPr>
          <w:rFonts w:cs="Arial"/>
          <w:szCs w:val="20"/>
          <w:lang w:val="sl-SI" w:eastAsia="sl-SI"/>
        </w:rPr>
        <w:t xml:space="preserve">ne </w:t>
      </w:r>
      <w:r w:rsidR="003E6C80" w:rsidRPr="003A2E60">
        <w:rPr>
          <w:rFonts w:cs="Arial"/>
          <w:szCs w:val="20"/>
          <w:lang w:val="sl-SI" w:eastAsia="sl-SI"/>
        </w:rPr>
        <w:t>ostaja imperfektna, saj predlagani zakon</w:t>
      </w:r>
      <w:r w:rsidR="00E241E7" w:rsidRPr="003A2E60">
        <w:rPr>
          <w:rFonts w:cs="Arial"/>
          <w:szCs w:val="20"/>
          <w:lang w:val="sl-SI" w:eastAsia="sl-SI"/>
        </w:rPr>
        <w:t xml:space="preserve"> (na pobudo stroke)</w:t>
      </w:r>
      <w:r w:rsidR="003E6C80" w:rsidRPr="003A2E60">
        <w:rPr>
          <w:rFonts w:cs="Arial"/>
          <w:szCs w:val="20"/>
          <w:lang w:val="sl-SI" w:eastAsia="sl-SI"/>
        </w:rPr>
        <w:t xml:space="preserve"> normira tudi posledic</w:t>
      </w:r>
      <w:r w:rsidR="00E241E7" w:rsidRPr="003A2E60">
        <w:rPr>
          <w:rFonts w:cs="Arial"/>
          <w:szCs w:val="20"/>
          <w:lang w:val="sl-SI" w:eastAsia="sl-SI"/>
        </w:rPr>
        <w:t>e</w:t>
      </w:r>
      <w:r w:rsidR="003E6C80" w:rsidRPr="003A2E60">
        <w:rPr>
          <w:rFonts w:cs="Arial"/>
          <w:szCs w:val="20"/>
          <w:lang w:val="sl-SI" w:eastAsia="sl-SI"/>
        </w:rPr>
        <w:t xml:space="preserve"> z</w:t>
      </w:r>
      <w:r w:rsidR="00E241E7" w:rsidRPr="003A2E60">
        <w:rPr>
          <w:rFonts w:cs="Arial"/>
          <w:szCs w:val="20"/>
          <w:lang w:val="sl-SI" w:eastAsia="sl-SI"/>
        </w:rPr>
        <w:t>a morebitno kršitev te določbe</w:t>
      </w:r>
      <w:r w:rsidR="00756529" w:rsidRPr="003A2E60">
        <w:rPr>
          <w:rFonts w:cs="Arial"/>
          <w:szCs w:val="20"/>
          <w:lang w:val="sl-SI" w:eastAsia="sl-SI"/>
        </w:rPr>
        <w:t xml:space="preserve"> (glej nabor disciplinskih kršitev)</w:t>
      </w:r>
      <w:r w:rsidR="00E241E7" w:rsidRPr="003A2E60">
        <w:rPr>
          <w:rFonts w:cs="Arial"/>
          <w:szCs w:val="20"/>
          <w:lang w:val="sl-SI" w:eastAsia="sl-SI"/>
        </w:rPr>
        <w:t>.</w:t>
      </w:r>
    </w:p>
    <w:p w14:paraId="2DE74AEA" w14:textId="5365AE6C" w:rsidR="00FB799D" w:rsidRPr="003A2E60" w:rsidRDefault="00FB799D" w:rsidP="00C666F6">
      <w:pPr>
        <w:spacing w:before="100" w:beforeAutospacing="1" w:after="100" w:afterAutospacing="1" w:line="288" w:lineRule="auto"/>
        <w:jc w:val="both"/>
        <w:rPr>
          <w:rFonts w:cs="Arial"/>
          <w:szCs w:val="20"/>
          <w:lang w:val="sl-SI" w:eastAsia="sl-SI"/>
        </w:rPr>
      </w:pPr>
      <w:r w:rsidRPr="003A2E60">
        <w:rPr>
          <w:rFonts w:cs="Arial"/>
          <w:szCs w:val="20"/>
          <w:lang w:val="sl-SI" w:eastAsia="sl-SI"/>
        </w:rPr>
        <w:t xml:space="preserve">Kljub podanim predlogom </w:t>
      </w:r>
      <w:r w:rsidR="001A3E13">
        <w:rPr>
          <w:rFonts w:cs="Arial"/>
          <w:szCs w:val="20"/>
          <w:lang w:val="sl-SI" w:eastAsia="sl-SI"/>
        </w:rPr>
        <w:t>med</w:t>
      </w:r>
      <w:r w:rsidR="001A3E13" w:rsidRPr="003A2E60">
        <w:rPr>
          <w:rFonts w:cs="Arial"/>
          <w:szCs w:val="20"/>
          <w:lang w:val="sl-SI" w:eastAsia="sl-SI"/>
        </w:rPr>
        <w:t xml:space="preserve"> medresorsk</w:t>
      </w:r>
      <w:r w:rsidR="001A3E13">
        <w:rPr>
          <w:rFonts w:cs="Arial"/>
          <w:szCs w:val="20"/>
          <w:lang w:val="sl-SI" w:eastAsia="sl-SI"/>
        </w:rPr>
        <w:t>im</w:t>
      </w:r>
      <w:r w:rsidR="001A3E13" w:rsidRPr="003A2E60">
        <w:rPr>
          <w:rFonts w:cs="Arial"/>
          <w:szCs w:val="20"/>
          <w:lang w:val="sl-SI" w:eastAsia="sl-SI"/>
        </w:rPr>
        <w:t xml:space="preserve"> usklajevan</w:t>
      </w:r>
      <w:r w:rsidR="001A3E13">
        <w:rPr>
          <w:rFonts w:cs="Arial"/>
          <w:szCs w:val="20"/>
          <w:lang w:val="sl-SI" w:eastAsia="sl-SI"/>
        </w:rPr>
        <w:t>jem</w:t>
      </w:r>
      <w:r w:rsidR="001A3E13" w:rsidRPr="003A2E60">
        <w:rPr>
          <w:rFonts w:cs="Arial"/>
          <w:szCs w:val="20"/>
          <w:lang w:val="sl-SI" w:eastAsia="sl-SI"/>
        </w:rPr>
        <w:t xml:space="preserve"> </w:t>
      </w:r>
      <w:r w:rsidRPr="003A2E60">
        <w:rPr>
          <w:rFonts w:cs="Arial"/>
          <w:szCs w:val="20"/>
          <w:lang w:val="sl-SI" w:eastAsia="sl-SI"/>
        </w:rPr>
        <w:t>(</w:t>
      </w:r>
      <w:r w:rsidR="001A3E13">
        <w:rPr>
          <w:rFonts w:cs="Arial"/>
          <w:szCs w:val="20"/>
          <w:lang w:val="sl-SI" w:eastAsia="sl-SI"/>
        </w:rPr>
        <w:t>v</w:t>
      </w:r>
      <w:r w:rsidR="001A3E13" w:rsidRPr="003A2E60">
        <w:rPr>
          <w:rFonts w:cs="Arial"/>
          <w:szCs w:val="20"/>
          <w:lang w:val="sl-SI" w:eastAsia="sl-SI"/>
        </w:rPr>
        <w:t xml:space="preserve">aruh </w:t>
      </w:r>
      <w:r w:rsidRPr="003A2E60">
        <w:rPr>
          <w:rFonts w:cs="Arial"/>
          <w:szCs w:val="20"/>
          <w:lang w:val="sl-SI" w:eastAsia="sl-SI"/>
        </w:rPr>
        <w:t>človekovih pravic), da naj bi predlagani zakon urejal tudi vprašanja imenovanja strokovnjakov, ki niso sodni izvedenci, cenilci ali tolmači (</w:t>
      </w:r>
      <w:r w:rsidR="001A3E13">
        <w:rPr>
          <w:rFonts w:cs="Arial"/>
          <w:szCs w:val="20"/>
          <w:lang w:val="sl-SI" w:eastAsia="sl-SI"/>
        </w:rPr>
        <w:t>to je</w:t>
      </w:r>
      <w:r w:rsidRPr="003A2E60">
        <w:rPr>
          <w:rFonts w:cs="Arial"/>
          <w:szCs w:val="20"/>
          <w:lang w:val="sl-SI" w:eastAsia="sl-SI"/>
        </w:rPr>
        <w:t xml:space="preserve"> imenovanja ad hoc strokovnjaka izven imenika sodnih izvedencev, cenilcev ali tolmačev)</w:t>
      </w:r>
      <w:r w:rsidR="001A3E13">
        <w:rPr>
          <w:rFonts w:cs="Arial"/>
          <w:szCs w:val="20"/>
          <w:lang w:val="sl-SI" w:eastAsia="sl-SI"/>
        </w:rPr>
        <w:t>,</w:t>
      </w:r>
      <w:r w:rsidRPr="003A2E60">
        <w:rPr>
          <w:rFonts w:cs="Arial"/>
          <w:szCs w:val="20"/>
          <w:lang w:val="sl-SI" w:eastAsia="sl-SI"/>
        </w:rPr>
        <w:t xml:space="preserve"> pa predlagatelj </w:t>
      </w:r>
      <w:r w:rsidR="00300E4E">
        <w:rPr>
          <w:rFonts w:cs="Arial"/>
          <w:szCs w:val="20"/>
          <w:lang w:val="sl-SI" w:eastAsia="sl-SI"/>
        </w:rPr>
        <w:t>meni</w:t>
      </w:r>
      <w:r w:rsidRPr="003A2E60">
        <w:rPr>
          <w:rFonts w:cs="Arial"/>
          <w:szCs w:val="20"/>
          <w:lang w:val="sl-SI" w:eastAsia="sl-SI"/>
        </w:rPr>
        <w:t xml:space="preserve">, da predlagani zakon ni namenjen urejanju </w:t>
      </w:r>
      <w:r w:rsidR="001A3E13">
        <w:rPr>
          <w:rFonts w:cs="Arial"/>
          <w:szCs w:val="20"/>
          <w:lang w:val="sl-SI" w:eastAsia="sl-SI"/>
        </w:rPr>
        <w:t>takšnih</w:t>
      </w:r>
      <w:r w:rsidR="001A3E13" w:rsidRPr="003A2E60">
        <w:rPr>
          <w:rFonts w:cs="Arial"/>
          <w:szCs w:val="20"/>
          <w:lang w:val="sl-SI" w:eastAsia="sl-SI"/>
        </w:rPr>
        <w:t xml:space="preserve"> </w:t>
      </w:r>
      <w:r w:rsidRPr="003A2E60">
        <w:rPr>
          <w:rFonts w:cs="Arial"/>
          <w:szCs w:val="20"/>
          <w:lang w:val="sl-SI" w:eastAsia="sl-SI"/>
        </w:rPr>
        <w:t xml:space="preserve">vprašanj. Gre za postopkovno regulativo (ZKP, ZPP), ki imenovanje strokovnjakov že </w:t>
      </w:r>
      <w:r w:rsidR="001A3E13" w:rsidRPr="003A2E60">
        <w:rPr>
          <w:rFonts w:cs="Arial"/>
          <w:szCs w:val="20"/>
          <w:lang w:val="sl-SI" w:eastAsia="sl-SI"/>
        </w:rPr>
        <w:t>do</w:t>
      </w:r>
      <w:r w:rsidR="001A3E13">
        <w:rPr>
          <w:rFonts w:cs="Arial"/>
          <w:szCs w:val="20"/>
          <w:lang w:val="sl-SI" w:eastAsia="sl-SI"/>
        </w:rPr>
        <w:t xml:space="preserve"> zda</w:t>
      </w:r>
      <w:r w:rsidR="001A3E13" w:rsidRPr="003A2E60">
        <w:rPr>
          <w:rFonts w:cs="Arial"/>
          <w:szCs w:val="20"/>
          <w:lang w:val="sl-SI" w:eastAsia="sl-SI"/>
        </w:rPr>
        <w:t xml:space="preserve">j </w:t>
      </w:r>
      <w:r w:rsidRPr="003A2E60">
        <w:rPr>
          <w:rFonts w:cs="Arial"/>
          <w:szCs w:val="20"/>
          <w:lang w:val="sl-SI" w:eastAsia="sl-SI"/>
        </w:rPr>
        <w:t>do</w:t>
      </w:r>
      <w:r w:rsidR="00AB6D00" w:rsidRPr="003A2E60">
        <w:rPr>
          <w:rFonts w:cs="Arial"/>
          <w:szCs w:val="20"/>
          <w:lang w:val="sl-SI" w:eastAsia="sl-SI"/>
        </w:rPr>
        <w:t>pušča, zato je imenik, voden na</w:t>
      </w:r>
      <w:r w:rsidRPr="003A2E60">
        <w:rPr>
          <w:rFonts w:cs="Arial"/>
          <w:szCs w:val="20"/>
          <w:lang w:val="sl-SI" w:eastAsia="sl-SI"/>
        </w:rPr>
        <w:t xml:space="preserve"> ministrstvu, sodniku </w:t>
      </w:r>
      <w:r w:rsidR="001A3E13">
        <w:rPr>
          <w:rFonts w:cs="Arial"/>
          <w:szCs w:val="20"/>
          <w:lang w:val="sl-SI" w:eastAsia="sl-SI"/>
        </w:rPr>
        <w:t>le</w:t>
      </w:r>
      <w:r w:rsidR="001A3E13" w:rsidRPr="003A2E60">
        <w:rPr>
          <w:rFonts w:cs="Arial"/>
          <w:szCs w:val="20"/>
          <w:lang w:val="sl-SI" w:eastAsia="sl-SI"/>
        </w:rPr>
        <w:t xml:space="preserve"> </w:t>
      </w:r>
      <w:r w:rsidRPr="003A2E60">
        <w:rPr>
          <w:rFonts w:cs="Arial"/>
          <w:szCs w:val="20"/>
          <w:lang w:val="sl-SI" w:eastAsia="sl-SI"/>
        </w:rPr>
        <w:t>v pomoč. Namen predlaganega zakona ni urejanje in predpisovanje pravil za dokazovanje z izvedencem/strokovnjakom, ampak urejanje statusnih vprašanj oseb, ki pridobijo za svojo dejavnost dovoljenje ministra za pravosodje.</w:t>
      </w:r>
      <w:r w:rsidR="00756529" w:rsidRPr="003A2E60">
        <w:rPr>
          <w:rFonts w:cs="Arial"/>
          <w:szCs w:val="20"/>
          <w:lang w:val="sl-SI" w:eastAsia="sl-SI"/>
        </w:rPr>
        <w:t xml:space="preserve"> Vsekakor pa ni razloga, da se navedena vprašanja ne </w:t>
      </w:r>
      <w:r w:rsidR="001A3E13" w:rsidRPr="003A2E60">
        <w:rPr>
          <w:rFonts w:cs="Arial"/>
          <w:szCs w:val="20"/>
          <w:lang w:val="sl-SI" w:eastAsia="sl-SI"/>
        </w:rPr>
        <w:t>pr</w:t>
      </w:r>
      <w:r w:rsidR="001A3E13">
        <w:rPr>
          <w:rFonts w:cs="Arial"/>
          <w:szCs w:val="20"/>
          <w:lang w:val="sl-SI" w:eastAsia="sl-SI"/>
        </w:rPr>
        <w:t>o</w:t>
      </w:r>
      <w:r w:rsidR="001A3E13" w:rsidRPr="003A2E60">
        <w:rPr>
          <w:rFonts w:cs="Arial"/>
          <w:szCs w:val="20"/>
          <w:lang w:val="sl-SI" w:eastAsia="sl-SI"/>
        </w:rPr>
        <w:t xml:space="preserve">učijo </w:t>
      </w:r>
      <w:r w:rsidR="00756529" w:rsidRPr="003A2E60">
        <w:rPr>
          <w:rFonts w:cs="Arial"/>
          <w:szCs w:val="20"/>
          <w:lang w:val="sl-SI" w:eastAsia="sl-SI"/>
        </w:rPr>
        <w:t xml:space="preserve">hkrati ob evalvaciji </w:t>
      </w:r>
      <w:r w:rsidR="00756529" w:rsidRPr="00317BDF">
        <w:rPr>
          <w:rFonts w:cs="Arial"/>
          <w:szCs w:val="20"/>
          <w:lang w:val="sl-SI" w:eastAsia="sl-SI"/>
        </w:rPr>
        <w:t xml:space="preserve">predpisa (glej </w:t>
      </w:r>
      <w:r w:rsidR="00756529" w:rsidRPr="0037567A">
        <w:rPr>
          <w:rFonts w:cs="Arial"/>
          <w:szCs w:val="20"/>
          <w:lang w:val="sl-SI" w:eastAsia="sl-SI"/>
        </w:rPr>
        <w:t>5</w:t>
      </w:r>
      <w:r w:rsidR="00317BDF" w:rsidRPr="0037567A">
        <w:rPr>
          <w:rFonts w:cs="Arial"/>
          <w:szCs w:val="20"/>
          <w:lang w:val="sl-SI" w:eastAsia="sl-SI"/>
        </w:rPr>
        <w:t>8</w:t>
      </w:r>
      <w:r w:rsidR="00756529" w:rsidRPr="0037567A">
        <w:rPr>
          <w:rFonts w:cs="Arial"/>
          <w:szCs w:val="20"/>
          <w:lang w:val="sl-SI" w:eastAsia="sl-SI"/>
        </w:rPr>
        <w:t>. člen</w:t>
      </w:r>
      <w:r w:rsidR="00756529" w:rsidRPr="00317BDF">
        <w:rPr>
          <w:rFonts w:cs="Arial"/>
          <w:szCs w:val="20"/>
          <w:lang w:val="sl-SI" w:eastAsia="sl-SI"/>
        </w:rPr>
        <w:t xml:space="preserve"> predloga zakona).</w:t>
      </w:r>
    </w:p>
    <w:p w14:paraId="175C173C" w14:textId="1DF5F433" w:rsidR="00FB6367" w:rsidRPr="0002163D" w:rsidRDefault="00756529" w:rsidP="0002163D">
      <w:pPr>
        <w:spacing w:before="100" w:beforeAutospacing="1" w:after="100" w:afterAutospacing="1" w:line="288" w:lineRule="auto"/>
        <w:jc w:val="both"/>
        <w:rPr>
          <w:rFonts w:cs="Arial"/>
          <w:b/>
          <w:szCs w:val="20"/>
          <w:lang w:val="sl-SI" w:eastAsia="sl-SI"/>
        </w:rPr>
      </w:pPr>
      <w:r w:rsidRPr="003A2E60">
        <w:rPr>
          <w:rFonts w:cs="Arial"/>
          <w:szCs w:val="20"/>
          <w:lang w:val="sl-SI" w:eastAsia="sl-SI"/>
        </w:rPr>
        <w:lastRenderedPageBreak/>
        <w:t xml:space="preserve">Predlagani </w:t>
      </w:r>
      <w:r w:rsidR="00300E4E">
        <w:rPr>
          <w:rFonts w:cs="Arial"/>
          <w:szCs w:val="20"/>
          <w:lang w:val="sl-SI" w:eastAsia="sl-SI"/>
        </w:rPr>
        <w:t>drugi</w:t>
      </w:r>
      <w:r w:rsidR="00300E4E" w:rsidRPr="003A2E60">
        <w:rPr>
          <w:rFonts w:cs="Arial"/>
          <w:szCs w:val="20"/>
          <w:lang w:val="sl-SI" w:eastAsia="sl-SI"/>
        </w:rPr>
        <w:t xml:space="preserve"> </w:t>
      </w:r>
      <w:r w:rsidRPr="003A2E60">
        <w:rPr>
          <w:rFonts w:cs="Arial"/>
          <w:szCs w:val="20"/>
          <w:lang w:val="sl-SI" w:eastAsia="sl-SI"/>
        </w:rPr>
        <w:t xml:space="preserve">in </w:t>
      </w:r>
      <w:r w:rsidR="00300E4E">
        <w:rPr>
          <w:rFonts w:cs="Arial"/>
          <w:szCs w:val="20"/>
          <w:lang w:val="sl-SI" w:eastAsia="sl-SI"/>
        </w:rPr>
        <w:t>tretji</w:t>
      </w:r>
      <w:r w:rsidR="00300E4E" w:rsidRPr="003A2E60">
        <w:rPr>
          <w:rFonts w:cs="Arial"/>
          <w:szCs w:val="20"/>
          <w:lang w:val="sl-SI" w:eastAsia="sl-SI"/>
        </w:rPr>
        <w:t xml:space="preserve"> </w:t>
      </w:r>
      <w:r w:rsidRPr="003A2E60">
        <w:rPr>
          <w:rFonts w:cs="Arial"/>
          <w:szCs w:val="20"/>
          <w:lang w:val="sl-SI" w:eastAsia="sl-SI"/>
        </w:rPr>
        <w:t>odstavek sta v člen vključena na pobudo vrhovnega sodišča. Gre za možnost elektronske komunikacije s sodiščem ob pogojih, ki jih predlog člena navaja.</w:t>
      </w:r>
      <w:r w:rsidR="00300E4E">
        <w:rPr>
          <w:rFonts w:cs="Arial"/>
          <w:szCs w:val="20"/>
          <w:lang w:val="sl-SI" w:eastAsia="sl-SI"/>
        </w:rPr>
        <w:t xml:space="preserve"> Tudi glede navedenih odstavkov se zdi, da bi jih bilo sicer primerneje urejati v okviru postopkovnih pravil.</w:t>
      </w:r>
    </w:p>
    <w:p w14:paraId="7882DCE7" w14:textId="77777777" w:rsidR="0002163D" w:rsidRDefault="00FB6367" w:rsidP="0002163D">
      <w:pPr>
        <w:spacing w:line="288" w:lineRule="auto"/>
        <w:jc w:val="both"/>
        <w:rPr>
          <w:rFonts w:cs="Arial"/>
          <w:b/>
          <w:szCs w:val="20"/>
          <w:lang w:val="sl-SI" w:eastAsia="sl-SI"/>
        </w:rPr>
      </w:pPr>
      <w:r w:rsidRPr="003A2E60">
        <w:rPr>
          <w:rFonts w:cs="Arial"/>
          <w:b/>
          <w:szCs w:val="20"/>
          <w:lang w:val="sl-SI" w:eastAsia="sl-SI"/>
        </w:rPr>
        <w:t>K 19. členu</w:t>
      </w:r>
    </w:p>
    <w:p w14:paraId="2A61CA41" w14:textId="1F4D6E08" w:rsidR="00FB6367" w:rsidRPr="0002163D" w:rsidRDefault="00FB6367" w:rsidP="0002163D">
      <w:pPr>
        <w:spacing w:line="288" w:lineRule="auto"/>
        <w:jc w:val="both"/>
        <w:rPr>
          <w:rFonts w:cs="Arial"/>
          <w:b/>
          <w:szCs w:val="20"/>
          <w:lang w:val="sl-SI" w:eastAsia="sl-SI"/>
        </w:rPr>
      </w:pPr>
      <w:r w:rsidRPr="003A2E60">
        <w:rPr>
          <w:rFonts w:cs="Arial"/>
          <w:szCs w:val="20"/>
          <w:lang w:val="sl-SI" w:eastAsia="sl-SI"/>
        </w:rPr>
        <w:t xml:space="preserve">Navedeni člen opredeljuje, kaj mora oseba, ki želi biti imenovana za sodnega izvedenca, cenilca ali tolmača, ministrstvu, pristojnemu za pravosodje, poleg že opredeljenih dokazil posredovati (nekatere osebne in kontaktne podatke, ki so taksativno našteti). </w:t>
      </w:r>
      <w:r w:rsidR="00756529" w:rsidRPr="003A2E60">
        <w:rPr>
          <w:rFonts w:cs="Arial"/>
          <w:szCs w:val="20"/>
          <w:lang w:val="sl-SI" w:eastAsia="sl-SI"/>
        </w:rPr>
        <w:t xml:space="preserve">Na pobudo stroke </w:t>
      </w:r>
      <w:r w:rsidR="00282807">
        <w:rPr>
          <w:rFonts w:cs="Arial"/>
          <w:szCs w:val="20"/>
          <w:lang w:val="sl-SI" w:eastAsia="sl-SI"/>
        </w:rPr>
        <w:t xml:space="preserve">je </w:t>
      </w:r>
      <w:r w:rsidR="00756529" w:rsidRPr="003A2E60">
        <w:rPr>
          <w:rFonts w:cs="Arial"/>
          <w:szCs w:val="20"/>
          <w:lang w:val="sl-SI" w:eastAsia="sl-SI"/>
        </w:rPr>
        <w:t xml:space="preserve">predlagatelj </w:t>
      </w:r>
      <w:r w:rsidR="00282807">
        <w:rPr>
          <w:rFonts w:cs="Arial"/>
          <w:szCs w:val="20"/>
          <w:lang w:val="sl-SI" w:eastAsia="sl-SI"/>
        </w:rPr>
        <w:t xml:space="preserve">nameraval </w:t>
      </w:r>
      <w:r w:rsidR="00282807" w:rsidRPr="003A2E60">
        <w:rPr>
          <w:rFonts w:cs="Arial"/>
          <w:szCs w:val="20"/>
          <w:lang w:val="sl-SI" w:eastAsia="sl-SI"/>
        </w:rPr>
        <w:t>vključ</w:t>
      </w:r>
      <w:r w:rsidR="00282807">
        <w:rPr>
          <w:rFonts w:cs="Arial"/>
          <w:szCs w:val="20"/>
          <w:lang w:val="sl-SI" w:eastAsia="sl-SI"/>
        </w:rPr>
        <w:t>iti tudi</w:t>
      </w:r>
      <w:r w:rsidR="00282807" w:rsidRPr="003A2E60">
        <w:rPr>
          <w:rFonts w:cs="Arial"/>
          <w:szCs w:val="20"/>
          <w:lang w:val="sl-SI" w:eastAsia="sl-SI"/>
        </w:rPr>
        <w:t xml:space="preserve"> </w:t>
      </w:r>
      <w:r w:rsidR="00756529" w:rsidRPr="003A2E60">
        <w:rPr>
          <w:rFonts w:cs="Arial"/>
          <w:szCs w:val="20"/>
          <w:lang w:val="sl-SI" w:eastAsia="sl-SI"/>
        </w:rPr>
        <w:t>navedbo življenjepisa na st</w:t>
      </w:r>
      <w:r w:rsidR="00230490" w:rsidRPr="003A2E60">
        <w:rPr>
          <w:rFonts w:cs="Arial"/>
          <w:szCs w:val="20"/>
          <w:lang w:val="sl-SI" w:eastAsia="sl-SI"/>
        </w:rPr>
        <w:t xml:space="preserve">andardiziranem obrazcu </w:t>
      </w:r>
      <w:r w:rsidR="001A3E13" w:rsidRPr="003A2E60">
        <w:rPr>
          <w:rFonts w:cs="Arial"/>
          <w:szCs w:val="20"/>
          <w:lang w:val="sl-SI" w:eastAsia="sl-SI"/>
        </w:rPr>
        <w:t>Europass</w:t>
      </w:r>
      <w:r w:rsidR="00282807">
        <w:rPr>
          <w:rFonts w:cs="Arial"/>
          <w:szCs w:val="20"/>
          <w:lang w:val="sl-SI" w:eastAsia="sl-SI"/>
        </w:rPr>
        <w:t xml:space="preserve">, od česar pa je nadalje odstopil, saj bi takšna določba pomenila sistemski odstop (tudi za upravitelje, izvršitelje, notarje, odvetnike in podobno </w:t>
      </w:r>
      <w:r w:rsidR="00FF08A2">
        <w:rPr>
          <w:rFonts w:cs="Arial"/>
          <w:szCs w:val="20"/>
          <w:lang w:val="sl-SI" w:eastAsia="sl-SI"/>
        </w:rPr>
        <w:t>področni predpisi tega ne predvidevajo).</w:t>
      </w:r>
    </w:p>
    <w:p w14:paraId="0498EE11" w14:textId="77777777" w:rsidR="00FB6367" w:rsidRPr="003A2E60" w:rsidRDefault="00FB6367" w:rsidP="00FB6367">
      <w:pPr>
        <w:spacing w:line="288" w:lineRule="auto"/>
        <w:jc w:val="both"/>
        <w:rPr>
          <w:rFonts w:cs="Arial"/>
          <w:szCs w:val="20"/>
          <w:lang w:val="sl-SI" w:eastAsia="sl-SI"/>
        </w:rPr>
      </w:pPr>
    </w:p>
    <w:p w14:paraId="79F1BC77"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20. členu</w:t>
      </w:r>
    </w:p>
    <w:p w14:paraId="49D82D92" w14:textId="53E58D51" w:rsidR="00FB6367" w:rsidRPr="003A2E60" w:rsidRDefault="00FB6367" w:rsidP="004A660F">
      <w:pPr>
        <w:jc w:val="both"/>
        <w:rPr>
          <w:lang w:val="sl-SI" w:eastAsia="sl-SI"/>
        </w:rPr>
      </w:pPr>
      <w:r w:rsidRPr="003A2E60">
        <w:rPr>
          <w:lang w:val="sl-SI" w:eastAsia="sl-SI"/>
        </w:rPr>
        <w:t xml:space="preserve">Navedeni člen ureja opravljanje posebnega preizkusa strokovnosti. Preizkus strokovnosti </w:t>
      </w:r>
      <w:r w:rsidR="00912BEB">
        <w:rPr>
          <w:lang w:val="sl-SI" w:eastAsia="sl-SI"/>
        </w:rPr>
        <w:t>se opravlja</w:t>
      </w:r>
      <w:r w:rsidRPr="003A2E60">
        <w:rPr>
          <w:lang w:val="sl-SI" w:eastAsia="sl-SI"/>
        </w:rPr>
        <w:t xml:space="preserve"> pred komisijo, </w:t>
      </w:r>
      <w:r w:rsidR="009D0FDC">
        <w:rPr>
          <w:lang w:val="sl-SI" w:eastAsia="sl-SI"/>
        </w:rPr>
        <w:t>ki jo</w:t>
      </w:r>
      <w:r w:rsidR="009D0FDC" w:rsidRPr="003A2E60">
        <w:rPr>
          <w:lang w:val="sl-SI" w:eastAsia="sl-SI"/>
        </w:rPr>
        <w:t xml:space="preserve"> </w:t>
      </w:r>
      <w:r w:rsidRPr="003A2E60">
        <w:rPr>
          <w:lang w:val="sl-SI" w:eastAsia="sl-SI"/>
        </w:rPr>
        <w:t>sestavljajo strokovnjaki, sodniki, državni tožilci, odvetniki ali notarji in uslužbenci ministrstva, pristojnega za pravosodje. Komisija je po svoji strukturi tridelna (strokovnjaki – sodniki, državni tožilci, odvetniki ali notarji – uslužbenci ministrstva, pristojnega za pravosodje), kar je novost</w:t>
      </w:r>
      <w:r w:rsidRPr="003A2E60">
        <w:rPr>
          <w:vertAlign w:val="superscript"/>
          <w:lang w:val="sl-SI" w:eastAsia="sl-SI"/>
        </w:rPr>
        <w:footnoteReference w:id="31"/>
      </w:r>
      <w:r w:rsidRPr="003A2E60">
        <w:rPr>
          <w:lang w:val="sl-SI" w:eastAsia="sl-SI"/>
        </w:rPr>
        <w:t xml:space="preserve">. Kot novost je </w:t>
      </w:r>
      <w:r w:rsidR="009D0FDC">
        <w:rPr>
          <w:lang w:val="sl-SI" w:eastAsia="sl-SI"/>
        </w:rPr>
        <w:t>treba</w:t>
      </w:r>
      <w:r w:rsidR="009D0FDC" w:rsidRPr="003A2E60">
        <w:rPr>
          <w:lang w:val="sl-SI" w:eastAsia="sl-SI"/>
        </w:rPr>
        <w:t xml:space="preserve"> </w:t>
      </w:r>
      <w:r w:rsidR="000023E7">
        <w:rPr>
          <w:lang w:val="sl-SI" w:eastAsia="sl-SI"/>
        </w:rPr>
        <w:t>omeniti</w:t>
      </w:r>
      <w:r w:rsidR="000023E7" w:rsidRPr="003A2E60">
        <w:rPr>
          <w:lang w:val="sl-SI" w:eastAsia="sl-SI"/>
        </w:rPr>
        <w:t xml:space="preserve"> </w:t>
      </w:r>
      <w:r w:rsidRPr="003A2E60">
        <w:rPr>
          <w:lang w:val="sl-SI" w:eastAsia="sl-SI"/>
        </w:rPr>
        <w:t>zlasti člane iz vrst sodnikov, državnih tožilcev, odvetnikov ali notarjev. Po mnenju predlagatelja mora sodni izvedenec, cenilec ali tolmač dobro poznati organizacijo in delo pravosodnih organov, zato se zdi smiselno navedene osebe vključiti v delo strokovnih komisij. Predlagatelj daje Strokovnemu svetu možnost, da sodeluje pri določanju članov strokovnih komisij iz vrst strokovnjakov in s tem tudi v procesu imenovanja strokovne komisije zagotavlja ustrezen vpliv stroke.</w:t>
      </w:r>
      <w:r w:rsidR="004A660F" w:rsidRPr="003A2E60">
        <w:rPr>
          <w:lang w:val="sl-SI" w:eastAsia="sl-SI"/>
        </w:rPr>
        <w:t xml:space="preserve"> </w:t>
      </w:r>
    </w:p>
    <w:p w14:paraId="05591C20" w14:textId="77777777" w:rsidR="004A660F" w:rsidRPr="003A2E60" w:rsidRDefault="004A660F" w:rsidP="004A660F">
      <w:pPr>
        <w:jc w:val="both"/>
        <w:rPr>
          <w:lang w:val="sl-SI" w:eastAsia="sl-SI"/>
        </w:rPr>
      </w:pPr>
    </w:p>
    <w:p w14:paraId="4698A22F" w14:textId="77777777" w:rsidR="00B31B50" w:rsidRPr="003A2E60" w:rsidRDefault="00053283" w:rsidP="00053283">
      <w:pPr>
        <w:jc w:val="both"/>
        <w:rPr>
          <w:rFonts w:ascii="Calibri" w:hAnsi="Calibri"/>
          <w:szCs w:val="22"/>
          <w:lang w:val="sl-SI" w:eastAsia="sl-SI"/>
        </w:rPr>
      </w:pPr>
      <w:r w:rsidRPr="003A2E60">
        <w:rPr>
          <w:lang w:val="sl-SI"/>
        </w:rPr>
        <w:t>Člani komisije morajo imeti najmanj takšno stopnjo izobrazbe, kot se zahteva za imenovanje kandidata za sodnega izvedenca, cenilca ali tolmača. Strokovna izobrazba izpraš</w:t>
      </w:r>
      <w:r w:rsidR="00B31B50" w:rsidRPr="003A2E60">
        <w:rPr>
          <w:lang w:val="sl-SI"/>
        </w:rPr>
        <w:t xml:space="preserve">evalca </w:t>
      </w:r>
      <w:r w:rsidRPr="003A2E60">
        <w:rPr>
          <w:lang w:val="sl-SI"/>
        </w:rPr>
        <w:t>namreč ne sme biti niž</w:t>
      </w:r>
      <w:r w:rsidR="00B31B50" w:rsidRPr="003A2E60">
        <w:rPr>
          <w:lang w:val="sl-SI"/>
        </w:rPr>
        <w:t>ja</w:t>
      </w:r>
      <w:r w:rsidRPr="003A2E60">
        <w:rPr>
          <w:lang w:val="sl-SI"/>
        </w:rPr>
        <w:t>,</w:t>
      </w:r>
      <w:r w:rsidR="00B31B50" w:rsidRPr="003A2E60">
        <w:rPr>
          <w:lang w:val="sl-SI"/>
        </w:rPr>
        <w:t xml:space="preserve"> k</w:t>
      </w:r>
      <w:r w:rsidRPr="003A2E60">
        <w:rPr>
          <w:lang w:val="sl-SI"/>
        </w:rPr>
        <w:t>ot</w:t>
      </w:r>
      <w:r w:rsidR="00B31B50" w:rsidRPr="003A2E60">
        <w:rPr>
          <w:lang w:val="sl-SI"/>
        </w:rPr>
        <w:t xml:space="preserve"> se zahteva pri pogojih, ki dolo</w:t>
      </w:r>
      <w:r w:rsidRPr="003A2E60">
        <w:rPr>
          <w:lang w:val="sl-SI"/>
        </w:rPr>
        <w:t>č</w:t>
      </w:r>
      <w:r w:rsidR="00B31B50" w:rsidRPr="003A2E60">
        <w:rPr>
          <w:lang w:val="sl-SI"/>
        </w:rPr>
        <w:t xml:space="preserve">ajo pristop kandidata k preizkusu. </w:t>
      </w:r>
    </w:p>
    <w:p w14:paraId="61AFDD4C" w14:textId="77777777" w:rsidR="00FB6367" w:rsidRPr="003A2E60" w:rsidRDefault="00FB6367" w:rsidP="004A660F">
      <w:pPr>
        <w:jc w:val="both"/>
        <w:rPr>
          <w:lang w:val="sl-SI" w:eastAsia="sl-SI"/>
        </w:rPr>
      </w:pPr>
    </w:p>
    <w:p w14:paraId="32C99AFB" w14:textId="70D0B315"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Preizkus se tako kot v trenutno veljavni ureditvi lahko opravlja največ trikrat, če oseba v treh poskusih preizkusa ne opravi</w:t>
      </w:r>
      <w:r w:rsidR="009D0FDC">
        <w:rPr>
          <w:rFonts w:cs="Arial"/>
          <w:szCs w:val="20"/>
          <w:lang w:val="sl-SI" w:eastAsia="sl-SI"/>
        </w:rPr>
        <w:t>,</w:t>
      </w:r>
      <w:r w:rsidRPr="003A2E60">
        <w:rPr>
          <w:rFonts w:cs="Arial"/>
          <w:szCs w:val="20"/>
          <w:lang w:val="sl-SI" w:eastAsia="sl-SI"/>
        </w:rPr>
        <w:t xml:space="preserve"> pa se šteje, da ne izpolnjuje pogoja strokovnega znanja ter praktičnih sposobnosti za opravljanje dela sodnega izveden</w:t>
      </w:r>
      <w:r w:rsidR="00053283" w:rsidRPr="003A2E60">
        <w:rPr>
          <w:rFonts w:cs="Arial"/>
          <w:szCs w:val="20"/>
          <w:lang w:val="sl-SI" w:eastAsia="sl-SI"/>
        </w:rPr>
        <w:t>ca, cenilca ali tolmača. Vsebino</w:t>
      </w:r>
      <w:r w:rsidRPr="003A2E60">
        <w:rPr>
          <w:rFonts w:cs="Arial"/>
          <w:szCs w:val="20"/>
          <w:lang w:val="sl-SI" w:eastAsia="sl-SI"/>
        </w:rPr>
        <w:t xml:space="preserve"> in način opravljanja posebnega preizkusa strokovnosti sicer predpiše minister, pristojen za pravosodje</w:t>
      </w:r>
      <w:r w:rsidR="00912BEB">
        <w:rPr>
          <w:rFonts w:cs="Arial"/>
          <w:szCs w:val="20"/>
          <w:lang w:val="sl-SI" w:eastAsia="sl-SI"/>
        </w:rPr>
        <w:t>.</w:t>
      </w:r>
    </w:p>
    <w:p w14:paraId="147C5A36" w14:textId="03C86A90" w:rsidR="00FB6367" w:rsidRPr="003A2E60" w:rsidRDefault="00FB6367" w:rsidP="00FB6367">
      <w:pPr>
        <w:spacing w:line="288" w:lineRule="auto"/>
        <w:jc w:val="both"/>
        <w:rPr>
          <w:rFonts w:cs="Arial"/>
          <w:b/>
          <w:szCs w:val="20"/>
          <w:lang w:val="sl-SI" w:eastAsia="sl-SI"/>
        </w:rPr>
      </w:pPr>
    </w:p>
    <w:p w14:paraId="019D8B7C"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21. členu</w:t>
      </w:r>
    </w:p>
    <w:p w14:paraId="13FCBA90" w14:textId="77777777"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Opredelitev prisege ostaja vsebinsko popolnoma enaka kot v veljavnem ZS</w:t>
      </w:r>
      <w:r w:rsidRPr="003A2E60">
        <w:rPr>
          <w:rFonts w:cs="Arial"/>
          <w:szCs w:val="20"/>
          <w:vertAlign w:val="superscript"/>
          <w:lang w:val="sl-SI" w:eastAsia="sl-SI"/>
        </w:rPr>
        <w:footnoteReference w:id="32"/>
      </w:r>
      <w:r w:rsidRPr="003A2E60">
        <w:rPr>
          <w:rFonts w:cs="Arial"/>
          <w:szCs w:val="20"/>
          <w:lang w:val="sl-SI" w:eastAsia="sl-SI"/>
        </w:rPr>
        <w:t>. Prav tako je določba drugega odstavka enaka sedanji določbi drugega odstavka 94. člena ZS, medtem ko je določba tretjega odstavka po vsebini povsem enaka določbi zadnjega stavka prvega odstavka 88. člena tega ZS.</w:t>
      </w:r>
    </w:p>
    <w:p w14:paraId="618DE7B9" w14:textId="77777777" w:rsidR="00FB6367" w:rsidRPr="003A2E60" w:rsidRDefault="00FB6367" w:rsidP="00FB6367">
      <w:pPr>
        <w:spacing w:line="288" w:lineRule="auto"/>
        <w:jc w:val="both"/>
        <w:rPr>
          <w:rFonts w:cs="Arial"/>
          <w:szCs w:val="20"/>
          <w:lang w:val="sl-SI" w:eastAsia="sl-SI"/>
        </w:rPr>
      </w:pPr>
    </w:p>
    <w:p w14:paraId="1BFF9F81" w14:textId="7ED37E4A"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lastRenderedPageBreak/>
        <w:t xml:space="preserve">Povsem nov je četrti odstavek tega člena, ki določa, da če strokovni svet ugotovi potrebo po spremembi poimenovanja obstoječega strokovnega področja, podpodročja ali jezikovnega področja ali potrebo po spremembi uvrstitve sodnega izvedenca, cenilca ali tolmača v </w:t>
      </w:r>
      <w:r w:rsidR="00834D14">
        <w:rPr>
          <w:rFonts w:cs="Arial"/>
          <w:szCs w:val="20"/>
          <w:lang w:val="sl-SI" w:eastAsia="sl-SI"/>
        </w:rPr>
        <w:t>seznam</w:t>
      </w:r>
      <w:r w:rsidR="00834D14" w:rsidRPr="003A2E60">
        <w:rPr>
          <w:rFonts w:cs="Arial"/>
          <w:szCs w:val="20"/>
          <w:lang w:val="sl-SI" w:eastAsia="sl-SI"/>
        </w:rPr>
        <w:t xml:space="preserve"> </w:t>
      </w:r>
      <w:r w:rsidRPr="003A2E60">
        <w:rPr>
          <w:rFonts w:cs="Arial"/>
          <w:szCs w:val="20"/>
          <w:lang w:val="sl-SI" w:eastAsia="sl-SI"/>
        </w:rPr>
        <w:t>področij ali podpodročij, o tem ministrstvo, pristojno za pravosodje, sodnemu izvedencu, cenilcu ali tolmaču izda ugotovitveno odločbo, pri čemer glede prisege in dneva imenovanja veljajo določbe prejšnjega odstavka tega člena.</w:t>
      </w:r>
    </w:p>
    <w:p w14:paraId="3896DA40" w14:textId="77777777" w:rsidR="00FB6367" w:rsidRPr="003A2E60" w:rsidRDefault="00FB6367" w:rsidP="00FB6367">
      <w:pPr>
        <w:spacing w:line="288" w:lineRule="auto"/>
        <w:jc w:val="both"/>
        <w:rPr>
          <w:rFonts w:cs="Arial"/>
          <w:szCs w:val="20"/>
          <w:lang w:val="sl-SI" w:eastAsia="sl-SI"/>
        </w:rPr>
      </w:pPr>
    </w:p>
    <w:p w14:paraId="0E3FA08B" w14:textId="762AB0F6" w:rsidR="00FB6367" w:rsidRPr="003A2E60" w:rsidRDefault="00FB6367" w:rsidP="00FB6367">
      <w:pPr>
        <w:spacing w:line="288" w:lineRule="auto"/>
        <w:jc w:val="both"/>
        <w:rPr>
          <w:rFonts w:cs="Arial"/>
          <w:iCs/>
          <w:szCs w:val="20"/>
          <w:lang w:val="sl-SI"/>
        </w:rPr>
      </w:pPr>
      <w:r w:rsidRPr="003A2E60">
        <w:rPr>
          <w:rFonts w:cs="Arial"/>
          <w:iCs/>
          <w:szCs w:val="20"/>
          <w:lang w:val="sl-SI"/>
        </w:rPr>
        <w:t xml:space="preserve">Razvoj znanosti, napredek, spremembe in druge okoliščine lahko povzročijo potrebo po redefiniranju področij ali podpodročij sodnega izvedenstva, cenilstva ali (manj pogosto) tolmačenja. V praksi so </w:t>
      </w:r>
      <w:r w:rsidR="00AC51FA" w:rsidRPr="003A2E60">
        <w:rPr>
          <w:rFonts w:cs="Arial"/>
          <w:iCs/>
          <w:szCs w:val="20"/>
          <w:lang w:val="sl-SI"/>
        </w:rPr>
        <w:t>t</w:t>
      </w:r>
      <w:r w:rsidR="00AC51FA">
        <w:rPr>
          <w:rFonts w:cs="Arial"/>
          <w:iCs/>
          <w:szCs w:val="20"/>
          <w:lang w:val="sl-SI"/>
        </w:rPr>
        <w:t>akš</w:t>
      </w:r>
      <w:r w:rsidR="00AC51FA" w:rsidRPr="003A2E60">
        <w:rPr>
          <w:rFonts w:cs="Arial"/>
          <w:iCs/>
          <w:szCs w:val="20"/>
          <w:lang w:val="sl-SI"/>
        </w:rPr>
        <w:t xml:space="preserve">ne </w:t>
      </w:r>
      <w:r w:rsidRPr="003A2E60">
        <w:rPr>
          <w:rFonts w:cs="Arial"/>
          <w:iCs/>
          <w:szCs w:val="20"/>
          <w:lang w:val="sl-SI"/>
        </w:rPr>
        <w:t>situacije že nastale in so se reševale od primera do primera. Tako je bilo na primer nekdanje jezikovno področje govorica gluhonemih preimenovano v slovenski znakovni jezik, spremembe so bile izvedene tudi na podpodročjih psihologije in podobno. V takšnih primerih ključno vlogo opravi stroka (gl</w:t>
      </w:r>
      <w:r w:rsidR="000023E7">
        <w:rPr>
          <w:rFonts w:cs="Arial"/>
          <w:iCs/>
          <w:szCs w:val="20"/>
          <w:lang w:val="sl-SI"/>
        </w:rPr>
        <w:t>ej</w:t>
      </w:r>
      <w:r w:rsidRPr="003A2E60">
        <w:rPr>
          <w:rFonts w:cs="Arial"/>
          <w:iCs/>
          <w:szCs w:val="20"/>
          <w:lang w:val="sl-SI"/>
        </w:rPr>
        <w:t xml:space="preserve"> tudi </w:t>
      </w:r>
      <w:r w:rsidR="00834D14">
        <w:rPr>
          <w:rFonts w:cs="Arial"/>
          <w:iCs/>
          <w:szCs w:val="20"/>
          <w:lang w:val="sl-SI"/>
        </w:rPr>
        <w:t>sedmo</w:t>
      </w:r>
      <w:r w:rsidR="00834D14" w:rsidRPr="003A2E60">
        <w:rPr>
          <w:rFonts w:cs="Arial"/>
          <w:iCs/>
          <w:szCs w:val="20"/>
          <w:lang w:val="sl-SI"/>
        </w:rPr>
        <w:t xml:space="preserve"> </w:t>
      </w:r>
      <w:r w:rsidRPr="003A2E60">
        <w:rPr>
          <w:rFonts w:cs="Arial"/>
          <w:iCs/>
          <w:szCs w:val="20"/>
          <w:lang w:val="sl-SI"/>
        </w:rPr>
        <w:t xml:space="preserve">alinejo 7. člena predloga zakona), četrti odstavek predlaganega člena pa navedene situacije v izogib pomislekom glede načina reševanja omenjenih problematik dodatno </w:t>
      </w:r>
      <w:r w:rsidR="00AC51FA">
        <w:rPr>
          <w:rFonts w:cs="Arial"/>
          <w:iCs/>
          <w:szCs w:val="20"/>
          <w:lang w:val="sl-SI"/>
        </w:rPr>
        <w:t>ureja</w:t>
      </w:r>
      <w:r w:rsidRPr="003A2E60">
        <w:rPr>
          <w:rFonts w:cs="Arial"/>
          <w:iCs/>
          <w:szCs w:val="20"/>
          <w:lang w:val="sl-SI"/>
        </w:rPr>
        <w:t xml:space="preserve">. Gre za (1) primer preimenovanja (pod)področja, </w:t>
      </w:r>
      <w:r w:rsidR="00AC51FA">
        <w:rPr>
          <w:rFonts w:cs="Arial"/>
          <w:iCs/>
          <w:szCs w:val="20"/>
          <w:lang w:val="sl-SI"/>
        </w:rPr>
        <w:t>to je samo</w:t>
      </w:r>
      <w:r w:rsidRPr="003A2E60">
        <w:rPr>
          <w:rFonts w:cs="Arial"/>
          <w:iCs/>
          <w:szCs w:val="20"/>
          <w:lang w:val="sl-SI"/>
        </w:rPr>
        <w:t xml:space="preserve"> drugačen naziv, a povsem enaka vsebina, prav tako pa gre </w:t>
      </w:r>
      <w:r w:rsidR="00BE671F">
        <w:rPr>
          <w:rFonts w:cs="Arial"/>
          <w:iCs/>
          <w:szCs w:val="20"/>
          <w:lang w:val="sl-SI"/>
        </w:rPr>
        <w:t xml:space="preserve">lahko </w:t>
      </w:r>
      <w:r w:rsidRPr="003A2E60">
        <w:rPr>
          <w:rFonts w:cs="Arial"/>
          <w:iCs/>
          <w:szCs w:val="20"/>
          <w:lang w:val="sl-SI"/>
        </w:rPr>
        <w:t xml:space="preserve">za (2) primer spremenjenih okoliščin, ki so skozi leta povzročile, da bi bilo osebo, ki je bila že imenovana, pravilneje uvrstiti znotraj drugega (pod)področja. Obravnavana problematika je namreč proces v stalnem dograjevanju, zato se zdi predlagatelju smotrno, da obe možni situaciji </w:t>
      </w:r>
      <w:r w:rsidR="00AC51FA">
        <w:rPr>
          <w:rFonts w:cs="Arial"/>
          <w:iCs/>
          <w:szCs w:val="20"/>
          <w:lang w:val="sl-SI"/>
        </w:rPr>
        <w:t>uredi</w:t>
      </w:r>
      <w:r w:rsidR="00AC51FA" w:rsidRPr="003A2E60">
        <w:rPr>
          <w:rFonts w:cs="Arial"/>
          <w:iCs/>
          <w:szCs w:val="20"/>
          <w:lang w:val="sl-SI"/>
        </w:rPr>
        <w:t xml:space="preserve"> </w:t>
      </w:r>
      <w:r w:rsidRPr="003A2E60">
        <w:rPr>
          <w:rFonts w:cs="Arial"/>
          <w:iCs/>
          <w:szCs w:val="20"/>
          <w:lang w:val="sl-SI"/>
        </w:rPr>
        <w:t>in s tem predpiše pravila ravnanja.</w:t>
      </w:r>
    </w:p>
    <w:p w14:paraId="39FEBF6D" w14:textId="77777777" w:rsidR="00FB6367" w:rsidRPr="003A2E60" w:rsidRDefault="00FB6367" w:rsidP="00FB6367">
      <w:pPr>
        <w:spacing w:line="288" w:lineRule="auto"/>
        <w:jc w:val="both"/>
        <w:rPr>
          <w:rFonts w:cs="Arial"/>
          <w:szCs w:val="20"/>
          <w:lang w:val="sl-SI" w:eastAsia="sl-SI"/>
        </w:rPr>
      </w:pPr>
    </w:p>
    <w:p w14:paraId="0127731D" w14:textId="77777777" w:rsidR="008F15F5" w:rsidRDefault="008F15F5" w:rsidP="008F15F5">
      <w:pPr>
        <w:spacing w:line="288" w:lineRule="auto"/>
        <w:jc w:val="both"/>
        <w:rPr>
          <w:rFonts w:cs="Arial"/>
          <w:b/>
          <w:szCs w:val="20"/>
          <w:lang w:val="sl-SI" w:eastAsia="sl-SI"/>
        </w:rPr>
      </w:pPr>
      <w:r w:rsidRPr="008D122E">
        <w:rPr>
          <w:rFonts w:cs="Arial"/>
          <w:b/>
          <w:szCs w:val="20"/>
          <w:lang w:val="sl-SI" w:eastAsia="sl-SI"/>
        </w:rPr>
        <w:t>K 22. členu</w:t>
      </w:r>
    </w:p>
    <w:p w14:paraId="395DD540" w14:textId="1AE93F20" w:rsidR="008F15F5" w:rsidRPr="008F15F5" w:rsidRDefault="008F15F5" w:rsidP="008F15F5">
      <w:pPr>
        <w:spacing w:line="288" w:lineRule="auto"/>
        <w:jc w:val="both"/>
        <w:rPr>
          <w:rFonts w:cs="Arial"/>
          <w:b/>
          <w:szCs w:val="20"/>
          <w:lang w:val="sl-SI" w:eastAsia="sl-SI"/>
        </w:rPr>
      </w:pPr>
      <w:r w:rsidRPr="008F15F5">
        <w:rPr>
          <w:rFonts w:cs="Arial"/>
          <w:szCs w:val="20"/>
          <w:lang w:val="sl-SI"/>
        </w:rPr>
        <w:t xml:space="preserve">Zakon o sodiščih v 60. členu predpisuje, da </w:t>
      </w:r>
      <w:r w:rsidRPr="008D122E">
        <w:rPr>
          <w:rFonts w:cs="Arial"/>
          <w:szCs w:val="20"/>
          <w:lang w:val="x-none"/>
        </w:rPr>
        <w:t>mora predsednik sodišča v skladu s pooblastili v zakonu in sodnem redu sprejeti program reševanja zadev</w:t>
      </w:r>
      <w:r w:rsidRPr="008F15F5">
        <w:rPr>
          <w:rFonts w:cs="Arial"/>
          <w:szCs w:val="20"/>
          <w:lang w:val="sl-SI"/>
        </w:rPr>
        <w:t>, č</w:t>
      </w:r>
      <w:r w:rsidRPr="008D122E">
        <w:rPr>
          <w:rFonts w:cs="Arial"/>
          <w:szCs w:val="20"/>
          <w:lang w:val="x-none"/>
        </w:rPr>
        <w:t>e je po statističnih podatkih na sodišču izkazan zaostanek v višini pripada zadnjih dvanajst mesecev.</w:t>
      </w:r>
      <w:r w:rsidRPr="008F15F5">
        <w:rPr>
          <w:rFonts w:cs="Arial"/>
          <w:szCs w:val="20"/>
          <w:lang w:val="sl-SI"/>
        </w:rPr>
        <w:t xml:space="preserve"> </w:t>
      </w:r>
      <w:r w:rsidRPr="00171013">
        <w:rPr>
          <w:rFonts w:cs="Arial"/>
          <w:szCs w:val="20"/>
          <w:lang w:val="sl-SI"/>
        </w:rPr>
        <w:t xml:space="preserve">Navedeni zakon v 60. členu omogoča sprejem dodatnih ukrepov (dodelitev dodatnih </w:t>
      </w:r>
      <w:r w:rsidRPr="008D122E">
        <w:rPr>
          <w:rFonts w:cs="Arial"/>
          <w:szCs w:val="20"/>
          <w:lang w:val="x-none"/>
        </w:rPr>
        <w:t>finančn</w:t>
      </w:r>
      <w:r w:rsidRPr="00171013">
        <w:rPr>
          <w:rFonts w:cs="Arial"/>
          <w:szCs w:val="20"/>
          <w:lang w:val="sl-SI"/>
        </w:rPr>
        <w:t>ih</w:t>
      </w:r>
      <w:r w:rsidRPr="008D122E">
        <w:rPr>
          <w:rFonts w:cs="Arial"/>
          <w:szCs w:val="20"/>
          <w:lang w:val="x-none"/>
        </w:rPr>
        <w:t xml:space="preserve"> sredst</w:t>
      </w:r>
      <w:r w:rsidRPr="00171013">
        <w:rPr>
          <w:rFonts w:cs="Arial"/>
          <w:szCs w:val="20"/>
          <w:lang w:val="sl-SI"/>
        </w:rPr>
        <w:t>ev</w:t>
      </w:r>
      <w:r w:rsidRPr="008D122E">
        <w:rPr>
          <w:rFonts w:cs="Arial"/>
          <w:szCs w:val="20"/>
          <w:lang w:val="x-none"/>
        </w:rPr>
        <w:t xml:space="preserve"> za reševanje teh zadev v skladu s sprejetim programom reševanja</w:t>
      </w:r>
      <w:r w:rsidRPr="00171013">
        <w:rPr>
          <w:rFonts w:cs="Arial"/>
          <w:szCs w:val="20"/>
          <w:lang w:val="sl-SI"/>
        </w:rPr>
        <w:t>, povečanje sistemizacije in odobritev dodatnih zaposlitev). Glede na to, da so v področnem zakonu, ki ureja organizacijo sodišč, že predvideni ukrepi sodne uprave, ki lahko zajezijo povečano število nerešenih zadev (četrti, peti in šesti odstavek 60. člena Zakona o sodiščih), se zdi smotrno, da predlagatelj za takšne primere, če bodo ti nastali zaradi pomanjkanja ustreznega števila sodnih izvedencev, sodnih cenilcev ali sodnih tolmačev za določeno področje ali podpodročje oziroma jezik, predvidi še dodatne ukrepe.</w:t>
      </w:r>
    </w:p>
    <w:p w14:paraId="5FCAC473" w14:textId="77777777" w:rsidR="008F15F5" w:rsidRPr="008D122E" w:rsidRDefault="008F15F5" w:rsidP="008F15F5">
      <w:pPr>
        <w:spacing w:line="288" w:lineRule="auto"/>
        <w:jc w:val="both"/>
        <w:rPr>
          <w:rFonts w:cs="Arial"/>
          <w:szCs w:val="20"/>
          <w:lang w:val="sl-SI" w:eastAsia="sl-SI"/>
        </w:rPr>
      </w:pPr>
      <w:r w:rsidRPr="008D122E">
        <w:rPr>
          <w:rFonts w:cs="Arial"/>
          <w:szCs w:val="20"/>
          <w:lang w:val="sl-SI" w:eastAsia="sl-SI"/>
        </w:rPr>
        <w:t xml:space="preserve">Predlagani zakon tako v obravnavanem členu uvaja inštitut mentorstva, ki se osredotoča zlasti na tiste primere, kadar so za samostojno oblikovanje izvedenskih mnenj, cenitev ali prevodov potrebna dodatna znanja in veščine, ki jih drugače oseba ne more pridobiti. Z mentorstvom torej sodni izvedenec, cenilec ali tolmač začetnik pridobi ustrezna znanja in veščine, ki jih bo potreboval za samostojno opravljanje strokovnega dela. </w:t>
      </w:r>
    </w:p>
    <w:p w14:paraId="00DF6592" w14:textId="77777777" w:rsidR="008F15F5" w:rsidRPr="008D122E" w:rsidRDefault="008F15F5" w:rsidP="008F15F5">
      <w:pPr>
        <w:spacing w:line="288" w:lineRule="auto"/>
        <w:jc w:val="both"/>
        <w:rPr>
          <w:rFonts w:cs="Arial"/>
          <w:szCs w:val="20"/>
          <w:lang w:val="sl-SI" w:eastAsia="sl-SI"/>
        </w:rPr>
      </w:pPr>
    </w:p>
    <w:p w14:paraId="154833D6" w14:textId="77777777" w:rsidR="008F15F5" w:rsidRPr="008D122E" w:rsidRDefault="008F15F5" w:rsidP="008F15F5">
      <w:pPr>
        <w:spacing w:line="288" w:lineRule="auto"/>
        <w:jc w:val="both"/>
        <w:rPr>
          <w:rFonts w:cs="Arial"/>
          <w:szCs w:val="20"/>
          <w:lang w:val="sl-SI" w:eastAsia="sl-SI"/>
        </w:rPr>
      </w:pPr>
      <w:r w:rsidRPr="008D122E">
        <w:rPr>
          <w:rFonts w:cs="Arial"/>
          <w:szCs w:val="20"/>
          <w:lang w:val="sl-SI" w:eastAsia="sl-SI"/>
        </w:rPr>
        <w:t>Strokovna javnost je na skupnih usklajevalnih sestankih junija 2017 in novembra 2017 predlagatelju večkrat omenila, da bi sodni izvedenci kot začetniki lahko imeli ob sebi mentorja, ki bi jih usmerjal in jim pomagal pri izdelavi prvih izvedenskih mnenj, cenitev ali prevodov. Prav tako je takšna pobuda prispela od sodstva ob priliki iskanja rešitev za stimulacijo imenovanj novih sodnih izvedencev iz vrst kliničnih psihologov (glede vloge sodstva sta zato pomembna prvi in drugi odstavek obravnavanega člena).</w:t>
      </w:r>
    </w:p>
    <w:p w14:paraId="0DF94927" w14:textId="77777777" w:rsidR="008F15F5" w:rsidRPr="008D122E" w:rsidRDefault="008F15F5" w:rsidP="008F15F5">
      <w:pPr>
        <w:spacing w:line="288" w:lineRule="auto"/>
        <w:jc w:val="both"/>
        <w:rPr>
          <w:rFonts w:cs="Arial"/>
          <w:szCs w:val="20"/>
          <w:lang w:val="sl-SI" w:eastAsia="sl-SI"/>
        </w:rPr>
      </w:pPr>
    </w:p>
    <w:p w14:paraId="2F7802D2" w14:textId="77777777" w:rsidR="008F15F5" w:rsidRPr="008D122E" w:rsidRDefault="008F15F5" w:rsidP="008F15F5">
      <w:pPr>
        <w:spacing w:line="288" w:lineRule="auto"/>
        <w:jc w:val="both"/>
        <w:rPr>
          <w:rFonts w:cs="Arial"/>
          <w:szCs w:val="20"/>
          <w:lang w:val="sl-SI" w:eastAsia="sl-SI"/>
        </w:rPr>
      </w:pPr>
      <w:r w:rsidRPr="008D122E">
        <w:rPr>
          <w:rFonts w:cs="Arial"/>
          <w:szCs w:val="20"/>
          <w:lang w:val="sl-SI" w:eastAsia="sl-SI"/>
        </w:rPr>
        <w:t>Mentorstvo se opredeli s pogodbo, ki se sklene med ministrstvom, pristojnim za pravosodje, sodnim izvedencem, cenilcem ali tolmačem in mentorjem, s (tripartitno) pogodbo pa se opredeli trajanje usposabljanja z mentorjem (ne more biti daljše od enega leta), obseg mentorjevih zadolžitev in obveznosti sodnega izvedenca, cenilca ali tolmača, pravice in dolžnosti mentorja in kandidata, opredelitev finančnih sredstev ter dolžnost in način poročanja o izvedenih nalogah. Mentorstvo se vpiše v javni del imenika, saj je za pravno varnost državljanov ter za jasnost in transparentnost delovanja sodnih izvedencev, cenilcev in tolmačev nujno potrebno, da je širša javnost s tem seznanjena ves čas, dokler mentorstvo traja. Opozoriti je treba na solidarno odgovornost za izvedenska mnenja, cenitve ali tolmačenja, ki so izdelana oziroma opravljena med trajanjem mentorstva, ki velja za sodnega izvedenca, cenilca ali tolmača in mentorja. Predlagatelj meni, da se s tem zagotavlja tudi večji občutek odgovornosti, ki ga prevzemata oba strokovnjaka s sprejeto nalogo, še zlasti pa mentor, ki s svojim delom skrbi za ustrezno podajanje strokovnega znanja začetniku.</w:t>
      </w:r>
    </w:p>
    <w:p w14:paraId="2A11037A" w14:textId="77777777" w:rsidR="008F15F5" w:rsidRPr="008D122E" w:rsidRDefault="008F15F5" w:rsidP="008F15F5">
      <w:pPr>
        <w:spacing w:line="288" w:lineRule="auto"/>
        <w:jc w:val="both"/>
        <w:rPr>
          <w:rFonts w:cs="Arial"/>
          <w:szCs w:val="20"/>
          <w:lang w:val="sl-SI" w:eastAsia="sl-SI"/>
        </w:rPr>
      </w:pPr>
    </w:p>
    <w:p w14:paraId="69BF1E98" w14:textId="77777777" w:rsidR="008F15F5" w:rsidRPr="008D122E" w:rsidRDefault="008F15F5" w:rsidP="008F15F5">
      <w:pPr>
        <w:spacing w:line="288" w:lineRule="auto"/>
        <w:jc w:val="both"/>
        <w:rPr>
          <w:rFonts w:cs="Arial"/>
          <w:szCs w:val="20"/>
          <w:lang w:val="sl-SI"/>
        </w:rPr>
      </w:pPr>
      <w:r w:rsidRPr="008D122E">
        <w:rPr>
          <w:rFonts w:cs="Arial"/>
          <w:szCs w:val="20"/>
          <w:lang w:val="sl-SI"/>
        </w:rPr>
        <w:t>Za izvedenska mnenja, cenitve ali tolmačenja, izdelana ali opravljena med trajanjem mentorstva, bo tako veljala solidarna odgovornost sodnega izvedenca, cenilca ali tolmača ter mentorja. Obligacijski zakonik (OZ), ki ga v teh primerih štejemo kot osnovo, govori o solidarni odgovornosti (na primer 186. člen OZ). V 2. odseku (členi 395 in naslednji) OZ so določbe o vsebini solidarne obveznosti. Vsak dolžnik solidarne obveznosti odgovarja upniku za celo obveznost in lahko upnik zahteva njeno izpolnitev od kogar želi, vse dotlej, dokler ni popolnoma izpolnjena; vendar pa obveznost preneha, ko jo en dolžnik izpolni, in tedaj so vsi dolžniki prosti. Določbe o povračilu plačanega so nato v 404. členu OZ, po katerem ima dolžnik, ki je izpolnil obveznost, od vsakega sodolžnika pravico zahtevati, da mu povrne del obveznosti, ki pade nanj. Če bo stranka torej uveljavljala odgovornost od mentorja, bo ta lahko zahteval delež od sodnega izvedenca, cenilca ali tolmača. V 405. členu OZ je nadalje določeno, da kadar ni dogovorjeno ali ne izhaja sicer iz pravnih razmerij med udeleženci v poslu kaj drugega, bremeni vsakega dolžnika enak del. Vendar mora, kadar je bila solidarna obveznost sklenjena v izključnem interesu nekega solidarnega dolžnika, ta povrniti celoten znesek obveznosti sodolžniku, ki je poplačal upnika. Morda bo smiselno razmerje med sodnim izvedencem, cenilcem oziroma tolmačem ter mentorjem tudi glede povračilnih zahtevkov dodatno urediti v pogodbi o mentorstvu, za kar predlog tega člena ne pomeni ovire.</w:t>
      </w:r>
    </w:p>
    <w:p w14:paraId="6295E780" w14:textId="77777777" w:rsidR="00294BB8" w:rsidRPr="003A2E60" w:rsidRDefault="00294BB8" w:rsidP="00FB6367">
      <w:pPr>
        <w:spacing w:line="288" w:lineRule="auto"/>
        <w:jc w:val="both"/>
        <w:rPr>
          <w:rFonts w:cs="Arial"/>
          <w:szCs w:val="20"/>
          <w:lang w:val="sl-SI" w:eastAsia="sl-SI"/>
        </w:rPr>
      </w:pPr>
    </w:p>
    <w:p w14:paraId="248E923E" w14:textId="57110F5B"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23. členu</w:t>
      </w:r>
    </w:p>
    <w:p w14:paraId="0C8D21A1" w14:textId="5BBBD852"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Navedeni člen odpira poglavje vodenja evidenc</w:t>
      </w:r>
      <w:r w:rsidR="008E33EA">
        <w:rPr>
          <w:rFonts w:cs="Arial"/>
          <w:szCs w:val="20"/>
          <w:lang w:val="sl-SI" w:eastAsia="sl-SI"/>
        </w:rPr>
        <w:t xml:space="preserve"> in </w:t>
      </w:r>
      <w:r w:rsidRPr="003A2E60">
        <w:rPr>
          <w:rFonts w:cs="Arial"/>
          <w:szCs w:val="20"/>
          <w:lang w:val="sl-SI" w:eastAsia="sl-SI"/>
        </w:rPr>
        <w:t xml:space="preserve">ureja vodenje imenika sodnih izvedencev, cenilcev in tolmačev. V prvem odstavku </w:t>
      </w:r>
      <w:r w:rsidR="000023E7">
        <w:rPr>
          <w:rFonts w:cs="Arial"/>
          <w:szCs w:val="20"/>
          <w:lang w:val="sl-SI" w:eastAsia="sl-SI"/>
        </w:rPr>
        <w:t>sta</w:t>
      </w:r>
      <w:r w:rsidR="000023E7" w:rsidRPr="003A2E60">
        <w:rPr>
          <w:rFonts w:cs="Arial"/>
          <w:szCs w:val="20"/>
          <w:lang w:val="sl-SI" w:eastAsia="sl-SI"/>
        </w:rPr>
        <w:t xml:space="preserve"> </w:t>
      </w:r>
      <w:r w:rsidRPr="003A2E60">
        <w:rPr>
          <w:rFonts w:cs="Arial"/>
          <w:szCs w:val="20"/>
          <w:lang w:val="sl-SI" w:eastAsia="sl-SI"/>
        </w:rPr>
        <w:t>opredeljen</w:t>
      </w:r>
      <w:r w:rsidR="000023E7">
        <w:rPr>
          <w:rFonts w:cs="Arial"/>
          <w:szCs w:val="20"/>
          <w:lang w:val="sl-SI" w:eastAsia="sl-SI"/>
        </w:rPr>
        <w:t>a</w:t>
      </w:r>
      <w:r w:rsidRPr="003A2E60">
        <w:rPr>
          <w:rFonts w:cs="Arial"/>
          <w:szCs w:val="20"/>
          <w:lang w:val="sl-SI" w:eastAsia="sl-SI"/>
        </w:rPr>
        <w:t xml:space="preserve"> namen vodenja imenika (odločanje in vodenje postopkov po tem zakonu in zagotavljanje pravne varnosti v postopkih pred sodišči in drugimi državnimi organi) in obseg podatkov, ki so vanj vpisani. V </w:t>
      </w:r>
      <w:r w:rsidR="00396D0A" w:rsidRPr="003A2E60">
        <w:rPr>
          <w:rFonts w:cs="Arial"/>
          <w:szCs w:val="20"/>
          <w:lang w:val="sl-SI" w:eastAsia="sl-SI"/>
        </w:rPr>
        <w:t>tretjem</w:t>
      </w:r>
      <w:r w:rsidRPr="003A2E60">
        <w:rPr>
          <w:rFonts w:cs="Arial"/>
          <w:szCs w:val="20"/>
          <w:lang w:val="sl-SI" w:eastAsia="sl-SI"/>
        </w:rPr>
        <w:t xml:space="preserve"> odstavku je zapisano, v kakšnem obsegu je navedeni imenik javen. Javni del imenika bo, tako kot že </w:t>
      </w:r>
      <w:r w:rsidR="008E33EA">
        <w:rPr>
          <w:rFonts w:cs="Arial"/>
          <w:szCs w:val="20"/>
          <w:lang w:val="sl-SI" w:eastAsia="sl-SI"/>
        </w:rPr>
        <w:t>z</w:t>
      </w:r>
      <w:r w:rsidR="008E33EA" w:rsidRPr="003A2E60">
        <w:rPr>
          <w:rFonts w:cs="Arial"/>
          <w:szCs w:val="20"/>
          <w:lang w:val="sl-SI" w:eastAsia="sl-SI"/>
        </w:rPr>
        <w:t>daj</w:t>
      </w:r>
      <w:r w:rsidRPr="003A2E60">
        <w:rPr>
          <w:rFonts w:cs="Arial"/>
          <w:szCs w:val="20"/>
          <w:lang w:val="sl-SI" w:eastAsia="sl-SI"/>
        </w:rPr>
        <w:t>, objavljen na spletni strani ministrst</w:t>
      </w:r>
      <w:r w:rsidR="00396D0A" w:rsidRPr="003A2E60">
        <w:rPr>
          <w:rFonts w:cs="Arial"/>
          <w:szCs w:val="20"/>
          <w:lang w:val="sl-SI" w:eastAsia="sl-SI"/>
        </w:rPr>
        <w:t>va, pristojnega za pravosodje (4</w:t>
      </w:r>
      <w:r w:rsidRPr="003A2E60">
        <w:rPr>
          <w:rFonts w:cs="Arial"/>
          <w:szCs w:val="20"/>
          <w:lang w:val="sl-SI" w:eastAsia="sl-SI"/>
        </w:rPr>
        <w:t>. odstavek). Nabor podatkov, ki se vodijo v imeniku in v javnem delu imenika</w:t>
      </w:r>
      <w:r w:rsidR="008E33EA">
        <w:rPr>
          <w:rFonts w:cs="Arial"/>
          <w:szCs w:val="20"/>
          <w:lang w:val="sl-SI" w:eastAsia="sl-SI"/>
        </w:rPr>
        <w:t>,</w:t>
      </w:r>
      <w:r w:rsidRPr="003A2E60">
        <w:rPr>
          <w:rFonts w:cs="Arial"/>
          <w:szCs w:val="20"/>
          <w:lang w:val="sl-SI" w:eastAsia="sl-SI"/>
        </w:rPr>
        <w:t xml:space="preserve"> je </w:t>
      </w:r>
      <w:r w:rsidR="00396D0A" w:rsidRPr="003A2E60">
        <w:rPr>
          <w:rFonts w:cs="Arial"/>
          <w:szCs w:val="20"/>
          <w:lang w:val="sl-SI" w:eastAsia="sl-SI"/>
        </w:rPr>
        <w:t>načeloma</w:t>
      </w:r>
      <w:r w:rsidRPr="003A2E60">
        <w:rPr>
          <w:rFonts w:cs="Arial"/>
          <w:szCs w:val="20"/>
          <w:lang w:val="sl-SI" w:eastAsia="sl-SI"/>
        </w:rPr>
        <w:t xml:space="preserve"> povzet po trenutno veljavnem drugem in tretjem odstavku 88. člena ZS, dodani so </w:t>
      </w:r>
      <w:r w:rsidR="008E33EA">
        <w:rPr>
          <w:rFonts w:cs="Arial"/>
          <w:szCs w:val="20"/>
          <w:lang w:val="sl-SI" w:eastAsia="sl-SI"/>
        </w:rPr>
        <w:t>le</w:t>
      </w:r>
      <w:r w:rsidR="008E33EA" w:rsidRPr="003A2E60">
        <w:rPr>
          <w:rFonts w:cs="Arial"/>
          <w:szCs w:val="20"/>
          <w:lang w:val="sl-SI" w:eastAsia="sl-SI"/>
        </w:rPr>
        <w:t xml:space="preserve"> </w:t>
      </w:r>
      <w:r w:rsidRPr="003A2E60">
        <w:rPr>
          <w:rFonts w:cs="Arial"/>
          <w:szCs w:val="20"/>
          <w:lang w:val="sl-SI" w:eastAsia="sl-SI"/>
        </w:rPr>
        <w:t xml:space="preserve">podatki, ki so prek uvedenih </w:t>
      </w:r>
      <w:r w:rsidR="008E33EA" w:rsidRPr="003A2E60">
        <w:rPr>
          <w:rFonts w:cs="Arial"/>
          <w:szCs w:val="20"/>
          <w:lang w:val="sl-SI" w:eastAsia="sl-SI"/>
        </w:rPr>
        <w:t>in</w:t>
      </w:r>
      <w:r w:rsidR="008E33EA">
        <w:rPr>
          <w:rFonts w:cs="Arial"/>
          <w:szCs w:val="20"/>
          <w:lang w:val="sl-SI" w:eastAsia="sl-SI"/>
        </w:rPr>
        <w:t>š</w:t>
      </w:r>
      <w:r w:rsidR="008E33EA" w:rsidRPr="003A2E60">
        <w:rPr>
          <w:rFonts w:cs="Arial"/>
          <w:szCs w:val="20"/>
          <w:lang w:val="sl-SI" w:eastAsia="sl-SI"/>
        </w:rPr>
        <w:t xml:space="preserve">titutov </w:t>
      </w:r>
      <w:r w:rsidRPr="003A2E60">
        <w:rPr>
          <w:rFonts w:cs="Arial"/>
          <w:szCs w:val="20"/>
          <w:lang w:val="sl-SI" w:eastAsia="sl-SI"/>
        </w:rPr>
        <w:t xml:space="preserve">dodani v predlagani zakon (navedba mentorja in obdobje mentorstva, podatek o pravnomočnem disciplinskem ukrepu in podatek o javnem opominu). V javni del imenika se dodaja še podatek o datumu imenovanja </w:t>
      </w:r>
      <w:r w:rsidRPr="003A2E60">
        <w:rPr>
          <w:rFonts w:cs="Arial"/>
          <w:szCs w:val="20"/>
          <w:lang w:val="sl-SI" w:eastAsia="sl-SI"/>
        </w:rPr>
        <w:lastRenderedPageBreak/>
        <w:t>sodnega izvedenca, cenilca ali tolmača.</w:t>
      </w:r>
      <w:r w:rsidR="00396D0A" w:rsidRPr="003A2E60">
        <w:rPr>
          <w:rFonts w:cs="Arial"/>
          <w:szCs w:val="20"/>
          <w:lang w:val="sl-SI" w:eastAsia="sl-SI"/>
        </w:rPr>
        <w:t xml:space="preserve"> Posebnega pomena je novi drugi odstavek, po katerem ministrstvo zagotavlja podatke iz imenika sodstvu za potrebe izvajanja nalog sodne uprave.</w:t>
      </w:r>
      <w:r w:rsidR="00225FB6">
        <w:rPr>
          <w:rFonts w:cs="Arial"/>
          <w:szCs w:val="20"/>
          <w:lang w:val="sl-SI" w:eastAsia="sl-SI"/>
        </w:rPr>
        <w:t xml:space="preserve"> Kljub temu, da je novela zakona iz leta 2015 omejila sklicevanje na status, pa je za potrebe sodstva ohranila sorazmerno omejen vpogled v imenik, za kar ni utemeljenega razloga.</w:t>
      </w:r>
      <w:r w:rsidR="00396D0A" w:rsidRPr="003A2E60">
        <w:rPr>
          <w:rFonts w:cs="Arial"/>
          <w:szCs w:val="20"/>
          <w:lang w:val="sl-SI" w:eastAsia="sl-SI"/>
        </w:rPr>
        <w:t xml:space="preserve"> </w:t>
      </w:r>
      <w:r w:rsidR="000023E7">
        <w:rPr>
          <w:rFonts w:cs="Arial"/>
          <w:szCs w:val="20"/>
          <w:lang w:val="sl-SI" w:eastAsia="sl-SI"/>
        </w:rPr>
        <w:t>Omeniti</w:t>
      </w:r>
      <w:r w:rsidR="008E33EA" w:rsidRPr="003A2E60">
        <w:rPr>
          <w:rFonts w:cs="Arial"/>
          <w:szCs w:val="20"/>
          <w:lang w:val="sl-SI" w:eastAsia="sl-SI"/>
        </w:rPr>
        <w:t xml:space="preserve"> </w:t>
      </w:r>
      <w:r w:rsidR="00396D0A" w:rsidRPr="003A2E60">
        <w:rPr>
          <w:rFonts w:cs="Arial"/>
          <w:szCs w:val="20"/>
          <w:lang w:val="sl-SI" w:eastAsia="sl-SI"/>
        </w:rPr>
        <w:t xml:space="preserve">pa </w:t>
      </w:r>
      <w:r w:rsidR="008E33EA">
        <w:rPr>
          <w:rFonts w:cs="Arial"/>
          <w:szCs w:val="20"/>
          <w:lang w:val="sl-SI" w:eastAsia="sl-SI"/>
        </w:rPr>
        <w:t>je treba</w:t>
      </w:r>
      <w:r w:rsidR="008E33EA" w:rsidRPr="003A2E60">
        <w:rPr>
          <w:rFonts w:cs="Arial"/>
          <w:szCs w:val="20"/>
          <w:lang w:val="sl-SI" w:eastAsia="sl-SI"/>
        </w:rPr>
        <w:t xml:space="preserve"> </w:t>
      </w:r>
      <w:r w:rsidR="00396D0A" w:rsidRPr="003A2E60">
        <w:rPr>
          <w:rFonts w:cs="Arial"/>
          <w:szCs w:val="20"/>
          <w:lang w:val="sl-SI" w:eastAsia="sl-SI"/>
        </w:rPr>
        <w:t xml:space="preserve">še podatek o poštnem naslovu v javnem delu imenika, ki bo lahko na željo sodnega izvedenca, cenilca ali tolmača ostal nejaven (sorazmernost s potrebami javnosti in </w:t>
      </w:r>
      <w:r w:rsidR="000023E7" w:rsidRPr="003A2E60">
        <w:rPr>
          <w:rFonts w:cs="Arial"/>
          <w:szCs w:val="20"/>
          <w:lang w:val="sl-SI" w:eastAsia="sl-SI"/>
        </w:rPr>
        <w:t>varovanj</w:t>
      </w:r>
      <w:r w:rsidR="000023E7">
        <w:rPr>
          <w:rFonts w:cs="Arial"/>
          <w:szCs w:val="20"/>
          <w:lang w:val="sl-SI" w:eastAsia="sl-SI"/>
        </w:rPr>
        <w:t>a</w:t>
      </w:r>
      <w:r w:rsidR="000023E7" w:rsidRPr="003A2E60">
        <w:rPr>
          <w:rFonts w:cs="Arial"/>
          <w:szCs w:val="20"/>
          <w:lang w:val="sl-SI" w:eastAsia="sl-SI"/>
        </w:rPr>
        <w:t xml:space="preserve"> </w:t>
      </w:r>
      <w:r w:rsidR="00396D0A" w:rsidRPr="003A2E60">
        <w:rPr>
          <w:rFonts w:cs="Arial"/>
          <w:szCs w:val="20"/>
          <w:lang w:val="sl-SI" w:eastAsia="sl-SI"/>
        </w:rPr>
        <w:t>izpostavljenosti posameznika).</w:t>
      </w:r>
    </w:p>
    <w:p w14:paraId="1D4FCD72" w14:textId="77777777" w:rsidR="000D1BCA" w:rsidRPr="003A2E60" w:rsidRDefault="000D1BCA" w:rsidP="00FB6367">
      <w:pPr>
        <w:spacing w:line="288" w:lineRule="auto"/>
        <w:jc w:val="both"/>
        <w:rPr>
          <w:rFonts w:cs="Arial"/>
          <w:szCs w:val="20"/>
          <w:lang w:val="sl-SI" w:eastAsia="sl-SI"/>
        </w:rPr>
      </w:pPr>
    </w:p>
    <w:p w14:paraId="19894B7C" w14:textId="7DFC9BE5" w:rsidR="000D1BCA" w:rsidRPr="003A2E60" w:rsidRDefault="000D1BCA" w:rsidP="000D1BCA">
      <w:pPr>
        <w:autoSpaceDE w:val="0"/>
        <w:autoSpaceDN w:val="0"/>
        <w:adjustRightInd w:val="0"/>
        <w:jc w:val="both"/>
        <w:rPr>
          <w:rFonts w:cs="Arial"/>
          <w:szCs w:val="20"/>
          <w:lang w:val="sl-SI" w:eastAsia="sl-SI"/>
        </w:rPr>
      </w:pPr>
      <w:r w:rsidRPr="003A2E60">
        <w:rPr>
          <w:rFonts w:cs="Arial"/>
          <w:szCs w:val="20"/>
          <w:lang w:val="sl-SI" w:eastAsia="sl-SI"/>
        </w:rPr>
        <w:t>Posebej glede podatkov o zaposlitvi oz</w:t>
      </w:r>
      <w:r w:rsidR="008E33EA">
        <w:rPr>
          <w:rFonts w:cs="Arial"/>
          <w:szCs w:val="20"/>
          <w:lang w:val="sl-SI" w:eastAsia="sl-SI"/>
        </w:rPr>
        <w:t>iroma</w:t>
      </w:r>
      <w:r w:rsidR="008E33EA" w:rsidRPr="003A2E60">
        <w:rPr>
          <w:rFonts w:cs="Arial"/>
          <w:szCs w:val="20"/>
          <w:lang w:val="sl-SI" w:eastAsia="sl-SI"/>
        </w:rPr>
        <w:t xml:space="preserve"> </w:t>
      </w:r>
      <w:r w:rsidRPr="003A2E60">
        <w:rPr>
          <w:rFonts w:cs="Arial"/>
          <w:szCs w:val="20"/>
          <w:lang w:val="sl-SI" w:eastAsia="sl-SI"/>
        </w:rPr>
        <w:t>podatkov o drugem zaposlitvenem statusu (</w:t>
      </w:r>
      <w:r w:rsidR="008E33EA">
        <w:rPr>
          <w:rFonts w:cs="Arial"/>
          <w:szCs w:val="20"/>
          <w:lang w:val="sl-SI" w:eastAsia="sl-SI"/>
        </w:rPr>
        <w:t>na primer</w:t>
      </w:r>
      <w:r w:rsidRPr="003A2E60">
        <w:rPr>
          <w:rFonts w:cs="Arial"/>
          <w:szCs w:val="20"/>
          <w:lang w:val="sl-SI" w:eastAsia="sl-SI"/>
        </w:rPr>
        <w:t xml:space="preserve"> samozaposlen, brezposeln, upokojenec </w:t>
      </w:r>
      <w:r w:rsidR="008E33EA">
        <w:rPr>
          <w:rFonts w:cs="Arial"/>
          <w:szCs w:val="20"/>
          <w:lang w:val="sl-SI" w:eastAsia="sl-SI"/>
        </w:rPr>
        <w:t>..</w:t>
      </w:r>
      <w:r w:rsidRPr="003A2E60">
        <w:rPr>
          <w:rFonts w:cs="Arial"/>
          <w:szCs w:val="20"/>
          <w:lang w:val="sl-SI" w:eastAsia="sl-SI"/>
        </w:rPr>
        <w:t xml:space="preserve">.) </w:t>
      </w:r>
      <w:r w:rsidR="000023E7">
        <w:rPr>
          <w:rFonts w:cs="Arial"/>
          <w:szCs w:val="20"/>
          <w:lang w:val="sl-SI" w:eastAsia="sl-SI"/>
        </w:rPr>
        <w:t>omenjamo</w:t>
      </w:r>
      <w:r w:rsidR="000023E7" w:rsidRPr="003A2E60">
        <w:rPr>
          <w:rFonts w:cs="Arial"/>
          <w:szCs w:val="20"/>
          <w:lang w:val="sl-SI" w:eastAsia="sl-SI"/>
        </w:rPr>
        <w:t xml:space="preserve"> </w:t>
      </w:r>
      <w:r w:rsidRPr="003A2E60">
        <w:rPr>
          <w:rFonts w:cs="Arial"/>
          <w:szCs w:val="20"/>
          <w:lang w:val="sl-SI" w:eastAsia="sl-SI"/>
        </w:rPr>
        <w:t xml:space="preserve">dva </w:t>
      </w:r>
      <w:r w:rsidR="008E33EA">
        <w:rPr>
          <w:rFonts w:cs="Arial"/>
          <w:szCs w:val="20"/>
          <w:lang w:val="sl-SI" w:eastAsia="sl-SI"/>
        </w:rPr>
        <w:t>vidika</w:t>
      </w:r>
      <w:r w:rsidRPr="003A2E60">
        <w:rPr>
          <w:rFonts w:cs="Arial"/>
          <w:szCs w:val="20"/>
          <w:lang w:val="sl-SI" w:eastAsia="sl-SI"/>
        </w:rPr>
        <w:t xml:space="preserve">. Sodišče nas je v okviru strokovnega usklajevanja obvestilo, da gre za podatek, ki je dejansko predviden kot javen že po </w:t>
      </w:r>
      <w:r w:rsidR="008E33EA">
        <w:rPr>
          <w:rFonts w:cs="Arial"/>
          <w:szCs w:val="20"/>
          <w:lang w:val="sl-SI" w:eastAsia="sl-SI"/>
        </w:rPr>
        <w:t>z</w:t>
      </w:r>
      <w:r w:rsidR="008E33EA" w:rsidRPr="003A2E60">
        <w:rPr>
          <w:rFonts w:cs="Arial"/>
          <w:szCs w:val="20"/>
          <w:lang w:val="sl-SI" w:eastAsia="sl-SI"/>
        </w:rPr>
        <w:t xml:space="preserve">daj </w:t>
      </w:r>
      <w:r w:rsidRPr="003A2E60">
        <w:rPr>
          <w:rFonts w:cs="Arial"/>
          <w:szCs w:val="20"/>
          <w:lang w:val="sl-SI" w:eastAsia="sl-SI"/>
        </w:rPr>
        <w:t xml:space="preserve">veljavnem predpisu, vendar pa ga v tem delu imenika trenutno ni (po naknadni preveritvi je bilo mogoče ugotoviti, da gre za informacijsko nedoslednost, ki jo je </w:t>
      </w:r>
      <w:r w:rsidR="008E33EA">
        <w:rPr>
          <w:rFonts w:cs="Arial"/>
          <w:szCs w:val="20"/>
          <w:lang w:val="sl-SI" w:eastAsia="sl-SI"/>
        </w:rPr>
        <w:t>treba</w:t>
      </w:r>
      <w:r w:rsidR="008E33EA" w:rsidRPr="003A2E60">
        <w:rPr>
          <w:rFonts w:cs="Arial"/>
          <w:szCs w:val="20"/>
          <w:lang w:val="sl-SI" w:eastAsia="sl-SI"/>
        </w:rPr>
        <w:t xml:space="preserve"> </w:t>
      </w:r>
      <w:r w:rsidRPr="003A2E60">
        <w:rPr>
          <w:rFonts w:cs="Arial"/>
          <w:szCs w:val="20"/>
          <w:lang w:val="sl-SI" w:eastAsia="sl-SI"/>
        </w:rPr>
        <w:t>odpraviti). Ker tega podatka trenutno ni razvidnega iz javnega dela imenika</w:t>
      </w:r>
      <w:r w:rsidRPr="003A2E60">
        <w:rPr>
          <w:rFonts w:cs="Arial"/>
          <w:szCs w:val="20"/>
          <w:lang w:val="sl-SI"/>
        </w:rPr>
        <w:t xml:space="preserve">, mora SICT ob vsaki vložitvi stroškovnika priložiti pisno izjavo, s katero bodisi zahteva vključitev v zavarovanje po 18. členu ZPIZ-2 bodisi obvešča sodišče, da so zavarovani po drugi pravni podlagi. Navedena izjava je obvezna </w:t>
      </w:r>
      <w:r w:rsidR="0091202C">
        <w:rPr>
          <w:rFonts w:cs="Arial"/>
          <w:szCs w:val="20"/>
          <w:lang w:val="sl-SI"/>
        </w:rPr>
        <w:t>ter</w:t>
      </w:r>
      <w:r w:rsidR="0091202C" w:rsidRPr="003A2E60">
        <w:rPr>
          <w:rFonts w:cs="Arial"/>
          <w:szCs w:val="20"/>
          <w:lang w:val="sl-SI"/>
        </w:rPr>
        <w:t xml:space="preserve"> </w:t>
      </w:r>
      <w:r w:rsidRPr="003A2E60">
        <w:rPr>
          <w:rFonts w:cs="Arial"/>
          <w:szCs w:val="20"/>
          <w:lang w:val="sl-SI"/>
        </w:rPr>
        <w:t xml:space="preserve">jo je </w:t>
      </w:r>
      <w:r w:rsidR="0091202C">
        <w:rPr>
          <w:rFonts w:cs="Arial"/>
          <w:szCs w:val="20"/>
          <w:lang w:val="sl-SI"/>
        </w:rPr>
        <w:t>treba</w:t>
      </w:r>
      <w:r w:rsidR="0091202C" w:rsidRPr="003A2E60">
        <w:rPr>
          <w:rFonts w:cs="Arial"/>
          <w:szCs w:val="20"/>
          <w:lang w:val="sl-SI"/>
        </w:rPr>
        <w:t xml:space="preserve"> </w:t>
      </w:r>
      <w:r w:rsidRPr="003A2E60">
        <w:rPr>
          <w:rFonts w:cs="Arial"/>
          <w:szCs w:val="20"/>
          <w:lang w:val="sl-SI"/>
        </w:rPr>
        <w:t xml:space="preserve">podati ob vsaki priglasitvi nagrade </w:t>
      </w:r>
      <w:r w:rsidR="0091202C">
        <w:rPr>
          <w:rFonts w:cs="Arial"/>
          <w:szCs w:val="20"/>
          <w:lang w:val="sl-SI"/>
        </w:rPr>
        <w:t>in</w:t>
      </w:r>
      <w:r w:rsidR="0091202C" w:rsidRPr="003A2E60">
        <w:rPr>
          <w:rFonts w:cs="Arial"/>
          <w:szCs w:val="20"/>
          <w:lang w:val="sl-SI"/>
        </w:rPr>
        <w:t xml:space="preserve"> </w:t>
      </w:r>
      <w:r w:rsidRPr="003A2E60">
        <w:rPr>
          <w:rFonts w:cs="Arial"/>
          <w:szCs w:val="20"/>
          <w:lang w:val="sl-SI"/>
        </w:rPr>
        <w:t xml:space="preserve">povračila stroškov, sicer se plačilo ne more izvršiti. Če izjave ob stroškovniku ni, morajo sodišča k temu pozvati SICT, kar </w:t>
      </w:r>
      <w:r w:rsidR="0091202C">
        <w:rPr>
          <w:rFonts w:cs="Arial"/>
          <w:szCs w:val="20"/>
          <w:lang w:val="sl-SI"/>
        </w:rPr>
        <w:t>je</w:t>
      </w:r>
      <w:r w:rsidR="0091202C" w:rsidRPr="003A2E60">
        <w:rPr>
          <w:rFonts w:cs="Arial"/>
          <w:szCs w:val="20"/>
          <w:lang w:val="sl-SI"/>
        </w:rPr>
        <w:t xml:space="preserve"> </w:t>
      </w:r>
      <w:r w:rsidRPr="003A2E60">
        <w:rPr>
          <w:rFonts w:cs="Arial"/>
          <w:szCs w:val="20"/>
          <w:lang w:val="sl-SI"/>
        </w:rPr>
        <w:t xml:space="preserve">nezanemarljivo delo za strokovne sodelavce, svetovalke in tudi SICT, hkrati pa povzroča tudi nezaželene časovne odmike pri reševanju stroškovnikov in posledičnem plačilu za delo. Sodstvo je zato pozvalo k dejanskemu izvrševanju že </w:t>
      </w:r>
      <w:r w:rsidR="0091202C">
        <w:rPr>
          <w:rFonts w:cs="Arial"/>
          <w:szCs w:val="20"/>
          <w:lang w:val="sl-SI"/>
        </w:rPr>
        <w:t>z</w:t>
      </w:r>
      <w:r w:rsidR="0091202C" w:rsidRPr="003A2E60">
        <w:rPr>
          <w:rFonts w:cs="Arial"/>
          <w:szCs w:val="20"/>
          <w:lang w:val="sl-SI"/>
        </w:rPr>
        <w:t xml:space="preserve">daj </w:t>
      </w:r>
      <w:r w:rsidRPr="003A2E60">
        <w:rPr>
          <w:rFonts w:cs="Arial"/>
          <w:szCs w:val="20"/>
          <w:lang w:val="sl-SI"/>
        </w:rPr>
        <w:t xml:space="preserve">veljavne določbe ali k premisleku (če se ta ne izvršuje zaradi varovanja osebnih podatkov) o načinu, kako sodiščem omogočiti dostop do nejavnega dela imenika. </w:t>
      </w:r>
      <w:r w:rsidR="0091202C">
        <w:rPr>
          <w:rFonts w:cs="Arial"/>
          <w:szCs w:val="20"/>
          <w:lang w:val="sl-SI"/>
        </w:rPr>
        <w:t>Ob upoštevanju</w:t>
      </w:r>
      <w:r w:rsidR="0091202C" w:rsidRPr="003A2E60">
        <w:rPr>
          <w:rFonts w:cs="Arial"/>
          <w:szCs w:val="20"/>
          <w:lang w:val="sl-SI"/>
        </w:rPr>
        <w:t xml:space="preserve"> okoliščin</w:t>
      </w:r>
      <w:r w:rsidR="0091202C">
        <w:rPr>
          <w:rFonts w:cs="Arial"/>
          <w:szCs w:val="20"/>
          <w:lang w:val="sl-SI"/>
        </w:rPr>
        <w:t>e</w:t>
      </w:r>
      <w:r w:rsidRPr="003A2E60">
        <w:rPr>
          <w:rFonts w:cs="Arial"/>
          <w:szCs w:val="20"/>
          <w:lang w:val="sl-SI"/>
        </w:rPr>
        <w:t xml:space="preserve">, da med naročniki storitev niso le sodišča, je predlagatelj </w:t>
      </w:r>
      <w:r w:rsidR="00225FB6">
        <w:rPr>
          <w:rFonts w:cs="Arial"/>
          <w:szCs w:val="20"/>
          <w:lang w:val="sl-SI"/>
        </w:rPr>
        <w:t xml:space="preserve">(z možnostjo, da sodni izvedenec, sodni cenilec ali sodni tolmač izrecno izjavijo, da podatek ostaja nejaven) </w:t>
      </w:r>
      <w:r w:rsidRPr="003A2E60">
        <w:rPr>
          <w:rFonts w:cs="Arial"/>
          <w:szCs w:val="20"/>
          <w:lang w:val="sl-SI"/>
        </w:rPr>
        <w:t xml:space="preserve">zadržal obstoječi podatek med podatki, ki se javno objavijo, pri tem pa sledil tudi pripombi </w:t>
      </w:r>
      <w:r w:rsidR="0091202C">
        <w:rPr>
          <w:rFonts w:cs="Arial"/>
          <w:szCs w:val="20"/>
          <w:lang w:val="sl-SI"/>
        </w:rPr>
        <w:t>i</w:t>
      </w:r>
      <w:r w:rsidR="0091202C" w:rsidRPr="003A2E60">
        <w:rPr>
          <w:rFonts w:cs="Arial"/>
          <w:szCs w:val="20"/>
          <w:lang w:val="sl-SI"/>
        </w:rPr>
        <w:t xml:space="preserve">nformacijskega </w:t>
      </w:r>
      <w:r w:rsidRPr="003A2E60">
        <w:rPr>
          <w:rFonts w:cs="Arial"/>
          <w:szCs w:val="20"/>
          <w:lang w:val="sl-SI"/>
        </w:rPr>
        <w:t xml:space="preserve">pooblaščenca, ki je opozoril na nejasnost sedanjega pojma drug status in predlagal dopolnitev, </w:t>
      </w:r>
      <w:r w:rsidR="0091202C">
        <w:rPr>
          <w:rFonts w:cs="Arial"/>
          <w:szCs w:val="20"/>
          <w:lang w:val="sl-SI"/>
        </w:rPr>
        <w:t>če</w:t>
      </w:r>
      <w:r w:rsidRPr="003A2E60">
        <w:rPr>
          <w:rFonts w:cs="Arial"/>
          <w:szCs w:val="20"/>
          <w:lang w:val="sl-SI"/>
        </w:rPr>
        <w:t xml:space="preserve"> je mišljen drug zaposlitveni status. Temu je predlagatelj v celoti sledil.</w:t>
      </w:r>
    </w:p>
    <w:p w14:paraId="432188F2" w14:textId="77777777" w:rsidR="00FB6367" w:rsidRPr="003A2E60" w:rsidRDefault="00FB6367" w:rsidP="00FB6367">
      <w:pPr>
        <w:spacing w:line="288" w:lineRule="auto"/>
        <w:jc w:val="both"/>
        <w:rPr>
          <w:rFonts w:cs="Arial"/>
          <w:szCs w:val="20"/>
          <w:lang w:val="sl-SI" w:eastAsia="sl-SI"/>
        </w:rPr>
      </w:pPr>
    </w:p>
    <w:p w14:paraId="788F8EE4" w14:textId="1028CB84"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Enak prepis vsebine ZS se nanaša na pridobivanje podatkov o sodnih izvedencih, cenilcih in tolmačih, ki jih taksativn</w:t>
      </w:r>
      <w:r w:rsidR="003D28F3" w:rsidRPr="003A2E60">
        <w:rPr>
          <w:rFonts w:cs="Arial"/>
          <w:szCs w:val="20"/>
          <w:lang w:val="sl-SI" w:eastAsia="sl-SI"/>
        </w:rPr>
        <w:t>o našteva predlog petega</w:t>
      </w:r>
      <w:r w:rsidRPr="003A2E60">
        <w:rPr>
          <w:rFonts w:cs="Arial"/>
          <w:szCs w:val="20"/>
          <w:lang w:val="sl-SI" w:eastAsia="sl-SI"/>
        </w:rPr>
        <w:t xml:space="preserve"> odstav</w:t>
      </w:r>
      <w:r w:rsidR="003D28F3" w:rsidRPr="003A2E60">
        <w:rPr>
          <w:rFonts w:cs="Arial"/>
          <w:szCs w:val="20"/>
          <w:lang w:val="sl-SI" w:eastAsia="sl-SI"/>
        </w:rPr>
        <w:t>ka</w:t>
      </w:r>
      <w:r w:rsidRPr="003A2E60">
        <w:rPr>
          <w:rFonts w:cs="Arial"/>
          <w:szCs w:val="20"/>
          <w:lang w:val="sl-SI" w:eastAsia="sl-SI"/>
        </w:rPr>
        <w:t xml:space="preserve"> obravnavanega člena in se nanašajo na podatek o stalnem in začasnem prebivališču, podatek o vpisu ali izpisu v kazensko evidenco in podatek o datumu smrti.</w:t>
      </w:r>
      <w:r w:rsidR="00883BFB" w:rsidRPr="003A2E60">
        <w:rPr>
          <w:rFonts w:cs="Arial"/>
          <w:szCs w:val="20"/>
          <w:lang w:val="sl-SI" w:eastAsia="sl-SI"/>
        </w:rPr>
        <w:t xml:space="preserve"> Dodan je podatek o zdravstvenem zavarovanju, ki ga po predlogu zakona ministrstvo lahko pridobiva od upravljavca </w:t>
      </w:r>
      <w:r w:rsidR="00883BFB" w:rsidRPr="003A2E60">
        <w:rPr>
          <w:lang w:val="sl-SI"/>
        </w:rPr>
        <w:t xml:space="preserve">evidence o zavarovanih osebah obveznega zdravstvenega zavarovanja (ZZZS). Gre za zagotavljanje ažurnosti podatka o zaposlitvi, </w:t>
      </w:r>
      <w:r w:rsidR="0091202C">
        <w:rPr>
          <w:lang w:val="sl-SI"/>
        </w:rPr>
        <w:t>ob upoštevanju</w:t>
      </w:r>
      <w:r w:rsidR="0091202C" w:rsidRPr="003A2E60">
        <w:rPr>
          <w:lang w:val="sl-SI"/>
        </w:rPr>
        <w:t xml:space="preserve"> potreb</w:t>
      </w:r>
      <w:r w:rsidR="0091202C">
        <w:rPr>
          <w:lang w:val="sl-SI"/>
        </w:rPr>
        <w:t>e</w:t>
      </w:r>
      <w:r w:rsidR="00883BFB" w:rsidRPr="003A2E60">
        <w:rPr>
          <w:lang w:val="sl-SI"/>
        </w:rPr>
        <w:t xml:space="preserve">, </w:t>
      </w:r>
      <w:r w:rsidR="0091202C">
        <w:rPr>
          <w:lang w:val="sl-SI"/>
        </w:rPr>
        <w:t>omenjene</w:t>
      </w:r>
      <w:r w:rsidR="0091202C" w:rsidRPr="003A2E60">
        <w:rPr>
          <w:lang w:val="sl-SI"/>
        </w:rPr>
        <w:t xml:space="preserve"> </w:t>
      </w:r>
      <w:r w:rsidR="00883BFB" w:rsidRPr="003A2E60">
        <w:rPr>
          <w:lang w:val="sl-SI"/>
        </w:rPr>
        <w:t>v prejšnjem odstavku obrazložitve k temu členu.</w:t>
      </w:r>
    </w:p>
    <w:p w14:paraId="3669BF02" w14:textId="77777777" w:rsidR="00FB6367" w:rsidRPr="003A2E60" w:rsidRDefault="00FB6367" w:rsidP="00FB6367">
      <w:pPr>
        <w:spacing w:line="288" w:lineRule="auto"/>
        <w:jc w:val="both"/>
        <w:rPr>
          <w:rFonts w:cs="Arial"/>
          <w:szCs w:val="20"/>
          <w:lang w:val="sl-SI" w:eastAsia="sl-SI"/>
        </w:rPr>
      </w:pPr>
    </w:p>
    <w:p w14:paraId="11D18513" w14:textId="77777777"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Določbi </w:t>
      </w:r>
      <w:r w:rsidR="003D28F3" w:rsidRPr="003A2E60">
        <w:rPr>
          <w:rFonts w:cs="Arial"/>
          <w:szCs w:val="20"/>
          <w:lang w:val="sl-SI" w:eastAsia="sl-SI"/>
        </w:rPr>
        <w:t xml:space="preserve">zadnjih dveh </w:t>
      </w:r>
      <w:r w:rsidRPr="003A2E60">
        <w:rPr>
          <w:rFonts w:cs="Arial"/>
          <w:szCs w:val="20"/>
          <w:lang w:val="sl-SI" w:eastAsia="sl-SI"/>
        </w:rPr>
        <w:t>odstavk</w:t>
      </w:r>
      <w:r w:rsidR="003D28F3" w:rsidRPr="003A2E60">
        <w:rPr>
          <w:rFonts w:cs="Arial"/>
          <w:szCs w:val="20"/>
          <w:lang w:val="sl-SI" w:eastAsia="sl-SI"/>
        </w:rPr>
        <w:t>ov tega člena</w:t>
      </w:r>
      <w:r w:rsidRPr="003A2E60">
        <w:rPr>
          <w:rFonts w:cs="Arial"/>
          <w:szCs w:val="20"/>
          <w:lang w:val="sl-SI" w:eastAsia="sl-SI"/>
        </w:rPr>
        <w:t xml:space="preserve"> se nanašata na hrambo podatkov iz imenika sodnih izvedencev, cenilcev in tolmačev, in sicer je določeno, da se podatki o posamezniku po izbrisu iz imenika arhivirajo (predvidena je trajna hramba, kajti gre za podatke, ki so tudi po preteku daljšega obdobja lahko potrebni za izkazovanje določenih dejstev in okoliščin), pravico do vpogleda v te podatke pa imajo subjekti iz drugega odstavka tega člena zaradi potreb uradnih postopkov in upravičene osebe, ki izkažejo pravni interes. Navedena odstavka sta nujno potrebna zlasti zaradi zagotavljanja pravne varnosti tako ljudi kot tudi pravnih oseb.</w:t>
      </w:r>
    </w:p>
    <w:p w14:paraId="2DEAD91C" w14:textId="13899F12" w:rsidR="00FB6367" w:rsidRDefault="00FB6367" w:rsidP="00FB6367">
      <w:pPr>
        <w:spacing w:line="288" w:lineRule="auto"/>
        <w:jc w:val="both"/>
        <w:rPr>
          <w:rFonts w:cs="Arial"/>
          <w:szCs w:val="20"/>
          <w:lang w:val="sl-SI" w:eastAsia="sl-SI"/>
        </w:rPr>
      </w:pPr>
    </w:p>
    <w:p w14:paraId="21A84424" w14:textId="77777777" w:rsidR="0002163D" w:rsidRPr="003A2E60" w:rsidRDefault="0002163D" w:rsidP="00FB6367">
      <w:pPr>
        <w:spacing w:line="288" w:lineRule="auto"/>
        <w:jc w:val="both"/>
        <w:rPr>
          <w:rFonts w:cs="Arial"/>
          <w:szCs w:val="20"/>
          <w:lang w:val="sl-SI" w:eastAsia="sl-SI"/>
        </w:rPr>
      </w:pPr>
    </w:p>
    <w:p w14:paraId="2597CB49"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lastRenderedPageBreak/>
        <w:t>K 24. členu</w:t>
      </w:r>
    </w:p>
    <w:p w14:paraId="4B5E6744" w14:textId="2912A100"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Gre za enako vsebino trenutno veljavnega petega odstavka 88. člena ZS, ki določa, da mora sodni izvedenec, cenilec ali tolmač pisno ali po elektronski pošti sporočiti ministrstvu, pristojnemu za pravosodje, vsako spremembo podatkov o poštnem naslovu, na katerem je dosegljiv, naslovu stalnega ali začasnega prebivališča, kontaktni telefonski številki ali naslovu elektronske pošte in podatkov o zaposlitvi ali drugem statusu. Če ministrstvo, pristojno za pravosodje, izjave o točnosti oziroma spremembi podatkov ne prejme do konca prvega meseca v koledarskem letu, se takšno osebo izbriše iz javnega dela imenika sodnih izvedencev, cenilcev in tolmačev </w:t>
      </w:r>
      <w:r w:rsidR="0091202C">
        <w:rPr>
          <w:rFonts w:cs="Arial"/>
          <w:szCs w:val="20"/>
          <w:lang w:val="sl-SI" w:eastAsia="sl-SI"/>
        </w:rPr>
        <w:t>ter</w:t>
      </w:r>
      <w:r w:rsidR="0091202C" w:rsidRPr="003A2E60">
        <w:rPr>
          <w:rFonts w:cs="Arial"/>
          <w:szCs w:val="20"/>
          <w:lang w:val="sl-SI" w:eastAsia="sl-SI"/>
        </w:rPr>
        <w:t xml:space="preserve"> </w:t>
      </w:r>
      <w:r w:rsidRPr="003A2E60">
        <w:rPr>
          <w:rFonts w:cs="Arial"/>
          <w:szCs w:val="20"/>
          <w:lang w:val="sl-SI" w:eastAsia="sl-SI"/>
        </w:rPr>
        <w:t xml:space="preserve">se jo vanj </w:t>
      </w:r>
      <w:r w:rsidR="0091202C">
        <w:rPr>
          <w:rFonts w:cs="Arial"/>
          <w:szCs w:val="20"/>
          <w:lang w:val="sl-SI" w:eastAsia="sl-SI"/>
        </w:rPr>
        <w:t>spet</w:t>
      </w:r>
      <w:r w:rsidR="0091202C" w:rsidRPr="003A2E60">
        <w:rPr>
          <w:rFonts w:cs="Arial"/>
          <w:szCs w:val="20"/>
          <w:lang w:val="sl-SI" w:eastAsia="sl-SI"/>
        </w:rPr>
        <w:t xml:space="preserve"> </w:t>
      </w:r>
      <w:r w:rsidRPr="003A2E60">
        <w:rPr>
          <w:rFonts w:cs="Arial"/>
          <w:szCs w:val="20"/>
          <w:lang w:val="sl-SI" w:eastAsia="sl-SI"/>
        </w:rPr>
        <w:t>vpiše po prejemu tovrstne izjave.</w:t>
      </w:r>
    </w:p>
    <w:p w14:paraId="7FAC7AEF" w14:textId="77777777" w:rsidR="00FB6367" w:rsidRPr="003A2E60" w:rsidRDefault="00FB6367" w:rsidP="00FB6367">
      <w:pPr>
        <w:spacing w:line="288" w:lineRule="auto"/>
        <w:jc w:val="both"/>
        <w:rPr>
          <w:rFonts w:cs="Arial"/>
          <w:szCs w:val="20"/>
          <w:lang w:val="sl-SI" w:eastAsia="sl-SI"/>
        </w:rPr>
      </w:pPr>
    </w:p>
    <w:p w14:paraId="16F51DDC" w14:textId="08862FE0"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Za hitro in učinkovito poslovanje ter delo sodišč je nujno, da so ti ažurno obveščeni o vsaki morebitni spremembi kontaktnih podatkov sodnih izvedencev, cenilcev in tolmačev, ki </w:t>
      </w:r>
      <w:r w:rsidR="0091202C">
        <w:rPr>
          <w:rFonts w:cs="Arial"/>
          <w:szCs w:val="20"/>
          <w:lang w:val="sl-SI" w:eastAsia="sl-SI"/>
        </w:rPr>
        <w:t>pomenijo</w:t>
      </w:r>
      <w:r w:rsidR="0091202C" w:rsidRPr="003A2E60">
        <w:rPr>
          <w:rFonts w:cs="Arial"/>
          <w:szCs w:val="20"/>
          <w:lang w:val="sl-SI" w:eastAsia="sl-SI"/>
        </w:rPr>
        <w:t xml:space="preserve"> </w:t>
      </w:r>
      <w:r w:rsidRPr="003A2E60">
        <w:rPr>
          <w:rFonts w:cs="Arial"/>
          <w:szCs w:val="20"/>
          <w:lang w:val="sl-SI" w:eastAsia="sl-SI"/>
        </w:rPr>
        <w:t>potrebno strokovno pomoč v številnih sodnih postopkih. Predlagat</w:t>
      </w:r>
      <w:r w:rsidR="0091202C">
        <w:rPr>
          <w:rFonts w:cs="Arial"/>
          <w:szCs w:val="20"/>
          <w:lang w:val="sl-SI" w:eastAsia="sl-SI"/>
        </w:rPr>
        <w:t>e</w:t>
      </w:r>
      <w:r w:rsidRPr="003A2E60">
        <w:rPr>
          <w:rFonts w:cs="Arial"/>
          <w:szCs w:val="20"/>
          <w:lang w:val="sl-SI" w:eastAsia="sl-SI"/>
        </w:rPr>
        <w:t>lj</w:t>
      </w:r>
      <w:r w:rsidR="0091202C">
        <w:rPr>
          <w:rFonts w:cs="Arial"/>
          <w:szCs w:val="20"/>
          <w:lang w:val="sl-SI" w:eastAsia="sl-SI"/>
        </w:rPr>
        <w:t>a</w:t>
      </w:r>
      <w:r w:rsidRPr="003A2E60">
        <w:rPr>
          <w:rFonts w:cs="Arial"/>
          <w:szCs w:val="20"/>
          <w:lang w:val="sl-SI" w:eastAsia="sl-SI"/>
        </w:rPr>
        <w:t xml:space="preserve"> je sicer strokovn</w:t>
      </w:r>
      <w:r w:rsidR="0091202C">
        <w:rPr>
          <w:rFonts w:cs="Arial"/>
          <w:szCs w:val="20"/>
          <w:lang w:val="sl-SI" w:eastAsia="sl-SI"/>
        </w:rPr>
        <w:t>a</w:t>
      </w:r>
      <w:r w:rsidRPr="003A2E60">
        <w:rPr>
          <w:rFonts w:cs="Arial"/>
          <w:szCs w:val="20"/>
          <w:lang w:val="sl-SI" w:eastAsia="sl-SI"/>
        </w:rPr>
        <w:t xml:space="preserve"> javnost </w:t>
      </w:r>
      <w:r w:rsidR="0091202C" w:rsidRPr="003A2E60">
        <w:rPr>
          <w:rFonts w:cs="Arial"/>
          <w:szCs w:val="20"/>
          <w:lang w:val="sl-SI" w:eastAsia="sl-SI"/>
        </w:rPr>
        <w:t>seznan</w:t>
      </w:r>
      <w:r w:rsidR="0091202C">
        <w:rPr>
          <w:rFonts w:cs="Arial"/>
          <w:szCs w:val="20"/>
          <w:lang w:val="sl-SI" w:eastAsia="sl-SI"/>
        </w:rPr>
        <w:t>ila</w:t>
      </w:r>
      <w:r w:rsidRPr="003A2E60">
        <w:rPr>
          <w:rFonts w:cs="Arial"/>
          <w:szCs w:val="20"/>
          <w:lang w:val="sl-SI" w:eastAsia="sl-SI"/>
        </w:rPr>
        <w:t xml:space="preserve">, da se ta ne strinja z omenjeno določbo, saj meni, da sankcija za neposredovanje pisne izjave o tem, da so vsi podatki v imeniku točni, ni niti smiselna niti sorazmerna. Temu predlagatelj ne more pritrditi, saj gre, kot že rečeno, za zagotavljanje pravne varnosti in neposrednih kontaktov številnih strokovnjakov, ki jih potrebujejo </w:t>
      </w:r>
      <w:r w:rsidR="0091202C">
        <w:rPr>
          <w:rFonts w:cs="Arial"/>
          <w:szCs w:val="20"/>
          <w:lang w:val="sl-SI" w:eastAsia="sl-SI"/>
        </w:rPr>
        <w:t>predvsem</w:t>
      </w:r>
      <w:r w:rsidRPr="003A2E60">
        <w:rPr>
          <w:rFonts w:cs="Arial"/>
          <w:szCs w:val="20"/>
          <w:lang w:val="sl-SI" w:eastAsia="sl-SI"/>
        </w:rPr>
        <w:t xml:space="preserve"> sodišča, upravni organi in ne</w:t>
      </w:r>
      <w:r w:rsidR="0091202C">
        <w:rPr>
          <w:rFonts w:cs="Arial"/>
          <w:szCs w:val="20"/>
          <w:lang w:val="sl-SI" w:eastAsia="sl-SI"/>
        </w:rPr>
        <w:t xml:space="preserve"> </w:t>
      </w:r>
      <w:r w:rsidRPr="003A2E60">
        <w:rPr>
          <w:rFonts w:cs="Arial"/>
          <w:szCs w:val="20"/>
          <w:lang w:val="sl-SI" w:eastAsia="sl-SI"/>
        </w:rPr>
        <w:t xml:space="preserve">nazadnje tudi širša javnost. Z večanjem možnosti, da javno objavljeni podatki niso točni, se povečuje tudi </w:t>
      </w:r>
      <w:r w:rsidR="0091202C">
        <w:rPr>
          <w:rFonts w:cs="Arial"/>
          <w:szCs w:val="20"/>
          <w:lang w:val="sl-SI" w:eastAsia="sl-SI"/>
        </w:rPr>
        <w:t>tveganje</w:t>
      </w:r>
      <w:r w:rsidRPr="003A2E60">
        <w:rPr>
          <w:rFonts w:cs="Arial"/>
          <w:szCs w:val="20"/>
          <w:lang w:val="sl-SI" w:eastAsia="sl-SI"/>
        </w:rPr>
        <w:t>, da sodnik posameznik v ustreznem času ne bo mogel priti do ustreznega sodnega izvedenca, cenilca ali tolmača. Iz teh razlogov se zdi vendarle potrebna tudi ta, dokaj minimalna zaveza posameznikov, da spremembe podatkov ali izjavo, da so podatki točni, vselej posredujejo ministrstvu. Posledica neposredovanja ne bo odvzem licence, ampak začasen izbris iz javnega dela imenika, kar je vsekakor sorazmeren ukrep in je bil kot takšen prepoznan že ob prvi vključitvi te vsebine v zakon</w:t>
      </w:r>
      <w:r w:rsidRPr="003A2E60">
        <w:rPr>
          <w:rFonts w:cs="Arial"/>
          <w:szCs w:val="20"/>
          <w:vertAlign w:val="superscript"/>
          <w:lang w:val="sl-SI" w:eastAsia="sl-SI"/>
        </w:rPr>
        <w:footnoteReference w:id="33"/>
      </w:r>
      <w:r w:rsidRPr="003A2E60">
        <w:rPr>
          <w:rFonts w:cs="Arial"/>
          <w:szCs w:val="20"/>
          <w:lang w:val="sl-SI" w:eastAsia="sl-SI"/>
        </w:rPr>
        <w:t>.</w:t>
      </w:r>
    </w:p>
    <w:p w14:paraId="54873E4A" w14:textId="77777777" w:rsidR="00FB6367" w:rsidRPr="003A2E60" w:rsidRDefault="00FB6367" w:rsidP="00FB6367">
      <w:pPr>
        <w:spacing w:line="288" w:lineRule="auto"/>
        <w:jc w:val="both"/>
        <w:rPr>
          <w:rFonts w:cs="Arial"/>
          <w:szCs w:val="20"/>
          <w:lang w:val="sl-SI" w:eastAsia="sl-SI"/>
        </w:rPr>
      </w:pPr>
    </w:p>
    <w:p w14:paraId="636D6DA7" w14:textId="46D6B428"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Predlagatelj si sicer že vrsto let prizadeva, da bi bil imenik sodnih izvedencev, cenilcev in tolmačev kar se da ažuriran in posodobljen. Kljub temu pa </w:t>
      </w:r>
      <w:r w:rsidR="0091202C">
        <w:rPr>
          <w:rFonts w:cs="Arial"/>
          <w:szCs w:val="20"/>
          <w:lang w:val="sl-SI" w:eastAsia="sl-SI"/>
        </w:rPr>
        <w:t xml:space="preserve">se </w:t>
      </w:r>
      <w:r w:rsidRPr="003A2E60">
        <w:rPr>
          <w:rFonts w:cs="Arial"/>
          <w:szCs w:val="20"/>
          <w:lang w:val="sl-SI" w:eastAsia="sl-SI"/>
        </w:rPr>
        <w:t xml:space="preserve">še vedno </w:t>
      </w:r>
      <w:r w:rsidR="0091202C">
        <w:rPr>
          <w:rFonts w:cs="Arial"/>
          <w:szCs w:val="20"/>
          <w:lang w:val="sl-SI" w:eastAsia="sl-SI"/>
        </w:rPr>
        <w:t>zgodijo</w:t>
      </w:r>
      <w:r w:rsidRPr="003A2E60">
        <w:rPr>
          <w:rFonts w:cs="Arial"/>
          <w:szCs w:val="20"/>
          <w:lang w:val="sl-SI" w:eastAsia="sl-SI"/>
        </w:rPr>
        <w:t xml:space="preserve"> </w:t>
      </w:r>
      <w:r w:rsidR="0091202C" w:rsidRPr="003A2E60">
        <w:rPr>
          <w:rFonts w:cs="Arial"/>
          <w:szCs w:val="20"/>
          <w:lang w:val="sl-SI" w:eastAsia="sl-SI"/>
        </w:rPr>
        <w:t>določen</w:t>
      </w:r>
      <w:r w:rsidR="0091202C">
        <w:rPr>
          <w:rFonts w:cs="Arial"/>
          <w:szCs w:val="20"/>
          <w:lang w:val="sl-SI" w:eastAsia="sl-SI"/>
        </w:rPr>
        <w:t>e</w:t>
      </w:r>
      <w:r w:rsidR="0091202C" w:rsidRPr="003A2E60">
        <w:rPr>
          <w:rFonts w:cs="Arial"/>
          <w:szCs w:val="20"/>
          <w:lang w:val="sl-SI" w:eastAsia="sl-SI"/>
        </w:rPr>
        <w:t xml:space="preserve"> </w:t>
      </w:r>
      <w:r w:rsidRPr="003A2E60">
        <w:rPr>
          <w:rFonts w:cs="Arial"/>
          <w:szCs w:val="20"/>
          <w:lang w:val="sl-SI" w:eastAsia="sl-SI"/>
        </w:rPr>
        <w:t xml:space="preserve">netočnosti, ki pa se pojavljajo predvsem zaradi neažurnega obveščanja ministrstva, pristojnega za pravosodje, o spremembah podatkov. Neredko se namreč zgodi, da sodni izvedenec, cenilec ali tolmač sporoči sodišču, da dela ne misli več opravljati, pozabi pa to sporočiti ministrstvu. Seveda gre razloge za to iskati tudi v </w:t>
      </w:r>
      <w:r w:rsidR="0091202C">
        <w:rPr>
          <w:rFonts w:cs="Arial"/>
          <w:szCs w:val="20"/>
          <w:lang w:val="sl-SI" w:eastAsia="sl-SI"/>
        </w:rPr>
        <w:t>tem</w:t>
      </w:r>
      <w:r w:rsidRPr="003A2E60">
        <w:rPr>
          <w:rFonts w:cs="Arial"/>
          <w:szCs w:val="20"/>
          <w:lang w:val="sl-SI" w:eastAsia="sl-SI"/>
        </w:rPr>
        <w:t xml:space="preserve">, da je nekoč (pred letom 1994) sodne izvedence in cenilce imenovalo sodišče in da je ravno sodišče tisto, ki sodne izvedence in cenilce (pa tudi tolmače) največkrat </w:t>
      </w:r>
      <w:r w:rsidR="0091202C">
        <w:rPr>
          <w:rFonts w:cs="Arial"/>
          <w:szCs w:val="20"/>
          <w:lang w:val="sl-SI" w:eastAsia="sl-SI"/>
        </w:rPr>
        <w:t>prosi</w:t>
      </w:r>
      <w:r w:rsidR="0091202C" w:rsidRPr="003A2E60">
        <w:rPr>
          <w:rFonts w:cs="Arial"/>
          <w:szCs w:val="20"/>
          <w:lang w:val="sl-SI" w:eastAsia="sl-SI"/>
        </w:rPr>
        <w:t xml:space="preserve"> </w:t>
      </w:r>
      <w:r w:rsidRPr="003A2E60">
        <w:rPr>
          <w:rFonts w:cs="Arial"/>
          <w:szCs w:val="20"/>
          <w:lang w:val="sl-SI" w:eastAsia="sl-SI"/>
        </w:rPr>
        <w:t>za pomoč.</w:t>
      </w:r>
    </w:p>
    <w:p w14:paraId="78149886" w14:textId="77777777" w:rsidR="00FB6367" w:rsidRPr="003A2E60" w:rsidRDefault="00FB6367" w:rsidP="00FB6367">
      <w:pPr>
        <w:spacing w:line="288" w:lineRule="auto"/>
        <w:jc w:val="both"/>
        <w:rPr>
          <w:rFonts w:cs="Arial"/>
          <w:szCs w:val="20"/>
          <w:lang w:val="sl-SI" w:eastAsia="sl-SI"/>
        </w:rPr>
      </w:pPr>
    </w:p>
    <w:p w14:paraId="492C4C5B" w14:textId="7EE1472A" w:rsidR="00FB6367" w:rsidRPr="003A2E60" w:rsidRDefault="00654469" w:rsidP="00FB6367">
      <w:pPr>
        <w:spacing w:line="288" w:lineRule="auto"/>
        <w:jc w:val="both"/>
        <w:rPr>
          <w:rFonts w:cs="Arial"/>
          <w:szCs w:val="20"/>
          <w:lang w:val="sl-SI" w:eastAsia="sl-SI"/>
        </w:rPr>
      </w:pPr>
      <w:r w:rsidRPr="003A2E60">
        <w:rPr>
          <w:rFonts w:cs="Arial"/>
          <w:szCs w:val="20"/>
          <w:lang w:val="sl-SI" w:eastAsia="sl-SI"/>
        </w:rPr>
        <w:t>Vsebinsk</w:t>
      </w:r>
      <w:r>
        <w:rPr>
          <w:rFonts w:cs="Arial"/>
          <w:szCs w:val="20"/>
          <w:lang w:val="sl-SI" w:eastAsia="sl-SI"/>
        </w:rPr>
        <w:t>a</w:t>
      </w:r>
      <w:r w:rsidRPr="003A2E60">
        <w:rPr>
          <w:rFonts w:cs="Arial"/>
          <w:szCs w:val="20"/>
          <w:lang w:val="sl-SI" w:eastAsia="sl-SI"/>
        </w:rPr>
        <w:t xml:space="preserve"> </w:t>
      </w:r>
      <w:r w:rsidR="00FB6367" w:rsidRPr="003A2E60">
        <w:rPr>
          <w:rFonts w:cs="Arial"/>
          <w:szCs w:val="20"/>
          <w:lang w:val="sl-SI" w:eastAsia="sl-SI"/>
        </w:rPr>
        <w:t xml:space="preserve">novost </w:t>
      </w:r>
      <w:r>
        <w:rPr>
          <w:rFonts w:cs="Arial"/>
          <w:szCs w:val="20"/>
          <w:lang w:val="sl-SI" w:eastAsia="sl-SI"/>
        </w:rPr>
        <w:t>je</w:t>
      </w:r>
      <w:r w:rsidR="00801833" w:rsidRPr="003A2E60">
        <w:rPr>
          <w:rFonts w:cs="Arial"/>
          <w:szCs w:val="20"/>
          <w:lang w:val="sl-SI" w:eastAsia="sl-SI"/>
        </w:rPr>
        <w:t xml:space="preserve"> </w:t>
      </w:r>
      <w:r w:rsidR="00FB6367" w:rsidRPr="003A2E60">
        <w:rPr>
          <w:rFonts w:cs="Arial"/>
          <w:szCs w:val="20"/>
          <w:lang w:val="sl-SI" w:eastAsia="sl-SI"/>
        </w:rPr>
        <w:t>tretji odstavek obravnavanega člena, ki določa, da morajo sodni izvedenci, cenilci in tolmači v roku iz prejšnjega odstavka ministrstvu, pristojnem</w:t>
      </w:r>
      <w:r w:rsidR="006C23B7">
        <w:rPr>
          <w:rFonts w:cs="Arial"/>
          <w:szCs w:val="20"/>
          <w:lang w:val="sl-SI" w:eastAsia="sl-SI"/>
        </w:rPr>
        <w:t>u</w:t>
      </w:r>
      <w:r w:rsidR="00FB6367" w:rsidRPr="003A2E60">
        <w:rPr>
          <w:rFonts w:cs="Arial"/>
          <w:szCs w:val="20"/>
          <w:lang w:val="sl-SI" w:eastAsia="sl-SI"/>
        </w:rPr>
        <w:t xml:space="preserve"> za pravosodje, posredovati tudi pisno izjavo o delu v prejšnjem koledarskem letu, ki vsebuje podatke o izvedenskih mnenjih, cenitvah oziroma prevodih ali tolmačenju. Gre za podatke o številu izdelanih izvedensk</w:t>
      </w:r>
      <w:r w:rsidR="00E12119" w:rsidRPr="003A2E60">
        <w:rPr>
          <w:rFonts w:cs="Arial"/>
          <w:szCs w:val="20"/>
          <w:lang w:val="sl-SI" w:eastAsia="sl-SI"/>
        </w:rPr>
        <w:t>ih mnenj, cenitev ali tolmačenj ter njihovih dopolnitev (</w:t>
      </w:r>
      <w:r w:rsidR="006C23B7">
        <w:rPr>
          <w:rFonts w:cs="Arial"/>
          <w:szCs w:val="20"/>
          <w:lang w:val="sl-SI" w:eastAsia="sl-SI"/>
        </w:rPr>
        <w:t>to je</w:t>
      </w:r>
      <w:r w:rsidR="006C23B7" w:rsidRPr="003A2E60">
        <w:rPr>
          <w:rFonts w:cs="Arial"/>
          <w:szCs w:val="20"/>
          <w:lang w:val="sl-SI" w:eastAsia="sl-SI"/>
        </w:rPr>
        <w:t xml:space="preserve"> </w:t>
      </w:r>
      <w:r w:rsidR="00041C36">
        <w:rPr>
          <w:rFonts w:cs="Arial"/>
          <w:szCs w:val="20"/>
          <w:lang w:val="sl-SI" w:eastAsia="sl-SI"/>
        </w:rPr>
        <w:t xml:space="preserve">bilo </w:t>
      </w:r>
      <w:r w:rsidR="00E12119" w:rsidRPr="003A2E60">
        <w:rPr>
          <w:rFonts w:cs="Arial"/>
          <w:szCs w:val="20"/>
          <w:lang w:val="sl-SI" w:eastAsia="sl-SI"/>
        </w:rPr>
        <w:t xml:space="preserve">dodano </w:t>
      </w:r>
      <w:r w:rsidR="006C23B7">
        <w:rPr>
          <w:rFonts w:cs="Arial"/>
          <w:szCs w:val="20"/>
          <w:lang w:val="sl-SI" w:eastAsia="sl-SI"/>
        </w:rPr>
        <w:t>med</w:t>
      </w:r>
      <w:r w:rsidR="006C23B7" w:rsidRPr="003A2E60">
        <w:rPr>
          <w:rFonts w:cs="Arial"/>
          <w:szCs w:val="20"/>
          <w:lang w:val="sl-SI" w:eastAsia="sl-SI"/>
        </w:rPr>
        <w:t xml:space="preserve"> strokovn</w:t>
      </w:r>
      <w:r w:rsidR="006C23B7">
        <w:rPr>
          <w:rFonts w:cs="Arial"/>
          <w:szCs w:val="20"/>
          <w:lang w:val="sl-SI" w:eastAsia="sl-SI"/>
        </w:rPr>
        <w:t>im</w:t>
      </w:r>
      <w:r w:rsidR="006C23B7" w:rsidRPr="003A2E60">
        <w:rPr>
          <w:rFonts w:cs="Arial"/>
          <w:szCs w:val="20"/>
          <w:lang w:val="sl-SI" w:eastAsia="sl-SI"/>
        </w:rPr>
        <w:t xml:space="preserve"> usklajevanj</w:t>
      </w:r>
      <w:r w:rsidR="006C23B7">
        <w:rPr>
          <w:rFonts w:cs="Arial"/>
          <w:szCs w:val="20"/>
          <w:lang w:val="sl-SI" w:eastAsia="sl-SI"/>
        </w:rPr>
        <w:t>em</w:t>
      </w:r>
      <w:r w:rsidR="00E12119" w:rsidRPr="003A2E60">
        <w:rPr>
          <w:rFonts w:cs="Arial"/>
          <w:szCs w:val="20"/>
          <w:lang w:val="sl-SI" w:eastAsia="sl-SI"/>
        </w:rPr>
        <w:t>) in podatek o</w:t>
      </w:r>
      <w:r w:rsidR="00FB6367" w:rsidRPr="003A2E60">
        <w:rPr>
          <w:rFonts w:cs="Arial"/>
          <w:szCs w:val="20"/>
          <w:lang w:val="sl-SI" w:eastAsia="sl-SI"/>
        </w:rPr>
        <w:t xml:space="preserve"> naziv</w:t>
      </w:r>
      <w:r w:rsidR="00E12119" w:rsidRPr="003A2E60">
        <w:rPr>
          <w:rFonts w:cs="Arial"/>
          <w:szCs w:val="20"/>
          <w:lang w:val="sl-SI" w:eastAsia="sl-SI"/>
        </w:rPr>
        <w:t>ih</w:t>
      </w:r>
      <w:r w:rsidR="00FB6367" w:rsidRPr="003A2E60">
        <w:rPr>
          <w:rFonts w:cs="Arial"/>
          <w:szCs w:val="20"/>
          <w:lang w:val="sl-SI" w:eastAsia="sl-SI"/>
        </w:rPr>
        <w:t xml:space="preserve"> državnih organov, ki so zahtevali izvedbo njegovega dela. Ti podatki bodo prikazovali dejansko obsežnost dela sodnih izvedencev, cenilcev in tolmačev v posameznem koledarskem letu, na podlagi navedenih podatkov </w:t>
      </w:r>
      <w:r>
        <w:rPr>
          <w:rFonts w:cs="Arial"/>
          <w:szCs w:val="20"/>
          <w:lang w:val="sl-SI" w:eastAsia="sl-SI"/>
        </w:rPr>
        <w:t xml:space="preserve">pa </w:t>
      </w:r>
      <w:r w:rsidR="00FB6367" w:rsidRPr="003A2E60">
        <w:rPr>
          <w:rFonts w:cs="Arial"/>
          <w:szCs w:val="20"/>
          <w:lang w:val="sl-SI" w:eastAsia="sl-SI"/>
        </w:rPr>
        <w:t xml:space="preserve">bo ministrstvo, pristojno za </w:t>
      </w:r>
      <w:r w:rsidR="00FB6367" w:rsidRPr="003A2E60">
        <w:rPr>
          <w:rFonts w:cs="Arial"/>
          <w:szCs w:val="20"/>
          <w:lang w:val="sl-SI" w:eastAsia="sl-SI"/>
        </w:rPr>
        <w:lastRenderedPageBreak/>
        <w:t>pravosodje, lahko izvajalo statistično analitične preglede in ugotavljalo obremenjenost strokovnjak</w:t>
      </w:r>
      <w:r w:rsidR="00E12119" w:rsidRPr="003A2E60">
        <w:rPr>
          <w:rFonts w:cs="Arial"/>
          <w:szCs w:val="20"/>
          <w:lang w:val="sl-SI" w:eastAsia="sl-SI"/>
        </w:rPr>
        <w:t>ov</w:t>
      </w:r>
      <w:r w:rsidR="00FB6367" w:rsidRPr="003A2E60">
        <w:rPr>
          <w:rFonts w:cs="Arial"/>
          <w:szCs w:val="20"/>
          <w:lang w:val="sl-SI" w:eastAsia="sl-SI"/>
        </w:rPr>
        <w:t>, hkrati pa bodo podatki lahko koristili Strokovnemu svetu pri presoji na primer strokovne usposobljenosti posameznega strokovnjaka ali pri reševanju drugih vprašanj. Posledica nepredložitve izjave z navedenimi podatki je enaka posledici nepredložitve izjave o točnosti podatkov – izbris iz javnega dela imenika do posredovanja izjave</w:t>
      </w:r>
      <w:r w:rsidR="00E12119" w:rsidRPr="003A2E60">
        <w:rPr>
          <w:rFonts w:cs="Arial"/>
          <w:szCs w:val="20"/>
          <w:lang w:val="sl-SI" w:eastAsia="sl-SI"/>
        </w:rPr>
        <w:t xml:space="preserve"> (glej tudi prehodno določbo</w:t>
      </w:r>
      <w:r w:rsidR="001E33C1">
        <w:rPr>
          <w:rFonts w:cs="Arial"/>
          <w:szCs w:val="20"/>
          <w:lang w:val="sl-SI" w:eastAsia="sl-SI"/>
        </w:rPr>
        <w:t xml:space="preserve"> 52. člena predloga zakona</w:t>
      </w:r>
      <w:r w:rsidR="00E12119" w:rsidRPr="003A2E60">
        <w:rPr>
          <w:rFonts w:cs="Arial"/>
          <w:szCs w:val="20"/>
          <w:lang w:val="sl-SI" w:eastAsia="sl-SI"/>
        </w:rPr>
        <w:t>)</w:t>
      </w:r>
      <w:r w:rsidR="00FB6367" w:rsidRPr="003A2E60">
        <w:rPr>
          <w:rFonts w:cs="Arial"/>
          <w:szCs w:val="20"/>
          <w:lang w:val="sl-SI" w:eastAsia="sl-SI"/>
        </w:rPr>
        <w:t>.</w:t>
      </w:r>
    </w:p>
    <w:p w14:paraId="437A2CAE" w14:textId="77777777" w:rsidR="00FB6367" w:rsidRPr="003A2E60" w:rsidRDefault="00FB6367" w:rsidP="00FB6367">
      <w:pPr>
        <w:spacing w:line="288" w:lineRule="auto"/>
        <w:jc w:val="both"/>
        <w:rPr>
          <w:rFonts w:cs="Arial"/>
          <w:szCs w:val="20"/>
          <w:lang w:val="sl-SI" w:eastAsia="sl-SI"/>
        </w:rPr>
      </w:pPr>
    </w:p>
    <w:p w14:paraId="4110DF16" w14:textId="3421C622"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V petem odstavku tega člena je še določeno, da </w:t>
      </w:r>
      <w:r w:rsidR="006C23B7">
        <w:rPr>
          <w:rFonts w:cs="Arial"/>
          <w:szCs w:val="20"/>
          <w:lang w:val="sl-SI" w:eastAsia="sl-SI"/>
        </w:rPr>
        <w:t>mora</w:t>
      </w:r>
      <w:r w:rsidR="006C23B7" w:rsidRPr="003A2E60">
        <w:rPr>
          <w:rFonts w:cs="Arial"/>
          <w:szCs w:val="20"/>
          <w:lang w:val="sl-SI" w:eastAsia="sl-SI"/>
        </w:rPr>
        <w:t xml:space="preserve"> </w:t>
      </w:r>
      <w:r w:rsidRPr="003A2E60">
        <w:rPr>
          <w:rFonts w:cs="Arial"/>
          <w:szCs w:val="20"/>
          <w:lang w:val="sl-SI" w:eastAsia="sl-SI"/>
        </w:rPr>
        <w:t xml:space="preserve">sodni izvedenec, cenilec oziroma tolmač za potrebe izvajanja tega zakona vsa izdelana izvedenska mnenja, cenitve oziroma prevode listin hraniti v fizični ali elektronski obliki, in sicer še najmanj pet let po njihovem nastanku. Predmetna zaveza o hrambi izdelanih izvedenskih mnenj, cenitev oziroma prevodov izhaja iz namena izvrševanja več določb predlaganega zakona, zlasti pa tretjega odstavka </w:t>
      </w:r>
      <w:r w:rsidR="00C728E8">
        <w:rPr>
          <w:rFonts w:cs="Arial"/>
          <w:szCs w:val="20"/>
          <w:lang w:val="sl-SI" w:eastAsia="sl-SI"/>
        </w:rPr>
        <w:t>28</w:t>
      </w:r>
      <w:r w:rsidRPr="003A2E60">
        <w:rPr>
          <w:rFonts w:cs="Arial"/>
          <w:szCs w:val="20"/>
          <w:lang w:val="sl-SI" w:eastAsia="sl-SI"/>
        </w:rPr>
        <w:t>. člena (preverjanje strokovne usposobljenosti).</w:t>
      </w:r>
    </w:p>
    <w:p w14:paraId="3F4B1A98" w14:textId="77777777" w:rsidR="00FB6367" w:rsidRPr="003A2E60" w:rsidRDefault="00FB6367" w:rsidP="00FB6367">
      <w:pPr>
        <w:spacing w:line="288" w:lineRule="auto"/>
        <w:jc w:val="both"/>
        <w:rPr>
          <w:rFonts w:cs="Arial"/>
          <w:szCs w:val="20"/>
          <w:lang w:val="sl-SI" w:eastAsia="sl-SI"/>
        </w:rPr>
      </w:pPr>
    </w:p>
    <w:p w14:paraId="3F481D9F"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25. členu</w:t>
      </w:r>
    </w:p>
    <w:p w14:paraId="4CA545E3" w14:textId="0E0C1148"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Gre za vsebinsko popolnoma novo določbo, ki jo uvaja predlog zakona, in sicer gre za mirovanje statusa. </w:t>
      </w:r>
      <w:r w:rsidRPr="005B3423">
        <w:rPr>
          <w:rFonts w:cs="Arial"/>
          <w:szCs w:val="20"/>
          <w:lang w:val="sl-SI" w:eastAsia="sl-SI"/>
        </w:rPr>
        <w:t>Ozadje te določbe</w:t>
      </w:r>
      <w:r w:rsidRPr="003A2E60">
        <w:rPr>
          <w:rFonts w:cs="Arial"/>
          <w:szCs w:val="20"/>
          <w:lang w:val="sl-SI" w:eastAsia="sl-SI"/>
        </w:rPr>
        <w:t xml:space="preserve"> </w:t>
      </w:r>
      <w:r w:rsidR="00074462">
        <w:rPr>
          <w:rFonts w:cs="Arial"/>
          <w:szCs w:val="20"/>
          <w:lang w:val="sl-SI" w:eastAsia="sl-SI"/>
        </w:rPr>
        <w:t xml:space="preserve">je težnja po </w:t>
      </w:r>
      <w:r w:rsidRPr="003A2E60">
        <w:rPr>
          <w:rFonts w:cs="Arial"/>
          <w:szCs w:val="20"/>
          <w:lang w:val="sl-SI" w:eastAsia="sl-SI"/>
        </w:rPr>
        <w:t>čim večji uporabnosti podatkov. Sodni izvedenec, cenilec ali tolmač lahko enkrat v petih let</w:t>
      </w:r>
      <w:r w:rsidR="004F7AB0">
        <w:rPr>
          <w:rFonts w:cs="Arial"/>
          <w:szCs w:val="20"/>
          <w:lang w:val="sl-SI" w:eastAsia="sl-SI"/>
        </w:rPr>
        <w:t>ih</w:t>
      </w:r>
      <w:r w:rsidRPr="003A2E60">
        <w:rPr>
          <w:rFonts w:cs="Arial"/>
          <w:szCs w:val="20"/>
          <w:lang w:val="sl-SI" w:eastAsia="sl-SI"/>
        </w:rPr>
        <w:t xml:space="preserve"> zahteva, da se ga začasno izbriše iz javnega dela imenika za obdobje, ki ne more biti krajše od treh mesecev in ne daljše od enega leta, in sicer zaradi subjektivnih razlogov. V primeru objektivnih razlogov (na primer bolezen ali druga okoliščina, ki je sodni izvedenec, cenilec ali tolmač ne more preprečiti), lahko zahteva, da se ga začasno izbriše iz javnega dela imenika za obdobje, ki je navedeno v njegovi zahtevi, vendar ne za obdobje, daljše od pet let.</w:t>
      </w:r>
    </w:p>
    <w:p w14:paraId="7B76E93B" w14:textId="77777777" w:rsidR="00FB6367" w:rsidRPr="003A2E60" w:rsidRDefault="00FB6367" w:rsidP="00FB6367">
      <w:pPr>
        <w:spacing w:line="288" w:lineRule="auto"/>
        <w:jc w:val="both"/>
        <w:rPr>
          <w:rFonts w:cs="Arial"/>
          <w:szCs w:val="20"/>
          <w:lang w:val="sl-SI" w:eastAsia="sl-SI"/>
        </w:rPr>
      </w:pPr>
    </w:p>
    <w:p w14:paraId="1BDE7F7C" w14:textId="69B9EB07"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Predlagatelj uvaja predmetno določbo z namenom omogočiti sodnim izvedencem, cenilcem ali tolmačem, da iz določenih razlogov uveljavljajo pravico do mirovanja statusa, kar pomeni, da v tem času opravičljivo niso dosegljivi za naročnike in jim zato tudi ni </w:t>
      </w:r>
      <w:r w:rsidR="004F7AB0">
        <w:rPr>
          <w:rFonts w:cs="Arial"/>
          <w:szCs w:val="20"/>
          <w:lang w:val="sl-SI" w:eastAsia="sl-SI"/>
        </w:rPr>
        <w:t>treba</w:t>
      </w:r>
      <w:r w:rsidR="004F7AB0" w:rsidRPr="003A2E60">
        <w:rPr>
          <w:rFonts w:cs="Arial"/>
          <w:szCs w:val="20"/>
          <w:lang w:val="sl-SI" w:eastAsia="sl-SI"/>
        </w:rPr>
        <w:t xml:space="preserve"> </w:t>
      </w:r>
      <w:r w:rsidRPr="003A2E60">
        <w:rPr>
          <w:rFonts w:cs="Arial"/>
          <w:szCs w:val="20"/>
          <w:lang w:val="sl-SI" w:eastAsia="sl-SI"/>
        </w:rPr>
        <w:t xml:space="preserve">opravljati dela sodnih izvedencev, cenilcev ali tolmačev. Pomembno pa je </w:t>
      </w:r>
      <w:r w:rsidR="007E3A86">
        <w:rPr>
          <w:rFonts w:cs="Arial"/>
          <w:szCs w:val="20"/>
          <w:lang w:val="sl-SI" w:eastAsia="sl-SI"/>
        </w:rPr>
        <w:t>omeniti</w:t>
      </w:r>
      <w:r w:rsidR="007E3A86" w:rsidRPr="003A2E60">
        <w:rPr>
          <w:rFonts w:cs="Arial"/>
          <w:szCs w:val="20"/>
          <w:lang w:val="sl-SI" w:eastAsia="sl-SI"/>
        </w:rPr>
        <w:t xml:space="preserve"> </w:t>
      </w:r>
      <w:r w:rsidRPr="003A2E60">
        <w:rPr>
          <w:rFonts w:cs="Arial"/>
          <w:szCs w:val="20"/>
          <w:lang w:val="sl-SI" w:eastAsia="sl-SI"/>
        </w:rPr>
        <w:t xml:space="preserve">tretji odstavek navedenega člena, ki določa, da obdobje mirovanja ne vpliva na pravice in obveznosti sodnih izvedencev, cenilcev in tolmačev, ki so povezane s statusom. Navedeni odstavek se nanaša zlasti na dolžnost strokovnega izpopolnjevanja, ki jo mora torej sodni izvedenec, cenilec ali tolmač ne glede na mirovanje statusa izpolniti. </w:t>
      </w:r>
    </w:p>
    <w:p w14:paraId="41CD860C" w14:textId="77777777" w:rsidR="00FB6367" w:rsidRPr="003A2E60" w:rsidRDefault="00FB6367" w:rsidP="00FB6367">
      <w:pPr>
        <w:spacing w:line="288" w:lineRule="auto"/>
        <w:jc w:val="both"/>
        <w:rPr>
          <w:rFonts w:cs="Arial"/>
          <w:szCs w:val="20"/>
          <w:lang w:val="sl-SI" w:eastAsia="sl-SI"/>
        </w:rPr>
      </w:pPr>
    </w:p>
    <w:p w14:paraId="049C5793" w14:textId="7DE0567A"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Predlagatelj zamejuje največjo možno časovno obdobje mirovanje tako navzdol (trije meseci) kot tudi navzgor (pet let). Smiselno se zdi, da mirovanje </w:t>
      </w:r>
      <w:r w:rsidR="004F7AB0">
        <w:rPr>
          <w:rFonts w:cs="Arial"/>
          <w:szCs w:val="20"/>
          <w:lang w:val="sl-SI" w:eastAsia="sl-SI"/>
        </w:rPr>
        <w:t xml:space="preserve">ni daljše </w:t>
      </w:r>
      <w:r w:rsidRPr="003A2E60">
        <w:rPr>
          <w:rFonts w:cs="Arial"/>
          <w:szCs w:val="20"/>
          <w:lang w:val="sl-SI" w:eastAsia="sl-SI"/>
        </w:rPr>
        <w:t>od petih let, saj je jasno, da se sodni izvedenec, cenilec ali tolmač predvsem z opravljanjem svojega dela izpopolnjuje</w:t>
      </w:r>
      <w:r w:rsidR="007E3A86">
        <w:rPr>
          <w:rFonts w:cs="Arial"/>
          <w:szCs w:val="20"/>
          <w:lang w:val="sl-SI" w:eastAsia="sl-SI"/>
        </w:rPr>
        <w:t xml:space="preserve"> in</w:t>
      </w:r>
      <w:r w:rsidRPr="003A2E60">
        <w:rPr>
          <w:rFonts w:cs="Arial"/>
          <w:szCs w:val="20"/>
          <w:lang w:val="sl-SI" w:eastAsia="sl-SI"/>
        </w:rPr>
        <w:t xml:space="preserve"> pridobiva več izkušenj</w:t>
      </w:r>
      <w:r w:rsidR="007E3A86">
        <w:rPr>
          <w:rFonts w:cs="Arial"/>
          <w:szCs w:val="20"/>
          <w:lang w:val="sl-SI" w:eastAsia="sl-SI"/>
        </w:rPr>
        <w:t>,</w:t>
      </w:r>
      <w:r w:rsidRPr="003A2E60">
        <w:rPr>
          <w:rFonts w:cs="Arial"/>
          <w:szCs w:val="20"/>
          <w:lang w:val="sl-SI" w:eastAsia="sl-SI"/>
        </w:rPr>
        <w:t xml:space="preserve"> in ker je aktiven, posledično tudi boljše opravlja delo. Predlagatelj meni, da bi z daljšim časovnim obdobjem mirovanja statusa posameznih strokovnjakov stroka bistveno izgubljala na </w:t>
      </w:r>
      <w:r w:rsidR="004F7AB0">
        <w:rPr>
          <w:rFonts w:cs="Arial"/>
          <w:szCs w:val="20"/>
          <w:lang w:val="sl-SI" w:eastAsia="sl-SI"/>
        </w:rPr>
        <w:t>kakovosti</w:t>
      </w:r>
      <w:r w:rsidRPr="003A2E60">
        <w:rPr>
          <w:rFonts w:cs="Arial"/>
          <w:szCs w:val="20"/>
          <w:lang w:val="sl-SI" w:eastAsia="sl-SI"/>
        </w:rPr>
        <w:t xml:space="preserve">, česar </w:t>
      </w:r>
      <w:r w:rsidR="004F7AB0">
        <w:rPr>
          <w:rFonts w:cs="Arial"/>
          <w:szCs w:val="20"/>
          <w:lang w:val="sl-SI" w:eastAsia="sl-SI"/>
        </w:rPr>
        <w:t xml:space="preserve">se </w:t>
      </w:r>
      <w:r w:rsidRPr="003A2E60">
        <w:rPr>
          <w:rFonts w:cs="Arial"/>
          <w:szCs w:val="20"/>
          <w:lang w:val="sl-SI" w:eastAsia="sl-SI"/>
        </w:rPr>
        <w:t xml:space="preserve">ne </w:t>
      </w:r>
      <w:r w:rsidR="004F7AB0">
        <w:rPr>
          <w:rFonts w:cs="Arial"/>
          <w:szCs w:val="20"/>
          <w:lang w:val="sl-SI" w:eastAsia="sl-SI"/>
        </w:rPr>
        <w:t>sm</w:t>
      </w:r>
      <w:r w:rsidR="004F7AB0" w:rsidRPr="003A2E60">
        <w:rPr>
          <w:rFonts w:cs="Arial"/>
          <w:szCs w:val="20"/>
          <w:lang w:val="sl-SI" w:eastAsia="sl-SI"/>
        </w:rPr>
        <w:t xml:space="preserve">e </w:t>
      </w:r>
      <w:r w:rsidRPr="003A2E60">
        <w:rPr>
          <w:rFonts w:cs="Arial"/>
          <w:szCs w:val="20"/>
          <w:lang w:val="sl-SI" w:eastAsia="sl-SI"/>
        </w:rPr>
        <w:t>dopuščati.</w:t>
      </w:r>
    </w:p>
    <w:p w14:paraId="7CD85460" w14:textId="77777777" w:rsidR="00FB6367" w:rsidRPr="003A2E60" w:rsidRDefault="00FB6367" w:rsidP="00FB6367">
      <w:pPr>
        <w:spacing w:line="288" w:lineRule="auto"/>
        <w:jc w:val="both"/>
        <w:rPr>
          <w:rFonts w:cs="Arial"/>
          <w:szCs w:val="20"/>
          <w:lang w:val="sl-SI" w:eastAsia="sl-SI"/>
        </w:rPr>
      </w:pPr>
    </w:p>
    <w:p w14:paraId="1229ED00"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26. členu</w:t>
      </w:r>
    </w:p>
    <w:p w14:paraId="6D75D1DE" w14:textId="14F8DB8F" w:rsidR="00FB6367" w:rsidRPr="003A2E60" w:rsidRDefault="00ED7EC6" w:rsidP="00FB6367">
      <w:pPr>
        <w:spacing w:line="288" w:lineRule="auto"/>
        <w:jc w:val="both"/>
        <w:rPr>
          <w:rFonts w:cs="Arial"/>
          <w:szCs w:val="20"/>
          <w:lang w:val="sl-SI" w:eastAsia="sl-SI"/>
        </w:rPr>
      </w:pPr>
      <w:r>
        <w:rPr>
          <w:rFonts w:cs="Arial"/>
          <w:szCs w:val="20"/>
          <w:lang w:val="sl-SI" w:eastAsia="sl-SI"/>
        </w:rPr>
        <w:t>Spet</w:t>
      </w:r>
      <w:r w:rsidRPr="003A2E60">
        <w:rPr>
          <w:rFonts w:cs="Arial"/>
          <w:szCs w:val="20"/>
          <w:lang w:val="sl-SI" w:eastAsia="sl-SI"/>
        </w:rPr>
        <w:t xml:space="preserve"> </w:t>
      </w:r>
      <w:r w:rsidR="00FB6367" w:rsidRPr="003A2E60">
        <w:rPr>
          <w:rFonts w:cs="Arial"/>
          <w:szCs w:val="20"/>
          <w:lang w:val="sl-SI" w:eastAsia="sl-SI"/>
        </w:rPr>
        <w:t xml:space="preserve">gre za vsebinsko novo določbo, ki se nanaša na vodenje evidence posebnih preizkusov strokovnosti za sodne izvedence, cenilce in tolmače in ki taksativno določa, kateri podatki se v </w:t>
      </w:r>
      <w:r w:rsidRPr="003A2E60">
        <w:rPr>
          <w:rFonts w:cs="Arial"/>
          <w:szCs w:val="20"/>
          <w:lang w:val="sl-SI" w:eastAsia="sl-SI"/>
        </w:rPr>
        <w:lastRenderedPageBreak/>
        <w:t>t</w:t>
      </w:r>
      <w:r>
        <w:rPr>
          <w:rFonts w:cs="Arial"/>
          <w:szCs w:val="20"/>
          <w:lang w:val="sl-SI" w:eastAsia="sl-SI"/>
        </w:rPr>
        <w:t>akš</w:t>
      </w:r>
      <w:r w:rsidRPr="003A2E60">
        <w:rPr>
          <w:rFonts w:cs="Arial"/>
          <w:szCs w:val="20"/>
          <w:lang w:val="sl-SI" w:eastAsia="sl-SI"/>
        </w:rPr>
        <w:t xml:space="preserve">ni </w:t>
      </w:r>
      <w:r w:rsidR="00FB6367" w:rsidRPr="003A2E60">
        <w:rPr>
          <w:rFonts w:cs="Arial"/>
          <w:szCs w:val="20"/>
          <w:lang w:val="sl-SI" w:eastAsia="sl-SI"/>
        </w:rPr>
        <w:t>evidenci vodijo. Evidenco vodi Center za izobraževanje v pravosodju, ki je tudi izvajalec vseh posebnih preizkusov strokovnosti za navedene strokovnjake.</w:t>
      </w:r>
    </w:p>
    <w:p w14:paraId="5C012CAE" w14:textId="77777777" w:rsidR="00FB6367" w:rsidRPr="003A2E60" w:rsidRDefault="00FB6367" w:rsidP="00FB6367">
      <w:pPr>
        <w:spacing w:line="288" w:lineRule="auto"/>
        <w:jc w:val="both"/>
        <w:rPr>
          <w:rFonts w:cs="Arial"/>
          <w:szCs w:val="20"/>
          <w:lang w:val="sl-SI" w:eastAsia="sl-SI"/>
        </w:rPr>
      </w:pPr>
    </w:p>
    <w:p w14:paraId="341BF2F1" w14:textId="77777777"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Evidenca je interna in se kot takšna tudi vodi in obdeluje; ni namenjena javnosti, ampak je oblikovana smiselno, za potrebe obdelovanja podatkov v okviru ministrstva, pristojnega za pravosodje.</w:t>
      </w:r>
    </w:p>
    <w:p w14:paraId="2F43D853" w14:textId="77777777" w:rsidR="00FB6367" w:rsidRPr="003A2E60" w:rsidRDefault="00FB6367" w:rsidP="00FB6367">
      <w:pPr>
        <w:spacing w:line="288" w:lineRule="auto"/>
        <w:jc w:val="both"/>
        <w:rPr>
          <w:rFonts w:cs="Arial"/>
          <w:szCs w:val="20"/>
          <w:lang w:val="sl-SI" w:eastAsia="sl-SI"/>
        </w:rPr>
      </w:pPr>
    </w:p>
    <w:p w14:paraId="58CEBAA6"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27. členu</w:t>
      </w:r>
    </w:p>
    <w:p w14:paraId="0DDB4B9F" w14:textId="00420A33"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Predmetni člen uvaja poglavje o strokovnem izpopolnjevanju </w:t>
      </w:r>
      <w:r w:rsidR="00ED7EC6">
        <w:rPr>
          <w:rFonts w:cs="Arial"/>
          <w:szCs w:val="20"/>
          <w:lang w:val="sl-SI" w:eastAsia="sl-SI"/>
        </w:rPr>
        <w:t>ter</w:t>
      </w:r>
      <w:r w:rsidR="00ED7EC6" w:rsidRPr="003A2E60">
        <w:rPr>
          <w:rFonts w:cs="Arial"/>
          <w:szCs w:val="20"/>
          <w:lang w:val="sl-SI" w:eastAsia="sl-SI"/>
        </w:rPr>
        <w:t xml:space="preserve"> </w:t>
      </w:r>
      <w:r w:rsidRPr="003A2E60">
        <w:rPr>
          <w:rFonts w:cs="Arial"/>
          <w:szCs w:val="20"/>
          <w:lang w:val="sl-SI" w:eastAsia="sl-SI"/>
        </w:rPr>
        <w:t xml:space="preserve">se nanaša na izobraževanja in preizkus strokovnosti. Vsebinsko je prvi odstavek navedenega člena podoben šestemu odstavku trenutno veljavnega 87. člena ZS. Gre za zapis dolžnosti, da se </w:t>
      </w:r>
      <w:r w:rsidR="00ED7EC6">
        <w:rPr>
          <w:rFonts w:cs="Arial"/>
          <w:szCs w:val="20"/>
          <w:lang w:val="sl-SI" w:eastAsia="sl-SI"/>
        </w:rPr>
        <w:t xml:space="preserve">morajo </w:t>
      </w:r>
      <w:r w:rsidRPr="003A2E60">
        <w:rPr>
          <w:rFonts w:cs="Arial"/>
          <w:szCs w:val="20"/>
          <w:lang w:val="sl-SI" w:eastAsia="sl-SI"/>
        </w:rPr>
        <w:t xml:space="preserve">sodni izvedenci, cenilci in tolmači strokovno izpopolnjevati in sproti seznanjati zlasti z novimi dognanji in metodami v stroki oziroma sodelovati na posvetovanjih in strokovnih izobraževanjih, ki jih organizira pristojni državni organ, pooblaščena organizacija, strokovno združenje ali druga strokovna institucija. Predlagani zakon predvideva možnost, da minister, pristojen za pravosodje, na predlog Strokovnega sveta določi, da morajo sodni izvedenci, cenilci in tolmači </w:t>
      </w:r>
      <w:r w:rsidR="00ED7EC6">
        <w:rPr>
          <w:rFonts w:cs="Arial"/>
          <w:szCs w:val="20"/>
          <w:lang w:val="sl-SI" w:eastAsia="sl-SI"/>
        </w:rPr>
        <w:t>s</w:t>
      </w:r>
      <w:r w:rsidR="00ED7EC6" w:rsidRPr="003A2E60">
        <w:rPr>
          <w:rFonts w:cs="Arial"/>
          <w:szCs w:val="20"/>
          <w:lang w:val="sl-SI" w:eastAsia="sl-SI"/>
        </w:rPr>
        <w:t xml:space="preserve"> </w:t>
      </w:r>
      <w:r w:rsidRPr="003A2E60">
        <w:rPr>
          <w:rFonts w:cs="Arial"/>
          <w:szCs w:val="20"/>
          <w:lang w:val="sl-SI" w:eastAsia="sl-SI"/>
        </w:rPr>
        <w:t xml:space="preserve">posameznih strokovnih področij in podpodročij oziroma jezika v določenem roku opraviti posebne preizkuse strokovnosti; če preizkusa ne opravijo, se izbrišejo iz javnega dela imenika in se vanj </w:t>
      </w:r>
      <w:r w:rsidR="00ED7EC6">
        <w:rPr>
          <w:rFonts w:cs="Arial"/>
          <w:szCs w:val="20"/>
          <w:lang w:val="sl-SI" w:eastAsia="sl-SI"/>
        </w:rPr>
        <w:t>spet</w:t>
      </w:r>
      <w:r w:rsidR="00ED7EC6" w:rsidRPr="003A2E60">
        <w:rPr>
          <w:rFonts w:cs="Arial"/>
          <w:szCs w:val="20"/>
          <w:lang w:val="sl-SI" w:eastAsia="sl-SI"/>
        </w:rPr>
        <w:t xml:space="preserve"> </w:t>
      </w:r>
      <w:r w:rsidRPr="003A2E60">
        <w:rPr>
          <w:rFonts w:cs="Arial"/>
          <w:szCs w:val="20"/>
          <w:lang w:val="sl-SI" w:eastAsia="sl-SI"/>
        </w:rPr>
        <w:t>vpišejo po opravljenem preizkusu. Gre za opisno podobno možnost, kot jo opredeljuje že navedeni šesti odstavek trenutno veljavnega 87. člena ZS, le da predlagani zakon zopet prepušča stroki odločitev o tem, ali bo podala predlog za opravljanje preizkusa strokovnosti ministru, poleg tega predlog zakona predvideva, da se sodnega izvedenca, cenilca ali tolmača</w:t>
      </w:r>
      <w:r w:rsidR="00ED7EC6">
        <w:rPr>
          <w:rFonts w:cs="Arial"/>
          <w:szCs w:val="20"/>
          <w:lang w:val="sl-SI" w:eastAsia="sl-SI"/>
        </w:rPr>
        <w:t>, če</w:t>
      </w:r>
      <w:r w:rsidRPr="003A2E60">
        <w:rPr>
          <w:rFonts w:cs="Arial"/>
          <w:szCs w:val="20"/>
          <w:lang w:val="sl-SI" w:eastAsia="sl-SI"/>
        </w:rPr>
        <w:t xml:space="preserve"> ta (prvič) ne opravi preizkusa, </w:t>
      </w:r>
      <w:r w:rsidR="00ED7EC6">
        <w:rPr>
          <w:rFonts w:cs="Arial"/>
          <w:szCs w:val="20"/>
          <w:lang w:val="sl-SI" w:eastAsia="sl-SI"/>
        </w:rPr>
        <w:t>le</w:t>
      </w:r>
      <w:r w:rsidR="00ED7EC6" w:rsidRPr="003A2E60">
        <w:rPr>
          <w:rFonts w:cs="Arial"/>
          <w:szCs w:val="20"/>
          <w:lang w:val="sl-SI" w:eastAsia="sl-SI"/>
        </w:rPr>
        <w:t xml:space="preserve"> </w:t>
      </w:r>
      <w:r w:rsidRPr="003A2E60">
        <w:rPr>
          <w:rFonts w:cs="Arial"/>
          <w:szCs w:val="20"/>
          <w:lang w:val="sl-SI" w:eastAsia="sl-SI"/>
        </w:rPr>
        <w:t xml:space="preserve">izbriše iz javnega dela imenika, medtem ko izpostavljena določba ZS določa, da se takšno osebo razreši. </w:t>
      </w:r>
    </w:p>
    <w:p w14:paraId="30F0DA05" w14:textId="77777777" w:rsidR="00FB6367" w:rsidRPr="003A2E60" w:rsidRDefault="00FB6367" w:rsidP="00FB6367">
      <w:pPr>
        <w:spacing w:line="288" w:lineRule="auto"/>
        <w:jc w:val="both"/>
        <w:rPr>
          <w:rFonts w:cs="Arial"/>
          <w:szCs w:val="20"/>
          <w:lang w:val="sl-SI" w:eastAsia="sl-SI"/>
        </w:rPr>
      </w:pPr>
    </w:p>
    <w:p w14:paraId="22E8C1B1" w14:textId="0FD6B06C"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Predlagatelj meni, da je bodoča ureditev bolj smiselna z dveh vidikov. Prvi je, da se stroki (Strokovnemu svetu) prepusti odločanje o tem, ali bo podala predlog za opravljanje preizkusa strokovnosti ali ne; stroka namreč zagotovo najbolje ve, kdaj se je določeno strokovno področje, podpodročje oziroma jezik tako spremenil oziroma razvil, da je </w:t>
      </w:r>
      <w:r w:rsidR="00ED7EC6">
        <w:rPr>
          <w:rFonts w:cs="Arial"/>
          <w:szCs w:val="20"/>
          <w:lang w:val="sl-SI" w:eastAsia="sl-SI"/>
        </w:rPr>
        <w:t>treba spet</w:t>
      </w:r>
      <w:r w:rsidRPr="003A2E60">
        <w:rPr>
          <w:rFonts w:cs="Arial"/>
          <w:szCs w:val="20"/>
          <w:lang w:val="sl-SI" w:eastAsia="sl-SI"/>
        </w:rPr>
        <w:t xml:space="preserve"> opraviti preizkus strokovnosti in preveriti, ali obstoječi, že imenovani strokovnjaki sledijo razvoju stroke oziroma jezika. Drugi razlog oziroma vidik bodoče ureditve pa je v tem, da se sodnim izvedencem, cenilcem in tolmačem ponudi možnost, da tudi predmetni preizkus strokovnosti lahko opravljajo trikrat</w:t>
      </w:r>
      <w:r w:rsidR="00ED7EC6">
        <w:rPr>
          <w:rFonts w:cs="Arial"/>
          <w:szCs w:val="20"/>
          <w:lang w:val="sl-SI" w:eastAsia="sl-SI"/>
        </w:rPr>
        <w:t>,</w:t>
      </w:r>
      <w:r w:rsidRPr="003A2E60">
        <w:rPr>
          <w:rFonts w:cs="Arial"/>
          <w:szCs w:val="20"/>
          <w:lang w:val="sl-SI" w:eastAsia="sl-SI"/>
        </w:rPr>
        <w:t xml:space="preserve"> in ne </w:t>
      </w:r>
      <w:r w:rsidR="00ED7EC6">
        <w:rPr>
          <w:rFonts w:cs="Arial"/>
          <w:szCs w:val="20"/>
          <w:lang w:val="sl-SI" w:eastAsia="sl-SI"/>
        </w:rPr>
        <w:t>le</w:t>
      </w:r>
      <w:r w:rsidR="00ED7EC6" w:rsidRPr="003A2E60">
        <w:rPr>
          <w:rFonts w:cs="Arial"/>
          <w:szCs w:val="20"/>
          <w:lang w:val="sl-SI" w:eastAsia="sl-SI"/>
        </w:rPr>
        <w:t xml:space="preserve"> </w:t>
      </w:r>
      <w:r w:rsidRPr="003A2E60">
        <w:rPr>
          <w:rFonts w:cs="Arial"/>
          <w:szCs w:val="20"/>
          <w:lang w:val="sl-SI" w:eastAsia="sl-SI"/>
        </w:rPr>
        <w:t xml:space="preserve">enkrat (torej podobno kot pri imenovanju za sodnega izvedenca, cenilca ali tolmača), šele nato se šteje (tako </w:t>
      </w:r>
      <w:r w:rsidR="004B439E">
        <w:rPr>
          <w:rFonts w:cs="Arial"/>
          <w:szCs w:val="20"/>
          <w:lang w:val="sl-SI" w:eastAsia="sl-SI"/>
        </w:rPr>
        <w:t xml:space="preserve">določa </w:t>
      </w:r>
      <w:r w:rsidR="00B72E78" w:rsidRPr="003A2E60">
        <w:rPr>
          <w:rFonts w:cs="Arial"/>
          <w:szCs w:val="20"/>
          <w:lang w:val="sl-SI" w:eastAsia="sl-SI"/>
        </w:rPr>
        <w:t>tretji</w:t>
      </w:r>
      <w:r w:rsidRPr="003A2E60">
        <w:rPr>
          <w:rFonts w:cs="Arial"/>
          <w:szCs w:val="20"/>
          <w:lang w:val="sl-SI" w:eastAsia="sl-SI"/>
        </w:rPr>
        <w:t xml:space="preserve"> odstavek predlaganega zakona), da oseba ne izpolnjuje pogoja strokovnega znanja in praktičnih sposobnosti za opravljanje dela sodnega izvedenca, cenilca ali tolmača. </w:t>
      </w:r>
    </w:p>
    <w:p w14:paraId="565B6EE7" w14:textId="77777777" w:rsidR="00FB6367" w:rsidRPr="003A2E60" w:rsidRDefault="00FB6367" w:rsidP="00FB6367">
      <w:pPr>
        <w:spacing w:line="288" w:lineRule="auto"/>
        <w:jc w:val="both"/>
        <w:rPr>
          <w:rFonts w:cs="Arial"/>
          <w:szCs w:val="20"/>
          <w:lang w:val="sl-SI" w:eastAsia="sl-SI"/>
        </w:rPr>
      </w:pPr>
    </w:p>
    <w:p w14:paraId="0CBA7853"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28. členu</w:t>
      </w:r>
    </w:p>
    <w:p w14:paraId="68A6CAE9" w14:textId="303638AE"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Predmetni člen ureja načine preverjanja strokovne usposobljenosti. V prvem odstavku je določeno, da strokovno usposobljenost sodnih izvedencev, cenilcev in tolmačev po preteku petih let od dneva imenovanja in po preteku vsakih nadaljnjih pet</w:t>
      </w:r>
      <w:r w:rsidR="00ED7EC6">
        <w:rPr>
          <w:rFonts w:cs="Arial"/>
          <w:szCs w:val="20"/>
          <w:lang w:val="sl-SI" w:eastAsia="sl-SI"/>
        </w:rPr>
        <w:t>ih</w:t>
      </w:r>
      <w:r w:rsidRPr="003A2E60">
        <w:rPr>
          <w:rFonts w:cs="Arial"/>
          <w:szCs w:val="20"/>
          <w:lang w:val="sl-SI" w:eastAsia="sl-SI"/>
        </w:rPr>
        <w:t xml:space="preserve"> let preverja Strokovni svet</w:t>
      </w:r>
      <w:r w:rsidR="00B72E78" w:rsidRPr="003A2E60">
        <w:rPr>
          <w:rFonts w:cs="Arial"/>
          <w:szCs w:val="20"/>
          <w:lang w:val="sl-SI" w:eastAsia="sl-SI"/>
        </w:rPr>
        <w:t xml:space="preserve"> po predhodni obravnavi pri ustreznem strokovnem telesu</w:t>
      </w:r>
      <w:r w:rsidRPr="003A2E60">
        <w:rPr>
          <w:rFonts w:cs="Arial"/>
          <w:szCs w:val="20"/>
          <w:lang w:val="sl-SI" w:eastAsia="sl-SI"/>
        </w:rPr>
        <w:t xml:space="preserve">. Stroki se torej prepušča odločitev o tem, ali je posamezen sodni izvedenec, cenilec ali tolmač (še vedno) strokovno usposobljen ali ne, kar </w:t>
      </w:r>
      <w:r w:rsidRPr="003A2E60">
        <w:rPr>
          <w:rFonts w:cs="Arial"/>
          <w:szCs w:val="20"/>
          <w:lang w:val="sl-SI" w:eastAsia="sl-SI"/>
        </w:rPr>
        <w:lastRenderedPageBreak/>
        <w:t>šteje predlagatelj za pomemben in smiseln odmik od trenutne ureditve</w:t>
      </w:r>
      <w:r w:rsidRPr="003A2E60">
        <w:rPr>
          <w:rFonts w:cs="Arial"/>
          <w:szCs w:val="20"/>
          <w:vertAlign w:val="superscript"/>
          <w:lang w:val="sl-SI" w:eastAsia="sl-SI"/>
        </w:rPr>
        <w:footnoteReference w:id="34"/>
      </w:r>
      <w:r w:rsidRPr="003A2E60">
        <w:rPr>
          <w:rFonts w:cs="Arial"/>
          <w:szCs w:val="20"/>
          <w:lang w:val="sl-SI" w:eastAsia="sl-SI"/>
        </w:rPr>
        <w:t xml:space="preserve">. Nadalje predlog zakona v drugem odstavku obravnavanega člena izrecno določa, da je predložitev predmetnih dokazil </w:t>
      </w:r>
      <w:r w:rsidR="00ED7EC6">
        <w:rPr>
          <w:rFonts w:cs="Arial"/>
          <w:szCs w:val="20"/>
          <w:lang w:val="sl-SI" w:eastAsia="sl-SI"/>
        </w:rPr>
        <w:t>le</w:t>
      </w:r>
      <w:r w:rsidR="00ED7EC6" w:rsidRPr="003A2E60">
        <w:rPr>
          <w:rFonts w:cs="Arial"/>
          <w:szCs w:val="20"/>
          <w:lang w:val="sl-SI" w:eastAsia="sl-SI"/>
        </w:rPr>
        <w:t xml:space="preserve"> </w:t>
      </w:r>
      <w:r w:rsidRPr="003A2E60">
        <w:rPr>
          <w:rFonts w:cs="Arial"/>
          <w:szCs w:val="20"/>
          <w:lang w:val="sl-SI" w:eastAsia="sl-SI"/>
        </w:rPr>
        <w:t xml:space="preserve">eden (praviloma sicer ključen) izmed načinov preverjanja strokovne usposobljenosti, v tretjem odstavku pa našteje še </w:t>
      </w:r>
      <w:r w:rsidR="00ED7EC6">
        <w:rPr>
          <w:rFonts w:cs="Arial"/>
          <w:szCs w:val="20"/>
          <w:lang w:val="sl-SI" w:eastAsia="sl-SI"/>
        </w:rPr>
        <w:t>druge</w:t>
      </w:r>
      <w:r w:rsidR="00ED7EC6" w:rsidRPr="003A2E60">
        <w:rPr>
          <w:rFonts w:cs="Arial"/>
          <w:szCs w:val="20"/>
          <w:lang w:val="sl-SI" w:eastAsia="sl-SI"/>
        </w:rPr>
        <w:t xml:space="preserve"> </w:t>
      </w:r>
      <w:r w:rsidRPr="003A2E60">
        <w:rPr>
          <w:rFonts w:cs="Arial"/>
          <w:szCs w:val="20"/>
          <w:lang w:val="sl-SI" w:eastAsia="sl-SI"/>
        </w:rPr>
        <w:t xml:space="preserve">načine (predlog za opravljanje posebnega preizkusa strokovnosti, preverjanje vestnosti pri izdelavi treh naključno predloženih </w:t>
      </w:r>
      <w:r w:rsidR="003E5EA8" w:rsidRPr="003A2E60">
        <w:rPr>
          <w:rFonts w:cs="Arial"/>
          <w:szCs w:val="20"/>
          <w:lang w:val="sl-SI" w:eastAsia="sl-SI"/>
        </w:rPr>
        <w:t xml:space="preserve">anonimiziranih prepisov </w:t>
      </w:r>
      <w:r w:rsidRPr="003A2E60">
        <w:rPr>
          <w:rFonts w:cs="Arial"/>
          <w:szCs w:val="20"/>
          <w:lang w:val="sl-SI" w:eastAsia="sl-SI"/>
        </w:rPr>
        <w:t xml:space="preserve">izvedenskih mnenj, cenitev ali prepisov </w:t>
      </w:r>
      <w:r w:rsidR="00AB28BC" w:rsidRPr="003A2E60">
        <w:rPr>
          <w:rFonts w:cs="Arial"/>
          <w:szCs w:val="20"/>
          <w:lang w:val="sl-SI" w:eastAsia="sl-SI"/>
        </w:rPr>
        <w:t>prevodov</w:t>
      </w:r>
      <w:r w:rsidRPr="003A2E60">
        <w:rPr>
          <w:rFonts w:cs="Arial"/>
          <w:szCs w:val="20"/>
          <w:lang w:val="sl-SI" w:eastAsia="sl-SI"/>
        </w:rPr>
        <w:t xml:space="preserve">, upoštevanje mnenja, priporočila, ocene ali drugega dokazila o strokovnem usposabljanju ali pa Strokovni svet določi drug ustrezen način preverjanja). </w:t>
      </w:r>
    </w:p>
    <w:p w14:paraId="61C346C7" w14:textId="77777777" w:rsidR="00FB6367" w:rsidRPr="003A2E60" w:rsidRDefault="00FB6367" w:rsidP="00FB6367">
      <w:pPr>
        <w:spacing w:line="288" w:lineRule="auto"/>
        <w:jc w:val="both"/>
        <w:rPr>
          <w:rFonts w:cs="Arial"/>
          <w:szCs w:val="20"/>
          <w:lang w:val="sl-SI" w:eastAsia="sl-SI"/>
        </w:rPr>
      </w:pPr>
    </w:p>
    <w:p w14:paraId="1B7F1CFB" w14:textId="72936B0A"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Predlagatelj </w:t>
      </w:r>
      <w:r w:rsidR="007B6479">
        <w:rPr>
          <w:rFonts w:cs="Arial"/>
          <w:szCs w:val="20"/>
          <w:lang w:val="sl-SI" w:eastAsia="sl-SI"/>
        </w:rPr>
        <w:t>meni</w:t>
      </w:r>
      <w:r w:rsidRPr="003A2E60">
        <w:rPr>
          <w:rFonts w:cs="Arial"/>
          <w:szCs w:val="20"/>
          <w:lang w:val="sl-SI" w:eastAsia="sl-SI"/>
        </w:rPr>
        <w:t xml:space="preserve">, da je trenutno preverjanje strokovne usposobljenosti </w:t>
      </w:r>
      <w:r w:rsidR="007B6479">
        <w:rPr>
          <w:rFonts w:cs="Arial"/>
          <w:szCs w:val="20"/>
          <w:lang w:val="sl-SI" w:eastAsia="sl-SI"/>
        </w:rPr>
        <w:t>samo</w:t>
      </w:r>
      <w:r w:rsidR="007B6479" w:rsidRPr="003A2E60">
        <w:rPr>
          <w:rFonts w:cs="Arial"/>
          <w:szCs w:val="20"/>
          <w:lang w:val="sl-SI" w:eastAsia="sl-SI"/>
        </w:rPr>
        <w:t xml:space="preserve"> </w:t>
      </w:r>
      <w:r w:rsidRPr="003A2E60">
        <w:rPr>
          <w:rFonts w:cs="Arial"/>
          <w:szCs w:val="20"/>
          <w:lang w:val="sl-SI" w:eastAsia="sl-SI"/>
        </w:rPr>
        <w:t xml:space="preserve">s štetjem in pregledom ustreznosti predloženih dokazil nesmiselno, zlasti z vidika preozkega vpogleda v strokovnost posameznika. Smiselno se zdi, da se strokovna usposobljenost preverja tudi z oceno vestnosti izdelave </w:t>
      </w:r>
      <w:r w:rsidR="003E5EA8" w:rsidRPr="003A2E60">
        <w:rPr>
          <w:rFonts w:cs="Arial"/>
          <w:szCs w:val="20"/>
          <w:lang w:val="sl-SI" w:eastAsia="sl-SI"/>
        </w:rPr>
        <w:t xml:space="preserve">anonimiziranih prepisov </w:t>
      </w:r>
      <w:r w:rsidRPr="003A2E60">
        <w:rPr>
          <w:rFonts w:cs="Arial"/>
          <w:szCs w:val="20"/>
          <w:lang w:val="sl-SI" w:eastAsia="sl-SI"/>
        </w:rPr>
        <w:t xml:space="preserve">mnenj, cenitev ali prepisov </w:t>
      </w:r>
      <w:r w:rsidR="00AB28BC" w:rsidRPr="003A2E60">
        <w:rPr>
          <w:rFonts w:cs="Arial"/>
          <w:szCs w:val="20"/>
          <w:lang w:val="sl-SI" w:eastAsia="sl-SI"/>
        </w:rPr>
        <w:t>prevodov</w:t>
      </w:r>
      <w:r w:rsidRPr="003A2E60">
        <w:rPr>
          <w:rFonts w:cs="Arial"/>
          <w:szCs w:val="20"/>
          <w:lang w:val="sl-SI" w:eastAsia="sl-SI"/>
        </w:rPr>
        <w:t xml:space="preserve">, saj se z izdelavo teh največkrat pokaže strokovnost in odličnost strokovnjaka. Poleg tega je </w:t>
      </w:r>
      <w:r w:rsidR="007B6479">
        <w:rPr>
          <w:rFonts w:cs="Arial"/>
          <w:szCs w:val="20"/>
          <w:lang w:val="sl-SI" w:eastAsia="sl-SI"/>
        </w:rPr>
        <w:t>treba</w:t>
      </w:r>
      <w:r w:rsidR="007B6479" w:rsidRPr="003A2E60">
        <w:rPr>
          <w:rFonts w:cs="Arial"/>
          <w:szCs w:val="20"/>
          <w:lang w:val="sl-SI" w:eastAsia="sl-SI"/>
        </w:rPr>
        <w:t xml:space="preserve"> </w:t>
      </w:r>
      <w:r w:rsidRPr="003A2E60">
        <w:rPr>
          <w:rFonts w:cs="Arial"/>
          <w:szCs w:val="20"/>
          <w:lang w:val="sl-SI" w:eastAsia="sl-SI"/>
        </w:rPr>
        <w:t xml:space="preserve">tovrstno oceno popolnoma prepustiti stroki, kot to predvideva predlagani zakon. Tako po izvedenem preverjanju strokovne usposobljenosti </w:t>
      </w:r>
      <w:r w:rsidR="00681E56">
        <w:rPr>
          <w:rFonts w:cs="Arial"/>
          <w:szCs w:val="20"/>
          <w:lang w:val="sl-SI" w:eastAsia="sl-SI"/>
        </w:rPr>
        <w:t>v skladu</w:t>
      </w:r>
      <w:r w:rsidRPr="003A2E60">
        <w:rPr>
          <w:rFonts w:cs="Arial"/>
          <w:szCs w:val="20"/>
          <w:lang w:val="sl-SI" w:eastAsia="sl-SI"/>
        </w:rPr>
        <w:t xml:space="preserve"> s četrtim odstavkom obravnavanega člena Strokovni svet poda mnenje, ki ga posreduje ministru, pristojnemu za pravosodje, ki mnenje tudi dosledno upošteva.</w:t>
      </w:r>
    </w:p>
    <w:p w14:paraId="7687971B" w14:textId="77777777" w:rsidR="00FB6367" w:rsidRPr="003A2E60" w:rsidRDefault="00FB6367" w:rsidP="00FB6367">
      <w:pPr>
        <w:spacing w:line="288" w:lineRule="auto"/>
        <w:jc w:val="both"/>
        <w:rPr>
          <w:rFonts w:cs="Arial"/>
          <w:szCs w:val="20"/>
          <w:lang w:val="sl-SI" w:eastAsia="sl-SI"/>
        </w:rPr>
      </w:pPr>
    </w:p>
    <w:p w14:paraId="4ABCE36A"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29. členu</w:t>
      </w:r>
    </w:p>
    <w:p w14:paraId="4B6D360B" w14:textId="1532E260"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Navedeni člen uvaja popolnoma novo poglavje o disciplinski</w:t>
      </w:r>
      <w:r w:rsidR="00793309" w:rsidRPr="003A2E60">
        <w:rPr>
          <w:rFonts w:cs="Arial"/>
          <w:szCs w:val="20"/>
          <w:lang w:val="sl-SI" w:eastAsia="sl-SI"/>
        </w:rPr>
        <w:t xml:space="preserve"> odgovornosti in postopku, ki je</w:t>
      </w:r>
      <w:r w:rsidRPr="003A2E60">
        <w:rPr>
          <w:rFonts w:cs="Arial"/>
          <w:szCs w:val="20"/>
          <w:lang w:val="sl-SI" w:eastAsia="sl-SI"/>
        </w:rPr>
        <w:t xml:space="preserve"> trenutna ureditev v okviru ZS ne predvideva. ZS namreč v primerih odklonskih pojavov predvideva </w:t>
      </w:r>
      <w:r w:rsidR="007B6479">
        <w:rPr>
          <w:rFonts w:cs="Arial"/>
          <w:szCs w:val="20"/>
          <w:lang w:val="sl-SI" w:eastAsia="sl-SI"/>
        </w:rPr>
        <w:t>le</w:t>
      </w:r>
      <w:r w:rsidR="007B6479" w:rsidRPr="003A2E60">
        <w:rPr>
          <w:rFonts w:cs="Arial"/>
          <w:szCs w:val="20"/>
          <w:lang w:val="sl-SI" w:eastAsia="sl-SI"/>
        </w:rPr>
        <w:t xml:space="preserve"> </w:t>
      </w:r>
      <w:r w:rsidRPr="003A2E60">
        <w:rPr>
          <w:rFonts w:cs="Arial"/>
          <w:szCs w:val="20"/>
          <w:lang w:val="sl-SI" w:eastAsia="sl-SI"/>
        </w:rPr>
        <w:t>najhujšo sankcijo, t</w:t>
      </w:r>
      <w:r w:rsidR="007B6479">
        <w:rPr>
          <w:rFonts w:cs="Arial"/>
          <w:szCs w:val="20"/>
          <w:lang w:val="sl-SI" w:eastAsia="sl-SI"/>
        </w:rPr>
        <w:t>o je</w:t>
      </w:r>
      <w:r w:rsidRPr="003A2E60">
        <w:rPr>
          <w:rFonts w:cs="Arial"/>
          <w:szCs w:val="20"/>
          <w:lang w:val="sl-SI" w:eastAsia="sl-SI"/>
        </w:rPr>
        <w:t xml:space="preserve"> postopek razrešitve. V praksi pa so seveda možni tudi manj akutni odklonski pojavi, ki jih </w:t>
      </w:r>
      <w:r w:rsidR="007B6479">
        <w:rPr>
          <w:rFonts w:cs="Arial"/>
          <w:szCs w:val="20"/>
          <w:lang w:val="sl-SI" w:eastAsia="sl-SI"/>
        </w:rPr>
        <w:t>je treba zaradi</w:t>
      </w:r>
      <w:r w:rsidRPr="003A2E60">
        <w:rPr>
          <w:rFonts w:cs="Arial"/>
          <w:szCs w:val="20"/>
          <w:lang w:val="sl-SI" w:eastAsia="sl-SI"/>
        </w:rPr>
        <w:t xml:space="preserve"> načela sorazmernosti tudi predvideti in zanje prepisati potrebno regulativo presoje in morebitnih sankcij. Obravnavani člen določa, da je sodni izvedenec, cenilec ali tolmač disciplinsko odgovoren, če pri izvajanju ali v zvezi z izvajanjem dela sodnega </w:t>
      </w:r>
      <w:r w:rsidR="00EA637F" w:rsidRPr="003A2E60">
        <w:rPr>
          <w:rFonts w:cs="Arial"/>
          <w:szCs w:val="20"/>
          <w:lang w:val="sl-SI" w:eastAsia="sl-SI"/>
        </w:rPr>
        <w:t>izvedenstva</w:t>
      </w:r>
      <w:r w:rsidRPr="003A2E60">
        <w:rPr>
          <w:rFonts w:cs="Arial"/>
          <w:szCs w:val="20"/>
          <w:lang w:val="sl-SI" w:eastAsia="sl-SI"/>
        </w:rPr>
        <w:t xml:space="preserve">, cenilstva ali tolmačenja krši določbe tega zakona oziroma drugih predpisov, ali če s katerimkoli svojim ravnanjem krni ugled ali verodostojnost sodnega </w:t>
      </w:r>
      <w:r w:rsidR="00EA637F" w:rsidRPr="003A2E60">
        <w:rPr>
          <w:rFonts w:cs="Arial"/>
          <w:szCs w:val="20"/>
          <w:lang w:val="sl-SI" w:eastAsia="sl-SI"/>
        </w:rPr>
        <w:t>izvedenstva</w:t>
      </w:r>
      <w:r w:rsidRPr="003A2E60">
        <w:rPr>
          <w:rFonts w:cs="Arial"/>
          <w:szCs w:val="20"/>
          <w:lang w:val="sl-SI" w:eastAsia="sl-SI"/>
        </w:rPr>
        <w:t>, cenilstva ali tolmačenja.</w:t>
      </w:r>
    </w:p>
    <w:p w14:paraId="37BF2A59" w14:textId="77777777" w:rsidR="00FB6367" w:rsidRPr="003A2E60" w:rsidRDefault="00FB6367" w:rsidP="00FB6367">
      <w:pPr>
        <w:spacing w:line="288" w:lineRule="auto"/>
        <w:jc w:val="both"/>
        <w:rPr>
          <w:rFonts w:cs="Arial"/>
          <w:szCs w:val="20"/>
          <w:lang w:val="sl-SI" w:eastAsia="sl-SI"/>
        </w:rPr>
      </w:pPr>
    </w:p>
    <w:p w14:paraId="3BC876D1" w14:textId="0275F986"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Disciplinska odgovornost torej ne zajema </w:t>
      </w:r>
      <w:r w:rsidR="007B6479">
        <w:rPr>
          <w:rFonts w:cs="Arial"/>
          <w:szCs w:val="20"/>
          <w:lang w:val="sl-SI" w:eastAsia="sl-SI"/>
        </w:rPr>
        <w:t>le</w:t>
      </w:r>
      <w:r w:rsidR="007B6479" w:rsidRPr="003A2E60">
        <w:rPr>
          <w:rFonts w:cs="Arial"/>
          <w:szCs w:val="20"/>
          <w:lang w:val="sl-SI" w:eastAsia="sl-SI"/>
        </w:rPr>
        <w:t xml:space="preserve"> </w:t>
      </w:r>
      <w:r w:rsidRPr="003A2E60">
        <w:rPr>
          <w:rFonts w:cs="Arial"/>
          <w:szCs w:val="20"/>
          <w:lang w:val="sl-SI" w:eastAsia="sl-SI"/>
        </w:rPr>
        <w:t xml:space="preserve">področja delovanja sodnega izvedenca, cenilca ali tolmača, temveč se širi tudi na tista ravnanja, ki niso povezana z njegovim delom (katerokoli ravnanje). Krnitev ugleda ali verodostojnosti sodnega </w:t>
      </w:r>
      <w:r w:rsidR="00EA637F" w:rsidRPr="003A2E60">
        <w:rPr>
          <w:rFonts w:cs="Arial"/>
          <w:szCs w:val="20"/>
          <w:lang w:val="sl-SI" w:eastAsia="sl-SI"/>
        </w:rPr>
        <w:t>izvedenstva</w:t>
      </w:r>
      <w:r w:rsidRPr="003A2E60">
        <w:rPr>
          <w:rFonts w:cs="Arial"/>
          <w:szCs w:val="20"/>
          <w:lang w:val="sl-SI" w:eastAsia="sl-SI"/>
        </w:rPr>
        <w:t xml:space="preserve">, cenilstva ali tolmačenja je sicer široko zastavljena, saj je določba </w:t>
      </w:r>
      <w:r w:rsidR="008B04C4">
        <w:rPr>
          <w:rFonts w:cs="Arial"/>
          <w:szCs w:val="20"/>
          <w:lang w:val="sl-SI" w:eastAsia="sl-SI"/>
        </w:rPr>
        <w:t>le</w:t>
      </w:r>
      <w:r w:rsidR="008B04C4" w:rsidRPr="003A2E60">
        <w:rPr>
          <w:rFonts w:cs="Arial"/>
          <w:szCs w:val="20"/>
          <w:lang w:val="sl-SI" w:eastAsia="sl-SI"/>
        </w:rPr>
        <w:t xml:space="preserve"> </w:t>
      </w:r>
      <w:r w:rsidRPr="003A2E60">
        <w:rPr>
          <w:rFonts w:cs="Arial"/>
          <w:szCs w:val="20"/>
          <w:lang w:val="sl-SI" w:eastAsia="sl-SI"/>
        </w:rPr>
        <w:t xml:space="preserve">opisna in jo napolni šele konkreten dejanski stan. </w:t>
      </w:r>
      <w:r w:rsidR="008B04C4">
        <w:rPr>
          <w:rFonts w:cs="Arial"/>
          <w:szCs w:val="20"/>
          <w:lang w:val="sl-SI" w:eastAsia="sl-SI"/>
        </w:rPr>
        <w:t>Treba</w:t>
      </w:r>
      <w:r w:rsidR="008B04C4" w:rsidRPr="003A2E60">
        <w:rPr>
          <w:rFonts w:cs="Arial"/>
          <w:szCs w:val="20"/>
          <w:lang w:val="sl-SI" w:eastAsia="sl-SI"/>
        </w:rPr>
        <w:t xml:space="preserve"> </w:t>
      </w:r>
      <w:r w:rsidRPr="003A2E60">
        <w:rPr>
          <w:rFonts w:cs="Arial"/>
          <w:szCs w:val="20"/>
          <w:lang w:val="sl-SI" w:eastAsia="sl-SI"/>
        </w:rPr>
        <w:t>je dodati, da so sodni izvedenci, cenilci in tolmači tisti strokovnjaki, ki morajo vselej paziti na svoj ugled, saj jim je poverjeno zaupanje ministrstva, pristojnega za pravosodje, sodišč in posameznikov, ki so deležniki številnih sodnih in upravnih postopkov. Morebitno neustrezno ravnanje sodnega izvedenca, cenilca ali tolmača zunaj njegovega delokroga bi lahko znatno omajalo ne samo njegov</w:t>
      </w:r>
      <w:r w:rsidR="00BC17CF" w:rsidRPr="003A2E60">
        <w:rPr>
          <w:rFonts w:cs="Arial"/>
          <w:szCs w:val="20"/>
          <w:lang w:val="sl-SI" w:eastAsia="sl-SI"/>
        </w:rPr>
        <w:t>ega</w:t>
      </w:r>
      <w:r w:rsidRPr="003A2E60">
        <w:rPr>
          <w:rFonts w:cs="Arial"/>
          <w:szCs w:val="20"/>
          <w:lang w:val="sl-SI" w:eastAsia="sl-SI"/>
        </w:rPr>
        <w:t xml:space="preserve"> ugled</w:t>
      </w:r>
      <w:r w:rsidR="00BC17CF" w:rsidRPr="003A2E60">
        <w:rPr>
          <w:rFonts w:cs="Arial"/>
          <w:szCs w:val="20"/>
          <w:lang w:val="sl-SI" w:eastAsia="sl-SI"/>
        </w:rPr>
        <w:t>a in vloge</w:t>
      </w:r>
      <w:r w:rsidRPr="003A2E60">
        <w:rPr>
          <w:rFonts w:cs="Arial"/>
          <w:szCs w:val="20"/>
          <w:lang w:val="sl-SI" w:eastAsia="sl-SI"/>
        </w:rPr>
        <w:t xml:space="preserve"> na sodišču, ampak tudi ugled in pravičnost sodnih odločitev na splošno, česar pa</w:t>
      </w:r>
      <w:r w:rsidR="008B04C4">
        <w:rPr>
          <w:rFonts w:cs="Arial"/>
          <w:szCs w:val="20"/>
          <w:lang w:val="sl-SI" w:eastAsia="sl-SI"/>
        </w:rPr>
        <w:t xml:space="preserve"> se</w:t>
      </w:r>
      <w:r w:rsidRPr="003A2E60">
        <w:rPr>
          <w:rFonts w:cs="Arial"/>
          <w:szCs w:val="20"/>
          <w:lang w:val="sl-SI" w:eastAsia="sl-SI"/>
        </w:rPr>
        <w:t xml:space="preserve"> po mnenju predlagatelja ne </w:t>
      </w:r>
      <w:r w:rsidR="008B04C4">
        <w:rPr>
          <w:rFonts w:cs="Arial"/>
          <w:szCs w:val="20"/>
          <w:lang w:val="sl-SI" w:eastAsia="sl-SI"/>
        </w:rPr>
        <w:t>sm</w:t>
      </w:r>
      <w:r w:rsidRPr="003A2E60">
        <w:rPr>
          <w:rFonts w:cs="Arial"/>
          <w:szCs w:val="20"/>
          <w:lang w:val="sl-SI" w:eastAsia="sl-SI"/>
        </w:rPr>
        <w:t>e dopustiti.</w:t>
      </w:r>
    </w:p>
    <w:p w14:paraId="14830BA4" w14:textId="77777777" w:rsidR="00FB6367" w:rsidRPr="003A2E60" w:rsidRDefault="00FB6367" w:rsidP="00FB6367">
      <w:pPr>
        <w:spacing w:line="288" w:lineRule="auto"/>
        <w:jc w:val="both"/>
        <w:rPr>
          <w:rFonts w:cs="Arial"/>
          <w:szCs w:val="20"/>
          <w:lang w:val="sl-SI" w:eastAsia="sl-SI"/>
        </w:rPr>
      </w:pPr>
    </w:p>
    <w:p w14:paraId="026252A5" w14:textId="59BE9B82" w:rsidR="00FB6367" w:rsidRPr="003A2E60" w:rsidRDefault="008B04C4" w:rsidP="00FB6367">
      <w:pPr>
        <w:spacing w:line="288" w:lineRule="auto"/>
        <w:jc w:val="both"/>
        <w:rPr>
          <w:rFonts w:cs="Arial"/>
          <w:szCs w:val="20"/>
          <w:lang w:val="sl-SI" w:eastAsia="sl-SI"/>
        </w:rPr>
      </w:pPr>
      <w:r>
        <w:rPr>
          <w:rFonts w:cs="Arial"/>
          <w:szCs w:val="20"/>
          <w:lang w:val="sl-SI" w:eastAsia="sl-SI"/>
        </w:rPr>
        <w:lastRenderedPageBreak/>
        <w:t>N</w:t>
      </w:r>
      <w:r w:rsidR="00FB6367" w:rsidRPr="003A2E60">
        <w:rPr>
          <w:rFonts w:cs="Arial"/>
          <w:szCs w:val="20"/>
          <w:lang w:val="sl-SI" w:eastAsia="sl-SI"/>
        </w:rPr>
        <w:t xml:space="preserve">avajamo primer sodnega tolmača, ki svoje odsotnosti na sodišču ni javil </w:t>
      </w:r>
      <w:r w:rsidRPr="003A2E60">
        <w:rPr>
          <w:rFonts w:cs="Arial"/>
          <w:szCs w:val="20"/>
          <w:lang w:val="sl-SI" w:eastAsia="sl-SI"/>
        </w:rPr>
        <w:t xml:space="preserve">pravočasno in </w:t>
      </w:r>
      <w:r w:rsidR="00FB6367" w:rsidRPr="003A2E60">
        <w:rPr>
          <w:rFonts w:cs="Arial"/>
          <w:szCs w:val="20"/>
          <w:lang w:val="sl-SI" w:eastAsia="sl-SI"/>
        </w:rPr>
        <w:t xml:space="preserve">je </w:t>
      </w:r>
      <w:r w:rsidRPr="003A2E60">
        <w:rPr>
          <w:rFonts w:cs="Arial"/>
          <w:szCs w:val="20"/>
          <w:lang w:val="sl-SI" w:eastAsia="sl-SI"/>
        </w:rPr>
        <w:t xml:space="preserve">sodišče </w:t>
      </w:r>
      <w:r>
        <w:rPr>
          <w:rFonts w:cs="Arial"/>
          <w:szCs w:val="20"/>
          <w:lang w:val="sl-SI" w:eastAsia="sl-SI"/>
        </w:rPr>
        <w:t>moralo</w:t>
      </w:r>
      <w:r w:rsidR="00473F97">
        <w:rPr>
          <w:rFonts w:cs="Arial"/>
          <w:szCs w:val="20"/>
          <w:lang w:val="sl-SI" w:eastAsia="sl-SI"/>
        </w:rPr>
        <w:t xml:space="preserve"> določiti</w:t>
      </w:r>
      <w:r w:rsidR="00FB6367" w:rsidRPr="003A2E60">
        <w:rPr>
          <w:rFonts w:cs="Arial"/>
          <w:szCs w:val="20"/>
          <w:lang w:val="sl-SI" w:eastAsia="sl-SI"/>
        </w:rPr>
        <w:t xml:space="preserve"> drugega sodnega tolmača. Predsednik sodišča je podal ustrezen predlog za </w:t>
      </w:r>
      <w:r w:rsidR="00BC17CF" w:rsidRPr="003A2E60">
        <w:rPr>
          <w:rFonts w:cs="Arial"/>
          <w:szCs w:val="20"/>
          <w:lang w:val="sl-SI" w:eastAsia="sl-SI"/>
        </w:rPr>
        <w:t xml:space="preserve">njegovo </w:t>
      </w:r>
      <w:r w:rsidR="00FB6367" w:rsidRPr="003A2E60">
        <w:rPr>
          <w:rFonts w:cs="Arial"/>
          <w:szCs w:val="20"/>
          <w:lang w:val="sl-SI" w:eastAsia="sl-SI"/>
        </w:rPr>
        <w:t>razrešitev ter ga s konkretnimi dokazi tudi utemeljil. Izkazalo se je, da gre za izjemno kakovostnega sodnega tolmača, njegova razrešitev pa bi prinesla velik manjko sodiščem, poleg tega je šlo za enkratno kršitev, kar ob upoštevanju načela sorazmernosti še ne more pomeniti sankcije razrešitve, t</w:t>
      </w:r>
      <w:r>
        <w:rPr>
          <w:rFonts w:cs="Arial"/>
          <w:szCs w:val="20"/>
          <w:lang w:val="sl-SI" w:eastAsia="sl-SI"/>
        </w:rPr>
        <w:t xml:space="preserve">o je </w:t>
      </w:r>
      <w:r w:rsidR="00FB6367" w:rsidRPr="003A2E60">
        <w:rPr>
          <w:rFonts w:cs="Arial"/>
          <w:szCs w:val="20"/>
          <w:lang w:val="sl-SI" w:eastAsia="sl-SI"/>
        </w:rPr>
        <w:t xml:space="preserve">odvzema licence. </w:t>
      </w:r>
      <w:r>
        <w:rPr>
          <w:rFonts w:cs="Arial"/>
          <w:szCs w:val="20"/>
          <w:lang w:val="sl-SI" w:eastAsia="sl-SI"/>
        </w:rPr>
        <w:t>Med</w:t>
      </w:r>
      <w:r w:rsidRPr="003A2E60">
        <w:rPr>
          <w:rFonts w:cs="Arial"/>
          <w:szCs w:val="20"/>
          <w:lang w:val="sl-SI" w:eastAsia="sl-SI"/>
        </w:rPr>
        <w:t xml:space="preserve"> </w:t>
      </w:r>
      <w:r w:rsidR="00FB6367" w:rsidRPr="003A2E60">
        <w:rPr>
          <w:rFonts w:cs="Arial"/>
          <w:szCs w:val="20"/>
          <w:lang w:val="sl-SI" w:eastAsia="sl-SI"/>
        </w:rPr>
        <w:t>usklajevanj</w:t>
      </w:r>
      <w:r>
        <w:rPr>
          <w:rFonts w:cs="Arial"/>
          <w:szCs w:val="20"/>
          <w:lang w:val="sl-SI" w:eastAsia="sl-SI"/>
        </w:rPr>
        <w:t>i</w:t>
      </w:r>
      <w:r w:rsidR="00FB6367" w:rsidRPr="003A2E60">
        <w:rPr>
          <w:rFonts w:cs="Arial"/>
          <w:szCs w:val="20"/>
          <w:lang w:val="sl-SI" w:eastAsia="sl-SI"/>
        </w:rPr>
        <w:t xml:space="preserve"> s sodiščem je predsednik sodišča svoj predlog nato tudi umaknil, a prav v </w:t>
      </w:r>
      <w:r>
        <w:rPr>
          <w:rFonts w:cs="Arial"/>
          <w:szCs w:val="20"/>
          <w:lang w:val="sl-SI" w:eastAsia="sl-SI"/>
        </w:rPr>
        <w:t>takšnih</w:t>
      </w:r>
      <w:r w:rsidRPr="003A2E60">
        <w:rPr>
          <w:rFonts w:cs="Arial"/>
          <w:szCs w:val="20"/>
          <w:lang w:val="sl-SI" w:eastAsia="sl-SI"/>
        </w:rPr>
        <w:t xml:space="preserve"> </w:t>
      </w:r>
      <w:r w:rsidR="00FB6367" w:rsidRPr="003A2E60">
        <w:rPr>
          <w:rFonts w:cs="Arial"/>
          <w:szCs w:val="20"/>
          <w:lang w:val="sl-SI" w:eastAsia="sl-SI"/>
        </w:rPr>
        <w:t xml:space="preserve">primerih bi bilo mogoče uporabiti katerega od disciplinskih ukrepov, kolikor bi jih zakon seveda predpisoval. </w:t>
      </w:r>
    </w:p>
    <w:p w14:paraId="11094309" w14:textId="77777777" w:rsidR="00B72E78" w:rsidRPr="003A2E60" w:rsidRDefault="00B72E78" w:rsidP="00FB6367">
      <w:pPr>
        <w:spacing w:line="288" w:lineRule="auto"/>
        <w:jc w:val="both"/>
        <w:rPr>
          <w:rFonts w:cs="Arial"/>
          <w:szCs w:val="20"/>
          <w:lang w:val="sl-SI" w:eastAsia="sl-SI"/>
        </w:rPr>
      </w:pPr>
    </w:p>
    <w:p w14:paraId="387242F1" w14:textId="563302E1" w:rsidR="00DB4DFE" w:rsidRPr="003A2E60" w:rsidRDefault="00DB4DFE" w:rsidP="00FB6367">
      <w:pPr>
        <w:spacing w:line="288" w:lineRule="auto"/>
        <w:jc w:val="both"/>
        <w:rPr>
          <w:rFonts w:cs="Arial"/>
          <w:szCs w:val="20"/>
          <w:lang w:val="sl-SI" w:eastAsia="sl-SI"/>
        </w:rPr>
      </w:pPr>
      <w:r w:rsidRPr="003A2E60">
        <w:rPr>
          <w:rFonts w:cs="Arial"/>
          <w:szCs w:val="20"/>
          <w:lang w:val="sl-SI" w:eastAsia="sl-SI"/>
        </w:rPr>
        <w:t xml:space="preserve">V okviru navedenega člena </w:t>
      </w:r>
      <w:r w:rsidR="00747FA3">
        <w:rPr>
          <w:rFonts w:cs="Arial"/>
          <w:szCs w:val="20"/>
          <w:lang w:val="sl-SI" w:eastAsia="sl-SI"/>
        </w:rPr>
        <w:t>je treba omeniti</w:t>
      </w:r>
      <w:r w:rsidRPr="003A2E60">
        <w:rPr>
          <w:rFonts w:cs="Arial"/>
          <w:szCs w:val="20"/>
          <w:lang w:val="sl-SI" w:eastAsia="sl-SI"/>
        </w:rPr>
        <w:t xml:space="preserve"> drugi odstavek, ki omejuje disciplinsko odgovornost sodnih izvedencev, cenilcev in tolmačev. Določbe o disciplinski odgovornosti tako ne veljajo za sodne izvedence, cenilce in tolmače, če drug zakon ureja nadzor nad njihovim delom. Namen tega odstavka je zamejiti regulatorno vlogo Ministrstva za pravosodje na primere, kjer sodni izvedenci, cenilci in tolmači delujejo na zahtevo sodišča v sodnem postopku, na zahtevo upravnega ali drugega državnega organa v postopku, ki </w:t>
      </w:r>
      <w:r w:rsidR="008B04C4">
        <w:rPr>
          <w:rFonts w:cs="Arial"/>
          <w:szCs w:val="20"/>
          <w:lang w:val="sl-SI" w:eastAsia="sl-SI"/>
        </w:rPr>
        <w:t>poteka</w:t>
      </w:r>
      <w:r w:rsidR="008B04C4" w:rsidRPr="003A2E60">
        <w:rPr>
          <w:rFonts w:cs="Arial"/>
          <w:szCs w:val="20"/>
          <w:lang w:val="sl-SI" w:eastAsia="sl-SI"/>
        </w:rPr>
        <w:t xml:space="preserve"> </w:t>
      </w:r>
      <w:r w:rsidRPr="003A2E60">
        <w:rPr>
          <w:rFonts w:cs="Arial"/>
          <w:szCs w:val="20"/>
          <w:lang w:val="sl-SI" w:eastAsia="sl-SI"/>
        </w:rPr>
        <w:t>pred temi organi, in kadar zakon ali uredba določa njihovo delovanje. V primerih namreč, ko bo drug zakon urejal nadzor nad njihovim delom, ni sistemsko primerno in skladno, da bi nadzor nad njihovim delovanjem zagotavljalo Ministrstvo za pravosodje. Gre za vprašanja disciplinske odgovornosti in s tem nadzora</w:t>
      </w:r>
      <w:r w:rsidR="00BC17CF" w:rsidRPr="003A2E60">
        <w:rPr>
          <w:rFonts w:cs="Arial"/>
          <w:szCs w:val="20"/>
          <w:lang w:val="sl-SI" w:eastAsia="sl-SI"/>
        </w:rPr>
        <w:t xml:space="preserve">, medtem ko </w:t>
      </w:r>
      <w:r w:rsidRPr="003A2E60">
        <w:rPr>
          <w:rFonts w:cs="Arial"/>
          <w:szCs w:val="20"/>
          <w:lang w:val="sl-SI" w:eastAsia="sl-SI"/>
        </w:rPr>
        <w:t xml:space="preserve">se bodo tudi v tem okviru še vedno lahko presojale okoliščine, povezane </w:t>
      </w:r>
      <w:r w:rsidR="008B04C4">
        <w:rPr>
          <w:rFonts w:cs="Arial"/>
          <w:szCs w:val="20"/>
          <w:lang w:val="sl-SI" w:eastAsia="sl-SI"/>
        </w:rPr>
        <w:t>na primer</w:t>
      </w:r>
      <w:r w:rsidRPr="003A2E60">
        <w:rPr>
          <w:rFonts w:cs="Arial"/>
          <w:szCs w:val="20"/>
          <w:lang w:val="sl-SI" w:eastAsia="sl-SI"/>
        </w:rPr>
        <w:t xml:space="preserve"> s posameznikovo osebnostno primernostjo (t</w:t>
      </w:r>
      <w:r w:rsidR="008B04C4">
        <w:rPr>
          <w:rFonts w:cs="Arial"/>
          <w:szCs w:val="20"/>
          <w:lang w:val="sl-SI" w:eastAsia="sl-SI"/>
        </w:rPr>
        <w:t>o je</w:t>
      </w:r>
      <w:r w:rsidRPr="003A2E60">
        <w:rPr>
          <w:rFonts w:cs="Arial"/>
          <w:szCs w:val="20"/>
          <w:lang w:val="sl-SI" w:eastAsia="sl-SI"/>
        </w:rPr>
        <w:t xml:space="preserve"> okvir razrešitvenih postopkov). Prav je, da za primere, ko bi drug zakon (ki bi že sicer določal njihovo vlogo v okviru regulative tega predpisa) določal način njihovega nadzora v teh primerih, ne podvajamo načina nadzorovanja še v tem zakonu in se s tem še dodatno ne oddaljujemo od njihove temeljne vloge, t</w:t>
      </w:r>
      <w:r w:rsidR="008B04C4">
        <w:rPr>
          <w:rFonts w:cs="Arial"/>
          <w:szCs w:val="20"/>
          <w:lang w:val="sl-SI" w:eastAsia="sl-SI"/>
        </w:rPr>
        <w:t>o je</w:t>
      </w:r>
      <w:r w:rsidRPr="003A2E60">
        <w:rPr>
          <w:rFonts w:cs="Arial"/>
          <w:szCs w:val="20"/>
          <w:lang w:val="sl-SI" w:eastAsia="sl-SI"/>
        </w:rPr>
        <w:t xml:space="preserve"> </w:t>
      </w:r>
      <w:r w:rsidR="00BC17CF" w:rsidRPr="003A2E60">
        <w:rPr>
          <w:rFonts w:cs="Arial"/>
          <w:szCs w:val="20"/>
          <w:lang w:val="sl-SI" w:eastAsia="sl-SI"/>
        </w:rPr>
        <w:t xml:space="preserve">zagotavljanja </w:t>
      </w:r>
      <w:r w:rsidRPr="003A2E60">
        <w:rPr>
          <w:rFonts w:cs="Arial"/>
          <w:szCs w:val="20"/>
          <w:lang w:val="sl-SI" w:eastAsia="sl-SI"/>
        </w:rPr>
        <w:t>pomoč</w:t>
      </w:r>
      <w:r w:rsidR="00BC17CF" w:rsidRPr="003A2E60">
        <w:rPr>
          <w:rFonts w:cs="Arial"/>
          <w:szCs w:val="20"/>
          <w:lang w:val="sl-SI" w:eastAsia="sl-SI"/>
        </w:rPr>
        <w:t>i</w:t>
      </w:r>
      <w:r w:rsidRPr="003A2E60">
        <w:rPr>
          <w:rFonts w:cs="Arial"/>
          <w:szCs w:val="20"/>
          <w:lang w:val="sl-SI" w:eastAsia="sl-SI"/>
        </w:rPr>
        <w:t xml:space="preserve"> sodiščem.</w:t>
      </w:r>
    </w:p>
    <w:p w14:paraId="127EF06B" w14:textId="77777777" w:rsidR="00FB6367" w:rsidRPr="003A2E60" w:rsidRDefault="00FB6367" w:rsidP="00FB6367">
      <w:pPr>
        <w:spacing w:line="288" w:lineRule="auto"/>
        <w:jc w:val="both"/>
        <w:rPr>
          <w:rFonts w:cs="Arial"/>
          <w:szCs w:val="20"/>
          <w:lang w:val="sl-SI" w:eastAsia="sl-SI"/>
        </w:rPr>
      </w:pPr>
    </w:p>
    <w:p w14:paraId="2AD9FCAF"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30. členu</w:t>
      </w:r>
    </w:p>
    <w:p w14:paraId="07BF87D1" w14:textId="1D4EB569" w:rsidR="00B72E78" w:rsidRPr="003A2E60" w:rsidRDefault="00FB6367" w:rsidP="00FB6367">
      <w:pPr>
        <w:spacing w:line="288" w:lineRule="auto"/>
        <w:jc w:val="both"/>
        <w:rPr>
          <w:rFonts w:cs="Arial"/>
          <w:szCs w:val="20"/>
          <w:lang w:val="sl-SI" w:eastAsia="sl-SI"/>
        </w:rPr>
      </w:pPr>
      <w:r w:rsidRPr="003A2E60">
        <w:rPr>
          <w:rFonts w:cs="Arial"/>
          <w:szCs w:val="20"/>
          <w:lang w:val="sl-SI" w:eastAsia="sl-SI"/>
        </w:rPr>
        <w:t>Disciplinski ukrepi, ki jih določa predmetni člen, so razdeljeni v dva sklopa, in sicer kot posledica lažjih in težjih disciplinskih kršitev. Kot je v uvodni obrazložitvi k predlaganemu zakonu pojasnil</w:t>
      </w:r>
      <w:r w:rsidR="008B04C4" w:rsidRPr="008B04C4">
        <w:rPr>
          <w:rFonts w:cs="Arial"/>
          <w:szCs w:val="20"/>
          <w:lang w:val="sl-SI" w:eastAsia="sl-SI"/>
        </w:rPr>
        <w:t xml:space="preserve"> </w:t>
      </w:r>
      <w:r w:rsidR="008B04C4" w:rsidRPr="003A2E60">
        <w:rPr>
          <w:rFonts w:cs="Arial"/>
          <w:szCs w:val="20"/>
          <w:lang w:val="sl-SI" w:eastAsia="sl-SI"/>
        </w:rPr>
        <w:t>že predlagatelj</w:t>
      </w:r>
      <w:r w:rsidRPr="003A2E60">
        <w:rPr>
          <w:rFonts w:cs="Arial"/>
          <w:szCs w:val="20"/>
          <w:lang w:val="sl-SI" w:eastAsia="sl-SI"/>
        </w:rPr>
        <w:t>,</w:t>
      </w:r>
      <w:r w:rsidR="008B04C4">
        <w:rPr>
          <w:rFonts w:cs="Arial"/>
          <w:szCs w:val="20"/>
          <w:lang w:val="sl-SI" w:eastAsia="sl-SI"/>
        </w:rPr>
        <w:t xml:space="preserve"> </w:t>
      </w:r>
      <w:r w:rsidRPr="003A2E60">
        <w:rPr>
          <w:rFonts w:cs="Arial"/>
          <w:szCs w:val="20"/>
          <w:lang w:val="sl-SI" w:eastAsia="sl-SI"/>
        </w:rPr>
        <w:t xml:space="preserve">trenutno veljavna zakonodaja v primeru morebitne kršitve, ki jo pri opravljanju svojega dela stori sodni izvedenec, cenilec ali tolmač, določa </w:t>
      </w:r>
      <w:r w:rsidR="008B04C4">
        <w:rPr>
          <w:rFonts w:cs="Arial"/>
          <w:szCs w:val="20"/>
          <w:lang w:val="sl-SI" w:eastAsia="sl-SI"/>
        </w:rPr>
        <w:t>le</w:t>
      </w:r>
      <w:r w:rsidR="008B04C4" w:rsidRPr="003A2E60">
        <w:rPr>
          <w:rFonts w:cs="Arial"/>
          <w:szCs w:val="20"/>
          <w:lang w:val="sl-SI" w:eastAsia="sl-SI"/>
        </w:rPr>
        <w:t xml:space="preserve"> </w:t>
      </w:r>
      <w:r w:rsidRPr="003A2E60">
        <w:rPr>
          <w:rFonts w:cs="Arial"/>
          <w:szCs w:val="20"/>
          <w:lang w:val="sl-SI" w:eastAsia="sl-SI"/>
        </w:rPr>
        <w:t xml:space="preserve">njegovo razrešitev ali pa se postopek za razrešitev zoper konkretnega strokovnjaka ustavi, če na primer očitana kršitev ni bila </w:t>
      </w:r>
      <w:r w:rsidR="00747FA3" w:rsidRPr="003A2E60">
        <w:rPr>
          <w:rFonts w:cs="Arial"/>
          <w:szCs w:val="20"/>
          <w:lang w:val="sl-SI" w:eastAsia="sl-SI"/>
        </w:rPr>
        <w:t>izkazana</w:t>
      </w:r>
      <w:r w:rsidR="00747FA3">
        <w:rPr>
          <w:rFonts w:cs="Arial"/>
          <w:szCs w:val="20"/>
          <w:lang w:val="sl-SI" w:eastAsia="sl-SI"/>
        </w:rPr>
        <w:t xml:space="preserve"> </w:t>
      </w:r>
      <w:r w:rsidRPr="003A2E60">
        <w:rPr>
          <w:rFonts w:cs="Arial"/>
          <w:szCs w:val="20"/>
          <w:lang w:val="sl-SI" w:eastAsia="sl-SI"/>
        </w:rPr>
        <w:t xml:space="preserve">v zadostni meri. Ker je po </w:t>
      </w:r>
      <w:r w:rsidR="008B04C4">
        <w:rPr>
          <w:rFonts w:cs="Arial"/>
          <w:szCs w:val="20"/>
          <w:lang w:val="sl-SI" w:eastAsia="sl-SI"/>
        </w:rPr>
        <w:t>mnenju</w:t>
      </w:r>
      <w:r w:rsidR="008B04C4" w:rsidRPr="003A2E60">
        <w:rPr>
          <w:rFonts w:cs="Arial"/>
          <w:szCs w:val="20"/>
          <w:lang w:val="sl-SI" w:eastAsia="sl-SI"/>
        </w:rPr>
        <w:t xml:space="preserve"> </w:t>
      </w:r>
      <w:r w:rsidRPr="003A2E60">
        <w:rPr>
          <w:rFonts w:cs="Arial"/>
          <w:szCs w:val="20"/>
          <w:lang w:val="sl-SI" w:eastAsia="sl-SI"/>
        </w:rPr>
        <w:t xml:space="preserve">predlagatelja </w:t>
      </w:r>
      <w:r w:rsidR="008B04C4">
        <w:rPr>
          <w:rFonts w:cs="Arial"/>
          <w:szCs w:val="20"/>
          <w:lang w:val="sl-SI" w:eastAsia="sl-SI"/>
        </w:rPr>
        <w:t>treba</w:t>
      </w:r>
      <w:r w:rsidR="008B04C4" w:rsidRPr="003A2E60">
        <w:rPr>
          <w:rFonts w:cs="Arial"/>
          <w:szCs w:val="20"/>
          <w:lang w:val="sl-SI" w:eastAsia="sl-SI"/>
        </w:rPr>
        <w:t xml:space="preserve"> </w:t>
      </w:r>
      <w:r w:rsidRPr="003A2E60">
        <w:rPr>
          <w:rFonts w:cs="Arial"/>
          <w:szCs w:val="20"/>
          <w:lang w:val="sl-SI" w:eastAsia="sl-SI"/>
        </w:rPr>
        <w:t>utrditi ne samo odgovornost sodnih izvedencev, cenilcev in tolmačev za svoje delo, temveč tudi povečati nabor možnih sankcij v primeru kršitev</w:t>
      </w:r>
      <w:r w:rsidRPr="003A2E60">
        <w:rPr>
          <w:rFonts w:cs="Arial"/>
          <w:szCs w:val="20"/>
          <w:vertAlign w:val="superscript"/>
          <w:lang w:val="sl-SI" w:eastAsia="sl-SI"/>
        </w:rPr>
        <w:footnoteReference w:id="35"/>
      </w:r>
      <w:r w:rsidRPr="003A2E60">
        <w:rPr>
          <w:rFonts w:cs="Arial"/>
          <w:szCs w:val="20"/>
          <w:lang w:val="sl-SI" w:eastAsia="sl-SI"/>
        </w:rPr>
        <w:t xml:space="preserve">, saj se </w:t>
      </w:r>
      <w:r w:rsidR="008B04C4">
        <w:rPr>
          <w:rFonts w:cs="Arial"/>
          <w:szCs w:val="20"/>
          <w:lang w:val="sl-SI" w:eastAsia="sl-SI"/>
        </w:rPr>
        <w:t>te</w:t>
      </w:r>
      <w:r w:rsidR="008B04C4" w:rsidRPr="003A2E60">
        <w:rPr>
          <w:rFonts w:cs="Arial"/>
          <w:szCs w:val="20"/>
          <w:lang w:val="sl-SI" w:eastAsia="sl-SI"/>
        </w:rPr>
        <w:t xml:space="preserve"> </w:t>
      </w:r>
      <w:r w:rsidRPr="003A2E60">
        <w:rPr>
          <w:rFonts w:cs="Arial"/>
          <w:szCs w:val="20"/>
          <w:lang w:val="sl-SI" w:eastAsia="sl-SI"/>
        </w:rPr>
        <w:t>po teži oziroma posledicah, ki jih prinašajo, zelo razlikujejo, je v okviru disciplinskega postopka predvid</w:t>
      </w:r>
      <w:r w:rsidR="002A44AE" w:rsidRPr="003A2E60">
        <w:rPr>
          <w:rFonts w:cs="Arial"/>
          <w:szCs w:val="20"/>
          <w:lang w:val="sl-SI" w:eastAsia="sl-SI"/>
        </w:rPr>
        <w:t>e</w:t>
      </w:r>
      <w:r w:rsidRPr="003A2E60">
        <w:rPr>
          <w:rFonts w:cs="Arial"/>
          <w:szCs w:val="20"/>
          <w:lang w:val="sl-SI" w:eastAsia="sl-SI"/>
        </w:rPr>
        <w:t>nih več ukrepov za lažje (pisni ali javni opomin) in za hujše kršitve (</w:t>
      </w:r>
      <w:r w:rsidR="00B72E78" w:rsidRPr="003A2E60">
        <w:rPr>
          <w:rFonts w:cs="Arial"/>
          <w:szCs w:val="20"/>
          <w:lang w:val="sl-SI" w:eastAsia="sl-SI"/>
        </w:rPr>
        <w:t>denarna kazen v razponu med 300 in 1.000 EUR</w:t>
      </w:r>
      <w:r w:rsidRPr="003A2E60">
        <w:rPr>
          <w:rFonts w:cs="Arial"/>
          <w:szCs w:val="20"/>
          <w:lang w:val="sl-SI" w:eastAsia="sl-SI"/>
        </w:rPr>
        <w:t xml:space="preserve">, začasen odvzem pravice opravljati delo sodnega izvedenca, cenilca ali tolmača in trajen odvzem te pravice). </w:t>
      </w:r>
      <w:r w:rsidR="00B72E78" w:rsidRPr="003A2E60">
        <w:rPr>
          <w:rFonts w:cs="Arial"/>
          <w:szCs w:val="20"/>
          <w:lang w:val="sl-SI" w:eastAsia="sl-SI"/>
        </w:rPr>
        <w:t>Možnost izreka denarne kazni je bila pretežn</w:t>
      </w:r>
      <w:r w:rsidR="008B04C4">
        <w:rPr>
          <w:rFonts w:cs="Arial"/>
          <w:szCs w:val="20"/>
          <w:lang w:val="sl-SI" w:eastAsia="sl-SI"/>
        </w:rPr>
        <w:t>o</w:t>
      </w:r>
      <w:r w:rsidR="00B72E78" w:rsidRPr="003A2E60">
        <w:rPr>
          <w:rFonts w:cs="Arial"/>
          <w:szCs w:val="20"/>
          <w:lang w:val="sl-SI" w:eastAsia="sl-SI"/>
        </w:rPr>
        <w:t xml:space="preserve"> usklajena </w:t>
      </w:r>
      <w:r w:rsidR="008B04C4">
        <w:rPr>
          <w:rFonts w:cs="Arial"/>
          <w:szCs w:val="20"/>
          <w:lang w:val="sl-SI" w:eastAsia="sl-SI"/>
        </w:rPr>
        <w:t>med</w:t>
      </w:r>
      <w:r w:rsidR="008B04C4" w:rsidRPr="003A2E60">
        <w:rPr>
          <w:rFonts w:cs="Arial"/>
          <w:szCs w:val="20"/>
          <w:lang w:val="sl-SI" w:eastAsia="sl-SI"/>
        </w:rPr>
        <w:t xml:space="preserve"> </w:t>
      </w:r>
      <w:r w:rsidR="00B72E78" w:rsidRPr="003A2E60">
        <w:rPr>
          <w:rFonts w:cs="Arial"/>
          <w:szCs w:val="20"/>
          <w:lang w:val="sl-SI" w:eastAsia="sl-SI"/>
        </w:rPr>
        <w:t>strokovn</w:t>
      </w:r>
      <w:r w:rsidR="008B04C4">
        <w:rPr>
          <w:rFonts w:cs="Arial"/>
          <w:szCs w:val="20"/>
          <w:lang w:val="sl-SI" w:eastAsia="sl-SI"/>
        </w:rPr>
        <w:t>im</w:t>
      </w:r>
      <w:r w:rsidR="00B72E78" w:rsidRPr="003A2E60">
        <w:rPr>
          <w:rFonts w:cs="Arial"/>
          <w:szCs w:val="20"/>
          <w:lang w:val="sl-SI" w:eastAsia="sl-SI"/>
        </w:rPr>
        <w:t xml:space="preserve"> </w:t>
      </w:r>
      <w:r w:rsidR="008B04C4" w:rsidRPr="003A2E60">
        <w:rPr>
          <w:rFonts w:cs="Arial"/>
          <w:szCs w:val="20"/>
          <w:lang w:val="sl-SI" w:eastAsia="sl-SI"/>
        </w:rPr>
        <w:t>usklajevanj</w:t>
      </w:r>
      <w:r w:rsidR="008B04C4">
        <w:rPr>
          <w:rFonts w:cs="Arial"/>
          <w:szCs w:val="20"/>
          <w:lang w:val="sl-SI" w:eastAsia="sl-SI"/>
        </w:rPr>
        <w:t>em</w:t>
      </w:r>
      <w:r w:rsidR="00B72E78" w:rsidRPr="003A2E60">
        <w:rPr>
          <w:rFonts w:cs="Arial"/>
          <w:szCs w:val="20"/>
          <w:lang w:val="sl-SI" w:eastAsia="sl-SI"/>
        </w:rPr>
        <w:t>, p</w:t>
      </w:r>
      <w:r w:rsidR="00717A1B" w:rsidRPr="003A2E60">
        <w:rPr>
          <w:rFonts w:cs="Arial"/>
          <w:szCs w:val="20"/>
          <w:lang w:val="sl-SI" w:eastAsia="sl-SI"/>
        </w:rPr>
        <w:t xml:space="preserve">ri čemer je predlagatelj navedeno dopustil kot možnost le pri hujših kršitvah in v znatno </w:t>
      </w:r>
      <w:r w:rsidR="008B04C4">
        <w:rPr>
          <w:rFonts w:cs="Arial"/>
          <w:szCs w:val="20"/>
          <w:lang w:val="sl-SI" w:eastAsia="sl-SI"/>
        </w:rPr>
        <w:t>manjš</w:t>
      </w:r>
      <w:r w:rsidR="008B04C4" w:rsidRPr="003A2E60">
        <w:rPr>
          <w:rFonts w:cs="Arial"/>
          <w:szCs w:val="20"/>
          <w:lang w:val="sl-SI" w:eastAsia="sl-SI"/>
        </w:rPr>
        <w:t xml:space="preserve">em </w:t>
      </w:r>
      <w:r w:rsidR="00717A1B" w:rsidRPr="003A2E60">
        <w:rPr>
          <w:rFonts w:cs="Arial"/>
          <w:szCs w:val="20"/>
          <w:lang w:val="sl-SI" w:eastAsia="sl-SI"/>
        </w:rPr>
        <w:t>razponu kot sprva predlagano.</w:t>
      </w:r>
    </w:p>
    <w:p w14:paraId="59C9FFEB" w14:textId="77777777" w:rsidR="00B72E78" w:rsidRPr="003A2E60" w:rsidRDefault="00B72E78" w:rsidP="00FB6367">
      <w:pPr>
        <w:spacing w:line="288" w:lineRule="auto"/>
        <w:jc w:val="both"/>
        <w:rPr>
          <w:rFonts w:cs="Arial"/>
          <w:szCs w:val="20"/>
          <w:lang w:val="sl-SI" w:eastAsia="sl-SI"/>
        </w:rPr>
      </w:pPr>
    </w:p>
    <w:p w14:paraId="356BAD8B" w14:textId="7E61FCDE" w:rsidR="00FB6367" w:rsidRPr="003A2E60" w:rsidRDefault="00FB6367" w:rsidP="00FB6367">
      <w:pPr>
        <w:spacing w:line="288" w:lineRule="auto"/>
        <w:jc w:val="both"/>
        <w:rPr>
          <w:rFonts w:cs="Arial"/>
          <w:color w:val="FF0000"/>
          <w:szCs w:val="20"/>
          <w:lang w:val="sl-SI" w:eastAsia="sl-SI"/>
        </w:rPr>
      </w:pPr>
      <w:r w:rsidRPr="003A2E60">
        <w:rPr>
          <w:rFonts w:cs="Arial"/>
          <w:szCs w:val="20"/>
          <w:lang w:val="sl-SI" w:eastAsia="sl-SI"/>
        </w:rPr>
        <w:lastRenderedPageBreak/>
        <w:t xml:space="preserve">V drugem odstavku obravnavanega člena je predlagatelj znova predvidel možnost napotitve sodnega izvedenca, cenilca ali tolmača na poseben preizkus strokovnosti, ki se lahko izreče kot glavni ali stranski disciplinski ukrep, zlasti </w:t>
      </w:r>
      <w:r w:rsidR="008B04C4">
        <w:rPr>
          <w:rFonts w:cs="Arial"/>
          <w:szCs w:val="20"/>
          <w:lang w:val="sl-SI" w:eastAsia="sl-SI"/>
        </w:rPr>
        <w:t>kadar</w:t>
      </w:r>
      <w:r w:rsidRPr="003A2E60">
        <w:rPr>
          <w:rFonts w:cs="Arial"/>
          <w:szCs w:val="20"/>
          <w:lang w:val="sl-SI" w:eastAsia="sl-SI"/>
        </w:rPr>
        <w:t xml:space="preserve"> se posameznikovo znanje v konkretnem primeru izkaže za zelo pomanjkljivo. V tretjem odstavku je še določeno, da se sme za lažje disciplinske kršitve izreči pisno opozorilo, če je kršitev storjena v takšnih olajševalnih okoliščinah, ki jo delajo posebno lahko. Pisno opozorilo ni disciplinski ukrep, zato kot takšen tudi ne bo evidentiran v imeniku (glej 23. člen predloga zakona).</w:t>
      </w:r>
    </w:p>
    <w:p w14:paraId="7EED78CC" w14:textId="77777777" w:rsidR="00FB6367" w:rsidRPr="003A2E60" w:rsidRDefault="00FB6367" w:rsidP="00FB6367">
      <w:pPr>
        <w:spacing w:line="288" w:lineRule="auto"/>
        <w:jc w:val="both"/>
        <w:rPr>
          <w:rFonts w:cs="Arial"/>
          <w:szCs w:val="20"/>
          <w:lang w:val="sl-SI" w:eastAsia="sl-SI"/>
        </w:rPr>
      </w:pPr>
    </w:p>
    <w:p w14:paraId="77401900"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31. členu</w:t>
      </w:r>
    </w:p>
    <w:p w14:paraId="710C0E9B" w14:textId="657D11C0"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Opredeljene so vrste disciplinskih kršitev, ki so razdeljene na lažje in hujše. Kršitve so zaradi pravne varnosti </w:t>
      </w:r>
      <w:r w:rsidR="00CC59F0" w:rsidRPr="003A2E60">
        <w:rPr>
          <w:rFonts w:cs="Arial"/>
          <w:szCs w:val="20"/>
          <w:lang w:val="sl-SI" w:eastAsia="sl-SI"/>
        </w:rPr>
        <w:t xml:space="preserve">in načela določnosti </w:t>
      </w:r>
      <w:r w:rsidRPr="003A2E60">
        <w:rPr>
          <w:rFonts w:cs="Arial"/>
          <w:szCs w:val="20"/>
          <w:lang w:val="sl-SI" w:eastAsia="sl-SI"/>
        </w:rPr>
        <w:t xml:space="preserve">taksativno opredeljene. Predlagatelj se do vsake kršitve posebej ne opredeljuje, v predmetni obrazložitvi pa z namenom boljšega razlikovanja </w:t>
      </w:r>
      <w:r w:rsidR="00747FA3">
        <w:rPr>
          <w:rFonts w:cs="Arial"/>
          <w:szCs w:val="20"/>
          <w:lang w:val="sl-SI" w:eastAsia="sl-SI"/>
        </w:rPr>
        <w:t>omenja</w:t>
      </w:r>
      <w:r w:rsidR="00747FA3" w:rsidRPr="003A2E60">
        <w:rPr>
          <w:rFonts w:cs="Arial"/>
          <w:szCs w:val="20"/>
          <w:lang w:val="sl-SI" w:eastAsia="sl-SI"/>
        </w:rPr>
        <w:t xml:space="preserve"> </w:t>
      </w:r>
      <w:r w:rsidR="008B04C4">
        <w:rPr>
          <w:rFonts w:cs="Arial"/>
          <w:szCs w:val="20"/>
          <w:lang w:val="sl-SI" w:eastAsia="sl-SI"/>
        </w:rPr>
        <w:t>le</w:t>
      </w:r>
      <w:r w:rsidR="008B04C4" w:rsidRPr="003A2E60">
        <w:rPr>
          <w:rFonts w:cs="Arial"/>
          <w:szCs w:val="20"/>
          <w:lang w:val="sl-SI" w:eastAsia="sl-SI"/>
        </w:rPr>
        <w:t xml:space="preserve"> </w:t>
      </w:r>
      <w:r w:rsidRPr="003A2E60">
        <w:rPr>
          <w:rFonts w:cs="Arial"/>
          <w:szCs w:val="20"/>
          <w:lang w:val="sl-SI" w:eastAsia="sl-SI"/>
        </w:rPr>
        <w:t xml:space="preserve">dve, in sicer lažjo in hujšo nevestnost. </w:t>
      </w:r>
    </w:p>
    <w:p w14:paraId="76994904" w14:textId="77777777" w:rsidR="00FB6367" w:rsidRPr="003A2E60" w:rsidRDefault="00FB6367" w:rsidP="00FB6367">
      <w:pPr>
        <w:spacing w:line="288" w:lineRule="auto"/>
        <w:jc w:val="both"/>
        <w:rPr>
          <w:rFonts w:cs="Arial"/>
          <w:szCs w:val="20"/>
          <w:lang w:val="sl-SI" w:eastAsia="sl-SI"/>
        </w:rPr>
      </w:pPr>
    </w:p>
    <w:p w14:paraId="71931044" w14:textId="5A43735C"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Strokovna javnost je v okviru strokovnega usklajevanja </w:t>
      </w:r>
      <w:r w:rsidR="008B04C4">
        <w:rPr>
          <w:rFonts w:cs="Arial"/>
          <w:szCs w:val="20"/>
          <w:lang w:val="sl-SI" w:eastAsia="sl-SI"/>
        </w:rPr>
        <w:t>besedila</w:t>
      </w:r>
      <w:r w:rsidR="008B04C4" w:rsidRPr="003A2E60">
        <w:rPr>
          <w:rFonts w:cs="Arial"/>
          <w:szCs w:val="20"/>
          <w:lang w:val="sl-SI" w:eastAsia="sl-SI"/>
        </w:rPr>
        <w:t xml:space="preserve"> </w:t>
      </w:r>
      <w:r w:rsidRPr="003A2E60">
        <w:rPr>
          <w:rFonts w:cs="Arial"/>
          <w:szCs w:val="20"/>
          <w:lang w:val="sl-SI" w:eastAsia="sl-SI"/>
        </w:rPr>
        <w:t xml:space="preserve">osnutka zakona </w:t>
      </w:r>
      <w:r w:rsidR="008B04C4">
        <w:rPr>
          <w:rFonts w:cs="Arial"/>
          <w:szCs w:val="20"/>
          <w:lang w:val="sl-SI" w:eastAsia="sl-SI"/>
        </w:rPr>
        <w:t>poudarila</w:t>
      </w:r>
      <w:r w:rsidRPr="003A2E60">
        <w:rPr>
          <w:rFonts w:cs="Arial"/>
          <w:szCs w:val="20"/>
          <w:lang w:val="sl-SI" w:eastAsia="sl-SI"/>
        </w:rPr>
        <w:t xml:space="preserve">, da opredelitev lažje nevestnosti ni primerno zastavljena, saj naj bi neupoštevanje pravil znanosti in stroke vedno povzročilo hujše posledice za stranke oziroma druge udeležence v postopku. Predlagatelj ohranja navedeno opredelitev lažje nevestnosti, saj </w:t>
      </w:r>
      <w:r w:rsidR="008B04C4">
        <w:rPr>
          <w:rFonts w:cs="Arial"/>
          <w:szCs w:val="20"/>
          <w:lang w:val="sl-SI" w:eastAsia="sl-SI"/>
        </w:rPr>
        <w:t>meni</w:t>
      </w:r>
      <w:r w:rsidRPr="003A2E60">
        <w:rPr>
          <w:rFonts w:cs="Arial"/>
          <w:szCs w:val="20"/>
          <w:lang w:val="sl-SI" w:eastAsia="sl-SI"/>
        </w:rPr>
        <w:t xml:space="preserve">, da je mogoče ločiti lažje posledice od težjih, ki nastanejo z neupoštevanjem pravil znanosti in stroke. Sodni izvedenec na primer pravilno ugotovi določeno dejansko stanje, do napake pride </w:t>
      </w:r>
      <w:r w:rsidR="008B04C4">
        <w:rPr>
          <w:rFonts w:cs="Arial"/>
          <w:szCs w:val="20"/>
          <w:lang w:val="sl-SI" w:eastAsia="sl-SI"/>
        </w:rPr>
        <w:t>le</w:t>
      </w:r>
      <w:r w:rsidR="008B04C4" w:rsidRPr="003A2E60">
        <w:rPr>
          <w:rFonts w:cs="Arial"/>
          <w:szCs w:val="20"/>
          <w:lang w:val="sl-SI" w:eastAsia="sl-SI"/>
        </w:rPr>
        <w:t xml:space="preserve"> </w:t>
      </w:r>
      <w:r w:rsidRPr="003A2E60">
        <w:rPr>
          <w:rFonts w:cs="Arial"/>
          <w:szCs w:val="20"/>
          <w:lang w:val="sl-SI" w:eastAsia="sl-SI"/>
        </w:rPr>
        <w:t xml:space="preserve">v podrobnejših opredelitvah, ki pa stranki v postopku ne povzročijo bistvene škode oziroma posledic. </w:t>
      </w:r>
    </w:p>
    <w:p w14:paraId="31E3FD9C" w14:textId="77777777" w:rsidR="00FB6367" w:rsidRPr="003A2E60" w:rsidRDefault="00FB6367" w:rsidP="00FB6367">
      <w:pPr>
        <w:spacing w:line="288" w:lineRule="auto"/>
        <w:jc w:val="both"/>
        <w:rPr>
          <w:rFonts w:cs="Arial"/>
          <w:szCs w:val="20"/>
          <w:lang w:val="sl-SI" w:eastAsia="sl-SI"/>
        </w:rPr>
      </w:pPr>
    </w:p>
    <w:p w14:paraId="12851BB9" w14:textId="4531BF32"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Nasprotno navedenemu je opredeljena hujša disciplinska kršitev, in sicer je ta takšna, da neupoštevanje pravil znanosti in stroke povzroči ali bi lahko povzročilo nastanek hujših škodljivih posledic za stranke oziroma druge udeležence v postopku. Gre na primer za bistveno drugačen rezultat, do katerega sodni izvedenec pride v svojem mnenju, bistveno drugačen izračun v cenitvi oziroma popolnoma napačen prevod listine, ki popolnoma spreminja njen pomen. Predlagatelj ob tem pripominja, da je </w:t>
      </w:r>
      <w:r w:rsidR="004F705B">
        <w:rPr>
          <w:rFonts w:cs="Arial"/>
          <w:szCs w:val="20"/>
          <w:lang w:val="sl-SI" w:eastAsia="sl-SI"/>
        </w:rPr>
        <w:t>treba</w:t>
      </w:r>
      <w:r w:rsidR="004F705B" w:rsidRPr="003A2E60">
        <w:rPr>
          <w:rFonts w:cs="Arial"/>
          <w:szCs w:val="20"/>
          <w:lang w:val="sl-SI" w:eastAsia="sl-SI"/>
        </w:rPr>
        <w:t xml:space="preserve"> </w:t>
      </w:r>
      <w:r w:rsidRPr="003A2E60">
        <w:rPr>
          <w:rFonts w:cs="Arial"/>
          <w:szCs w:val="20"/>
          <w:lang w:val="sl-SI" w:eastAsia="sl-SI"/>
        </w:rPr>
        <w:t xml:space="preserve">stopnjo disciplinskih kršitev in njihove posledice presojati natančno in upoštevati vse okoliščine konkretnega primera. </w:t>
      </w:r>
    </w:p>
    <w:p w14:paraId="178537B7" w14:textId="77777777" w:rsidR="00717A1B" w:rsidRPr="003A2E60" w:rsidRDefault="00717A1B" w:rsidP="00FB6367">
      <w:pPr>
        <w:spacing w:line="288" w:lineRule="auto"/>
        <w:jc w:val="both"/>
        <w:rPr>
          <w:rFonts w:cs="Arial"/>
          <w:szCs w:val="20"/>
          <w:lang w:val="sl-SI" w:eastAsia="sl-SI"/>
        </w:rPr>
      </w:pPr>
    </w:p>
    <w:p w14:paraId="6CB72119" w14:textId="2415AD34" w:rsidR="00717A1B" w:rsidRPr="003A2E60" w:rsidRDefault="00717A1B" w:rsidP="00FB6367">
      <w:pPr>
        <w:spacing w:line="288" w:lineRule="auto"/>
        <w:jc w:val="both"/>
        <w:rPr>
          <w:rFonts w:cs="Arial"/>
          <w:szCs w:val="20"/>
          <w:lang w:val="sl-SI" w:eastAsia="sl-SI"/>
        </w:rPr>
      </w:pPr>
      <w:r w:rsidRPr="003A2E60">
        <w:rPr>
          <w:rFonts w:cs="Arial"/>
          <w:szCs w:val="20"/>
          <w:lang w:val="sl-SI" w:eastAsia="sl-SI"/>
        </w:rPr>
        <w:t xml:space="preserve">Na pobudo stroke </w:t>
      </w:r>
      <w:r w:rsidR="004F705B">
        <w:rPr>
          <w:rFonts w:cs="Arial"/>
          <w:szCs w:val="20"/>
          <w:lang w:val="sl-SI" w:eastAsia="sl-SI"/>
        </w:rPr>
        <w:t>med</w:t>
      </w:r>
      <w:r w:rsidR="004F705B" w:rsidRPr="003A2E60">
        <w:rPr>
          <w:rFonts w:cs="Arial"/>
          <w:szCs w:val="20"/>
          <w:lang w:val="sl-SI" w:eastAsia="sl-SI"/>
        </w:rPr>
        <w:t xml:space="preserve"> strokovn</w:t>
      </w:r>
      <w:r w:rsidR="004F705B">
        <w:rPr>
          <w:rFonts w:cs="Arial"/>
          <w:szCs w:val="20"/>
          <w:lang w:val="sl-SI" w:eastAsia="sl-SI"/>
        </w:rPr>
        <w:t>im</w:t>
      </w:r>
      <w:r w:rsidR="004F705B" w:rsidRPr="003A2E60">
        <w:rPr>
          <w:rFonts w:cs="Arial"/>
          <w:szCs w:val="20"/>
          <w:lang w:val="sl-SI" w:eastAsia="sl-SI"/>
        </w:rPr>
        <w:t xml:space="preserve"> usklajevanj</w:t>
      </w:r>
      <w:r w:rsidR="004F705B">
        <w:rPr>
          <w:rFonts w:cs="Arial"/>
          <w:szCs w:val="20"/>
          <w:lang w:val="sl-SI" w:eastAsia="sl-SI"/>
        </w:rPr>
        <w:t>em</w:t>
      </w:r>
      <w:r w:rsidR="004F705B" w:rsidRPr="003A2E60">
        <w:rPr>
          <w:rFonts w:cs="Arial"/>
          <w:szCs w:val="20"/>
          <w:lang w:val="sl-SI" w:eastAsia="sl-SI"/>
        </w:rPr>
        <w:t xml:space="preserve"> </w:t>
      </w:r>
      <w:r w:rsidRPr="003A2E60">
        <w:rPr>
          <w:rFonts w:cs="Arial"/>
          <w:szCs w:val="20"/>
          <w:lang w:val="sl-SI" w:eastAsia="sl-SI"/>
        </w:rPr>
        <w:t>je bila kot hujša disciplinska kršitev dodana kršitev pod točko 2.</w:t>
      </w:r>
      <w:r w:rsidR="00E35001">
        <w:rPr>
          <w:rFonts w:cs="Arial"/>
          <w:szCs w:val="20"/>
          <w:lang w:val="sl-SI" w:eastAsia="sl-SI"/>
        </w:rPr>
        <w:t>d)</w:t>
      </w:r>
      <w:r w:rsidRPr="003A2E60">
        <w:rPr>
          <w:rFonts w:cs="Arial"/>
          <w:szCs w:val="20"/>
          <w:lang w:val="sl-SI" w:eastAsia="sl-SI"/>
        </w:rPr>
        <w:t>, t</w:t>
      </w:r>
      <w:r w:rsidR="004F705B">
        <w:rPr>
          <w:rFonts w:cs="Arial"/>
          <w:szCs w:val="20"/>
          <w:lang w:val="sl-SI" w:eastAsia="sl-SI"/>
        </w:rPr>
        <w:t>o je</w:t>
      </w:r>
      <w:r w:rsidRPr="003A2E60">
        <w:rPr>
          <w:rFonts w:cs="Arial"/>
          <w:szCs w:val="20"/>
          <w:lang w:val="sl-SI" w:eastAsia="sl-SI"/>
        </w:rPr>
        <w:t xml:space="preserve"> nepravočasno opozorilo sodišču, da posameznik ni v celoti ali delno usposobljen za izvedbo naložene naloge.</w:t>
      </w:r>
    </w:p>
    <w:p w14:paraId="487DB012" w14:textId="77777777" w:rsidR="00FB6367" w:rsidRPr="003A2E60" w:rsidRDefault="00FB6367" w:rsidP="00FB6367">
      <w:pPr>
        <w:spacing w:line="288" w:lineRule="auto"/>
        <w:jc w:val="both"/>
        <w:rPr>
          <w:rFonts w:cs="Arial"/>
          <w:szCs w:val="20"/>
          <w:lang w:val="sl-SI" w:eastAsia="sl-SI"/>
        </w:rPr>
      </w:pPr>
    </w:p>
    <w:p w14:paraId="18D88346"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32. členu</w:t>
      </w:r>
    </w:p>
    <w:p w14:paraId="4530DB03" w14:textId="32E121D8" w:rsidR="00FB6367" w:rsidRPr="003A2E60" w:rsidRDefault="00FB6367" w:rsidP="00FB6367">
      <w:pPr>
        <w:spacing w:line="288" w:lineRule="auto"/>
        <w:jc w:val="both"/>
        <w:rPr>
          <w:rFonts w:cs="Arial"/>
          <w:color w:val="FF0000"/>
          <w:szCs w:val="20"/>
          <w:lang w:val="sl-SI" w:eastAsia="sl-SI"/>
        </w:rPr>
      </w:pPr>
      <w:r w:rsidRPr="003A2E60">
        <w:rPr>
          <w:rFonts w:cs="Arial"/>
          <w:szCs w:val="20"/>
          <w:lang w:val="sl-SI" w:eastAsia="sl-SI"/>
        </w:rPr>
        <w:t xml:space="preserve">Predmetni člen </w:t>
      </w:r>
      <w:r w:rsidR="004A683E" w:rsidRPr="003A2E60">
        <w:rPr>
          <w:rFonts w:cs="Arial"/>
          <w:szCs w:val="20"/>
          <w:lang w:val="sl-SI" w:eastAsia="sl-SI"/>
        </w:rPr>
        <w:t xml:space="preserve">se </w:t>
      </w:r>
      <w:r w:rsidR="004F705B">
        <w:rPr>
          <w:rFonts w:cs="Arial"/>
          <w:szCs w:val="20"/>
          <w:lang w:val="sl-SI" w:eastAsia="sl-SI"/>
        </w:rPr>
        <w:t>za</w:t>
      </w:r>
      <w:r w:rsidR="004F705B" w:rsidRPr="003A2E60">
        <w:rPr>
          <w:rFonts w:cs="Arial"/>
          <w:szCs w:val="20"/>
          <w:lang w:val="sl-SI" w:eastAsia="sl-SI"/>
        </w:rPr>
        <w:t xml:space="preserve">čne </w:t>
      </w:r>
      <w:r w:rsidR="004A683E" w:rsidRPr="003A2E60">
        <w:rPr>
          <w:rFonts w:cs="Arial"/>
          <w:szCs w:val="20"/>
          <w:lang w:val="sl-SI" w:eastAsia="sl-SI"/>
        </w:rPr>
        <w:t>z zapisom</w:t>
      </w:r>
      <w:r w:rsidR="00072379" w:rsidRPr="003A2E60">
        <w:rPr>
          <w:rFonts w:cs="Arial"/>
          <w:szCs w:val="20"/>
          <w:lang w:val="sl-SI" w:eastAsia="sl-SI"/>
        </w:rPr>
        <w:t xml:space="preserve"> temeljn</w:t>
      </w:r>
      <w:r w:rsidR="004A683E" w:rsidRPr="003A2E60">
        <w:rPr>
          <w:rFonts w:cs="Arial"/>
          <w:szCs w:val="20"/>
          <w:lang w:val="sl-SI" w:eastAsia="sl-SI"/>
        </w:rPr>
        <w:t>ega</w:t>
      </w:r>
      <w:r w:rsidR="00072379" w:rsidRPr="003A2E60">
        <w:rPr>
          <w:rFonts w:cs="Arial"/>
          <w:szCs w:val="20"/>
          <w:lang w:val="sl-SI" w:eastAsia="sl-SI"/>
        </w:rPr>
        <w:t xml:space="preserve"> načel</w:t>
      </w:r>
      <w:r w:rsidR="004A683E" w:rsidRPr="003A2E60">
        <w:rPr>
          <w:rFonts w:cs="Arial"/>
          <w:szCs w:val="20"/>
          <w:lang w:val="sl-SI" w:eastAsia="sl-SI"/>
        </w:rPr>
        <w:t>a, t</w:t>
      </w:r>
      <w:r w:rsidR="004F705B">
        <w:rPr>
          <w:rFonts w:cs="Arial"/>
          <w:szCs w:val="20"/>
          <w:lang w:val="sl-SI" w:eastAsia="sl-SI"/>
        </w:rPr>
        <w:t>o je</w:t>
      </w:r>
      <w:r w:rsidR="004A683E" w:rsidRPr="003A2E60">
        <w:rPr>
          <w:rFonts w:cs="Arial"/>
          <w:szCs w:val="20"/>
          <w:lang w:val="sl-SI" w:eastAsia="sl-SI"/>
        </w:rPr>
        <w:t xml:space="preserve"> načela</w:t>
      </w:r>
      <w:r w:rsidR="00072379" w:rsidRPr="003A2E60">
        <w:rPr>
          <w:rFonts w:cs="Arial"/>
          <w:szCs w:val="20"/>
          <w:lang w:val="sl-SI" w:eastAsia="sl-SI"/>
        </w:rPr>
        <w:t xml:space="preserve"> sorazmernosti pri izrekanju disciplinskih ukrepov. </w:t>
      </w:r>
      <w:r w:rsidR="004F705B">
        <w:rPr>
          <w:rFonts w:cs="Arial"/>
          <w:szCs w:val="20"/>
          <w:lang w:val="sl-SI" w:eastAsia="sl-SI"/>
        </w:rPr>
        <w:t>Ti</w:t>
      </w:r>
      <w:r w:rsidR="004F705B" w:rsidRPr="003A2E60">
        <w:rPr>
          <w:rFonts w:cs="Arial"/>
          <w:szCs w:val="20"/>
          <w:lang w:val="sl-SI" w:eastAsia="sl-SI"/>
        </w:rPr>
        <w:t xml:space="preserve"> </w:t>
      </w:r>
      <w:r w:rsidR="00072379" w:rsidRPr="003A2E60">
        <w:rPr>
          <w:rFonts w:cs="Arial"/>
          <w:szCs w:val="20"/>
          <w:lang w:val="sl-SI" w:eastAsia="sl-SI"/>
        </w:rPr>
        <w:t xml:space="preserve">morajo biti sorazmerni s težo disciplinske kršitve. Nadalje predlagani člen </w:t>
      </w:r>
      <w:r w:rsidRPr="003A2E60">
        <w:rPr>
          <w:rFonts w:cs="Arial"/>
          <w:szCs w:val="20"/>
          <w:lang w:val="sl-SI" w:eastAsia="sl-SI"/>
        </w:rPr>
        <w:t>navaja, katere okoliščine se upoštevajo pri izrekanju disciplinskih ukrepov. Gre za vse okoliščine, ki vplivajo na vrsto ukrepa in višino denarne kazni, to so teža kršitve in njene posledice, povzročena škoda, stopnja odgovornosti, prejšnje delo in vedenje osebe, zoper katero je postopek uveden</w:t>
      </w:r>
      <w:r w:rsidR="004F705B">
        <w:rPr>
          <w:rFonts w:cs="Arial"/>
          <w:szCs w:val="20"/>
          <w:lang w:val="sl-SI" w:eastAsia="sl-SI"/>
        </w:rPr>
        <w:t>,</w:t>
      </w:r>
      <w:r w:rsidRPr="003A2E60">
        <w:rPr>
          <w:rFonts w:cs="Arial"/>
          <w:szCs w:val="20"/>
          <w:lang w:val="sl-SI" w:eastAsia="sl-SI"/>
        </w:rPr>
        <w:t xml:space="preserve"> ter prej izrečeni disciplinski ukrepi. Predlagatelj opredeljuje okoliščine, ki so pri presoji o izbiri vrste ukrepa in višine denarne kazni najpomembnejše</w:t>
      </w:r>
      <w:r w:rsidR="00747FA3">
        <w:rPr>
          <w:rFonts w:cs="Arial"/>
          <w:szCs w:val="20"/>
          <w:lang w:val="sl-SI" w:eastAsia="sl-SI"/>
        </w:rPr>
        <w:t>,</w:t>
      </w:r>
      <w:r w:rsidRPr="003A2E60">
        <w:rPr>
          <w:rFonts w:cs="Arial"/>
          <w:szCs w:val="20"/>
          <w:lang w:val="sl-SI" w:eastAsia="sl-SI"/>
        </w:rPr>
        <w:t xml:space="preserve"> in posamezniku, </w:t>
      </w:r>
      <w:r w:rsidR="004F705B" w:rsidRPr="003A2E60">
        <w:rPr>
          <w:rFonts w:cs="Arial"/>
          <w:szCs w:val="20"/>
          <w:lang w:val="sl-SI" w:eastAsia="sl-SI"/>
        </w:rPr>
        <w:t>k</w:t>
      </w:r>
      <w:r w:rsidR="004F705B">
        <w:rPr>
          <w:rFonts w:cs="Arial"/>
          <w:szCs w:val="20"/>
          <w:lang w:val="sl-SI" w:eastAsia="sl-SI"/>
        </w:rPr>
        <w:t xml:space="preserve">i </w:t>
      </w:r>
      <w:r w:rsidR="004F705B" w:rsidRPr="003A2E60">
        <w:rPr>
          <w:rFonts w:cs="Arial"/>
          <w:szCs w:val="20"/>
          <w:lang w:val="sl-SI" w:eastAsia="sl-SI"/>
        </w:rPr>
        <w:t xml:space="preserve">mu </w:t>
      </w:r>
      <w:r w:rsidRPr="003A2E60">
        <w:rPr>
          <w:rFonts w:cs="Arial"/>
          <w:szCs w:val="20"/>
          <w:lang w:val="sl-SI" w:eastAsia="sl-SI"/>
        </w:rPr>
        <w:t xml:space="preserve">je bil disciplinski ukrep izrečen, predstavljajo tudi okvir za njegovo pravno varnost v smislu sorazmernosti med kršitvijo in sankcijo. Hkrati se pri tem spoštuje načelo individualizacije </w:t>
      </w:r>
      <w:r w:rsidRPr="003A2E60">
        <w:rPr>
          <w:rFonts w:cs="Arial"/>
          <w:szCs w:val="20"/>
          <w:lang w:val="sl-SI" w:eastAsia="sl-SI"/>
        </w:rPr>
        <w:lastRenderedPageBreak/>
        <w:t xml:space="preserve">disciplinskega ukrepa, ki pomeni prilagoditev teže in vrste disciplinskega ukrepa teži </w:t>
      </w:r>
      <w:r w:rsidR="004F705B">
        <w:rPr>
          <w:rFonts w:cs="Arial"/>
          <w:szCs w:val="20"/>
          <w:lang w:val="sl-SI" w:eastAsia="sl-SI"/>
        </w:rPr>
        <w:t>ter</w:t>
      </w:r>
      <w:r w:rsidR="004F705B" w:rsidRPr="003A2E60">
        <w:rPr>
          <w:rFonts w:cs="Arial"/>
          <w:szCs w:val="20"/>
          <w:lang w:val="sl-SI" w:eastAsia="sl-SI"/>
        </w:rPr>
        <w:t xml:space="preserve"> </w:t>
      </w:r>
      <w:r w:rsidRPr="003A2E60">
        <w:rPr>
          <w:rFonts w:cs="Arial"/>
          <w:szCs w:val="20"/>
          <w:lang w:val="sl-SI" w:eastAsia="sl-SI"/>
        </w:rPr>
        <w:t xml:space="preserve">vrsti storjene disciplinske kršitve, osebnostnim lastnostim disciplinskega kršitelja ter subjektivnemu odnosu disciplinskega kršitelja do disciplinske kršitve, tako da bo dosežen namen disciplinskega kaznovanja. V </w:t>
      </w:r>
      <w:r w:rsidR="00B575FC">
        <w:rPr>
          <w:rFonts w:cs="Arial"/>
          <w:szCs w:val="20"/>
          <w:lang w:val="sl-SI" w:eastAsia="sl-SI"/>
        </w:rPr>
        <w:t>zadnjem</w:t>
      </w:r>
      <w:r w:rsidR="00B575FC" w:rsidRPr="003A2E60">
        <w:rPr>
          <w:rFonts w:cs="Arial"/>
          <w:szCs w:val="20"/>
          <w:lang w:val="sl-SI" w:eastAsia="sl-SI"/>
        </w:rPr>
        <w:t xml:space="preserve"> </w:t>
      </w:r>
      <w:r w:rsidRPr="003A2E60">
        <w:rPr>
          <w:rFonts w:cs="Arial"/>
          <w:szCs w:val="20"/>
          <w:lang w:val="sl-SI" w:eastAsia="sl-SI"/>
        </w:rPr>
        <w:t xml:space="preserve">odstavku predlaganega člena je za disciplinski ukrep denarne kazni in določitve roka za plačilo določeno, da se upošteva tudi premoženjsko stanje osebe, </w:t>
      </w:r>
      <w:r w:rsidR="004F705B">
        <w:rPr>
          <w:rFonts w:cs="Arial"/>
          <w:szCs w:val="20"/>
          <w:lang w:val="sl-SI" w:eastAsia="sl-SI"/>
        </w:rPr>
        <w:t>ki ji</w:t>
      </w:r>
      <w:r w:rsidR="004F705B" w:rsidRPr="003A2E60">
        <w:rPr>
          <w:rFonts w:cs="Arial"/>
          <w:szCs w:val="20"/>
          <w:lang w:val="sl-SI" w:eastAsia="sl-SI"/>
        </w:rPr>
        <w:t xml:space="preserve"> </w:t>
      </w:r>
      <w:r w:rsidRPr="003A2E60">
        <w:rPr>
          <w:rFonts w:cs="Arial"/>
          <w:szCs w:val="20"/>
          <w:lang w:val="sl-SI" w:eastAsia="sl-SI"/>
        </w:rPr>
        <w:t xml:space="preserve">je bil izrečen disciplinski ukrep. Navedeno je nujno potrebno z vidika zagotavljanja načela socialne države, hkrati pa gre za ustaljeno določbo v več procesnih aktih trenutno veljavne zakonodaje. </w:t>
      </w:r>
    </w:p>
    <w:p w14:paraId="7E4EDFF9" w14:textId="77777777" w:rsidR="00FB6367" w:rsidRPr="003A2E60" w:rsidRDefault="00FB6367" w:rsidP="00FB6367">
      <w:pPr>
        <w:spacing w:line="288" w:lineRule="auto"/>
        <w:jc w:val="both"/>
        <w:rPr>
          <w:rFonts w:cs="Arial"/>
          <w:szCs w:val="20"/>
          <w:lang w:val="sl-SI" w:eastAsia="sl-SI"/>
        </w:rPr>
      </w:pPr>
    </w:p>
    <w:p w14:paraId="32F34426"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33. členu</w:t>
      </w:r>
    </w:p>
    <w:p w14:paraId="398A46D6" w14:textId="6A7504FE" w:rsidR="00750A4A" w:rsidRPr="003A2E60" w:rsidRDefault="00FB6367" w:rsidP="005B4D81">
      <w:pPr>
        <w:jc w:val="both"/>
        <w:rPr>
          <w:rFonts w:cs="Arial"/>
          <w:szCs w:val="20"/>
          <w:lang w:val="sl-SI" w:eastAsia="sl-SI"/>
        </w:rPr>
      </w:pPr>
      <w:r w:rsidRPr="003A2E60">
        <w:rPr>
          <w:rFonts w:cs="Arial"/>
          <w:szCs w:val="20"/>
          <w:lang w:val="sl-SI" w:eastAsia="sl-SI"/>
        </w:rPr>
        <w:t>Gre za opredelitev posledic začasnega in trajnega odvzema pravice opravljati delo sodnega izvedenca, cenilca ali tolmača. Za začasen odvzem pravice je določeno, da se sodnega izvedenca, cenilca ali tolmača za čas obdobja izrečenega ukrepa izbriše iz javnega dela imenika, pri ministrstvu, pristojnem za pravosodje, pa mora za čas tega obdobja deponirati štampiljko in izkaznico. Gre za logično posledico začasnega odvzema navedene pravice, saj se s tem zagotavlja ažurna informiranost sodišč in širše javnosti o tem, kdo (trenutno) opravlja delo sodnega izvedenca, cenilca ali tolmača, hkrati pa se z deponiranjem štampiljke in izkaznice sodnega izvedenca, cenilca ali tolmača preprečuje morebitne kršitve iz naslova neupravičenega sklicevanja na status v času, ko je strokovnjaku ta odvzet.</w:t>
      </w:r>
      <w:r w:rsidR="005B4D81" w:rsidRPr="003A2E60">
        <w:rPr>
          <w:rFonts w:cs="Arial"/>
          <w:szCs w:val="20"/>
          <w:lang w:val="sl-SI" w:eastAsia="sl-SI"/>
        </w:rPr>
        <w:t xml:space="preserve"> </w:t>
      </w:r>
    </w:p>
    <w:p w14:paraId="08CC6234" w14:textId="77777777" w:rsidR="00750A4A" w:rsidRPr="003A2E60" w:rsidRDefault="00750A4A" w:rsidP="005B4D81">
      <w:pPr>
        <w:jc w:val="both"/>
        <w:rPr>
          <w:rFonts w:cs="Arial"/>
          <w:szCs w:val="20"/>
          <w:lang w:val="sl-SI" w:eastAsia="sl-SI"/>
        </w:rPr>
      </w:pPr>
    </w:p>
    <w:p w14:paraId="23E00BEE" w14:textId="41FEBA1A" w:rsidR="005B4D81" w:rsidRPr="003A2E60" w:rsidRDefault="00750A4A" w:rsidP="005B4D81">
      <w:pPr>
        <w:jc w:val="both"/>
        <w:rPr>
          <w:rFonts w:ascii="Calibri" w:hAnsi="Calibri"/>
          <w:szCs w:val="22"/>
          <w:lang w:val="sl-SI"/>
        </w:rPr>
      </w:pPr>
      <w:r w:rsidRPr="003A2E60">
        <w:rPr>
          <w:rFonts w:cs="Arial"/>
          <w:szCs w:val="20"/>
          <w:lang w:val="sl-SI" w:eastAsia="sl-SI"/>
        </w:rPr>
        <w:t>Č</w:t>
      </w:r>
      <w:r w:rsidR="00BE3320" w:rsidRPr="003A2E60">
        <w:rPr>
          <w:rFonts w:cs="Arial"/>
          <w:szCs w:val="20"/>
          <w:lang w:val="sl-SI" w:eastAsia="sl-SI"/>
        </w:rPr>
        <w:t xml:space="preserve">as obdobja izbrisa </w:t>
      </w:r>
      <w:r w:rsidR="004F705B">
        <w:rPr>
          <w:rFonts w:cs="Arial"/>
          <w:szCs w:val="20"/>
          <w:lang w:val="sl-SI" w:eastAsia="sl-SI"/>
        </w:rPr>
        <w:t xml:space="preserve">se </w:t>
      </w:r>
      <w:r w:rsidR="00BE3320" w:rsidRPr="003A2E60">
        <w:rPr>
          <w:rFonts w:cs="Arial"/>
          <w:szCs w:val="20"/>
          <w:lang w:val="sl-SI" w:eastAsia="sl-SI"/>
        </w:rPr>
        <w:t xml:space="preserve">bo začel </w:t>
      </w:r>
      <w:r w:rsidRPr="003A2E60">
        <w:rPr>
          <w:rFonts w:cs="Arial"/>
          <w:szCs w:val="20"/>
          <w:lang w:val="sl-SI" w:eastAsia="sl-SI"/>
        </w:rPr>
        <w:t>o</w:t>
      </w:r>
      <w:r w:rsidR="004F705B">
        <w:rPr>
          <w:rFonts w:cs="Arial"/>
          <w:szCs w:val="20"/>
          <w:lang w:val="sl-SI" w:eastAsia="sl-SI"/>
        </w:rPr>
        <w:t>b</w:t>
      </w:r>
      <w:r w:rsidRPr="003A2E60">
        <w:rPr>
          <w:rFonts w:cs="Arial"/>
          <w:szCs w:val="20"/>
          <w:lang w:val="sl-SI" w:eastAsia="sl-SI"/>
        </w:rPr>
        <w:t xml:space="preserve"> dokončnost</w:t>
      </w:r>
      <w:r w:rsidR="00AD47E3" w:rsidRPr="003A2E60">
        <w:rPr>
          <w:rFonts w:cs="Arial"/>
          <w:szCs w:val="20"/>
          <w:lang w:val="sl-SI" w:eastAsia="sl-SI"/>
        </w:rPr>
        <w:t xml:space="preserve">i izrečenega ukrepa, saj tudi trenutno veljavni ZS določa, da </w:t>
      </w:r>
      <w:r w:rsidR="004F705B">
        <w:rPr>
          <w:rFonts w:cs="Arial"/>
          <w:szCs w:val="20"/>
          <w:lang w:val="sl-SI" w:eastAsia="sl-SI"/>
        </w:rPr>
        <w:t xml:space="preserve">se </w:t>
      </w:r>
      <w:r w:rsidR="005B4D81" w:rsidRPr="003A2E60">
        <w:rPr>
          <w:lang w:val="sl-SI"/>
        </w:rPr>
        <w:t>začnejo pravne posledice razrešitve o</w:t>
      </w:r>
      <w:r w:rsidR="004F705B">
        <w:rPr>
          <w:lang w:val="sl-SI"/>
        </w:rPr>
        <w:t>b</w:t>
      </w:r>
      <w:r w:rsidR="005B4D81" w:rsidRPr="003A2E60">
        <w:rPr>
          <w:lang w:val="sl-SI"/>
        </w:rPr>
        <w:t xml:space="preserve"> dokončnosti odločbe o razrešitvi, torej </w:t>
      </w:r>
      <w:r w:rsidR="00AD47E3" w:rsidRPr="003A2E60">
        <w:rPr>
          <w:lang w:val="sl-SI"/>
        </w:rPr>
        <w:t>od vročitve odločbe o razrešitvi</w:t>
      </w:r>
      <w:r w:rsidR="005B4D81" w:rsidRPr="003A2E60">
        <w:rPr>
          <w:lang w:val="sl-SI"/>
        </w:rPr>
        <w:t xml:space="preserve">. </w:t>
      </w:r>
      <w:r w:rsidR="004F705B">
        <w:rPr>
          <w:lang w:val="sl-SI"/>
        </w:rPr>
        <w:t>Enako</w:t>
      </w:r>
      <w:r w:rsidR="004F705B" w:rsidRPr="003A2E60">
        <w:rPr>
          <w:lang w:val="sl-SI"/>
        </w:rPr>
        <w:t xml:space="preserve"> </w:t>
      </w:r>
      <w:r w:rsidR="005B4D81" w:rsidRPr="003A2E60">
        <w:rPr>
          <w:lang w:val="sl-SI"/>
        </w:rPr>
        <w:t>velja tudi za začasen odvzem oziroma prepoved opravljanja dejavnosti. Pravne posle</w:t>
      </w:r>
      <w:r w:rsidRPr="003A2E60">
        <w:rPr>
          <w:lang w:val="sl-SI"/>
        </w:rPr>
        <w:t>dice razrešitve in suspenza v sedanjem zakonu</w:t>
      </w:r>
      <w:r w:rsidR="005B4D81" w:rsidRPr="003A2E60">
        <w:rPr>
          <w:lang w:val="sl-SI"/>
        </w:rPr>
        <w:t xml:space="preserve"> niso določene na način, da bi bilo v 89. ali 95. členu </w:t>
      </w:r>
      <w:r w:rsidR="00405BD1" w:rsidRPr="003A2E60">
        <w:rPr>
          <w:lang w:val="sl-SI"/>
        </w:rPr>
        <w:t>ZS</w:t>
      </w:r>
      <w:r w:rsidRPr="003A2E60">
        <w:rPr>
          <w:lang w:val="sl-SI"/>
        </w:rPr>
        <w:t xml:space="preserve"> </w:t>
      </w:r>
      <w:r w:rsidR="005B4D81" w:rsidRPr="003A2E60">
        <w:rPr>
          <w:lang w:val="sl-SI"/>
        </w:rPr>
        <w:t>to</w:t>
      </w:r>
      <w:r w:rsidRPr="003A2E60">
        <w:rPr>
          <w:lang w:val="sl-SI"/>
        </w:rPr>
        <w:t xml:space="preserve">čno opredeljeno, da te </w:t>
      </w:r>
      <w:r w:rsidR="004F705B">
        <w:rPr>
          <w:lang w:val="sl-SI"/>
        </w:rPr>
        <w:t>potekajo</w:t>
      </w:r>
      <w:r w:rsidR="004F705B" w:rsidRPr="003A2E60">
        <w:rPr>
          <w:lang w:val="sl-SI"/>
        </w:rPr>
        <w:t xml:space="preserve"> </w:t>
      </w:r>
      <w:r w:rsidRPr="003A2E60">
        <w:rPr>
          <w:lang w:val="sl-SI"/>
        </w:rPr>
        <w:t>od</w:t>
      </w:r>
      <w:r w:rsidR="005B4D81" w:rsidRPr="003A2E60">
        <w:rPr>
          <w:lang w:val="sl-SI"/>
        </w:rPr>
        <w:t xml:space="preserve"> dokončnosti, je pa v 24. členu Pravilnika o sodnih izvedencih in sodnih cenilcih določeno, da se šteje, da je izvedenec oziroma cenilec razrešen z dnem dokončnosti odločbe o razrešitvi. Podobno določbo ima tudi 17. člen Pravilnika o sodnih tolmačih. Tudi če tovrstnih določb ne bi bilo v podzakonskih aktih, se v postopkih imenovanja, razrešitve in suspenza smiselno uporabljajo določ</w:t>
      </w:r>
      <w:r w:rsidRPr="003A2E60">
        <w:rPr>
          <w:lang w:val="sl-SI"/>
        </w:rPr>
        <w:t>be ZUP in se pravne posledice v</w:t>
      </w:r>
      <w:r w:rsidR="005B4D81" w:rsidRPr="003A2E60">
        <w:rPr>
          <w:lang w:val="sl-SI"/>
        </w:rPr>
        <w:t xml:space="preserve"> teh (upravnih) zadevah praviloma vežejo na dokončnost, razen če zakon ne določa drugače.</w:t>
      </w:r>
    </w:p>
    <w:p w14:paraId="65367549" w14:textId="77777777" w:rsidR="005B4D81" w:rsidRPr="003A2E60" w:rsidRDefault="005B4D81" w:rsidP="005B4D81">
      <w:pPr>
        <w:rPr>
          <w:lang w:val="sl-SI"/>
        </w:rPr>
      </w:pPr>
    </w:p>
    <w:p w14:paraId="753E6AD3" w14:textId="13BC11DB"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Pri trajnem odvzemu pravice opravljati delo sodnega izvedenca, cenilca ali tolmača pa je navedeno, da minister, pristojen za pravosodje, sodnega izvedenca, cenilca ali tolmača razreši po določbah zakona, ki urejajo razrešitev</w:t>
      </w:r>
      <w:r w:rsidR="00B575FC">
        <w:rPr>
          <w:rFonts w:cs="Arial"/>
          <w:szCs w:val="20"/>
          <w:lang w:val="sl-SI" w:eastAsia="sl-SI"/>
        </w:rPr>
        <w:t xml:space="preserve"> (tretja točka prvega odstavka 43. člena predloga zakona)</w:t>
      </w:r>
      <w:r w:rsidRPr="003A2E60">
        <w:rPr>
          <w:rFonts w:cs="Arial"/>
          <w:szCs w:val="20"/>
          <w:lang w:val="sl-SI" w:eastAsia="sl-SI"/>
        </w:rPr>
        <w:t>, kar pa pozna tudi trenutna ureditev.</w:t>
      </w:r>
    </w:p>
    <w:p w14:paraId="769523C6" w14:textId="77777777" w:rsidR="00FB6367" w:rsidRPr="003A2E60" w:rsidRDefault="00FB6367" w:rsidP="00FB6367">
      <w:pPr>
        <w:spacing w:line="288" w:lineRule="auto"/>
        <w:jc w:val="both"/>
        <w:rPr>
          <w:rFonts w:cs="Arial"/>
          <w:szCs w:val="20"/>
          <w:lang w:val="sl-SI" w:eastAsia="sl-SI"/>
        </w:rPr>
      </w:pPr>
    </w:p>
    <w:p w14:paraId="528A5E56"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34. členu</w:t>
      </w:r>
    </w:p>
    <w:p w14:paraId="2151E961" w14:textId="06B06722" w:rsidR="004C1204" w:rsidRPr="003A2E60" w:rsidRDefault="00FB6367" w:rsidP="00FB6367">
      <w:pPr>
        <w:spacing w:line="288" w:lineRule="auto"/>
        <w:jc w:val="both"/>
        <w:rPr>
          <w:rFonts w:cs="Arial"/>
          <w:szCs w:val="20"/>
          <w:lang w:val="sl-SI" w:eastAsia="sl-SI"/>
        </w:rPr>
      </w:pPr>
      <w:r w:rsidRPr="003A2E60">
        <w:rPr>
          <w:rFonts w:cs="Arial"/>
          <w:szCs w:val="20"/>
          <w:lang w:val="sl-SI" w:eastAsia="sl-SI"/>
        </w:rPr>
        <w:t>V obravnavanem členu je določeno, da ministrstvo, pristojno za pravosodje, upravlja disciplinsko evidenco, pri tem pa so taksativno našteti podatki iz pravnomočnih odločb o izrečenih disciplinskih ukrepih, ki se obdelujejo, in sicer: ime in priimek ter EMŠO sodnega izvedenca, cenilca ali tolmača, številka in datum odločbe ter izrečen disciplinski ukrep. Navedena evidenca se zaradi pravne varnosti hrani trajno, ministrstvo pa lahko za opravljanje nalog pravosodne uprave v</w:t>
      </w:r>
      <w:r w:rsidR="004F705B">
        <w:rPr>
          <w:rFonts w:cs="Arial"/>
          <w:szCs w:val="20"/>
          <w:lang w:val="sl-SI" w:eastAsia="sl-SI"/>
        </w:rPr>
        <w:t>anjo</w:t>
      </w:r>
      <w:r w:rsidRPr="003A2E60">
        <w:rPr>
          <w:rFonts w:cs="Arial"/>
          <w:szCs w:val="20"/>
          <w:lang w:val="sl-SI" w:eastAsia="sl-SI"/>
        </w:rPr>
        <w:t xml:space="preserve"> vpogleduje ter podatke izpiše, kopira</w:t>
      </w:r>
      <w:r w:rsidR="0062317A">
        <w:rPr>
          <w:rFonts w:cs="Arial"/>
          <w:szCs w:val="20"/>
          <w:lang w:val="sl-SI" w:eastAsia="sl-SI"/>
        </w:rPr>
        <w:t xml:space="preserve"> ali</w:t>
      </w:r>
      <w:r w:rsidRPr="003A2E60">
        <w:rPr>
          <w:rFonts w:cs="Arial"/>
          <w:szCs w:val="20"/>
          <w:lang w:val="sl-SI" w:eastAsia="sl-SI"/>
        </w:rPr>
        <w:t xml:space="preserve"> prepiše</w:t>
      </w:r>
      <w:r w:rsidR="0062317A">
        <w:rPr>
          <w:rFonts w:cs="Arial"/>
          <w:szCs w:val="20"/>
          <w:lang w:val="sl-SI" w:eastAsia="sl-SI"/>
        </w:rPr>
        <w:t>.</w:t>
      </w:r>
      <w:r w:rsidRPr="003A2E60">
        <w:rPr>
          <w:rFonts w:cs="Arial"/>
          <w:szCs w:val="20"/>
          <w:lang w:val="sl-SI" w:eastAsia="sl-SI"/>
        </w:rPr>
        <w:t xml:space="preserve"> </w:t>
      </w:r>
      <w:r w:rsidR="00785226" w:rsidRPr="003A2E60">
        <w:rPr>
          <w:rFonts w:cs="Arial"/>
          <w:szCs w:val="20"/>
          <w:lang w:val="sl-SI" w:eastAsia="sl-SI"/>
        </w:rPr>
        <w:t>Trajna hramba disciplinske evidence je prav tako n</w:t>
      </w:r>
      <w:r w:rsidR="003A2E60" w:rsidRPr="003A2E60">
        <w:rPr>
          <w:rFonts w:cs="Arial"/>
          <w:szCs w:val="20"/>
          <w:lang w:val="sl-SI" w:eastAsia="sl-SI"/>
        </w:rPr>
        <w:t>a primer</w:t>
      </w:r>
      <w:r w:rsidR="00785226" w:rsidRPr="003A2E60">
        <w:rPr>
          <w:rFonts w:cs="Arial"/>
          <w:szCs w:val="20"/>
          <w:lang w:val="sl-SI" w:eastAsia="sl-SI"/>
        </w:rPr>
        <w:t xml:space="preserve"> predvidena v ZFPPIPP (120.j člen) </w:t>
      </w:r>
      <w:r w:rsidR="004C1204" w:rsidRPr="003A2E60">
        <w:rPr>
          <w:rFonts w:cs="Arial"/>
          <w:szCs w:val="20"/>
          <w:lang w:val="sl-SI" w:eastAsia="sl-SI"/>
        </w:rPr>
        <w:t xml:space="preserve">in 10. členu Pravilnika o disciplinskem postopku zoper izvršitelja. Gre namreč za podatke, </w:t>
      </w:r>
      <w:r w:rsidR="0062317A">
        <w:rPr>
          <w:rFonts w:cs="Arial"/>
          <w:szCs w:val="20"/>
          <w:lang w:val="sl-SI" w:eastAsia="sl-SI"/>
        </w:rPr>
        <w:t>ki so dolgoročno na voljo</w:t>
      </w:r>
      <w:r w:rsidR="004F705B">
        <w:rPr>
          <w:rFonts w:cs="Arial"/>
          <w:szCs w:val="20"/>
          <w:lang w:val="sl-SI" w:eastAsia="sl-SI"/>
        </w:rPr>
        <w:t>, na primer</w:t>
      </w:r>
      <w:r w:rsidR="004C1204" w:rsidRPr="003A2E60">
        <w:rPr>
          <w:rFonts w:cs="Arial"/>
          <w:szCs w:val="20"/>
          <w:lang w:val="sl-SI" w:eastAsia="sl-SI"/>
        </w:rPr>
        <w:t xml:space="preserve"> za potrebe </w:t>
      </w:r>
      <w:r w:rsidR="004C1204" w:rsidRPr="003A2E60">
        <w:rPr>
          <w:rFonts w:cs="Arial"/>
          <w:szCs w:val="20"/>
          <w:lang w:val="sl-SI" w:eastAsia="sl-SI"/>
        </w:rPr>
        <w:lastRenderedPageBreak/>
        <w:t>uveljavljanja določenih pravic posameznikov (redna in izredna pravna sredstva) ali druge okoliščine, ki utemeljujejo trajno hrambo.</w:t>
      </w:r>
    </w:p>
    <w:p w14:paraId="5E72E370" w14:textId="77777777" w:rsidR="00FB6367" w:rsidRPr="003A2E60" w:rsidRDefault="00FB6367" w:rsidP="00FB6367">
      <w:pPr>
        <w:spacing w:line="288" w:lineRule="auto"/>
        <w:jc w:val="both"/>
        <w:rPr>
          <w:rFonts w:cs="Arial"/>
          <w:szCs w:val="20"/>
          <w:lang w:val="sl-SI" w:eastAsia="sl-SI"/>
        </w:rPr>
      </w:pPr>
    </w:p>
    <w:p w14:paraId="788C182D" w14:textId="1444D4FC"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Z uvedbo </w:t>
      </w:r>
      <w:r w:rsidR="004F705B" w:rsidRPr="003A2E60">
        <w:rPr>
          <w:rFonts w:cs="Arial"/>
          <w:szCs w:val="20"/>
          <w:lang w:val="sl-SI" w:eastAsia="sl-SI"/>
        </w:rPr>
        <w:t>in</w:t>
      </w:r>
      <w:r w:rsidR="004F705B">
        <w:rPr>
          <w:rFonts w:cs="Arial"/>
          <w:szCs w:val="20"/>
          <w:lang w:val="sl-SI" w:eastAsia="sl-SI"/>
        </w:rPr>
        <w:t>š</w:t>
      </w:r>
      <w:r w:rsidR="004F705B" w:rsidRPr="003A2E60">
        <w:rPr>
          <w:rFonts w:cs="Arial"/>
          <w:szCs w:val="20"/>
          <w:lang w:val="sl-SI" w:eastAsia="sl-SI"/>
        </w:rPr>
        <w:t xml:space="preserve">tituta </w:t>
      </w:r>
      <w:r w:rsidRPr="003A2E60">
        <w:rPr>
          <w:rFonts w:cs="Arial"/>
          <w:szCs w:val="20"/>
          <w:lang w:val="sl-SI" w:eastAsia="sl-SI"/>
        </w:rPr>
        <w:t xml:space="preserve">disciplinskega postopka je nujno </w:t>
      </w:r>
      <w:r w:rsidR="004F705B">
        <w:rPr>
          <w:rFonts w:cs="Arial"/>
          <w:szCs w:val="20"/>
          <w:lang w:val="sl-SI" w:eastAsia="sl-SI"/>
        </w:rPr>
        <w:t>treba</w:t>
      </w:r>
      <w:r w:rsidR="004F705B" w:rsidRPr="003A2E60">
        <w:rPr>
          <w:rFonts w:cs="Arial"/>
          <w:szCs w:val="20"/>
          <w:lang w:val="sl-SI" w:eastAsia="sl-SI"/>
        </w:rPr>
        <w:t xml:space="preserve"> </w:t>
      </w:r>
      <w:r w:rsidRPr="003A2E60">
        <w:rPr>
          <w:rFonts w:cs="Arial"/>
          <w:szCs w:val="20"/>
          <w:lang w:val="sl-SI" w:eastAsia="sl-SI"/>
        </w:rPr>
        <w:t xml:space="preserve">zagotoviti tudi evidenco o izrečenih disciplinskih ukrepih, saj ima izrečen disciplinski ukrep vedno določen učinek na sodnega izvedenca, cenilca ali tolmača, </w:t>
      </w:r>
      <w:r w:rsidR="004F705B" w:rsidRPr="003A2E60">
        <w:rPr>
          <w:rFonts w:cs="Arial"/>
          <w:szCs w:val="20"/>
          <w:lang w:val="sl-SI" w:eastAsia="sl-SI"/>
        </w:rPr>
        <w:t>k</w:t>
      </w:r>
      <w:r w:rsidR="004F705B">
        <w:rPr>
          <w:rFonts w:cs="Arial"/>
          <w:szCs w:val="20"/>
          <w:lang w:val="sl-SI" w:eastAsia="sl-SI"/>
        </w:rPr>
        <w:t xml:space="preserve">i </w:t>
      </w:r>
      <w:r w:rsidR="004F705B" w:rsidRPr="003A2E60">
        <w:rPr>
          <w:rFonts w:cs="Arial"/>
          <w:szCs w:val="20"/>
          <w:lang w:val="sl-SI" w:eastAsia="sl-SI"/>
        </w:rPr>
        <w:t xml:space="preserve">mu </w:t>
      </w:r>
      <w:r w:rsidRPr="003A2E60">
        <w:rPr>
          <w:rFonts w:cs="Arial"/>
          <w:szCs w:val="20"/>
          <w:lang w:val="sl-SI" w:eastAsia="sl-SI"/>
        </w:rPr>
        <w:t>je bil izrečen, učinek pa je najbolj jasno razviden ravno iz evidence o disciplinskih ukrepih</w:t>
      </w:r>
      <w:r w:rsidR="004F705B">
        <w:rPr>
          <w:rFonts w:cs="Arial"/>
          <w:szCs w:val="20"/>
          <w:lang w:val="sl-SI" w:eastAsia="sl-SI"/>
        </w:rPr>
        <w:t xml:space="preserve">. </w:t>
      </w:r>
    </w:p>
    <w:p w14:paraId="3188640B" w14:textId="77777777" w:rsidR="00FB6367" w:rsidRPr="003A2E60" w:rsidRDefault="00FB6367" w:rsidP="00FB6367">
      <w:pPr>
        <w:spacing w:line="288" w:lineRule="auto"/>
        <w:jc w:val="both"/>
        <w:rPr>
          <w:rFonts w:cs="Arial"/>
          <w:szCs w:val="20"/>
          <w:lang w:val="sl-SI" w:eastAsia="sl-SI"/>
        </w:rPr>
      </w:pPr>
    </w:p>
    <w:p w14:paraId="698F9C7A" w14:textId="77777777" w:rsidR="008F15F5" w:rsidRPr="008D122E" w:rsidRDefault="008F15F5" w:rsidP="008F15F5">
      <w:pPr>
        <w:spacing w:line="288" w:lineRule="auto"/>
        <w:jc w:val="both"/>
        <w:rPr>
          <w:rFonts w:cs="Arial"/>
          <w:b/>
          <w:szCs w:val="20"/>
          <w:lang w:val="sl-SI" w:eastAsia="sl-SI"/>
        </w:rPr>
      </w:pPr>
      <w:r w:rsidRPr="008D122E">
        <w:rPr>
          <w:rFonts w:cs="Arial"/>
          <w:b/>
          <w:szCs w:val="20"/>
          <w:lang w:val="sl-SI" w:eastAsia="sl-SI"/>
        </w:rPr>
        <w:t>K 35. členu</w:t>
      </w:r>
    </w:p>
    <w:p w14:paraId="4572E8D5" w14:textId="77777777" w:rsidR="008F15F5" w:rsidRPr="008D122E" w:rsidRDefault="008F15F5" w:rsidP="008F15F5">
      <w:pPr>
        <w:spacing w:line="288" w:lineRule="auto"/>
        <w:jc w:val="both"/>
        <w:rPr>
          <w:rFonts w:cs="Arial"/>
          <w:szCs w:val="20"/>
          <w:lang w:val="sl-SI" w:eastAsia="sl-SI"/>
        </w:rPr>
      </w:pPr>
      <w:r w:rsidRPr="008D122E">
        <w:rPr>
          <w:rFonts w:cs="Arial"/>
          <w:szCs w:val="20"/>
          <w:lang w:val="sl-SI" w:eastAsia="sl-SI"/>
        </w:rPr>
        <w:t>V predmetnem členu je določeno, da disciplinski postopek s sklepom uvede minister, pristojen za pravosodje, in sicer na obrazložen predlog predsednika sodišča ali po uradni dolžnosti (enako kot doslej), zoper predmetni sklep pa pritožba ni dovoljena. Med kvalificirane predlagatelje se dodatno uvrščajo še: predsednik Strokovnega sveta, generalni državni tožilec, generalni državni odvetnik, varuh človekovih pravic in predsednik Odvetniške zbornice Slovenije, čeprav so vsi omenjeni organi že doslej lahko podajali pobude. Nedvomno pa se je mogoče strinjati, da je teža kvalificiranega predloga ali pobude bistveno različna, zato se zdi prav, da tudi dodani predlagatelji pridobijo možnost in zavezo, da kvalificirano spremljajo stanje na tem področju. Podan predlog mora biti utemeljen, torej obrazložen. Navedeno ne pomeni, da pobude ne more podati še katerikoli drug organ, drugo ministrstvo, posameznik ali pa morda strokovno združenje; te pobude bo namreč ministrstvo, pristojno za pravosodje, (kot že zdaj) obravnavalo v okviru morebitne uvedbe disciplinskega postopka po uradni dolžnosti.</w:t>
      </w:r>
    </w:p>
    <w:p w14:paraId="645B1E86" w14:textId="77777777" w:rsidR="008F15F5" w:rsidRPr="008D122E" w:rsidRDefault="008F15F5" w:rsidP="008F15F5">
      <w:pPr>
        <w:spacing w:line="288" w:lineRule="auto"/>
        <w:jc w:val="both"/>
        <w:rPr>
          <w:rFonts w:cs="Arial"/>
          <w:szCs w:val="20"/>
          <w:lang w:val="sl-SI" w:eastAsia="sl-SI"/>
        </w:rPr>
      </w:pPr>
    </w:p>
    <w:p w14:paraId="75ECB3A5" w14:textId="4A89E221" w:rsidR="00FB6367" w:rsidRPr="003A2E60" w:rsidRDefault="008F15F5" w:rsidP="00FB6367">
      <w:pPr>
        <w:spacing w:line="288" w:lineRule="auto"/>
        <w:jc w:val="both"/>
        <w:rPr>
          <w:rFonts w:cs="Arial"/>
          <w:szCs w:val="20"/>
          <w:lang w:val="sl-SI" w:eastAsia="sl-SI"/>
        </w:rPr>
      </w:pPr>
      <w:r w:rsidRPr="008D122E">
        <w:rPr>
          <w:rFonts w:cs="Arial"/>
          <w:szCs w:val="20"/>
          <w:lang w:val="sl-SI" w:eastAsia="sl-SI"/>
        </w:rPr>
        <w:t>Že trenutno veljavni ZS določa, da zaradi ugotavljanja morebitne nevestnosti postopka za razrešitev sodnega izvedenca, cenilca ali tolmača ni mogoče uvesti pred pravnomočnostjo zadeve, v kateri je sodni izvedenec ali cenilec podal svoje mnenje ali cenitev oziroma je sodni tolmač tolmačil oziroma izdelal prevod</w:t>
      </w:r>
      <w:r w:rsidRPr="008D122E">
        <w:rPr>
          <w:rFonts w:cs="Arial"/>
          <w:szCs w:val="20"/>
          <w:vertAlign w:val="superscript"/>
          <w:lang w:val="sl-SI" w:eastAsia="sl-SI"/>
        </w:rPr>
        <w:footnoteReference w:id="36"/>
      </w:r>
      <w:r w:rsidRPr="008D122E">
        <w:rPr>
          <w:rFonts w:cs="Arial"/>
          <w:szCs w:val="20"/>
          <w:lang w:val="sl-SI" w:eastAsia="sl-SI"/>
        </w:rPr>
        <w:t xml:space="preserve">. Vsebinsko podobno je zastavljen drugi odstavek obravnavanega člena, ki določa, da disciplinskega postopka, kjer se sodnemu izvedencu, cenilcu ali tolmaču očita lažja ali hujša nevestnost, ni mogoče uvesti pred pravnomočnostjo zadeve, v kateri je oseba opravljala delo sodnega izvedenstva, cenilstva ali tolmačenja. S tem se po mnenju predlagatelja tudi v prihodnje zagotavlja neodvisnost razpravljajočega sodnika v smislu presoje dokazov v okviru posameznega sodnega (in s tem dokaznega) postopka, hkrati pa se poudarja in vzdržuje ločenost izvršilne veje oblasti od sodne veje oblasti. </w:t>
      </w:r>
    </w:p>
    <w:p w14:paraId="14B4C5DE" w14:textId="77777777" w:rsidR="00FB6367" w:rsidRPr="003A2E60" w:rsidRDefault="00FB6367" w:rsidP="00FB6367">
      <w:pPr>
        <w:spacing w:line="288" w:lineRule="auto"/>
        <w:jc w:val="both"/>
        <w:rPr>
          <w:rFonts w:cs="Arial"/>
          <w:szCs w:val="20"/>
          <w:lang w:val="sl-SI" w:eastAsia="sl-SI"/>
        </w:rPr>
      </w:pPr>
    </w:p>
    <w:p w14:paraId="7617921D"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36. členu</w:t>
      </w:r>
    </w:p>
    <w:p w14:paraId="014D52C8" w14:textId="77777777"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Zaradi zagotavljanja uresničevanja načela kontradiktornosti in pravne varnosti mora imeti v disciplinskem postopku sodni izvedenec, cenilec ali tolmač, zoper katerega je uveden postopek, možnost, da se izjavi glede kršitev, zaradi katerih se postopek vodi, kar je določeno v prvem odstavku predmetnega člena. Odločitev v disciplinskem postopku sprejme minister, pristojen za pravosodje, zoper to odločbo pa je dovoljen upravni spor. Podobno je urejeno v trenutni ureditvi postopka razrešitve sodnih izvedencev, cenilcev ali tolmačev, saj prav tako odločitev v okviru postopka razrešitve sprejme minister, pristojen za pravosodje, zoper odločbo o razrešitvi pa je dovoljen upravni spor. Obravnavani člen še določa, da podrobnejše določbe o izvedbi </w:t>
      </w:r>
      <w:r w:rsidRPr="003A2E60">
        <w:rPr>
          <w:rFonts w:cs="Arial"/>
          <w:szCs w:val="20"/>
          <w:lang w:val="sl-SI" w:eastAsia="sl-SI"/>
        </w:rPr>
        <w:lastRenderedPageBreak/>
        <w:t>disciplinskega postopka predpiše minister, pristojen za pravosodje. Predlaganemu zakonu se bo seveda prilagodilo tudi besedilo členov in obseg ureditve v okviru trenutno veljavnega Pravilnika o sodnih izvedencih in sodnih cenilcih ter Pravilnika o sodnih tolmačih</w:t>
      </w:r>
      <w:r w:rsidRPr="003A2E60">
        <w:rPr>
          <w:rFonts w:cs="Arial"/>
          <w:szCs w:val="20"/>
          <w:vertAlign w:val="superscript"/>
          <w:lang w:val="sl-SI" w:eastAsia="sl-SI"/>
        </w:rPr>
        <w:footnoteReference w:id="37"/>
      </w:r>
      <w:r w:rsidRPr="003A2E60">
        <w:rPr>
          <w:rFonts w:cs="Arial"/>
          <w:szCs w:val="20"/>
          <w:lang w:val="sl-SI" w:eastAsia="sl-SI"/>
        </w:rPr>
        <w:t>, znotraj katerih se predvideva tudi podrobnejša ureditev izvedbe disciplinskega postopka</w:t>
      </w:r>
      <w:r w:rsidRPr="003A2E60">
        <w:rPr>
          <w:rFonts w:cs="Arial"/>
          <w:szCs w:val="20"/>
          <w:vertAlign w:val="superscript"/>
          <w:lang w:val="sl-SI" w:eastAsia="sl-SI"/>
        </w:rPr>
        <w:footnoteReference w:id="38"/>
      </w:r>
      <w:r w:rsidRPr="003A2E60">
        <w:rPr>
          <w:rFonts w:cs="Arial"/>
          <w:szCs w:val="20"/>
          <w:lang w:val="sl-SI" w:eastAsia="sl-SI"/>
        </w:rPr>
        <w:t>.</w:t>
      </w:r>
    </w:p>
    <w:p w14:paraId="0E6D7A08" w14:textId="77777777" w:rsidR="00FB6367" w:rsidRPr="003A2E60" w:rsidRDefault="00FB6367" w:rsidP="00FB6367">
      <w:pPr>
        <w:spacing w:line="288" w:lineRule="auto"/>
        <w:jc w:val="both"/>
        <w:rPr>
          <w:rFonts w:cs="Arial"/>
          <w:szCs w:val="20"/>
          <w:lang w:val="sl-SI" w:eastAsia="sl-SI"/>
        </w:rPr>
      </w:pPr>
    </w:p>
    <w:p w14:paraId="18EF414D"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37. členu</w:t>
      </w:r>
    </w:p>
    <w:p w14:paraId="2DA8F563" w14:textId="547B4B4D"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V prvem odstavku obravnavanega člena je zapisano, da se vsa pisanja v zvezi z disciplinskim postopkom osebi, zoper katero je postopek uveden, vročajo priporočeno po pošti, po elektronski pošti pa le, če ima oseba v postopku varen elektronski predal. Vročanje je v tovrstnih postopkih zelo pomembno, saj ponavadi od prejema določene dokumentacije tečejo roki za opravo specifičnih dejanj v postopku (na primer izjasnitev o novih dejstvih, seznanitev z imenovanjem strokovne komisije in podobno). Priporočeno vročanje tako omogoča pošiljatelju, da se seznani z dnem vročitve in s tem z začetkom štetja določenega roka, naslovniku pa omogoča varnejšo poštno storitev. Na enak način deluje varen elektronski predal, ki omogoča prejemanje in pošiljanje dokumentov, ki jih lahko uporabnik predala lastnoročno podpiše.</w:t>
      </w:r>
    </w:p>
    <w:p w14:paraId="45DAA0F5" w14:textId="77777777" w:rsidR="00FB6367" w:rsidRPr="003A2E60" w:rsidRDefault="00FB6367" w:rsidP="00FB6367">
      <w:pPr>
        <w:spacing w:line="288" w:lineRule="auto"/>
        <w:jc w:val="both"/>
        <w:rPr>
          <w:rFonts w:cs="Arial"/>
          <w:szCs w:val="20"/>
          <w:lang w:val="sl-SI" w:eastAsia="sl-SI"/>
        </w:rPr>
      </w:pPr>
    </w:p>
    <w:p w14:paraId="6F5DABDC" w14:textId="77777777"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Predmetni člen še opredeljuje, da se v disciplinskem postopku smiselno uporabljajo določbe zakona, ki ureja splošni upravni postopek, če ta zakon ne določa drugače. Določba v tem delu vsebinsko ustreza tudi prvemu členu</w:t>
      </w:r>
      <w:r w:rsidRPr="003A2E60">
        <w:rPr>
          <w:rFonts w:cs="Arial"/>
          <w:szCs w:val="20"/>
          <w:vertAlign w:val="superscript"/>
          <w:lang w:val="sl-SI" w:eastAsia="sl-SI"/>
        </w:rPr>
        <w:footnoteReference w:id="39"/>
      </w:r>
      <w:r w:rsidRPr="003A2E60">
        <w:rPr>
          <w:rFonts w:cs="Arial"/>
          <w:szCs w:val="20"/>
          <w:lang w:val="sl-SI" w:eastAsia="sl-SI"/>
        </w:rPr>
        <w:t xml:space="preserve"> veljavnega Zakona o splošnem upravnem postopku</w:t>
      </w:r>
      <w:r w:rsidRPr="003A2E60">
        <w:rPr>
          <w:rFonts w:cs="Arial"/>
          <w:szCs w:val="20"/>
          <w:vertAlign w:val="superscript"/>
          <w:lang w:val="sl-SI" w:eastAsia="sl-SI"/>
        </w:rPr>
        <w:footnoteReference w:id="40"/>
      </w:r>
      <w:r w:rsidRPr="003A2E60">
        <w:rPr>
          <w:rFonts w:cs="Arial"/>
          <w:szCs w:val="20"/>
          <w:lang w:val="sl-SI" w:eastAsia="sl-SI"/>
        </w:rPr>
        <w:t>.</w:t>
      </w:r>
    </w:p>
    <w:p w14:paraId="7796F8C6" w14:textId="77777777" w:rsidR="00FB6367" w:rsidRPr="003A2E60" w:rsidRDefault="00FB6367" w:rsidP="00FB6367">
      <w:pPr>
        <w:spacing w:line="288" w:lineRule="auto"/>
        <w:jc w:val="both"/>
        <w:rPr>
          <w:rFonts w:cs="Arial"/>
          <w:szCs w:val="20"/>
          <w:lang w:val="sl-SI" w:eastAsia="sl-SI"/>
        </w:rPr>
      </w:pPr>
    </w:p>
    <w:p w14:paraId="75D2CCD2"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38. členu</w:t>
      </w:r>
    </w:p>
    <w:p w14:paraId="33088F19" w14:textId="37346AF9"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V okviru disciplinskega postopka je mogoče predvideti, da se bo pojavila vrsta vprašanj, na katera pravna ali splošna razgledanost ne bosta mogla dati odgovora. V ta namen je v predmetnem členu določeno, da mnenje o strokovnih vprašanjih v okviru disciplinskega </w:t>
      </w:r>
      <w:r w:rsidR="00130A8C">
        <w:rPr>
          <w:rFonts w:cs="Arial"/>
          <w:szCs w:val="20"/>
          <w:lang w:val="sl-SI" w:eastAsia="sl-SI"/>
        </w:rPr>
        <w:t xml:space="preserve">(ali razrešitvenega) </w:t>
      </w:r>
      <w:r w:rsidRPr="003A2E60">
        <w:rPr>
          <w:rFonts w:cs="Arial"/>
          <w:szCs w:val="20"/>
          <w:lang w:val="sl-SI" w:eastAsia="sl-SI"/>
        </w:rPr>
        <w:t xml:space="preserve">postopka poda Strokovni svet. Že trenutna zakonska ureditev v okviru ZS določa, da lahko minister, pristojen za pravosodje, v okviru postopka za morebitno razrešitev sodnega izvedenca, cenilca ali tolmača iz razloga nevestnosti za odgovore na strokovna vprašanja </w:t>
      </w:r>
      <w:r w:rsidR="009E0810">
        <w:rPr>
          <w:rFonts w:cs="Arial"/>
          <w:szCs w:val="20"/>
          <w:lang w:val="sl-SI" w:eastAsia="sl-SI"/>
        </w:rPr>
        <w:t>določi</w:t>
      </w:r>
      <w:r w:rsidRPr="003A2E60">
        <w:rPr>
          <w:rFonts w:cs="Arial"/>
          <w:szCs w:val="20"/>
          <w:lang w:val="sl-SI" w:eastAsia="sl-SI"/>
        </w:rPr>
        <w:t xml:space="preserve"> strokovno komisijo, sestavljeno iz strokovnjakov s strokovnega področja in podpodročja, na katerem je sodni izvedenec podal izvid in mnenje</w:t>
      </w:r>
      <w:r w:rsidR="00FE6D73">
        <w:rPr>
          <w:rFonts w:cs="Arial"/>
          <w:szCs w:val="20"/>
          <w:lang w:val="sl-SI" w:eastAsia="sl-SI"/>
        </w:rPr>
        <w:t>,</w:t>
      </w:r>
      <w:r w:rsidRPr="003A2E60">
        <w:rPr>
          <w:rFonts w:cs="Arial"/>
          <w:szCs w:val="20"/>
          <w:lang w:val="sl-SI" w:eastAsia="sl-SI"/>
        </w:rPr>
        <w:t xml:space="preserve"> ter uslužbencev ministrstva, pristojnega za pravosodje</w:t>
      </w:r>
      <w:r w:rsidRPr="003A2E60">
        <w:rPr>
          <w:rFonts w:cs="Arial"/>
          <w:szCs w:val="20"/>
          <w:vertAlign w:val="superscript"/>
          <w:lang w:val="sl-SI" w:eastAsia="sl-SI"/>
        </w:rPr>
        <w:footnoteReference w:id="41"/>
      </w:r>
      <w:r w:rsidRPr="003A2E60">
        <w:rPr>
          <w:rFonts w:cs="Arial"/>
          <w:szCs w:val="20"/>
          <w:lang w:val="sl-SI" w:eastAsia="sl-SI"/>
        </w:rPr>
        <w:t xml:space="preserve">. V praksi se je tovrstna rešitev pokazala ne samo kot najbolj smiselna, temveč tudi nujno potrebna, saj je na strokovna vprašanja zmožna podati odgovore </w:t>
      </w:r>
      <w:r w:rsidR="00FE6D73">
        <w:rPr>
          <w:rFonts w:cs="Arial"/>
          <w:szCs w:val="20"/>
          <w:lang w:val="sl-SI" w:eastAsia="sl-SI"/>
        </w:rPr>
        <w:t>le</w:t>
      </w:r>
      <w:r w:rsidR="00FE6D73" w:rsidRPr="003A2E60">
        <w:rPr>
          <w:rFonts w:cs="Arial"/>
          <w:szCs w:val="20"/>
          <w:lang w:val="sl-SI" w:eastAsia="sl-SI"/>
        </w:rPr>
        <w:t xml:space="preserve"> </w:t>
      </w:r>
      <w:r w:rsidRPr="003A2E60">
        <w:rPr>
          <w:rFonts w:cs="Arial"/>
          <w:szCs w:val="20"/>
          <w:lang w:val="sl-SI" w:eastAsia="sl-SI"/>
        </w:rPr>
        <w:t xml:space="preserve">stroka, v predlagani ureditvi torej Strokovni svet. Strokovni svet seveda lahko za potrebe oblikovanja mnenja </w:t>
      </w:r>
      <w:r w:rsidR="00681E56">
        <w:rPr>
          <w:rFonts w:cs="Arial"/>
          <w:szCs w:val="20"/>
          <w:lang w:val="sl-SI" w:eastAsia="sl-SI"/>
        </w:rPr>
        <w:t>v skladu</w:t>
      </w:r>
      <w:r w:rsidRPr="003A2E60">
        <w:rPr>
          <w:rFonts w:cs="Arial"/>
          <w:szCs w:val="20"/>
          <w:lang w:val="sl-SI" w:eastAsia="sl-SI"/>
        </w:rPr>
        <w:t xml:space="preserve"> s svojimi pristojnostmi sodeluje s </w:t>
      </w:r>
      <w:r w:rsidR="00FE6D73">
        <w:rPr>
          <w:rFonts w:cs="Arial"/>
          <w:szCs w:val="20"/>
          <w:lang w:val="sl-SI" w:eastAsia="sl-SI"/>
        </w:rPr>
        <w:t>s</w:t>
      </w:r>
      <w:r w:rsidR="00FE6D73" w:rsidRPr="003A2E60">
        <w:rPr>
          <w:rFonts w:cs="Arial"/>
          <w:szCs w:val="20"/>
          <w:lang w:val="sl-SI" w:eastAsia="sl-SI"/>
        </w:rPr>
        <w:t xml:space="preserve">talnim </w:t>
      </w:r>
      <w:r w:rsidRPr="003A2E60">
        <w:rPr>
          <w:rFonts w:cs="Arial"/>
          <w:szCs w:val="20"/>
          <w:lang w:val="sl-SI" w:eastAsia="sl-SI"/>
        </w:rPr>
        <w:t xml:space="preserve">strokovnim telesom ali imenuje </w:t>
      </w:r>
      <w:r w:rsidR="00FE6D73">
        <w:rPr>
          <w:rFonts w:cs="Arial"/>
          <w:szCs w:val="20"/>
          <w:lang w:val="sl-SI" w:eastAsia="sl-SI"/>
        </w:rPr>
        <w:t>z</w:t>
      </w:r>
      <w:r w:rsidR="00FE6D73" w:rsidRPr="003A2E60">
        <w:rPr>
          <w:rFonts w:cs="Arial"/>
          <w:szCs w:val="20"/>
          <w:lang w:val="sl-SI" w:eastAsia="sl-SI"/>
        </w:rPr>
        <w:t xml:space="preserve">ačasno </w:t>
      </w:r>
      <w:r w:rsidRPr="003A2E60">
        <w:rPr>
          <w:rFonts w:cs="Arial"/>
          <w:szCs w:val="20"/>
          <w:lang w:val="sl-SI" w:eastAsia="sl-SI"/>
        </w:rPr>
        <w:t>strokovno telo (tako</w:t>
      </w:r>
      <w:r w:rsidR="00130A8C">
        <w:rPr>
          <w:rFonts w:cs="Arial"/>
          <w:szCs w:val="20"/>
          <w:lang w:val="sl-SI" w:eastAsia="sl-SI"/>
        </w:rPr>
        <w:t xml:space="preserve"> določa</w:t>
      </w:r>
      <w:r w:rsidRPr="003A2E60">
        <w:rPr>
          <w:rFonts w:cs="Arial"/>
          <w:szCs w:val="20"/>
          <w:lang w:val="sl-SI" w:eastAsia="sl-SI"/>
        </w:rPr>
        <w:t xml:space="preserve"> odstavek predmetnega člena), kar je glede na raznolikost strokovnih področij in podpodročij nujno in neizogibno. Zahteva za podajo mnenja mora vsebovati navedbo okoliščin, dejstev in vprašanj, do katerih se mora opredeliti Strokovni svet, ter rok za predložitev mnenja, </w:t>
      </w:r>
      <w:r w:rsidR="00130A8C">
        <w:rPr>
          <w:rFonts w:cs="Arial"/>
          <w:szCs w:val="20"/>
          <w:lang w:val="sl-SI" w:eastAsia="sl-SI"/>
        </w:rPr>
        <w:lastRenderedPageBreak/>
        <w:t>pri čemer se</w:t>
      </w:r>
      <w:r w:rsidRPr="003A2E60">
        <w:rPr>
          <w:rFonts w:cs="Arial"/>
          <w:szCs w:val="20"/>
          <w:lang w:val="sl-SI" w:eastAsia="sl-SI"/>
        </w:rPr>
        <w:t xml:space="preserve"> v takšnem primeru celotno relevantno dokumentacijo s sklepom odstopi Strokovnemu svetu (drugi odstavek predmetnega člena)</w:t>
      </w:r>
      <w:r w:rsidRPr="003A2E60">
        <w:rPr>
          <w:rFonts w:cs="Arial"/>
          <w:szCs w:val="20"/>
          <w:vertAlign w:val="superscript"/>
          <w:lang w:val="sl-SI" w:eastAsia="sl-SI"/>
        </w:rPr>
        <w:footnoteReference w:id="42"/>
      </w:r>
      <w:r w:rsidRPr="003A2E60">
        <w:rPr>
          <w:rFonts w:cs="Arial"/>
          <w:szCs w:val="20"/>
          <w:lang w:val="sl-SI" w:eastAsia="sl-SI"/>
        </w:rPr>
        <w:t xml:space="preserve">. </w:t>
      </w:r>
    </w:p>
    <w:p w14:paraId="6A6680D4" w14:textId="77777777" w:rsidR="00FB6367" w:rsidRPr="003A2E60" w:rsidRDefault="00FB6367" w:rsidP="00FB6367">
      <w:pPr>
        <w:spacing w:line="288" w:lineRule="auto"/>
        <w:jc w:val="both"/>
        <w:rPr>
          <w:rFonts w:cs="Arial"/>
          <w:szCs w:val="20"/>
          <w:lang w:val="sl-SI" w:eastAsia="sl-SI"/>
        </w:rPr>
      </w:pPr>
    </w:p>
    <w:p w14:paraId="7969418B" w14:textId="6E4E84EB"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Predlagatelj posebej </w:t>
      </w:r>
      <w:r w:rsidR="00FE6D73">
        <w:rPr>
          <w:rFonts w:cs="Arial"/>
          <w:szCs w:val="20"/>
          <w:lang w:val="sl-SI" w:eastAsia="sl-SI"/>
        </w:rPr>
        <w:t>poudarja</w:t>
      </w:r>
      <w:r w:rsidR="00FE6D73" w:rsidRPr="003A2E60">
        <w:rPr>
          <w:rFonts w:cs="Arial"/>
          <w:szCs w:val="20"/>
          <w:lang w:val="sl-SI" w:eastAsia="sl-SI"/>
        </w:rPr>
        <w:t xml:space="preserve"> </w:t>
      </w:r>
      <w:r w:rsidRPr="003A2E60">
        <w:rPr>
          <w:rFonts w:cs="Arial"/>
          <w:szCs w:val="20"/>
          <w:lang w:val="sl-SI" w:eastAsia="sl-SI"/>
        </w:rPr>
        <w:t>pomembnost četrtega odstavka 38. člena, ki določa, da je minister, pristojen za pravosodje, pri svoji odločitvi vezan na mnenje Strokovnega sveta. Gre za dodatno potrditev zaupanja v stroko in pomeni zavezo pristojnega ministra, da jo z vso odgovornostjo tudi upošteva.</w:t>
      </w:r>
    </w:p>
    <w:p w14:paraId="56046D5A" w14:textId="77777777" w:rsidR="00FB6367" w:rsidRPr="003A2E60" w:rsidRDefault="00FB6367" w:rsidP="00FB6367">
      <w:pPr>
        <w:spacing w:line="288" w:lineRule="auto"/>
        <w:jc w:val="both"/>
        <w:rPr>
          <w:rFonts w:cs="Arial"/>
          <w:szCs w:val="20"/>
          <w:lang w:val="sl-SI" w:eastAsia="sl-SI"/>
        </w:rPr>
      </w:pPr>
    </w:p>
    <w:p w14:paraId="02E3F947"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39. členu</w:t>
      </w:r>
    </w:p>
    <w:p w14:paraId="7EDEDBA0" w14:textId="03996931"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Predmetni člen opredeljuje </w:t>
      </w:r>
      <w:r w:rsidR="00FE6D73" w:rsidRPr="003A2E60">
        <w:rPr>
          <w:rFonts w:cs="Arial"/>
          <w:szCs w:val="20"/>
          <w:lang w:val="sl-SI" w:eastAsia="sl-SI"/>
        </w:rPr>
        <w:t>in</w:t>
      </w:r>
      <w:r w:rsidR="00FE6D73">
        <w:rPr>
          <w:rFonts w:cs="Arial"/>
          <w:szCs w:val="20"/>
          <w:lang w:val="sl-SI" w:eastAsia="sl-SI"/>
        </w:rPr>
        <w:t>š</w:t>
      </w:r>
      <w:r w:rsidR="00FE6D73" w:rsidRPr="003A2E60">
        <w:rPr>
          <w:rFonts w:cs="Arial"/>
          <w:szCs w:val="20"/>
          <w:lang w:val="sl-SI" w:eastAsia="sl-SI"/>
        </w:rPr>
        <w:t xml:space="preserve">titut </w:t>
      </w:r>
      <w:r w:rsidRPr="003A2E60">
        <w:rPr>
          <w:rFonts w:cs="Arial"/>
          <w:szCs w:val="20"/>
          <w:lang w:val="sl-SI" w:eastAsia="sl-SI"/>
        </w:rPr>
        <w:t xml:space="preserve">začasne prepovedi opravljanja sodnega </w:t>
      </w:r>
      <w:r w:rsidR="00470BEF" w:rsidRPr="003A2E60">
        <w:rPr>
          <w:rFonts w:cs="Arial"/>
          <w:szCs w:val="20"/>
          <w:lang w:val="sl-SI" w:eastAsia="sl-SI"/>
        </w:rPr>
        <w:t>izvedenstva</w:t>
      </w:r>
      <w:r w:rsidRPr="003A2E60">
        <w:rPr>
          <w:rFonts w:cs="Arial"/>
          <w:szCs w:val="20"/>
          <w:lang w:val="sl-SI" w:eastAsia="sl-SI"/>
        </w:rPr>
        <w:t xml:space="preserve">, cenilstva ali tolmačenja (suspenz), ki se (časovno) veže na uvedbo disciplinskega postopka zaradi kršitev, zaradi katerih se sme izreči ukrep začasnega ali trajnega odvzema pravice opravljati sodno </w:t>
      </w:r>
      <w:r w:rsidR="00470BEF" w:rsidRPr="003A2E60">
        <w:rPr>
          <w:rFonts w:cs="Arial"/>
          <w:szCs w:val="20"/>
          <w:lang w:val="sl-SI" w:eastAsia="sl-SI"/>
        </w:rPr>
        <w:t>izvedenstvo</w:t>
      </w:r>
      <w:r w:rsidRPr="003A2E60">
        <w:rPr>
          <w:rFonts w:cs="Arial"/>
          <w:szCs w:val="20"/>
          <w:lang w:val="sl-SI" w:eastAsia="sl-SI"/>
        </w:rPr>
        <w:t xml:space="preserve">, cenilstvo ali tolmačenje. Minister, pristojen za pravosodje, je tisti, ki lahko izreče tovrstno sankcijo sodnemu izvedencu, cenilcu ali tolmaču v postopku, začasna prepoved pa lahko traja do konca disciplinskega postopka, največ pa eno leto. Minister ni zavezan, da tako ravna v vsakem primeru, beseda </w:t>
      </w:r>
      <w:r w:rsidR="00E76437">
        <w:rPr>
          <w:rFonts w:cs="Arial"/>
          <w:szCs w:val="20"/>
          <w:lang w:val="sl-SI" w:eastAsia="sl-SI"/>
        </w:rPr>
        <w:t>»l</w:t>
      </w:r>
      <w:r w:rsidRPr="003A2E60">
        <w:rPr>
          <w:rFonts w:cs="Arial"/>
          <w:szCs w:val="20"/>
          <w:lang w:val="sl-SI" w:eastAsia="sl-SI"/>
        </w:rPr>
        <w:t>ahko</w:t>
      </w:r>
      <w:r w:rsidR="00E76437">
        <w:rPr>
          <w:rFonts w:cs="Arial"/>
          <w:szCs w:val="20"/>
          <w:lang w:val="sl-SI" w:eastAsia="sl-SI"/>
        </w:rPr>
        <w:t>«</w:t>
      </w:r>
      <w:r w:rsidRPr="003A2E60">
        <w:rPr>
          <w:rFonts w:cs="Arial"/>
          <w:szCs w:val="20"/>
          <w:lang w:val="sl-SI" w:eastAsia="sl-SI"/>
        </w:rPr>
        <w:t xml:space="preserve"> mu daje diskrecijsko pravico, da </w:t>
      </w:r>
      <w:r w:rsidR="00E76437">
        <w:rPr>
          <w:rFonts w:cs="Arial"/>
          <w:szCs w:val="20"/>
          <w:lang w:val="sl-SI" w:eastAsia="sl-SI"/>
        </w:rPr>
        <w:t>presodi</w:t>
      </w:r>
      <w:r w:rsidRPr="003A2E60">
        <w:rPr>
          <w:rFonts w:cs="Arial"/>
          <w:szCs w:val="20"/>
          <w:lang w:val="sl-SI" w:eastAsia="sl-SI"/>
        </w:rPr>
        <w:t xml:space="preserve">, ali so podane takšne okoliščine, v katerih bi bil izrek suspenza smiseln. Obravnavani člen še določa, da mora suspendirani sodni izvedenec, cenilec ali tolmač pri ministrstvu, pristojnem za pravosodje, za čas obdobja začasne prepovedi deponirati štampiljko in izkaznico. Navedena sankcija je po mnenju predlagatelja jasna posledica suspenza, saj se s </w:t>
      </w:r>
      <w:r w:rsidR="00FE6D73">
        <w:rPr>
          <w:rFonts w:cs="Arial"/>
          <w:szCs w:val="20"/>
          <w:lang w:val="sl-SI" w:eastAsia="sl-SI"/>
        </w:rPr>
        <w:t>tem</w:t>
      </w:r>
      <w:r w:rsidR="00FE6D73" w:rsidRPr="003A2E60">
        <w:rPr>
          <w:rFonts w:cs="Arial"/>
          <w:szCs w:val="20"/>
          <w:lang w:val="sl-SI" w:eastAsia="sl-SI"/>
        </w:rPr>
        <w:t xml:space="preserve"> </w:t>
      </w:r>
      <w:r w:rsidR="00E4366E" w:rsidRPr="003A2E60">
        <w:rPr>
          <w:rFonts w:cs="Arial"/>
          <w:szCs w:val="20"/>
          <w:lang w:val="sl-SI" w:eastAsia="sl-SI"/>
        </w:rPr>
        <w:t>sodnemu izvedencu, cenilcu ali</w:t>
      </w:r>
      <w:r w:rsidRPr="003A2E60">
        <w:rPr>
          <w:rFonts w:cs="Arial"/>
          <w:szCs w:val="20"/>
          <w:lang w:val="sl-SI" w:eastAsia="sl-SI"/>
        </w:rPr>
        <w:t xml:space="preserve"> tolmaču izreče sankcija odvzema pravice opravljati tovrstno delo. Z začasnim odvzemom oziroma deponiranjem štampiljke in izkaznice se namreč zagotavlja tudi dosledno spoštovanje izrečenega ukrepa suspenza in se hkrati tudi preprečuje morebitne kršitve v zvezi s tem.</w:t>
      </w:r>
    </w:p>
    <w:p w14:paraId="469C8A3B" w14:textId="77777777" w:rsidR="00FB6367" w:rsidRPr="003A2E60" w:rsidRDefault="00FB6367" w:rsidP="00FB6367">
      <w:pPr>
        <w:spacing w:line="288" w:lineRule="auto"/>
        <w:jc w:val="both"/>
        <w:rPr>
          <w:rFonts w:cs="Arial"/>
          <w:szCs w:val="20"/>
          <w:lang w:val="sl-SI" w:eastAsia="sl-SI"/>
        </w:rPr>
      </w:pPr>
    </w:p>
    <w:p w14:paraId="7E6FC2A3"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 xml:space="preserve">K 40. členu </w:t>
      </w:r>
    </w:p>
    <w:p w14:paraId="208AD2D0" w14:textId="34FF23FC"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Obravnavani člen ureja zastaranje pregona disciplinskih kršitev, in sicer </w:t>
      </w:r>
      <w:r w:rsidR="00FE6D73">
        <w:rPr>
          <w:rFonts w:cs="Arial"/>
          <w:szCs w:val="20"/>
          <w:lang w:val="sl-SI" w:eastAsia="sl-SI"/>
        </w:rPr>
        <w:t>ta</w:t>
      </w:r>
      <w:r w:rsidR="00FE6D73" w:rsidRPr="003A2E60">
        <w:rPr>
          <w:rFonts w:cs="Arial"/>
          <w:szCs w:val="20"/>
          <w:lang w:val="sl-SI" w:eastAsia="sl-SI"/>
        </w:rPr>
        <w:t xml:space="preserve"> </w:t>
      </w:r>
      <w:r w:rsidRPr="003A2E60">
        <w:rPr>
          <w:rFonts w:cs="Arial"/>
          <w:szCs w:val="20"/>
          <w:lang w:val="sl-SI" w:eastAsia="sl-SI"/>
        </w:rPr>
        <w:t xml:space="preserve">zastara v </w:t>
      </w:r>
      <w:r w:rsidR="00635C60" w:rsidRPr="003A2E60">
        <w:rPr>
          <w:rFonts w:cs="Arial"/>
          <w:szCs w:val="20"/>
          <w:lang w:val="sl-SI" w:eastAsia="sl-SI"/>
        </w:rPr>
        <w:t>dveh</w:t>
      </w:r>
      <w:r w:rsidRPr="003A2E60">
        <w:rPr>
          <w:rFonts w:cs="Arial"/>
          <w:szCs w:val="20"/>
          <w:lang w:val="sl-SI" w:eastAsia="sl-SI"/>
        </w:rPr>
        <w:t xml:space="preserve"> letih od dneva očitane kršitve (enako regulativa v </w:t>
      </w:r>
      <w:r w:rsidR="009774B6" w:rsidRPr="003A2E60">
        <w:rPr>
          <w:rFonts w:cs="Arial"/>
          <w:szCs w:val="20"/>
          <w:lang w:val="sl-SI" w:eastAsia="sl-SI"/>
        </w:rPr>
        <w:t>ZSS, ZDT-1, ZIZ, Statut OZS</w:t>
      </w:r>
      <w:r w:rsidR="00635C60" w:rsidRPr="003A2E60">
        <w:rPr>
          <w:rFonts w:cs="Arial"/>
          <w:szCs w:val="20"/>
          <w:lang w:val="sl-SI" w:eastAsia="sl-SI"/>
        </w:rPr>
        <w:t xml:space="preserve">, drugače </w:t>
      </w:r>
      <w:r w:rsidR="009774B6" w:rsidRPr="003A2E60">
        <w:rPr>
          <w:rFonts w:cs="Arial"/>
          <w:szCs w:val="20"/>
          <w:lang w:val="sl-SI" w:eastAsia="sl-SI"/>
        </w:rPr>
        <w:t xml:space="preserve">pa </w:t>
      </w:r>
      <w:r w:rsidR="00635C60" w:rsidRPr="003A2E60">
        <w:rPr>
          <w:rFonts w:cs="Arial"/>
          <w:szCs w:val="20"/>
          <w:lang w:val="sl-SI" w:eastAsia="sl-SI"/>
        </w:rPr>
        <w:t xml:space="preserve">v </w:t>
      </w:r>
      <w:r w:rsidRPr="003A2E60">
        <w:rPr>
          <w:rFonts w:cs="Arial"/>
          <w:szCs w:val="20"/>
          <w:lang w:val="sl-SI" w:eastAsia="sl-SI"/>
        </w:rPr>
        <w:t xml:space="preserve">ZN ali ZFPPIPP). Smiselno zastara pregon disciplinske kršitve, ki ima tudi znake kaznivega dejanja, v enakem roku, kot ga določa zakon za zastaranje pregona za kaznivo dejanje (drugi odstavek tega člena). </w:t>
      </w:r>
      <w:r w:rsidR="009774B6" w:rsidRPr="003A2E60">
        <w:rPr>
          <w:rFonts w:cs="Arial"/>
          <w:szCs w:val="20"/>
          <w:lang w:val="sl-SI" w:eastAsia="sl-SI"/>
        </w:rPr>
        <w:t xml:space="preserve">Če gre za očitek lažje ali hujše nevestnosti, kjer postopka pred pravnomočnostjo zadeve ni mogoče uvesti, začne zastaralni rok teči s trenutkom pravnomočnosti te zadeve. </w:t>
      </w:r>
      <w:r w:rsidRPr="003A2E60">
        <w:rPr>
          <w:rFonts w:cs="Arial"/>
          <w:szCs w:val="20"/>
          <w:lang w:val="sl-SI" w:eastAsia="sl-SI"/>
        </w:rPr>
        <w:t xml:space="preserve">Podobno, kot to ureja druga procesna zakonodaja, tudi v primeru disciplinskih kršitev zastaranje pregona pretrga vsako opravilo v disciplinskem postopku zoper sodnega izvedenca, cenilca ali tolmača. Predmetni člen ureja tudi zastaranje izvršitve disciplinskega ukrepa, </w:t>
      </w:r>
      <w:r w:rsidR="00FE6D73">
        <w:rPr>
          <w:rFonts w:cs="Arial"/>
          <w:szCs w:val="20"/>
          <w:lang w:val="sl-SI" w:eastAsia="sl-SI"/>
        </w:rPr>
        <w:t>ki</w:t>
      </w:r>
      <w:r w:rsidR="00FE6D73" w:rsidRPr="003A2E60">
        <w:rPr>
          <w:rFonts w:cs="Arial"/>
          <w:szCs w:val="20"/>
          <w:lang w:val="sl-SI" w:eastAsia="sl-SI"/>
        </w:rPr>
        <w:t xml:space="preserve"> </w:t>
      </w:r>
      <w:r w:rsidRPr="003A2E60">
        <w:rPr>
          <w:rFonts w:cs="Arial"/>
          <w:szCs w:val="20"/>
          <w:lang w:val="sl-SI" w:eastAsia="sl-SI"/>
        </w:rPr>
        <w:t xml:space="preserve">zastara v </w:t>
      </w:r>
      <w:r w:rsidR="009774B6" w:rsidRPr="003A2E60">
        <w:rPr>
          <w:rFonts w:cs="Arial"/>
          <w:szCs w:val="20"/>
          <w:lang w:val="sl-SI" w:eastAsia="sl-SI"/>
        </w:rPr>
        <w:t>dveh</w:t>
      </w:r>
      <w:r w:rsidRPr="003A2E60">
        <w:rPr>
          <w:rFonts w:cs="Arial"/>
          <w:szCs w:val="20"/>
          <w:lang w:val="sl-SI" w:eastAsia="sl-SI"/>
        </w:rPr>
        <w:t xml:space="preserve"> letih od pravnomočnosti odločbe, s katero je bil ukrep izrečen (enako</w:t>
      </w:r>
      <w:r w:rsidR="009774B6" w:rsidRPr="003A2E60">
        <w:rPr>
          <w:rFonts w:cs="Arial"/>
          <w:szCs w:val="20"/>
          <w:lang w:val="sl-SI" w:eastAsia="sl-SI"/>
        </w:rPr>
        <w:t xml:space="preserve"> Statut OZS, drugače</w:t>
      </w:r>
      <w:r w:rsidRPr="003A2E60">
        <w:rPr>
          <w:rFonts w:cs="Arial"/>
          <w:szCs w:val="20"/>
          <w:lang w:val="sl-SI" w:eastAsia="sl-SI"/>
        </w:rPr>
        <w:t xml:space="preserve"> regulativa v ZN ali ZFPPIPP). V zadnjem odstavku pa so določeni absolutni zastaralni roki, in sicer pregon disciplinske kršitve zastara, ko </w:t>
      </w:r>
      <w:r w:rsidR="00FE6D73">
        <w:rPr>
          <w:rFonts w:cs="Arial"/>
          <w:szCs w:val="20"/>
          <w:lang w:val="sl-SI" w:eastAsia="sl-SI"/>
        </w:rPr>
        <w:t>mine</w:t>
      </w:r>
      <w:r w:rsidR="00FE6D73" w:rsidRPr="003A2E60">
        <w:rPr>
          <w:rFonts w:cs="Arial"/>
          <w:szCs w:val="20"/>
          <w:lang w:val="sl-SI" w:eastAsia="sl-SI"/>
        </w:rPr>
        <w:t xml:space="preserve"> </w:t>
      </w:r>
      <w:r w:rsidRPr="003A2E60">
        <w:rPr>
          <w:rFonts w:cs="Arial"/>
          <w:szCs w:val="20"/>
          <w:lang w:val="sl-SI" w:eastAsia="sl-SI"/>
        </w:rPr>
        <w:t xml:space="preserve">dvakrat toliko časa, kolikor je določeno za zastaranje pregona, izvršitev disciplinskega ukrepa pa, ko </w:t>
      </w:r>
      <w:r w:rsidR="00FE6D73">
        <w:rPr>
          <w:rFonts w:cs="Arial"/>
          <w:szCs w:val="20"/>
          <w:lang w:val="sl-SI" w:eastAsia="sl-SI"/>
        </w:rPr>
        <w:t>mine</w:t>
      </w:r>
      <w:r w:rsidR="00FE6D73" w:rsidRPr="003A2E60">
        <w:rPr>
          <w:rFonts w:cs="Arial"/>
          <w:szCs w:val="20"/>
          <w:lang w:val="sl-SI" w:eastAsia="sl-SI"/>
        </w:rPr>
        <w:t xml:space="preserve"> </w:t>
      </w:r>
      <w:r w:rsidRPr="003A2E60">
        <w:rPr>
          <w:rFonts w:cs="Arial"/>
          <w:szCs w:val="20"/>
          <w:lang w:val="sl-SI" w:eastAsia="sl-SI"/>
        </w:rPr>
        <w:t>dvakrat toliko časa, kolikor je določeno za zastaranje izvršitve disciplinskega ukrepa.</w:t>
      </w:r>
    </w:p>
    <w:p w14:paraId="08C6491C" w14:textId="77777777" w:rsidR="00533461" w:rsidRPr="003A2E60" w:rsidRDefault="00533461" w:rsidP="00FB6367">
      <w:pPr>
        <w:spacing w:line="288" w:lineRule="auto"/>
        <w:jc w:val="both"/>
        <w:rPr>
          <w:rFonts w:cs="Arial"/>
          <w:szCs w:val="20"/>
          <w:lang w:val="sl-SI" w:eastAsia="sl-SI"/>
        </w:rPr>
      </w:pPr>
    </w:p>
    <w:p w14:paraId="39EF7EF4" w14:textId="169C2675" w:rsidR="00533461" w:rsidRPr="003A2E60" w:rsidRDefault="00533461" w:rsidP="00FB6367">
      <w:pPr>
        <w:spacing w:line="288" w:lineRule="auto"/>
        <w:jc w:val="both"/>
        <w:rPr>
          <w:rFonts w:cs="Arial"/>
          <w:szCs w:val="20"/>
          <w:lang w:val="sl-SI" w:eastAsia="sl-SI"/>
        </w:rPr>
      </w:pPr>
      <w:r w:rsidRPr="003A2E60">
        <w:rPr>
          <w:rFonts w:cs="Arial"/>
          <w:szCs w:val="20"/>
          <w:lang w:val="sl-SI" w:eastAsia="sl-SI"/>
        </w:rPr>
        <w:t xml:space="preserve">Velja omeniti, da je predlog zakona sprva določal daljše zastaralne roke (pet let), vendar jih je </w:t>
      </w:r>
      <w:r w:rsidR="00FE6D73">
        <w:rPr>
          <w:rFonts w:cs="Arial"/>
          <w:szCs w:val="20"/>
          <w:lang w:val="sl-SI" w:eastAsia="sl-SI"/>
        </w:rPr>
        <w:t>med</w:t>
      </w:r>
      <w:r w:rsidR="00FE6D73" w:rsidRPr="003A2E60">
        <w:rPr>
          <w:rFonts w:cs="Arial"/>
          <w:szCs w:val="20"/>
          <w:lang w:val="sl-SI" w:eastAsia="sl-SI"/>
        </w:rPr>
        <w:t xml:space="preserve"> strokovn</w:t>
      </w:r>
      <w:r w:rsidR="00FE6D73">
        <w:rPr>
          <w:rFonts w:cs="Arial"/>
          <w:szCs w:val="20"/>
          <w:lang w:val="sl-SI" w:eastAsia="sl-SI"/>
        </w:rPr>
        <w:t>im</w:t>
      </w:r>
      <w:r w:rsidR="00FE6D73" w:rsidRPr="003A2E60">
        <w:rPr>
          <w:rFonts w:cs="Arial"/>
          <w:szCs w:val="20"/>
          <w:lang w:val="sl-SI" w:eastAsia="sl-SI"/>
        </w:rPr>
        <w:t xml:space="preserve"> usklajevanj</w:t>
      </w:r>
      <w:r w:rsidR="00FE6D73">
        <w:rPr>
          <w:rFonts w:cs="Arial"/>
          <w:szCs w:val="20"/>
          <w:lang w:val="sl-SI" w:eastAsia="sl-SI"/>
        </w:rPr>
        <w:t>em</w:t>
      </w:r>
      <w:r w:rsidR="00FE6D73" w:rsidRPr="003A2E60">
        <w:rPr>
          <w:rFonts w:cs="Arial"/>
          <w:szCs w:val="20"/>
          <w:lang w:val="sl-SI" w:eastAsia="sl-SI"/>
        </w:rPr>
        <w:t xml:space="preserve"> </w:t>
      </w:r>
      <w:r w:rsidRPr="003A2E60">
        <w:rPr>
          <w:rFonts w:cs="Arial"/>
          <w:szCs w:val="20"/>
          <w:lang w:val="sl-SI" w:eastAsia="sl-SI"/>
        </w:rPr>
        <w:t>in na pobudo sodstva nato skrajšal.</w:t>
      </w:r>
    </w:p>
    <w:p w14:paraId="33E630EE" w14:textId="77777777" w:rsidR="00FB6367" w:rsidRPr="003A2E60" w:rsidRDefault="00FB6367" w:rsidP="00FB6367">
      <w:pPr>
        <w:spacing w:line="288" w:lineRule="auto"/>
        <w:jc w:val="both"/>
        <w:rPr>
          <w:rFonts w:cs="Arial"/>
          <w:szCs w:val="20"/>
          <w:lang w:val="sl-SI" w:eastAsia="sl-SI"/>
        </w:rPr>
      </w:pPr>
    </w:p>
    <w:p w14:paraId="20EFEF95"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41. členu</w:t>
      </w:r>
    </w:p>
    <w:p w14:paraId="2FC6E7CB" w14:textId="7F7C12BE"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Predmetni člen </w:t>
      </w:r>
      <w:r w:rsidR="00E76437">
        <w:rPr>
          <w:rFonts w:cs="Arial"/>
          <w:szCs w:val="20"/>
          <w:lang w:val="sl-SI" w:eastAsia="sl-SI"/>
        </w:rPr>
        <w:t>samo</w:t>
      </w:r>
      <w:r w:rsidR="00E76437" w:rsidRPr="003A2E60">
        <w:rPr>
          <w:rFonts w:cs="Arial"/>
          <w:szCs w:val="20"/>
          <w:lang w:val="sl-SI" w:eastAsia="sl-SI"/>
        </w:rPr>
        <w:t xml:space="preserve"> </w:t>
      </w:r>
      <w:r w:rsidRPr="003A2E60">
        <w:rPr>
          <w:rFonts w:cs="Arial"/>
          <w:szCs w:val="20"/>
          <w:lang w:val="sl-SI" w:eastAsia="sl-SI"/>
        </w:rPr>
        <w:t>napotuje na smiselno uporabo zakona, ki ureja splošni upravni postopek, in sicer glede opredelitve obsega, višine in povrnitve stroškov, nastalih v okviru disciplinskega postopka.</w:t>
      </w:r>
    </w:p>
    <w:p w14:paraId="7CB72737" w14:textId="77777777" w:rsidR="00FB6367" w:rsidRPr="003A2E60" w:rsidRDefault="00FB6367" w:rsidP="00FB6367">
      <w:pPr>
        <w:spacing w:line="288" w:lineRule="auto"/>
        <w:jc w:val="both"/>
        <w:rPr>
          <w:rFonts w:cs="Arial"/>
          <w:szCs w:val="20"/>
          <w:lang w:val="sl-SI" w:eastAsia="sl-SI"/>
        </w:rPr>
      </w:pPr>
    </w:p>
    <w:p w14:paraId="19686C55"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42. členu</w:t>
      </w:r>
    </w:p>
    <w:p w14:paraId="5610BC63" w14:textId="410A173B"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Določbe VIII. poglavja urejajo prenehanje, razrešitev, izbris in suspenz. Z izjemo izbrisa (gre za izbris iz javnega dela imenika) gre za vrste situacij, ko se sodni izvedenec, cenilec ali tolmač ne more sklicevati na svoj status. Za razliko od </w:t>
      </w:r>
      <w:r w:rsidR="00D92D52" w:rsidRPr="003A2E60">
        <w:rPr>
          <w:rFonts w:cs="Arial"/>
          <w:szCs w:val="20"/>
          <w:lang w:val="sl-SI" w:eastAsia="sl-SI"/>
        </w:rPr>
        <w:t>do</w:t>
      </w:r>
      <w:r w:rsidR="00D92D52">
        <w:rPr>
          <w:rFonts w:cs="Arial"/>
          <w:szCs w:val="20"/>
          <w:lang w:val="sl-SI" w:eastAsia="sl-SI"/>
        </w:rPr>
        <w:t xml:space="preserve"> zda</w:t>
      </w:r>
      <w:r w:rsidR="00D92D52" w:rsidRPr="003A2E60">
        <w:rPr>
          <w:rFonts w:cs="Arial"/>
          <w:szCs w:val="20"/>
          <w:lang w:val="sl-SI" w:eastAsia="sl-SI"/>
        </w:rPr>
        <w:t xml:space="preserve">j </w:t>
      </w:r>
      <w:r w:rsidRPr="003A2E60">
        <w:rPr>
          <w:rFonts w:cs="Arial"/>
          <w:szCs w:val="20"/>
          <w:lang w:val="sl-SI" w:eastAsia="sl-SI"/>
        </w:rPr>
        <w:t xml:space="preserve">veljavnega zakona predlog zakona ločuje </w:t>
      </w:r>
      <w:r w:rsidR="00AD0F7C" w:rsidRPr="003A2E60">
        <w:rPr>
          <w:rFonts w:cs="Arial"/>
          <w:szCs w:val="20"/>
          <w:lang w:val="sl-SI" w:eastAsia="sl-SI"/>
        </w:rPr>
        <w:t xml:space="preserve">med </w:t>
      </w:r>
      <w:r w:rsidR="00D92D52" w:rsidRPr="003A2E60">
        <w:rPr>
          <w:rFonts w:cs="Arial"/>
          <w:szCs w:val="20"/>
          <w:lang w:val="sl-SI" w:eastAsia="sl-SI"/>
        </w:rPr>
        <w:t>in</w:t>
      </w:r>
      <w:r w:rsidR="00D92D52">
        <w:rPr>
          <w:rFonts w:cs="Arial"/>
          <w:szCs w:val="20"/>
          <w:lang w:val="sl-SI" w:eastAsia="sl-SI"/>
        </w:rPr>
        <w:t>š</w:t>
      </w:r>
      <w:r w:rsidR="00D92D52" w:rsidRPr="003A2E60">
        <w:rPr>
          <w:rFonts w:cs="Arial"/>
          <w:szCs w:val="20"/>
          <w:lang w:val="sl-SI" w:eastAsia="sl-SI"/>
        </w:rPr>
        <w:t xml:space="preserve">titutoma </w:t>
      </w:r>
      <w:r w:rsidR="00AD0F7C" w:rsidRPr="003A2E60">
        <w:rPr>
          <w:rFonts w:cs="Arial"/>
          <w:szCs w:val="20"/>
          <w:lang w:val="sl-SI" w:eastAsia="sl-SI"/>
        </w:rPr>
        <w:t>prenehanja in razrešit</w:t>
      </w:r>
      <w:r w:rsidRPr="003A2E60">
        <w:rPr>
          <w:rFonts w:cs="Arial"/>
          <w:szCs w:val="20"/>
          <w:lang w:val="sl-SI" w:eastAsia="sl-SI"/>
        </w:rPr>
        <w:t>v</w:t>
      </w:r>
      <w:r w:rsidR="00AD0F7C" w:rsidRPr="003A2E60">
        <w:rPr>
          <w:rFonts w:cs="Arial"/>
          <w:szCs w:val="20"/>
          <w:lang w:val="sl-SI" w:eastAsia="sl-SI"/>
        </w:rPr>
        <w:t>e</w:t>
      </w:r>
      <w:r w:rsidRPr="003A2E60">
        <w:rPr>
          <w:rFonts w:cs="Arial"/>
          <w:szCs w:val="20"/>
          <w:lang w:val="sl-SI" w:eastAsia="sl-SI"/>
        </w:rPr>
        <w:t>, saj je iz vrste drugih predpisov poznano, da je situaciji vendarle ustrezno ločevati.</w:t>
      </w:r>
    </w:p>
    <w:p w14:paraId="5B18150E" w14:textId="77777777" w:rsidR="00FB6367" w:rsidRPr="003A2E60" w:rsidRDefault="00FB6367" w:rsidP="00FB6367">
      <w:pPr>
        <w:spacing w:line="288" w:lineRule="auto"/>
        <w:jc w:val="both"/>
        <w:rPr>
          <w:rFonts w:cs="Arial"/>
          <w:szCs w:val="20"/>
          <w:lang w:val="sl-SI" w:eastAsia="sl-SI"/>
        </w:rPr>
      </w:pPr>
    </w:p>
    <w:p w14:paraId="45EC93ED" w14:textId="01DC27E6"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Predlog 42. člena ureja prenehanje imenovanja. Gre za primere, ko bo sodni izvedenec, cenilec ali tolmač sam podal izjavo, da ne želi več opravljati tega dela. Razlog bo nastopil s trenutkom prejetja njegove izjave, z dnem vročitve odločbe o prenehanju imenovanja pa mu status tudi formalno preneha, kar pomeni prepoved sklicevanja na dotedanji status. Pomemben je zadnji del tretjega odstavka predlaganega člena, kjer predlagatelj ureja situacije, ko ima oseba </w:t>
      </w:r>
      <w:r w:rsidR="00D92D52">
        <w:rPr>
          <w:rFonts w:cs="Arial"/>
          <w:szCs w:val="20"/>
          <w:lang w:val="sl-SI" w:eastAsia="sl-SI"/>
        </w:rPr>
        <w:t>takrat</w:t>
      </w:r>
      <w:r w:rsidRPr="003A2E60">
        <w:rPr>
          <w:rFonts w:cs="Arial"/>
          <w:szCs w:val="20"/>
          <w:lang w:val="sl-SI" w:eastAsia="sl-SI"/>
        </w:rPr>
        <w:t xml:space="preserve">, ko </w:t>
      </w:r>
      <w:r w:rsidR="00D92D52">
        <w:rPr>
          <w:rFonts w:cs="Arial"/>
          <w:szCs w:val="20"/>
          <w:lang w:val="sl-SI" w:eastAsia="sl-SI"/>
        </w:rPr>
        <w:t>poteka</w:t>
      </w:r>
      <w:r w:rsidR="00D92D52" w:rsidRPr="003A2E60">
        <w:rPr>
          <w:rFonts w:cs="Arial"/>
          <w:szCs w:val="20"/>
          <w:lang w:val="sl-SI" w:eastAsia="sl-SI"/>
        </w:rPr>
        <w:t xml:space="preserve"> </w:t>
      </w:r>
      <w:r w:rsidRPr="003A2E60">
        <w:rPr>
          <w:rFonts w:cs="Arial"/>
          <w:szCs w:val="20"/>
          <w:lang w:val="sl-SI" w:eastAsia="sl-SI"/>
        </w:rPr>
        <w:t>postopek prenehanja</w:t>
      </w:r>
      <w:r w:rsidR="004C2D4B">
        <w:rPr>
          <w:rFonts w:cs="Arial"/>
          <w:szCs w:val="20"/>
          <w:lang w:val="sl-SI" w:eastAsia="sl-SI"/>
        </w:rPr>
        <w:t>,</w:t>
      </w:r>
      <w:r w:rsidRPr="003A2E60">
        <w:rPr>
          <w:rFonts w:cs="Arial"/>
          <w:szCs w:val="20"/>
          <w:lang w:val="sl-SI" w:eastAsia="sl-SI"/>
        </w:rPr>
        <w:t xml:space="preserve"> ali </w:t>
      </w:r>
      <w:r w:rsidR="00D92D52">
        <w:rPr>
          <w:rFonts w:cs="Arial"/>
          <w:szCs w:val="20"/>
          <w:lang w:val="sl-SI" w:eastAsia="sl-SI"/>
        </w:rPr>
        <w:t>takrat</w:t>
      </w:r>
      <w:r w:rsidRPr="003A2E60">
        <w:rPr>
          <w:rFonts w:cs="Arial"/>
          <w:szCs w:val="20"/>
          <w:lang w:val="sl-SI" w:eastAsia="sl-SI"/>
        </w:rPr>
        <w:t xml:space="preserve">, ko je že vročena odločba o prenehanju, v delu že prej prevzete zadeve. </w:t>
      </w:r>
      <w:r w:rsidR="00D92D52">
        <w:rPr>
          <w:rFonts w:cs="Arial"/>
          <w:szCs w:val="20"/>
          <w:lang w:val="sl-SI" w:eastAsia="sl-SI"/>
        </w:rPr>
        <w:t>Te</w:t>
      </w:r>
      <w:r w:rsidR="00D92D52" w:rsidRPr="003A2E60">
        <w:rPr>
          <w:rFonts w:cs="Arial"/>
          <w:szCs w:val="20"/>
          <w:lang w:val="sl-SI" w:eastAsia="sl-SI"/>
        </w:rPr>
        <w:t xml:space="preserve"> </w:t>
      </w:r>
      <w:r w:rsidRPr="003A2E60">
        <w:rPr>
          <w:rFonts w:cs="Arial"/>
          <w:szCs w:val="20"/>
          <w:lang w:val="sl-SI" w:eastAsia="sl-SI"/>
        </w:rPr>
        <w:t>sme vsekakor dokončati, a brez sklicevanja na status, kar bo pomenilo tudi prenehanje nadzornih mehanizmov v</w:t>
      </w:r>
      <w:r w:rsidR="00250855">
        <w:rPr>
          <w:rFonts w:cs="Arial"/>
          <w:szCs w:val="20"/>
          <w:lang w:val="sl-SI" w:eastAsia="sl-SI"/>
        </w:rPr>
        <w:t xml:space="preserve"> razmerju</w:t>
      </w:r>
      <w:r w:rsidRPr="003A2E60">
        <w:rPr>
          <w:rFonts w:cs="Arial"/>
          <w:szCs w:val="20"/>
          <w:lang w:val="sl-SI" w:eastAsia="sl-SI"/>
        </w:rPr>
        <w:t xml:space="preserve"> do njega. Ne le nadzornih mehanizmov, ampak po naravi stvari tudi preostalih vzvodov, ki jih sicer </w:t>
      </w:r>
      <w:r w:rsidR="00D92D52">
        <w:rPr>
          <w:rFonts w:cs="Arial"/>
          <w:szCs w:val="20"/>
          <w:lang w:val="sl-SI" w:eastAsia="sl-SI"/>
        </w:rPr>
        <w:t>mora</w:t>
      </w:r>
      <w:r w:rsidR="00D92D52" w:rsidRPr="003A2E60">
        <w:rPr>
          <w:rFonts w:cs="Arial"/>
          <w:szCs w:val="20"/>
          <w:lang w:val="sl-SI" w:eastAsia="sl-SI"/>
        </w:rPr>
        <w:t xml:space="preserve"> </w:t>
      </w:r>
      <w:r w:rsidRPr="003A2E60">
        <w:rPr>
          <w:rFonts w:cs="Arial"/>
          <w:szCs w:val="20"/>
          <w:lang w:val="sl-SI" w:eastAsia="sl-SI"/>
        </w:rPr>
        <w:t xml:space="preserve">izvajati ministrstvo oziroma Strokovni svet (preverjanje pogojev za ohranitev licence in podobno). Prav tako je logična posledica morebitnega prenehanja imenovanja dejstvo, da se morebitni uvedeni ali začeti disciplinski ali razrešitveni postopki ustavijo, saj je osebi status, v navezavi s </w:t>
      </w:r>
      <w:r w:rsidRPr="005F7222">
        <w:rPr>
          <w:rFonts w:cs="Arial"/>
          <w:szCs w:val="20"/>
          <w:lang w:val="sl-SI" w:eastAsia="sl-SI"/>
        </w:rPr>
        <w:t xml:space="preserve">čimer se vodijo, prenehal. Tega predlog zakona izrecno ne </w:t>
      </w:r>
      <w:r w:rsidR="004C2D4B" w:rsidRPr="005F7222">
        <w:rPr>
          <w:rFonts w:cs="Arial"/>
          <w:szCs w:val="20"/>
          <w:lang w:val="sl-SI" w:eastAsia="sl-SI"/>
        </w:rPr>
        <w:t>določa</w:t>
      </w:r>
      <w:r w:rsidRPr="005F7222">
        <w:rPr>
          <w:rFonts w:cs="Arial"/>
          <w:szCs w:val="20"/>
          <w:lang w:val="sl-SI" w:eastAsia="sl-SI"/>
        </w:rPr>
        <w:t xml:space="preserve">, saj bi to kazalo na izrazito prenormiranost, poleg tega pa je ta posledica izrazito logična. Oseba se nadalje tudi izbriše iz imenika, njeni podatki pa se po izbrisu arhivirajo (trajna hramba) – glej </w:t>
      </w:r>
      <w:r w:rsidRPr="0037567A">
        <w:rPr>
          <w:rFonts w:cs="Arial"/>
          <w:szCs w:val="20"/>
          <w:lang w:val="sl-SI" w:eastAsia="sl-SI"/>
        </w:rPr>
        <w:t xml:space="preserve">predlog </w:t>
      </w:r>
      <w:r w:rsidR="005F7222" w:rsidRPr="0037567A">
        <w:rPr>
          <w:rFonts w:cs="Arial"/>
          <w:szCs w:val="20"/>
          <w:lang w:val="sl-SI" w:eastAsia="sl-SI"/>
        </w:rPr>
        <w:t xml:space="preserve">šestega </w:t>
      </w:r>
      <w:r w:rsidRPr="0037567A">
        <w:rPr>
          <w:rFonts w:cs="Arial"/>
          <w:szCs w:val="20"/>
          <w:lang w:val="sl-SI" w:eastAsia="sl-SI"/>
        </w:rPr>
        <w:t>odstavka 23. člena.</w:t>
      </w:r>
    </w:p>
    <w:p w14:paraId="1FF3BCC6" w14:textId="77777777" w:rsidR="00FB6367" w:rsidRPr="003A2E60" w:rsidRDefault="00FB6367" w:rsidP="00FB6367">
      <w:pPr>
        <w:spacing w:line="288" w:lineRule="auto"/>
        <w:jc w:val="both"/>
        <w:rPr>
          <w:rFonts w:cs="Arial"/>
          <w:szCs w:val="20"/>
          <w:lang w:val="sl-SI" w:eastAsia="sl-SI"/>
        </w:rPr>
      </w:pPr>
    </w:p>
    <w:p w14:paraId="649DAAF4"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43. členu</w:t>
      </w:r>
    </w:p>
    <w:p w14:paraId="0FB4473B" w14:textId="422D85A8"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Situaciji prenehanja sledi </w:t>
      </w:r>
      <w:r w:rsidR="000F4B27">
        <w:rPr>
          <w:rFonts w:cs="Arial"/>
          <w:szCs w:val="20"/>
          <w:lang w:val="sl-SI" w:eastAsia="sl-SI"/>
        </w:rPr>
        <w:t>urejanje</w:t>
      </w:r>
      <w:r w:rsidR="000F4B27" w:rsidRPr="003A2E60">
        <w:rPr>
          <w:rFonts w:cs="Arial"/>
          <w:szCs w:val="20"/>
          <w:lang w:val="sl-SI" w:eastAsia="sl-SI"/>
        </w:rPr>
        <w:t xml:space="preserve"> </w:t>
      </w:r>
      <w:r w:rsidRPr="003A2E60">
        <w:rPr>
          <w:rFonts w:cs="Arial"/>
          <w:szCs w:val="20"/>
          <w:lang w:val="sl-SI" w:eastAsia="sl-SI"/>
        </w:rPr>
        <w:t>situacije razrešitve. Razlika med prenehanjem in razrešitvijo ni vselej v posledici, temveč v razlogu zanjo. Razrešitev je posledica odklonskih ravnanj (pravnomočna obsodba ali pravnomočen disciplinski ukrep trajnega odvzema</w:t>
      </w:r>
      <w:r w:rsidR="00FC3E9C" w:rsidRPr="003A2E60">
        <w:rPr>
          <w:rFonts w:cs="Arial"/>
          <w:szCs w:val="20"/>
          <w:lang w:val="sl-SI" w:eastAsia="sl-SI"/>
        </w:rPr>
        <w:t xml:space="preserve"> pravice opravljati delo sodnega izvedenca, cenilca ali tolmača) ali nezakonitosti (</w:t>
      </w:r>
      <w:r w:rsidRPr="003A2E60">
        <w:rPr>
          <w:rFonts w:cs="Arial"/>
          <w:szCs w:val="20"/>
          <w:lang w:val="sl-SI" w:eastAsia="sl-SI"/>
        </w:rPr>
        <w:t>ne izpol</w:t>
      </w:r>
      <w:r w:rsidR="00FC3E9C" w:rsidRPr="003A2E60">
        <w:rPr>
          <w:rFonts w:cs="Arial"/>
          <w:szCs w:val="20"/>
          <w:lang w:val="sl-SI" w:eastAsia="sl-SI"/>
        </w:rPr>
        <w:t>njuje več pogojev za imenovanje</w:t>
      </w:r>
      <w:r w:rsidRPr="003A2E60">
        <w:rPr>
          <w:rFonts w:cs="Arial"/>
          <w:szCs w:val="20"/>
          <w:lang w:val="sl-SI" w:eastAsia="sl-SI"/>
        </w:rPr>
        <w:t xml:space="preserve">). Razlika med prvo in drugo točko predloga prvega odstavka tega člena je precejšnja. Prva točka pokriva vse situacije pravnomočnih kazenskih obsodb (ne glede na obliko krivde), če gre za kaznivo dejanje v zvezi z opravljanjem dela sodnega </w:t>
      </w:r>
      <w:r w:rsidR="00470BEF" w:rsidRPr="003A2E60">
        <w:rPr>
          <w:rFonts w:cs="Arial"/>
          <w:szCs w:val="20"/>
          <w:lang w:val="sl-SI" w:eastAsia="sl-SI"/>
        </w:rPr>
        <w:t>izvedenstva</w:t>
      </w:r>
      <w:r w:rsidRPr="003A2E60">
        <w:rPr>
          <w:rFonts w:cs="Arial"/>
          <w:szCs w:val="20"/>
          <w:lang w:val="sl-SI" w:eastAsia="sl-SI"/>
        </w:rPr>
        <w:t>, cenilstva ali tolmačenja, t</w:t>
      </w:r>
      <w:r w:rsidR="009407F1">
        <w:rPr>
          <w:rFonts w:cs="Arial"/>
          <w:szCs w:val="20"/>
          <w:lang w:val="sl-SI" w:eastAsia="sl-SI"/>
        </w:rPr>
        <w:t>o je</w:t>
      </w:r>
      <w:r w:rsidRPr="003A2E60">
        <w:rPr>
          <w:rFonts w:cs="Arial"/>
          <w:szCs w:val="20"/>
          <w:lang w:val="sl-SI" w:eastAsia="sl-SI"/>
        </w:rPr>
        <w:t xml:space="preserve"> kaznivo dejanje v zvezi s statusom, ki mu je bil zaupan. Druga točka pa pokriva vse (druge) obsodbe, vendar ob (sora</w:t>
      </w:r>
      <w:r w:rsidR="00FC3E9C" w:rsidRPr="003A2E60">
        <w:rPr>
          <w:rFonts w:cs="Arial"/>
          <w:szCs w:val="20"/>
          <w:lang w:val="sl-SI" w:eastAsia="sl-SI"/>
        </w:rPr>
        <w:t>zmernih) omejitvah, ki po mnenju</w:t>
      </w:r>
      <w:r w:rsidRPr="003A2E60">
        <w:rPr>
          <w:rFonts w:cs="Arial"/>
          <w:szCs w:val="20"/>
          <w:lang w:val="sl-SI" w:eastAsia="sl-SI"/>
        </w:rPr>
        <w:t xml:space="preserve"> predlagatelja vendarle morajo obstajati. Pogoj bo torej oblika krivde (glej 25. člen KZ-1: Kaznivo dejanje je storjeno z naklepom, če se je storilec zavedal svojega dejanja in ga je hotel storiti (direktni naklep), ali če se je zavedal, </w:t>
      </w:r>
      <w:r w:rsidRPr="003A2E60">
        <w:rPr>
          <w:rFonts w:cs="Arial"/>
          <w:szCs w:val="20"/>
          <w:lang w:val="sl-SI" w:eastAsia="sl-SI"/>
        </w:rPr>
        <w:lastRenderedPageBreak/>
        <w:t>da lahko stori dejanje, pa je v to privolil (eventualni naklep).) in dolžina izrečene zaporne kazni, t</w:t>
      </w:r>
      <w:r w:rsidR="009407F1">
        <w:rPr>
          <w:rFonts w:cs="Arial"/>
          <w:szCs w:val="20"/>
          <w:lang w:val="sl-SI" w:eastAsia="sl-SI"/>
        </w:rPr>
        <w:t>o je</w:t>
      </w:r>
      <w:r w:rsidRPr="003A2E60">
        <w:rPr>
          <w:rFonts w:cs="Arial"/>
          <w:szCs w:val="20"/>
          <w:lang w:val="sl-SI" w:eastAsia="sl-SI"/>
        </w:rPr>
        <w:t xml:space="preserve"> najmanj šest mesecev zapora (t</w:t>
      </w:r>
      <w:r w:rsidR="009407F1">
        <w:rPr>
          <w:rFonts w:cs="Arial"/>
          <w:szCs w:val="20"/>
          <w:lang w:val="sl-SI" w:eastAsia="sl-SI"/>
        </w:rPr>
        <w:t>o je</w:t>
      </w:r>
      <w:r w:rsidRPr="003A2E60">
        <w:rPr>
          <w:rFonts w:cs="Arial"/>
          <w:szCs w:val="20"/>
          <w:lang w:val="sl-SI" w:eastAsia="sl-SI"/>
        </w:rPr>
        <w:t xml:space="preserve"> šest mesecev ali več). Morebitne pogojne obsodbe niso subsumirane pod drugo točko, medtem ko se lahko (če gre za kaznivo dejanje, povezano z njegovimi nalogami v okviru statusa) izkazujejo pod prvo točko. Prav tako so pogojne obsodbe lahko razlog za presojo izpolnjevanja preostalih pogojev za imenovanje (glej 1</w:t>
      </w:r>
      <w:r w:rsidR="00B52850" w:rsidRPr="003A2E60">
        <w:rPr>
          <w:rFonts w:cs="Arial"/>
          <w:szCs w:val="20"/>
          <w:lang w:val="sl-SI" w:eastAsia="sl-SI"/>
        </w:rPr>
        <w:t>6</w:t>
      </w:r>
      <w:r w:rsidRPr="003A2E60">
        <w:rPr>
          <w:rFonts w:cs="Arial"/>
          <w:szCs w:val="20"/>
          <w:lang w:val="sl-SI" w:eastAsia="sl-SI"/>
        </w:rPr>
        <w:t xml:space="preserve">. člen predloga zakona, v njem pa 7. </w:t>
      </w:r>
      <w:r w:rsidR="009407F1" w:rsidRPr="003A2E60">
        <w:rPr>
          <w:rFonts w:cs="Arial"/>
          <w:szCs w:val="20"/>
          <w:lang w:val="sl-SI" w:eastAsia="sl-SI"/>
        </w:rPr>
        <w:t>točk</w:t>
      </w:r>
      <w:r w:rsidR="009407F1">
        <w:rPr>
          <w:rFonts w:cs="Arial"/>
          <w:szCs w:val="20"/>
          <w:lang w:val="sl-SI" w:eastAsia="sl-SI"/>
        </w:rPr>
        <w:t>o</w:t>
      </w:r>
      <w:r w:rsidR="009407F1" w:rsidRPr="003A2E60">
        <w:rPr>
          <w:rFonts w:cs="Arial"/>
          <w:szCs w:val="20"/>
          <w:lang w:val="sl-SI" w:eastAsia="sl-SI"/>
        </w:rPr>
        <w:t xml:space="preserve"> </w:t>
      </w:r>
      <w:r w:rsidRPr="003A2E60">
        <w:rPr>
          <w:rFonts w:cs="Arial"/>
          <w:szCs w:val="20"/>
          <w:lang w:val="sl-SI" w:eastAsia="sl-SI"/>
        </w:rPr>
        <w:t xml:space="preserve">prvega odstavka, po kateri je </w:t>
      </w:r>
      <w:r w:rsidR="004C2D4B">
        <w:rPr>
          <w:rFonts w:cs="Arial"/>
          <w:szCs w:val="20"/>
          <w:lang w:val="sl-SI" w:eastAsia="sl-SI"/>
        </w:rPr>
        <w:t>treba</w:t>
      </w:r>
      <w:r w:rsidR="004C2D4B" w:rsidRPr="003A2E60">
        <w:rPr>
          <w:rFonts w:cs="Arial"/>
          <w:szCs w:val="20"/>
          <w:lang w:val="sl-SI" w:eastAsia="sl-SI"/>
        </w:rPr>
        <w:t xml:space="preserve"> </w:t>
      </w:r>
      <w:r w:rsidRPr="003A2E60">
        <w:rPr>
          <w:rFonts w:cs="Arial"/>
          <w:szCs w:val="20"/>
          <w:lang w:val="sl-SI" w:eastAsia="sl-SI"/>
        </w:rPr>
        <w:t xml:space="preserve">v morebitnem postopku razrešitve iz tega razloga presojati in ovrednotiti še druge okoliščine, ki jih ta točka določa). </w:t>
      </w:r>
    </w:p>
    <w:p w14:paraId="2508C47A" w14:textId="77777777" w:rsidR="00FB6367" w:rsidRPr="003A2E60" w:rsidRDefault="00FB6367" w:rsidP="00FB6367">
      <w:pPr>
        <w:spacing w:line="288" w:lineRule="auto"/>
        <w:jc w:val="both"/>
        <w:rPr>
          <w:rFonts w:cs="Arial"/>
          <w:szCs w:val="20"/>
          <w:lang w:val="sl-SI" w:eastAsia="sl-SI"/>
        </w:rPr>
      </w:pPr>
    </w:p>
    <w:p w14:paraId="5C664766" w14:textId="73469219"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Predlagani člen se smiselno </w:t>
      </w:r>
      <w:r w:rsidR="0001326B">
        <w:rPr>
          <w:rFonts w:cs="Arial"/>
          <w:szCs w:val="20"/>
          <w:lang w:val="sl-SI" w:eastAsia="sl-SI"/>
        </w:rPr>
        <w:t>nadaljuje</w:t>
      </w:r>
      <w:r w:rsidR="0001326B" w:rsidRPr="003A2E60">
        <w:rPr>
          <w:rFonts w:cs="Arial"/>
          <w:szCs w:val="20"/>
          <w:lang w:val="sl-SI" w:eastAsia="sl-SI"/>
        </w:rPr>
        <w:t xml:space="preserve"> </w:t>
      </w:r>
      <w:r w:rsidRPr="003A2E60">
        <w:rPr>
          <w:rFonts w:cs="Arial"/>
          <w:szCs w:val="20"/>
          <w:lang w:val="sl-SI" w:eastAsia="sl-SI"/>
        </w:rPr>
        <w:t>s pravnimi in dejanskimi posledicami vročene odločbe o razrešitvi, ki pa so identične posledicam vročene odločbe o prenehanju imenovanja (glej prejšnji člen in obrazložitev), saj za drugačno urejanje ni utemeljenega razloga (gre za posledico prepovedi sklicevanja na status in normiranje situacije glede že prevzetih del in nalog).</w:t>
      </w:r>
    </w:p>
    <w:p w14:paraId="5ACDEE0B" w14:textId="77777777" w:rsidR="00FB6367" w:rsidRPr="003A2E60" w:rsidRDefault="00FB6367" w:rsidP="00FB6367">
      <w:pPr>
        <w:spacing w:line="288" w:lineRule="auto"/>
        <w:jc w:val="both"/>
        <w:rPr>
          <w:rFonts w:cs="Arial"/>
          <w:szCs w:val="20"/>
          <w:lang w:val="sl-SI" w:eastAsia="sl-SI"/>
        </w:rPr>
      </w:pPr>
    </w:p>
    <w:p w14:paraId="2931FB9B" w14:textId="77777777"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44. členu</w:t>
      </w:r>
    </w:p>
    <w:p w14:paraId="7D8E3A74" w14:textId="5345B881"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Navedeni člen obravnava izbris sodnega izvedenca, cenilca ali tolmača iz javnega dela imenika, in sicer </w:t>
      </w:r>
      <w:r w:rsidR="009407F1">
        <w:rPr>
          <w:rFonts w:cs="Arial"/>
          <w:szCs w:val="20"/>
          <w:lang w:val="sl-SI" w:eastAsia="sl-SI"/>
        </w:rPr>
        <w:t>kadar</w:t>
      </w:r>
      <w:r w:rsidRPr="003A2E60">
        <w:rPr>
          <w:rFonts w:cs="Arial"/>
          <w:szCs w:val="20"/>
          <w:lang w:val="sl-SI" w:eastAsia="sl-SI"/>
        </w:rPr>
        <w:t xml:space="preserve"> se ministrstvo, pristojno za pravosodje, seznani z dejstvom, da je bil zoper strokovnjaka vložen obtožni akt zaradi kaznivega dejanja, ki se preganja po uradni dolžnosti in za katero je mogoče izreči kazen zapora več kot dve leti. Navedena posledica seznanitve z vložitvijo obtožnega akta zoper sodnega izvedenca, cenilca ali tolmača je po mnenju predlagatelja nujna, saj se v nasprotnem primeru zastavlja vprašanje izpolnjevanja pogoja osebnostne primernosti posameznega strokovnjaka</w:t>
      </w:r>
      <w:r w:rsidRPr="003A2E60">
        <w:rPr>
          <w:rFonts w:cs="Arial"/>
          <w:szCs w:val="20"/>
          <w:vertAlign w:val="superscript"/>
          <w:lang w:val="sl-SI" w:eastAsia="sl-SI"/>
        </w:rPr>
        <w:footnoteReference w:id="43"/>
      </w:r>
      <w:r w:rsidRPr="003A2E60">
        <w:rPr>
          <w:rFonts w:cs="Arial"/>
          <w:szCs w:val="20"/>
          <w:lang w:val="sl-SI" w:eastAsia="sl-SI"/>
        </w:rPr>
        <w:t xml:space="preserve">. </w:t>
      </w:r>
      <w:r w:rsidR="00AA0D52">
        <w:rPr>
          <w:rFonts w:cs="Arial"/>
          <w:szCs w:val="20"/>
          <w:lang w:val="sl-SI" w:eastAsia="sl-SI"/>
        </w:rPr>
        <w:t>Spet</w:t>
      </w:r>
      <w:r w:rsidR="00AA0D52" w:rsidRPr="003A2E60">
        <w:rPr>
          <w:rFonts w:cs="Arial"/>
          <w:szCs w:val="20"/>
          <w:lang w:val="sl-SI" w:eastAsia="sl-SI"/>
        </w:rPr>
        <w:t xml:space="preserve"> </w:t>
      </w:r>
      <w:r w:rsidRPr="003A2E60">
        <w:rPr>
          <w:rFonts w:cs="Arial"/>
          <w:szCs w:val="20"/>
          <w:lang w:val="sl-SI" w:eastAsia="sl-SI"/>
        </w:rPr>
        <w:t xml:space="preserve">se vpiše sodnega izvedenca, cenilca ali tolmača v javni del imenika, ko prenehajo razlogi izbrisa, ko torej sodišče s sodbo obtožbo zavrne ali se </w:t>
      </w:r>
      <w:r w:rsidR="00AA0D52" w:rsidRPr="003A2E60">
        <w:rPr>
          <w:rFonts w:cs="Arial"/>
          <w:szCs w:val="20"/>
          <w:lang w:val="sl-SI" w:eastAsia="sl-SI"/>
        </w:rPr>
        <w:t>obtožen</w:t>
      </w:r>
      <w:r w:rsidR="00AA0D52">
        <w:rPr>
          <w:rFonts w:cs="Arial"/>
          <w:szCs w:val="20"/>
          <w:lang w:val="sl-SI" w:eastAsia="sl-SI"/>
        </w:rPr>
        <w:t>ca</w:t>
      </w:r>
      <w:r w:rsidR="00AA0D52" w:rsidRPr="003A2E60">
        <w:rPr>
          <w:rFonts w:cs="Arial"/>
          <w:szCs w:val="20"/>
          <w:lang w:val="sl-SI" w:eastAsia="sl-SI"/>
        </w:rPr>
        <w:t xml:space="preserve"> </w:t>
      </w:r>
      <w:r w:rsidRPr="003A2E60">
        <w:rPr>
          <w:rFonts w:cs="Arial"/>
          <w:szCs w:val="20"/>
          <w:lang w:val="sl-SI" w:eastAsia="sl-SI"/>
        </w:rPr>
        <w:t xml:space="preserve">oprosti obtožbe. Predlagatelj posebej </w:t>
      </w:r>
      <w:r w:rsidR="00AA0D52">
        <w:rPr>
          <w:rFonts w:cs="Arial"/>
          <w:szCs w:val="20"/>
          <w:lang w:val="sl-SI" w:eastAsia="sl-SI"/>
        </w:rPr>
        <w:t>poudarja</w:t>
      </w:r>
      <w:r w:rsidR="00AA0D52" w:rsidRPr="003A2E60">
        <w:rPr>
          <w:rFonts w:cs="Arial"/>
          <w:szCs w:val="20"/>
          <w:lang w:val="sl-SI" w:eastAsia="sl-SI"/>
        </w:rPr>
        <w:t xml:space="preserve"> </w:t>
      </w:r>
      <w:r w:rsidRPr="003A2E60">
        <w:rPr>
          <w:rFonts w:cs="Arial"/>
          <w:szCs w:val="20"/>
          <w:lang w:val="sl-SI" w:eastAsia="sl-SI"/>
        </w:rPr>
        <w:t>tretji odstavek tega člena, ki določa, da mora o navedenih pravnih dejstvih državno tožilstvo, ki je obtožni akt vložilo, nemudoma ali najpozneje v treh dneh po nastanku teh dejstev, obvestiti pristojno ministrstvo, predmetno obvestilo pa se šteje kot naloga državnotožilske uprave (navedeno pomeni izvrševanje dolžnosti vodij državnih tožilstev v skladu z ZDT-1).</w:t>
      </w:r>
    </w:p>
    <w:p w14:paraId="5465697A" w14:textId="77777777" w:rsidR="00FB6367" w:rsidRPr="003A2E60" w:rsidRDefault="00FB6367" w:rsidP="00FB6367">
      <w:pPr>
        <w:spacing w:line="288" w:lineRule="auto"/>
        <w:jc w:val="both"/>
        <w:rPr>
          <w:rFonts w:cs="Arial"/>
          <w:szCs w:val="20"/>
          <w:lang w:val="sl-SI" w:eastAsia="sl-SI"/>
        </w:rPr>
      </w:pPr>
    </w:p>
    <w:p w14:paraId="518C588B" w14:textId="77777777"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Z navedenim odstavkom predlagatelj državnemu tožilstvu poverja novo nalogo državnotožilske uprave, saj se je v praksi zelo pogosto izkazalo, da ministrstvo, pristojno za pravosodje, ni bilo ažurno obveščeno o ključnih dejstvih, ki so imela določene (zakonske) posledice za sodnega izvedenca, cenilca ali tolmača in je zato prišlo ne samo do zamika realizacije teh posledic, temveč tudi do neažuriranega javnega dela imenika. </w:t>
      </w:r>
    </w:p>
    <w:p w14:paraId="102DA391" w14:textId="77777777" w:rsidR="00FB6367" w:rsidRPr="003A2E60" w:rsidRDefault="00FB6367" w:rsidP="00FB6367">
      <w:pPr>
        <w:spacing w:line="288" w:lineRule="auto"/>
        <w:jc w:val="both"/>
        <w:rPr>
          <w:rFonts w:cs="Arial"/>
          <w:szCs w:val="20"/>
          <w:lang w:val="sl-SI" w:eastAsia="sl-SI"/>
        </w:rPr>
      </w:pPr>
    </w:p>
    <w:p w14:paraId="614E762C" w14:textId="67F9380A" w:rsidR="00C26BD4" w:rsidRPr="003A2E60" w:rsidRDefault="00FB6367" w:rsidP="00FB6367">
      <w:pPr>
        <w:spacing w:line="288" w:lineRule="auto"/>
        <w:jc w:val="both"/>
        <w:rPr>
          <w:rFonts w:cs="Arial"/>
          <w:b/>
          <w:szCs w:val="20"/>
          <w:lang w:val="sl-SI" w:eastAsia="sl-SI"/>
        </w:rPr>
      </w:pPr>
      <w:r w:rsidRPr="003A2E60">
        <w:rPr>
          <w:rFonts w:cs="Arial"/>
          <w:b/>
          <w:szCs w:val="20"/>
          <w:lang w:val="sl-SI" w:eastAsia="sl-SI"/>
        </w:rPr>
        <w:t>K 45. členu</w:t>
      </w:r>
    </w:p>
    <w:p w14:paraId="15765672" w14:textId="78893FFE" w:rsidR="006D65F2"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Vsebinsko gre za prepis določbe 95. člena trenutno veljavnega ZS, ki ureja začasno prepoved opravljanja dela sodnega </w:t>
      </w:r>
      <w:r w:rsidR="00470BEF" w:rsidRPr="003A2E60">
        <w:rPr>
          <w:rFonts w:cs="Arial"/>
          <w:szCs w:val="20"/>
          <w:lang w:val="sl-SI" w:eastAsia="sl-SI"/>
        </w:rPr>
        <w:t>izvedenstva</w:t>
      </w:r>
      <w:r w:rsidRPr="003A2E60">
        <w:rPr>
          <w:rFonts w:cs="Arial"/>
          <w:szCs w:val="20"/>
          <w:lang w:val="sl-SI" w:eastAsia="sl-SI"/>
        </w:rPr>
        <w:t xml:space="preserve">, cenilstva ali tolmačenja, začasna prepoved pa se (časovno) veže na trenutek uvedbe kazenskega postopka zaradi kaznivega dejanja, ki se preganja po uradni dolžnosti in za katero je mogoče izreči kazen zapora več kot dve leti. </w:t>
      </w:r>
      <w:r w:rsidR="00C26BD4" w:rsidRPr="003A2E60">
        <w:rPr>
          <w:rFonts w:cs="Arial"/>
          <w:szCs w:val="20"/>
          <w:lang w:val="sl-SI" w:eastAsia="sl-SI"/>
        </w:rPr>
        <w:t xml:space="preserve">Določba je v </w:t>
      </w:r>
      <w:r w:rsidR="00AA0D52">
        <w:rPr>
          <w:rFonts w:cs="Arial"/>
          <w:szCs w:val="20"/>
          <w:lang w:val="sl-SI" w:eastAsia="sl-SI"/>
        </w:rPr>
        <w:t>z</w:t>
      </w:r>
      <w:r w:rsidR="00AA0D52" w:rsidRPr="003A2E60">
        <w:rPr>
          <w:rFonts w:cs="Arial"/>
          <w:szCs w:val="20"/>
          <w:lang w:val="sl-SI" w:eastAsia="sl-SI"/>
        </w:rPr>
        <w:t xml:space="preserve">daj </w:t>
      </w:r>
      <w:r w:rsidR="00C26BD4" w:rsidRPr="003A2E60">
        <w:rPr>
          <w:rFonts w:cs="Arial"/>
          <w:szCs w:val="20"/>
          <w:lang w:val="sl-SI" w:eastAsia="sl-SI"/>
        </w:rPr>
        <w:t>veljavnem zakonu že od prvega sprejema predpisa (1994) in tudi vse do</w:t>
      </w:r>
      <w:r w:rsidR="00AA0D52">
        <w:rPr>
          <w:rFonts w:cs="Arial"/>
          <w:szCs w:val="20"/>
          <w:lang w:val="sl-SI" w:eastAsia="sl-SI"/>
        </w:rPr>
        <w:t xml:space="preserve"> zdaj</w:t>
      </w:r>
      <w:r w:rsidR="00C26BD4" w:rsidRPr="003A2E60">
        <w:rPr>
          <w:rFonts w:cs="Arial"/>
          <w:szCs w:val="20"/>
          <w:lang w:val="sl-SI" w:eastAsia="sl-SI"/>
        </w:rPr>
        <w:t xml:space="preserve"> ni bila novelirana. </w:t>
      </w:r>
      <w:r w:rsidRPr="003A2E60">
        <w:rPr>
          <w:rFonts w:cs="Arial"/>
          <w:szCs w:val="20"/>
          <w:lang w:val="sl-SI" w:eastAsia="sl-SI"/>
        </w:rPr>
        <w:t xml:space="preserve">Novost v okviru obravnavanega </w:t>
      </w:r>
      <w:r w:rsidR="00AA0D52" w:rsidRPr="003A2E60">
        <w:rPr>
          <w:rFonts w:cs="Arial"/>
          <w:szCs w:val="20"/>
          <w:lang w:val="sl-SI" w:eastAsia="sl-SI"/>
        </w:rPr>
        <w:t>in</w:t>
      </w:r>
      <w:r w:rsidR="00AA0D52">
        <w:rPr>
          <w:rFonts w:cs="Arial"/>
          <w:szCs w:val="20"/>
          <w:lang w:val="sl-SI" w:eastAsia="sl-SI"/>
        </w:rPr>
        <w:t>š</w:t>
      </w:r>
      <w:r w:rsidR="00AA0D52" w:rsidRPr="003A2E60">
        <w:rPr>
          <w:rFonts w:cs="Arial"/>
          <w:szCs w:val="20"/>
          <w:lang w:val="sl-SI" w:eastAsia="sl-SI"/>
        </w:rPr>
        <w:t xml:space="preserve">tituta </w:t>
      </w:r>
      <w:r w:rsidR="00C26BD4" w:rsidRPr="003A2E60">
        <w:rPr>
          <w:rFonts w:cs="Arial"/>
          <w:szCs w:val="20"/>
          <w:lang w:val="sl-SI" w:eastAsia="sl-SI"/>
        </w:rPr>
        <w:t xml:space="preserve">pa </w:t>
      </w:r>
      <w:r w:rsidRPr="003A2E60">
        <w:rPr>
          <w:rFonts w:cs="Arial"/>
          <w:szCs w:val="20"/>
          <w:lang w:val="sl-SI" w:eastAsia="sl-SI"/>
        </w:rPr>
        <w:t xml:space="preserve">je deponiranje štampiljke in izkaznice sodnega izvedenca, cenilca ali tolmača v postopku. Predlagatelj </w:t>
      </w:r>
      <w:r w:rsidR="00AA0D52">
        <w:rPr>
          <w:rFonts w:cs="Arial"/>
          <w:szCs w:val="20"/>
          <w:lang w:val="sl-SI" w:eastAsia="sl-SI"/>
        </w:rPr>
        <w:t>spet poudarja</w:t>
      </w:r>
      <w:r w:rsidRPr="003A2E60">
        <w:rPr>
          <w:rFonts w:cs="Arial"/>
          <w:szCs w:val="20"/>
          <w:lang w:val="sl-SI" w:eastAsia="sl-SI"/>
        </w:rPr>
        <w:t xml:space="preserve">, da se s tovrstno </w:t>
      </w:r>
      <w:r w:rsidRPr="003A2E60">
        <w:rPr>
          <w:rFonts w:cs="Arial"/>
          <w:szCs w:val="20"/>
          <w:lang w:val="sl-SI" w:eastAsia="sl-SI"/>
        </w:rPr>
        <w:lastRenderedPageBreak/>
        <w:t xml:space="preserve">posledično sankcijo preprečuje morebitne kršitve prepovedi opravljanja dela sodnega </w:t>
      </w:r>
      <w:r w:rsidR="00470BEF" w:rsidRPr="003A2E60">
        <w:rPr>
          <w:rFonts w:cs="Arial"/>
          <w:szCs w:val="20"/>
          <w:lang w:val="sl-SI" w:eastAsia="sl-SI"/>
        </w:rPr>
        <w:t>izvedenstva</w:t>
      </w:r>
      <w:r w:rsidRPr="003A2E60">
        <w:rPr>
          <w:rFonts w:cs="Arial"/>
          <w:szCs w:val="20"/>
          <w:lang w:val="sl-SI" w:eastAsia="sl-SI"/>
        </w:rPr>
        <w:t xml:space="preserve">, cenilstva ali tolmačenja, saj strokovnjak </w:t>
      </w:r>
      <w:r w:rsidR="00AA0D52">
        <w:rPr>
          <w:rFonts w:cs="Arial"/>
          <w:szCs w:val="20"/>
          <w:lang w:val="sl-SI" w:eastAsia="sl-SI"/>
        </w:rPr>
        <w:t>nima</w:t>
      </w:r>
      <w:r w:rsidRPr="003A2E60">
        <w:rPr>
          <w:rFonts w:cs="Arial"/>
          <w:szCs w:val="20"/>
          <w:lang w:val="sl-SI" w:eastAsia="sl-SI"/>
        </w:rPr>
        <w:t xml:space="preserve"> </w:t>
      </w:r>
      <w:r w:rsidR="00AA0D52" w:rsidRPr="003A2E60">
        <w:rPr>
          <w:rFonts w:cs="Arial"/>
          <w:szCs w:val="20"/>
          <w:lang w:val="sl-SI" w:eastAsia="sl-SI"/>
        </w:rPr>
        <w:t>predmet</w:t>
      </w:r>
      <w:r w:rsidR="00AA0D52">
        <w:rPr>
          <w:rFonts w:cs="Arial"/>
          <w:szCs w:val="20"/>
          <w:lang w:val="sl-SI" w:eastAsia="sl-SI"/>
        </w:rPr>
        <w:t>ov</w:t>
      </w:r>
      <w:r w:rsidRPr="003A2E60">
        <w:rPr>
          <w:rFonts w:cs="Arial"/>
          <w:szCs w:val="20"/>
          <w:lang w:val="sl-SI" w:eastAsia="sl-SI"/>
        </w:rPr>
        <w:t>, s katerimi se identificira kot sodni izvedenec, cenilec ali tolmač. Kot tudi ureja trenutno veljavni ZS, je zoper odločbo</w:t>
      </w:r>
      <w:r w:rsidR="008B71FD" w:rsidRPr="003A2E60">
        <w:rPr>
          <w:rFonts w:cs="Arial"/>
          <w:szCs w:val="20"/>
          <w:lang w:val="sl-SI" w:eastAsia="sl-SI"/>
        </w:rPr>
        <w:t xml:space="preserve"> o začasni prepovedi opravljanja</w:t>
      </w:r>
      <w:r w:rsidRPr="003A2E60">
        <w:rPr>
          <w:rFonts w:cs="Arial"/>
          <w:szCs w:val="20"/>
          <w:lang w:val="sl-SI" w:eastAsia="sl-SI"/>
        </w:rPr>
        <w:t xml:space="preserve"> dela dovoljeno sprožiti upravni spor, in sicer v osmih dneh od njene vročitve, </w:t>
      </w:r>
      <w:r w:rsidR="00F63090" w:rsidRPr="003A2E60">
        <w:rPr>
          <w:rFonts w:cs="Arial"/>
          <w:szCs w:val="20"/>
          <w:lang w:val="sl-SI" w:eastAsia="sl-SI"/>
        </w:rPr>
        <w:t xml:space="preserve">pri čemer gre za prednostno zadevo. </w:t>
      </w:r>
      <w:r w:rsidR="00AA0D52">
        <w:rPr>
          <w:rFonts w:cs="Arial"/>
          <w:szCs w:val="20"/>
          <w:lang w:val="sl-SI" w:eastAsia="sl-SI"/>
        </w:rPr>
        <w:t>Med</w:t>
      </w:r>
      <w:r w:rsidR="00AA0D52" w:rsidRPr="003A2E60">
        <w:rPr>
          <w:rFonts w:cs="Arial"/>
          <w:szCs w:val="20"/>
          <w:lang w:val="sl-SI" w:eastAsia="sl-SI"/>
        </w:rPr>
        <w:t xml:space="preserve"> </w:t>
      </w:r>
      <w:r w:rsidR="00F63090" w:rsidRPr="003A2E60">
        <w:rPr>
          <w:rFonts w:cs="Arial"/>
          <w:szCs w:val="20"/>
          <w:lang w:val="sl-SI" w:eastAsia="sl-SI"/>
        </w:rPr>
        <w:t>usklajevanj</w:t>
      </w:r>
      <w:r w:rsidR="000723FF">
        <w:rPr>
          <w:rFonts w:cs="Arial"/>
          <w:szCs w:val="20"/>
          <w:lang w:val="sl-SI" w:eastAsia="sl-SI"/>
        </w:rPr>
        <w:t>i</w:t>
      </w:r>
      <w:r w:rsidR="00F63090" w:rsidRPr="003A2E60">
        <w:rPr>
          <w:rFonts w:cs="Arial"/>
          <w:szCs w:val="20"/>
          <w:lang w:val="sl-SI" w:eastAsia="sl-SI"/>
        </w:rPr>
        <w:t xml:space="preserve"> je bila namreč podana pripomba o morebitni določitvi obravnavanja tovrstnih zadev kot prednostnih, saj sicer sodišče rešuje upravne spore po rednem postopku</w:t>
      </w:r>
      <w:r w:rsidR="006D65F2" w:rsidRPr="003A2E60">
        <w:rPr>
          <w:rFonts w:cs="Arial"/>
          <w:szCs w:val="20"/>
          <w:lang w:val="sl-SI" w:eastAsia="sl-SI"/>
        </w:rPr>
        <w:t xml:space="preserve"> in v skladu s Sodnim redom, torej v skladu s splošnim pravilom o vrstnem redu reševanja zadev, to pomeni po času </w:t>
      </w:r>
      <w:r w:rsidR="006D65F2" w:rsidRPr="00162FE0">
        <w:rPr>
          <w:rFonts w:cs="Arial"/>
          <w:szCs w:val="20"/>
          <w:lang w:val="sl-SI" w:eastAsia="sl-SI"/>
        </w:rPr>
        <w:t>pripada</w:t>
      </w:r>
      <w:r w:rsidR="006D65F2" w:rsidRPr="003A2E60">
        <w:rPr>
          <w:rFonts w:cs="Arial"/>
          <w:szCs w:val="20"/>
          <w:lang w:val="sl-SI" w:eastAsia="sl-SI"/>
        </w:rPr>
        <w:t xml:space="preserve"> na sodišče. V primerih začasnih prepovedi gre po naravi stvari za potrebo po hitrem odločanju, zato je predlagatelj izrecno določil prednostn</w:t>
      </w:r>
      <w:r w:rsidR="001F1161">
        <w:rPr>
          <w:rFonts w:cs="Arial"/>
          <w:szCs w:val="20"/>
          <w:lang w:val="sl-SI" w:eastAsia="sl-SI"/>
        </w:rPr>
        <w:t>o</w:t>
      </w:r>
      <w:r w:rsidR="006D65F2" w:rsidRPr="003A2E60">
        <w:rPr>
          <w:rFonts w:cs="Arial"/>
          <w:szCs w:val="20"/>
          <w:lang w:val="sl-SI" w:eastAsia="sl-SI"/>
        </w:rPr>
        <w:t xml:space="preserve"> </w:t>
      </w:r>
      <w:r w:rsidR="001F1161" w:rsidRPr="003A2E60">
        <w:rPr>
          <w:rFonts w:cs="Arial"/>
          <w:szCs w:val="20"/>
          <w:lang w:val="sl-SI" w:eastAsia="sl-SI"/>
        </w:rPr>
        <w:t>reševanj</w:t>
      </w:r>
      <w:r w:rsidR="001F1161">
        <w:rPr>
          <w:rFonts w:cs="Arial"/>
          <w:szCs w:val="20"/>
          <w:lang w:val="sl-SI" w:eastAsia="sl-SI"/>
        </w:rPr>
        <w:t>e</w:t>
      </w:r>
      <w:r w:rsidR="006D65F2" w:rsidRPr="003A2E60">
        <w:rPr>
          <w:rFonts w:cs="Arial"/>
          <w:szCs w:val="20"/>
          <w:lang w:val="sl-SI" w:eastAsia="sl-SI"/>
        </w:rPr>
        <w:t xml:space="preserve">. V skladu z ZUS-1 bo temu </w:t>
      </w:r>
      <w:r w:rsidR="000723FF">
        <w:rPr>
          <w:rFonts w:cs="Arial"/>
          <w:szCs w:val="20"/>
          <w:lang w:val="sl-SI" w:eastAsia="sl-SI"/>
        </w:rPr>
        <w:t>treba</w:t>
      </w:r>
      <w:r w:rsidR="000723FF" w:rsidRPr="003A2E60">
        <w:rPr>
          <w:rFonts w:cs="Arial"/>
          <w:szCs w:val="20"/>
          <w:lang w:val="sl-SI" w:eastAsia="sl-SI"/>
        </w:rPr>
        <w:t xml:space="preserve"> </w:t>
      </w:r>
      <w:r w:rsidR="006D65F2" w:rsidRPr="003A2E60">
        <w:rPr>
          <w:rFonts w:cs="Arial"/>
          <w:szCs w:val="20"/>
          <w:lang w:val="sl-SI" w:eastAsia="sl-SI"/>
        </w:rPr>
        <w:t xml:space="preserve">prilagoditi tudi časovno dinamiko posameznih procesnih dejanj, </w:t>
      </w:r>
      <w:r w:rsidR="000723FF">
        <w:rPr>
          <w:rFonts w:cs="Arial"/>
          <w:szCs w:val="20"/>
          <w:lang w:val="sl-SI" w:eastAsia="sl-SI"/>
        </w:rPr>
        <w:t>na primer</w:t>
      </w:r>
      <w:r w:rsidR="006D65F2" w:rsidRPr="003A2E60">
        <w:rPr>
          <w:rFonts w:cs="Arial"/>
          <w:szCs w:val="20"/>
          <w:lang w:val="sl-SI" w:eastAsia="sl-SI"/>
        </w:rPr>
        <w:t xml:space="preserve"> rok za odgovor na tožbo, katerega določitev je v domeni sodišča (38. člen ZUS-1) in bo lahko znašal (bistveno) manj</w:t>
      </w:r>
      <w:r w:rsidR="000723FF">
        <w:rPr>
          <w:rFonts w:cs="Arial"/>
          <w:szCs w:val="20"/>
          <w:lang w:val="sl-SI" w:eastAsia="sl-SI"/>
        </w:rPr>
        <w:t>,</w:t>
      </w:r>
      <w:r w:rsidR="006D65F2" w:rsidRPr="003A2E60">
        <w:rPr>
          <w:rFonts w:cs="Arial"/>
          <w:szCs w:val="20"/>
          <w:lang w:val="sl-SI" w:eastAsia="sl-SI"/>
        </w:rPr>
        <w:t xml:space="preserve"> kot je najdaljši možen rok po drugem odstavku 38. člena ZUS-1.</w:t>
      </w:r>
    </w:p>
    <w:p w14:paraId="77DF13C6" w14:textId="77777777" w:rsidR="00F63090" w:rsidRPr="003A2E60" w:rsidRDefault="006D65F2" w:rsidP="00FB6367">
      <w:pPr>
        <w:spacing w:line="288" w:lineRule="auto"/>
        <w:jc w:val="both"/>
        <w:rPr>
          <w:rFonts w:cs="Arial"/>
          <w:szCs w:val="20"/>
          <w:lang w:val="sl-SI" w:eastAsia="sl-SI"/>
        </w:rPr>
      </w:pPr>
      <w:r w:rsidRPr="003A2E60">
        <w:rPr>
          <w:rFonts w:cs="Arial"/>
          <w:szCs w:val="20"/>
          <w:lang w:val="sl-SI" w:eastAsia="sl-SI"/>
        </w:rPr>
        <w:t xml:space="preserve"> </w:t>
      </w:r>
    </w:p>
    <w:p w14:paraId="44069442" w14:textId="027AEED1" w:rsidR="00FB6367" w:rsidRPr="003A2E60" w:rsidRDefault="00B67F33" w:rsidP="00FB6367">
      <w:pPr>
        <w:spacing w:line="288" w:lineRule="auto"/>
        <w:jc w:val="both"/>
        <w:rPr>
          <w:rFonts w:cs="Arial"/>
          <w:szCs w:val="20"/>
          <w:lang w:val="sl-SI" w:eastAsia="sl-SI"/>
        </w:rPr>
      </w:pPr>
      <w:r w:rsidRPr="003A2E60">
        <w:rPr>
          <w:rFonts w:cs="Arial"/>
          <w:szCs w:val="20"/>
          <w:lang w:val="sl-SI" w:eastAsia="sl-SI"/>
        </w:rPr>
        <w:t>N</w:t>
      </w:r>
      <w:r w:rsidR="00FB6367" w:rsidRPr="003A2E60">
        <w:rPr>
          <w:rFonts w:cs="Arial"/>
          <w:szCs w:val="20"/>
          <w:lang w:val="sl-SI" w:eastAsia="sl-SI"/>
        </w:rPr>
        <w:t xml:space="preserve">ovost </w:t>
      </w:r>
      <w:r w:rsidR="000723FF">
        <w:rPr>
          <w:rFonts w:cs="Arial"/>
          <w:szCs w:val="20"/>
          <w:lang w:val="sl-SI" w:eastAsia="sl-SI"/>
        </w:rPr>
        <w:t>je</w:t>
      </w:r>
      <w:r w:rsidR="000723FF" w:rsidRPr="003A2E60">
        <w:rPr>
          <w:rFonts w:cs="Arial"/>
          <w:szCs w:val="20"/>
          <w:lang w:val="sl-SI" w:eastAsia="sl-SI"/>
        </w:rPr>
        <w:t xml:space="preserve"> </w:t>
      </w:r>
      <w:r w:rsidR="00FB6367" w:rsidRPr="003A2E60">
        <w:rPr>
          <w:rFonts w:cs="Arial"/>
          <w:szCs w:val="20"/>
          <w:lang w:val="sl-SI" w:eastAsia="sl-SI"/>
        </w:rPr>
        <w:t>četrti odstavek predmetnega člena, ki zavezuje pristojno sodišče, da o izpostavljenih pravnih dejstvih o sodnem izvedencu, cenilcu ali tolmaču v postopku</w:t>
      </w:r>
      <w:r w:rsidRPr="003A2E60">
        <w:rPr>
          <w:rFonts w:cs="Arial"/>
          <w:szCs w:val="20"/>
          <w:lang w:val="sl-SI" w:eastAsia="sl-SI"/>
        </w:rPr>
        <w:t xml:space="preserve"> (</w:t>
      </w:r>
      <w:r w:rsidR="000723FF">
        <w:rPr>
          <w:rFonts w:cs="Arial"/>
          <w:szCs w:val="20"/>
          <w:lang w:val="sl-SI" w:eastAsia="sl-SI"/>
        </w:rPr>
        <w:t>na primer</w:t>
      </w:r>
      <w:r w:rsidRPr="003A2E60">
        <w:rPr>
          <w:rFonts w:cs="Arial"/>
          <w:szCs w:val="20"/>
          <w:lang w:val="sl-SI" w:eastAsia="sl-SI"/>
        </w:rPr>
        <w:t xml:space="preserve"> uvedba kazenskega postopka ali obvestilo o pravnomočnosti odločbe, s katero se konča kazenski postopek)</w:t>
      </w:r>
      <w:r w:rsidR="00FB6367" w:rsidRPr="003A2E60">
        <w:rPr>
          <w:rFonts w:cs="Arial"/>
          <w:szCs w:val="20"/>
          <w:lang w:val="sl-SI" w:eastAsia="sl-SI"/>
        </w:rPr>
        <w:t xml:space="preserve"> nemudoma ali najpozneje v treh dneh po nastanku teh dejstev obvesti pristojno ministrstvo. Kot v predhodnem členu se tokrat sodišču (gre za predsednika sodišča, ki je nosilec nalog sodne uprave v skladu z ZS) poverja izvrševanje nove naloge sodne uprave, saj dosedanja praksa </w:t>
      </w:r>
      <w:r w:rsidR="000723FF">
        <w:rPr>
          <w:rFonts w:cs="Arial"/>
          <w:szCs w:val="20"/>
          <w:lang w:val="sl-SI" w:eastAsia="sl-SI"/>
        </w:rPr>
        <w:t>kaže</w:t>
      </w:r>
      <w:r w:rsidR="00FB6367" w:rsidRPr="003A2E60">
        <w:rPr>
          <w:rFonts w:cs="Arial"/>
          <w:szCs w:val="20"/>
          <w:lang w:val="sl-SI" w:eastAsia="sl-SI"/>
        </w:rPr>
        <w:t xml:space="preserve">, da ministrstvo, pristojno za pravosodje, ni vselej ažurno obveščeno o ključnih dejstvih, ki so imela določene (zakonske) posledice za sodnega izvedenca, cenilca ali tolmača in je prav tako prihajalo do zamika realizacije določenih posledic ter do neažuriranega javnega dela imenika, kar pa </w:t>
      </w:r>
      <w:r w:rsidR="000723FF">
        <w:rPr>
          <w:rFonts w:cs="Arial"/>
          <w:szCs w:val="20"/>
          <w:lang w:val="sl-SI" w:eastAsia="sl-SI"/>
        </w:rPr>
        <w:t xml:space="preserve">se </w:t>
      </w:r>
      <w:r w:rsidR="00FB6367" w:rsidRPr="003A2E60">
        <w:rPr>
          <w:rFonts w:cs="Arial"/>
          <w:szCs w:val="20"/>
          <w:lang w:val="sl-SI" w:eastAsia="sl-SI"/>
        </w:rPr>
        <w:t xml:space="preserve">po mnenju predlagatelja ne </w:t>
      </w:r>
      <w:r w:rsidR="000723FF">
        <w:rPr>
          <w:rFonts w:cs="Arial"/>
          <w:szCs w:val="20"/>
          <w:lang w:val="sl-SI" w:eastAsia="sl-SI"/>
        </w:rPr>
        <w:t>sm</w:t>
      </w:r>
      <w:r w:rsidR="000723FF" w:rsidRPr="003A2E60">
        <w:rPr>
          <w:rFonts w:cs="Arial"/>
          <w:szCs w:val="20"/>
          <w:lang w:val="sl-SI" w:eastAsia="sl-SI"/>
        </w:rPr>
        <w:t xml:space="preserve">e </w:t>
      </w:r>
      <w:r w:rsidR="00FB6367" w:rsidRPr="003A2E60">
        <w:rPr>
          <w:rFonts w:cs="Arial"/>
          <w:szCs w:val="20"/>
          <w:lang w:val="sl-SI" w:eastAsia="sl-SI"/>
        </w:rPr>
        <w:t>dopuščati.</w:t>
      </w:r>
      <w:r w:rsidR="003A29B7" w:rsidRPr="003A2E60">
        <w:rPr>
          <w:rFonts w:cs="Arial"/>
          <w:szCs w:val="20"/>
          <w:lang w:val="sl-SI" w:eastAsia="sl-SI"/>
        </w:rPr>
        <w:t xml:space="preserve"> </w:t>
      </w:r>
      <w:r w:rsidR="000723FF">
        <w:rPr>
          <w:rFonts w:cs="Arial"/>
          <w:szCs w:val="20"/>
          <w:lang w:val="sl-SI" w:eastAsia="sl-SI"/>
        </w:rPr>
        <w:t>T</w:t>
      </w:r>
      <w:r w:rsidR="003A29B7" w:rsidRPr="003A2E60">
        <w:rPr>
          <w:rFonts w:cs="Arial"/>
          <w:szCs w:val="20"/>
          <w:lang w:val="sl-SI" w:eastAsia="sl-SI"/>
        </w:rPr>
        <w:t xml:space="preserve">akšno obveščanje ni unikum v slovenski pravni ureditvi. </w:t>
      </w:r>
      <w:r w:rsidR="00862BAB" w:rsidRPr="003A2E60">
        <w:rPr>
          <w:rFonts w:cs="Arial"/>
          <w:szCs w:val="20"/>
          <w:lang w:val="sl-SI" w:eastAsia="sl-SI"/>
        </w:rPr>
        <w:t xml:space="preserve">Drži pa, da je v normativi </w:t>
      </w:r>
      <w:r w:rsidR="000723FF" w:rsidRPr="003A2E60">
        <w:rPr>
          <w:rFonts w:cs="Arial"/>
          <w:szCs w:val="20"/>
          <w:lang w:val="sl-SI" w:eastAsia="sl-SI"/>
        </w:rPr>
        <w:t xml:space="preserve">pogosto </w:t>
      </w:r>
      <w:r w:rsidR="00862BAB" w:rsidRPr="003A2E60">
        <w:rPr>
          <w:rFonts w:cs="Arial"/>
          <w:szCs w:val="20"/>
          <w:lang w:val="sl-SI" w:eastAsia="sl-SI"/>
        </w:rPr>
        <w:t xml:space="preserve">spregledano, zaradi česar nato </w:t>
      </w:r>
      <w:r w:rsidR="000723FF">
        <w:rPr>
          <w:rFonts w:cs="Arial"/>
          <w:szCs w:val="20"/>
          <w:lang w:val="sl-SI" w:eastAsia="sl-SI"/>
        </w:rPr>
        <w:t>nastajajo</w:t>
      </w:r>
      <w:r w:rsidR="00862BAB" w:rsidRPr="003A2E60">
        <w:rPr>
          <w:rFonts w:cs="Arial"/>
          <w:szCs w:val="20"/>
          <w:lang w:val="sl-SI" w:eastAsia="sl-SI"/>
        </w:rPr>
        <w:t xml:space="preserve"> </w:t>
      </w:r>
      <w:r w:rsidR="000723FF" w:rsidRPr="003A2E60">
        <w:rPr>
          <w:rFonts w:cs="Arial"/>
          <w:szCs w:val="20"/>
          <w:lang w:val="sl-SI" w:eastAsia="sl-SI"/>
        </w:rPr>
        <w:t>nesklenjen</w:t>
      </w:r>
      <w:r w:rsidR="000723FF">
        <w:rPr>
          <w:rFonts w:cs="Arial"/>
          <w:szCs w:val="20"/>
          <w:lang w:val="sl-SI" w:eastAsia="sl-SI"/>
        </w:rPr>
        <w:t>e</w:t>
      </w:r>
      <w:r w:rsidR="000723FF" w:rsidRPr="003A2E60">
        <w:rPr>
          <w:rFonts w:cs="Arial"/>
          <w:szCs w:val="20"/>
          <w:lang w:val="sl-SI" w:eastAsia="sl-SI"/>
        </w:rPr>
        <w:t xml:space="preserve"> </w:t>
      </w:r>
      <w:r w:rsidR="00862BAB" w:rsidRPr="003A2E60">
        <w:rPr>
          <w:rFonts w:cs="Arial"/>
          <w:szCs w:val="20"/>
          <w:lang w:val="sl-SI" w:eastAsia="sl-SI"/>
        </w:rPr>
        <w:t>informacij</w:t>
      </w:r>
      <w:r w:rsidR="000723FF">
        <w:rPr>
          <w:rFonts w:cs="Arial"/>
          <w:szCs w:val="20"/>
          <w:lang w:val="sl-SI" w:eastAsia="sl-SI"/>
        </w:rPr>
        <w:t>e</w:t>
      </w:r>
      <w:r w:rsidR="00862BAB" w:rsidRPr="003A2E60">
        <w:rPr>
          <w:rFonts w:cs="Arial"/>
          <w:szCs w:val="20"/>
          <w:lang w:val="sl-SI" w:eastAsia="sl-SI"/>
        </w:rPr>
        <w:t xml:space="preserve">, </w:t>
      </w:r>
      <w:r w:rsidR="001F1161" w:rsidRPr="003A2E60">
        <w:rPr>
          <w:rFonts w:cs="Arial"/>
          <w:szCs w:val="20"/>
          <w:lang w:val="sl-SI" w:eastAsia="sl-SI"/>
        </w:rPr>
        <w:t>če</w:t>
      </w:r>
      <w:r w:rsidR="001F1161">
        <w:rPr>
          <w:rFonts w:cs="Arial"/>
          <w:szCs w:val="20"/>
          <w:lang w:val="sl-SI" w:eastAsia="sl-SI"/>
        </w:rPr>
        <w:t>mu</w:t>
      </w:r>
      <w:r w:rsidR="001F1161" w:rsidRPr="003A2E60">
        <w:rPr>
          <w:rFonts w:cs="Arial"/>
          <w:szCs w:val="20"/>
          <w:lang w:val="sl-SI" w:eastAsia="sl-SI"/>
        </w:rPr>
        <w:t xml:space="preserve">r </w:t>
      </w:r>
      <w:r w:rsidR="00862BAB" w:rsidRPr="003A2E60">
        <w:rPr>
          <w:rFonts w:cs="Arial"/>
          <w:szCs w:val="20"/>
          <w:lang w:val="sl-SI" w:eastAsia="sl-SI"/>
        </w:rPr>
        <w:t>pa se predlagatelj izogne z izrecno obligacijo v okviru nalog sodne uprave, kot je to zapisano v tem odstavku.</w:t>
      </w:r>
      <w:r w:rsidR="00FB6367" w:rsidRPr="003A2E60">
        <w:rPr>
          <w:rFonts w:cs="Arial"/>
          <w:szCs w:val="20"/>
          <w:lang w:val="sl-SI" w:eastAsia="sl-SI"/>
        </w:rPr>
        <w:t xml:space="preserve"> </w:t>
      </w:r>
    </w:p>
    <w:p w14:paraId="4B726F3C" w14:textId="77777777" w:rsidR="00FB6367" w:rsidRPr="003A2E60" w:rsidRDefault="00FB6367" w:rsidP="00FB6367">
      <w:pPr>
        <w:spacing w:line="288" w:lineRule="auto"/>
        <w:jc w:val="both"/>
        <w:rPr>
          <w:rFonts w:cs="Arial"/>
          <w:szCs w:val="20"/>
          <w:lang w:val="sl-SI" w:eastAsia="sl-SI"/>
        </w:rPr>
      </w:pPr>
    </w:p>
    <w:p w14:paraId="7C628FA0" w14:textId="77777777" w:rsidR="0002163D" w:rsidRDefault="00FB6367" w:rsidP="0002163D">
      <w:pPr>
        <w:spacing w:line="288" w:lineRule="auto"/>
        <w:jc w:val="both"/>
        <w:rPr>
          <w:rFonts w:cs="Arial"/>
          <w:b/>
          <w:szCs w:val="20"/>
          <w:lang w:val="sl-SI" w:eastAsia="sl-SI"/>
        </w:rPr>
      </w:pPr>
      <w:r w:rsidRPr="003A2E60">
        <w:rPr>
          <w:rFonts w:cs="Arial"/>
          <w:b/>
          <w:szCs w:val="20"/>
          <w:lang w:val="sl-SI" w:eastAsia="sl-SI"/>
        </w:rPr>
        <w:t>K 46. členu</w:t>
      </w:r>
    </w:p>
    <w:p w14:paraId="384C3216" w14:textId="5CD89896" w:rsidR="00412974" w:rsidRPr="0002163D" w:rsidRDefault="00FB6367" w:rsidP="0002163D">
      <w:pPr>
        <w:spacing w:line="288" w:lineRule="auto"/>
        <w:jc w:val="both"/>
        <w:rPr>
          <w:rFonts w:cs="Arial"/>
          <w:b/>
          <w:szCs w:val="20"/>
          <w:lang w:val="sl-SI" w:eastAsia="sl-SI"/>
        </w:rPr>
      </w:pPr>
      <w:r w:rsidRPr="003A2E60">
        <w:rPr>
          <w:rFonts w:cs="Arial"/>
          <w:szCs w:val="20"/>
          <w:lang w:val="sl-SI" w:eastAsia="sl-SI"/>
        </w:rPr>
        <w:t xml:space="preserve">Člen uvaja IX. poglavje, ki ureja plačilo za delo, ki ga opravijo sodni izvedenci, cenilci in tolmači. V prvem odstavku je določeno, da ima sodni izvedenec, cenilec in tolmač pravico do plačila za opravljeno izvedensko ali cenilsko delo oziroma delo tolmača in pravico do povrnitve stroškov, ki jih je imel v zvezi z izvedenskim in cenilskim delom oziroma delom tolmača. Navedena vsebina je identična vsebini prvega odstavka 90. člena trenutno veljavnega ZS, le da predlagani člen namesto besede </w:t>
      </w:r>
      <w:r w:rsidR="000723FF">
        <w:rPr>
          <w:rFonts w:cs="Arial"/>
          <w:szCs w:val="20"/>
          <w:lang w:val="sl-SI" w:eastAsia="sl-SI"/>
        </w:rPr>
        <w:t>»</w:t>
      </w:r>
      <w:r w:rsidRPr="003A2E60">
        <w:rPr>
          <w:rFonts w:cs="Arial"/>
          <w:szCs w:val="20"/>
          <w:lang w:val="sl-SI" w:eastAsia="sl-SI"/>
        </w:rPr>
        <w:t>nagrada</w:t>
      </w:r>
      <w:r w:rsidR="000723FF">
        <w:rPr>
          <w:rFonts w:cs="Arial"/>
          <w:szCs w:val="20"/>
          <w:lang w:val="sl-SI" w:eastAsia="sl-SI"/>
        </w:rPr>
        <w:t>«</w:t>
      </w:r>
      <w:r w:rsidRPr="003A2E60">
        <w:rPr>
          <w:rFonts w:cs="Arial"/>
          <w:szCs w:val="20"/>
          <w:lang w:val="sl-SI" w:eastAsia="sl-SI"/>
        </w:rPr>
        <w:t xml:space="preserve"> vzpostavlja termin</w:t>
      </w:r>
      <w:r w:rsidR="000723FF">
        <w:rPr>
          <w:rFonts w:cs="Arial"/>
          <w:szCs w:val="20"/>
          <w:lang w:val="sl-SI" w:eastAsia="sl-SI"/>
        </w:rPr>
        <w:t xml:space="preserve"> »</w:t>
      </w:r>
      <w:r w:rsidRPr="003A2E60">
        <w:rPr>
          <w:rFonts w:cs="Arial"/>
          <w:szCs w:val="20"/>
          <w:lang w:val="sl-SI" w:eastAsia="sl-SI"/>
        </w:rPr>
        <w:t>plačilo za delo</w:t>
      </w:r>
      <w:r w:rsidR="000723FF">
        <w:rPr>
          <w:rFonts w:cs="Arial"/>
          <w:szCs w:val="20"/>
          <w:lang w:val="sl-SI" w:eastAsia="sl-SI"/>
        </w:rPr>
        <w:t>«</w:t>
      </w:r>
      <w:r w:rsidRPr="003A2E60">
        <w:rPr>
          <w:rFonts w:cs="Arial"/>
          <w:szCs w:val="20"/>
          <w:lang w:val="sl-SI" w:eastAsia="sl-SI"/>
        </w:rPr>
        <w:t>. Strokovna javnost je namreč večkrat izrazila, da ima beseda nagrada v kontekstu opravljenega dela sodnih izvedencev, cenilcev ali tolmačev negativen prizvok, saj napeljuje na razmišljanje, da gre za častno opravljanje dela</w:t>
      </w:r>
      <w:r w:rsidR="000723FF">
        <w:rPr>
          <w:rFonts w:cs="Arial"/>
          <w:szCs w:val="20"/>
          <w:lang w:val="sl-SI" w:eastAsia="sl-SI"/>
        </w:rPr>
        <w:t>,</w:t>
      </w:r>
      <w:r w:rsidRPr="003A2E60">
        <w:rPr>
          <w:rFonts w:cs="Arial"/>
          <w:szCs w:val="20"/>
          <w:lang w:val="sl-SI" w:eastAsia="sl-SI"/>
        </w:rPr>
        <w:t xml:space="preserve"> in ne za to, da mora strokovnjak za svoje delo prejeti ustrezno plačilo (v nemškem pravu gre za dikcijo: »Honorar für die Leistungen«, </w:t>
      </w:r>
      <w:r w:rsidR="000723FF">
        <w:rPr>
          <w:rFonts w:cs="Arial"/>
          <w:szCs w:val="20"/>
          <w:lang w:val="sl-SI" w:eastAsia="sl-SI"/>
        </w:rPr>
        <w:t>to je</w:t>
      </w:r>
      <w:r w:rsidRPr="003A2E60">
        <w:rPr>
          <w:rFonts w:cs="Arial"/>
          <w:szCs w:val="20"/>
          <w:lang w:val="sl-SI" w:eastAsia="sl-SI"/>
        </w:rPr>
        <w:t xml:space="preserve"> honorar za storitve, kar bi </w:t>
      </w:r>
      <w:r w:rsidR="00F56EC1">
        <w:rPr>
          <w:rFonts w:cs="Arial"/>
          <w:szCs w:val="20"/>
          <w:lang w:val="sl-SI" w:eastAsia="sl-SI"/>
        </w:rPr>
        <w:t xml:space="preserve">lahko </w:t>
      </w:r>
      <w:r w:rsidRPr="003A2E60">
        <w:rPr>
          <w:rFonts w:cs="Arial"/>
          <w:szCs w:val="20"/>
          <w:lang w:val="sl-SI" w:eastAsia="sl-SI"/>
        </w:rPr>
        <w:t xml:space="preserve">ustrezalo pojmu: »plačilo za delo«). Predlagatelju se zdi pripomba stroke smiselna in zato v celotnem zakonskem gradivu besedo </w:t>
      </w:r>
      <w:r w:rsidR="000723FF">
        <w:rPr>
          <w:rFonts w:cs="Arial"/>
          <w:szCs w:val="20"/>
          <w:lang w:val="sl-SI" w:eastAsia="sl-SI"/>
        </w:rPr>
        <w:t>»</w:t>
      </w:r>
      <w:r w:rsidRPr="003A2E60">
        <w:rPr>
          <w:rFonts w:cs="Arial"/>
          <w:szCs w:val="20"/>
          <w:lang w:val="sl-SI" w:eastAsia="sl-SI"/>
        </w:rPr>
        <w:t>nagrada</w:t>
      </w:r>
      <w:r w:rsidR="000723FF">
        <w:rPr>
          <w:rFonts w:cs="Arial"/>
          <w:szCs w:val="20"/>
          <w:lang w:val="sl-SI" w:eastAsia="sl-SI"/>
        </w:rPr>
        <w:t>«</w:t>
      </w:r>
      <w:r w:rsidRPr="003A2E60">
        <w:rPr>
          <w:rFonts w:cs="Arial"/>
          <w:szCs w:val="20"/>
          <w:lang w:val="sl-SI" w:eastAsia="sl-SI"/>
        </w:rPr>
        <w:t xml:space="preserve"> nadomešča z besedno zvezo </w:t>
      </w:r>
      <w:r w:rsidR="000723FF">
        <w:rPr>
          <w:rFonts w:cs="Arial"/>
          <w:szCs w:val="20"/>
          <w:lang w:val="sl-SI" w:eastAsia="sl-SI"/>
        </w:rPr>
        <w:t>»</w:t>
      </w:r>
      <w:r w:rsidRPr="003A2E60">
        <w:rPr>
          <w:rFonts w:cs="Arial"/>
          <w:szCs w:val="20"/>
          <w:lang w:val="sl-SI" w:eastAsia="sl-SI"/>
        </w:rPr>
        <w:t>plačilo za opravljeno delo</w:t>
      </w:r>
      <w:r w:rsidR="000723FF">
        <w:rPr>
          <w:rFonts w:cs="Arial"/>
          <w:szCs w:val="20"/>
          <w:lang w:val="sl-SI" w:eastAsia="sl-SI"/>
        </w:rPr>
        <w:t>«</w:t>
      </w:r>
      <w:r w:rsidRPr="003A2E60">
        <w:rPr>
          <w:rFonts w:cs="Arial"/>
          <w:szCs w:val="20"/>
          <w:lang w:val="sl-SI" w:eastAsia="sl-SI"/>
        </w:rPr>
        <w:t xml:space="preserve"> oziroma z besedo </w:t>
      </w:r>
      <w:r w:rsidR="000723FF">
        <w:rPr>
          <w:rFonts w:cs="Arial"/>
          <w:szCs w:val="20"/>
          <w:lang w:val="sl-SI" w:eastAsia="sl-SI"/>
        </w:rPr>
        <w:t>»</w:t>
      </w:r>
      <w:r w:rsidR="000723FF" w:rsidRPr="003A2E60">
        <w:rPr>
          <w:rFonts w:cs="Arial"/>
          <w:szCs w:val="20"/>
          <w:lang w:val="sl-SI" w:eastAsia="sl-SI"/>
        </w:rPr>
        <w:t>plačilo</w:t>
      </w:r>
      <w:r w:rsidR="000723FF">
        <w:rPr>
          <w:rFonts w:cs="Arial"/>
          <w:szCs w:val="20"/>
          <w:lang w:val="sl-SI" w:eastAsia="sl-SI"/>
        </w:rPr>
        <w:t>«</w:t>
      </w:r>
      <w:r w:rsidRPr="003A2E60">
        <w:rPr>
          <w:rFonts w:cs="Arial"/>
          <w:szCs w:val="20"/>
          <w:lang w:val="sl-SI" w:eastAsia="sl-SI"/>
        </w:rPr>
        <w:t xml:space="preserve">. </w:t>
      </w:r>
      <w:r w:rsidR="00412974" w:rsidRPr="003A2E60">
        <w:rPr>
          <w:rFonts w:cs="Arial"/>
          <w:szCs w:val="20"/>
          <w:lang w:val="sl-SI" w:eastAsia="sl-SI"/>
        </w:rPr>
        <w:t xml:space="preserve">Iz previdnosti pa predlagatelj določa še tretji odstavek predlaganega člena, po katerem jasno opredeli, da </w:t>
      </w:r>
      <w:r w:rsidR="0060788C" w:rsidRPr="003A2E60">
        <w:rPr>
          <w:rFonts w:cs="Arial"/>
          <w:szCs w:val="20"/>
          <w:lang w:val="sl-SI" w:eastAsia="sl-SI"/>
        </w:rPr>
        <w:t>se š</w:t>
      </w:r>
      <w:r w:rsidR="00412974" w:rsidRPr="003A2E60">
        <w:rPr>
          <w:rFonts w:cs="Arial"/>
          <w:szCs w:val="20"/>
          <w:lang w:val="sl-SI" w:eastAsia="sl-SI"/>
        </w:rPr>
        <w:t xml:space="preserve">teje, da </w:t>
      </w:r>
      <w:r w:rsidR="0060788C" w:rsidRPr="003A2E60">
        <w:rPr>
          <w:rFonts w:cs="Arial"/>
          <w:szCs w:val="20"/>
          <w:lang w:val="sl-SI" w:eastAsia="sl-SI"/>
        </w:rPr>
        <w:t>»</w:t>
      </w:r>
      <w:r w:rsidR="00412974" w:rsidRPr="003A2E60">
        <w:rPr>
          <w:rFonts w:cs="Arial"/>
          <w:szCs w:val="20"/>
          <w:lang w:val="sl-SI" w:eastAsia="sl-SI"/>
        </w:rPr>
        <w:t>nagrada za delo sodnega izvedenca, cenilca ali tolmača</w:t>
      </w:r>
      <w:r w:rsidR="0060788C" w:rsidRPr="003A2E60">
        <w:rPr>
          <w:rFonts w:cs="Arial"/>
          <w:szCs w:val="20"/>
          <w:lang w:val="sl-SI" w:eastAsia="sl-SI"/>
        </w:rPr>
        <w:t>«</w:t>
      </w:r>
      <w:r w:rsidR="00412974" w:rsidRPr="003A2E60">
        <w:rPr>
          <w:rFonts w:cs="Arial"/>
          <w:szCs w:val="20"/>
          <w:lang w:val="sl-SI" w:eastAsia="sl-SI"/>
        </w:rPr>
        <w:t>, kot je plačilo za delo poimenovano v drugih predpisih</w:t>
      </w:r>
      <w:r w:rsidR="0060788C" w:rsidRPr="003A2E60">
        <w:rPr>
          <w:rFonts w:cs="Arial"/>
          <w:szCs w:val="20"/>
          <w:lang w:val="sl-SI" w:eastAsia="sl-SI"/>
        </w:rPr>
        <w:t xml:space="preserve"> (ZPP: 249. člen, ZKP: 92., </w:t>
      </w:r>
      <w:r w:rsidR="0060788C" w:rsidRPr="003A2E60">
        <w:rPr>
          <w:rFonts w:cs="Arial"/>
          <w:szCs w:val="20"/>
          <w:lang w:val="sl-SI" w:eastAsia="sl-SI"/>
        </w:rPr>
        <w:lastRenderedPageBreak/>
        <w:t>267. člen)</w:t>
      </w:r>
      <w:r w:rsidR="00412974" w:rsidRPr="003A2E60">
        <w:rPr>
          <w:rFonts w:cs="Arial"/>
          <w:szCs w:val="20"/>
          <w:lang w:val="sl-SI" w:eastAsia="sl-SI"/>
        </w:rPr>
        <w:t xml:space="preserve">, pomeni </w:t>
      </w:r>
      <w:r w:rsidR="0060788C" w:rsidRPr="003A2E60">
        <w:rPr>
          <w:rFonts w:cs="Arial"/>
          <w:szCs w:val="20"/>
          <w:lang w:val="sl-SI" w:eastAsia="sl-SI"/>
        </w:rPr>
        <w:t>»</w:t>
      </w:r>
      <w:r w:rsidR="00412974" w:rsidRPr="003A2E60">
        <w:rPr>
          <w:rFonts w:cs="Arial"/>
          <w:szCs w:val="20"/>
          <w:lang w:val="sl-SI" w:eastAsia="sl-SI"/>
        </w:rPr>
        <w:t>plačilo za delo sodnega izvedenca, cenilca ali tolmača</w:t>
      </w:r>
      <w:r w:rsidR="0060788C" w:rsidRPr="003A2E60">
        <w:rPr>
          <w:rFonts w:cs="Arial"/>
          <w:szCs w:val="20"/>
          <w:lang w:val="sl-SI" w:eastAsia="sl-SI"/>
        </w:rPr>
        <w:t>«</w:t>
      </w:r>
      <w:r w:rsidR="00412974" w:rsidRPr="003A2E60">
        <w:rPr>
          <w:rFonts w:cs="Arial"/>
          <w:szCs w:val="20"/>
          <w:lang w:val="sl-SI" w:eastAsia="sl-SI"/>
        </w:rPr>
        <w:t>.</w:t>
      </w:r>
      <w:r w:rsidR="0060788C" w:rsidRPr="003A2E60">
        <w:rPr>
          <w:rFonts w:cs="Arial"/>
          <w:szCs w:val="20"/>
          <w:lang w:val="sl-SI" w:eastAsia="sl-SI"/>
        </w:rPr>
        <w:t xml:space="preserve"> Predlagatelj meni, da je tretji odstavek </w:t>
      </w:r>
      <w:r w:rsidR="000723FF">
        <w:rPr>
          <w:rFonts w:cs="Arial"/>
          <w:szCs w:val="20"/>
          <w:lang w:val="sl-SI" w:eastAsia="sl-SI"/>
        </w:rPr>
        <w:t>treba</w:t>
      </w:r>
      <w:r w:rsidR="000723FF" w:rsidRPr="003A2E60">
        <w:rPr>
          <w:rFonts w:cs="Arial"/>
          <w:szCs w:val="20"/>
          <w:lang w:val="sl-SI" w:eastAsia="sl-SI"/>
        </w:rPr>
        <w:t xml:space="preserve"> </w:t>
      </w:r>
      <w:r w:rsidR="0060788C" w:rsidRPr="003A2E60">
        <w:rPr>
          <w:rFonts w:cs="Arial"/>
          <w:szCs w:val="20"/>
          <w:lang w:val="sl-SI" w:eastAsia="sl-SI"/>
        </w:rPr>
        <w:t xml:space="preserve">normirati, saj bi sicer lahko uvedba popolnoma novega izraza uvedla neenotnost v siceršnji in dosedanji zakonski dikciji, saj bodo sodišča v svojih sklepih o odmeri nagrade sodnim izvedencem, cenilcem in tolmačem še vedno lahko uporabljala dikcijo, kot ta izhaja iz njihovih postopkovnikov (ZPP, ZKP), na kar je bilo posebej opozorjeno </w:t>
      </w:r>
      <w:r w:rsidR="000723FF">
        <w:rPr>
          <w:rFonts w:cs="Arial"/>
          <w:szCs w:val="20"/>
          <w:lang w:val="sl-SI" w:eastAsia="sl-SI"/>
        </w:rPr>
        <w:t>med</w:t>
      </w:r>
      <w:r w:rsidR="000723FF" w:rsidRPr="003A2E60">
        <w:rPr>
          <w:rFonts w:cs="Arial"/>
          <w:szCs w:val="20"/>
          <w:lang w:val="sl-SI" w:eastAsia="sl-SI"/>
        </w:rPr>
        <w:t xml:space="preserve"> </w:t>
      </w:r>
      <w:r w:rsidR="0060788C" w:rsidRPr="003A2E60">
        <w:rPr>
          <w:rFonts w:cs="Arial"/>
          <w:szCs w:val="20"/>
          <w:lang w:val="sl-SI" w:eastAsia="sl-SI"/>
        </w:rPr>
        <w:t>usklajevanj</w:t>
      </w:r>
      <w:r w:rsidR="000723FF">
        <w:rPr>
          <w:rFonts w:cs="Arial"/>
          <w:szCs w:val="20"/>
          <w:lang w:val="sl-SI" w:eastAsia="sl-SI"/>
        </w:rPr>
        <w:t>i</w:t>
      </w:r>
      <w:r w:rsidR="0060788C" w:rsidRPr="003A2E60">
        <w:rPr>
          <w:rFonts w:cs="Arial"/>
          <w:szCs w:val="20"/>
          <w:lang w:val="sl-SI" w:eastAsia="sl-SI"/>
        </w:rPr>
        <w:t>.</w:t>
      </w:r>
      <w:r w:rsidR="001E546D" w:rsidRPr="003A2E60">
        <w:rPr>
          <w:rFonts w:cs="Arial"/>
          <w:szCs w:val="20"/>
          <w:lang w:val="sl-SI" w:eastAsia="sl-SI"/>
        </w:rPr>
        <w:t xml:space="preserve"> V morebitnih poznejših novelacijah postopkovnikov pa bi </w:t>
      </w:r>
      <w:r w:rsidR="000723FF">
        <w:rPr>
          <w:rFonts w:cs="Arial"/>
          <w:szCs w:val="20"/>
          <w:lang w:val="sl-SI" w:eastAsia="sl-SI"/>
        </w:rPr>
        <w:t>bilo treba</w:t>
      </w:r>
      <w:r w:rsidR="000723FF" w:rsidRPr="003A2E60">
        <w:rPr>
          <w:rFonts w:cs="Arial"/>
          <w:szCs w:val="20"/>
          <w:lang w:val="sl-SI" w:eastAsia="sl-SI"/>
        </w:rPr>
        <w:t xml:space="preserve"> </w:t>
      </w:r>
      <w:r w:rsidR="001E546D" w:rsidRPr="003A2E60">
        <w:rPr>
          <w:rFonts w:cs="Arial"/>
          <w:szCs w:val="20"/>
          <w:lang w:val="sl-SI" w:eastAsia="sl-SI"/>
        </w:rPr>
        <w:t>izraze dosledno poenotiti.</w:t>
      </w:r>
    </w:p>
    <w:p w14:paraId="5E2A5A65" w14:textId="1885E16E"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Od plačila z</w:t>
      </w:r>
      <w:r w:rsidR="000723FF">
        <w:rPr>
          <w:rFonts w:cs="Arial"/>
          <w:szCs w:val="20"/>
          <w:lang w:val="sl-SI" w:eastAsia="sl-SI"/>
        </w:rPr>
        <w:t>a</w:t>
      </w:r>
      <w:r w:rsidRPr="003A2E60">
        <w:rPr>
          <w:rFonts w:cs="Arial"/>
          <w:szCs w:val="20"/>
          <w:lang w:val="sl-SI" w:eastAsia="sl-SI"/>
        </w:rPr>
        <w:t xml:space="preserve"> delo pa gre vsekakor ločiti povrnitev stroškov, za kar predlagatelj ohranja enako dikcijo </w:t>
      </w:r>
      <w:r w:rsidR="000723FF">
        <w:rPr>
          <w:rFonts w:cs="Arial"/>
          <w:szCs w:val="20"/>
          <w:lang w:val="sl-SI" w:eastAsia="sl-SI"/>
        </w:rPr>
        <w:t>kot do zdaj</w:t>
      </w:r>
      <w:r w:rsidRPr="003A2E60">
        <w:rPr>
          <w:rFonts w:cs="Arial"/>
          <w:szCs w:val="20"/>
          <w:lang w:val="sl-SI" w:eastAsia="sl-SI"/>
        </w:rPr>
        <w:t>, saj je v celoti ustrezna.</w:t>
      </w:r>
    </w:p>
    <w:p w14:paraId="19DACC34" w14:textId="77777777" w:rsidR="00FB6367" w:rsidRPr="003A2E60" w:rsidRDefault="00FB6367" w:rsidP="00FB6367">
      <w:pPr>
        <w:spacing w:line="288" w:lineRule="auto"/>
        <w:jc w:val="both"/>
        <w:rPr>
          <w:rFonts w:cs="Arial"/>
          <w:szCs w:val="20"/>
          <w:lang w:val="sl-SI" w:eastAsia="sl-SI"/>
        </w:rPr>
      </w:pPr>
    </w:p>
    <w:p w14:paraId="79D8B5DD" w14:textId="22954795"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Drugi odstavek obravnavanega člena je vsebinsko enak drugemu odstavku 90. člena trenutno veljavnega ZS in ureja znižanje izplačila za delo sodnega izvedenca, cenilca ali tolmača v primeru, če izvida, mnenja, cenitve oziroma prevoda ne izdela v roku, ki mu ga določi sodišče ali drug državni organ. Znesek izplačila se mu zniža za en odstotek za vsak dan zamude, vendar skupno </w:t>
      </w:r>
      <w:r w:rsidR="000723FF">
        <w:rPr>
          <w:rFonts w:cs="Arial"/>
          <w:szCs w:val="20"/>
          <w:lang w:val="sl-SI" w:eastAsia="sl-SI"/>
        </w:rPr>
        <w:t xml:space="preserve">za </w:t>
      </w:r>
      <w:r w:rsidRPr="003A2E60">
        <w:rPr>
          <w:rFonts w:cs="Arial"/>
          <w:szCs w:val="20"/>
          <w:lang w:val="sl-SI" w:eastAsia="sl-SI"/>
        </w:rPr>
        <w:t xml:space="preserve">največ 50 odstotkov, razen če strokovnjak izkaže, da </w:t>
      </w:r>
      <w:r w:rsidR="000723FF">
        <w:rPr>
          <w:rFonts w:cs="Arial"/>
          <w:szCs w:val="20"/>
          <w:lang w:val="sl-SI" w:eastAsia="sl-SI"/>
        </w:rPr>
        <w:t xml:space="preserve">se </w:t>
      </w:r>
      <w:r w:rsidRPr="003A2E60">
        <w:rPr>
          <w:rFonts w:cs="Arial"/>
          <w:szCs w:val="20"/>
          <w:lang w:val="sl-SI" w:eastAsia="sl-SI"/>
        </w:rPr>
        <w:t>je rok</w:t>
      </w:r>
      <w:r w:rsidR="000723FF">
        <w:rPr>
          <w:rFonts w:cs="Arial"/>
          <w:szCs w:val="20"/>
          <w:lang w:val="sl-SI" w:eastAsia="sl-SI"/>
        </w:rPr>
        <w:t xml:space="preserve"> prekoračil</w:t>
      </w:r>
      <w:r w:rsidRPr="003A2E60">
        <w:rPr>
          <w:rFonts w:cs="Arial"/>
          <w:szCs w:val="20"/>
          <w:lang w:val="sl-SI" w:eastAsia="sl-SI"/>
        </w:rPr>
        <w:t xml:space="preserve"> iz upravičenih razlogov.</w:t>
      </w:r>
    </w:p>
    <w:p w14:paraId="58D5F461" w14:textId="2EA560AE" w:rsidR="00FB6367" w:rsidRPr="003A2E60" w:rsidRDefault="00FB6367" w:rsidP="00FB6367">
      <w:pPr>
        <w:spacing w:line="288" w:lineRule="auto"/>
        <w:jc w:val="both"/>
        <w:rPr>
          <w:rFonts w:cs="Arial"/>
          <w:szCs w:val="20"/>
          <w:lang w:val="sl-SI" w:eastAsia="sl-SI"/>
        </w:rPr>
      </w:pPr>
    </w:p>
    <w:p w14:paraId="230D032F" w14:textId="24035628"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4</w:t>
      </w:r>
      <w:r w:rsidR="00471B89">
        <w:rPr>
          <w:rFonts w:cs="Arial"/>
          <w:b/>
          <w:szCs w:val="20"/>
          <w:lang w:val="sl-SI" w:eastAsia="sl-SI"/>
        </w:rPr>
        <w:t>7</w:t>
      </w:r>
      <w:r w:rsidRPr="003A2E60">
        <w:rPr>
          <w:rFonts w:cs="Arial"/>
          <w:b/>
          <w:szCs w:val="20"/>
          <w:lang w:val="sl-SI" w:eastAsia="sl-SI"/>
        </w:rPr>
        <w:t>. členu</w:t>
      </w:r>
    </w:p>
    <w:p w14:paraId="453FE2AA" w14:textId="6F71A4EB"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Obravnavani člen po vsebini ohranja določbo 95.a člena trenutno veljavnega ZS in opredeljuje dolžnost, da morajo upravljavci uradnih evidenc, registrov, javnih knjig, zbirk osebnih podatkov ter drugih varovanih podatkov, ki jih sodni izvedenec, cenilec ali tolmač potrebuje za opravljan</w:t>
      </w:r>
      <w:r w:rsidR="00885828" w:rsidRPr="003A2E60">
        <w:rPr>
          <w:rFonts w:cs="Arial"/>
          <w:szCs w:val="20"/>
          <w:lang w:val="sl-SI" w:eastAsia="sl-SI"/>
        </w:rPr>
        <w:t>je dela, slednjim na podlagi pri</w:t>
      </w:r>
      <w:r w:rsidRPr="003A2E60">
        <w:rPr>
          <w:rFonts w:cs="Arial"/>
          <w:szCs w:val="20"/>
          <w:lang w:val="sl-SI" w:eastAsia="sl-SI"/>
        </w:rPr>
        <w:t xml:space="preserve">ložene odredbe ali sklepa sodišča oziroma upravnega organa za izdelavo </w:t>
      </w:r>
      <w:r w:rsidR="0021237B" w:rsidRPr="003A2E60">
        <w:rPr>
          <w:rFonts w:cs="Arial"/>
          <w:szCs w:val="20"/>
          <w:lang w:val="sl-SI" w:eastAsia="sl-SI"/>
        </w:rPr>
        <w:t>izvedenskega</w:t>
      </w:r>
      <w:r w:rsidRPr="003A2E60">
        <w:rPr>
          <w:rFonts w:cs="Arial"/>
          <w:szCs w:val="20"/>
          <w:lang w:val="sl-SI" w:eastAsia="sl-SI"/>
        </w:rPr>
        <w:t xml:space="preserve"> mnenja ali cenitve oziroma odredbe za tolmačenje ali prevod brezplačno in nemudoma, naj</w:t>
      </w:r>
      <w:r w:rsidR="000723FF">
        <w:rPr>
          <w:rFonts w:cs="Arial"/>
          <w:szCs w:val="20"/>
          <w:lang w:val="sl-SI" w:eastAsia="sl-SI"/>
        </w:rPr>
        <w:t>poz</w:t>
      </w:r>
      <w:r w:rsidRPr="003A2E60">
        <w:rPr>
          <w:rFonts w:cs="Arial"/>
          <w:szCs w:val="20"/>
          <w:lang w:val="sl-SI" w:eastAsia="sl-SI"/>
        </w:rPr>
        <w:t>neje pa v osmih dneh</w:t>
      </w:r>
      <w:r w:rsidR="001F1161">
        <w:rPr>
          <w:rFonts w:cs="Arial"/>
          <w:szCs w:val="20"/>
          <w:lang w:val="sl-SI" w:eastAsia="sl-SI"/>
        </w:rPr>
        <w:t>,</w:t>
      </w:r>
      <w:r w:rsidRPr="003A2E60">
        <w:rPr>
          <w:rFonts w:cs="Arial"/>
          <w:szCs w:val="20"/>
          <w:lang w:val="sl-SI" w:eastAsia="sl-SI"/>
        </w:rPr>
        <w:t xml:space="preserve"> posredovati zahtevane podatke. V naslednjem odstavku obravnavanega člena pa je še določeno, da morajo potrebne podatke brezplačno in v najkrajšem možnem roku posredovati tudi osebe zasebnega sektorja, pod pogojem, da je ta obveznost izrecno navedena v odredbi ali sklepu sodišča oziroma upravnega organa.</w:t>
      </w:r>
    </w:p>
    <w:p w14:paraId="3EE75D43" w14:textId="77777777" w:rsidR="00FB6367" w:rsidRPr="003A2E60" w:rsidRDefault="00FB6367" w:rsidP="00FB6367">
      <w:pPr>
        <w:spacing w:line="288" w:lineRule="auto"/>
        <w:jc w:val="both"/>
        <w:rPr>
          <w:rFonts w:cs="Arial"/>
          <w:szCs w:val="20"/>
          <w:lang w:val="sl-SI" w:eastAsia="sl-SI"/>
        </w:rPr>
      </w:pPr>
    </w:p>
    <w:p w14:paraId="4CF1B472" w14:textId="6935DD06"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Predmetna dolžnost posredovanja podatkov </w:t>
      </w:r>
      <w:r w:rsidR="000723FF">
        <w:rPr>
          <w:rFonts w:cs="Arial"/>
          <w:szCs w:val="20"/>
          <w:lang w:val="sl-SI" w:eastAsia="sl-SI"/>
        </w:rPr>
        <w:t xml:space="preserve">je </w:t>
      </w:r>
      <w:r w:rsidRPr="003A2E60">
        <w:rPr>
          <w:rFonts w:cs="Arial"/>
          <w:szCs w:val="20"/>
          <w:lang w:val="sl-SI" w:eastAsia="sl-SI"/>
        </w:rPr>
        <w:t xml:space="preserve">še vedno </w:t>
      </w:r>
      <w:r w:rsidR="000723FF">
        <w:rPr>
          <w:rFonts w:cs="Arial"/>
          <w:szCs w:val="20"/>
          <w:lang w:val="sl-SI" w:eastAsia="sl-SI"/>
        </w:rPr>
        <w:t>žgoč</w:t>
      </w:r>
      <w:r w:rsidRPr="003A2E60">
        <w:rPr>
          <w:rFonts w:cs="Arial"/>
          <w:szCs w:val="20"/>
          <w:lang w:val="sl-SI" w:eastAsia="sl-SI"/>
        </w:rPr>
        <w:t xml:space="preserve"> problem, saj se glede na izjave sodnih izvedencev, cenilcev oziroma tolmačev še vedno pojavljajo ovire pri brezplačnem posredovanju podatkov s strani določenih upravljavcev evidenc, čeprav je ta dolžnost izrecno zapisana v zakonu. Predlagatelj meni, da je ohranitev vsebine predmetne odločbe nujno potrebna za zagotavljanje nemotenega dela sodnih izvedencev, cenilcev in tolmačev, zato jo v enakem obsegu vpeljuje tudi v predlagani zakon.</w:t>
      </w:r>
    </w:p>
    <w:p w14:paraId="6FA462D6" w14:textId="77777777" w:rsidR="00FB6367" w:rsidRPr="003A2E60" w:rsidRDefault="00FB6367" w:rsidP="00FB6367">
      <w:pPr>
        <w:spacing w:line="288" w:lineRule="auto"/>
        <w:jc w:val="both"/>
        <w:rPr>
          <w:rFonts w:cs="Arial"/>
          <w:szCs w:val="20"/>
          <w:lang w:val="sl-SI" w:eastAsia="sl-SI"/>
        </w:rPr>
      </w:pPr>
    </w:p>
    <w:p w14:paraId="10709B63" w14:textId="26B78D75"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 xml:space="preserve">K </w:t>
      </w:r>
      <w:r w:rsidR="007222D5">
        <w:rPr>
          <w:rFonts w:cs="Arial"/>
          <w:b/>
          <w:szCs w:val="20"/>
          <w:lang w:val="sl-SI" w:eastAsia="sl-SI"/>
        </w:rPr>
        <w:t>48</w:t>
      </w:r>
      <w:r w:rsidRPr="003A2E60">
        <w:rPr>
          <w:rFonts w:cs="Arial"/>
          <w:b/>
          <w:szCs w:val="20"/>
          <w:lang w:val="sl-SI" w:eastAsia="sl-SI"/>
        </w:rPr>
        <w:t>. členu</w:t>
      </w:r>
    </w:p>
    <w:p w14:paraId="4B05F151" w14:textId="55C8BCF2" w:rsidR="001E290C" w:rsidRPr="003A2E60" w:rsidRDefault="00FB6367" w:rsidP="001E080A">
      <w:pPr>
        <w:spacing w:line="288" w:lineRule="auto"/>
        <w:jc w:val="both"/>
        <w:rPr>
          <w:rFonts w:cs="Arial"/>
          <w:szCs w:val="20"/>
          <w:lang w:val="sl-SI" w:eastAsia="sl-SI"/>
        </w:rPr>
      </w:pPr>
      <w:r w:rsidRPr="003A2E60">
        <w:rPr>
          <w:rFonts w:cs="Arial"/>
          <w:szCs w:val="20"/>
          <w:lang w:val="sl-SI" w:eastAsia="sl-SI"/>
        </w:rPr>
        <w:t xml:space="preserve">Člen uvaja poglavje prehodnih in končnih določb, vsebinsko pa določa, da Vlada Republike Slovenije imenuje člane Strokovnega sveta po tem zakonu v treh mesecih po uveljavitvi tega zakona. Glede na to, da člane v Strokovni svet predlagajo strokovna združenja sodnih izvedencev, cenilcev in tolmačev, lahko pa tudi drugi organi in strokovne institucije oziroma </w:t>
      </w:r>
      <w:r w:rsidR="009F0A9F" w:rsidRPr="003A2E60">
        <w:rPr>
          <w:rFonts w:cs="Arial"/>
          <w:szCs w:val="20"/>
          <w:lang w:val="sl-SI" w:eastAsia="sl-SI"/>
        </w:rPr>
        <w:t>pristojna</w:t>
      </w:r>
      <w:r w:rsidRPr="003A2E60">
        <w:rPr>
          <w:rFonts w:cs="Arial"/>
          <w:szCs w:val="20"/>
          <w:lang w:val="sl-SI" w:eastAsia="sl-SI"/>
        </w:rPr>
        <w:t xml:space="preserve"> ministrstva</w:t>
      </w:r>
      <w:r w:rsidR="001F1161">
        <w:rPr>
          <w:rFonts w:cs="Arial"/>
          <w:szCs w:val="20"/>
          <w:lang w:val="sl-SI" w:eastAsia="sl-SI"/>
        </w:rPr>
        <w:t>,</w:t>
      </w:r>
      <w:r w:rsidRPr="003A2E60">
        <w:rPr>
          <w:rFonts w:cs="Arial"/>
          <w:szCs w:val="20"/>
          <w:lang w:val="sl-SI" w:eastAsia="sl-SI"/>
        </w:rPr>
        <w:t xml:space="preserve"> in da jih imenuje Vlada na predlog ministra, pristojnega za pravosodje, je bilo </w:t>
      </w:r>
      <w:r w:rsidR="000723FF">
        <w:rPr>
          <w:rFonts w:cs="Arial"/>
          <w:szCs w:val="20"/>
          <w:lang w:val="sl-SI" w:eastAsia="sl-SI"/>
        </w:rPr>
        <w:t>treba</w:t>
      </w:r>
      <w:r w:rsidR="000723FF" w:rsidRPr="003A2E60">
        <w:rPr>
          <w:rFonts w:cs="Arial"/>
          <w:szCs w:val="20"/>
          <w:lang w:val="sl-SI" w:eastAsia="sl-SI"/>
        </w:rPr>
        <w:t xml:space="preserve"> </w:t>
      </w:r>
      <w:r w:rsidRPr="003A2E60">
        <w:rPr>
          <w:rFonts w:cs="Arial"/>
          <w:szCs w:val="20"/>
          <w:lang w:val="sl-SI" w:eastAsia="sl-SI"/>
        </w:rPr>
        <w:t xml:space="preserve">določiti ustrezno časovnico za njihovo imenovanje. Ker </w:t>
      </w:r>
      <w:r w:rsidR="000723FF">
        <w:rPr>
          <w:rFonts w:cs="Arial"/>
          <w:szCs w:val="20"/>
          <w:lang w:val="sl-SI" w:eastAsia="sl-SI"/>
        </w:rPr>
        <w:t>sta</w:t>
      </w:r>
      <w:r w:rsidR="000723FF" w:rsidRPr="003A2E60">
        <w:rPr>
          <w:rFonts w:cs="Arial"/>
          <w:szCs w:val="20"/>
          <w:lang w:val="sl-SI" w:eastAsia="sl-SI"/>
        </w:rPr>
        <w:t xml:space="preserve"> </w:t>
      </w:r>
      <w:r w:rsidRPr="003A2E60">
        <w:rPr>
          <w:rFonts w:cs="Arial"/>
          <w:szCs w:val="20"/>
          <w:lang w:val="sl-SI" w:eastAsia="sl-SI"/>
        </w:rPr>
        <w:t xml:space="preserve">tako zbiranje ustreznih predlogov </w:t>
      </w:r>
      <w:r w:rsidR="000723FF">
        <w:rPr>
          <w:rFonts w:cs="Arial"/>
          <w:szCs w:val="20"/>
          <w:lang w:val="sl-SI" w:eastAsia="sl-SI"/>
        </w:rPr>
        <w:t>in</w:t>
      </w:r>
      <w:r w:rsidRPr="003A2E60">
        <w:rPr>
          <w:rFonts w:cs="Arial"/>
          <w:szCs w:val="20"/>
          <w:lang w:val="sl-SI" w:eastAsia="sl-SI"/>
        </w:rPr>
        <w:t xml:space="preserve"> imenovanje članov Strokovnega sveta postopkovno in vsebinsko precej </w:t>
      </w:r>
      <w:r w:rsidR="000723FF" w:rsidRPr="003A2E60">
        <w:rPr>
          <w:rFonts w:cs="Arial"/>
          <w:szCs w:val="20"/>
          <w:lang w:val="sl-SI" w:eastAsia="sl-SI"/>
        </w:rPr>
        <w:t>obsežn</w:t>
      </w:r>
      <w:r w:rsidR="000723FF">
        <w:rPr>
          <w:rFonts w:cs="Arial"/>
          <w:szCs w:val="20"/>
          <w:lang w:val="sl-SI" w:eastAsia="sl-SI"/>
        </w:rPr>
        <w:t>a</w:t>
      </w:r>
      <w:r w:rsidRPr="003A2E60">
        <w:rPr>
          <w:rFonts w:cs="Arial"/>
          <w:szCs w:val="20"/>
          <w:lang w:val="sl-SI" w:eastAsia="sl-SI"/>
        </w:rPr>
        <w:t>, je predlagatelj imenovanje članov zamejil s tremi meseci od u</w:t>
      </w:r>
      <w:r w:rsidR="001E290C" w:rsidRPr="003A2E60">
        <w:rPr>
          <w:rFonts w:cs="Arial"/>
          <w:szCs w:val="20"/>
          <w:lang w:val="sl-SI" w:eastAsia="sl-SI"/>
        </w:rPr>
        <w:t xml:space="preserve">veljavitve obravnavanega zakona, </w:t>
      </w:r>
      <w:r w:rsidR="001E290C" w:rsidRPr="003A2E60">
        <w:rPr>
          <w:rFonts w:cs="Arial"/>
          <w:szCs w:val="20"/>
          <w:lang w:val="sl-SI" w:eastAsia="sl-SI"/>
        </w:rPr>
        <w:lastRenderedPageBreak/>
        <w:t xml:space="preserve">hkrati pa določil, da </w:t>
      </w:r>
      <w:r w:rsidR="001E080A" w:rsidRPr="003A2E60">
        <w:rPr>
          <w:rFonts w:cs="Arial"/>
          <w:szCs w:val="20"/>
          <w:lang w:val="sl-SI" w:eastAsia="sl-SI"/>
        </w:rPr>
        <w:t>u</w:t>
      </w:r>
      <w:r w:rsidR="001E290C" w:rsidRPr="003A2E60">
        <w:rPr>
          <w:rFonts w:cs="Arial"/>
          <w:szCs w:val="20"/>
          <w:lang w:val="sl-SI" w:eastAsia="sl-SI"/>
        </w:rPr>
        <w:t>pravičeni predlagatelji predlagajo člane in namestnike članov Strokovnega sveta v enem mesecu po uveljavitvi tega zakona.</w:t>
      </w:r>
    </w:p>
    <w:p w14:paraId="42D73E4C" w14:textId="2267ED4B" w:rsidR="00FB6367" w:rsidRPr="003A2E60" w:rsidRDefault="00FB6367" w:rsidP="00FB6367">
      <w:pPr>
        <w:spacing w:line="288" w:lineRule="auto"/>
        <w:jc w:val="both"/>
        <w:rPr>
          <w:rFonts w:cs="Arial"/>
          <w:szCs w:val="20"/>
          <w:lang w:val="sl-SI" w:eastAsia="sl-SI"/>
        </w:rPr>
      </w:pPr>
    </w:p>
    <w:p w14:paraId="567DC120" w14:textId="2FEFB876"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 xml:space="preserve">K </w:t>
      </w:r>
      <w:r w:rsidR="007222D5">
        <w:rPr>
          <w:rFonts w:cs="Arial"/>
          <w:b/>
          <w:szCs w:val="20"/>
          <w:lang w:val="sl-SI" w:eastAsia="sl-SI"/>
        </w:rPr>
        <w:t>49</w:t>
      </w:r>
      <w:r w:rsidRPr="003A2E60">
        <w:rPr>
          <w:rFonts w:cs="Arial"/>
          <w:b/>
          <w:szCs w:val="20"/>
          <w:lang w:val="sl-SI" w:eastAsia="sl-SI"/>
        </w:rPr>
        <w:t>. členu</w:t>
      </w:r>
    </w:p>
    <w:p w14:paraId="3166C876" w14:textId="60839FAB"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Navedeni člen opredeljuje, da konstitutivno sejo Strokovnega sveta v 15 dneh po imenovanju skliče </w:t>
      </w:r>
      <w:r w:rsidR="009C5886" w:rsidRPr="003A2E60">
        <w:rPr>
          <w:rFonts w:cs="Arial"/>
          <w:szCs w:val="20"/>
          <w:lang w:val="sl-SI" w:eastAsia="sl-SI"/>
        </w:rPr>
        <w:t>najstarejši član</w:t>
      </w:r>
      <w:r w:rsidRPr="003A2E60">
        <w:rPr>
          <w:rFonts w:cs="Arial"/>
          <w:szCs w:val="20"/>
          <w:lang w:val="sl-SI" w:eastAsia="sl-SI"/>
        </w:rPr>
        <w:t>. Opredeljeno je, da Strokovni svet sprejme poslovnik o svojem delu</w:t>
      </w:r>
      <w:r w:rsidR="0097379A">
        <w:rPr>
          <w:rFonts w:cs="Arial"/>
          <w:szCs w:val="20"/>
          <w:lang w:val="sl-SI" w:eastAsia="sl-SI"/>
        </w:rPr>
        <w:t xml:space="preserve"> </w:t>
      </w:r>
      <w:r w:rsidRPr="003A2E60">
        <w:rPr>
          <w:rFonts w:cs="Arial"/>
          <w:szCs w:val="20"/>
          <w:lang w:val="sl-SI" w:eastAsia="sl-SI"/>
        </w:rPr>
        <w:t xml:space="preserve">in ustanovi </w:t>
      </w:r>
      <w:r w:rsidR="00864163">
        <w:rPr>
          <w:rFonts w:cs="Arial"/>
          <w:szCs w:val="20"/>
          <w:lang w:val="sl-SI" w:eastAsia="sl-SI"/>
        </w:rPr>
        <w:t>s</w:t>
      </w:r>
      <w:r w:rsidR="00864163" w:rsidRPr="003A2E60">
        <w:rPr>
          <w:rFonts w:cs="Arial"/>
          <w:szCs w:val="20"/>
          <w:lang w:val="sl-SI" w:eastAsia="sl-SI"/>
        </w:rPr>
        <w:t xml:space="preserve">talna </w:t>
      </w:r>
      <w:r w:rsidRPr="003A2E60">
        <w:rPr>
          <w:rFonts w:cs="Arial"/>
          <w:szCs w:val="20"/>
          <w:lang w:val="sl-SI" w:eastAsia="sl-SI"/>
        </w:rPr>
        <w:t xml:space="preserve">strokovna telesa najpozneje </w:t>
      </w:r>
      <w:r w:rsidR="001A1643">
        <w:rPr>
          <w:rFonts w:cs="Arial"/>
          <w:szCs w:val="20"/>
          <w:lang w:val="sl-SI" w:eastAsia="sl-SI"/>
        </w:rPr>
        <w:t>do začetka uporabe tega zakona</w:t>
      </w:r>
      <w:r w:rsidRPr="003A2E60">
        <w:rPr>
          <w:rFonts w:cs="Arial"/>
          <w:szCs w:val="20"/>
          <w:lang w:val="sl-SI" w:eastAsia="sl-SI"/>
        </w:rPr>
        <w:t xml:space="preserve">. Zopet je predlagatelj </w:t>
      </w:r>
      <w:r w:rsidR="00864163">
        <w:rPr>
          <w:rFonts w:cs="Arial"/>
          <w:szCs w:val="20"/>
          <w:lang w:val="sl-SI" w:eastAsia="sl-SI"/>
        </w:rPr>
        <w:t>menil</w:t>
      </w:r>
      <w:r w:rsidRPr="003A2E60">
        <w:rPr>
          <w:rFonts w:cs="Arial"/>
          <w:szCs w:val="20"/>
          <w:lang w:val="sl-SI" w:eastAsia="sl-SI"/>
        </w:rPr>
        <w:t xml:space="preserve">, da so navedene aktivnosti Strokovnega sveta nujno potrebne in da jih je kot takšne </w:t>
      </w:r>
      <w:r w:rsidR="00864163">
        <w:rPr>
          <w:rFonts w:cs="Arial"/>
          <w:szCs w:val="20"/>
          <w:lang w:val="sl-SI" w:eastAsia="sl-SI"/>
        </w:rPr>
        <w:t>treba</w:t>
      </w:r>
      <w:r w:rsidR="00864163" w:rsidRPr="003A2E60">
        <w:rPr>
          <w:rFonts w:cs="Arial"/>
          <w:szCs w:val="20"/>
          <w:lang w:val="sl-SI" w:eastAsia="sl-SI"/>
        </w:rPr>
        <w:t xml:space="preserve"> </w:t>
      </w:r>
      <w:r w:rsidRPr="003A2E60">
        <w:rPr>
          <w:rFonts w:cs="Arial"/>
          <w:szCs w:val="20"/>
          <w:lang w:val="sl-SI" w:eastAsia="sl-SI"/>
        </w:rPr>
        <w:t>tudi časovno zamejiti</w:t>
      </w:r>
      <w:r w:rsidR="0097379A">
        <w:rPr>
          <w:rFonts w:cs="Arial"/>
          <w:szCs w:val="20"/>
          <w:lang w:val="sl-SI" w:eastAsia="sl-SI"/>
        </w:rPr>
        <w:t>.</w:t>
      </w:r>
    </w:p>
    <w:p w14:paraId="4F25168E" w14:textId="77777777" w:rsidR="00FB6367" w:rsidRPr="003A2E60" w:rsidRDefault="00FB6367" w:rsidP="00FB6367">
      <w:pPr>
        <w:spacing w:line="288" w:lineRule="auto"/>
        <w:jc w:val="both"/>
        <w:rPr>
          <w:rFonts w:cs="Arial"/>
          <w:color w:val="FF0000"/>
          <w:szCs w:val="20"/>
          <w:lang w:val="sl-SI" w:eastAsia="sl-SI"/>
        </w:rPr>
      </w:pPr>
    </w:p>
    <w:p w14:paraId="5CDF2E8F" w14:textId="02E96772"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5</w:t>
      </w:r>
      <w:r w:rsidR="00AA36C7">
        <w:rPr>
          <w:rFonts w:cs="Arial"/>
          <w:b/>
          <w:szCs w:val="20"/>
          <w:lang w:val="sl-SI" w:eastAsia="sl-SI"/>
        </w:rPr>
        <w:t>0</w:t>
      </w:r>
      <w:r w:rsidRPr="003A2E60">
        <w:rPr>
          <w:rFonts w:cs="Arial"/>
          <w:b/>
          <w:szCs w:val="20"/>
          <w:lang w:val="sl-SI" w:eastAsia="sl-SI"/>
        </w:rPr>
        <w:t>. členu</w:t>
      </w:r>
    </w:p>
    <w:p w14:paraId="790A1024" w14:textId="13FAE6B2"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Predmetni člen smiselno opredeljuje, da letno poročilo o delu Strokovnega sveta le-ta izdela za prvo naslednje leto po letu, v katerem je bil </w:t>
      </w:r>
      <w:r w:rsidR="00681E56">
        <w:rPr>
          <w:rFonts w:cs="Arial"/>
          <w:szCs w:val="20"/>
          <w:lang w:val="sl-SI" w:eastAsia="sl-SI"/>
        </w:rPr>
        <w:t>ustanovljen</w:t>
      </w:r>
      <w:r w:rsidRPr="003A2E60">
        <w:rPr>
          <w:rFonts w:cs="Arial"/>
          <w:szCs w:val="20"/>
          <w:lang w:val="sl-SI" w:eastAsia="sl-SI"/>
        </w:rPr>
        <w:t>. Ker gre za letno poročilo</w:t>
      </w:r>
      <w:r w:rsidR="00864163">
        <w:rPr>
          <w:rFonts w:cs="Arial"/>
          <w:szCs w:val="20"/>
          <w:lang w:val="sl-SI" w:eastAsia="sl-SI"/>
        </w:rPr>
        <w:t>,</w:t>
      </w:r>
      <w:r w:rsidRPr="003A2E60">
        <w:rPr>
          <w:rFonts w:cs="Arial"/>
          <w:szCs w:val="20"/>
          <w:lang w:val="sl-SI" w:eastAsia="sl-SI"/>
        </w:rPr>
        <w:t xml:space="preserve"> je logično, da ne more nastati za parcialno obdobje delovanja, temveč ga Strokovni svet izdela šele za celo leto svojega delovanja. Če </w:t>
      </w:r>
      <w:r w:rsidR="00AA36C7">
        <w:rPr>
          <w:rFonts w:cs="Arial"/>
          <w:szCs w:val="20"/>
          <w:lang w:val="sl-SI" w:eastAsia="sl-SI"/>
        </w:rPr>
        <w:t>bo</w:t>
      </w:r>
      <w:r w:rsidRPr="003A2E60">
        <w:rPr>
          <w:rFonts w:cs="Arial"/>
          <w:szCs w:val="20"/>
          <w:lang w:val="sl-SI" w:eastAsia="sl-SI"/>
        </w:rPr>
        <w:t xml:space="preserve"> torej Strokovni svet </w:t>
      </w:r>
      <w:r w:rsidR="00681E56">
        <w:rPr>
          <w:rFonts w:cs="Arial"/>
          <w:szCs w:val="20"/>
          <w:lang w:val="sl-SI" w:eastAsia="sl-SI"/>
        </w:rPr>
        <w:t>ustanovljen</w:t>
      </w:r>
      <w:r w:rsidR="00681E56" w:rsidRPr="003A2E60">
        <w:rPr>
          <w:rFonts w:cs="Arial"/>
          <w:szCs w:val="20"/>
          <w:lang w:val="sl-SI" w:eastAsia="sl-SI"/>
        </w:rPr>
        <w:t xml:space="preserve"> </w:t>
      </w:r>
      <w:r w:rsidRPr="003A2E60">
        <w:rPr>
          <w:rFonts w:cs="Arial"/>
          <w:szCs w:val="20"/>
          <w:lang w:val="sl-SI" w:eastAsia="sl-SI"/>
        </w:rPr>
        <w:t xml:space="preserve">na primer </w:t>
      </w:r>
      <w:r w:rsidR="00AA36C7">
        <w:rPr>
          <w:rFonts w:cs="Arial"/>
          <w:szCs w:val="20"/>
          <w:lang w:val="sl-SI" w:eastAsia="sl-SI"/>
        </w:rPr>
        <w:t xml:space="preserve">oktobra </w:t>
      </w:r>
      <w:r w:rsidRPr="003A2E60">
        <w:rPr>
          <w:rFonts w:cs="Arial"/>
          <w:szCs w:val="20"/>
          <w:lang w:val="sl-SI" w:eastAsia="sl-SI"/>
        </w:rPr>
        <w:t>2018, pomeni, da bo (prvo) letno poročilo za leto 2019 izdelal šele let</w:t>
      </w:r>
      <w:r w:rsidR="00864163">
        <w:rPr>
          <w:rFonts w:cs="Arial"/>
          <w:szCs w:val="20"/>
          <w:lang w:val="sl-SI" w:eastAsia="sl-SI"/>
        </w:rPr>
        <w:t>a</w:t>
      </w:r>
      <w:r w:rsidRPr="003A2E60">
        <w:rPr>
          <w:rFonts w:cs="Arial"/>
          <w:szCs w:val="20"/>
          <w:lang w:val="sl-SI" w:eastAsia="sl-SI"/>
        </w:rPr>
        <w:t xml:space="preserve"> 2020. Ni pa nedopustno, da bi Strokovni svet delno poročilo (ki ne bo »letno«) izdelal po lastni presoji že prej, vendar pa k temu ne bo zavezan.</w:t>
      </w:r>
    </w:p>
    <w:p w14:paraId="121A405F" w14:textId="77777777" w:rsidR="00FB6367" w:rsidRPr="003A2E60" w:rsidRDefault="00FB6367" w:rsidP="00FB6367">
      <w:pPr>
        <w:spacing w:line="288" w:lineRule="auto"/>
        <w:jc w:val="both"/>
        <w:rPr>
          <w:rFonts w:cs="Arial"/>
          <w:szCs w:val="20"/>
          <w:lang w:val="sl-SI" w:eastAsia="sl-SI"/>
        </w:rPr>
      </w:pPr>
    </w:p>
    <w:p w14:paraId="142449C4" w14:textId="24831163"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5</w:t>
      </w:r>
      <w:r w:rsidR="00DF56F8">
        <w:rPr>
          <w:rFonts w:cs="Arial"/>
          <w:b/>
          <w:szCs w:val="20"/>
          <w:lang w:val="sl-SI" w:eastAsia="sl-SI"/>
        </w:rPr>
        <w:t>1</w:t>
      </w:r>
      <w:r w:rsidRPr="003A2E60">
        <w:rPr>
          <w:rFonts w:cs="Arial"/>
          <w:b/>
          <w:szCs w:val="20"/>
          <w:lang w:val="sl-SI" w:eastAsia="sl-SI"/>
        </w:rPr>
        <w:t>. členu</w:t>
      </w:r>
    </w:p>
    <w:p w14:paraId="4F2EA218" w14:textId="14CAB07A"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V tem členu je opredeljeno, da se za strokovna področja in podpodročja izvedenskega ali cenilskega dela oziroma za jezikovna področja, </w:t>
      </w:r>
      <w:r w:rsidR="00864163" w:rsidRPr="003A2E60">
        <w:rPr>
          <w:rFonts w:cs="Arial"/>
          <w:szCs w:val="20"/>
          <w:lang w:val="sl-SI" w:eastAsia="sl-SI"/>
        </w:rPr>
        <w:t>opis</w:t>
      </w:r>
      <w:r w:rsidR="00864163">
        <w:rPr>
          <w:rFonts w:cs="Arial"/>
          <w:szCs w:val="20"/>
          <w:lang w:val="sl-SI" w:eastAsia="sl-SI"/>
        </w:rPr>
        <w:t>e</w:t>
      </w:r>
      <w:r w:rsidRPr="003A2E60">
        <w:rPr>
          <w:rFonts w:cs="Arial"/>
          <w:szCs w:val="20"/>
          <w:lang w:val="sl-SI" w:eastAsia="sl-SI"/>
        </w:rPr>
        <w:t xml:space="preserve">, </w:t>
      </w:r>
      <w:r w:rsidR="00DF56F8">
        <w:rPr>
          <w:rFonts w:cs="Arial"/>
          <w:szCs w:val="20"/>
          <w:lang w:val="sl-SI" w:eastAsia="sl-SI"/>
        </w:rPr>
        <w:t>splošne</w:t>
      </w:r>
      <w:r w:rsidR="00DF56F8" w:rsidRPr="003A2E60">
        <w:rPr>
          <w:rFonts w:cs="Arial"/>
          <w:szCs w:val="20"/>
          <w:lang w:val="sl-SI" w:eastAsia="sl-SI"/>
        </w:rPr>
        <w:t xml:space="preserve"> </w:t>
      </w:r>
      <w:r w:rsidRPr="003A2E60">
        <w:rPr>
          <w:rFonts w:cs="Arial"/>
          <w:szCs w:val="20"/>
          <w:lang w:val="sl-SI" w:eastAsia="sl-SI"/>
        </w:rPr>
        <w:t xml:space="preserve">oziroma posamične smernice sprejmejo in objavijo na spletni strani v </w:t>
      </w:r>
      <w:r w:rsidR="000020BB">
        <w:rPr>
          <w:rFonts w:cs="Arial"/>
          <w:szCs w:val="20"/>
          <w:lang w:val="sl-SI" w:eastAsia="sl-SI"/>
        </w:rPr>
        <w:t xml:space="preserve">dveh </w:t>
      </w:r>
      <w:r w:rsidRPr="003A2E60">
        <w:rPr>
          <w:rFonts w:cs="Arial"/>
          <w:szCs w:val="20"/>
          <w:lang w:val="sl-SI" w:eastAsia="sl-SI"/>
        </w:rPr>
        <w:t>let</w:t>
      </w:r>
      <w:r w:rsidR="000020BB">
        <w:rPr>
          <w:rFonts w:cs="Arial"/>
          <w:szCs w:val="20"/>
          <w:lang w:val="sl-SI" w:eastAsia="sl-SI"/>
        </w:rPr>
        <w:t>ih</w:t>
      </w:r>
      <w:r w:rsidRPr="003A2E60">
        <w:rPr>
          <w:rFonts w:cs="Arial"/>
          <w:szCs w:val="20"/>
          <w:lang w:val="sl-SI" w:eastAsia="sl-SI"/>
        </w:rPr>
        <w:t xml:space="preserve"> po začetku uporabe tega zakona. Predlagatelj se zaveda, da je oblikovanje smernic časovno in vsebinsko zahtevna ter obsežna naloga. Temu ustrezno prilagaja sprejem in objavo strokovnih oziroma posamičnih smernic, in sicer določa časovni okvir </w:t>
      </w:r>
      <w:r w:rsidR="00DF56F8">
        <w:rPr>
          <w:rFonts w:cs="Arial"/>
          <w:szCs w:val="20"/>
          <w:lang w:val="sl-SI" w:eastAsia="sl-SI"/>
        </w:rPr>
        <w:t>dveh</w:t>
      </w:r>
      <w:r w:rsidR="00DF56F8" w:rsidRPr="003A2E60">
        <w:rPr>
          <w:rFonts w:cs="Arial"/>
          <w:szCs w:val="20"/>
          <w:lang w:val="sl-SI" w:eastAsia="sl-SI"/>
        </w:rPr>
        <w:t xml:space="preserve"> </w:t>
      </w:r>
      <w:r w:rsidRPr="003A2E60">
        <w:rPr>
          <w:rFonts w:cs="Arial"/>
          <w:szCs w:val="20"/>
          <w:lang w:val="sl-SI" w:eastAsia="sl-SI"/>
        </w:rPr>
        <w:t>let po začetku uporabe tega zakona.</w:t>
      </w:r>
    </w:p>
    <w:p w14:paraId="4B0D4DE8" w14:textId="77777777" w:rsidR="00FB6367" w:rsidRPr="003A2E60" w:rsidRDefault="00FB6367" w:rsidP="00FB6367">
      <w:pPr>
        <w:spacing w:line="288" w:lineRule="auto"/>
        <w:jc w:val="both"/>
        <w:rPr>
          <w:rFonts w:cs="Arial"/>
          <w:szCs w:val="20"/>
          <w:highlight w:val="green"/>
          <w:lang w:val="sl-SI" w:eastAsia="sl-SI"/>
        </w:rPr>
      </w:pPr>
    </w:p>
    <w:p w14:paraId="5872994B" w14:textId="6833F702"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5</w:t>
      </w:r>
      <w:r w:rsidR="00D05284">
        <w:rPr>
          <w:rFonts w:cs="Arial"/>
          <w:b/>
          <w:szCs w:val="20"/>
          <w:lang w:val="sl-SI" w:eastAsia="sl-SI"/>
        </w:rPr>
        <w:t>2</w:t>
      </w:r>
      <w:r w:rsidRPr="003A2E60">
        <w:rPr>
          <w:rFonts w:cs="Arial"/>
          <w:b/>
          <w:szCs w:val="20"/>
          <w:lang w:val="sl-SI" w:eastAsia="sl-SI"/>
        </w:rPr>
        <w:t>. členu</w:t>
      </w:r>
    </w:p>
    <w:p w14:paraId="3F6FAE2F" w14:textId="71A10845"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Predmetna prehodna določba jasno definira obveznost sodnih izvedencev, cenilcev in tolmačev v delu, ki se nanaša na dolžnost posredovanja pisne izjave o delu (tretji odstavek 24. člena), in sicer gre za poročevalsko obdobje koledarskega leta 2019 (t</w:t>
      </w:r>
      <w:r w:rsidR="00864163">
        <w:rPr>
          <w:rFonts w:cs="Arial"/>
          <w:szCs w:val="20"/>
          <w:lang w:val="sl-SI" w:eastAsia="sl-SI"/>
        </w:rPr>
        <w:t>o je</w:t>
      </w:r>
      <w:r w:rsidRPr="003A2E60">
        <w:rPr>
          <w:rFonts w:cs="Arial"/>
          <w:szCs w:val="20"/>
          <w:lang w:val="sl-SI" w:eastAsia="sl-SI"/>
        </w:rPr>
        <w:t xml:space="preserve"> leto, ki bo sledilo predvidenemu sprejemu, uveljavitvi in uporabi zakona). Navedeno hkrati pomeni, da se sodni izvedenci, cenilci in tolmači ne morejo razbremeniti obveznosti posredovanja pisne izjave o točnosti podatkov (kar je </w:t>
      </w:r>
      <w:r w:rsidR="00D05284">
        <w:rPr>
          <w:rFonts w:cs="Arial"/>
          <w:szCs w:val="20"/>
          <w:lang w:val="sl-SI" w:eastAsia="sl-SI"/>
        </w:rPr>
        <w:t xml:space="preserve">že sedaj </w:t>
      </w:r>
      <w:r w:rsidRPr="003A2E60">
        <w:rPr>
          <w:rFonts w:cs="Arial"/>
          <w:szCs w:val="20"/>
          <w:lang w:val="sl-SI" w:eastAsia="sl-SI"/>
        </w:rPr>
        <w:t xml:space="preserve">njihova dolžnost), medtem ko </w:t>
      </w:r>
      <w:r w:rsidR="00D05284">
        <w:rPr>
          <w:rFonts w:cs="Arial"/>
          <w:szCs w:val="20"/>
          <w:lang w:val="sl-SI" w:eastAsia="sl-SI"/>
        </w:rPr>
        <w:t>jih</w:t>
      </w:r>
      <w:r w:rsidRPr="003A2E60">
        <w:rPr>
          <w:rFonts w:cs="Arial"/>
          <w:szCs w:val="20"/>
          <w:lang w:val="sl-SI" w:eastAsia="sl-SI"/>
        </w:rPr>
        <w:t xml:space="preserve"> za posledice neposredovanja izjave o </w:t>
      </w:r>
      <w:r w:rsidRPr="00681E56">
        <w:rPr>
          <w:rFonts w:cs="Arial"/>
          <w:szCs w:val="20"/>
          <w:lang w:val="sl-SI" w:eastAsia="sl-SI"/>
        </w:rPr>
        <w:t>delu ne bo mog</w:t>
      </w:r>
      <w:r w:rsidR="00D05284">
        <w:rPr>
          <w:rFonts w:cs="Arial"/>
          <w:szCs w:val="20"/>
          <w:lang w:val="sl-SI" w:eastAsia="sl-SI"/>
        </w:rPr>
        <w:t>oče</w:t>
      </w:r>
      <w:r w:rsidRPr="00681E56">
        <w:rPr>
          <w:rFonts w:cs="Arial"/>
          <w:szCs w:val="20"/>
          <w:lang w:val="sl-SI" w:eastAsia="sl-SI"/>
        </w:rPr>
        <w:t xml:space="preserve"> bremeniti pred</w:t>
      </w:r>
      <w:r w:rsidRPr="003A2E60">
        <w:rPr>
          <w:rFonts w:cs="Arial"/>
          <w:szCs w:val="20"/>
          <w:lang w:val="sl-SI" w:eastAsia="sl-SI"/>
        </w:rPr>
        <w:t xml:space="preserve"> letom 2020. Določitev koledarskega leta 2019, za katero bo </w:t>
      </w:r>
      <w:r w:rsidR="00864163">
        <w:rPr>
          <w:rFonts w:cs="Arial"/>
          <w:szCs w:val="20"/>
          <w:lang w:val="sl-SI" w:eastAsia="sl-SI"/>
        </w:rPr>
        <w:t>treba</w:t>
      </w:r>
      <w:r w:rsidR="00864163" w:rsidRPr="003A2E60">
        <w:rPr>
          <w:rFonts w:cs="Arial"/>
          <w:szCs w:val="20"/>
          <w:lang w:val="sl-SI" w:eastAsia="sl-SI"/>
        </w:rPr>
        <w:t xml:space="preserve"> </w:t>
      </w:r>
      <w:r w:rsidRPr="003A2E60">
        <w:rPr>
          <w:rFonts w:cs="Arial"/>
          <w:szCs w:val="20"/>
          <w:lang w:val="sl-SI" w:eastAsia="sl-SI"/>
        </w:rPr>
        <w:t>poročati, je po mnenju predlagatelja primerna, saj bo to za sodne izvedence, cenilce in tolmače pomenilo dovolj časa, da se z novo obveznostjo temeljito seznanijo.</w:t>
      </w:r>
    </w:p>
    <w:p w14:paraId="3A7A160B" w14:textId="77777777" w:rsidR="00FB6367" w:rsidRPr="003A2E60" w:rsidRDefault="00FB6367" w:rsidP="00FB6367">
      <w:pPr>
        <w:spacing w:line="288" w:lineRule="auto"/>
        <w:jc w:val="both"/>
        <w:rPr>
          <w:rFonts w:cs="Arial"/>
          <w:szCs w:val="20"/>
          <w:lang w:val="sl-SI" w:eastAsia="sl-SI"/>
        </w:rPr>
      </w:pPr>
    </w:p>
    <w:p w14:paraId="78AC7D15" w14:textId="3601AC4F"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5</w:t>
      </w:r>
      <w:r w:rsidR="00F95179">
        <w:rPr>
          <w:rFonts w:cs="Arial"/>
          <w:b/>
          <w:szCs w:val="20"/>
          <w:lang w:val="sl-SI" w:eastAsia="sl-SI"/>
        </w:rPr>
        <w:t>3</w:t>
      </w:r>
      <w:r w:rsidRPr="003A2E60">
        <w:rPr>
          <w:rFonts w:cs="Arial"/>
          <w:b/>
          <w:szCs w:val="20"/>
          <w:lang w:val="sl-SI" w:eastAsia="sl-SI"/>
        </w:rPr>
        <w:t>. členu</w:t>
      </w:r>
    </w:p>
    <w:p w14:paraId="0C478DB6" w14:textId="1468BD1A"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V okviru obravnavanega člena je določen način reševanja postopkov imenovanj ali razrešitev sodnih izvedencev, cenilcev in tolmačev, ki so se začeli pred </w:t>
      </w:r>
      <w:r w:rsidR="00F95179">
        <w:rPr>
          <w:rFonts w:cs="Arial"/>
          <w:szCs w:val="20"/>
          <w:lang w:val="sl-SI" w:eastAsia="sl-SI"/>
        </w:rPr>
        <w:t>uporabo</w:t>
      </w:r>
      <w:r w:rsidR="00F95179" w:rsidRPr="003A2E60">
        <w:rPr>
          <w:rFonts w:cs="Arial"/>
          <w:szCs w:val="20"/>
          <w:lang w:val="sl-SI" w:eastAsia="sl-SI"/>
        </w:rPr>
        <w:t xml:space="preserve"> </w:t>
      </w:r>
      <w:r w:rsidRPr="003A2E60">
        <w:rPr>
          <w:rFonts w:cs="Arial"/>
          <w:szCs w:val="20"/>
          <w:lang w:val="sl-SI" w:eastAsia="sl-SI"/>
        </w:rPr>
        <w:t>tega zakona, in sicer se ti končajo po dosedanjih predpisih, kar je z vidika (pričakovane) pravne varnosti najbolj smiselno in v praksi največkrat uporabljeno.</w:t>
      </w:r>
    </w:p>
    <w:p w14:paraId="301434FE" w14:textId="6C6E7088" w:rsidR="00FB6367" w:rsidRDefault="00FB6367" w:rsidP="00FB6367">
      <w:pPr>
        <w:spacing w:line="288" w:lineRule="auto"/>
        <w:jc w:val="both"/>
        <w:rPr>
          <w:rFonts w:cs="Arial"/>
          <w:szCs w:val="20"/>
          <w:lang w:val="sl-SI" w:eastAsia="sl-SI"/>
        </w:rPr>
      </w:pPr>
    </w:p>
    <w:p w14:paraId="63DFF06A" w14:textId="77777777" w:rsidR="0002163D" w:rsidRPr="003A2E60" w:rsidRDefault="0002163D" w:rsidP="00FB6367">
      <w:pPr>
        <w:spacing w:line="288" w:lineRule="auto"/>
        <w:jc w:val="both"/>
        <w:rPr>
          <w:rFonts w:cs="Arial"/>
          <w:szCs w:val="20"/>
          <w:lang w:val="sl-SI" w:eastAsia="sl-SI"/>
        </w:rPr>
      </w:pPr>
    </w:p>
    <w:p w14:paraId="1241BEC1" w14:textId="58174729"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lastRenderedPageBreak/>
        <w:t>K 5</w:t>
      </w:r>
      <w:r w:rsidR="00F95179">
        <w:rPr>
          <w:rFonts w:cs="Arial"/>
          <w:b/>
          <w:szCs w:val="20"/>
          <w:lang w:val="sl-SI" w:eastAsia="sl-SI"/>
        </w:rPr>
        <w:t>4</w:t>
      </w:r>
      <w:r w:rsidRPr="003A2E60">
        <w:rPr>
          <w:rFonts w:cs="Arial"/>
          <w:b/>
          <w:szCs w:val="20"/>
          <w:lang w:val="sl-SI" w:eastAsia="sl-SI"/>
        </w:rPr>
        <w:t>. členu</w:t>
      </w:r>
    </w:p>
    <w:p w14:paraId="7F3FBAB7" w14:textId="3EF8FC63"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Navedeni člen določa, da se določbe o disciplinski odgovornosti in disciplinskem postopku lahko uporabljajo le za kršitve, ki so nastale po </w:t>
      </w:r>
      <w:r w:rsidR="004D1283">
        <w:rPr>
          <w:rFonts w:cs="Arial"/>
          <w:szCs w:val="20"/>
          <w:lang w:val="sl-SI" w:eastAsia="sl-SI"/>
        </w:rPr>
        <w:t>začetku uporabe</w:t>
      </w:r>
      <w:r w:rsidR="004D1283" w:rsidRPr="003A2E60">
        <w:rPr>
          <w:rFonts w:cs="Arial"/>
          <w:szCs w:val="20"/>
          <w:lang w:val="sl-SI" w:eastAsia="sl-SI"/>
        </w:rPr>
        <w:t xml:space="preserve"> </w:t>
      </w:r>
      <w:r w:rsidRPr="003A2E60">
        <w:rPr>
          <w:rFonts w:cs="Arial"/>
          <w:szCs w:val="20"/>
          <w:lang w:val="sl-SI" w:eastAsia="sl-SI"/>
        </w:rPr>
        <w:t xml:space="preserve">tega zakona. Pri opravljanju dela sodnega </w:t>
      </w:r>
      <w:r w:rsidR="0021237B" w:rsidRPr="003A2E60">
        <w:rPr>
          <w:rFonts w:cs="Arial"/>
          <w:szCs w:val="20"/>
          <w:lang w:val="sl-SI" w:eastAsia="sl-SI"/>
        </w:rPr>
        <w:t>izvedenstva</w:t>
      </w:r>
      <w:r w:rsidRPr="003A2E60">
        <w:rPr>
          <w:rFonts w:cs="Arial"/>
          <w:szCs w:val="20"/>
          <w:lang w:val="sl-SI" w:eastAsia="sl-SI"/>
        </w:rPr>
        <w:t xml:space="preserve">, cenilstva in tolmačenja morajo sodni izvedenci, cenilci in tolmači vedno ravnati </w:t>
      </w:r>
      <w:r w:rsidR="00681E56">
        <w:rPr>
          <w:rFonts w:cs="Arial"/>
          <w:szCs w:val="20"/>
          <w:lang w:val="sl-SI" w:eastAsia="sl-SI"/>
        </w:rPr>
        <w:t>v skladu</w:t>
      </w:r>
      <w:r w:rsidR="00681E56" w:rsidRPr="003A2E60">
        <w:rPr>
          <w:rFonts w:cs="Arial"/>
          <w:szCs w:val="20"/>
          <w:lang w:val="sl-SI" w:eastAsia="sl-SI"/>
        </w:rPr>
        <w:t xml:space="preserve"> </w:t>
      </w:r>
      <w:r w:rsidRPr="003A2E60">
        <w:rPr>
          <w:rFonts w:cs="Arial"/>
          <w:szCs w:val="20"/>
          <w:lang w:val="sl-SI" w:eastAsia="sl-SI"/>
        </w:rPr>
        <w:t xml:space="preserve">z veljavno zakonodajo. Zopet v smislu zagotavljanja pravne varnosti se morebitne kršitve, ki so opredeljene v predlaganem zakonu v okviru disciplinskega postopka, po </w:t>
      </w:r>
      <w:r w:rsidRPr="00681E56">
        <w:rPr>
          <w:rFonts w:cs="Arial"/>
          <w:szCs w:val="20"/>
          <w:lang w:val="sl-SI" w:eastAsia="sl-SI"/>
        </w:rPr>
        <w:t>slednjem</w:t>
      </w:r>
      <w:r w:rsidRPr="003A2E60">
        <w:rPr>
          <w:rFonts w:cs="Arial"/>
          <w:szCs w:val="20"/>
          <w:lang w:val="sl-SI" w:eastAsia="sl-SI"/>
        </w:rPr>
        <w:t xml:space="preserve"> presojajo šele</w:t>
      </w:r>
      <w:r w:rsidR="004D1283">
        <w:rPr>
          <w:rFonts w:cs="Arial"/>
          <w:szCs w:val="20"/>
          <w:lang w:val="sl-SI" w:eastAsia="sl-SI"/>
        </w:rPr>
        <w:t>, če so nastale</w:t>
      </w:r>
      <w:r w:rsidRPr="003A2E60">
        <w:rPr>
          <w:rFonts w:cs="Arial"/>
          <w:szCs w:val="20"/>
          <w:lang w:val="sl-SI" w:eastAsia="sl-SI"/>
        </w:rPr>
        <w:t xml:space="preserve"> po </w:t>
      </w:r>
      <w:r w:rsidR="004D1283">
        <w:rPr>
          <w:rFonts w:cs="Arial"/>
          <w:szCs w:val="20"/>
          <w:lang w:val="sl-SI" w:eastAsia="sl-SI"/>
        </w:rPr>
        <w:t>uporabi</w:t>
      </w:r>
      <w:r w:rsidR="004D1283" w:rsidRPr="003A2E60">
        <w:rPr>
          <w:rFonts w:cs="Arial"/>
          <w:szCs w:val="20"/>
          <w:lang w:val="sl-SI" w:eastAsia="sl-SI"/>
        </w:rPr>
        <w:t xml:space="preserve"> </w:t>
      </w:r>
      <w:r w:rsidRPr="003A2E60">
        <w:rPr>
          <w:rFonts w:cs="Arial"/>
          <w:szCs w:val="20"/>
          <w:lang w:val="sl-SI" w:eastAsia="sl-SI"/>
        </w:rPr>
        <w:t xml:space="preserve">tega zakona. Kakršnokoli obravnavanje </w:t>
      </w:r>
      <w:r w:rsidR="004D1283">
        <w:rPr>
          <w:rFonts w:cs="Arial"/>
          <w:szCs w:val="20"/>
          <w:lang w:val="sl-SI" w:eastAsia="sl-SI"/>
        </w:rPr>
        <w:t xml:space="preserve">(disciplinske) </w:t>
      </w:r>
      <w:r w:rsidRPr="003A2E60">
        <w:rPr>
          <w:rFonts w:cs="Arial"/>
          <w:szCs w:val="20"/>
          <w:lang w:val="sl-SI" w:eastAsia="sl-SI"/>
        </w:rPr>
        <w:t>odgovornosti sodnih izvedencev, cenilcev in tolmačev v nasprotju s to določbo bi po mnenju predlagatelja pomenilo grob poseg v načelo zaupanja v (trenutno veljavno) pravo.</w:t>
      </w:r>
    </w:p>
    <w:p w14:paraId="4AEAFF0F" w14:textId="77777777" w:rsidR="00FB6367" w:rsidRPr="003A2E60" w:rsidRDefault="00FB6367" w:rsidP="00FB6367">
      <w:pPr>
        <w:spacing w:line="288" w:lineRule="auto"/>
        <w:jc w:val="both"/>
        <w:rPr>
          <w:rFonts w:cs="Arial"/>
          <w:szCs w:val="20"/>
          <w:lang w:val="sl-SI" w:eastAsia="sl-SI"/>
        </w:rPr>
      </w:pPr>
    </w:p>
    <w:p w14:paraId="3447B09A" w14:textId="1E277B82"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5</w:t>
      </w:r>
      <w:r w:rsidR="00F95179">
        <w:rPr>
          <w:rFonts w:cs="Arial"/>
          <w:b/>
          <w:szCs w:val="20"/>
          <w:lang w:val="sl-SI" w:eastAsia="sl-SI"/>
        </w:rPr>
        <w:t>5</w:t>
      </w:r>
      <w:r w:rsidRPr="003A2E60">
        <w:rPr>
          <w:rFonts w:cs="Arial"/>
          <w:b/>
          <w:szCs w:val="20"/>
          <w:lang w:val="sl-SI" w:eastAsia="sl-SI"/>
        </w:rPr>
        <w:t>. členu</w:t>
      </w:r>
    </w:p>
    <w:p w14:paraId="3D4EC8BB" w14:textId="4F9C42C6"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Obravnavani člen določa, da se podzakonski akti, ki so določeni s tem zakonom</w:t>
      </w:r>
      <w:r w:rsidR="000020BB">
        <w:rPr>
          <w:rFonts w:cs="Arial"/>
          <w:szCs w:val="20"/>
          <w:lang w:val="sl-SI" w:eastAsia="sl-SI"/>
        </w:rPr>
        <w:t xml:space="preserve"> (</w:t>
      </w:r>
      <w:r w:rsidR="001244E6">
        <w:rPr>
          <w:rFonts w:cs="Arial"/>
          <w:szCs w:val="20"/>
          <w:lang w:val="sl-SI" w:eastAsia="sl-SI"/>
        </w:rPr>
        <w:t xml:space="preserve">uvrstitev strokovnih področij in jezikov v posamezen sklop – peti odstavek 6. člena, </w:t>
      </w:r>
      <w:r w:rsidR="000020BB">
        <w:rPr>
          <w:rFonts w:cs="Arial"/>
          <w:szCs w:val="20"/>
          <w:lang w:val="sl-SI" w:eastAsia="sl-SI"/>
        </w:rPr>
        <w:t>podrobnejši predpis načina imenovanja in razrešitve sodnih izvedencev, cenilcev in tolmačev – šesti odstavek 16. člena in četrti odstavek 43. člena, podrobnejša pravila o vsebini in obliki izkaznice in štampiljke – šesti odstavek 17. člena, vsebina in način opravljanja posebnega preizkusa strokovnosti – peti odstavek 20. člena, podrobnejše določbe o izvedbi disciplinskega postopka – četrti odstavek 36. člena, višina plačila za opravljeno delo ter povrnitev stroškov – četrti odstavek 46. člena)</w:t>
      </w:r>
      <w:r w:rsidRPr="003A2E60">
        <w:rPr>
          <w:rFonts w:cs="Arial"/>
          <w:szCs w:val="20"/>
          <w:lang w:val="sl-SI" w:eastAsia="sl-SI"/>
        </w:rPr>
        <w:t xml:space="preserve">, izdajo v treh mesecih po uveljavitvi tega zakona. </w:t>
      </w:r>
    </w:p>
    <w:p w14:paraId="12777E09" w14:textId="77777777" w:rsidR="00FB6367" w:rsidRPr="003A2E60" w:rsidRDefault="00FB6367" w:rsidP="00FB6367">
      <w:pPr>
        <w:spacing w:line="288" w:lineRule="auto"/>
        <w:jc w:val="both"/>
        <w:rPr>
          <w:rFonts w:cs="Arial"/>
          <w:szCs w:val="20"/>
          <w:lang w:val="sl-SI" w:eastAsia="sl-SI"/>
        </w:rPr>
      </w:pPr>
    </w:p>
    <w:p w14:paraId="0D2AD96B" w14:textId="286584F2" w:rsidR="00FB6367" w:rsidRPr="003A2E60" w:rsidRDefault="00FB6367" w:rsidP="00FB6367">
      <w:pPr>
        <w:spacing w:line="288" w:lineRule="auto"/>
        <w:jc w:val="both"/>
        <w:rPr>
          <w:rFonts w:cs="Arial"/>
          <w:b/>
          <w:szCs w:val="20"/>
          <w:lang w:val="sl-SI" w:eastAsia="sl-SI"/>
        </w:rPr>
      </w:pPr>
      <w:r w:rsidRPr="003A2E60">
        <w:rPr>
          <w:rFonts w:cs="Arial"/>
          <w:b/>
          <w:szCs w:val="20"/>
          <w:lang w:val="sl-SI" w:eastAsia="sl-SI"/>
        </w:rPr>
        <w:t>K 5</w:t>
      </w:r>
      <w:r w:rsidR="00D552EB">
        <w:rPr>
          <w:rFonts w:cs="Arial"/>
          <w:b/>
          <w:szCs w:val="20"/>
          <w:lang w:val="sl-SI" w:eastAsia="sl-SI"/>
        </w:rPr>
        <w:t>6</w:t>
      </w:r>
      <w:r w:rsidRPr="003A2E60">
        <w:rPr>
          <w:rFonts w:cs="Arial"/>
          <w:b/>
          <w:szCs w:val="20"/>
          <w:lang w:val="sl-SI" w:eastAsia="sl-SI"/>
        </w:rPr>
        <w:t>. členu</w:t>
      </w:r>
    </w:p>
    <w:p w14:paraId="72435259" w14:textId="5CE6A1B4" w:rsidR="00D552EB" w:rsidRDefault="00D552EB" w:rsidP="00FB6367">
      <w:pPr>
        <w:spacing w:line="288" w:lineRule="auto"/>
        <w:jc w:val="both"/>
        <w:rPr>
          <w:rFonts w:cs="Arial"/>
          <w:szCs w:val="20"/>
          <w:lang w:val="sl-SI" w:eastAsia="sl-SI"/>
        </w:rPr>
      </w:pPr>
      <w:r>
        <w:rPr>
          <w:rFonts w:cs="Arial"/>
          <w:szCs w:val="20"/>
          <w:lang w:val="sl-SI" w:eastAsia="sl-SI"/>
        </w:rPr>
        <w:t>Z dnem uveljavitve tega zakona bodo prenehali veljati podzakonski predpisi, izdani na osnovi sedaj veljavnega zakona, vključno tudi Pravilnik o zagotovitvi sredstev za strokovno izpopolnjevanje sodnih izvedencev in sodnih cenilcev, ki kot takšen ni v uporabi že zadnjih deset let. Prav tako je določeno, da se navedeni predpisi uporabljajo do uveljavitve podzakonskih predpisov po tem zakonu.</w:t>
      </w:r>
    </w:p>
    <w:p w14:paraId="72D32547" w14:textId="77777777" w:rsidR="00D552EB" w:rsidRDefault="00D552EB" w:rsidP="00FB6367">
      <w:pPr>
        <w:spacing w:line="288" w:lineRule="auto"/>
        <w:jc w:val="both"/>
        <w:rPr>
          <w:rFonts w:cs="Arial"/>
          <w:szCs w:val="20"/>
          <w:lang w:val="sl-SI" w:eastAsia="sl-SI"/>
        </w:rPr>
      </w:pPr>
    </w:p>
    <w:p w14:paraId="5E72B668" w14:textId="5C505771" w:rsidR="00D552EB" w:rsidRPr="00B7209E" w:rsidRDefault="00B7209E" w:rsidP="00FB6367">
      <w:pPr>
        <w:spacing w:line="288" w:lineRule="auto"/>
        <w:jc w:val="both"/>
        <w:rPr>
          <w:rFonts w:cs="Arial"/>
          <w:b/>
          <w:szCs w:val="20"/>
          <w:lang w:val="sl-SI" w:eastAsia="sl-SI"/>
        </w:rPr>
      </w:pPr>
      <w:r w:rsidRPr="00B7209E">
        <w:rPr>
          <w:rFonts w:cs="Arial"/>
          <w:b/>
          <w:szCs w:val="20"/>
          <w:lang w:val="sl-SI" w:eastAsia="sl-SI"/>
        </w:rPr>
        <w:t>K 57. členu</w:t>
      </w:r>
    </w:p>
    <w:p w14:paraId="3FE38F8D" w14:textId="736FC747"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Ker obravnavani predlog zakona vsebinsko v celoti nadomešča in razširja 12. poglavje trenutno veljavnega Zakona o sodiščih, z dnem, ko začne veljati ta zakon, preneha veljati celotno 12. poglavje Zakona o sodiščih</w:t>
      </w:r>
      <w:r w:rsidR="00B7209E">
        <w:rPr>
          <w:rFonts w:cs="Arial"/>
          <w:szCs w:val="20"/>
          <w:lang w:val="sl-SI" w:eastAsia="sl-SI"/>
        </w:rPr>
        <w:t xml:space="preserve"> (z določbami od 84. do 96. člena)</w:t>
      </w:r>
      <w:r w:rsidRPr="003A2E60">
        <w:rPr>
          <w:rFonts w:cs="Arial"/>
          <w:szCs w:val="20"/>
          <w:lang w:val="sl-SI" w:eastAsia="sl-SI"/>
        </w:rPr>
        <w:t xml:space="preserve">, kar je določeno v tem členu. Do začetka uporabe tega zakona pa se uporabljajo določbe Zakona o sodiščih oziroma </w:t>
      </w:r>
      <w:r w:rsidR="00B7209E">
        <w:rPr>
          <w:rFonts w:cs="Arial"/>
          <w:szCs w:val="20"/>
          <w:lang w:val="sl-SI" w:eastAsia="sl-SI"/>
        </w:rPr>
        <w:t xml:space="preserve">njegovega </w:t>
      </w:r>
      <w:r w:rsidRPr="003A2E60">
        <w:rPr>
          <w:rFonts w:cs="Arial"/>
          <w:szCs w:val="20"/>
          <w:lang w:val="sl-SI" w:eastAsia="sl-SI"/>
        </w:rPr>
        <w:t>12. poglavja</w:t>
      </w:r>
      <w:r w:rsidR="00B7209E">
        <w:rPr>
          <w:rFonts w:cs="Arial"/>
          <w:szCs w:val="20"/>
          <w:lang w:val="sl-SI" w:eastAsia="sl-SI"/>
        </w:rPr>
        <w:t>.</w:t>
      </w:r>
    </w:p>
    <w:p w14:paraId="1806D81C" w14:textId="77777777" w:rsidR="004E7942" w:rsidRPr="003A2E60" w:rsidRDefault="004E7942" w:rsidP="00FB6367">
      <w:pPr>
        <w:spacing w:line="288" w:lineRule="auto"/>
        <w:jc w:val="both"/>
        <w:rPr>
          <w:rFonts w:cs="Arial"/>
          <w:szCs w:val="20"/>
          <w:lang w:val="sl-SI" w:eastAsia="sl-SI"/>
        </w:rPr>
      </w:pPr>
    </w:p>
    <w:p w14:paraId="599D7360" w14:textId="0BEB2050" w:rsidR="004E7942" w:rsidRPr="003A2E60" w:rsidRDefault="004E7942" w:rsidP="004E7942">
      <w:pPr>
        <w:spacing w:line="288" w:lineRule="auto"/>
        <w:jc w:val="both"/>
        <w:rPr>
          <w:rFonts w:cs="Arial"/>
          <w:b/>
          <w:szCs w:val="20"/>
          <w:lang w:val="sl-SI" w:eastAsia="sl-SI"/>
        </w:rPr>
      </w:pPr>
      <w:r w:rsidRPr="003A2E60">
        <w:rPr>
          <w:rFonts w:cs="Arial"/>
          <w:b/>
          <w:szCs w:val="20"/>
          <w:lang w:val="sl-SI" w:eastAsia="sl-SI"/>
        </w:rPr>
        <w:t>K 5</w:t>
      </w:r>
      <w:r w:rsidR="00E54C14">
        <w:rPr>
          <w:rFonts w:cs="Arial"/>
          <w:b/>
          <w:szCs w:val="20"/>
          <w:lang w:val="sl-SI" w:eastAsia="sl-SI"/>
        </w:rPr>
        <w:t>8</w:t>
      </w:r>
      <w:r w:rsidRPr="003A2E60">
        <w:rPr>
          <w:rFonts w:cs="Arial"/>
          <w:b/>
          <w:szCs w:val="20"/>
          <w:lang w:val="sl-SI" w:eastAsia="sl-SI"/>
        </w:rPr>
        <w:t>. členu</w:t>
      </w:r>
    </w:p>
    <w:p w14:paraId="0860157A" w14:textId="26E7E0D1" w:rsidR="003D7637" w:rsidRDefault="004E7942" w:rsidP="00FB6367">
      <w:pPr>
        <w:spacing w:line="288" w:lineRule="auto"/>
        <w:jc w:val="both"/>
        <w:rPr>
          <w:lang w:val="sl-SI"/>
        </w:rPr>
      </w:pPr>
      <w:r w:rsidRPr="003A2E60">
        <w:rPr>
          <w:rFonts w:cs="Arial"/>
          <w:szCs w:val="20"/>
          <w:lang w:val="sl-SI" w:eastAsia="sl-SI"/>
        </w:rPr>
        <w:t>Na način, kot je to določeno v Zakonu o državnem odvetništvu (Uradni list RS, št. 23/17)</w:t>
      </w:r>
      <w:r w:rsidR="00864163">
        <w:rPr>
          <w:rFonts w:cs="Arial"/>
          <w:szCs w:val="20"/>
          <w:lang w:val="sl-SI" w:eastAsia="sl-SI"/>
        </w:rPr>
        <w:t>,</w:t>
      </w:r>
      <w:r w:rsidRPr="003A2E60">
        <w:rPr>
          <w:rFonts w:cs="Arial"/>
          <w:szCs w:val="20"/>
          <w:lang w:val="sl-SI" w:eastAsia="sl-SI"/>
        </w:rPr>
        <w:t xml:space="preserve"> tudi predlagani zakon vsebuje izrecno določbo o evalvaciji sprejetega predpisa. </w:t>
      </w:r>
      <w:r w:rsidRPr="003A2E60">
        <w:rPr>
          <w:lang w:val="sl-SI"/>
        </w:rPr>
        <w:t xml:space="preserve">Vlada v dveh letih od uporabe tega zakona skupaj Strokovnim svetom poroča Državnemu zboru o doseganju ciljev prenove sodnega izvedenstva, sodnega cenilstva in sodnega tolmačenja. Gre za nalogo, ki bi po mnenju predlagatelja sicer bila po naravi stvari pričakovana in zaželena, vendar iz previdnosti </w:t>
      </w:r>
      <w:r w:rsidRPr="00530A75">
        <w:rPr>
          <w:lang w:val="sl-SI"/>
        </w:rPr>
        <w:t>to</w:t>
      </w:r>
      <w:r w:rsidRPr="003A2E60">
        <w:rPr>
          <w:lang w:val="sl-SI"/>
        </w:rPr>
        <w:t xml:space="preserve"> zavezo izrecno normira v prehodni določbi.</w:t>
      </w:r>
      <w:r w:rsidR="00D477EE" w:rsidRPr="003A2E60">
        <w:rPr>
          <w:lang w:val="sl-SI"/>
        </w:rPr>
        <w:t xml:space="preserve"> Zlasti bo v navedeni evalvaciji </w:t>
      </w:r>
      <w:r w:rsidR="00BF6B9C">
        <w:rPr>
          <w:lang w:val="sl-SI"/>
        </w:rPr>
        <w:t>treba</w:t>
      </w:r>
      <w:r w:rsidR="00BF6B9C" w:rsidRPr="003A2E60">
        <w:rPr>
          <w:lang w:val="sl-SI"/>
        </w:rPr>
        <w:t xml:space="preserve"> </w:t>
      </w:r>
      <w:r w:rsidR="00D477EE" w:rsidRPr="003A2E60">
        <w:rPr>
          <w:lang w:val="sl-SI"/>
        </w:rPr>
        <w:t xml:space="preserve">oceniti doseganje ciljev novoustanovljenega Strokovnega sveta, njegov prispevek k dvigu vpliva stroke in vprašanje morebitne potrebe po ustanovitvi zbornice (kar </w:t>
      </w:r>
      <w:r w:rsidR="00BF6B9C">
        <w:rPr>
          <w:lang w:val="sl-SI"/>
        </w:rPr>
        <w:t>so med</w:t>
      </w:r>
      <w:r w:rsidR="00BF6B9C" w:rsidRPr="003A2E60">
        <w:rPr>
          <w:lang w:val="sl-SI"/>
        </w:rPr>
        <w:t xml:space="preserve"> </w:t>
      </w:r>
      <w:r w:rsidR="00D477EE" w:rsidRPr="003A2E60">
        <w:rPr>
          <w:lang w:val="sl-SI"/>
        </w:rPr>
        <w:t>usklajevanj</w:t>
      </w:r>
      <w:r w:rsidR="00BF6B9C">
        <w:rPr>
          <w:lang w:val="sl-SI"/>
        </w:rPr>
        <w:t>i</w:t>
      </w:r>
      <w:r w:rsidR="00D477EE" w:rsidRPr="003A2E60">
        <w:rPr>
          <w:lang w:val="sl-SI"/>
        </w:rPr>
        <w:t xml:space="preserve"> večkrat </w:t>
      </w:r>
      <w:r w:rsidR="00BF6B9C" w:rsidRPr="003A2E60">
        <w:rPr>
          <w:lang w:val="sl-SI"/>
        </w:rPr>
        <w:t>predlaga</w:t>
      </w:r>
      <w:r w:rsidR="00BF6B9C">
        <w:rPr>
          <w:lang w:val="sl-SI"/>
        </w:rPr>
        <w:t>la</w:t>
      </w:r>
      <w:r w:rsidR="00BF6B9C" w:rsidRPr="003A2E60">
        <w:rPr>
          <w:lang w:val="sl-SI"/>
        </w:rPr>
        <w:t xml:space="preserve"> </w:t>
      </w:r>
      <w:r w:rsidR="00D477EE" w:rsidRPr="003A2E60">
        <w:rPr>
          <w:lang w:val="sl-SI"/>
        </w:rPr>
        <w:t>nekater</w:t>
      </w:r>
      <w:r w:rsidR="00BF6B9C">
        <w:rPr>
          <w:lang w:val="sl-SI"/>
        </w:rPr>
        <w:t>a</w:t>
      </w:r>
      <w:r w:rsidR="00D477EE" w:rsidRPr="003A2E60">
        <w:rPr>
          <w:lang w:val="sl-SI"/>
        </w:rPr>
        <w:t xml:space="preserve"> </w:t>
      </w:r>
      <w:r w:rsidR="00D477EE" w:rsidRPr="003A2E60">
        <w:rPr>
          <w:lang w:val="sl-SI"/>
        </w:rPr>
        <w:lastRenderedPageBreak/>
        <w:t>združenj</w:t>
      </w:r>
      <w:r w:rsidR="00BF6B9C">
        <w:rPr>
          <w:lang w:val="sl-SI"/>
        </w:rPr>
        <w:t>a</w:t>
      </w:r>
      <w:r w:rsidR="00D477EE" w:rsidRPr="003A2E60">
        <w:rPr>
          <w:lang w:val="sl-SI"/>
        </w:rPr>
        <w:t>), ki jo sicer že predlagatelj v prihodnje</w:t>
      </w:r>
      <w:r w:rsidR="00A76A67" w:rsidRPr="003A2E60">
        <w:rPr>
          <w:lang w:val="sl-SI"/>
        </w:rPr>
        <w:t xml:space="preserve"> oziroma</w:t>
      </w:r>
      <w:r w:rsidR="007C6BD1" w:rsidRPr="003A2E60">
        <w:rPr>
          <w:lang w:val="sl-SI"/>
        </w:rPr>
        <w:t xml:space="preserve"> dolgoročno</w:t>
      </w:r>
      <w:r w:rsidR="00D477EE" w:rsidRPr="003A2E60">
        <w:rPr>
          <w:lang w:val="sl-SI"/>
        </w:rPr>
        <w:t xml:space="preserve"> dopušča kot eno izmed možnosti, </w:t>
      </w:r>
      <w:r w:rsidR="00530A75">
        <w:rPr>
          <w:lang w:val="sl-SI"/>
        </w:rPr>
        <w:t>če</w:t>
      </w:r>
      <w:r w:rsidR="00530A75" w:rsidRPr="003A2E60">
        <w:rPr>
          <w:lang w:val="sl-SI"/>
        </w:rPr>
        <w:t xml:space="preserve"> </w:t>
      </w:r>
      <w:r w:rsidR="00D477EE" w:rsidRPr="003A2E60">
        <w:rPr>
          <w:lang w:val="sl-SI"/>
        </w:rPr>
        <w:t>bi se ta izkazala za bistveno primernejši forum, ki bi združeval stroko.</w:t>
      </w:r>
    </w:p>
    <w:p w14:paraId="647A4EB3" w14:textId="74E6A9F8" w:rsidR="00E54C14" w:rsidRDefault="00E54C14" w:rsidP="00FB6367">
      <w:pPr>
        <w:spacing w:line="288" w:lineRule="auto"/>
        <w:jc w:val="both"/>
        <w:rPr>
          <w:lang w:val="sl-SI"/>
        </w:rPr>
      </w:pPr>
    </w:p>
    <w:p w14:paraId="501392AB" w14:textId="2417BAAE" w:rsidR="00E54C14" w:rsidRPr="00E54C14" w:rsidRDefault="00E54C14" w:rsidP="00FB6367">
      <w:pPr>
        <w:spacing w:line="288" w:lineRule="auto"/>
        <w:jc w:val="both"/>
        <w:rPr>
          <w:b/>
          <w:lang w:val="sl-SI"/>
        </w:rPr>
      </w:pPr>
      <w:r w:rsidRPr="00E54C14">
        <w:rPr>
          <w:b/>
          <w:lang w:val="sl-SI"/>
        </w:rPr>
        <w:t>K 59. členu</w:t>
      </w:r>
    </w:p>
    <w:p w14:paraId="3D6162F4" w14:textId="7A879E59" w:rsidR="00E54C14" w:rsidRPr="003A2E60" w:rsidRDefault="00E54C14" w:rsidP="00FB6367">
      <w:pPr>
        <w:spacing w:line="288" w:lineRule="auto"/>
        <w:jc w:val="both"/>
        <w:rPr>
          <w:rFonts w:cs="Arial"/>
          <w:szCs w:val="20"/>
          <w:lang w:val="sl-SI" w:eastAsia="sl-SI"/>
        </w:rPr>
      </w:pPr>
      <w:r>
        <w:rPr>
          <w:rFonts w:cs="Arial"/>
          <w:szCs w:val="20"/>
          <w:lang w:val="sl-SI" w:eastAsia="sl-SI"/>
        </w:rPr>
        <w:t xml:space="preserve">Izrecno je določeno, da se </w:t>
      </w:r>
      <w:r w:rsidRPr="00C1757D">
        <w:rPr>
          <w:rFonts w:cs="Arial"/>
          <w:szCs w:val="20"/>
          <w:lang w:val="sl-SI" w:eastAsia="sl-SI"/>
        </w:rPr>
        <w:t xml:space="preserve">5. člen do 13. člen tega zakona začnejo uporabljati z dnem začetka veljavnosti tega zakona. </w:t>
      </w:r>
      <w:r>
        <w:rPr>
          <w:rFonts w:cs="Arial"/>
          <w:szCs w:val="20"/>
          <w:lang w:val="sl-SI" w:eastAsia="sl-SI"/>
        </w:rPr>
        <w:t>Gre za možnost izvedbe vseh potrebnih nalog za potrebe uporabe tega zakona (določbe glede Strokovnega sveta).</w:t>
      </w:r>
    </w:p>
    <w:p w14:paraId="69249680" w14:textId="77777777" w:rsidR="00FB6367" w:rsidRPr="003A2E60" w:rsidRDefault="00FB6367" w:rsidP="00FB6367">
      <w:pPr>
        <w:spacing w:line="288" w:lineRule="auto"/>
        <w:jc w:val="both"/>
        <w:rPr>
          <w:rFonts w:cs="Arial"/>
          <w:szCs w:val="20"/>
          <w:lang w:val="sl-SI" w:eastAsia="sl-SI"/>
        </w:rPr>
      </w:pPr>
    </w:p>
    <w:p w14:paraId="3BAE9AA5" w14:textId="77777777" w:rsidR="00FB6367" w:rsidRPr="003A2E60" w:rsidRDefault="004E7942" w:rsidP="00FB6367">
      <w:pPr>
        <w:spacing w:line="288" w:lineRule="auto"/>
        <w:jc w:val="both"/>
        <w:rPr>
          <w:rFonts w:cs="Arial"/>
          <w:b/>
          <w:szCs w:val="20"/>
          <w:lang w:val="sl-SI" w:eastAsia="sl-SI"/>
        </w:rPr>
      </w:pPr>
      <w:r w:rsidRPr="003A2E60">
        <w:rPr>
          <w:rFonts w:cs="Arial"/>
          <w:b/>
          <w:szCs w:val="20"/>
          <w:lang w:val="sl-SI" w:eastAsia="sl-SI"/>
        </w:rPr>
        <w:t>K 60</w:t>
      </w:r>
      <w:r w:rsidR="00FB6367" w:rsidRPr="003A2E60">
        <w:rPr>
          <w:rFonts w:cs="Arial"/>
          <w:b/>
          <w:szCs w:val="20"/>
          <w:lang w:val="sl-SI" w:eastAsia="sl-SI"/>
        </w:rPr>
        <w:t>. členu</w:t>
      </w:r>
    </w:p>
    <w:p w14:paraId="346F863B" w14:textId="4818FC77" w:rsidR="00FB6367" w:rsidRPr="003A2E60" w:rsidRDefault="00FB6367" w:rsidP="00FB6367">
      <w:pPr>
        <w:spacing w:line="288" w:lineRule="auto"/>
        <w:jc w:val="both"/>
        <w:rPr>
          <w:rFonts w:cs="Arial"/>
          <w:szCs w:val="20"/>
          <w:lang w:val="sl-SI" w:eastAsia="sl-SI"/>
        </w:rPr>
      </w:pPr>
      <w:r w:rsidRPr="003A2E60">
        <w:rPr>
          <w:rFonts w:cs="Arial"/>
          <w:szCs w:val="20"/>
          <w:lang w:val="sl-SI" w:eastAsia="sl-SI"/>
        </w:rPr>
        <w:t xml:space="preserve">Določeno je, da zakon začne veljati </w:t>
      </w:r>
      <w:r w:rsidR="00E5707D">
        <w:rPr>
          <w:rFonts w:cs="Arial"/>
          <w:szCs w:val="20"/>
          <w:lang w:val="sl-SI" w:eastAsia="sl-SI"/>
        </w:rPr>
        <w:t>tri mesece</w:t>
      </w:r>
      <w:r w:rsidRPr="003A2E60">
        <w:rPr>
          <w:rFonts w:cs="Arial"/>
          <w:szCs w:val="20"/>
          <w:lang w:val="sl-SI" w:eastAsia="sl-SI"/>
        </w:rPr>
        <w:t xml:space="preserve"> po objavi v Uradnem listu Republike Slovenije, uporabljati pa se začne 1. </w:t>
      </w:r>
      <w:r w:rsidR="00E5707D">
        <w:rPr>
          <w:rFonts w:cs="Arial"/>
          <w:szCs w:val="20"/>
          <w:lang w:val="sl-SI" w:eastAsia="sl-SI"/>
        </w:rPr>
        <w:t>januarja</w:t>
      </w:r>
      <w:r w:rsidR="00E5707D" w:rsidRPr="003A2E60">
        <w:rPr>
          <w:rFonts w:cs="Arial"/>
          <w:szCs w:val="20"/>
          <w:lang w:val="sl-SI" w:eastAsia="sl-SI"/>
        </w:rPr>
        <w:t xml:space="preserve"> </w:t>
      </w:r>
      <w:r w:rsidRPr="003A2E60">
        <w:rPr>
          <w:rFonts w:cs="Arial"/>
          <w:szCs w:val="20"/>
          <w:lang w:val="sl-SI" w:eastAsia="sl-SI"/>
        </w:rPr>
        <w:t>201</w:t>
      </w:r>
      <w:r w:rsidR="00E5707D">
        <w:rPr>
          <w:rFonts w:cs="Arial"/>
          <w:szCs w:val="20"/>
          <w:lang w:val="sl-SI" w:eastAsia="sl-SI"/>
        </w:rPr>
        <w:t>9</w:t>
      </w:r>
      <w:r w:rsidRPr="003A2E60">
        <w:rPr>
          <w:rFonts w:cs="Arial"/>
          <w:szCs w:val="20"/>
          <w:lang w:val="sl-SI" w:eastAsia="sl-SI"/>
        </w:rPr>
        <w:t>.</w:t>
      </w:r>
    </w:p>
    <w:p w14:paraId="357D5A8E" w14:textId="77777777" w:rsidR="00FB6367" w:rsidRPr="003A2E60" w:rsidRDefault="00FB6367" w:rsidP="00FB6367">
      <w:pPr>
        <w:spacing w:line="288" w:lineRule="auto"/>
        <w:jc w:val="both"/>
        <w:rPr>
          <w:rFonts w:cs="Arial"/>
          <w:szCs w:val="20"/>
          <w:lang w:val="sl-SI" w:eastAsia="sl-SI"/>
        </w:rPr>
      </w:pPr>
    </w:p>
    <w:p w14:paraId="2507BA40" w14:textId="77777777" w:rsidR="00FB6367" w:rsidRPr="003A2E60" w:rsidRDefault="00FB6367" w:rsidP="00FB6367">
      <w:pPr>
        <w:spacing w:line="288" w:lineRule="auto"/>
        <w:jc w:val="both"/>
        <w:rPr>
          <w:rFonts w:cs="Arial"/>
          <w:szCs w:val="20"/>
          <w:lang w:val="sl-SI" w:eastAsia="sl-SI"/>
        </w:rPr>
      </w:pPr>
    </w:p>
    <w:p w14:paraId="3480F9B9" w14:textId="77777777" w:rsidR="00FB6367" w:rsidRPr="003A2E60" w:rsidRDefault="00FB6367" w:rsidP="00FB6367">
      <w:pPr>
        <w:spacing w:line="288" w:lineRule="auto"/>
        <w:jc w:val="both"/>
        <w:rPr>
          <w:rFonts w:cs="Arial"/>
          <w:szCs w:val="20"/>
          <w:lang w:val="sl-SI" w:eastAsia="sl-SI"/>
        </w:rPr>
      </w:pPr>
    </w:p>
    <w:p w14:paraId="52F90B31" w14:textId="77777777" w:rsidR="00FB6367" w:rsidRPr="003A2E60" w:rsidRDefault="00FB6367" w:rsidP="00FB6367">
      <w:pPr>
        <w:spacing w:line="288" w:lineRule="auto"/>
        <w:rPr>
          <w:rFonts w:cs="Arial"/>
          <w:szCs w:val="20"/>
          <w:lang w:val="sl-SI" w:eastAsia="sl-SI"/>
        </w:rPr>
      </w:pPr>
    </w:p>
    <w:p w14:paraId="372F409A" w14:textId="77777777" w:rsidR="00FB6367" w:rsidRPr="003A2E60" w:rsidRDefault="00FB6367" w:rsidP="00FB6367">
      <w:pPr>
        <w:spacing w:line="288" w:lineRule="auto"/>
        <w:rPr>
          <w:rFonts w:cs="Arial"/>
          <w:szCs w:val="20"/>
          <w:lang w:val="sl-SI" w:eastAsia="sl-SI"/>
        </w:rPr>
      </w:pPr>
    </w:p>
    <w:p w14:paraId="2ACE19B5" w14:textId="77777777" w:rsidR="00FB6367" w:rsidRPr="003A2E60" w:rsidRDefault="00FB6367" w:rsidP="00FB6367">
      <w:pPr>
        <w:spacing w:line="288" w:lineRule="auto"/>
        <w:rPr>
          <w:rFonts w:cs="Arial"/>
          <w:szCs w:val="20"/>
          <w:lang w:val="sl-SI" w:eastAsia="sl-SI"/>
        </w:rPr>
      </w:pPr>
    </w:p>
    <w:p w14:paraId="3FBCEC5A" w14:textId="77777777" w:rsidR="00FB6367" w:rsidRPr="003A2E60" w:rsidRDefault="00FB6367" w:rsidP="00FB6367">
      <w:pPr>
        <w:spacing w:line="288" w:lineRule="auto"/>
        <w:rPr>
          <w:rFonts w:cs="Arial"/>
          <w:szCs w:val="20"/>
          <w:lang w:val="sl-SI" w:eastAsia="sl-SI"/>
        </w:rPr>
      </w:pPr>
    </w:p>
    <w:p w14:paraId="4DC409FE" w14:textId="77777777" w:rsidR="00FB6367" w:rsidRPr="003A2E60" w:rsidRDefault="00FB6367" w:rsidP="00FB6367">
      <w:pPr>
        <w:spacing w:line="288" w:lineRule="auto"/>
        <w:rPr>
          <w:rFonts w:cs="Arial"/>
          <w:szCs w:val="20"/>
          <w:lang w:val="sl-SI" w:eastAsia="sl-SI"/>
        </w:rPr>
      </w:pPr>
    </w:p>
    <w:p w14:paraId="74C0322E" w14:textId="77777777" w:rsidR="00FB6367" w:rsidRPr="003A2E60" w:rsidRDefault="00FB6367" w:rsidP="00FB6367">
      <w:pPr>
        <w:spacing w:line="288" w:lineRule="auto"/>
        <w:rPr>
          <w:rFonts w:cs="Arial"/>
          <w:szCs w:val="20"/>
          <w:lang w:val="sl-SI" w:eastAsia="sl-SI"/>
        </w:rPr>
      </w:pPr>
    </w:p>
    <w:p w14:paraId="0C5217E8" w14:textId="77777777" w:rsidR="00FB6367" w:rsidRPr="003A2E60" w:rsidRDefault="00FB6367" w:rsidP="00FB6367">
      <w:pPr>
        <w:spacing w:line="288" w:lineRule="auto"/>
        <w:rPr>
          <w:rFonts w:cs="Arial"/>
          <w:szCs w:val="20"/>
          <w:lang w:val="sl-SI" w:eastAsia="sl-SI"/>
        </w:rPr>
      </w:pPr>
    </w:p>
    <w:p w14:paraId="446BE93C" w14:textId="77777777" w:rsidR="00FB6367" w:rsidRPr="003A2E60" w:rsidRDefault="00FB6367" w:rsidP="00FB6367">
      <w:pPr>
        <w:spacing w:line="288" w:lineRule="auto"/>
        <w:rPr>
          <w:rFonts w:cs="Arial"/>
          <w:szCs w:val="20"/>
          <w:lang w:val="sl-SI" w:eastAsia="sl-SI"/>
        </w:rPr>
      </w:pPr>
    </w:p>
    <w:p w14:paraId="7ADF8759" w14:textId="77777777" w:rsidR="00FB6367" w:rsidRPr="003A2E60" w:rsidRDefault="00FB6367" w:rsidP="00FB6367">
      <w:pPr>
        <w:spacing w:line="288" w:lineRule="auto"/>
        <w:rPr>
          <w:rFonts w:cs="Arial"/>
          <w:szCs w:val="20"/>
          <w:lang w:val="sl-SI" w:eastAsia="sl-SI"/>
        </w:rPr>
      </w:pPr>
    </w:p>
    <w:p w14:paraId="6C585864" w14:textId="77777777" w:rsidR="00FB6367" w:rsidRPr="003A2E60" w:rsidRDefault="00FB6367" w:rsidP="00FB6367">
      <w:pPr>
        <w:spacing w:line="288" w:lineRule="auto"/>
        <w:rPr>
          <w:rFonts w:cs="Arial"/>
          <w:szCs w:val="20"/>
          <w:lang w:val="sl-SI" w:eastAsia="sl-SI"/>
        </w:rPr>
      </w:pPr>
    </w:p>
    <w:p w14:paraId="1443E64C" w14:textId="77777777" w:rsidR="00FB6367" w:rsidRPr="003A2E60" w:rsidRDefault="00FB6367" w:rsidP="00FB6367">
      <w:pPr>
        <w:spacing w:line="288" w:lineRule="auto"/>
        <w:rPr>
          <w:rFonts w:cs="Arial"/>
          <w:szCs w:val="20"/>
          <w:lang w:val="sl-SI" w:eastAsia="sl-SI"/>
        </w:rPr>
      </w:pPr>
    </w:p>
    <w:p w14:paraId="0BE6AFBA" w14:textId="77777777" w:rsidR="00FB6367" w:rsidRPr="003A2E60" w:rsidRDefault="00FB6367" w:rsidP="00FB6367">
      <w:pPr>
        <w:spacing w:line="288" w:lineRule="auto"/>
        <w:rPr>
          <w:rFonts w:cs="Arial"/>
          <w:szCs w:val="20"/>
          <w:lang w:val="sl-SI" w:eastAsia="sl-SI"/>
        </w:rPr>
      </w:pPr>
    </w:p>
    <w:p w14:paraId="2BF03C4D" w14:textId="77777777" w:rsidR="00FB6367" w:rsidRPr="003A2E60" w:rsidRDefault="00FB6367">
      <w:pPr>
        <w:spacing w:line="240" w:lineRule="auto"/>
        <w:rPr>
          <w:rFonts w:cs="Arial"/>
          <w:szCs w:val="20"/>
          <w:lang w:val="sl-SI"/>
        </w:rPr>
      </w:pPr>
      <w:r w:rsidRPr="003A2E60">
        <w:rPr>
          <w:rFonts w:cs="Arial"/>
          <w:szCs w:val="20"/>
          <w:lang w:val="sl-SI"/>
        </w:rPr>
        <w:br w:type="page"/>
      </w:r>
    </w:p>
    <w:p w14:paraId="301E21D3" w14:textId="6D24E4D4" w:rsidR="000C7C1A" w:rsidRPr="003A2E60" w:rsidRDefault="00FB6367" w:rsidP="004423FC">
      <w:pPr>
        <w:spacing w:line="288" w:lineRule="auto"/>
        <w:jc w:val="both"/>
        <w:rPr>
          <w:rFonts w:cs="Arial"/>
          <w:szCs w:val="20"/>
          <w:lang w:val="sl-SI"/>
        </w:rPr>
      </w:pPr>
      <w:r w:rsidRPr="003A2E60">
        <w:rPr>
          <w:rFonts w:cs="Arial"/>
          <w:b/>
          <w:szCs w:val="20"/>
          <w:lang w:val="sl-SI"/>
        </w:rPr>
        <w:lastRenderedPageBreak/>
        <w:t>IV. BESEDILO ČLENOV, KI SE SPREMINJAJO</w:t>
      </w:r>
      <w:r w:rsidR="00A8680E" w:rsidRPr="003A2E60">
        <w:rPr>
          <w:rFonts w:cs="Arial"/>
          <w:b/>
          <w:szCs w:val="20"/>
          <w:lang w:val="sl-SI"/>
        </w:rPr>
        <w:t xml:space="preserve"> </w:t>
      </w:r>
    </w:p>
    <w:p w14:paraId="08490239" w14:textId="77777777" w:rsidR="004423FC" w:rsidRPr="003A2E60" w:rsidRDefault="004423FC" w:rsidP="00BE3ED8">
      <w:pPr>
        <w:spacing w:line="288" w:lineRule="auto"/>
        <w:jc w:val="both"/>
        <w:rPr>
          <w:rFonts w:cs="Arial"/>
          <w:szCs w:val="20"/>
          <w:lang w:val="sl-SI"/>
        </w:rPr>
      </w:pPr>
    </w:p>
    <w:p w14:paraId="0F04660F" w14:textId="77777777" w:rsidR="00FB6367" w:rsidRPr="003A2E60" w:rsidRDefault="000C7C1A" w:rsidP="00BE3ED8">
      <w:pPr>
        <w:jc w:val="center"/>
        <w:rPr>
          <w:rFonts w:cs="Arial"/>
          <w:b/>
          <w:szCs w:val="20"/>
          <w:lang w:val="sl-SI"/>
        </w:rPr>
      </w:pPr>
      <w:r w:rsidRPr="003A2E60">
        <w:rPr>
          <w:rFonts w:cs="Arial"/>
          <w:b/>
          <w:szCs w:val="20"/>
          <w:lang w:val="sl-SI"/>
        </w:rPr>
        <w:t>ZAKON O SODIŠČIH</w:t>
      </w:r>
    </w:p>
    <w:p w14:paraId="36CC0F16" w14:textId="77777777" w:rsidR="000C7C1A" w:rsidRPr="003A2E60" w:rsidRDefault="000C7C1A" w:rsidP="0068302A">
      <w:pPr>
        <w:spacing w:line="288" w:lineRule="auto"/>
        <w:jc w:val="both"/>
        <w:rPr>
          <w:rFonts w:cs="Arial"/>
          <w:szCs w:val="20"/>
          <w:lang w:val="sl-SI"/>
        </w:rPr>
      </w:pPr>
    </w:p>
    <w:p w14:paraId="4D6B9D54" w14:textId="77777777" w:rsidR="005604E4" w:rsidRPr="003A2E60" w:rsidRDefault="005604E4" w:rsidP="005604E4">
      <w:pPr>
        <w:spacing w:line="288" w:lineRule="auto"/>
        <w:jc w:val="center"/>
        <w:rPr>
          <w:rFonts w:cs="Arial"/>
          <w:szCs w:val="20"/>
          <w:lang w:val="sl-SI"/>
        </w:rPr>
      </w:pPr>
      <w:r w:rsidRPr="003A2E60">
        <w:rPr>
          <w:rFonts w:cs="Arial"/>
          <w:szCs w:val="20"/>
          <w:lang w:val="sl-SI"/>
        </w:rPr>
        <w:t>12. poglavje: </w:t>
      </w:r>
      <w:r w:rsidRPr="003A2E60">
        <w:rPr>
          <w:rFonts w:cs="Arial"/>
          <w:b/>
          <w:bCs/>
          <w:szCs w:val="20"/>
          <w:lang w:val="sl-SI"/>
        </w:rPr>
        <w:t>Sodni izvedenci, sodni cenilci, sodni tolmači</w:t>
      </w:r>
    </w:p>
    <w:p w14:paraId="347F6D4B" w14:textId="77777777" w:rsidR="005604E4" w:rsidRPr="003A2E60" w:rsidRDefault="005604E4" w:rsidP="005604E4">
      <w:pPr>
        <w:spacing w:line="288" w:lineRule="auto"/>
        <w:jc w:val="center"/>
        <w:rPr>
          <w:rFonts w:cs="Arial"/>
          <w:b/>
          <w:bCs/>
          <w:szCs w:val="20"/>
          <w:lang w:val="sl-SI"/>
        </w:rPr>
      </w:pPr>
      <w:r w:rsidRPr="003A2E60">
        <w:rPr>
          <w:rFonts w:cs="Arial"/>
          <w:b/>
          <w:bCs/>
          <w:szCs w:val="20"/>
          <w:lang w:val="sl-SI"/>
        </w:rPr>
        <w:t>84. člen</w:t>
      </w:r>
    </w:p>
    <w:p w14:paraId="17909E8E" w14:textId="77777777" w:rsidR="005604E4" w:rsidRPr="003A2E60" w:rsidRDefault="005604E4" w:rsidP="005604E4">
      <w:pPr>
        <w:spacing w:line="288" w:lineRule="auto"/>
        <w:jc w:val="both"/>
        <w:rPr>
          <w:rFonts w:cs="Arial"/>
          <w:szCs w:val="20"/>
          <w:lang w:val="sl-SI"/>
        </w:rPr>
      </w:pPr>
    </w:p>
    <w:p w14:paraId="221F6BEE" w14:textId="3643C19F" w:rsidR="005604E4" w:rsidRPr="003A2E60" w:rsidRDefault="005604E4" w:rsidP="005604E4">
      <w:pPr>
        <w:spacing w:line="288" w:lineRule="auto"/>
        <w:jc w:val="both"/>
        <w:rPr>
          <w:rFonts w:cs="Arial"/>
          <w:szCs w:val="20"/>
          <w:lang w:val="sl-SI"/>
        </w:rPr>
      </w:pPr>
      <w:r w:rsidRPr="003A2E60">
        <w:rPr>
          <w:rFonts w:cs="Arial"/>
          <w:szCs w:val="20"/>
          <w:lang w:val="sl-SI"/>
        </w:rPr>
        <w:t>Sodni izvedenci so osebe, imenovane za neomejen čas s pravico in dolžnostjo, da sodišču na njegovo zahtevo podajo izvid in mnenje glede strokovnih vprašanj, za katera tako določa zakon ali glede katerih sodišče oceni, da mu je pri njihovi presoji potrebna pomoč strokovnjaka.</w:t>
      </w:r>
    </w:p>
    <w:p w14:paraId="2A7C41BC" w14:textId="77777777" w:rsidR="005604E4" w:rsidRPr="003A2E60" w:rsidRDefault="005604E4" w:rsidP="005604E4">
      <w:pPr>
        <w:spacing w:line="288" w:lineRule="auto"/>
        <w:jc w:val="both"/>
        <w:rPr>
          <w:rFonts w:cs="Arial"/>
          <w:szCs w:val="20"/>
          <w:lang w:val="sl-SI"/>
        </w:rPr>
      </w:pPr>
    </w:p>
    <w:p w14:paraId="7BF28C94" w14:textId="77777777" w:rsidR="005604E4" w:rsidRPr="003A2E60" w:rsidRDefault="005604E4" w:rsidP="005604E4">
      <w:pPr>
        <w:spacing w:line="288" w:lineRule="auto"/>
        <w:jc w:val="both"/>
        <w:rPr>
          <w:rFonts w:cs="Arial"/>
          <w:szCs w:val="20"/>
          <w:lang w:val="sl-SI"/>
        </w:rPr>
      </w:pPr>
      <w:r w:rsidRPr="003A2E60">
        <w:rPr>
          <w:rFonts w:cs="Arial"/>
          <w:szCs w:val="20"/>
          <w:lang w:val="sl-SI"/>
        </w:rPr>
        <w:t>Sodni cenilci so osebe, imenovane za neomejen čas s pravico in dolžnostjo, da sodišču na njegovo zahtevo podajo izvid o gospodarskih lastnostih stvari ali pravice ter cenitev njene vrednosti oziroma vrednosti na njej povzročene škode.</w:t>
      </w:r>
    </w:p>
    <w:p w14:paraId="23080E51" w14:textId="77777777" w:rsidR="005604E4" w:rsidRPr="003A2E60" w:rsidRDefault="005604E4" w:rsidP="005604E4">
      <w:pPr>
        <w:spacing w:line="288" w:lineRule="auto"/>
        <w:jc w:val="both"/>
        <w:rPr>
          <w:rFonts w:cs="Arial"/>
          <w:szCs w:val="20"/>
          <w:lang w:val="sl-SI"/>
        </w:rPr>
      </w:pPr>
    </w:p>
    <w:p w14:paraId="0719F958" w14:textId="77777777" w:rsidR="005604E4" w:rsidRPr="003A2E60" w:rsidRDefault="005604E4" w:rsidP="005604E4">
      <w:pPr>
        <w:spacing w:line="288" w:lineRule="auto"/>
        <w:jc w:val="both"/>
        <w:rPr>
          <w:rFonts w:cs="Arial"/>
          <w:szCs w:val="20"/>
          <w:lang w:val="sl-SI"/>
        </w:rPr>
      </w:pPr>
      <w:r w:rsidRPr="003A2E60">
        <w:rPr>
          <w:rFonts w:cs="Arial"/>
          <w:szCs w:val="20"/>
          <w:lang w:val="sl-SI"/>
        </w:rPr>
        <w:t>Sodni tolmači so osebe, imenovane za neomejen čas s pravico in dolžnostjo, da na zahtevo sodišča tolmačijo na narokih oziroma prevajajo listine.</w:t>
      </w:r>
    </w:p>
    <w:p w14:paraId="0A7F5620" w14:textId="77777777" w:rsidR="003E5FC9" w:rsidRPr="003A2E60" w:rsidRDefault="003E5FC9" w:rsidP="005604E4">
      <w:pPr>
        <w:spacing w:line="288" w:lineRule="auto"/>
        <w:jc w:val="both"/>
        <w:rPr>
          <w:rFonts w:cs="Arial"/>
          <w:szCs w:val="20"/>
          <w:lang w:val="sl-SI"/>
        </w:rPr>
      </w:pPr>
    </w:p>
    <w:p w14:paraId="5217C318" w14:textId="05CF0A69" w:rsidR="005604E4" w:rsidRPr="003A2E60" w:rsidRDefault="005604E4" w:rsidP="005604E4">
      <w:pPr>
        <w:spacing w:line="288" w:lineRule="auto"/>
        <w:jc w:val="both"/>
        <w:rPr>
          <w:rFonts w:cs="Arial"/>
          <w:szCs w:val="20"/>
          <w:lang w:val="sl-SI"/>
        </w:rPr>
      </w:pPr>
      <w:r w:rsidRPr="003A2E60">
        <w:rPr>
          <w:rFonts w:cs="Arial"/>
          <w:szCs w:val="20"/>
          <w:lang w:val="sl-SI"/>
        </w:rPr>
        <w:t>Ne glede na določbe prejšnjih odstavkov so dolžni sodni izvedenci, sodni cenilci in sodni tolmači po preteku petih let od dneva imenovanja in po preteku vsakih nadaljnjih pet let predložiti ministru, pristojnemu za pravosodje, dokazila o strokovnem izpopolnjevanju in seznanitvi z novimi dognanji in metodami v stroki oziroma o sodelovanju na posvetovanjih in strokovnih izobraževanjih iz šestega odstavka 87. člena tega zakona.</w:t>
      </w:r>
    </w:p>
    <w:p w14:paraId="74A455C5" w14:textId="77777777" w:rsidR="003E5FC9" w:rsidRPr="003A2E60" w:rsidRDefault="003E5FC9" w:rsidP="005604E4">
      <w:pPr>
        <w:spacing w:line="288" w:lineRule="auto"/>
        <w:jc w:val="both"/>
        <w:rPr>
          <w:rFonts w:cs="Arial"/>
          <w:b/>
          <w:bCs/>
          <w:szCs w:val="20"/>
          <w:lang w:val="sl-SI"/>
        </w:rPr>
      </w:pPr>
    </w:p>
    <w:p w14:paraId="5F7B4F8A" w14:textId="77777777" w:rsidR="005604E4" w:rsidRPr="003A2E60" w:rsidRDefault="005604E4" w:rsidP="003E5FC9">
      <w:pPr>
        <w:spacing w:line="288" w:lineRule="auto"/>
        <w:jc w:val="center"/>
        <w:rPr>
          <w:rFonts w:cs="Arial"/>
          <w:b/>
          <w:bCs/>
          <w:szCs w:val="20"/>
          <w:lang w:val="sl-SI"/>
        </w:rPr>
      </w:pPr>
      <w:r w:rsidRPr="003A2E60">
        <w:rPr>
          <w:rFonts w:cs="Arial"/>
          <w:b/>
          <w:bCs/>
          <w:szCs w:val="20"/>
          <w:lang w:val="sl-SI"/>
        </w:rPr>
        <w:t>85. člen</w:t>
      </w:r>
    </w:p>
    <w:p w14:paraId="18A74D68" w14:textId="77777777" w:rsidR="003E5FC9" w:rsidRPr="003A2E60" w:rsidRDefault="003E5FC9" w:rsidP="003E5FC9">
      <w:pPr>
        <w:spacing w:line="288" w:lineRule="auto"/>
        <w:jc w:val="center"/>
        <w:rPr>
          <w:rFonts w:cs="Arial"/>
          <w:b/>
          <w:bCs/>
          <w:szCs w:val="20"/>
          <w:lang w:val="sl-SI"/>
        </w:rPr>
      </w:pPr>
    </w:p>
    <w:p w14:paraId="65515450" w14:textId="77777777" w:rsidR="005604E4" w:rsidRPr="003A2E60" w:rsidRDefault="005604E4" w:rsidP="005604E4">
      <w:pPr>
        <w:spacing w:line="288" w:lineRule="auto"/>
        <w:jc w:val="both"/>
        <w:rPr>
          <w:rFonts w:cs="Arial"/>
          <w:szCs w:val="20"/>
          <w:lang w:val="sl-SI"/>
        </w:rPr>
      </w:pPr>
      <w:r w:rsidRPr="003A2E60">
        <w:rPr>
          <w:rFonts w:cs="Arial"/>
          <w:szCs w:val="20"/>
          <w:lang w:val="sl-SI"/>
        </w:rPr>
        <w:t>Osebe, imenovane za sodnega izvedenca ali sodnega cenilca, se smejo sklicevati na ta status:</w:t>
      </w:r>
    </w:p>
    <w:p w14:paraId="7C1C707A" w14:textId="72CF0D32" w:rsidR="005604E4" w:rsidRPr="003A2E60" w:rsidRDefault="005604E4" w:rsidP="005604E4">
      <w:pPr>
        <w:spacing w:line="288" w:lineRule="auto"/>
        <w:jc w:val="both"/>
        <w:rPr>
          <w:rFonts w:cs="Arial"/>
          <w:szCs w:val="20"/>
          <w:lang w:val="sl-SI"/>
        </w:rPr>
      </w:pPr>
      <w:r w:rsidRPr="003A2E60">
        <w:rPr>
          <w:rFonts w:cs="Arial"/>
          <w:szCs w:val="20"/>
          <w:lang w:val="sl-SI"/>
        </w:rPr>
        <w:t>-       kadar dajejo izvide, mnenja in cenitve na zahtevo sodišča v sodnem postopku,</w:t>
      </w:r>
    </w:p>
    <w:p w14:paraId="6A13FC57" w14:textId="0C3A3A11" w:rsidR="005604E4" w:rsidRPr="003A2E60" w:rsidRDefault="005604E4" w:rsidP="005604E4">
      <w:pPr>
        <w:spacing w:line="288" w:lineRule="auto"/>
        <w:jc w:val="both"/>
        <w:rPr>
          <w:rFonts w:cs="Arial"/>
          <w:szCs w:val="20"/>
          <w:lang w:val="sl-SI"/>
        </w:rPr>
      </w:pPr>
      <w:r w:rsidRPr="003A2E60">
        <w:rPr>
          <w:rFonts w:cs="Arial"/>
          <w:szCs w:val="20"/>
          <w:lang w:val="sl-SI"/>
        </w:rPr>
        <w:t>-       kadar dajejo izvide, mnenja in cenitve na zahtevo upravnega organa v upravnem postopku ali</w:t>
      </w:r>
    </w:p>
    <w:p w14:paraId="1BC497E9" w14:textId="30D25E3E" w:rsidR="005604E4" w:rsidRPr="003A2E60" w:rsidRDefault="005604E4" w:rsidP="005604E4">
      <w:pPr>
        <w:spacing w:line="288" w:lineRule="auto"/>
        <w:jc w:val="both"/>
        <w:rPr>
          <w:rFonts w:cs="Arial"/>
          <w:szCs w:val="20"/>
          <w:lang w:val="sl-SI"/>
        </w:rPr>
      </w:pPr>
      <w:r w:rsidRPr="003A2E60">
        <w:rPr>
          <w:rFonts w:cs="Arial"/>
          <w:szCs w:val="20"/>
          <w:lang w:val="sl-SI"/>
        </w:rPr>
        <w:t>-       če drug zakon ali uredba določa njihovo delovanje.</w:t>
      </w:r>
    </w:p>
    <w:p w14:paraId="60047440" w14:textId="77777777" w:rsidR="003E5FC9" w:rsidRPr="003A2E60" w:rsidRDefault="003E5FC9" w:rsidP="005604E4">
      <w:pPr>
        <w:spacing w:line="288" w:lineRule="auto"/>
        <w:jc w:val="both"/>
        <w:rPr>
          <w:rFonts w:cs="Arial"/>
          <w:szCs w:val="20"/>
          <w:lang w:val="sl-SI"/>
        </w:rPr>
      </w:pPr>
    </w:p>
    <w:p w14:paraId="25EC9457" w14:textId="77777777" w:rsidR="005604E4" w:rsidRPr="003A2E60" w:rsidRDefault="005604E4" w:rsidP="005604E4">
      <w:pPr>
        <w:spacing w:line="288" w:lineRule="auto"/>
        <w:jc w:val="both"/>
        <w:rPr>
          <w:rFonts w:cs="Arial"/>
          <w:szCs w:val="20"/>
          <w:lang w:val="sl-SI"/>
        </w:rPr>
      </w:pPr>
      <w:r w:rsidRPr="003A2E60">
        <w:rPr>
          <w:rFonts w:cs="Arial"/>
          <w:szCs w:val="20"/>
          <w:lang w:val="sl-SI"/>
        </w:rPr>
        <w:t>Osebe, imenovane za sodnega tolmača, se smejo sklicevati na ta status:</w:t>
      </w:r>
    </w:p>
    <w:p w14:paraId="0003A653" w14:textId="11762F9E" w:rsidR="005604E4" w:rsidRPr="003A2E60" w:rsidRDefault="005604E4" w:rsidP="005604E4">
      <w:pPr>
        <w:spacing w:line="288" w:lineRule="auto"/>
        <w:jc w:val="both"/>
        <w:rPr>
          <w:rFonts w:cs="Arial"/>
          <w:szCs w:val="20"/>
          <w:lang w:val="sl-SI"/>
        </w:rPr>
      </w:pPr>
      <w:r w:rsidRPr="003A2E60">
        <w:rPr>
          <w:rFonts w:cs="Arial"/>
          <w:szCs w:val="20"/>
          <w:lang w:val="sl-SI"/>
        </w:rPr>
        <w:t>-       kadar dajejo tolmačenja in prevode na zahtevo sodišča ali drugega državnega organa,</w:t>
      </w:r>
    </w:p>
    <w:p w14:paraId="27107407" w14:textId="7E0D719F" w:rsidR="005604E4" w:rsidRPr="003A2E60" w:rsidRDefault="005604E4" w:rsidP="005604E4">
      <w:pPr>
        <w:spacing w:line="288" w:lineRule="auto"/>
        <w:jc w:val="both"/>
        <w:rPr>
          <w:rFonts w:cs="Arial"/>
          <w:szCs w:val="20"/>
          <w:lang w:val="sl-SI"/>
        </w:rPr>
      </w:pPr>
      <w:r w:rsidRPr="003A2E60">
        <w:rPr>
          <w:rFonts w:cs="Arial"/>
          <w:szCs w:val="20"/>
          <w:lang w:val="sl-SI"/>
        </w:rPr>
        <w:t>-       kadar dajejo tolmačenja in prevode na zahtevo stranke zaradi uveljavljanja njenih pravic,</w:t>
      </w:r>
    </w:p>
    <w:p w14:paraId="3D3FFB06" w14:textId="64CCEDED" w:rsidR="005604E4" w:rsidRPr="003A2E60" w:rsidRDefault="005604E4" w:rsidP="005604E4">
      <w:pPr>
        <w:spacing w:line="288" w:lineRule="auto"/>
        <w:jc w:val="both"/>
        <w:rPr>
          <w:rFonts w:cs="Arial"/>
          <w:szCs w:val="20"/>
          <w:lang w:val="sl-SI"/>
        </w:rPr>
      </w:pPr>
      <w:r w:rsidRPr="003A2E60">
        <w:rPr>
          <w:rFonts w:cs="Arial"/>
          <w:szCs w:val="20"/>
          <w:lang w:val="sl-SI"/>
        </w:rPr>
        <w:t>-       če drug zakon ali uredba določa njihovo delovanje.</w:t>
      </w:r>
    </w:p>
    <w:p w14:paraId="5A8DEB9C" w14:textId="77777777" w:rsidR="003E5FC9" w:rsidRPr="003A2E60" w:rsidRDefault="003E5FC9" w:rsidP="005604E4">
      <w:pPr>
        <w:spacing w:line="288" w:lineRule="auto"/>
        <w:jc w:val="both"/>
        <w:rPr>
          <w:rFonts w:cs="Arial"/>
          <w:b/>
          <w:bCs/>
          <w:szCs w:val="20"/>
          <w:lang w:val="sl-SI"/>
        </w:rPr>
      </w:pPr>
    </w:p>
    <w:p w14:paraId="11949A57" w14:textId="77777777" w:rsidR="005604E4" w:rsidRPr="003A2E60" w:rsidRDefault="005604E4" w:rsidP="003E5FC9">
      <w:pPr>
        <w:spacing w:line="288" w:lineRule="auto"/>
        <w:jc w:val="center"/>
        <w:rPr>
          <w:rFonts w:cs="Arial"/>
          <w:b/>
          <w:bCs/>
          <w:szCs w:val="20"/>
          <w:lang w:val="sl-SI"/>
        </w:rPr>
      </w:pPr>
      <w:r w:rsidRPr="003A2E60">
        <w:rPr>
          <w:rFonts w:cs="Arial"/>
          <w:b/>
          <w:bCs/>
          <w:szCs w:val="20"/>
          <w:lang w:val="sl-SI"/>
        </w:rPr>
        <w:t>86. člen</w:t>
      </w:r>
    </w:p>
    <w:p w14:paraId="0CF1A6D8" w14:textId="77777777" w:rsidR="003E5FC9" w:rsidRPr="003A2E60" w:rsidRDefault="003E5FC9" w:rsidP="005604E4">
      <w:pPr>
        <w:spacing w:line="288" w:lineRule="auto"/>
        <w:jc w:val="both"/>
        <w:rPr>
          <w:rFonts w:cs="Arial"/>
          <w:szCs w:val="20"/>
          <w:lang w:val="sl-SI"/>
        </w:rPr>
      </w:pPr>
    </w:p>
    <w:p w14:paraId="2D9A5887" w14:textId="24D07F08" w:rsidR="005604E4" w:rsidRPr="003A2E60" w:rsidRDefault="005604E4" w:rsidP="005604E4">
      <w:pPr>
        <w:spacing w:line="288" w:lineRule="auto"/>
        <w:jc w:val="both"/>
        <w:rPr>
          <w:rFonts w:cs="Arial"/>
          <w:szCs w:val="20"/>
          <w:lang w:val="sl-SI"/>
        </w:rPr>
      </w:pPr>
      <w:r w:rsidRPr="003A2E60">
        <w:rPr>
          <w:rFonts w:cs="Arial"/>
          <w:szCs w:val="20"/>
          <w:lang w:val="sl-SI"/>
        </w:rPr>
        <w:t>Sodne izvedence, sodne cenilce in sodne tolmače na podlagi javnega poziva imenuje minister, pristojen za pravosodje, za določeno strokovno področje in podpodročje izvedenskega ali cenilskega dela oziroma za prevajanje govorjene in pisane besede iz ali v določen jezik ter tolmačenje govorice in znakov gluhonemih.</w:t>
      </w:r>
    </w:p>
    <w:p w14:paraId="15430564" w14:textId="77777777" w:rsidR="005604E4" w:rsidRPr="003A2E60" w:rsidRDefault="005604E4" w:rsidP="005604E4">
      <w:pPr>
        <w:spacing w:line="288" w:lineRule="auto"/>
        <w:jc w:val="both"/>
        <w:rPr>
          <w:rFonts w:cs="Arial"/>
          <w:szCs w:val="20"/>
          <w:lang w:val="sl-SI"/>
        </w:rPr>
      </w:pPr>
      <w:r w:rsidRPr="003A2E60">
        <w:rPr>
          <w:rFonts w:cs="Arial"/>
          <w:szCs w:val="20"/>
          <w:lang w:val="sl-SI"/>
        </w:rPr>
        <w:lastRenderedPageBreak/>
        <w:t>Ministrstvo, pristojno za pravosodje, dvakrat v koledarskem letu objavi poziv k predložitvi vlog za imenovanje sodnih izvedencev, sodnih cenilcev in sodnih tolmačev. Poziv se objavi glede na potrebe na posameznem strokovnem področju in podpodročju izvedenskega ali cenilskega dela oziroma glede na potrebe za posamezen tuj jezik, ki se ugotovijo na podlagi obrazloženih mnenj predsednikov posameznih sodišč.</w:t>
      </w:r>
    </w:p>
    <w:p w14:paraId="473298B5" w14:textId="77777777" w:rsidR="003E5FC9" w:rsidRPr="003A2E60" w:rsidRDefault="003E5FC9" w:rsidP="005604E4">
      <w:pPr>
        <w:spacing w:line="288" w:lineRule="auto"/>
        <w:jc w:val="both"/>
        <w:rPr>
          <w:rFonts w:cs="Arial"/>
          <w:b/>
          <w:bCs/>
          <w:szCs w:val="20"/>
          <w:lang w:val="sl-SI"/>
        </w:rPr>
      </w:pPr>
    </w:p>
    <w:p w14:paraId="7B192740" w14:textId="77777777" w:rsidR="005604E4" w:rsidRPr="003A2E60" w:rsidRDefault="005604E4" w:rsidP="003E5FC9">
      <w:pPr>
        <w:spacing w:line="288" w:lineRule="auto"/>
        <w:jc w:val="center"/>
        <w:rPr>
          <w:rFonts w:cs="Arial"/>
          <w:b/>
          <w:bCs/>
          <w:szCs w:val="20"/>
          <w:lang w:val="sl-SI"/>
        </w:rPr>
      </w:pPr>
      <w:r w:rsidRPr="003A2E60">
        <w:rPr>
          <w:rFonts w:cs="Arial"/>
          <w:b/>
          <w:bCs/>
          <w:szCs w:val="20"/>
          <w:lang w:val="sl-SI"/>
        </w:rPr>
        <w:t>87. člen</w:t>
      </w:r>
    </w:p>
    <w:p w14:paraId="0F03B7BE" w14:textId="77777777" w:rsidR="003E5FC9" w:rsidRPr="003A2E60" w:rsidRDefault="003E5FC9" w:rsidP="005604E4">
      <w:pPr>
        <w:spacing w:line="288" w:lineRule="auto"/>
        <w:jc w:val="both"/>
        <w:rPr>
          <w:rFonts w:cs="Arial"/>
          <w:szCs w:val="20"/>
          <w:lang w:val="sl-SI"/>
        </w:rPr>
      </w:pPr>
    </w:p>
    <w:p w14:paraId="1CACA04F" w14:textId="77777777" w:rsidR="005604E4" w:rsidRPr="003A2E60" w:rsidRDefault="005604E4" w:rsidP="005604E4">
      <w:pPr>
        <w:spacing w:line="288" w:lineRule="auto"/>
        <w:jc w:val="both"/>
        <w:rPr>
          <w:rFonts w:cs="Arial"/>
          <w:szCs w:val="20"/>
          <w:lang w:val="sl-SI"/>
        </w:rPr>
      </w:pPr>
      <w:r w:rsidRPr="003A2E60">
        <w:rPr>
          <w:rFonts w:cs="Arial"/>
          <w:szCs w:val="20"/>
          <w:lang w:val="sl-SI"/>
        </w:rPr>
        <w:t>Za sodnega izvedenca je lahko imenovan, kdor:</w:t>
      </w:r>
    </w:p>
    <w:p w14:paraId="258EB797" w14:textId="77777777" w:rsidR="005604E4" w:rsidRPr="003A2E60" w:rsidRDefault="005604E4" w:rsidP="005604E4">
      <w:pPr>
        <w:spacing w:line="288" w:lineRule="auto"/>
        <w:jc w:val="both"/>
        <w:rPr>
          <w:rFonts w:cs="Arial"/>
          <w:szCs w:val="20"/>
          <w:lang w:val="sl-SI"/>
        </w:rPr>
      </w:pPr>
      <w:r w:rsidRPr="003A2E60">
        <w:rPr>
          <w:rFonts w:cs="Arial"/>
          <w:szCs w:val="20"/>
          <w:lang w:val="sl-SI"/>
        </w:rPr>
        <w:t>1.     je državljan Republike Slovenije ali države članice Evropske unije ali države članice Evropskega gospodarskega prostora in aktivno obvlada slovenski jezik,</w:t>
      </w:r>
    </w:p>
    <w:p w14:paraId="6F25DADE" w14:textId="77777777" w:rsidR="005604E4" w:rsidRPr="003A2E60" w:rsidRDefault="005604E4" w:rsidP="005604E4">
      <w:pPr>
        <w:spacing w:line="288" w:lineRule="auto"/>
        <w:jc w:val="both"/>
        <w:rPr>
          <w:rFonts w:cs="Arial"/>
          <w:szCs w:val="20"/>
          <w:lang w:val="sl-SI"/>
        </w:rPr>
      </w:pPr>
      <w:r w:rsidRPr="003A2E60">
        <w:rPr>
          <w:rFonts w:cs="Arial"/>
          <w:szCs w:val="20"/>
          <w:lang w:val="sl-SI"/>
        </w:rPr>
        <w:t>2.     je poslovno sposoben,</w:t>
      </w:r>
    </w:p>
    <w:p w14:paraId="1A4A6DA3" w14:textId="77777777" w:rsidR="005604E4" w:rsidRPr="003A2E60" w:rsidRDefault="005604E4" w:rsidP="005604E4">
      <w:pPr>
        <w:spacing w:line="288" w:lineRule="auto"/>
        <w:jc w:val="both"/>
        <w:rPr>
          <w:rFonts w:cs="Arial"/>
          <w:szCs w:val="20"/>
          <w:lang w:val="sl-SI"/>
        </w:rPr>
      </w:pPr>
      <w:r w:rsidRPr="003A2E60">
        <w:rPr>
          <w:rFonts w:cs="Arial"/>
          <w:szCs w:val="20"/>
          <w:lang w:val="sl-SI"/>
        </w:rPr>
        <w:t>3.     je osebnostno primeren,</w:t>
      </w:r>
    </w:p>
    <w:p w14:paraId="345CCAC6" w14:textId="77777777" w:rsidR="005604E4" w:rsidRPr="003A2E60" w:rsidRDefault="005604E4" w:rsidP="005604E4">
      <w:pPr>
        <w:spacing w:line="288" w:lineRule="auto"/>
        <w:jc w:val="both"/>
        <w:rPr>
          <w:rFonts w:cs="Arial"/>
          <w:szCs w:val="20"/>
          <w:lang w:val="sl-SI"/>
        </w:rPr>
      </w:pPr>
      <w:r w:rsidRPr="003A2E60">
        <w:rPr>
          <w:rFonts w:cs="Arial"/>
          <w:szCs w:val="20"/>
          <w:lang w:val="sl-SI"/>
        </w:rPr>
        <w:t>4.     ni bil pravnomočno obsojen za naklepno kaznivo dejanje, ki se preganja po uradni dolžnosti, zaradi katerega bi bil moralno neprimeren za opravljanje izvedenskega dela, ker bi to lahko škodovalo nepristranskemu ali strokovnemu opravljanju njegovega dela ali ugledu sodišča,</w:t>
      </w:r>
    </w:p>
    <w:p w14:paraId="66DBEF7C" w14:textId="77777777" w:rsidR="005604E4" w:rsidRPr="003A2E60" w:rsidRDefault="005604E4" w:rsidP="005604E4">
      <w:pPr>
        <w:spacing w:line="288" w:lineRule="auto"/>
        <w:jc w:val="both"/>
        <w:rPr>
          <w:rFonts w:cs="Arial"/>
          <w:szCs w:val="20"/>
          <w:lang w:val="sl-SI"/>
        </w:rPr>
      </w:pPr>
      <w:r w:rsidRPr="003A2E60">
        <w:rPr>
          <w:rFonts w:cs="Arial"/>
          <w:szCs w:val="20"/>
          <w:lang w:val="sl-SI"/>
        </w:rPr>
        <w:t>5.     ima univerzitetno izobrazbo ali končan magistrski študijski program in ima ustrezno strokovno znanje ter praktične sposobnosti in izkušnje za določeno vrsto izvedenskega dela,</w:t>
      </w:r>
    </w:p>
    <w:p w14:paraId="1E7F54EC" w14:textId="77777777" w:rsidR="005604E4" w:rsidRPr="003A2E60" w:rsidRDefault="005604E4" w:rsidP="005604E4">
      <w:pPr>
        <w:spacing w:line="288" w:lineRule="auto"/>
        <w:jc w:val="both"/>
        <w:rPr>
          <w:rFonts w:cs="Arial"/>
          <w:szCs w:val="20"/>
          <w:lang w:val="sl-SI"/>
        </w:rPr>
      </w:pPr>
      <w:r w:rsidRPr="003A2E60">
        <w:rPr>
          <w:rFonts w:cs="Arial"/>
          <w:szCs w:val="20"/>
          <w:lang w:val="sl-SI"/>
        </w:rPr>
        <w:t>6.     ima šest let delovnih izkušenj s področja, na katerem želi opravljati izvedensko delo,</w:t>
      </w:r>
    </w:p>
    <w:p w14:paraId="15E9924A" w14:textId="77777777" w:rsidR="005604E4" w:rsidRPr="003A2E60" w:rsidRDefault="005604E4" w:rsidP="005604E4">
      <w:pPr>
        <w:spacing w:line="288" w:lineRule="auto"/>
        <w:jc w:val="both"/>
        <w:rPr>
          <w:rFonts w:cs="Arial"/>
          <w:szCs w:val="20"/>
          <w:lang w:val="sl-SI"/>
        </w:rPr>
      </w:pPr>
      <w:r w:rsidRPr="003A2E60">
        <w:rPr>
          <w:rFonts w:cs="Arial"/>
          <w:szCs w:val="20"/>
          <w:lang w:val="sl-SI"/>
        </w:rPr>
        <w:t xml:space="preserve">7.     ne opravlja dejavnosti, ki ni združljiva s sodnim </w:t>
      </w:r>
      <w:r w:rsidR="0021237B" w:rsidRPr="003A2E60">
        <w:rPr>
          <w:rFonts w:cs="Arial"/>
          <w:szCs w:val="20"/>
          <w:lang w:val="sl-SI"/>
        </w:rPr>
        <w:t>izveden</w:t>
      </w:r>
      <w:r w:rsidR="002D358D" w:rsidRPr="003A2E60">
        <w:rPr>
          <w:rFonts w:cs="Arial"/>
          <w:szCs w:val="20"/>
          <w:lang w:val="sl-SI"/>
        </w:rPr>
        <w:t>ištvom</w:t>
      </w:r>
      <w:r w:rsidRPr="003A2E60">
        <w:rPr>
          <w:rFonts w:cs="Arial"/>
          <w:szCs w:val="20"/>
          <w:lang w:val="sl-SI"/>
        </w:rPr>
        <w:t>.</w:t>
      </w:r>
    </w:p>
    <w:p w14:paraId="3C9DEF55" w14:textId="77777777" w:rsidR="003E5FC9" w:rsidRPr="003A2E60" w:rsidRDefault="003E5FC9" w:rsidP="005604E4">
      <w:pPr>
        <w:spacing w:line="288" w:lineRule="auto"/>
        <w:jc w:val="both"/>
        <w:rPr>
          <w:rFonts w:cs="Arial"/>
          <w:szCs w:val="20"/>
          <w:lang w:val="sl-SI"/>
        </w:rPr>
      </w:pPr>
    </w:p>
    <w:p w14:paraId="11F3708A" w14:textId="6DA618E4" w:rsidR="005604E4" w:rsidRPr="003A2E60" w:rsidRDefault="005604E4" w:rsidP="005604E4">
      <w:pPr>
        <w:spacing w:line="288" w:lineRule="auto"/>
        <w:jc w:val="both"/>
        <w:rPr>
          <w:rFonts w:cs="Arial"/>
          <w:szCs w:val="20"/>
          <w:lang w:val="sl-SI"/>
        </w:rPr>
      </w:pPr>
      <w:r w:rsidRPr="003A2E60">
        <w:rPr>
          <w:rFonts w:cs="Arial"/>
          <w:szCs w:val="20"/>
          <w:lang w:val="sl-SI"/>
        </w:rPr>
        <w:t>Oseba, ki želi biti imenovana za izvedenca, mora ministrstvu, pristojnemu za pravosodje, poleg dokazil o izpolnjevanju pogojev iz prejšnjega odstavka posredovati še naslednje podatke: osebno ime, enotno matično številko občana (EMŠO), če nima EMŠO, pa datum in kraj rojstva, poštni naslov, na katerem je dosegljiva, kontaktno telefonsko številko, naslov elektronske pošte, podatke o zaposlitvi ali drugem statusu ter navedbo strokovnega področja in podpodročja, za katero želi biti imenovana. Oseba te podatke in dokazila o izpolnjevanju pogojev iz prejšnjega odstavka posreduje za potrebe postopka imenovanja, naknadnega preverjanja izpolnjevanja pogojev in postopka razrešitve.</w:t>
      </w:r>
    </w:p>
    <w:p w14:paraId="43311DBF" w14:textId="77777777" w:rsidR="003E5FC9" w:rsidRPr="003A2E60" w:rsidRDefault="003E5FC9" w:rsidP="005604E4">
      <w:pPr>
        <w:spacing w:line="288" w:lineRule="auto"/>
        <w:jc w:val="both"/>
        <w:rPr>
          <w:rFonts w:cs="Arial"/>
          <w:szCs w:val="20"/>
          <w:lang w:val="sl-SI"/>
        </w:rPr>
      </w:pPr>
    </w:p>
    <w:p w14:paraId="4E4F0A64" w14:textId="4AA5EB5D" w:rsidR="005604E4" w:rsidRPr="003A2E60" w:rsidRDefault="005604E4" w:rsidP="005604E4">
      <w:pPr>
        <w:spacing w:line="288" w:lineRule="auto"/>
        <w:jc w:val="both"/>
        <w:rPr>
          <w:rFonts w:cs="Arial"/>
          <w:szCs w:val="20"/>
          <w:lang w:val="sl-SI"/>
        </w:rPr>
      </w:pPr>
      <w:r w:rsidRPr="003A2E60">
        <w:rPr>
          <w:rFonts w:cs="Arial"/>
          <w:szCs w:val="20"/>
          <w:lang w:val="sl-SI"/>
        </w:rPr>
        <w:t>Ni osebnostno primeren za delo izvedenca, kdor se je ali se obnaša tako, da je mogoče na podlagi njegovega ravnanja utemeljeno sklepati, da izvedenskega dela ne bo opravljal pošteno in vestno. Šteje se tudi, da pogoj iz 3. točke prvega odstavka tega člena ni izpolnjen v primeru, ko še ni preteklo 2 leti od pravnomočnosti odločbe o razrešitvi, če je bila oseba, ki želi biti imenovana za sodnega izvedenca, razrešena kot sodni izvedenec iz razloga po 3., 4. ali 5. točki prvega odstavka 89. člena tega zakona.</w:t>
      </w:r>
    </w:p>
    <w:p w14:paraId="494E8EA5" w14:textId="77777777" w:rsidR="003E5FC9" w:rsidRPr="003A2E60" w:rsidRDefault="003E5FC9" w:rsidP="005604E4">
      <w:pPr>
        <w:spacing w:line="288" w:lineRule="auto"/>
        <w:jc w:val="both"/>
        <w:rPr>
          <w:rFonts w:cs="Arial"/>
          <w:szCs w:val="20"/>
          <w:lang w:val="sl-SI"/>
        </w:rPr>
      </w:pPr>
    </w:p>
    <w:p w14:paraId="65C3347E" w14:textId="5A431CEF" w:rsidR="005604E4" w:rsidRPr="003A2E60" w:rsidRDefault="005604E4" w:rsidP="005604E4">
      <w:pPr>
        <w:spacing w:line="288" w:lineRule="auto"/>
        <w:jc w:val="both"/>
        <w:rPr>
          <w:rFonts w:cs="Arial"/>
          <w:szCs w:val="20"/>
          <w:lang w:val="sl-SI"/>
        </w:rPr>
      </w:pPr>
      <w:r w:rsidRPr="003A2E60">
        <w:rPr>
          <w:rFonts w:cs="Arial"/>
          <w:szCs w:val="20"/>
          <w:lang w:val="sl-SI"/>
        </w:rPr>
        <w:t>Izjemoma je lahko imenovana za sodnega izvedenca oseba, ki ima visoko, višjo ali srednjo strokovno izobrazbo ali končan magistrski študijski program s področij, kjer primanjkuje sodnih izvedencev in ni kandidatov z ustrezno univerzitetno izobrazbo, prav tako je lahko izjemoma imenovana za sodnega izvedenca oseba, ki ne izpolnjuje pogoja iz šeste točke prvega odstavka tega člena, če gre za strokovnjaka s področja, za katerega bo imenovan, če na tem področju primanjkuje sodnih izvedencev.</w:t>
      </w:r>
    </w:p>
    <w:p w14:paraId="0CC1BCD7" w14:textId="77777777" w:rsidR="005604E4" w:rsidRPr="003A2E60" w:rsidRDefault="005604E4" w:rsidP="005604E4">
      <w:pPr>
        <w:spacing w:line="288" w:lineRule="auto"/>
        <w:jc w:val="both"/>
        <w:rPr>
          <w:rFonts w:cs="Arial"/>
          <w:szCs w:val="20"/>
          <w:lang w:val="sl-SI"/>
        </w:rPr>
      </w:pPr>
      <w:r w:rsidRPr="003A2E60">
        <w:rPr>
          <w:rFonts w:cs="Arial"/>
          <w:szCs w:val="20"/>
          <w:lang w:val="sl-SI"/>
        </w:rPr>
        <w:lastRenderedPageBreak/>
        <w:t>Zaradi ugotavljanja pogoja strokovnega znanja in praktičnih sposobnosti za opravljanje izvedenskega dela minister, pristojen za pravosodje, zahteva od kandidata predložitev mnenja ustreznega državnega organa, zavoda oziroma strokovnega združenja ali druge institucije, lahko pa odredi tudi poseben preizkus strokovnosti pred komisijo, sestavljeno iz strokovnjakov s področja, na katerem bo oseba opravljala izvedensko delo. Člani komisije morajo imeti najmanj takšno strokovno izobrazbo kot kandidat za sodnega izvedenca.</w:t>
      </w:r>
    </w:p>
    <w:p w14:paraId="7F762944" w14:textId="77777777" w:rsidR="003E5FC9" w:rsidRPr="003A2E60" w:rsidRDefault="003E5FC9" w:rsidP="005604E4">
      <w:pPr>
        <w:spacing w:line="288" w:lineRule="auto"/>
        <w:jc w:val="both"/>
        <w:rPr>
          <w:rFonts w:cs="Arial"/>
          <w:szCs w:val="20"/>
          <w:lang w:val="sl-SI"/>
        </w:rPr>
      </w:pPr>
    </w:p>
    <w:p w14:paraId="731A1980" w14:textId="307D9BC3" w:rsidR="005604E4" w:rsidRPr="003A2E60" w:rsidRDefault="005604E4" w:rsidP="005604E4">
      <w:pPr>
        <w:spacing w:line="288" w:lineRule="auto"/>
        <w:jc w:val="both"/>
        <w:rPr>
          <w:rFonts w:cs="Arial"/>
          <w:szCs w:val="20"/>
          <w:lang w:val="sl-SI"/>
        </w:rPr>
      </w:pPr>
      <w:r w:rsidRPr="003A2E60">
        <w:rPr>
          <w:rFonts w:cs="Arial"/>
          <w:szCs w:val="20"/>
          <w:lang w:val="sl-SI"/>
        </w:rPr>
        <w:t>Sodni izvedenci so se dolžni strokovno izpopolnjevati in sproti seznanjati zlasti z novimi dognanji in metodami v stroki oziroma sodelovati na posvetovanjih in strokovnih izobraževanjih, ki jih organizira pristojni državni organ, pooblaščena organizacija ali strokovno združenje. Minister, pristojen za pravosodje, lahko določi, da morajo sodni izvedenci iz posameznih strokovnih področij in podpodročij v določenem roku opraviti posebne preizkuse znanja. Če se izvedenec ne prijavi k preizkusu, ali preizkusa ne opravi, se razreši.</w:t>
      </w:r>
    </w:p>
    <w:p w14:paraId="4B5130D2" w14:textId="77777777" w:rsidR="003E5FC9" w:rsidRPr="003A2E60" w:rsidRDefault="003E5FC9" w:rsidP="005604E4">
      <w:pPr>
        <w:spacing w:line="288" w:lineRule="auto"/>
        <w:jc w:val="both"/>
        <w:rPr>
          <w:rFonts w:cs="Arial"/>
          <w:szCs w:val="20"/>
          <w:lang w:val="sl-SI"/>
        </w:rPr>
      </w:pPr>
    </w:p>
    <w:p w14:paraId="04CAC2BB" w14:textId="77777777" w:rsidR="005604E4" w:rsidRPr="003A2E60" w:rsidRDefault="005604E4" w:rsidP="005604E4">
      <w:pPr>
        <w:spacing w:line="288" w:lineRule="auto"/>
        <w:jc w:val="both"/>
        <w:rPr>
          <w:rFonts w:cs="Arial"/>
          <w:szCs w:val="20"/>
          <w:lang w:val="sl-SI"/>
        </w:rPr>
      </w:pPr>
      <w:r w:rsidRPr="003A2E60">
        <w:rPr>
          <w:rFonts w:cs="Arial"/>
          <w:szCs w:val="20"/>
          <w:lang w:val="sl-SI"/>
        </w:rPr>
        <w:t>Vsebino in način opravljanja posebnega preizkusa strokovnosti in posebnega preizkusa znanja predpiše minister, pristojen za pravosodje.</w:t>
      </w:r>
    </w:p>
    <w:p w14:paraId="719D3C9F" w14:textId="77777777" w:rsidR="003E5FC9" w:rsidRPr="003A2E60" w:rsidRDefault="003E5FC9" w:rsidP="005604E4">
      <w:pPr>
        <w:spacing w:line="288" w:lineRule="auto"/>
        <w:jc w:val="both"/>
        <w:rPr>
          <w:rFonts w:cs="Arial"/>
          <w:b/>
          <w:bCs/>
          <w:szCs w:val="20"/>
          <w:lang w:val="sl-SI"/>
        </w:rPr>
      </w:pPr>
    </w:p>
    <w:p w14:paraId="382BA4E9" w14:textId="77777777" w:rsidR="005604E4" w:rsidRPr="003A2E60" w:rsidRDefault="005604E4" w:rsidP="003E5FC9">
      <w:pPr>
        <w:spacing w:line="288" w:lineRule="auto"/>
        <w:jc w:val="center"/>
        <w:rPr>
          <w:rFonts w:cs="Arial"/>
          <w:b/>
          <w:bCs/>
          <w:szCs w:val="20"/>
          <w:lang w:val="sl-SI"/>
        </w:rPr>
      </w:pPr>
      <w:r w:rsidRPr="003A2E60">
        <w:rPr>
          <w:rFonts w:cs="Arial"/>
          <w:b/>
          <w:bCs/>
          <w:szCs w:val="20"/>
          <w:lang w:val="sl-SI"/>
        </w:rPr>
        <w:t>88. člen</w:t>
      </w:r>
    </w:p>
    <w:p w14:paraId="7D624FF0" w14:textId="77777777" w:rsidR="003E5FC9" w:rsidRPr="003A2E60" w:rsidRDefault="003E5FC9" w:rsidP="005604E4">
      <w:pPr>
        <w:spacing w:line="288" w:lineRule="auto"/>
        <w:jc w:val="both"/>
        <w:rPr>
          <w:rFonts w:cs="Arial"/>
          <w:szCs w:val="20"/>
          <w:lang w:val="sl-SI"/>
        </w:rPr>
      </w:pPr>
    </w:p>
    <w:p w14:paraId="3FA1AD76" w14:textId="6BB3A98A" w:rsidR="005604E4" w:rsidRPr="003A2E60" w:rsidRDefault="005604E4" w:rsidP="005604E4">
      <w:pPr>
        <w:spacing w:line="288" w:lineRule="auto"/>
        <w:jc w:val="both"/>
        <w:rPr>
          <w:rFonts w:cs="Arial"/>
          <w:szCs w:val="20"/>
          <w:lang w:val="sl-SI"/>
        </w:rPr>
      </w:pPr>
      <w:r w:rsidRPr="003A2E60">
        <w:rPr>
          <w:rFonts w:cs="Arial"/>
          <w:szCs w:val="20"/>
          <w:lang w:val="sl-SI"/>
        </w:rPr>
        <w:t>Sodni izvedenci so imenovani z dnem, ko pred ministrom, pristojnim za pravosodje, izrečejo naslednjo prisego: "Prisegam pri svoji časti, da bom izvedensko delo opravljal-a po svoji vesti, nepristransko, v skladu s pravili znanosti in strokovnega znanja in da bom podajal-a svoje izvide in mnenja natančno in popolno.". Če je za sodnega izvedenca na določenem strokovnem področju in podpodročju imenovana oseba, ki je že sodni izvedenec za drugo strokovno področje in podpodročje, ne izreče ponovno prisege, za novo področje in podpodročje pa je imenovana z dnem vročitve odločbe o imenovanju.</w:t>
      </w:r>
    </w:p>
    <w:p w14:paraId="38886AB3" w14:textId="77777777" w:rsidR="003E5FC9" w:rsidRPr="003A2E60" w:rsidRDefault="003E5FC9" w:rsidP="005604E4">
      <w:pPr>
        <w:spacing w:line="288" w:lineRule="auto"/>
        <w:jc w:val="both"/>
        <w:rPr>
          <w:rFonts w:cs="Arial"/>
          <w:szCs w:val="20"/>
          <w:lang w:val="sl-SI"/>
        </w:rPr>
      </w:pPr>
    </w:p>
    <w:p w14:paraId="64721EE8" w14:textId="77777777" w:rsidR="005604E4" w:rsidRPr="003A2E60" w:rsidRDefault="005604E4" w:rsidP="005604E4">
      <w:pPr>
        <w:spacing w:line="288" w:lineRule="auto"/>
        <w:jc w:val="both"/>
        <w:rPr>
          <w:rFonts w:cs="Arial"/>
          <w:szCs w:val="20"/>
          <w:lang w:val="sl-SI"/>
        </w:rPr>
      </w:pPr>
      <w:r w:rsidRPr="003A2E60">
        <w:rPr>
          <w:rFonts w:cs="Arial"/>
          <w:szCs w:val="20"/>
          <w:lang w:val="sl-SI"/>
        </w:rPr>
        <w:t>Ministrstvo, pristojno za pravosodje, za odločanje in vodenje postopkov po tem zakonu in za zagotavljanje pravne varnosti v postopkih pred sodišči in drugimi državnimi organi upravlja imenik sodnih izvedencev, ki obsega naslednje podatke: osebno ime, znanstveni ali strokovni naslov, strokovno področje in podpodročje, za katero je sodni izvedenec imenovan, datum imenovanja, poklic, datum in kraj rojstva, enotno matično številko občana (EMŠO), poštni naslov, na katerem je dosegljiv, kontaktno številko telefona, kontaktni naslov elektronske pošte in podatke o zaposlitvi ali drugem statusu.</w:t>
      </w:r>
    </w:p>
    <w:p w14:paraId="091887DF" w14:textId="77777777" w:rsidR="003E5FC9" w:rsidRPr="003A2E60" w:rsidRDefault="003E5FC9" w:rsidP="005604E4">
      <w:pPr>
        <w:spacing w:line="288" w:lineRule="auto"/>
        <w:jc w:val="both"/>
        <w:rPr>
          <w:rFonts w:cs="Arial"/>
          <w:szCs w:val="20"/>
          <w:lang w:val="sl-SI"/>
        </w:rPr>
      </w:pPr>
    </w:p>
    <w:p w14:paraId="0D212478" w14:textId="36E87366" w:rsidR="005604E4" w:rsidRPr="003A2E60" w:rsidRDefault="005604E4" w:rsidP="005604E4">
      <w:pPr>
        <w:spacing w:line="288" w:lineRule="auto"/>
        <w:jc w:val="both"/>
        <w:rPr>
          <w:rFonts w:cs="Arial"/>
          <w:szCs w:val="20"/>
          <w:lang w:val="sl-SI"/>
        </w:rPr>
      </w:pPr>
      <w:r w:rsidRPr="003A2E60">
        <w:rPr>
          <w:rFonts w:cs="Arial"/>
          <w:szCs w:val="20"/>
          <w:lang w:val="sl-SI"/>
        </w:rPr>
        <w:t>Imenik sodnih izvedencev je za pravno varnost, delovanje sodišč in drugih državnih organov v sodnih in drugih postopkih ter informiranje strank javen v delu, ki obsega naslednje podatke: osebno ime sodnega izvedenca, znanstveni ali strokovni naslov, poštni naslov, na katerem je dosegljiv, kontaktno številko telefona, naslov elektronske pošte, podatke o zaposlitvi ali drugem statusu in strokovno področje in podpodročje, za katero je imenovan za izvedenca. Javni del imenika se lahko objavi na spletni strani ministrstva, pristojnega za pravosodje.</w:t>
      </w:r>
    </w:p>
    <w:p w14:paraId="4B80DABF" w14:textId="77777777" w:rsidR="003E5FC9" w:rsidRPr="003A2E60" w:rsidRDefault="003E5FC9" w:rsidP="005604E4">
      <w:pPr>
        <w:spacing w:line="288" w:lineRule="auto"/>
        <w:jc w:val="both"/>
        <w:rPr>
          <w:rFonts w:cs="Arial"/>
          <w:szCs w:val="20"/>
          <w:lang w:val="sl-SI"/>
        </w:rPr>
      </w:pPr>
    </w:p>
    <w:p w14:paraId="2954B258" w14:textId="77777777" w:rsidR="005604E4" w:rsidRPr="003A2E60" w:rsidRDefault="005604E4" w:rsidP="005604E4">
      <w:pPr>
        <w:spacing w:line="288" w:lineRule="auto"/>
        <w:jc w:val="both"/>
        <w:rPr>
          <w:rFonts w:cs="Arial"/>
          <w:szCs w:val="20"/>
          <w:lang w:val="sl-SI"/>
        </w:rPr>
      </w:pPr>
      <w:r w:rsidRPr="003A2E60">
        <w:rPr>
          <w:rFonts w:cs="Arial"/>
          <w:szCs w:val="20"/>
          <w:lang w:val="sl-SI"/>
        </w:rPr>
        <w:t xml:space="preserve">Za potrebe posodabljanja imenika sodnih izvedencev ter vodenja ali odločanja v postopkih po tem zakonu ali drugih zakonih lahko ministrstvo, pristojno za pravosodje, pridobiva in obdeluje </w:t>
      </w:r>
      <w:r w:rsidRPr="003A2E60">
        <w:rPr>
          <w:rFonts w:cs="Arial"/>
          <w:szCs w:val="20"/>
          <w:lang w:val="sl-SI"/>
        </w:rPr>
        <w:lastRenderedPageBreak/>
        <w:t>podatek o stalnem in začasnem prebivališču sodnega izvedenca od upravljavca centralnega registra prebivalstva vsakih šest mesecev ali, če obstaja sum, da sodni izvedenec ministrstvu ni posredoval točnega podatka. Za namene iz prejšnjega stavka lahko ministrstvo, pristojno za pravosodje, podatek o vpisu sodnega izvedenca v kazensko evidenco ali izpisu sodnega izvedenca iz nje glede kaznivih dejanj iz 4. točke prvega odstavka 87. člena tega zakona pridobi od upravljavca kazenske evidence in ga obdeluje za ta namen. Za namene iz prvega stavka tega odstavka lahko ministrstvo, pristojno za pravosodje, pridobiva in obdeluje podatek o datumu smrti sodnega izvedenca od upravljavca matičnega registra.</w:t>
      </w:r>
    </w:p>
    <w:p w14:paraId="314AB575" w14:textId="77777777" w:rsidR="003E5FC9" w:rsidRPr="003A2E60" w:rsidRDefault="003E5FC9" w:rsidP="005604E4">
      <w:pPr>
        <w:spacing w:line="288" w:lineRule="auto"/>
        <w:jc w:val="both"/>
        <w:rPr>
          <w:rFonts w:cs="Arial"/>
          <w:szCs w:val="20"/>
          <w:lang w:val="sl-SI"/>
        </w:rPr>
      </w:pPr>
    </w:p>
    <w:p w14:paraId="1A201B07" w14:textId="4D929DC0" w:rsidR="005604E4" w:rsidRPr="003A2E60" w:rsidRDefault="005604E4" w:rsidP="005604E4">
      <w:pPr>
        <w:spacing w:line="288" w:lineRule="auto"/>
        <w:jc w:val="both"/>
        <w:rPr>
          <w:rFonts w:cs="Arial"/>
          <w:szCs w:val="20"/>
          <w:lang w:val="sl-SI"/>
        </w:rPr>
      </w:pPr>
      <w:r w:rsidRPr="003A2E60">
        <w:rPr>
          <w:rFonts w:cs="Arial"/>
          <w:szCs w:val="20"/>
          <w:lang w:val="sl-SI"/>
        </w:rPr>
        <w:t>Za namene iz prejšnjega odstavka je sodni izvedenec dolžan pisno ali po elektronski poti sporočiti ministrstvu, pristojnemu za pravosodje, vsako spremembo podatkov o poštnem naslovu, na katerem je dosegljiv, naslovu stalnega ali začasnega prebivališča, kontaktni telefonski številki ali naslovu elektronske pošte in podatkov o zaposlitvi ali drugem statusu. Sodni izvedenec je tudi za to dolžan posredovati pisno izjavo, da so vsi podatki iz prvega in drugega odstavka 87. člena tega zakona točni, oziroma podatke, ki so spremenjeni, in sicer do konca prvega meseca v koledarskem letu.</w:t>
      </w:r>
    </w:p>
    <w:p w14:paraId="5CB9A6FF" w14:textId="77777777" w:rsidR="003E5FC9" w:rsidRPr="003A2E60" w:rsidRDefault="003E5FC9" w:rsidP="005604E4">
      <w:pPr>
        <w:spacing w:line="288" w:lineRule="auto"/>
        <w:jc w:val="both"/>
        <w:rPr>
          <w:rFonts w:cs="Arial"/>
          <w:szCs w:val="20"/>
          <w:lang w:val="sl-SI"/>
        </w:rPr>
      </w:pPr>
    </w:p>
    <w:p w14:paraId="59485B1A" w14:textId="6DFF9040" w:rsidR="005604E4" w:rsidRPr="003A2E60" w:rsidRDefault="005604E4" w:rsidP="005604E4">
      <w:pPr>
        <w:spacing w:line="288" w:lineRule="auto"/>
        <w:jc w:val="both"/>
        <w:rPr>
          <w:rFonts w:cs="Arial"/>
          <w:szCs w:val="20"/>
          <w:lang w:val="sl-SI"/>
        </w:rPr>
      </w:pPr>
      <w:r w:rsidRPr="003A2E60">
        <w:rPr>
          <w:rFonts w:cs="Arial"/>
          <w:szCs w:val="20"/>
          <w:lang w:val="sl-SI"/>
        </w:rPr>
        <w:t>Če sodni izvedenec ne posreduje pisne izjave v roku iz drugega stavka prejšnjega odstavka, ga ministrstvo, pristojno za pravosodje, izbriše iz tistega imenika, ki je objavljen na spletni strani ministrstva, pristojnega za pravosodje, in se ponovno vpiše v ta imenik po posredovanju zahtevane izjave.</w:t>
      </w:r>
    </w:p>
    <w:p w14:paraId="47DBE5D0" w14:textId="77777777" w:rsidR="003E5FC9" w:rsidRPr="003A2E60" w:rsidRDefault="003E5FC9" w:rsidP="005604E4">
      <w:pPr>
        <w:spacing w:line="288" w:lineRule="auto"/>
        <w:jc w:val="both"/>
        <w:rPr>
          <w:rFonts w:cs="Arial"/>
          <w:b/>
          <w:bCs/>
          <w:szCs w:val="20"/>
          <w:lang w:val="sl-SI"/>
        </w:rPr>
      </w:pPr>
    </w:p>
    <w:p w14:paraId="5A0C2F95" w14:textId="77777777" w:rsidR="005604E4" w:rsidRPr="003A2E60" w:rsidRDefault="005604E4" w:rsidP="003E5FC9">
      <w:pPr>
        <w:spacing w:line="288" w:lineRule="auto"/>
        <w:jc w:val="center"/>
        <w:rPr>
          <w:rFonts w:cs="Arial"/>
          <w:b/>
          <w:bCs/>
          <w:szCs w:val="20"/>
          <w:lang w:val="sl-SI"/>
        </w:rPr>
      </w:pPr>
      <w:r w:rsidRPr="003A2E60">
        <w:rPr>
          <w:rFonts w:cs="Arial"/>
          <w:b/>
          <w:bCs/>
          <w:szCs w:val="20"/>
          <w:lang w:val="sl-SI"/>
        </w:rPr>
        <w:t>89. člen</w:t>
      </w:r>
    </w:p>
    <w:p w14:paraId="208A4ADC" w14:textId="77777777" w:rsidR="003E5FC9" w:rsidRPr="003A2E60" w:rsidRDefault="003E5FC9" w:rsidP="005604E4">
      <w:pPr>
        <w:spacing w:line="288" w:lineRule="auto"/>
        <w:jc w:val="both"/>
        <w:rPr>
          <w:rFonts w:cs="Arial"/>
          <w:szCs w:val="20"/>
          <w:lang w:val="sl-SI"/>
        </w:rPr>
      </w:pPr>
    </w:p>
    <w:p w14:paraId="7466AAB1" w14:textId="77777777" w:rsidR="005604E4" w:rsidRPr="003A2E60" w:rsidRDefault="005604E4" w:rsidP="005604E4">
      <w:pPr>
        <w:spacing w:line="288" w:lineRule="auto"/>
        <w:jc w:val="both"/>
        <w:rPr>
          <w:rFonts w:cs="Arial"/>
          <w:szCs w:val="20"/>
          <w:lang w:val="sl-SI"/>
        </w:rPr>
      </w:pPr>
      <w:r w:rsidRPr="003A2E60">
        <w:rPr>
          <w:rFonts w:cs="Arial"/>
          <w:szCs w:val="20"/>
          <w:lang w:val="sl-SI"/>
        </w:rPr>
        <w:t>Minister, pristojen za pravosodje, razreši sodnega izvedenca:</w:t>
      </w:r>
    </w:p>
    <w:p w14:paraId="21AF412A" w14:textId="77777777" w:rsidR="005604E4" w:rsidRPr="003A2E60" w:rsidRDefault="005604E4" w:rsidP="005604E4">
      <w:pPr>
        <w:spacing w:line="288" w:lineRule="auto"/>
        <w:jc w:val="both"/>
        <w:rPr>
          <w:rFonts w:cs="Arial"/>
          <w:szCs w:val="20"/>
          <w:lang w:val="sl-SI"/>
        </w:rPr>
      </w:pPr>
      <w:r w:rsidRPr="003A2E60">
        <w:rPr>
          <w:rFonts w:cs="Arial"/>
          <w:szCs w:val="20"/>
          <w:lang w:val="sl-SI"/>
        </w:rPr>
        <w:t>1.     če sam zahteva razrešitev;</w:t>
      </w:r>
    </w:p>
    <w:p w14:paraId="5B639B48" w14:textId="77777777" w:rsidR="005604E4" w:rsidRPr="003A2E60" w:rsidRDefault="005604E4" w:rsidP="005604E4">
      <w:pPr>
        <w:spacing w:line="288" w:lineRule="auto"/>
        <w:jc w:val="both"/>
        <w:rPr>
          <w:rFonts w:cs="Arial"/>
          <w:szCs w:val="20"/>
          <w:lang w:val="sl-SI"/>
        </w:rPr>
      </w:pPr>
      <w:r w:rsidRPr="003A2E60">
        <w:rPr>
          <w:rFonts w:cs="Arial"/>
          <w:szCs w:val="20"/>
          <w:lang w:val="sl-SI"/>
        </w:rPr>
        <w:t>2.     če ne izpolnjuje več pogojev iz četrtega odstavka 84. člena tega zakona ali pogojev iz prvega odstavka 87. člena tega zakona;</w:t>
      </w:r>
    </w:p>
    <w:p w14:paraId="17490DBF" w14:textId="77777777" w:rsidR="005604E4" w:rsidRPr="003A2E60" w:rsidRDefault="005604E4" w:rsidP="005604E4">
      <w:pPr>
        <w:spacing w:line="288" w:lineRule="auto"/>
        <w:jc w:val="both"/>
        <w:rPr>
          <w:rFonts w:cs="Arial"/>
          <w:szCs w:val="20"/>
          <w:lang w:val="sl-SI"/>
        </w:rPr>
      </w:pPr>
      <w:r w:rsidRPr="003A2E60">
        <w:rPr>
          <w:rFonts w:cs="Arial"/>
          <w:szCs w:val="20"/>
          <w:lang w:val="sl-SI"/>
        </w:rPr>
        <w:t>3.     če svojih dolžnosti ni opravil redno;</w:t>
      </w:r>
    </w:p>
    <w:p w14:paraId="68A12423" w14:textId="77777777" w:rsidR="005604E4" w:rsidRPr="003A2E60" w:rsidRDefault="005604E4" w:rsidP="005604E4">
      <w:pPr>
        <w:spacing w:line="288" w:lineRule="auto"/>
        <w:jc w:val="both"/>
        <w:rPr>
          <w:rFonts w:cs="Arial"/>
          <w:szCs w:val="20"/>
          <w:lang w:val="sl-SI"/>
        </w:rPr>
      </w:pPr>
      <w:r w:rsidRPr="003A2E60">
        <w:rPr>
          <w:rFonts w:cs="Arial"/>
          <w:szCs w:val="20"/>
          <w:lang w:val="sl-SI"/>
        </w:rPr>
        <w:t>4.     če svojih dolžnosti ne opravlja vestno;</w:t>
      </w:r>
    </w:p>
    <w:p w14:paraId="08F4450F" w14:textId="77777777" w:rsidR="005604E4" w:rsidRPr="003A2E60" w:rsidRDefault="005604E4" w:rsidP="005604E4">
      <w:pPr>
        <w:spacing w:line="288" w:lineRule="auto"/>
        <w:jc w:val="both"/>
        <w:rPr>
          <w:rFonts w:cs="Arial"/>
          <w:szCs w:val="20"/>
          <w:lang w:val="sl-SI"/>
        </w:rPr>
      </w:pPr>
      <w:r w:rsidRPr="003A2E60">
        <w:rPr>
          <w:rFonts w:cs="Arial"/>
          <w:szCs w:val="20"/>
          <w:lang w:val="sl-SI"/>
        </w:rPr>
        <w:t>5.     če dvakrat neupravičeno zavrne zahtevo sodišča, da poda izvid, mnenje, cenitev, tolmačenje oziroma prevod;</w:t>
      </w:r>
    </w:p>
    <w:p w14:paraId="1E0A0AF8" w14:textId="77777777" w:rsidR="005604E4" w:rsidRPr="003A2E60" w:rsidRDefault="005604E4" w:rsidP="005604E4">
      <w:pPr>
        <w:spacing w:line="288" w:lineRule="auto"/>
        <w:jc w:val="both"/>
        <w:rPr>
          <w:rFonts w:cs="Arial"/>
          <w:szCs w:val="20"/>
          <w:lang w:val="sl-SI"/>
        </w:rPr>
      </w:pPr>
      <w:r w:rsidRPr="003A2E60">
        <w:rPr>
          <w:rFonts w:cs="Arial"/>
          <w:szCs w:val="20"/>
          <w:lang w:val="sl-SI"/>
        </w:rPr>
        <w:t>6.     če ravna v nasprotju z določbo 85. člena tega zakona;</w:t>
      </w:r>
    </w:p>
    <w:p w14:paraId="0253A09E" w14:textId="77777777" w:rsidR="005604E4" w:rsidRPr="003A2E60" w:rsidRDefault="005604E4" w:rsidP="005604E4">
      <w:pPr>
        <w:spacing w:line="288" w:lineRule="auto"/>
        <w:jc w:val="both"/>
        <w:rPr>
          <w:rFonts w:cs="Arial"/>
          <w:szCs w:val="20"/>
          <w:lang w:val="sl-SI"/>
        </w:rPr>
      </w:pPr>
      <w:r w:rsidRPr="003A2E60">
        <w:rPr>
          <w:rFonts w:cs="Arial"/>
          <w:szCs w:val="20"/>
          <w:lang w:val="sl-SI"/>
        </w:rPr>
        <w:t>7.     če se ukvarja s pridobitno dejavnostjo, ki bi lahko vplivala na objektivno in od zunanjih vplivov neodvisno opravljanje te funkcije.</w:t>
      </w:r>
    </w:p>
    <w:p w14:paraId="5D457CAD" w14:textId="77777777" w:rsidR="003E5FC9" w:rsidRPr="003A2E60" w:rsidRDefault="003E5FC9" w:rsidP="005604E4">
      <w:pPr>
        <w:spacing w:line="288" w:lineRule="auto"/>
        <w:jc w:val="both"/>
        <w:rPr>
          <w:rFonts w:cs="Arial"/>
          <w:szCs w:val="20"/>
          <w:lang w:val="sl-SI"/>
        </w:rPr>
      </w:pPr>
    </w:p>
    <w:p w14:paraId="4DCCEA4A" w14:textId="77777777" w:rsidR="005604E4" w:rsidRPr="003A2E60" w:rsidRDefault="005604E4" w:rsidP="005604E4">
      <w:pPr>
        <w:spacing w:line="288" w:lineRule="auto"/>
        <w:jc w:val="both"/>
        <w:rPr>
          <w:rFonts w:cs="Arial"/>
          <w:szCs w:val="20"/>
          <w:lang w:val="sl-SI"/>
        </w:rPr>
      </w:pPr>
      <w:r w:rsidRPr="003A2E60">
        <w:rPr>
          <w:rFonts w:cs="Arial"/>
          <w:szCs w:val="20"/>
          <w:lang w:val="sl-SI"/>
        </w:rPr>
        <w:t>Za ugotavljanje razloga iz 4. točke prejšnjega odstavka lahko minister, pristojen za pravosodje, ustanovi komisijo, sestavljeno iz strokovnjakov s strokovnega področja in podpodročja, na katerem je sodni izvedenec podal izvid in mnenje, ter uslužbencev ministrstva, pristojnega za pravosodje. Natančnejšo sestavo komisije, njene naloge in pristojnosti predpiše minister, pristojen za pravosodje. Postopka za razrešitev iz razloga po 4. točki prvega odstavka tega člena ni mogoče uvesti pred pravnomočnostjo zadeve, v kateri je sodni izvedenec podal izvid in mnenje.</w:t>
      </w:r>
    </w:p>
    <w:p w14:paraId="494509E0" w14:textId="77777777" w:rsidR="005604E4" w:rsidRPr="003A2E60" w:rsidRDefault="005604E4" w:rsidP="005604E4">
      <w:pPr>
        <w:spacing w:line="288" w:lineRule="auto"/>
        <w:jc w:val="both"/>
        <w:rPr>
          <w:rFonts w:cs="Arial"/>
          <w:szCs w:val="20"/>
          <w:lang w:val="sl-SI"/>
        </w:rPr>
      </w:pPr>
      <w:r w:rsidRPr="003A2E60">
        <w:rPr>
          <w:rFonts w:cs="Arial"/>
          <w:szCs w:val="20"/>
          <w:lang w:val="sl-SI"/>
        </w:rPr>
        <w:t xml:space="preserve">Nezdružljivost opravljanja pridobitne dejavnosti s sodnim </w:t>
      </w:r>
      <w:r w:rsidR="002D358D" w:rsidRPr="003A2E60">
        <w:rPr>
          <w:rFonts w:cs="Arial"/>
          <w:szCs w:val="20"/>
          <w:lang w:val="sl-SI"/>
        </w:rPr>
        <w:t>izvedeništvom</w:t>
      </w:r>
      <w:r w:rsidRPr="003A2E60">
        <w:rPr>
          <w:rFonts w:cs="Arial"/>
          <w:szCs w:val="20"/>
          <w:lang w:val="sl-SI"/>
        </w:rPr>
        <w:t xml:space="preserve"> ugotavlja ministrstvo, pristojno za pravosodje.</w:t>
      </w:r>
    </w:p>
    <w:p w14:paraId="7898ACEA" w14:textId="77777777" w:rsidR="005604E4" w:rsidRPr="003A2E60" w:rsidRDefault="005604E4" w:rsidP="003E5FC9">
      <w:pPr>
        <w:spacing w:line="288" w:lineRule="auto"/>
        <w:jc w:val="center"/>
        <w:rPr>
          <w:rFonts w:cs="Arial"/>
          <w:b/>
          <w:bCs/>
          <w:szCs w:val="20"/>
          <w:lang w:val="sl-SI"/>
        </w:rPr>
      </w:pPr>
      <w:r w:rsidRPr="003A2E60">
        <w:rPr>
          <w:rFonts w:cs="Arial"/>
          <w:b/>
          <w:bCs/>
          <w:szCs w:val="20"/>
          <w:lang w:val="sl-SI"/>
        </w:rPr>
        <w:lastRenderedPageBreak/>
        <w:t>90. člen</w:t>
      </w:r>
    </w:p>
    <w:p w14:paraId="142E8558" w14:textId="77777777" w:rsidR="003E5FC9" w:rsidRPr="003A2E60" w:rsidRDefault="003E5FC9" w:rsidP="005604E4">
      <w:pPr>
        <w:spacing w:line="288" w:lineRule="auto"/>
        <w:jc w:val="both"/>
        <w:rPr>
          <w:rFonts w:cs="Arial"/>
          <w:szCs w:val="20"/>
          <w:lang w:val="sl-SI"/>
        </w:rPr>
      </w:pPr>
    </w:p>
    <w:p w14:paraId="57BE5004" w14:textId="77777777" w:rsidR="005604E4" w:rsidRPr="003A2E60" w:rsidRDefault="005604E4" w:rsidP="005604E4">
      <w:pPr>
        <w:spacing w:line="288" w:lineRule="auto"/>
        <w:jc w:val="both"/>
        <w:rPr>
          <w:rFonts w:cs="Arial"/>
          <w:szCs w:val="20"/>
          <w:lang w:val="sl-SI"/>
        </w:rPr>
      </w:pPr>
      <w:r w:rsidRPr="003A2E60">
        <w:rPr>
          <w:rFonts w:cs="Arial"/>
          <w:szCs w:val="20"/>
          <w:lang w:val="sl-SI"/>
        </w:rPr>
        <w:t>Sodni izvedenec ima pravico do nagrade za svoje izvedensko delo in pravico do povrnitve stroškov, ki jih je imel v zvezi z izvedenskim delom.</w:t>
      </w:r>
    </w:p>
    <w:p w14:paraId="3B109B7F" w14:textId="77777777" w:rsidR="003E5FC9" w:rsidRPr="003A2E60" w:rsidRDefault="003E5FC9" w:rsidP="005604E4">
      <w:pPr>
        <w:spacing w:line="288" w:lineRule="auto"/>
        <w:jc w:val="both"/>
        <w:rPr>
          <w:rFonts w:cs="Arial"/>
          <w:szCs w:val="20"/>
          <w:lang w:val="sl-SI"/>
        </w:rPr>
      </w:pPr>
    </w:p>
    <w:p w14:paraId="072A1C26" w14:textId="73916589" w:rsidR="005604E4" w:rsidRPr="003A2E60" w:rsidRDefault="005604E4" w:rsidP="005604E4">
      <w:pPr>
        <w:spacing w:line="288" w:lineRule="auto"/>
        <w:jc w:val="both"/>
        <w:rPr>
          <w:rFonts w:cs="Arial"/>
          <w:szCs w:val="20"/>
          <w:lang w:val="sl-SI"/>
        </w:rPr>
      </w:pPr>
      <w:r w:rsidRPr="003A2E60">
        <w:rPr>
          <w:rFonts w:cs="Arial"/>
          <w:szCs w:val="20"/>
          <w:lang w:val="sl-SI"/>
        </w:rPr>
        <w:t>Če sodni izvedenec izvida oziroma mnenja ne izdela v roku, ki mu ga določi sodišče ali drug državni organ, se mu nagrada zniža za en odstotek za vsak dan zamude, vendar skupno največ za 50 odstotkov, razen če sodni izvedenec izkaže, da je do prekoračitve roka prišlo iz upravičenih razlogov.</w:t>
      </w:r>
    </w:p>
    <w:p w14:paraId="75869C71" w14:textId="77777777" w:rsidR="003E5FC9" w:rsidRPr="003A2E60" w:rsidRDefault="003E5FC9" w:rsidP="005604E4">
      <w:pPr>
        <w:spacing w:line="288" w:lineRule="auto"/>
        <w:jc w:val="both"/>
        <w:rPr>
          <w:rFonts w:cs="Arial"/>
          <w:b/>
          <w:bCs/>
          <w:szCs w:val="20"/>
          <w:lang w:val="sl-SI"/>
        </w:rPr>
      </w:pPr>
    </w:p>
    <w:p w14:paraId="482C958F" w14:textId="77777777" w:rsidR="005604E4" w:rsidRPr="003A2E60" w:rsidRDefault="005604E4" w:rsidP="003E5FC9">
      <w:pPr>
        <w:spacing w:line="288" w:lineRule="auto"/>
        <w:jc w:val="center"/>
        <w:rPr>
          <w:rFonts w:cs="Arial"/>
          <w:b/>
          <w:bCs/>
          <w:szCs w:val="20"/>
          <w:lang w:val="sl-SI"/>
        </w:rPr>
      </w:pPr>
      <w:r w:rsidRPr="003A2E60">
        <w:rPr>
          <w:rFonts w:cs="Arial"/>
          <w:b/>
          <w:bCs/>
          <w:szCs w:val="20"/>
          <w:lang w:val="sl-SI"/>
        </w:rPr>
        <w:t>91. člen</w:t>
      </w:r>
    </w:p>
    <w:p w14:paraId="71726830" w14:textId="77777777" w:rsidR="003E5FC9" w:rsidRPr="003A2E60" w:rsidRDefault="003E5FC9" w:rsidP="005604E4">
      <w:pPr>
        <w:spacing w:line="288" w:lineRule="auto"/>
        <w:jc w:val="both"/>
        <w:rPr>
          <w:rFonts w:cs="Arial"/>
          <w:szCs w:val="20"/>
          <w:lang w:val="sl-SI"/>
        </w:rPr>
      </w:pPr>
    </w:p>
    <w:p w14:paraId="4D13E017" w14:textId="77777777" w:rsidR="005604E4" w:rsidRPr="003A2E60" w:rsidRDefault="005604E4" w:rsidP="005604E4">
      <w:pPr>
        <w:spacing w:line="288" w:lineRule="auto"/>
        <w:jc w:val="both"/>
        <w:rPr>
          <w:rFonts w:cs="Arial"/>
          <w:szCs w:val="20"/>
          <w:lang w:val="sl-SI"/>
        </w:rPr>
      </w:pPr>
      <w:r w:rsidRPr="003A2E60">
        <w:rPr>
          <w:rFonts w:cs="Arial"/>
          <w:szCs w:val="20"/>
          <w:lang w:val="sl-SI"/>
        </w:rPr>
        <w:t>Minister, pristojen za pravosodje, podrobneje predpiše način imenovanja in razrešitve sodnih izvedencev ter tarifo za plačevanje storitev po prejšnjem členu.</w:t>
      </w:r>
    </w:p>
    <w:p w14:paraId="0E88A681" w14:textId="77777777" w:rsidR="003E5FC9" w:rsidRPr="003A2E60" w:rsidRDefault="003E5FC9" w:rsidP="005604E4">
      <w:pPr>
        <w:spacing w:line="288" w:lineRule="auto"/>
        <w:jc w:val="both"/>
        <w:rPr>
          <w:rFonts w:cs="Arial"/>
          <w:b/>
          <w:bCs/>
          <w:szCs w:val="20"/>
          <w:lang w:val="sl-SI"/>
        </w:rPr>
      </w:pPr>
    </w:p>
    <w:p w14:paraId="2B6855AB" w14:textId="77777777" w:rsidR="005604E4" w:rsidRPr="003A2E60" w:rsidRDefault="005604E4" w:rsidP="003E5FC9">
      <w:pPr>
        <w:spacing w:line="288" w:lineRule="auto"/>
        <w:jc w:val="center"/>
        <w:rPr>
          <w:rFonts w:cs="Arial"/>
          <w:b/>
          <w:bCs/>
          <w:szCs w:val="20"/>
          <w:lang w:val="sl-SI"/>
        </w:rPr>
      </w:pPr>
      <w:r w:rsidRPr="003A2E60">
        <w:rPr>
          <w:rFonts w:cs="Arial"/>
          <w:b/>
          <w:bCs/>
          <w:szCs w:val="20"/>
          <w:lang w:val="sl-SI"/>
        </w:rPr>
        <w:t>92. člen</w:t>
      </w:r>
    </w:p>
    <w:p w14:paraId="5CAB3A71" w14:textId="77777777" w:rsidR="003E5FC9" w:rsidRPr="003A2E60" w:rsidRDefault="003E5FC9" w:rsidP="003E5FC9">
      <w:pPr>
        <w:spacing w:line="288" w:lineRule="auto"/>
        <w:jc w:val="center"/>
        <w:rPr>
          <w:rFonts w:cs="Arial"/>
          <w:b/>
          <w:bCs/>
          <w:szCs w:val="20"/>
          <w:lang w:val="sl-SI"/>
        </w:rPr>
      </w:pPr>
    </w:p>
    <w:p w14:paraId="2FEDD92B" w14:textId="5FF29C7A" w:rsidR="005604E4" w:rsidRPr="003A2E60" w:rsidRDefault="005604E4" w:rsidP="005604E4">
      <w:pPr>
        <w:spacing w:line="288" w:lineRule="auto"/>
        <w:jc w:val="both"/>
        <w:rPr>
          <w:rFonts w:cs="Arial"/>
          <w:szCs w:val="20"/>
          <w:lang w:val="sl-SI"/>
        </w:rPr>
      </w:pPr>
      <w:r w:rsidRPr="003A2E60">
        <w:rPr>
          <w:rFonts w:cs="Arial"/>
          <w:szCs w:val="20"/>
          <w:lang w:val="sl-SI"/>
        </w:rPr>
        <w:t>Določbe 87. do 91. člena tega zakona se smiselno uporabljajo za sodne cenilce, določbe drugega, tretjega in šestega odstavka 87. člena, drugega, tretjega, četrtega, petega in šestega odstavka 88. člena ter 89. do 91. člena tega zakona, razen 7. točke prvega odstavka 89. člena, pa za sodne tolmače.</w:t>
      </w:r>
    </w:p>
    <w:p w14:paraId="52B11179" w14:textId="77777777" w:rsidR="003E5FC9" w:rsidRPr="003A2E60" w:rsidRDefault="003E5FC9" w:rsidP="005604E4">
      <w:pPr>
        <w:spacing w:line="288" w:lineRule="auto"/>
        <w:jc w:val="both"/>
        <w:rPr>
          <w:rFonts w:cs="Arial"/>
          <w:b/>
          <w:bCs/>
          <w:szCs w:val="20"/>
          <w:lang w:val="sl-SI"/>
        </w:rPr>
      </w:pPr>
    </w:p>
    <w:p w14:paraId="6DF83A67" w14:textId="77777777" w:rsidR="005604E4" w:rsidRPr="003A2E60" w:rsidRDefault="005604E4" w:rsidP="003E5FC9">
      <w:pPr>
        <w:spacing w:line="288" w:lineRule="auto"/>
        <w:jc w:val="center"/>
        <w:rPr>
          <w:rFonts w:cs="Arial"/>
          <w:b/>
          <w:bCs/>
          <w:szCs w:val="20"/>
          <w:lang w:val="sl-SI"/>
        </w:rPr>
      </w:pPr>
      <w:r w:rsidRPr="003A2E60">
        <w:rPr>
          <w:rFonts w:cs="Arial"/>
          <w:b/>
          <w:bCs/>
          <w:szCs w:val="20"/>
          <w:lang w:val="sl-SI"/>
        </w:rPr>
        <w:t>93. člen</w:t>
      </w:r>
    </w:p>
    <w:p w14:paraId="66E56D63" w14:textId="77777777" w:rsidR="003E5FC9" w:rsidRPr="003A2E60" w:rsidRDefault="003E5FC9" w:rsidP="005604E4">
      <w:pPr>
        <w:spacing w:line="288" w:lineRule="auto"/>
        <w:jc w:val="both"/>
        <w:rPr>
          <w:rFonts w:cs="Arial"/>
          <w:szCs w:val="20"/>
          <w:lang w:val="sl-SI"/>
        </w:rPr>
      </w:pPr>
    </w:p>
    <w:p w14:paraId="0AA2656E" w14:textId="77777777" w:rsidR="005604E4" w:rsidRPr="003A2E60" w:rsidRDefault="005604E4" w:rsidP="005604E4">
      <w:pPr>
        <w:spacing w:line="288" w:lineRule="auto"/>
        <w:jc w:val="both"/>
        <w:rPr>
          <w:rFonts w:cs="Arial"/>
          <w:szCs w:val="20"/>
          <w:lang w:val="sl-SI"/>
        </w:rPr>
      </w:pPr>
      <w:r w:rsidRPr="003A2E60">
        <w:rPr>
          <w:rFonts w:cs="Arial"/>
          <w:szCs w:val="20"/>
          <w:lang w:val="sl-SI"/>
        </w:rPr>
        <w:t>Za sodnega tolmača je lahko imenovan, kdor je poleg izpolnjevanja pogojev iz 1. do 5. točke prvega odstavka 87. člena tega zakona uspešno opravil preizkus znanja za sodnega tolmača.</w:t>
      </w:r>
    </w:p>
    <w:p w14:paraId="1319E71C" w14:textId="77777777" w:rsidR="00DC19FF" w:rsidRPr="003A2E60" w:rsidRDefault="00DC19FF" w:rsidP="005604E4">
      <w:pPr>
        <w:spacing w:line="288" w:lineRule="auto"/>
        <w:jc w:val="both"/>
        <w:rPr>
          <w:rFonts w:cs="Arial"/>
          <w:szCs w:val="20"/>
          <w:lang w:val="sl-SI"/>
        </w:rPr>
      </w:pPr>
    </w:p>
    <w:p w14:paraId="63C3CED9" w14:textId="77777777" w:rsidR="005604E4" w:rsidRPr="003A2E60" w:rsidRDefault="005604E4" w:rsidP="005604E4">
      <w:pPr>
        <w:spacing w:line="288" w:lineRule="auto"/>
        <w:jc w:val="both"/>
        <w:rPr>
          <w:rFonts w:cs="Arial"/>
          <w:szCs w:val="20"/>
          <w:lang w:val="sl-SI"/>
        </w:rPr>
      </w:pPr>
      <w:r w:rsidRPr="003A2E60">
        <w:rPr>
          <w:rFonts w:cs="Arial"/>
          <w:szCs w:val="20"/>
          <w:lang w:val="sl-SI"/>
        </w:rPr>
        <w:t>Izjemoma je lahko imenovana za sodnega tolmača oseba, z izobrazbo nižjo od zahtevane, če obvlada tuj jezik, za katerega primanjkuje sodnih tolmačev, ker gre za tuj jezik, ki se v postopkih pred državnimi organi Republike Slovenije redko uporablja.</w:t>
      </w:r>
    </w:p>
    <w:p w14:paraId="69E34514" w14:textId="77777777" w:rsidR="003E5FC9" w:rsidRPr="003A2E60" w:rsidRDefault="003E5FC9" w:rsidP="005604E4">
      <w:pPr>
        <w:spacing w:line="288" w:lineRule="auto"/>
        <w:jc w:val="both"/>
        <w:rPr>
          <w:rFonts w:cs="Arial"/>
          <w:szCs w:val="20"/>
          <w:lang w:val="sl-SI"/>
        </w:rPr>
      </w:pPr>
    </w:p>
    <w:p w14:paraId="4EDDFFD5" w14:textId="77777777" w:rsidR="005604E4" w:rsidRPr="003A2E60" w:rsidRDefault="005604E4" w:rsidP="005604E4">
      <w:pPr>
        <w:spacing w:line="288" w:lineRule="auto"/>
        <w:jc w:val="both"/>
        <w:rPr>
          <w:rFonts w:cs="Arial"/>
          <w:szCs w:val="20"/>
          <w:lang w:val="sl-SI"/>
        </w:rPr>
      </w:pPr>
      <w:r w:rsidRPr="003A2E60">
        <w:rPr>
          <w:rFonts w:cs="Arial"/>
          <w:szCs w:val="20"/>
          <w:lang w:val="sl-SI"/>
        </w:rPr>
        <w:t>Vsebino in način opravljanja preizkusa znanja iz prvega odstavka tega člena ter način poslovanja sodnega tolmača, kadar posluje po določbi tretjega odstavka 84. člena tega zakona, predpiše minister, pristojen za pravosodje.</w:t>
      </w:r>
    </w:p>
    <w:p w14:paraId="35AC79FA" w14:textId="77777777" w:rsidR="003E5FC9" w:rsidRPr="003A2E60" w:rsidRDefault="003E5FC9" w:rsidP="005604E4">
      <w:pPr>
        <w:spacing w:line="288" w:lineRule="auto"/>
        <w:jc w:val="both"/>
        <w:rPr>
          <w:rFonts w:cs="Arial"/>
          <w:b/>
          <w:bCs/>
          <w:szCs w:val="20"/>
          <w:lang w:val="sl-SI"/>
        </w:rPr>
      </w:pPr>
    </w:p>
    <w:p w14:paraId="34D03F5E" w14:textId="77777777" w:rsidR="005604E4" w:rsidRPr="003A2E60" w:rsidRDefault="005604E4" w:rsidP="003E5FC9">
      <w:pPr>
        <w:spacing w:line="288" w:lineRule="auto"/>
        <w:jc w:val="center"/>
        <w:rPr>
          <w:rFonts w:cs="Arial"/>
          <w:b/>
          <w:bCs/>
          <w:szCs w:val="20"/>
          <w:lang w:val="sl-SI"/>
        </w:rPr>
      </w:pPr>
      <w:r w:rsidRPr="003A2E60">
        <w:rPr>
          <w:rFonts w:cs="Arial"/>
          <w:b/>
          <w:bCs/>
          <w:szCs w:val="20"/>
          <w:lang w:val="sl-SI"/>
        </w:rPr>
        <w:t>94. člen</w:t>
      </w:r>
    </w:p>
    <w:p w14:paraId="341BC0EE" w14:textId="77777777" w:rsidR="003E5FC9" w:rsidRPr="003A2E60" w:rsidRDefault="003E5FC9" w:rsidP="005604E4">
      <w:pPr>
        <w:spacing w:line="288" w:lineRule="auto"/>
        <w:jc w:val="both"/>
        <w:rPr>
          <w:rFonts w:cs="Arial"/>
          <w:szCs w:val="20"/>
          <w:lang w:val="sl-SI"/>
        </w:rPr>
      </w:pPr>
    </w:p>
    <w:p w14:paraId="27C544C0" w14:textId="623CACCC" w:rsidR="005604E4" w:rsidRPr="003A2E60" w:rsidRDefault="005604E4" w:rsidP="005604E4">
      <w:pPr>
        <w:spacing w:line="288" w:lineRule="auto"/>
        <w:jc w:val="both"/>
        <w:rPr>
          <w:rFonts w:cs="Arial"/>
          <w:szCs w:val="20"/>
          <w:lang w:val="sl-SI"/>
        </w:rPr>
      </w:pPr>
      <w:r w:rsidRPr="003A2E60">
        <w:rPr>
          <w:rFonts w:cs="Arial"/>
          <w:szCs w:val="20"/>
          <w:lang w:val="sl-SI"/>
        </w:rPr>
        <w:t>Sodni tolmač izreče pred ministrom, pristojnim za pravosodje, naslednjo prisego: "Prisegam, da bom svoje delo kot sodni tolmač opravljal-a vestno, natančno in po svojem najboljšem znanju.".</w:t>
      </w:r>
    </w:p>
    <w:p w14:paraId="55EB4EDE" w14:textId="77777777" w:rsidR="005604E4" w:rsidRPr="003A2E60" w:rsidRDefault="005604E4" w:rsidP="005604E4">
      <w:pPr>
        <w:spacing w:line="288" w:lineRule="auto"/>
        <w:jc w:val="both"/>
        <w:rPr>
          <w:rFonts w:cs="Arial"/>
          <w:szCs w:val="20"/>
          <w:lang w:val="sl-SI"/>
        </w:rPr>
      </w:pPr>
      <w:r w:rsidRPr="003A2E60">
        <w:rPr>
          <w:rFonts w:cs="Arial"/>
          <w:szCs w:val="20"/>
          <w:lang w:val="sl-SI"/>
        </w:rPr>
        <w:t>Sodni tolmači morajo v tridesetih dneh po prisegi zaradi overitve svojih podpisov in pečatov na listinah, ki so namenjene uporabi v tujini, deponirati podpise in pečate na ministrstvu, pristojnem za pravosodje.</w:t>
      </w:r>
    </w:p>
    <w:p w14:paraId="3F3D81AD" w14:textId="77777777" w:rsidR="003E5FC9" w:rsidRPr="003A2E60" w:rsidRDefault="003E5FC9" w:rsidP="005604E4">
      <w:pPr>
        <w:spacing w:line="288" w:lineRule="auto"/>
        <w:jc w:val="both"/>
        <w:rPr>
          <w:rFonts w:cs="Arial"/>
          <w:b/>
          <w:bCs/>
          <w:szCs w:val="20"/>
          <w:lang w:val="sl-SI"/>
        </w:rPr>
      </w:pPr>
    </w:p>
    <w:p w14:paraId="35A49A52" w14:textId="77777777" w:rsidR="003E5FC9" w:rsidRPr="003A2E60" w:rsidRDefault="003E5FC9" w:rsidP="003E5FC9">
      <w:pPr>
        <w:spacing w:line="288" w:lineRule="auto"/>
        <w:jc w:val="center"/>
        <w:rPr>
          <w:rFonts w:cs="Arial"/>
          <w:b/>
          <w:bCs/>
          <w:szCs w:val="20"/>
          <w:lang w:val="sl-SI"/>
        </w:rPr>
      </w:pPr>
    </w:p>
    <w:p w14:paraId="06C118C7" w14:textId="77777777" w:rsidR="003E5FC9" w:rsidRPr="003A2E60" w:rsidRDefault="003E5FC9" w:rsidP="003E5FC9">
      <w:pPr>
        <w:spacing w:line="288" w:lineRule="auto"/>
        <w:jc w:val="center"/>
        <w:rPr>
          <w:rFonts w:cs="Arial"/>
          <w:b/>
          <w:bCs/>
          <w:szCs w:val="20"/>
          <w:lang w:val="sl-SI"/>
        </w:rPr>
      </w:pPr>
    </w:p>
    <w:p w14:paraId="38E04DBB" w14:textId="77777777" w:rsidR="005604E4" w:rsidRPr="003A2E60" w:rsidRDefault="005604E4" w:rsidP="003E5FC9">
      <w:pPr>
        <w:spacing w:line="288" w:lineRule="auto"/>
        <w:jc w:val="center"/>
        <w:rPr>
          <w:rFonts w:cs="Arial"/>
          <w:b/>
          <w:bCs/>
          <w:szCs w:val="20"/>
          <w:lang w:val="sl-SI"/>
        </w:rPr>
      </w:pPr>
      <w:r w:rsidRPr="003A2E60">
        <w:rPr>
          <w:rFonts w:cs="Arial"/>
          <w:b/>
          <w:bCs/>
          <w:szCs w:val="20"/>
          <w:lang w:val="sl-SI"/>
        </w:rPr>
        <w:t>95. člen</w:t>
      </w:r>
    </w:p>
    <w:p w14:paraId="1012C4B2" w14:textId="77777777" w:rsidR="003E5FC9" w:rsidRPr="003A2E60" w:rsidRDefault="003E5FC9" w:rsidP="003E5FC9">
      <w:pPr>
        <w:spacing w:line="288" w:lineRule="auto"/>
        <w:jc w:val="center"/>
        <w:rPr>
          <w:rFonts w:cs="Arial"/>
          <w:b/>
          <w:bCs/>
          <w:szCs w:val="20"/>
          <w:lang w:val="sl-SI"/>
        </w:rPr>
      </w:pPr>
    </w:p>
    <w:p w14:paraId="3B109843" w14:textId="77777777" w:rsidR="005604E4" w:rsidRPr="003A2E60" w:rsidRDefault="005604E4" w:rsidP="005604E4">
      <w:pPr>
        <w:spacing w:line="288" w:lineRule="auto"/>
        <w:jc w:val="both"/>
        <w:rPr>
          <w:rFonts w:cs="Arial"/>
          <w:szCs w:val="20"/>
          <w:lang w:val="sl-SI"/>
        </w:rPr>
      </w:pPr>
      <w:r w:rsidRPr="003A2E60">
        <w:rPr>
          <w:rFonts w:cs="Arial"/>
          <w:szCs w:val="20"/>
          <w:lang w:val="sl-SI"/>
        </w:rPr>
        <w:t>Če je zoper sodnega izvedenca, sodnega cenilca oziroma sodnega tolmača uveden kazenski postopek zaradi kaznivega dejanja, ki se preganja po uradni dolžnosti in za katero je mogoče izreči kazen zapora več kot dve leti, minister, pristojen za pravosodje, sodnemu izvedencu, sodnemu cenilcu oziroma sodnemu tolmaču začasno prepove opravljati delo iz 84. člena tega zakona.</w:t>
      </w:r>
    </w:p>
    <w:p w14:paraId="06AE13A4" w14:textId="77777777" w:rsidR="003E5FC9" w:rsidRPr="003A2E60" w:rsidRDefault="003E5FC9" w:rsidP="005604E4">
      <w:pPr>
        <w:spacing w:line="288" w:lineRule="auto"/>
        <w:jc w:val="both"/>
        <w:rPr>
          <w:rFonts w:cs="Arial"/>
          <w:szCs w:val="20"/>
          <w:lang w:val="sl-SI"/>
        </w:rPr>
      </w:pPr>
    </w:p>
    <w:p w14:paraId="5F343120" w14:textId="77777777" w:rsidR="005604E4" w:rsidRPr="003A2E60" w:rsidRDefault="005604E4" w:rsidP="005604E4">
      <w:pPr>
        <w:spacing w:line="288" w:lineRule="auto"/>
        <w:jc w:val="both"/>
        <w:rPr>
          <w:rFonts w:cs="Arial"/>
          <w:szCs w:val="20"/>
          <w:lang w:val="sl-SI"/>
        </w:rPr>
      </w:pPr>
      <w:r w:rsidRPr="003A2E60">
        <w:rPr>
          <w:rFonts w:cs="Arial"/>
          <w:szCs w:val="20"/>
          <w:lang w:val="sl-SI"/>
        </w:rPr>
        <w:t>Začasna prepoved traja do pravnomočnosti odločbe,. s katero se konča kazenski postopek.</w:t>
      </w:r>
    </w:p>
    <w:p w14:paraId="704D7B74" w14:textId="77777777" w:rsidR="005604E4" w:rsidRPr="003A2E60" w:rsidRDefault="005604E4" w:rsidP="005604E4">
      <w:pPr>
        <w:spacing w:line="288" w:lineRule="auto"/>
        <w:jc w:val="both"/>
        <w:rPr>
          <w:rFonts w:cs="Arial"/>
          <w:szCs w:val="20"/>
          <w:lang w:val="sl-SI"/>
        </w:rPr>
      </w:pPr>
      <w:r w:rsidRPr="003A2E60">
        <w:rPr>
          <w:rFonts w:cs="Arial"/>
          <w:szCs w:val="20"/>
          <w:lang w:val="sl-SI"/>
        </w:rPr>
        <w:t>Zoper odločbo o začasni prepovedi opravljanja dela je dovoljeno sprožiti upravni spor v osmih dneh od njene vročitve.</w:t>
      </w:r>
    </w:p>
    <w:p w14:paraId="67860162" w14:textId="77777777" w:rsidR="003E5FC9" w:rsidRPr="003A2E60" w:rsidRDefault="003E5FC9" w:rsidP="005604E4">
      <w:pPr>
        <w:spacing w:line="288" w:lineRule="auto"/>
        <w:jc w:val="both"/>
        <w:rPr>
          <w:rFonts w:cs="Arial"/>
          <w:b/>
          <w:bCs/>
          <w:szCs w:val="20"/>
          <w:lang w:val="sl-SI"/>
        </w:rPr>
      </w:pPr>
    </w:p>
    <w:p w14:paraId="1AEFEA57" w14:textId="77777777" w:rsidR="005604E4" w:rsidRPr="003A2E60" w:rsidRDefault="005604E4" w:rsidP="003E5FC9">
      <w:pPr>
        <w:spacing w:line="288" w:lineRule="auto"/>
        <w:jc w:val="center"/>
        <w:rPr>
          <w:rFonts w:cs="Arial"/>
          <w:b/>
          <w:bCs/>
          <w:szCs w:val="20"/>
          <w:lang w:val="sl-SI"/>
        </w:rPr>
      </w:pPr>
      <w:r w:rsidRPr="003A2E60">
        <w:rPr>
          <w:rFonts w:cs="Arial"/>
          <w:b/>
          <w:bCs/>
          <w:szCs w:val="20"/>
          <w:lang w:val="sl-SI"/>
        </w:rPr>
        <w:t>95.a člen</w:t>
      </w:r>
    </w:p>
    <w:p w14:paraId="00FDC800" w14:textId="77777777" w:rsidR="003E5FC9" w:rsidRPr="003A2E60" w:rsidRDefault="003E5FC9" w:rsidP="005604E4">
      <w:pPr>
        <w:spacing w:line="288" w:lineRule="auto"/>
        <w:jc w:val="both"/>
        <w:rPr>
          <w:rFonts w:cs="Arial"/>
          <w:szCs w:val="20"/>
          <w:lang w:val="sl-SI"/>
        </w:rPr>
      </w:pPr>
    </w:p>
    <w:p w14:paraId="22EE6AEA" w14:textId="1956500D" w:rsidR="005604E4" w:rsidRPr="003A2E60" w:rsidRDefault="005604E4" w:rsidP="005604E4">
      <w:pPr>
        <w:spacing w:line="288" w:lineRule="auto"/>
        <w:jc w:val="both"/>
        <w:rPr>
          <w:rFonts w:cs="Arial"/>
          <w:szCs w:val="20"/>
          <w:lang w:val="sl-SI"/>
        </w:rPr>
      </w:pPr>
      <w:r w:rsidRPr="003A2E60">
        <w:rPr>
          <w:rFonts w:cs="Arial"/>
          <w:szCs w:val="20"/>
          <w:lang w:val="sl-SI"/>
        </w:rPr>
        <w:t xml:space="preserve">Upravljavci uradnih evidenc, registrov, javnih knjig, zbirk osebnih podatkov ter drugih varovanih podatkov, ki jih sodni izvedenec ali sodni cenilec potrebuje za izdelavo </w:t>
      </w:r>
      <w:r w:rsidR="002D358D" w:rsidRPr="003A2E60">
        <w:rPr>
          <w:rFonts w:cs="Arial"/>
          <w:szCs w:val="20"/>
          <w:lang w:val="sl-SI"/>
        </w:rPr>
        <w:t>izvedeniškega</w:t>
      </w:r>
      <w:r w:rsidRPr="003A2E60">
        <w:rPr>
          <w:rFonts w:cs="Arial"/>
          <w:szCs w:val="20"/>
          <w:lang w:val="sl-SI"/>
        </w:rPr>
        <w:t xml:space="preserve"> mnenja ali cenitve v konkretnem sodnem ali upravnem postopku, morajo sodnim izvedencem ali sodnim cenilcem na podlagi priložene odredbe ali sklepa sodišča oziroma upravnega organa za izdelavo </w:t>
      </w:r>
      <w:r w:rsidR="002D358D" w:rsidRPr="003A2E60">
        <w:rPr>
          <w:rFonts w:cs="Arial"/>
          <w:szCs w:val="20"/>
          <w:lang w:val="sl-SI"/>
        </w:rPr>
        <w:t xml:space="preserve">izvedeniškega </w:t>
      </w:r>
      <w:r w:rsidRPr="003A2E60">
        <w:rPr>
          <w:rFonts w:cs="Arial"/>
          <w:szCs w:val="20"/>
          <w:lang w:val="sl-SI"/>
        </w:rPr>
        <w:t xml:space="preserve">mnenja ali cenitve brezplačno in v najkrajšem možnem roku posredovati zahtevane podatke. Prav tako morajo potrebne podatke sodnemu izvedencu ali sodnemu cenilcu brezplačno in nemudoma, najkasneje pa v osmih dneh posredovati osebe zasebnega sektorja, pod pogojem, da je ta obveznost izrecno navedena v odredbi ali sklepu sodišča oziroma upravnega organa za izdelavo </w:t>
      </w:r>
      <w:r w:rsidR="002D358D" w:rsidRPr="003A2E60">
        <w:rPr>
          <w:rFonts w:cs="Arial"/>
          <w:szCs w:val="20"/>
          <w:lang w:val="sl-SI"/>
        </w:rPr>
        <w:t xml:space="preserve">izvedeniškega </w:t>
      </w:r>
      <w:r w:rsidRPr="003A2E60">
        <w:rPr>
          <w:rFonts w:cs="Arial"/>
          <w:szCs w:val="20"/>
          <w:lang w:val="sl-SI"/>
        </w:rPr>
        <w:t>mnenja ali cenitve.</w:t>
      </w:r>
    </w:p>
    <w:p w14:paraId="2F884E5B" w14:textId="77777777" w:rsidR="003E5FC9" w:rsidRPr="003A2E60" w:rsidRDefault="003E5FC9" w:rsidP="005604E4">
      <w:pPr>
        <w:spacing w:line="288" w:lineRule="auto"/>
        <w:jc w:val="both"/>
        <w:rPr>
          <w:rFonts w:cs="Arial"/>
          <w:b/>
          <w:bCs/>
          <w:szCs w:val="20"/>
          <w:lang w:val="sl-SI"/>
        </w:rPr>
      </w:pPr>
    </w:p>
    <w:p w14:paraId="1B32B2A5" w14:textId="77777777" w:rsidR="005604E4" w:rsidRPr="003A2E60" w:rsidRDefault="005604E4" w:rsidP="003E5FC9">
      <w:pPr>
        <w:spacing w:line="288" w:lineRule="auto"/>
        <w:jc w:val="center"/>
        <w:rPr>
          <w:rFonts w:cs="Arial"/>
          <w:b/>
          <w:bCs/>
          <w:szCs w:val="20"/>
          <w:lang w:val="sl-SI"/>
        </w:rPr>
      </w:pPr>
      <w:r w:rsidRPr="003A2E60">
        <w:rPr>
          <w:rFonts w:cs="Arial"/>
          <w:b/>
          <w:bCs/>
          <w:szCs w:val="20"/>
          <w:lang w:val="sl-SI"/>
        </w:rPr>
        <w:t>96. člen</w:t>
      </w:r>
    </w:p>
    <w:p w14:paraId="02FC1AE8" w14:textId="77777777" w:rsidR="003E5FC9" w:rsidRPr="003A2E60" w:rsidRDefault="003E5FC9" w:rsidP="005604E4">
      <w:pPr>
        <w:spacing w:line="288" w:lineRule="auto"/>
        <w:jc w:val="both"/>
        <w:rPr>
          <w:rFonts w:cs="Arial"/>
          <w:szCs w:val="20"/>
          <w:lang w:val="sl-SI"/>
        </w:rPr>
      </w:pPr>
    </w:p>
    <w:p w14:paraId="1CA0DF88" w14:textId="77777777" w:rsidR="005604E4" w:rsidRPr="003A2E60" w:rsidRDefault="005604E4" w:rsidP="005604E4">
      <w:pPr>
        <w:spacing w:line="288" w:lineRule="auto"/>
        <w:jc w:val="both"/>
        <w:rPr>
          <w:rFonts w:cs="Arial"/>
          <w:szCs w:val="20"/>
          <w:lang w:val="sl-SI"/>
        </w:rPr>
      </w:pPr>
      <w:r w:rsidRPr="003A2E60">
        <w:rPr>
          <w:rFonts w:cs="Arial"/>
          <w:szCs w:val="20"/>
          <w:lang w:val="sl-SI"/>
        </w:rPr>
        <w:t>Sredstva za plačilo stroškov in povračilo stroškov sodnih izvedencev, sodnih cenilcev oziroma sodnih tolmačev zagotavlja država v predračunu sodišča, če tako določa zakon.</w:t>
      </w:r>
    </w:p>
    <w:p w14:paraId="62AC2ACD" w14:textId="77777777" w:rsidR="0013739F" w:rsidRPr="003A2E60" w:rsidRDefault="0013739F" w:rsidP="005604E4">
      <w:pPr>
        <w:spacing w:line="288" w:lineRule="auto"/>
        <w:jc w:val="both"/>
        <w:rPr>
          <w:rFonts w:cs="Arial"/>
          <w:szCs w:val="20"/>
          <w:lang w:val="sl-SI"/>
        </w:rPr>
      </w:pPr>
    </w:p>
    <w:p w14:paraId="01F2F120" w14:textId="1F49B6E0" w:rsidR="005604E4" w:rsidRPr="003A2E60" w:rsidRDefault="005604E4" w:rsidP="005604E4">
      <w:pPr>
        <w:spacing w:line="288" w:lineRule="auto"/>
        <w:jc w:val="both"/>
        <w:rPr>
          <w:rFonts w:cs="Arial"/>
          <w:szCs w:val="20"/>
          <w:lang w:val="sl-SI"/>
        </w:rPr>
      </w:pPr>
      <w:r w:rsidRPr="003A2E60">
        <w:rPr>
          <w:rFonts w:cs="Arial"/>
          <w:szCs w:val="20"/>
          <w:lang w:val="sl-SI"/>
        </w:rPr>
        <w:t>Zakon določa, v katerih primerih in katera stranka ali drug udeleženec v postopku je dolžan povrniti sredstva, izplačana na podlagi prejšnjega odstavka.</w:t>
      </w:r>
    </w:p>
    <w:p w14:paraId="601910F8" w14:textId="77777777" w:rsidR="000C7C1A" w:rsidRPr="003A2E60" w:rsidRDefault="000C7C1A" w:rsidP="0068302A">
      <w:pPr>
        <w:spacing w:line="288" w:lineRule="auto"/>
        <w:jc w:val="both"/>
        <w:rPr>
          <w:rFonts w:cs="Arial"/>
          <w:szCs w:val="20"/>
          <w:lang w:val="sl-SI"/>
        </w:rPr>
      </w:pPr>
    </w:p>
    <w:p w14:paraId="3CACEAB7" w14:textId="77777777" w:rsidR="0013739F" w:rsidRPr="003A2E60" w:rsidRDefault="0013739F" w:rsidP="0068302A">
      <w:pPr>
        <w:spacing w:line="288" w:lineRule="auto"/>
        <w:jc w:val="both"/>
        <w:rPr>
          <w:rFonts w:cs="Arial"/>
          <w:b/>
          <w:szCs w:val="20"/>
          <w:lang w:val="sl-SI"/>
        </w:rPr>
      </w:pPr>
    </w:p>
    <w:p w14:paraId="50B5392F" w14:textId="77777777" w:rsidR="000C7C1A" w:rsidRPr="003A2E60" w:rsidRDefault="000C7C1A" w:rsidP="0068302A">
      <w:pPr>
        <w:spacing w:line="288" w:lineRule="auto"/>
        <w:jc w:val="both"/>
        <w:rPr>
          <w:rFonts w:cs="Arial"/>
          <w:b/>
          <w:szCs w:val="20"/>
          <w:lang w:val="sl-SI"/>
        </w:rPr>
      </w:pPr>
      <w:r w:rsidRPr="003A2E60">
        <w:rPr>
          <w:rFonts w:cs="Arial"/>
          <w:b/>
          <w:szCs w:val="20"/>
          <w:lang w:val="sl-SI"/>
        </w:rPr>
        <w:t>V. PREDLOG, DA SE PREDLOG ZAKONA OBRAVNAVA PO NUJNEM OZIROMA SKRAJŠANEM POSTOPKU</w:t>
      </w:r>
    </w:p>
    <w:p w14:paraId="535F9D95" w14:textId="77777777" w:rsidR="000C7C1A" w:rsidRPr="003A2E60" w:rsidRDefault="000C7C1A" w:rsidP="002D358D">
      <w:pPr>
        <w:spacing w:line="288" w:lineRule="auto"/>
        <w:jc w:val="both"/>
        <w:rPr>
          <w:rFonts w:cs="Arial"/>
          <w:szCs w:val="20"/>
          <w:lang w:val="sl-SI"/>
        </w:rPr>
      </w:pPr>
      <w:r w:rsidRPr="003A2E60">
        <w:rPr>
          <w:rFonts w:cs="Arial"/>
          <w:szCs w:val="20"/>
          <w:lang w:val="sl-SI"/>
        </w:rPr>
        <w:t xml:space="preserve">/ </w:t>
      </w:r>
    </w:p>
    <w:p w14:paraId="162D5158" w14:textId="77777777" w:rsidR="000C7C1A" w:rsidRPr="003A2E60" w:rsidRDefault="000C7C1A" w:rsidP="002D358D">
      <w:pPr>
        <w:spacing w:line="288" w:lineRule="auto"/>
        <w:jc w:val="both"/>
        <w:rPr>
          <w:rFonts w:cs="Arial"/>
          <w:b/>
          <w:szCs w:val="20"/>
          <w:lang w:val="sl-SI"/>
        </w:rPr>
      </w:pPr>
    </w:p>
    <w:p w14:paraId="4E9E0023" w14:textId="77777777" w:rsidR="00C07E3C" w:rsidRDefault="00C07E3C">
      <w:r>
        <w:br w:type="page"/>
      </w:r>
    </w:p>
    <w:tbl>
      <w:tblPr>
        <w:tblW w:w="0" w:type="auto"/>
        <w:tblLook w:val="04A0" w:firstRow="1" w:lastRow="0" w:firstColumn="1" w:lastColumn="0" w:noHBand="0" w:noVBand="1"/>
      </w:tblPr>
      <w:tblGrid>
        <w:gridCol w:w="8498"/>
      </w:tblGrid>
      <w:tr w:rsidR="002D358D" w:rsidRPr="003A2E60" w14:paraId="1CC3671C" w14:textId="77777777" w:rsidTr="001A32F4">
        <w:tc>
          <w:tcPr>
            <w:tcW w:w="8498" w:type="dxa"/>
          </w:tcPr>
          <w:p w14:paraId="63966C3E" w14:textId="4D4441D2" w:rsidR="004666F9" w:rsidRPr="003A2E60" w:rsidRDefault="004666F9" w:rsidP="002D358D">
            <w:pPr>
              <w:pStyle w:val="Neotevilenodstavek"/>
              <w:spacing w:before="0" w:after="0" w:line="260" w:lineRule="exact"/>
              <w:rPr>
                <w:b/>
                <w:sz w:val="20"/>
                <w:szCs w:val="20"/>
              </w:rPr>
            </w:pPr>
          </w:p>
        </w:tc>
      </w:tr>
    </w:tbl>
    <w:p w14:paraId="0F5755D2" w14:textId="77777777" w:rsidR="00590AD0" w:rsidRPr="003A2E60" w:rsidRDefault="002D358D" w:rsidP="008F15F5">
      <w:pPr>
        <w:pStyle w:val="Odstavekseznama"/>
        <w:numPr>
          <w:ilvl w:val="0"/>
          <w:numId w:val="32"/>
        </w:numPr>
        <w:rPr>
          <w:rFonts w:cs="Arial"/>
          <w:b/>
          <w:szCs w:val="20"/>
          <w:lang w:val="sl-SI"/>
        </w:rPr>
      </w:pPr>
      <w:r w:rsidRPr="003A2E60">
        <w:rPr>
          <w:rFonts w:cs="Arial"/>
          <w:b/>
          <w:szCs w:val="20"/>
          <w:lang w:val="sl-SI"/>
        </w:rPr>
        <w:t>PRILOGE</w:t>
      </w:r>
    </w:p>
    <w:p w14:paraId="2484190E" w14:textId="77777777" w:rsidR="002D358D" w:rsidRPr="003A2E60" w:rsidRDefault="002D358D" w:rsidP="002D358D">
      <w:pPr>
        <w:pStyle w:val="Odstavekseznama"/>
        <w:ind w:left="1080"/>
        <w:rPr>
          <w:rFonts w:cs="Arial"/>
          <w:szCs w:val="20"/>
          <w:lang w:val="sl-SI"/>
        </w:rPr>
      </w:pPr>
      <w:r w:rsidRPr="003A2E60">
        <w:rPr>
          <w:rFonts w:cs="Arial"/>
          <w:szCs w:val="20"/>
          <w:lang w:val="sl-SI"/>
        </w:rPr>
        <w:t>(osnutki podzakonskih aktov)</w:t>
      </w:r>
    </w:p>
    <w:p w14:paraId="0805E591" w14:textId="77777777" w:rsidR="00C07E3C" w:rsidRPr="003A2E60" w:rsidRDefault="00C07E3C" w:rsidP="002D358D">
      <w:pPr>
        <w:pStyle w:val="Odstavekseznama"/>
        <w:ind w:left="1080"/>
        <w:rPr>
          <w:rFonts w:cs="Arial"/>
          <w:szCs w:val="20"/>
          <w:lang w:val="sl-SI"/>
        </w:rPr>
      </w:pPr>
    </w:p>
    <w:p w14:paraId="2AD26F2D" w14:textId="6C833CF1" w:rsidR="004655BF" w:rsidRPr="003A2E60" w:rsidRDefault="00F32265" w:rsidP="0037567A">
      <w:pPr>
        <w:spacing w:line="240" w:lineRule="auto"/>
        <w:rPr>
          <w:rFonts w:cs="Arial"/>
          <w:szCs w:val="20"/>
          <w:lang w:val="sl-SI"/>
        </w:rPr>
      </w:pPr>
      <w:r>
        <w:rPr>
          <w:rFonts w:cs="Arial"/>
          <w:b/>
          <w:szCs w:val="20"/>
          <w:lang w:val="sl-SI"/>
        </w:rPr>
        <w:t>PRAVILNIK</w:t>
      </w:r>
      <w:r w:rsidR="004655BF" w:rsidRPr="003A2E60">
        <w:rPr>
          <w:rFonts w:cs="Arial"/>
          <w:b/>
          <w:szCs w:val="20"/>
          <w:lang w:val="sl-SI"/>
        </w:rPr>
        <w:t xml:space="preserve"> – 6. člen</w:t>
      </w:r>
      <w:r w:rsidR="004655BF" w:rsidRPr="003A2E60">
        <w:rPr>
          <w:rFonts w:cs="Arial"/>
          <w:szCs w:val="20"/>
          <w:lang w:val="sl-SI"/>
        </w:rPr>
        <w:t xml:space="preserve"> – </w:t>
      </w:r>
      <w:r w:rsidR="00B624C5" w:rsidRPr="003A2E60">
        <w:rPr>
          <w:rFonts w:cs="Arial"/>
          <w:b/>
          <w:szCs w:val="20"/>
          <w:lang w:val="sl-SI"/>
        </w:rPr>
        <w:t>OSNUTEK</w:t>
      </w:r>
    </w:p>
    <w:p w14:paraId="65FFDCE0" w14:textId="77777777" w:rsidR="004655BF" w:rsidRPr="003A2E60" w:rsidRDefault="004655BF" w:rsidP="004655BF">
      <w:pPr>
        <w:rPr>
          <w:rFonts w:cs="Arial"/>
          <w:szCs w:val="20"/>
          <w:lang w:val="sl-SI"/>
        </w:rPr>
      </w:pPr>
    </w:p>
    <w:p w14:paraId="23C95AD0" w14:textId="58ED5E4F" w:rsidR="004655BF" w:rsidRPr="003A2E60" w:rsidRDefault="004655BF" w:rsidP="00327CD7">
      <w:pPr>
        <w:jc w:val="both"/>
        <w:rPr>
          <w:rFonts w:cs="Arial"/>
          <w:szCs w:val="20"/>
          <w:lang w:val="sl-SI"/>
        </w:rPr>
      </w:pPr>
      <w:r w:rsidRPr="003A2E60">
        <w:rPr>
          <w:rFonts w:cs="Arial"/>
          <w:szCs w:val="20"/>
          <w:lang w:val="sl-SI"/>
        </w:rPr>
        <w:t xml:space="preserve">Na podlagi </w:t>
      </w:r>
      <w:r w:rsidR="00F32265">
        <w:rPr>
          <w:rFonts w:cs="Arial"/>
          <w:szCs w:val="20"/>
          <w:lang w:val="sl-SI"/>
        </w:rPr>
        <w:t>petega</w:t>
      </w:r>
      <w:r w:rsidR="00F32265" w:rsidRPr="003A2E60">
        <w:rPr>
          <w:rFonts w:cs="Arial"/>
          <w:szCs w:val="20"/>
          <w:lang w:val="sl-SI"/>
        </w:rPr>
        <w:t xml:space="preserve"> </w:t>
      </w:r>
      <w:r w:rsidRPr="003A2E60">
        <w:rPr>
          <w:rFonts w:cs="Arial"/>
          <w:szCs w:val="20"/>
          <w:lang w:val="sl-SI"/>
        </w:rPr>
        <w:t xml:space="preserve">odstavka 6. člena </w:t>
      </w:r>
      <w:r w:rsidR="007B3104" w:rsidRPr="003A2E60">
        <w:rPr>
          <w:rFonts w:cs="Arial"/>
          <w:szCs w:val="20"/>
          <w:lang w:val="sl-SI"/>
        </w:rPr>
        <w:t>Z</w:t>
      </w:r>
      <w:r w:rsidR="007B3104">
        <w:rPr>
          <w:rFonts w:cs="Arial"/>
          <w:szCs w:val="20"/>
          <w:lang w:val="sl-SI"/>
        </w:rPr>
        <w:t>akona o sodnih izvedencih, sodnih cenilcih in sodnih tolmačih (Uradni list RS, št….)</w:t>
      </w:r>
      <w:r w:rsidR="007B3104" w:rsidRPr="003A2E60">
        <w:rPr>
          <w:rFonts w:cs="Arial"/>
          <w:szCs w:val="20"/>
          <w:lang w:val="sl-SI"/>
        </w:rPr>
        <w:t xml:space="preserve"> </w:t>
      </w:r>
      <w:r w:rsidRPr="003A2E60">
        <w:rPr>
          <w:rFonts w:cs="Arial"/>
          <w:szCs w:val="20"/>
          <w:lang w:val="sl-SI"/>
        </w:rPr>
        <w:t xml:space="preserve">in na predlog Strokovnega sveta z dne…….. minister za pravosodje izdaja </w:t>
      </w:r>
    </w:p>
    <w:p w14:paraId="7EADA471" w14:textId="77777777" w:rsidR="004655BF" w:rsidRPr="003A2E60" w:rsidRDefault="004655BF" w:rsidP="00327CD7">
      <w:pPr>
        <w:jc w:val="both"/>
        <w:rPr>
          <w:rFonts w:cs="Arial"/>
          <w:szCs w:val="20"/>
          <w:lang w:val="sl-SI"/>
        </w:rPr>
      </w:pPr>
    </w:p>
    <w:p w14:paraId="668A7CCF" w14:textId="21437BD3" w:rsidR="004655BF" w:rsidRPr="003A2E60" w:rsidRDefault="00F32265" w:rsidP="00327CD7">
      <w:pPr>
        <w:jc w:val="center"/>
        <w:rPr>
          <w:rFonts w:cs="Arial"/>
          <w:b/>
          <w:szCs w:val="20"/>
          <w:lang w:val="sl-SI"/>
        </w:rPr>
      </w:pPr>
      <w:r>
        <w:rPr>
          <w:rFonts w:cs="Arial"/>
          <w:b/>
          <w:szCs w:val="20"/>
          <w:lang w:val="sl-SI"/>
        </w:rPr>
        <w:t>PRAVILNIK</w:t>
      </w:r>
    </w:p>
    <w:p w14:paraId="69E2F17B" w14:textId="3EAC47B3" w:rsidR="004655BF" w:rsidRPr="003A2E60" w:rsidRDefault="00327CD7" w:rsidP="00327CD7">
      <w:pPr>
        <w:jc w:val="center"/>
        <w:rPr>
          <w:rFonts w:cs="Arial"/>
          <w:b/>
          <w:szCs w:val="20"/>
          <w:lang w:val="sl-SI"/>
        </w:rPr>
      </w:pPr>
      <w:r w:rsidRPr="003A2E60">
        <w:rPr>
          <w:rFonts w:cs="Arial"/>
          <w:b/>
          <w:szCs w:val="20"/>
          <w:lang w:val="sl-SI"/>
        </w:rPr>
        <w:t>o</w:t>
      </w:r>
      <w:r w:rsidR="004655BF" w:rsidRPr="003A2E60">
        <w:rPr>
          <w:rFonts w:cs="Arial"/>
          <w:b/>
          <w:szCs w:val="20"/>
          <w:lang w:val="sl-SI"/>
        </w:rPr>
        <w:t xml:space="preserve"> </w:t>
      </w:r>
      <w:r w:rsidR="00F32265">
        <w:rPr>
          <w:rFonts w:cs="Arial"/>
          <w:b/>
          <w:szCs w:val="20"/>
          <w:lang w:val="sl-SI"/>
        </w:rPr>
        <w:t>uvrstitv</w:t>
      </w:r>
      <w:r w:rsidR="00D94502">
        <w:rPr>
          <w:rFonts w:cs="Arial"/>
          <w:b/>
          <w:szCs w:val="20"/>
          <w:lang w:val="sl-SI"/>
        </w:rPr>
        <w:t>i</w:t>
      </w:r>
      <w:r w:rsidR="00F32265">
        <w:rPr>
          <w:rFonts w:cs="Arial"/>
          <w:b/>
          <w:szCs w:val="20"/>
          <w:lang w:val="sl-SI"/>
        </w:rPr>
        <w:t xml:space="preserve"> </w:t>
      </w:r>
      <w:r w:rsidR="004655BF" w:rsidRPr="003A2E60">
        <w:rPr>
          <w:rFonts w:cs="Arial"/>
          <w:b/>
          <w:szCs w:val="20"/>
          <w:lang w:val="sl-SI"/>
        </w:rPr>
        <w:t>strokovnih področij in jezikov</w:t>
      </w:r>
      <w:r w:rsidR="00F32265">
        <w:rPr>
          <w:rFonts w:cs="Arial"/>
          <w:b/>
          <w:szCs w:val="20"/>
          <w:lang w:val="sl-SI"/>
        </w:rPr>
        <w:t xml:space="preserve"> v</w:t>
      </w:r>
      <w:r w:rsidR="004655BF" w:rsidRPr="003A2E60">
        <w:rPr>
          <w:rFonts w:cs="Arial"/>
          <w:b/>
          <w:szCs w:val="20"/>
          <w:lang w:val="sl-SI"/>
        </w:rPr>
        <w:t xml:space="preserve"> </w:t>
      </w:r>
      <w:r w:rsidR="00F32265" w:rsidRPr="003A2E60">
        <w:rPr>
          <w:rFonts w:cs="Arial"/>
          <w:b/>
          <w:szCs w:val="20"/>
          <w:lang w:val="sl-SI"/>
        </w:rPr>
        <w:t>posamezn</w:t>
      </w:r>
      <w:r w:rsidR="00F32265">
        <w:rPr>
          <w:rFonts w:cs="Arial"/>
          <w:b/>
          <w:szCs w:val="20"/>
          <w:lang w:val="sl-SI"/>
        </w:rPr>
        <w:t>e</w:t>
      </w:r>
      <w:r w:rsidR="00F32265" w:rsidRPr="003A2E60">
        <w:rPr>
          <w:rFonts w:cs="Arial"/>
          <w:b/>
          <w:szCs w:val="20"/>
          <w:lang w:val="sl-SI"/>
        </w:rPr>
        <w:t xml:space="preserve"> sklop</w:t>
      </w:r>
      <w:r w:rsidR="00F32265">
        <w:rPr>
          <w:rFonts w:cs="Arial"/>
          <w:b/>
          <w:szCs w:val="20"/>
          <w:lang w:val="sl-SI"/>
        </w:rPr>
        <w:t>e</w:t>
      </w:r>
      <w:r w:rsidR="00F32265" w:rsidRPr="003A2E60">
        <w:rPr>
          <w:rFonts w:cs="Arial"/>
          <w:b/>
          <w:szCs w:val="20"/>
          <w:lang w:val="sl-SI"/>
        </w:rPr>
        <w:t xml:space="preserve"> </w:t>
      </w:r>
      <w:r w:rsidR="004655BF" w:rsidRPr="003A2E60">
        <w:rPr>
          <w:rFonts w:cs="Arial"/>
          <w:b/>
          <w:szCs w:val="20"/>
          <w:lang w:val="sl-SI"/>
        </w:rPr>
        <w:t>strokovnih področij in jezikov</w:t>
      </w:r>
    </w:p>
    <w:p w14:paraId="4256E52F" w14:textId="77777777" w:rsidR="004655BF" w:rsidRPr="003A2E60" w:rsidRDefault="004655BF" w:rsidP="004655BF">
      <w:pPr>
        <w:rPr>
          <w:rFonts w:cs="Arial"/>
          <w:szCs w:val="20"/>
          <w:lang w:val="sl-SI"/>
        </w:rPr>
      </w:pPr>
    </w:p>
    <w:p w14:paraId="1AA30C53" w14:textId="77777777" w:rsidR="004655BF" w:rsidRPr="003A2E60" w:rsidRDefault="004655BF" w:rsidP="004655BF">
      <w:pPr>
        <w:rPr>
          <w:rFonts w:cs="Arial"/>
          <w:szCs w:val="20"/>
          <w:lang w:val="sl-SI"/>
        </w:rPr>
      </w:pPr>
    </w:p>
    <w:p w14:paraId="7C1C943B" w14:textId="34F21224" w:rsidR="004655BF" w:rsidRPr="003A2E60" w:rsidRDefault="00F32265" w:rsidP="00327CD7">
      <w:pPr>
        <w:jc w:val="center"/>
        <w:rPr>
          <w:rFonts w:cs="Arial"/>
          <w:b/>
          <w:szCs w:val="20"/>
          <w:lang w:val="sl-SI"/>
        </w:rPr>
      </w:pPr>
      <w:r>
        <w:rPr>
          <w:rFonts w:cs="Arial"/>
          <w:b/>
          <w:szCs w:val="20"/>
          <w:lang w:val="sl-SI"/>
        </w:rPr>
        <w:t>1. člen</w:t>
      </w:r>
    </w:p>
    <w:p w14:paraId="6F6F9198" w14:textId="77777777" w:rsidR="004655BF" w:rsidRPr="003A2E60" w:rsidRDefault="004655BF" w:rsidP="004655BF">
      <w:pPr>
        <w:rPr>
          <w:rFonts w:cs="Arial"/>
          <w:szCs w:val="20"/>
          <w:lang w:val="sl-SI"/>
        </w:rPr>
      </w:pPr>
    </w:p>
    <w:p w14:paraId="4F218973" w14:textId="5B2E2A43" w:rsidR="004655BF" w:rsidRDefault="00F32265" w:rsidP="00F32265">
      <w:pPr>
        <w:jc w:val="both"/>
        <w:rPr>
          <w:rFonts w:cs="Arial"/>
          <w:szCs w:val="20"/>
          <w:lang w:val="sl-SI" w:eastAsia="sl-SI"/>
        </w:rPr>
      </w:pPr>
      <w:r>
        <w:rPr>
          <w:rFonts w:cs="Arial"/>
          <w:szCs w:val="20"/>
          <w:lang w:val="sl-SI"/>
        </w:rPr>
        <w:t xml:space="preserve">Ta pravilnik določa </w:t>
      </w:r>
      <w:r>
        <w:rPr>
          <w:rFonts w:cs="Arial"/>
          <w:szCs w:val="20"/>
          <w:lang w:val="sl-SI" w:eastAsia="sl-SI"/>
        </w:rPr>
        <w:t>uvrstitev s</w:t>
      </w:r>
      <w:r w:rsidRPr="00BE3ED8">
        <w:rPr>
          <w:rFonts w:cs="Arial"/>
          <w:szCs w:val="20"/>
          <w:lang w:val="sl-SI" w:eastAsia="sl-SI"/>
        </w:rPr>
        <w:t>trokovn</w:t>
      </w:r>
      <w:r>
        <w:rPr>
          <w:rFonts w:cs="Arial"/>
          <w:szCs w:val="20"/>
          <w:lang w:val="sl-SI" w:eastAsia="sl-SI"/>
        </w:rPr>
        <w:t>ih</w:t>
      </w:r>
      <w:r w:rsidRPr="00BE3ED8">
        <w:rPr>
          <w:rFonts w:cs="Arial"/>
          <w:szCs w:val="20"/>
          <w:lang w:val="sl-SI" w:eastAsia="sl-SI"/>
        </w:rPr>
        <w:t xml:space="preserve"> področ</w:t>
      </w:r>
      <w:r>
        <w:rPr>
          <w:rFonts w:cs="Arial"/>
          <w:szCs w:val="20"/>
          <w:lang w:val="sl-SI" w:eastAsia="sl-SI"/>
        </w:rPr>
        <w:t>ij</w:t>
      </w:r>
      <w:r w:rsidRPr="00BE3ED8">
        <w:rPr>
          <w:rFonts w:cs="Arial"/>
          <w:szCs w:val="20"/>
          <w:lang w:val="sl-SI" w:eastAsia="sl-SI"/>
        </w:rPr>
        <w:t xml:space="preserve"> </w:t>
      </w:r>
      <w:r w:rsidRPr="004423FC">
        <w:rPr>
          <w:rFonts w:cs="Arial"/>
          <w:szCs w:val="20"/>
          <w:lang w:val="sl-SI" w:eastAsia="sl-SI"/>
        </w:rPr>
        <w:t>in</w:t>
      </w:r>
      <w:r w:rsidRPr="00BE3ED8">
        <w:rPr>
          <w:rFonts w:cs="Arial"/>
          <w:szCs w:val="20"/>
          <w:lang w:val="sl-SI" w:eastAsia="sl-SI"/>
        </w:rPr>
        <w:t xml:space="preserve"> jezik</w:t>
      </w:r>
      <w:r>
        <w:rPr>
          <w:rFonts w:cs="Arial"/>
          <w:szCs w:val="20"/>
          <w:lang w:val="sl-SI" w:eastAsia="sl-SI"/>
        </w:rPr>
        <w:t xml:space="preserve">ov v </w:t>
      </w:r>
      <w:r w:rsidRPr="00BE3ED8">
        <w:rPr>
          <w:rFonts w:cs="Arial"/>
          <w:szCs w:val="20"/>
          <w:lang w:val="sl-SI" w:eastAsia="sl-SI"/>
        </w:rPr>
        <w:t>posamez</w:t>
      </w:r>
      <w:r>
        <w:rPr>
          <w:rFonts w:cs="Arial"/>
          <w:szCs w:val="20"/>
          <w:lang w:val="sl-SI" w:eastAsia="sl-SI"/>
        </w:rPr>
        <w:t>e</w:t>
      </w:r>
      <w:r w:rsidRPr="00BE3ED8">
        <w:rPr>
          <w:rFonts w:cs="Arial"/>
          <w:szCs w:val="20"/>
          <w:lang w:val="sl-SI" w:eastAsia="sl-SI"/>
        </w:rPr>
        <w:t>n sklop</w:t>
      </w:r>
      <w:r>
        <w:rPr>
          <w:rFonts w:cs="Arial"/>
          <w:szCs w:val="20"/>
          <w:lang w:val="sl-SI" w:eastAsia="sl-SI"/>
        </w:rPr>
        <w:t xml:space="preserve"> </w:t>
      </w:r>
      <w:r w:rsidRPr="00BE3ED8">
        <w:rPr>
          <w:rFonts w:cs="Arial"/>
          <w:szCs w:val="20"/>
          <w:lang w:val="sl-SI" w:eastAsia="sl-SI"/>
        </w:rPr>
        <w:t xml:space="preserve">strokovnih področij </w:t>
      </w:r>
      <w:r w:rsidRPr="004423FC">
        <w:rPr>
          <w:rFonts w:cs="Arial"/>
          <w:szCs w:val="20"/>
          <w:lang w:val="sl-SI" w:eastAsia="sl-SI"/>
        </w:rPr>
        <w:t>in</w:t>
      </w:r>
      <w:r>
        <w:rPr>
          <w:rFonts w:cs="Arial"/>
          <w:szCs w:val="20"/>
          <w:lang w:val="sl-SI" w:eastAsia="sl-SI"/>
        </w:rPr>
        <w:t xml:space="preserve"> jezikov.</w:t>
      </w:r>
    </w:p>
    <w:p w14:paraId="677AF733" w14:textId="0C75F0AC" w:rsidR="00F32265" w:rsidRDefault="00F32265" w:rsidP="00F32265">
      <w:pPr>
        <w:jc w:val="both"/>
        <w:rPr>
          <w:rFonts w:cs="Arial"/>
          <w:szCs w:val="20"/>
          <w:lang w:val="sl-SI" w:eastAsia="sl-SI"/>
        </w:rPr>
      </w:pPr>
    </w:p>
    <w:p w14:paraId="239EA518" w14:textId="041505AD" w:rsidR="00F32265" w:rsidRPr="00F32265" w:rsidRDefault="00F32265" w:rsidP="00F32265">
      <w:pPr>
        <w:jc w:val="center"/>
        <w:rPr>
          <w:rFonts w:cs="Arial"/>
          <w:b/>
          <w:szCs w:val="20"/>
          <w:lang w:val="sl-SI" w:eastAsia="sl-SI"/>
        </w:rPr>
      </w:pPr>
      <w:r w:rsidRPr="00F32265">
        <w:rPr>
          <w:rFonts w:cs="Arial"/>
          <w:b/>
          <w:szCs w:val="20"/>
          <w:lang w:val="sl-SI" w:eastAsia="sl-SI"/>
        </w:rPr>
        <w:t>2. člen</w:t>
      </w:r>
    </w:p>
    <w:p w14:paraId="35877FDC" w14:textId="0AA3EF4F" w:rsidR="00F32265" w:rsidRDefault="00F32265" w:rsidP="00F32265">
      <w:pPr>
        <w:jc w:val="both"/>
        <w:rPr>
          <w:rFonts w:cs="Arial"/>
          <w:szCs w:val="20"/>
          <w:lang w:val="sl-SI" w:eastAsia="sl-SI"/>
        </w:rPr>
      </w:pPr>
    </w:p>
    <w:p w14:paraId="4E205070" w14:textId="48C92F1B" w:rsidR="00F32265" w:rsidRPr="003A2E60" w:rsidRDefault="00F32265" w:rsidP="00F32265">
      <w:pPr>
        <w:jc w:val="both"/>
        <w:rPr>
          <w:rFonts w:cs="Arial"/>
          <w:szCs w:val="20"/>
          <w:lang w:val="sl-SI"/>
        </w:rPr>
      </w:pPr>
      <w:r>
        <w:rPr>
          <w:rFonts w:cs="Arial"/>
          <w:szCs w:val="20"/>
          <w:lang w:val="sl-SI" w:eastAsia="sl-SI"/>
        </w:rPr>
        <w:t>Strokovna področja in jeziki se uvrstijo v naslednje sklope strokovnih področij in jezikov:</w:t>
      </w:r>
    </w:p>
    <w:p w14:paraId="54A2EC60" w14:textId="77777777" w:rsidR="002C1B65" w:rsidRPr="003A2E60" w:rsidRDefault="002C1B65" w:rsidP="004655BF">
      <w:pPr>
        <w:rPr>
          <w:rFonts w:cs="Arial"/>
          <w:szCs w:val="20"/>
          <w:lang w:val="sl-SI"/>
        </w:rPr>
      </w:pPr>
    </w:p>
    <w:tbl>
      <w:tblPr>
        <w:tblW w:w="9406" w:type="dxa"/>
        <w:tblCellMar>
          <w:left w:w="70" w:type="dxa"/>
          <w:right w:w="70" w:type="dxa"/>
        </w:tblCellMar>
        <w:tblLook w:val="04A0" w:firstRow="1" w:lastRow="0" w:firstColumn="1" w:lastColumn="0" w:noHBand="0" w:noVBand="1"/>
      </w:tblPr>
      <w:tblGrid>
        <w:gridCol w:w="5331"/>
        <w:gridCol w:w="4075"/>
      </w:tblGrid>
      <w:tr w:rsidR="0086454B" w:rsidRPr="00D47FBB" w14:paraId="5E0730BD" w14:textId="77777777" w:rsidTr="0002163D">
        <w:trPr>
          <w:trHeight w:val="255"/>
        </w:trPr>
        <w:tc>
          <w:tcPr>
            <w:tcW w:w="5331" w:type="dxa"/>
            <w:tcBorders>
              <w:top w:val="nil"/>
              <w:left w:val="nil"/>
              <w:bottom w:val="nil"/>
              <w:right w:val="nil"/>
            </w:tcBorders>
            <w:shd w:val="clear" w:color="auto" w:fill="auto"/>
            <w:noWrap/>
            <w:vAlign w:val="bottom"/>
            <w:hideMark/>
          </w:tcPr>
          <w:p w14:paraId="0952F26C" w14:textId="77777777" w:rsidR="0086454B" w:rsidRPr="00BE3ED8" w:rsidRDefault="0086454B" w:rsidP="0002163D">
            <w:pPr>
              <w:spacing w:line="240" w:lineRule="auto"/>
              <w:rPr>
                <w:rFonts w:ascii="Times New Roman" w:hAnsi="Times New Roman"/>
                <w:sz w:val="24"/>
                <w:lang w:val="sl-SI" w:eastAsia="sl-SI"/>
              </w:rPr>
            </w:pPr>
          </w:p>
        </w:tc>
        <w:tc>
          <w:tcPr>
            <w:tcW w:w="4075" w:type="dxa"/>
            <w:tcBorders>
              <w:top w:val="nil"/>
              <w:left w:val="nil"/>
              <w:bottom w:val="nil"/>
              <w:right w:val="nil"/>
            </w:tcBorders>
            <w:shd w:val="clear" w:color="auto" w:fill="auto"/>
            <w:noWrap/>
            <w:vAlign w:val="bottom"/>
            <w:hideMark/>
          </w:tcPr>
          <w:p w14:paraId="4E2AE104" w14:textId="77777777" w:rsidR="0086454B" w:rsidRPr="00BE3ED8" w:rsidRDefault="0086454B" w:rsidP="0002163D">
            <w:pPr>
              <w:spacing w:line="240" w:lineRule="auto"/>
              <w:rPr>
                <w:rFonts w:ascii="Arial CE" w:hAnsi="Arial CE" w:cs="Arial CE"/>
                <w:szCs w:val="20"/>
                <w:lang w:val="sl-SI" w:eastAsia="sl-SI"/>
              </w:rPr>
            </w:pPr>
            <w:r w:rsidRPr="00BE3ED8">
              <w:rPr>
                <w:rFonts w:ascii="Arial CE" w:hAnsi="Arial CE" w:cs="Arial CE"/>
                <w:szCs w:val="20"/>
                <w:lang w:val="sl-SI" w:eastAsia="sl-SI"/>
              </w:rPr>
              <w:t> </w:t>
            </w:r>
          </w:p>
        </w:tc>
      </w:tr>
      <w:tr w:rsidR="0086454B" w:rsidRPr="0002163D" w14:paraId="2FA6A648" w14:textId="77777777" w:rsidTr="0002163D">
        <w:trPr>
          <w:trHeight w:val="525"/>
        </w:trPr>
        <w:tc>
          <w:tcPr>
            <w:tcW w:w="5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5BE24" w14:textId="03CBE4CE" w:rsidR="0086454B" w:rsidRPr="0002163D" w:rsidRDefault="0086454B" w:rsidP="0002163D">
            <w:pPr>
              <w:spacing w:line="240" w:lineRule="auto"/>
              <w:rPr>
                <w:rFonts w:ascii="Arial CE" w:hAnsi="Arial CE" w:cs="Arial CE"/>
                <w:szCs w:val="20"/>
                <w:lang w:val="sl-SI" w:eastAsia="sl-SI"/>
              </w:rPr>
            </w:pPr>
            <w:r w:rsidRPr="00BE3ED8">
              <w:rPr>
                <w:rFonts w:ascii="Arial CE" w:hAnsi="Arial CE" w:cs="Arial CE"/>
                <w:szCs w:val="20"/>
                <w:lang w:val="sl-SI" w:eastAsia="sl-SI"/>
              </w:rPr>
              <w:t> </w:t>
            </w:r>
            <w:r w:rsidR="00D94502" w:rsidRPr="0002163D">
              <w:rPr>
                <w:rFonts w:ascii="Arial CE" w:hAnsi="Arial CE" w:cs="Arial CE"/>
                <w:b/>
                <w:sz w:val="28"/>
                <w:szCs w:val="28"/>
                <w:lang w:val="sl-SI" w:eastAsia="sl-SI"/>
              </w:rPr>
              <w:t>STROKOVNA PODROČJA IN JEZIKI</w:t>
            </w:r>
          </w:p>
        </w:tc>
        <w:tc>
          <w:tcPr>
            <w:tcW w:w="4075" w:type="dxa"/>
            <w:tcBorders>
              <w:top w:val="single" w:sz="4" w:space="0" w:color="auto"/>
              <w:left w:val="nil"/>
              <w:bottom w:val="single" w:sz="4" w:space="0" w:color="auto"/>
              <w:right w:val="single" w:sz="4" w:space="0" w:color="auto"/>
            </w:tcBorders>
            <w:shd w:val="clear" w:color="auto" w:fill="auto"/>
            <w:noWrap/>
            <w:vAlign w:val="bottom"/>
            <w:hideMark/>
          </w:tcPr>
          <w:p w14:paraId="0CBC521C" w14:textId="77777777" w:rsidR="0086454B" w:rsidRPr="0002163D" w:rsidRDefault="0086454B" w:rsidP="0002163D">
            <w:pPr>
              <w:spacing w:line="240" w:lineRule="auto"/>
              <w:rPr>
                <w:rFonts w:ascii="Arial CE" w:hAnsi="Arial CE" w:cs="Arial CE"/>
                <w:b/>
                <w:sz w:val="28"/>
                <w:szCs w:val="28"/>
                <w:lang w:val="sl-SI" w:eastAsia="sl-SI"/>
              </w:rPr>
            </w:pPr>
            <w:r w:rsidRPr="0002163D">
              <w:rPr>
                <w:rFonts w:ascii="Arial CE" w:hAnsi="Arial CE" w:cs="Arial CE"/>
                <w:b/>
                <w:sz w:val="28"/>
                <w:szCs w:val="28"/>
                <w:lang w:val="sl-SI" w:eastAsia="sl-SI"/>
              </w:rPr>
              <w:t>SKLOP</w:t>
            </w:r>
          </w:p>
        </w:tc>
      </w:tr>
      <w:tr w:rsidR="0086454B" w:rsidRPr="0002163D" w14:paraId="6F37307E" w14:textId="77777777" w:rsidTr="0002163D">
        <w:trPr>
          <w:trHeight w:val="52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745F525"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41DA4FE1"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31F2FBE4"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34C5619"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ANTIKVITETE</w:t>
            </w:r>
          </w:p>
        </w:tc>
        <w:tc>
          <w:tcPr>
            <w:tcW w:w="4075" w:type="dxa"/>
            <w:tcBorders>
              <w:top w:val="nil"/>
              <w:left w:val="nil"/>
              <w:bottom w:val="single" w:sz="4" w:space="0" w:color="auto"/>
              <w:right w:val="single" w:sz="4" w:space="0" w:color="auto"/>
            </w:tcBorders>
            <w:shd w:val="clear" w:color="auto" w:fill="auto"/>
            <w:noWrap/>
            <w:vAlign w:val="bottom"/>
            <w:hideMark/>
          </w:tcPr>
          <w:p w14:paraId="128FCE88"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KULTURA</w:t>
            </w:r>
          </w:p>
        </w:tc>
      </w:tr>
      <w:tr w:rsidR="0086454B" w:rsidRPr="0002163D" w14:paraId="345D800B"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1B6346A" w14:textId="6314B5C3"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ANTIKVITETE SPLOŠNO</w:t>
            </w:r>
          </w:p>
        </w:tc>
        <w:tc>
          <w:tcPr>
            <w:tcW w:w="4075" w:type="dxa"/>
            <w:tcBorders>
              <w:top w:val="nil"/>
              <w:left w:val="nil"/>
              <w:bottom w:val="single" w:sz="4" w:space="0" w:color="auto"/>
              <w:right w:val="single" w:sz="4" w:space="0" w:color="auto"/>
            </w:tcBorders>
            <w:shd w:val="clear" w:color="auto" w:fill="auto"/>
            <w:noWrap/>
            <w:vAlign w:val="bottom"/>
            <w:hideMark/>
          </w:tcPr>
          <w:p w14:paraId="5605B78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E33FB62"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205F7F9"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STARE KNJIGE IN TISKI</w:t>
            </w:r>
          </w:p>
        </w:tc>
        <w:tc>
          <w:tcPr>
            <w:tcW w:w="4075" w:type="dxa"/>
            <w:tcBorders>
              <w:top w:val="nil"/>
              <w:left w:val="nil"/>
              <w:bottom w:val="single" w:sz="4" w:space="0" w:color="auto"/>
              <w:right w:val="single" w:sz="4" w:space="0" w:color="auto"/>
            </w:tcBorders>
            <w:shd w:val="clear" w:color="auto" w:fill="auto"/>
            <w:noWrap/>
            <w:vAlign w:val="bottom"/>
            <w:hideMark/>
          </w:tcPr>
          <w:p w14:paraId="3A06B3F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ABE8160"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B3F9C7F"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726368F5"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739B3583"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976422D"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ARHEOLOGIJA</w:t>
            </w:r>
          </w:p>
        </w:tc>
        <w:tc>
          <w:tcPr>
            <w:tcW w:w="4075" w:type="dxa"/>
            <w:tcBorders>
              <w:top w:val="nil"/>
              <w:left w:val="nil"/>
              <w:bottom w:val="single" w:sz="4" w:space="0" w:color="auto"/>
              <w:right w:val="single" w:sz="4" w:space="0" w:color="auto"/>
            </w:tcBorders>
            <w:shd w:val="clear" w:color="auto" w:fill="auto"/>
            <w:noWrap/>
            <w:vAlign w:val="bottom"/>
            <w:hideMark/>
          </w:tcPr>
          <w:p w14:paraId="38D58D51"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KULTURA</w:t>
            </w:r>
          </w:p>
        </w:tc>
      </w:tr>
      <w:tr w:rsidR="0086454B" w:rsidRPr="0002163D" w14:paraId="23AB48E7"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460E1AC" w14:textId="29C45745"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ARHEOLOGIJA SPLOŠNO</w:t>
            </w:r>
          </w:p>
        </w:tc>
        <w:tc>
          <w:tcPr>
            <w:tcW w:w="4075" w:type="dxa"/>
            <w:tcBorders>
              <w:top w:val="nil"/>
              <w:left w:val="nil"/>
              <w:bottom w:val="single" w:sz="4" w:space="0" w:color="auto"/>
              <w:right w:val="single" w:sz="4" w:space="0" w:color="auto"/>
            </w:tcBorders>
            <w:shd w:val="clear" w:color="auto" w:fill="auto"/>
            <w:noWrap/>
            <w:vAlign w:val="bottom"/>
            <w:hideMark/>
          </w:tcPr>
          <w:p w14:paraId="33BE395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4971358"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D188E85"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ARHEOLOŠKE OSTALINE</w:t>
            </w:r>
          </w:p>
        </w:tc>
        <w:tc>
          <w:tcPr>
            <w:tcW w:w="4075" w:type="dxa"/>
            <w:tcBorders>
              <w:top w:val="nil"/>
              <w:left w:val="nil"/>
              <w:bottom w:val="single" w:sz="4" w:space="0" w:color="auto"/>
              <w:right w:val="single" w:sz="4" w:space="0" w:color="auto"/>
            </w:tcBorders>
            <w:shd w:val="clear" w:color="auto" w:fill="auto"/>
            <w:noWrap/>
            <w:vAlign w:val="bottom"/>
            <w:hideMark/>
          </w:tcPr>
          <w:p w14:paraId="322084E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E763721"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2CDDBC1"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ARHEOLOŠKE RAZISKAVE</w:t>
            </w:r>
          </w:p>
        </w:tc>
        <w:tc>
          <w:tcPr>
            <w:tcW w:w="4075" w:type="dxa"/>
            <w:tcBorders>
              <w:top w:val="nil"/>
              <w:left w:val="nil"/>
              <w:bottom w:val="single" w:sz="4" w:space="0" w:color="auto"/>
              <w:right w:val="single" w:sz="4" w:space="0" w:color="auto"/>
            </w:tcBorders>
            <w:shd w:val="clear" w:color="auto" w:fill="auto"/>
            <w:noWrap/>
            <w:vAlign w:val="bottom"/>
            <w:hideMark/>
          </w:tcPr>
          <w:p w14:paraId="3E744B3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64E77EF"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82D9EAA"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392CCA02"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4FBCA16B"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B5BD110"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ARHITEKTURA</w:t>
            </w:r>
          </w:p>
        </w:tc>
        <w:tc>
          <w:tcPr>
            <w:tcW w:w="4075" w:type="dxa"/>
            <w:tcBorders>
              <w:top w:val="nil"/>
              <w:left w:val="nil"/>
              <w:bottom w:val="single" w:sz="4" w:space="0" w:color="auto"/>
              <w:right w:val="single" w:sz="4" w:space="0" w:color="auto"/>
            </w:tcBorders>
            <w:shd w:val="clear" w:color="auto" w:fill="auto"/>
            <w:noWrap/>
            <w:vAlign w:val="bottom"/>
            <w:hideMark/>
          </w:tcPr>
          <w:p w14:paraId="5C6FFFFE"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OKOLJE IN PROSTOR</w:t>
            </w:r>
          </w:p>
        </w:tc>
      </w:tr>
      <w:tr w:rsidR="0086454B" w:rsidRPr="0002163D" w14:paraId="5BCA8C1D"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289602A" w14:textId="557A4E32"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ARHITEKTURA SPLOŠNO</w:t>
            </w:r>
          </w:p>
        </w:tc>
        <w:tc>
          <w:tcPr>
            <w:tcW w:w="4075" w:type="dxa"/>
            <w:tcBorders>
              <w:top w:val="nil"/>
              <w:left w:val="nil"/>
              <w:bottom w:val="single" w:sz="4" w:space="0" w:color="auto"/>
              <w:right w:val="single" w:sz="4" w:space="0" w:color="auto"/>
            </w:tcBorders>
            <w:shd w:val="clear" w:color="auto" w:fill="auto"/>
            <w:noWrap/>
            <w:vAlign w:val="bottom"/>
            <w:hideMark/>
          </w:tcPr>
          <w:p w14:paraId="3B3ADA0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EECC9EF"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46E2B60"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NOTRANJA OPREMA</w:t>
            </w:r>
          </w:p>
        </w:tc>
        <w:tc>
          <w:tcPr>
            <w:tcW w:w="4075" w:type="dxa"/>
            <w:tcBorders>
              <w:top w:val="nil"/>
              <w:left w:val="nil"/>
              <w:bottom w:val="single" w:sz="4" w:space="0" w:color="auto"/>
              <w:right w:val="single" w:sz="4" w:space="0" w:color="auto"/>
            </w:tcBorders>
            <w:shd w:val="clear" w:color="auto" w:fill="auto"/>
            <w:noWrap/>
            <w:vAlign w:val="bottom"/>
            <w:hideMark/>
          </w:tcPr>
          <w:p w14:paraId="1182B88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1A4E8AC"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D0BC1F2"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URBANIZEM</w:t>
            </w:r>
          </w:p>
        </w:tc>
        <w:tc>
          <w:tcPr>
            <w:tcW w:w="4075" w:type="dxa"/>
            <w:tcBorders>
              <w:top w:val="nil"/>
              <w:left w:val="nil"/>
              <w:bottom w:val="single" w:sz="4" w:space="0" w:color="auto"/>
              <w:right w:val="single" w:sz="4" w:space="0" w:color="auto"/>
            </w:tcBorders>
            <w:shd w:val="clear" w:color="auto" w:fill="auto"/>
            <w:noWrap/>
            <w:vAlign w:val="bottom"/>
            <w:hideMark/>
          </w:tcPr>
          <w:p w14:paraId="071C3EE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7323290"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E7EEB66"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36196486"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0F40B503"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BCA7589"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BORILNE VEŠČINE</w:t>
            </w:r>
          </w:p>
        </w:tc>
        <w:tc>
          <w:tcPr>
            <w:tcW w:w="4075" w:type="dxa"/>
            <w:tcBorders>
              <w:top w:val="nil"/>
              <w:left w:val="nil"/>
              <w:bottom w:val="single" w:sz="4" w:space="0" w:color="auto"/>
              <w:right w:val="single" w:sz="4" w:space="0" w:color="auto"/>
            </w:tcBorders>
            <w:shd w:val="clear" w:color="auto" w:fill="auto"/>
            <w:noWrap/>
            <w:vAlign w:val="bottom"/>
            <w:hideMark/>
          </w:tcPr>
          <w:p w14:paraId="110BDD97"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ŠPORT</w:t>
            </w:r>
          </w:p>
        </w:tc>
      </w:tr>
      <w:tr w:rsidR="0086454B" w:rsidRPr="0002163D" w14:paraId="589CB655"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06CEEA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lastRenderedPageBreak/>
              <w:t>BORILNE VEŠČINE</w:t>
            </w:r>
          </w:p>
        </w:tc>
        <w:tc>
          <w:tcPr>
            <w:tcW w:w="4075" w:type="dxa"/>
            <w:tcBorders>
              <w:top w:val="nil"/>
              <w:left w:val="nil"/>
              <w:bottom w:val="single" w:sz="4" w:space="0" w:color="auto"/>
              <w:right w:val="single" w:sz="4" w:space="0" w:color="auto"/>
            </w:tcBorders>
            <w:shd w:val="clear" w:color="auto" w:fill="auto"/>
            <w:noWrap/>
            <w:vAlign w:val="bottom"/>
            <w:hideMark/>
          </w:tcPr>
          <w:p w14:paraId="2E0D8B1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FBDA65C"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F0BCCB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FIZIČNA SILA</w:t>
            </w:r>
          </w:p>
        </w:tc>
        <w:tc>
          <w:tcPr>
            <w:tcW w:w="4075" w:type="dxa"/>
            <w:tcBorders>
              <w:top w:val="nil"/>
              <w:left w:val="nil"/>
              <w:bottom w:val="single" w:sz="4" w:space="0" w:color="auto"/>
              <w:right w:val="single" w:sz="4" w:space="0" w:color="auto"/>
            </w:tcBorders>
            <w:shd w:val="clear" w:color="auto" w:fill="auto"/>
            <w:noWrap/>
            <w:vAlign w:val="bottom"/>
            <w:hideMark/>
          </w:tcPr>
          <w:p w14:paraId="52B89F2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0CD057B"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9A3C41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JU-JITSU</w:t>
            </w:r>
          </w:p>
        </w:tc>
        <w:tc>
          <w:tcPr>
            <w:tcW w:w="4075" w:type="dxa"/>
            <w:tcBorders>
              <w:top w:val="nil"/>
              <w:left w:val="nil"/>
              <w:bottom w:val="single" w:sz="4" w:space="0" w:color="auto"/>
              <w:right w:val="single" w:sz="4" w:space="0" w:color="auto"/>
            </w:tcBorders>
            <w:shd w:val="clear" w:color="auto" w:fill="auto"/>
            <w:noWrap/>
            <w:vAlign w:val="bottom"/>
            <w:hideMark/>
          </w:tcPr>
          <w:p w14:paraId="1AA616F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84BFB64"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4583F8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JUDO</w:t>
            </w:r>
          </w:p>
        </w:tc>
        <w:tc>
          <w:tcPr>
            <w:tcW w:w="4075" w:type="dxa"/>
            <w:tcBorders>
              <w:top w:val="nil"/>
              <w:left w:val="nil"/>
              <w:bottom w:val="single" w:sz="4" w:space="0" w:color="auto"/>
              <w:right w:val="single" w:sz="4" w:space="0" w:color="auto"/>
            </w:tcBorders>
            <w:shd w:val="clear" w:color="auto" w:fill="auto"/>
            <w:noWrap/>
            <w:vAlign w:val="bottom"/>
            <w:hideMark/>
          </w:tcPr>
          <w:p w14:paraId="488959E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4862E5C"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5F815C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PRISILNA SREDSTVA</w:t>
            </w:r>
          </w:p>
        </w:tc>
        <w:tc>
          <w:tcPr>
            <w:tcW w:w="4075" w:type="dxa"/>
            <w:tcBorders>
              <w:top w:val="nil"/>
              <w:left w:val="nil"/>
              <w:bottom w:val="single" w:sz="4" w:space="0" w:color="auto"/>
              <w:right w:val="single" w:sz="4" w:space="0" w:color="auto"/>
            </w:tcBorders>
            <w:shd w:val="clear" w:color="auto" w:fill="auto"/>
            <w:noWrap/>
            <w:vAlign w:val="bottom"/>
            <w:hideMark/>
          </w:tcPr>
          <w:p w14:paraId="4969379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EAC570A"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AAD7A75"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3C3F97B9"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04E77376"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4941BBB"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DROBNO GOSPODARSTVO</w:t>
            </w:r>
          </w:p>
        </w:tc>
        <w:tc>
          <w:tcPr>
            <w:tcW w:w="4075" w:type="dxa"/>
            <w:tcBorders>
              <w:top w:val="nil"/>
              <w:left w:val="nil"/>
              <w:bottom w:val="single" w:sz="4" w:space="0" w:color="auto"/>
              <w:right w:val="single" w:sz="4" w:space="0" w:color="auto"/>
            </w:tcBorders>
            <w:shd w:val="clear" w:color="auto" w:fill="auto"/>
            <w:noWrap/>
            <w:vAlign w:val="bottom"/>
            <w:hideMark/>
          </w:tcPr>
          <w:p w14:paraId="20F8D3F0"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GOSPODARSTVO</w:t>
            </w:r>
          </w:p>
        </w:tc>
      </w:tr>
      <w:tr w:rsidR="0086454B" w:rsidRPr="0002163D" w14:paraId="3D0DEF5E" w14:textId="77777777" w:rsidTr="0002163D">
        <w:trPr>
          <w:trHeight w:val="33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E451E1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OSNOVNA SREDSTVA DROBNEGA GOSPODARSTVA</w:t>
            </w:r>
          </w:p>
        </w:tc>
        <w:tc>
          <w:tcPr>
            <w:tcW w:w="4075" w:type="dxa"/>
            <w:tcBorders>
              <w:top w:val="nil"/>
              <w:left w:val="nil"/>
              <w:bottom w:val="single" w:sz="4" w:space="0" w:color="auto"/>
              <w:right w:val="single" w:sz="4" w:space="0" w:color="auto"/>
            </w:tcBorders>
            <w:shd w:val="clear" w:color="auto" w:fill="auto"/>
            <w:noWrap/>
            <w:vAlign w:val="bottom"/>
            <w:hideMark/>
          </w:tcPr>
          <w:p w14:paraId="7CA0BA0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1EB1166"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AA4CBFA"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7F32260F"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6A420BE3"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2074AF2"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DROBNO GOSPODARSTVO, STORITVE</w:t>
            </w:r>
          </w:p>
        </w:tc>
        <w:tc>
          <w:tcPr>
            <w:tcW w:w="4075" w:type="dxa"/>
            <w:tcBorders>
              <w:top w:val="nil"/>
              <w:left w:val="nil"/>
              <w:bottom w:val="single" w:sz="4" w:space="0" w:color="auto"/>
              <w:right w:val="single" w:sz="4" w:space="0" w:color="auto"/>
            </w:tcBorders>
            <w:shd w:val="clear" w:color="auto" w:fill="auto"/>
            <w:noWrap/>
            <w:vAlign w:val="bottom"/>
            <w:hideMark/>
          </w:tcPr>
          <w:p w14:paraId="1CD31E67"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GOSPODARSTVO</w:t>
            </w:r>
          </w:p>
        </w:tc>
      </w:tr>
      <w:tr w:rsidR="0086454B" w:rsidRPr="0002163D" w14:paraId="1515D830"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2CF05B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KLASIČNI GLASBENI INSTRUMENTI</w:t>
            </w:r>
          </w:p>
        </w:tc>
        <w:tc>
          <w:tcPr>
            <w:tcW w:w="4075" w:type="dxa"/>
            <w:tcBorders>
              <w:top w:val="nil"/>
              <w:left w:val="nil"/>
              <w:bottom w:val="single" w:sz="4" w:space="0" w:color="auto"/>
              <w:right w:val="single" w:sz="4" w:space="0" w:color="auto"/>
            </w:tcBorders>
            <w:shd w:val="clear" w:color="auto" w:fill="auto"/>
            <w:noWrap/>
            <w:vAlign w:val="bottom"/>
            <w:hideMark/>
          </w:tcPr>
          <w:p w14:paraId="5B1A254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827F939"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213726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TAPETNIŠTVO IN DEKORATERSTVO</w:t>
            </w:r>
          </w:p>
        </w:tc>
        <w:tc>
          <w:tcPr>
            <w:tcW w:w="4075" w:type="dxa"/>
            <w:tcBorders>
              <w:top w:val="nil"/>
              <w:left w:val="nil"/>
              <w:bottom w:val="single" w:sz="4" w:space="0" w:color="auto"/>
              <w:right w:val="single" w:sz="4" w:space="0" w:color="auto"/>
            </w:tcBorders>
            <w:shd w:val="clear" w:color="auto" w:fill="auto"/>
            <w:noWrap/>
            <w:vAlign w:val="bottom"/>
            <w:hideMark/>
          </w:tcPr>
          <w:p w14:paraId="3F19499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BA6D037"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090DD5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ZOBOZDRAVSTVENI APARATI IN INSTRUMENTI</w:t>
            </w:r>
          </w:p>
        </w:tc>
        <w:tc>
          <w:tcPr>
            <w:tcW w:w="4075" w:type="dxa"/>
            <w:tcBorders>
              <w:top w:val="nil"/>
              <w:left w:val="nil"/>
              <w:bottom w:val="single" w:sz="4" w:space="0" w:color="auto"/>
              <w:right w:val="single" w:sz="4" w:space="0" w:color="auto"/>
            </w:tcBorders>
            <w:shd w:val="clear" w:color="auto" w:fill="auto"/>
            <w:noWrap/>
            <w:vAlign w:val="bottom"/>
            <w:hideMark/>
          </w:tcPr>
          <w:p w14:paraId="10893AF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8C25FB6"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98ED5AD"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07A825E4"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37805488" w14:textId="77777777" w:rsidTr="0002163D">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3DEB8B0"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EKOLOGIJA</w:t>
            </w:r>
          </w:p>
        </w:tc>
        <w:tc>
          <w:tcPr>
            <w:tcW w:w="4075" w:type="dxa"/>
            <w:tcBorders>
              <w:top w:val="nil"/>
              <w:left w:val="nil"/>
              <w:bottom w:val="single" w:sz="4" w:space="0" w:color="auto"/>
              <w:right w:val="single" w:sz="4" w:space="0" w:color="auto"/>
            </w:tcBorders>
            <w:shd w:val="clear" w:color="auto" w:fill="auto"/>
            <w:noWrap/>
            <w:vAlign w:val="bottom"/>
            <w:hideMark/>
          </w:tcPr>
          <w:p w14:paraId="025FFD2D"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OKOLJE, ZDRAVJE</w:t>
            </w:r>
          </w:p>
        </w:tc>
      </w:tr>
      <w:tr w:rsidR="0086454B" w:rsidRPr="0002163D" w14:paraId="60F500FC"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137AD3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EKOLOGIJA ČLOVEKA</w:t>
            </w:r>
          </w:p>
        </w:tc>
        <w:tc>
          <w:tcPr>
            <w:tcW w:w="4075" w:type="dxa"/>
            <w:tcBorders>
              <w:top w:val="nil"/>
              <w:left w:val="nil"/>
              <w:bottom w:val="single" w:sz="4" w:space="0" w:color="auto"/>
              <w:right w:val="single" w:sz="4" w:space="0" w:color="auto"/>
            </w:tcBorders>
            <w:shd w:val="clear" w:color="auto" w:fill="auto"/>
            <w:noWrap/>
            <w:vAlign w:val="bottom"/>
            <w:hideMark/>
          </w:tcPr>
          <w:p w14:paraId="5FFBFBB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4D99029"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233AB66" w14:textId="03DCBF85"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EKOLOGIJA SPLOŠNO</w:t>
            </w:r>
          </w:p>
        </w:tc>
        <w:tc>
          <w:tcPr>
            <w:tcW w:w="4075" w:type="dxa"/>
            <w:tcBorders>
              <w:top w:val="nil"/>
              <w:left w:val="nil"/>
              <w:bottom w:val="single" w:sz="4" w:space="0" w:color="auto"/>
              <w:right w:val="single" w:sz="4" w:space="0" w:color="auto"/>
            </w:tcBorders>
            <w:shd w:val="clear" w:color="auto" w:fill="auto"/>
            <w:noWrap/>
            <w:vAlign w:val="bottom"/>
            <w:hideMark/>
          </w:tcPr>
          <w:p w14:paraId="0343387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128B575"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97C3C7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EKOLOŠKA TOKSIKOLOGIJA</w:t>
            </w:r>
          </w:p>
        </w:tc>
        <w:tc>
          <w:tcPr>
            <w:tcW w:w="4075" w:type="dxa"/>
            <w:tcBorders>
              <w:top w:val="nil"/>
              <w:left w:val="nil"/>
              <w:bottom w:val="single" w:sz="4" w:space="0" w:color="auto"/>
              <w:right w:val="single" w:sz="4" w:space="0" w:color="auto"/>
            </w:tcBorders>
            <w:shd w:val="clear" w:color="auto" w:fill="auto"/>
            <w:noWrap/>
            <w:vAlign w:val="bottom"/>
            <w:hideMark/>
          </w:tcPr>
          <w:p w14:paraId="5E280A8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0756A2A"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1C6303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HRUP IN VIBRACIJE</w:t>
            </w:r>
          </w:p>
        </w:tc>
        <w:tc>
          <w:tcPr>
            <w:tcW w:w="4075" w:type="dxa"/>
            <w:tcBorders>
              <w:top w:val="nil"/>
              <w:left w:val="nil"/>
              <w:bottom w:val="single" w:sz="4" w:space="0" w:color="auto"/>
              <w:right w:val="single" w:sz="4" w:space="0" w:color="auto"/>
            </w:tcBorders>
            <w:shd w:val="clear" w:color="auto" w:fill="auto"/>
            <w:noWrap/>
            <w:vAlign w:val="bottom"/>
            <w:hideMark/>
          </w:tcPr>
          <w:p w14:paraId="3B35226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6444CE3"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3768F3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PROMET Z NEVARNIMI KEMIKALIJAMI</w:t>
            </w:r>
          </w:p>
        </w:tc>
        <w:tc>
          <w:tcPr>
            <w:tcW w:w="4075" w:type="dxa"/>
            <w:tcBorders>
              <w:top w:val="nil"/>
              <w:left w:val="nil"/>
              <w:bottom w:val="single" w:sz="4" w:space="0" w:color="auto"/>
              <w:right w:val="single" w:sz="4" w:space="0" w:color="auto"/>
            </w:tcBorders>
            <w:shd w:val="clear" w:color="auto" w:fill="auto"/>
            <w:noWrap/>
            <w:vAlign w:val="bottom"/>
            <w:hideMark/>
          </w:tcPr>
          <w:p w14:paraId="6660450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D47FBB" w14:paraId="5C9A862C"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546528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VARSTVO OKOLJA NARAVE IN NARAVNE DEDIŠČINE</w:t>
            </w:r>
          </w:p>
        </w:tc>
        <w:tc>
          <w:tcPr>
            <w:tcW w:w="4075" w:type="dxa"/>
            <w:tcBorders>
              <w:top w:val="nil"/>
              <w:left w:val="nil"/>
              <w:bottom w:val="single" w:sz="4" w:space="0" w:color="auto"/>
              <w:right w:val="single" w:sz="4" w:space="0" w:color="auto"/>
            </w:tcBorders>
            <w:shd w:val="clear" w:color="auto" w:fill="auto"/>
            <w:noWrap/>
            <w:vAlign w:val="bottom"/>
            <w:hideMark/>
          </w:tcPr>
          <w:p w14:paraId="05D878A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453AFE5"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F1A337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VPLIVI NA OKOLJE</w:t>
            </w:r>
          </w:p>
        </w:tc>
        <w:tc>
          <w:tcPr>
            <w:tcW w:w="4075" w:type="dxa"/>
            <w:tcBorders>
              <w:top w:val="nil"/>
              <w:left w:val="nil"/>
              <w:bottom w:val="single" w:sz="4" w:space="0" w:color="auto"/>
              <w:right w:val="single" w:sz="4" w:space="0" w:color="auto"/>
            </w:tcBorders>
            <w:shd w:val="clear" w:color="auto" w:fill="auto"/>
            <w:noWrap/>
            <w:vAlign w:val="bottom"/>
            <w:hideMark/>
          </w:tcPr>
          <w:p w14:paraId="1B34D17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4FCD8D4"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98FC7D9"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0BF299A4"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24C3DF07"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3173C52"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EKONOMIJA</w:t>
            </w:r>
          </w:p>
        </w:tc>
        <w:tc>
          <w:tcPr>
            <w:tcW w:w="4075" w:type="dxa"/>
            <w:tcBorders>
              <w:top w:val="nil"/>
              <w:left w:val="nil"/>
              <w:bottom w:val="single" w:sz="4" w:space="0" w:color="auto"/>
              <w:right w:val="single" w:sz="4" w:space="0" w:color="auto"/>
            </w:tcBorders>
            <w:shd w:val="clear" w:color="auto" w:fill="auto"/>
            <w:noWrap/>
            <w:vAlign w:val="bottom"/>
            <w:hideMark/>
          </w:tcPr>
          <w:p w14:paraId="4D71E0A4"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GOSPODARSTVO</w:t>
            </w:r>
          </w:p>
        </w:tc>
      </w:tr>
      <w:tr w:rsidR="0086454B" w:rsidRPr="0002163D" w14:paraId="60BA7657"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94FD528"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56B10931"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r>
      <w:tr w:rsidR="0086454B" w:rsidRPr="0002163D" w14:paraId="527C6C11"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C5AC3C4"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71152013"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r>
      <w:tr w:rsidR="0086454B" w:rsidRPr="0002163D" w14:paraId="76E197BC"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A4AA91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BANČNIŠTVO</w:t>
            </w:r>
          </w:p>
        </w:tc>
        <w:tc>
          <w:tcPr>
            <w:tcW w:w="4075" w:type="dxa"/>
            <w:tcBorders>
              <w:top w:val="nil"/>
              <w:left w:val="nil"/>
              <w:bottom w:val="single" w:sz="4" w:space="0" w:color="auto"/>
              <w:right w:val="single" w:sz="4" w:space="0" w:color="auto"/>
            </w:tcBorders>
            <w:shd w:val="clear" w:color="auto" w:fill="auto"/>
            <w:noWrap/>
            <w:vAlign w:val="bottom"/>
            <w:hideMark/>
          </w:tcPr>
          <w:p w14:paraId="6D4478F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9FCBDAC"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786F8D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BORZA</w:t>
            </w:r>
          </w:p>
        </w:tc>
        <w:tc>
          <w:tcPr>
            <w:tcW w:w="4075" w:type="dxa"/>
            <w:tcBorders>
              <w:top w:val="nil"/>
              <w:left w:val="nil"/>
              <w:bottom w:val="single" w:sz="4" w:space="0" w:color="auto"/>
              <w:right w:val="single" w:sz="4" w:space="0" w:color="auto"/>
            </w:tcBorders>
            <w:shd w:val="clear" w:color="auto" w:fill="auto"/>
            <w:noWrap/>
            <w:vAlign w:val="bottom"/>
            <w:hideMark/>
          </w:tcPr>
          <w:p w14:paraId="2004249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0358435"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005633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DAVKI</w:t>
            </w:r>
          </w:p>
        </w:tc>
        <w:tc>
          <w:tcPr>
            <w:tcW w:w="4075" w:type="dxa"/>
            <w:tcBorders>
              <w:top w:val="nil"/>
              <w:left w:val="nil"/>
              <w:bottom w:val="single" w:sz="4" w:space="0" w:color="auto"/>
              <w:right w:val="single" w:sz="4" w:space="0" w:color="auto"/>
            </w:tcBorders>
            <w:shd w:val="clear" w:color="auto" w:fill="auto"/>
            <w:noWrap/>
            <w:vAlign w:val="bottom"/>
            <w:hideMark/>
          </w:tcPr>
          <w:p w14:paraId="79BD5A1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603823D"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01DE87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DEVIZNO POSLOVANJE</w:t>
            </w:r>
          </w:p>
        </w:tc>
        <w:tc>
          <w:tcPr>
            <w:tcW w:w="4075" w:type="dxa"/>
            <w:tcBorders>
              <w:top w:val="nil"/>
              <w:left w:val="nil"/>
              <w:bottom w:val="single" w:sz="4" w:space="0" w:color="auto"/>
              <w:right w:val="single" w:sz="4" w:space="0" w:color="auto"/>
            </w:tcBorders>
            <w:shd w:val="clear" w:color="auto" w:fill="auto"/>
            <w:noWrap/>
            <w:vAlign w:val="bottom"/>
            <w:hideMark/>
          </w:tcPr>
          <w:p w14:paraId="266B861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EAC99F2"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FA810E3" w14:textId="3596EC01"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EKONOMIJA SPLOŠNO</w:t>
            </w:r>
          </w:p>
        </w:tc>
        <w:tc>
          <w:tcPr>
            <w:tcW w:w="4075" w:type="dxa"/>
            <w:tcBorders>
              <w:top w:val="nil"/>
              <w:left w:val="nil"/>
              <w:bottom w:val="single" w:sz="4" w:space="0" w:color="auto"/>
              <w:right w:val="single" w:sz="4" w:space="0" w:color="auto"/>
            </w:tcBorders>
            <w:shd w:val="clear" w:color="auto" w:fill="auto"/>
            <w:noWrap/>
            <w:vAlign w:val="bottom"/>
            <w:hideMark/>
          </w:tcPr>
          <w:p w14:paraId="7D9CAD2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2FCA99C"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E9AC9D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EKONOMIKA</w:t>
            </w:r>
          </w:p>
        </w:tc>
        <w:tc>
          <w:tcPr>
            <w:tcW w:w="4075" w:type="dxa"/>
            <w:tcBorders>
              <w:top w:val="nil"/>
              <w:left w:val="nil"/>
              <w:bottom w:val="single" w:sz="4" w:space="0" w:color="auto"/>
              <w:right w:val="single" w:sz="4" w:space="0" w:color="auto"/>
            </w:tcBorders>
            <w:shd w:val="clear" w:color="auto" w:fill="auto"/>
            <w:noWrap/>
            <w:vAlign w:val="bottom"/>
            <w:hideMark/>
          </w:tcPr>
          <w:p w14:paraId="533DC00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FB09B3D" w14:textId="77777777" w:rsidTr="0002163D">
        <w:trPr>
          <w:trHeight w:val="28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20369B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EKONOMSKE ANALIZE</w:t>
            </w:r>
          </w:p>
        </w:tc>
        <w:tc>
          <w:tcPr>
            <w:tcW w:w="4075" w:type="dxa"/>
            <w:tcBorders>
              <w:top w:val="nil"/>
              <w:left w:val="nil"/>
              <w:bottom w:val="single" w:sz="4" w:space="0" w:color="auto"/>
              <w:right w:val="single" w:sz="4" w:space="0" w:color="auto"/>
            </w:tcBorders>
            <w:shd w:val="clear" w:color="auto" w:fill="auto"/>
            <w:noWrap/>
            <w:vAlign w:val="bottom"/>
            <w:hideMark/>
          </w:tcPr>
          <w:p w14:paraId="47FB531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7995CB4"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54037E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FINANCE</w:t>
            </w:r>
          </w:p>
        </w:tc>
        <w:tc>
          <w:tcPr>
            <w:tcW w:w="4075" w:type="dxa"/>
            <w:tcBorders>
              <w:top w:val="nil"/>
              <w:left w:val="nil"/>
              <w:bottom w:val="single" w:sz="4" w:space="0" w:color="auto"/>
              <w:right w:val="single" w:sz="4" w:space="0" w:color="auto"/>
            </w:tcBorders>
            <w:shd w:val="clear" w:color="auto" w:fill="auto"/>
            <w:noWrap/>
            <w:vAlign w:val="bottom"/>
            <w:hideMark/>
          </w:tcPr>
          <w:p w14:paraId="0BAC2F2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7C98A65"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86636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FINANČNE USTANOVE</w:t>
            </w:r>
          </w:p>
        </w:tc>
        <w:tc>
          <w:tcPr>
            <w:tcW w:w="4075" w:type="dxa"/>
            <w:tcBorders>
              <w:top w:val="nil"/>
              <w:left w:val="nil"/>
              <w:bottom w:val="single" w:sz="4" w:space="0" w:color="auto"/>
              <w:right w:val="single" w:sz="4" w:space="0" w:color="auto"/>
            </w:tcBorders>
            <w:shd w:val="clear" w:color="auto" w:fill="auto"/>
            <w:noWrap/>
            <w:vAlign w:val="bottom"/>
            <w:hideMark/>
          </w:tcPr>
          <w:p w14:paraId="1BA0EDA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A568C9F"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9CEED3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GOLJUFIJE</w:t>
            </w:r>
          </w:p>
        </w:tc>
        <w:tc>
          <w:tcPr>
            <w:tcW w:w="4075" w:type="dxa"/>
            <w:tcBorders>
              <w:top w:val="nil"/>
              <w:left w:val="nil"/>
              <w:bottom w:val="single" w:sz="4" w:space="0" w:color="auto"/>
              <w:right w:val="single" w:sz="4" w:space="0" w:color="auto"/>
            </w:tcBorders>
            <w:shd w:val="clear" w:color="auto" w:fill="auto"/>
            <w:noWrap/>
            <w:vAlign w:val="bottom"/>
            <w:hideMark/>
          </w:tcPr>
          <w:p w14:paraId="726E3E3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4D2AAB3"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55D56F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JAVNA NAROČILA</w:t>
            </w:r>
          </w:p>
        </w:tc>
        <w:tc>
          <w:tcPr>
            <w:tcW w:w="4075" w:type="dxa"/>
            <w:tcBorders>
              <w:top w:val="nil"/>
              <w:left w:val="nil"/>
              <w:bottom w:val="single" w:sz="4" w:space="0" w:color="auto"/>
              <w:right w:val="single" w:sz="4" w:space="0" w:color="auto"/>
            </w:tcBorders>
            <w:shd w:val="clear" w:color="auto" w:fill="auto"/>
            <w:noWrap/>
            <w:vAlign w:val="bottom"/>
            <w:hideMark/>
          </w:tcPr>
          <w:p w14:paraId="58DD820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8A4C3D2"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0EB728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KADROVSKA FUNKCIJA</w:t>
            </w:r>
          </w:p>
        </w:tc>
        <w:tc>
          <w:tcPr>
            <w:tcW w:w="4075" w:type="dxa"/>
            <w:tcBorders>
              <w:top w:val="nil"/>
              <w:left w:val="nil"/>
              <w:bottom w:val="single" w:sz="4" w:space="0" w:color="auto"/>
              <w:right w:val="single" w:sz="4" w:space="0" w:color="auto"/>
            </w:tcBorders>
            <w:shd w:val="clear" w:color="auto" w:fill="auto"/>
            <w:noWrap/>
            <w:vAlign w:val="bottom"/>
            <w:hideMark/>
          </w:tcPr>
          <w:p w14:paraId="4395E5F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1336EF2"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3F92FE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KNJIGOVODSTVO</w:t>
            </w:r>
          </w:p>
        </w:tc>
        <w:tc>
          <w:tcPr>
            <w:tcW w:w="4075" w:type="dxa"/>
            <w:tcBorders>
              <w:top w:val="nil"/>
              <w:left w:val="nil"/>
              <w:bottom w:val="single" w:sz="4" w:space="0" w:color="auto"/>
              <w:right w:val="single" w:sz="4" w:space="0" w:color="auto"/>
            </w:tcBorders>
            <w:shd w:val="clear" w:color="auto" w:fill="auto"/>
            <w:noWrap/>
            <w:vAlign w:val="bottom"/>
            <w:hideMark/>
          </w:tcPr>
          <w:p w14:paraId="59AE5D0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E9CCA36"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D34037E" w14:textId="6219F87A"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KOMERCIALNO TEHNIČNO PODROČJE</w:t>
            </w:r>
          </w:p>
        </w:tc>
        <w:tc>
          <w:tcPr>
            <w:tcW w:w="4075" w:type="dxa"/>
            <w:tcBorders>
              <w:top w:val="nil"/>
              <w:left w:val="nil"/>
              <w:bottom w:val="single" w:sz="4" w:space="0" w:color="auto"/>
              <w:right w:val="single" w:sz="4" w:space="0" w:color="auto"/>
            </w:tcBorders>
            <w:shd w:val="clear" w:color="auto" w:fill="auto"/>
            <w:noWrap/>
            <w:vAlign w:val="bottom"/>
            <w:hideMark/>
          </w:tcPr>
          <w:p w14:paraId="4F76E0D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7DF9431"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0064A3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lastRenderedPageBreak/>
              <w:t>KOMPLEKSNE ANALIZE</w:t>
            </w:r>
          </w:p>
        </w:tc>
        <w:tc>
          <w:tcPr>
            <w:tcW w:w="4075" w:type="dxa"/>
            <w:tcBorders>
              <w:top w:val="nil"/>
              <w:left w:val="nil"/>
              <w:bottom w:val="single" w:sz="4" w:space="0" w:color="auto"/>
              <w:right w:val="single" w:sz="4" w:space="0" w:color="auto"/>
            </w:tcBorders>
            <w:shd w:val="clear" w:color="auto" w:fill="auto"/>
            <w:noWrap/>
            <w:vAlign w:val="bottom"/>
            <w:hideMark/>
          </w:tcPr>
          <w:p w14:paraId="0C5AF11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F85E189"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744C99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MEDNARODNO POSLOVANJE</w:t>
            </w:r>
          </w:p>
        </w:tc>
        <w:tc>
          <w:tcPr>
            <w:tcW w:w="4075" w:type="dxa"/>
            <w:tcBorders>
              <w:top w:val="nil"/>
              <w:left w:val="nil"/>
              <w:bottom w:val="single" w:sz="4" w:space="0" w:color="auto"/>
              <w:right w:val="single" w:sz="4" w:space="0" w:color="auto"/>
            </w:tcBorders>
            <w:shd w:val="clear" w:color="auto" w:fill="auto"/>
            <w:noWrap/>
            <w:vAlign w:val="bottom"/>
            <w:hideMark/>
          </w:tcPr>
          <w:p w14:paraId="24F6EA4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30D3DED"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E2A0C6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NELIKVIDNOST IN PRISILNE PORAVNAVE</w:t>
            </w:r>
          </w:p>
        </w:tc>
        <w:tc>
          <w:tcPr>
            <w:tcW w:w="4075" w:type="dxa"/>
            <w:tcBorders>
              <w:top w:val="nil"/>
              <w:left w:val="nil"/>
              <w:bottom w:val="single" w:sz="4" w:space="0" w:color="auto"/>
              <w:right w:val="single" w:sz="4" w:space="0" w:color="auto"/>
            </w:tcBorders>
            <w:shd w:val="clear" w:color="auto" w:fill="auto"/>
            <w:noWrap/>
            <w:vAlign w:val="bottom"/>
            <w:hideMark/>
          </w:tcPr>
          <w:p w14:paraId="6E2A97C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65B0CD0"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E0D938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OCENJEVANJE VREDNOSTI PODJETIJ</w:t>
            </w:r>
          </w:p>
        </w:tc>
        <w:tc>
          <w:tcPr>
            <w:tcW w:w="4075" w:type="dxa"/>
            <w:tcBorders>
              <w:top w:val="nil"/>
              <w:left w:val="nil"/>
              <w:bottom w:val="single" w:sz="4" w:space="0" w:color="auto"/>
              <w:right w:val="single" w:sz="4" w:space="0" w:color="auto"/>
            </w:tcBorders>
            <w:shd w:val="clear" w:color="auto" w:fill="auto"/>
            <w:noWrap/>
            <w:vAlign w:val="bottom"/>
            <w:hideMark/>
          </w:tcPr>
          <w:p w14:paraId="49E1613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FD6E0D9"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E076A3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ORGANIZACIJSKE SESTAVE IN PROCESI</w:t>
            </w:r>
          </w:p>
        </w:tc>
        <w:tc>
          <w:tcPr>
            <w:tcW w:w="4075" w:type="dxa"/>
            <w:tcBorders>
              <w:top w:val="nil"/>
              <w:left w:val="nil"/>
              <w:bottom w:val="single" w:sz="4" w:space="0" w:color="auto"/>
              <w:right w:val="single" w:sz="4" w:space="0" w:color="auto"/>
            </w:tcBorders>
            <w:shd w:val="clear" w:color="auto" w:fill="auto"/>
            <w:noWrap/>
            <w:vAlign w:val="bottom"/>
            <w:hideMark/>
          </w:tcPr>
          <w:p w14:paraId="0D83AED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FDD9C52"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17C928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PLAČILO ZA DELO</w:t>
            </w:r>
          </w:p>
        </w:tc>
        <w:tc>
          <w:tcPr>
            <w:tcW w:w="4075" w:type="dxa"/>
            <w:tcBorders>
              <w:top w:val="nil"/>
              <w:left w:val="nil"/>
              <w:bottom w:val="single" w:sz="4" w:space="0" w:color="auto"/>
              <w:right w:val="single" w:sz="4" w:space="0" w:color="auto"/>
            </w:tcBorders>
            <w:shd w:val="clear" w:color="auto" w:fill="auto"/>
            <w:noWrap/>
            <w:vAlign w:val="bottom"/>
            <w:hideMark/>
          </w:tcPr>
          <w:p w14:paraId="630E8A5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B7EDA58"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3C2CD8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PODJETNIŠTVO</w:t>
            </w:r>
          </w:p>
        </w:tc>
        <w:tc>
          <w:tcPr>
            <w:tcW w:w="4075" w:type="dxa"/>
            <w:tcBorders>
              <w:top w:val="nil"/>
              <w:left w:val="nil"/>
              <w:bottom w:val="single" w:sz="4" w:space="0" w:color="auto"/>
              <w:right w:val="single" w:sz="4" w:space="0" w:color="auto"/>
            </w:tcBorders>
            <w:shd w:val="clear" w:color="auto" w:fill="auto"/>
            <w:noWrap/>
            <w:vAlign w:val="bottom"/>
            <w:hideMark/>
          </w:tcPr>
          <w:p w14:paraId="5353A8C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E6F17AC"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C8B4C1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POSLOVNA KOMERCIALA</w:t>
            </w:r>
          </w:p>
        </w:tc>
        <w:tc>
          <w:tcPr>
            <w:tcW w:w="4075" w:type="dxa"/>
            <w:tcBorders>
              <w:top w:val="nil"/>
              <w:left w:val="nil"/>
              <w:bottom w:val="single" w:sz="4" w:space="0" w:color="auto"/>
              <w:right w:val="single" w:sz="4" w:space="0" w:color="auto"/>
            </w:tcBorders>
            <w:shd w:val="clear" w:color="auto" w:fill="auto"/>
            <w:noWrap/>
            <w:vAlign w:val="bottom"/>
            <w:hideMark/>
          </w:tcPr>
          <w:p w14:paraId="66F209C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E91EE35"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6EC1AA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POSLOVNE FINANCE</w:t>
            </w:r>
          </w:p>
        </w:tc>
        <w:tc>
          <w:tcPr>
            <w:tcW w:w="4075" w:type="dxa"/>
            <w:tcBorders>
              <w:top w:val="nil"/>
              <w:left w:val="nil"/>
              <w:bottom w:val="single" w:sz="4" w:space="0" w:color="auto"/>
              <w:right w:val="single" w:sz="4" w:space="0" w:color="auto"/>
            </w:tcBorders>
            <w:shd w:val="clear" w:color="auto" w:fill="auto"/>
            <w:noWrap/>
            <w:vAlign w:val="bottom"/>
            <w:hideMark/>
          </w:tcPr>
          <w:p w14:paraId="1AC6FAD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568AB1C"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F6C5AD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PREVARE</w:t>
            </w:r>
          </w:p>
        </w:tc>
        <w:tc>
          <w:tcPr>
            <w:tcW w:w="4075" w:type="dxa"/>
            <w:tcBorders>
              <w:top w:val="nil"/>
              <w:left w:val="nil"/>
              <w:bottom w:val="single" w:sz="4" w:space="0" w:color="auto"/>
              <w:right w:val="single" w:sz="4" w:space="0" w:color="auto"/>
            </w:tcBorders>
            <w:shd w:val="clear" w:color="auto" w:fill="auto"/>
            <w:noWrap/>
            <w:vAlign w:val="bottom"/>
            <w:hideMark/>
          </w:tcPr>
          <w:p w14:paraId="1AE6DAE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41BC00B"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B7906D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PROMETNI DAVKI</w:t>
            </w:r>
          </w:p>
        </w:tc>
        <w:tc>
          <w:tcPr>
            <w:tcW w:w="4075" w:type="dxa"/>
            <w:tcBorders>
              <w:top w:val="nil"/>
              <w:left w:val="nil"/>
              <w:bottom w:val="single" w:sz="4" w:space="0" w:color="auto"/>
              <w:right w:val="single" w:sz="4" w:space="0" w:color="auto"/>
            </w:tcBorders>
            <w:shd w:val="clear" w:color="auto" w:fill="auto"/>
            <w:noWrap/>
            <w:vAlign w:val="bottom"/>
            <w:hideMark/>
          </w:tcPr>
          <w:p w14:paraId="2D07823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D47FBB" w14:paraId="4E38BEF8" w14:textId="77777777" w:rsidTr="0002163D">
        <w:trPr>
          <w:trHeight w:val="52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7A318B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RAČUNALNIŠKO ZASNOVANI IN PODPRTI INFORMACIJSKI SISTEMI</w:t>
            </w:r>
          </w:p>
        </w:tc>
        <w:tc>
          <w:tcPr>
            <w:tcW w:w="4075" w:type="dxa"/>
            <w:tcBorders>
              <w:top w:val="nil"/>
              <w:left w:val="nil"/>
              <w:bottom w:val="single" w:sz="4" w:space="0" w:color="auto"/>
              <w:right w:val="single" w:sz="4" w:space="0" w:color="auto"/>
            </w:tcBorders>
            <w:shd w:val="clear" w:color="auto" w:fill="auto"/>
            <w:noWrap/>
            <w:vAlign w:val="bottom"/>
            <w:hideMark/>
          </w:tcPr>
          <w:p w14:paraId="16F849E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B4EC908"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20320E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RAČUNOVODSTVO</w:t>
            </w:r>
          </w:p>
        </w:tc>
        <w:tc>
          <w:tcPr>
            <w:tcW w:w="4075" w:type="dxa"/>
            <w:tcBorders>
              <w:top w:val="nil"/>
              <w:left w:val="nil"/>
              <w:bottom w:val="single" w:sz="4" w:space="0" w:color="auto"/>
              <w:right w:val="single" w:sz="4" w:space="0" w:color="auto"/>
            </w:tcBorders>
            <w:shd w:val="clear" w:color="auto" w:fill="auto"/>
            <w:noWrap/>
            <w:vAlign w:val="bottom"/>
            <w:hideMark/>
          </w:tcPr>
          <w:p w14:paraId="7D135FC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9218182"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883337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REVIZIJA</w:t>
            </w:r>
          </w:p>
        </w:tc>
        <w:tc>
          <w:tcPr>
            <w:tcW w:w="4075" w:type="dxa"/>
            <w:tcBorders>
              <w:top w:val="nil"/>
              <w:left w:val="nil"/>
              <w:bottom w:val="single" w:sz="4" w:space="0" w:color="auto"/>
              <w:right w:val="single" w:sz="4" w:space="0" w:color="auto"/>
            </w:tcBorders>
            <w:shd w:val="clear" w:color="auto" w:fill="auto"/>
            <w:noWrap/>
            <w:vAlign w:val="bottom"/>
            <w:hideMark/>
          </w:tcPr>
          <w:p w14:paraId="6C5A23E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8F01A40"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572317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TRGOVINA</w:t>
            </w:r>
          </w:p>
        </w:tc>
        <w:tc>
          <w:tcPr>
            <w:tcW w:w="4075" w:type="dxa"/>
            <w:tcBorders>
              <w:top w:val="nil"/>
              <w:left w:val="nil"/>
              <w:bottom w:val="single" w:sz="4" w:space="0" w:color="auto"/>
              <w:right w:val="single" w:sz="4" w:space="0" w:color="auto"/>
            </w:tcBorders>
            <w:shd w:val="clear" w:color="auto" w:fill="auto"/>
            <w:noWrap/>
            <w:vAlign w:val="bottom"/>
            <w:hideMark/>
          </w:tcPr>
          <w:p w14:paraId="38E088E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0CD53E6"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E2BBC0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VODENJE PODJETIJ</w:t>
            </w:r>
          </w:p>
        </w:tc>
        <w:tc>
          <w:tcPr>
            <w:tcW w:w="4075" w:type="dxa"/>
            <w:tcBorders>
              <w:top w:val="nil"/>
              <w:left w:val="nil"/>
              <w:bottom w:val="single" w:sz="4" w:space="0" w:color="auto"/>
              <w:right w:val="single" w:sz="4" w:space="0" w:color="auto"/>
            </w:tcBorders>
            <w:shd w:val="clear" w:color="auto" w:fill="auto"/>
            <w:noWrap/>
            <w:vAlign w:val="bottom"/>
            <w:hideMark/>
          </w:tcPr>
          <w:p w14:paraId="7EDA1E6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F45EB0B"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018696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VREDNOTENJE PODJETIJ</w:t>
            </w:r>
          </w:p>
        </w:tc>
        <w:tc>
          <w:tcPr>
            <w:tcW w:w="4075" w:type="dxa"/>
            <w:tcBorders>
              <w:top w:val="nil"/>
              <w:left w:val="nil"/>
              <w:bottom w:val="single" w:sz="4" w:space="0" w:color="auto"/>
              <w:right w:val="single" w:sz="4" w:space="0" w:color="auto"/>
            </w:tcBorders>
            <w:shd w:val="clear" w:color="auto" w:fill="auto"/>
            <w:noWrap/>
            <w:vAlign w:val="bottom"/>
            <w:hideMark/>
          </w:tcPr>
          <w:p w14:paraId="3390A63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62F5138"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856D505"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4636FA5B"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608D2C60"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04BBB38"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ELEKTRO STROKA</w:t>
            </w:r>
          </w:p>
        </w:tc>
        <w:tc>
          <w:tcPr>
            <w:tcW w:w="4075" w:type="dxa"/>
            <w:tcBorders>
              <w:top w:val="nil"/>
              <w:left w:val="nil"/>
              <w:bottom w:val="single" w:sz="4" w:space="0" w:color="auto"/>
              <w:right w:val="single" w:sz="4" w:space="0" w:color="auto"/>
            </w:tcBorders>
            <w:shd w:val="clear" w:color="auto" w:fill="auto"/>
            <w:noWrap/>
            <w:vAlign w:val="bottom"/>
            <w:hideMark/>
          </w:tcPr>
          <w:p w14:paraId="145A2013"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GOSPODARSTVO</w:t>
            </w:r>
          </w:p>
        </w:tc>
      </w:tr>
      <w:tr w:rsidR="0086454B" w:rsidRPr="0002163D" w14:paraId="238DE17F" w14:textId="77777777" w:rsidTr="0002163D">
        <w:trPr>
          <w:trHeight w:val="255"/>
        </w:trPr>
        <w:tc>
          <w:tcPr>
            <w:tcW w:w="5331" w:type="dxa"/>
            <w:tcBorders>
              <w:top w:val="nil"/>
              <w:left w:val="single" w:sz="4" w:space="0" w:color="auto"/>
              <w:bottom w:val="single" w:sz="4" w:space="0" w:color="auto"/>
              <w:right w:val="single" w:sz="4" w:space="0" w:color="auto"/>
            </w:tcBorders>
            <w:shd w:val="clear" w:color="000000" w:fill="FFFFFF"/>
            <w:noWrap/>
            <w:vAlign w:val="bottom"/>
            <w:hideMark/>
          </w:tcPr>
          <w:p w14:paraId="22EC56EA" w14:textId="1F24EF90"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ELEKTRO STROKA SPLOŠNO</w:t>
            </w:r>
          </w:p>
        </w:tc>
        <w:tc>
          <w:tcPr>
            <w:tcW w:w="4075" w:type="dxa"/>
            <w:tcBorders>
              <w:top w:val="nil"/>
              <w:left w:val="nil"/>
              <w:bottom w:val="single" w:sz="4" w:space="0" w:color="auto"/>
              <w:right w:val="single" w:sz="4" w:space="0" w:color="auto"/>
            </w:tcBorders>
            <w:shd w:val="clear" w:color="auto" w:fill="auto"/>
            <w:noWrap/>
            <w:vAlign w:val="bottom"/>
            <w:hideMark/>
          </w:tcPr>
          <w:p w14:paraId="5FCF020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8102DB8" w14:textId="77777777" w:rsidTr="0002163D">
        <w:trPr>
          <w:trHeight w:val="255"/>
        </w:trPr>
        <w:tc>
          <w:tcPr>
            <w:tcW w:w="5331" w:type="dxa"/>
            <w:tcBorders>
              <w:top w:val="nil"/>
              <w:left w:val="single" w:sz="4" w:space="0" w:color="auto"/>
              <w:bottom w:val="single" w:sz="4" w:space="0" w:color="auto"/>
              <w:right w:val="single" w:sz="4" w:space="0" w:color="auto"/>
            </w:tcBorders>
            <w:shd w:val="clear" w:color="000000" w:fill="FFFFFF"/>
            <w:noWrap/>
            <w:vAlign w:val="bottom"/>
            <w:hideMark/>
          </w:tcPr>
          <w:p w14:paraId="151090E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ELEKTRO OPREMA</w:t>
            </w:r>
          </w:p>
        </w:tc>
        <w:tc>
          <w:tcPr>
            <w:tcW w:w="4075" w:type="dxa"/>
            <w:tcBorders>
              <w:top w:val="nil"/>
              <w:left w:val="nil"/>
              <w:bottom w:val="single" w:sz="4" w:space="0" w:color="auto"/>
              <w:right w:val="single" w:sz="4" w:space="0" w:color="auto"/>
            </w:tcBorders>
            <w:shd w:val="clear" w:color="auto" w:fill="auto"/>
            <w:noWrap/>
            <w:vAlign w:val="bottom"/>
            <w:hideMark/>
          </w:tcPr>
          <w:p w14:paraId="379346C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F519809" w14:textId="77777777" w:rsidTr="0002163D">
        <w:trPr>
          <w:trHeight w:val="255"/>
        </w:trPr>
        <w:tc>
          <w:tcPr>
            <w:tcW w:w="5331" w:type="dxa"/>
            <w:tcBorders>
              <w:top w:val="nil"/>
              <w:left w:val="single" w:sz="4" w:space="0" w:color="auto"/>
              <w:bottom w:val="single" w:sz="4" w:space="0" w:color="auto"/>
              <w:right w:val="single" w:sz="4" w:space="0" w:color="auto"/>
            </w:tcBorders>
            <w:shd w:val="clear" w:color="000000" w:fill="FFFFFF"/>
            <w:noWrap/>
            <w:vAlign w:val="bottom"/>
            <w:hideMark/>
          </w:tcPr>
          <w:p w14:paraId="0FB6C05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ELEKTROENERGETIKA</w:t>
            </w:r>
          </w:p>
        </w:tc>
        <w:tc>
          <w:tcPr>
            <w:tcW w:w="4075" w:type="dxa"/>
            <w:tcBorders>
              <w:top w:val="nil"/>
              <w:left w:val="nil"/>
              <w:bottom w:val="single" w:sz="4" w:space="0" w:color="auto"/>
              <w:right w:val="single" w:sz="4" w:space="0" w:color="auto"/>
            </w:tcBorders>
            <w:shd w:val="clear" w:color="auto" w:fill="auto"/>
            <w:noWrap/>
            <w:vAlign w:val="bottom"/>
            <w:hideMark/>
          </w:tcPr>
          <w:p w14:paraId="70FE856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6E2A150" w14:textId="77777777" w:rsidTr="0002163D">
        <w:trPr>
          <w:trHeight w:val="255"/>
        </w:trPr>
        <w:tc>
          <w:tcPr>
            <w:tcW w:w="5331" w:type="dxa"/>
            <w:tcBorders>
              <w:top w:val="nil"/>
              <w:left w:val="single" w:sz="4" w:space="0" w:color="auto"/>
              <w:bottom w:val="single" w:sz="4" w:space="0" w:color="auto"/>
              <w:right w:val="single" w:sz="4" w:space="0" w:color="auto"/>
            </w:tcBorders>
            <w:shd w:val="clear" w:color="000000" w:fill="FFFFFF"/>
            <w:noWrap/>
            <w:vAlign w:val="bottom"/>
            <w:hideMark/>
          </w:tcPr>
          <w:p w14:paraId="284291C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ELEKTRONIKA</w:t>
            </w:r>
          </w:p>
        </w:tc>
        <w:tc>
          <w:tcPr>
            <w:tcW w:w="4075" w:type="dxa"/>
            <w:tcBorders>
              <w:top w:val="nil"/>
              <w:left w:val="nil"/>
              <w:bottom w:val="single" w:sz="4" w:space="0" w:color="auto"/>
              <w:right w:val="single" w:sz="4" w:space="0" w:color="auto"/>
            </w:tcBorders>
            <w:shd w:val="clear" w:color="auto" w:fill="auto"/>
            <w:noWrap/>
            <w:vAlign w:val="bottom"/>
            <w:hideMark/>
          </w:tcPr>
          <w:p w14:paraId="1CDF203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7496105" w14:textId="77777777" w:rsidTr="0002163D">
        <w:trPr>
          <w:trHeight w:val="255"/>
        </w:trPr>
        <w:tc>
          <w:tcPr>
            <w:tcW w:w="5331" w:type="dxa"/>
            <w:tcBorders>
              <w:top w:val="nil"/>
              <w:left w:val="single" w:sz="4" w:space="0" w:color="auto"/>
              <w:bottom w:val="single" w:sz="4" w:space="0" w:color="auto"/>
              <w:right w:val="single" w:sz="4" w:space="0" w:color="auto"/>
            </w:tcBorders>
            <w:shd w:val="clear" w:color="000000" w:fill="FFFFFF"/>
            <w:noWrap/>
            <w:vAlign w:val="bottom"/>
            <w:hideMark/>
          </w:tcPr>
          <w:p w14:paraId="2F5345A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ELEKTROTEHNIKA</w:t>
            </w:r>
          </w:p>
        </w:tc>
        <w:tc>
          <w:tcPr>
            <w:tcW w:w="4075" w:type="dxa"/>
            <w:tcBorders>
              <w:top w:val="nil"/>
              <w:left w:val="nil"/>
              <w:bottom w:val="single" w:sz="4" w:space="0" w:color="auto"/>
              <w:right w:val="single" w:sz="4" w:space="0" w:color="auto"/>
            </w:tcBorders>
            <w:shd w:val="clear" w:color="auto" w:fill="auto"/>
            <w:noWrap/>
            <w:vAlign w:val="bottom"/>
            <w:hideMark/>
          </w:tcPr>
          <w:p w14:paraId="28A46F2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13A9DA3"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51BD096" w14:textId="72DEE2A4"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ELEKTROTEHNIKA - JAKI TOK</w:t>
            </w:r>
          </w:p>
        </w:tc>
        <w:tc>
          <w:tcPr>
            <w:tcW w:w="4075" w:type="dxa"/>
            <w:tcBorders>
              <w:top w:val="nil"/>
              <w:left w:val="nil"/>
              <w:bottom w:val="single" w:sz="4" w:space="0" w:color="auto"/>
              <w:right w:val="single" w:sz="4" w:space="0" w:color="auto"/>
            </w:tcBorders>
            <w:shd w:val="clear" w:color="auto" w:fill="auto"/>
            <w:noWrap/>
            <w:vAlign w:val="bottom"/>
            <w:hideMark/>
          </w:tcPr>
          <w:p w14:paraId="771DE72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F99E31E"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0BE4C7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INFORMATIKA</w:t>
            </w:r>
          </w:p>
        </w:tc>
        <w:tc>
          <w:tcPr>
            <w:tcW w:w="4075" w:type="dxa"/>
            <w:tcBorders>
              <w:top w:val="nil"/>
              <w:left w:val="nil"/>
              <w:bottom w:val="single" w:sz="4" w:space="0" w:color="auto"/>
              <w:right w:val="single" w:sz="4" w:space="0" w:color="auto"/>
            </w:tcBorders>
            <w:shd w:val="clear" w:color="auto" w:fill="auto"/>
            <w:noWrap/>
            <w:vAlign w:val="bottom"/>
            <w:hideMark/>
          </w:tcPr>
          <w:p w14:paraId="2F8800F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4ADCE75"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DAAB22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RAČUNALNIŠTVO</w:t>
            </w:r>
          </w:p>
        </w:tc>
        <w:tc>
          <w:tcPr>
            <w:tcW w:w="4075" w:type="dxa"/>
            <w:tcBorders>
              <w:top w:val="nil"/>
              <w:left w:val="nil"/>
              <w:bottom w:val="single" w:sz="4" w:space="0" w:color="auto"/>
              <w:right w:val="single" w:sz="4" w:space="0" w:color="auto"/>
            </w:tcBorders>
            <w:shd w:val="clear" w:color="auto" w:fill="auto"/>
            <w:noWrap/>
            <w:vAlign w:val="bottom"/>
            <w:hideMark/>
          </w:tcPr>
          <w:p w14:paraId="3880EA6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EB9D6EF"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AD6323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TELEKOMUNIKACIJE</w:t>
            </w:r>
          </w:p>
        </w:tc>
        <w:tc>
          <w:tcPr>
            <w:tcW w:w="4075" w:type="dxa"/>
            <w:tcBorders>
              <w:top w:val="nil"/>
              <w:left w:val="nil"/>
              <w:bottom w:val="single" w:sz="4" w:space="0" w:color="auto"/>
              <w:right w:val="single" w:sz="4" w:space="0" w:color="auto"/>
            </w:tcBorders>
            <w:shd w:val="clear" w:color="auto" w:fill="auto"/>
            <w:noWrap/>
            <w:vAlign w:val="bottom"/>
            <w:hideMark/>
          </w:tcPr>
          <w:p w14:paraId="6650A43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A1D5039"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A7764B0"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515EBA48"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4271288D"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19B5C0C"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ELEKTROTEHNIKA</w:t>
            </w:r>
          </w:p>
        </w:tc>
        <w:tc>
          <w:tcPr>
            <w:tcW w:w="4075" w:type="dxa"/>
            <w:tcBorders>
              <w:top w:val="nil"/>
              <w:left w:val="nil"/>
              <w:bottom w:val="single" w:sz="4" w:space="0" w:color="auto"/>
              <w:right w:val="single" w:sz="4" w:space="0" w:color="auto"/>
            </w:tcBorders>
            <w:shd w:val="clear" w:color="auto" w:fill="auto"/>
            <w:noWrap/>
            <w:vAlign w:val="bottom"/>
            <w:hideMark/>
          </w:tcPr>
          <w:p w14:paraId="1026FAD3"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GOSPODARSTVO</w:t>
            </w:r>
          </w:p>
        </w:tc>
      </w:tr>
      <w:tr w:rsidR="0086454B" w:rsidRPr="0002163D" w14:paraId="1C663436"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A2D700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xml:space="preserve">VARSTVO PRI DELU </w:t>
            </w:r>
          </w:p>
        </w:tc>
        <w:tc>
          <w:tcPr>
            <w:tcW w:w="4075" w:type="dxa"/>
            <w:tcBorders>
              <w:top w:val="nil"/>
              <w:left w:val="nil"/>
              <w:bottom w:val="single" w:sz="4" w:space="0" w:color="auto"/>
              <w:right w:val="single" w:sz="4" w:space="0" w:color="auto"/>
            </w:tcBorders>
            <w:shd w:val="clear" w:color="auto" w:fill="auto"/>
            <w:noWrap/>
            <w:vAlign w:val="bottom"/>
            <w:hideMark/>
          </w:tcPr>
          <w:p w14:paraId="0C2FAF56"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0527A896"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7EDB76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15A20F0A"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0FA3B0D7"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7B2D93"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FARMACIJA</w:t>
            </w:r>
          </w:p>
        </w:tc>
        <w:tc>
          <w:tcPr>
            <w:tcW w:w="4075" w:type="dxa"/>
            <w:tcBorders>
              <w:top w:val="nil"/>
              <w:left w:val="nil"/>
              <w:bottom w:val="single" w:sz="4" w:space="0" w:color="auto"/>
              <w:right w:val="single" w:sz="4" w:space="0" w:color="auto"/>
            </w:tcBorders>
            <w:shd w:val="clear" w:color="auto" w:fill="auto"/>
            <w:noWrap/>
            <w:vAlign w:val="bottom"/>
            <w:hideMark/>
          </w:tcPr>
          <w:p w14:paraId="59904B40"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ZDRAVJE</w:t>
            </w:r>
          </w:p>
        </w:tc>
      </w:tr>
      <w:tr w:rsidR="0086454B" w:rsidRPr="0002163D" w14:paraId="5DE1C613"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5C3F2BD" w14:textId="55154724"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FARMACIJA SPLOŠNO</w:t>
            </w:r>
          </w:p>
        </w:tc>
        <w:tc>
          <w:tcPr>
            <w:tcW w:w="4075" w:type="dxa"/>
            <w:tcBorders>
              <w:top w:val="nil"/>
              <w:left w:val="nil"/>
              <w:bottom w:val="single" w:sz="4" w:space="0" w:color="auto"/>
              <w:right w:val="single" w:sz="4" w:space="0" w:color="auto"/>
            </w:tcBorders>
            <w:shd w:val="clear" w:color="auto" w:fill="auto"/>
            <w:noWrap/>
            <w:vAlign w:val="bottom"/>
            <w:hideMark/>
          </w:tcPr>
          <w:p w14:paraId="1943ECD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0A46C09"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978BC2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TOKSIKOLOGIJA</w:t>
            </w:r>
          </w:p>
        </w:tc>
        <w:tc>
          <w:tcPr>
            <w:tcW w:w="4075" w:type="dxa"/>
            <w:tcBorders>
              <w:top w:val="nil"/>
              <w:left w:val="nil"/>
              <w:bottom w:val="single" w:sz="4" w:space="0" w:color="auto"/>
              <w:right w:val="single" w:sz="4" w:space="0" w:color="auto"/>
            </w:tcBorders>
            <w:shd w:val="clear" w:color="auto" w:fill="auto"/>
            <w:noWrap/>
            <w:vAlign w:val="bottom"/>
            <w:hideMark/>
          </w:tcPr>
          <w:p w14:paraId="67D77B5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96BF4A9"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ED17986"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552FE4DE"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1366B5ED"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D95D355"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FILATELIJA</w:t>
            </w:r>
          </w:p>
        </w:tc>
        <w:tc>
          <w:tcPr>
            <w:tcW w:w="4075" w:type="dxa"/>
            <w:tcBorders>
              <w:top w:val="nil"/>
              <w:left w:val="nil"/>
              <w:bottom w:val="single" w:sz="4" w:space="0" w:color="auto"/>
              <w:right w:val="single" w:sz="4" w:space="0" w:color="auto"/>
            </w:tcBorders>
            <w:shd w:val="clear" w:color="auto" w:fill="auto"/>
            <w:noWrap/>
            <w:vAlign w:val="bottom"/>
            <w:hideMark/>
          </w:tcPr>
          <w:p w14:paraId="67D938D8"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KULTURA</w:t>
            </w:r>
          </w:p>
        </w:tc>
      </w:tr>
      <w:tr w:rsidR="0086454B" w:rsidRPr="0002163D" w14:paraId="74AE0AEE"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65DF773" w14:textId="314EA26A"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FILATELIJA SPLOŠNO</w:t>
            </w:r>
          </w:p>
        </w:tc>
        <w:tc>
          <w:tcPr>
            <w:tcW w:w="4075" w:type="dxa"/>
            <w:tcBorders>
              <w:top w:val="nil"/>
              <w:left w:val="nil"/>
              <w:bottom w:val="single" w:sz="4" w:space="0" w:color="auto"/>
              <w:right w:val="single" w:sz="4" w:space="0" w:color="auto"/>
            </w:tcBorders>
            <w:shd w:val="clear" w:color="auto" w:fill="auto"/>
            <w:noWrap/>
            <w:vAlign w:val="bottom"/>
            <w:hideMark/>
          </w:tcPr>
          <w:p w14:paraId="3DEAD30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DD5FD5F"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3E63B6E"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4282C540"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6A2A8146"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565E62E"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FINOMEHANIKA</w:t>
            </w:r>
          </w:p>
        </w:tc>
        <w:tc>
          <w:tcPr>
            <w:tcW w:w="4075" w:type="dxa"/>
            <w:tcBorders>
              <w:top w:val="nil"/>
              <w:left w:val="nil"/>
              <w:bottom w:val="single" w:sz="4" w:space="0" w:color="auto"/>
              <w:right w:val="single" w:sz="4" w:space="0" w:color="auto"/>
            </w:tcBorders>
            <w:shd w:val="clear" w:color="auto" w:fill="auto"/>
            <w:noWrap/>
            <w:vAlign w:val="bottom"/>
            <w:hideMark/>
          </w:tcPr>
          <w:p w14:paraId="313C1CD2"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GOSPODARSTVO</w:t>
            </w:r>
          </w:p>
        </w:tc>
      </w:tr>
      <w:tr w:rsidR="0086454B" w:rsidRPr="0002163D" w14:paraId="2743A2D6" w14:textId="77777777" w:rsidTr="0002163D">
        <w:trPr>
          <w:trHeight w:val="22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BAE443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PISARNIŠKA OPREMA</w:t>
            </w:r>
          </w:p>
        </w:tc>
        <w:tc>
          <w:tcPr>
            <w:tcW w:w="4075" w:type="dxa"/>
            <w:tcBorders>
              <w:top w:val="nil"/>
              <w:left w:val="nil"/>
              <w:bottom w:val="single" w:sz="4" w:space="0" w:color="auto"/>
              <w:right w:val="single" w:sz="4" w:space="0" w:color="auto"/>
            </w:tcBorders>
            <w:shd w:val="clear" w:color="auto" w:fill="auto"/>
            <w:noWrap/>
            <w:vAlign w:val="bottom"/>
            <w:hideMark/>
          </w:tcPr>
          <w:p w14:paraId="677C513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84D0029"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8CAC401" w14:textId="2D9045F3"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FINOMEHANIKA SPLOŠNO</w:t>
            </w:r>
          </w:p>
        </w:tc>
        <w:tc>
          <w:tcPr>
            <w:tcW w:w="4075" w:type="dxa"/>
            <w:tcBorders>
              <w:top w:val="nil"/>
              <w:left w:val="nil"/>
              <w:bottom w:val="single" w:sz="4" w:space="0" w:color="auto"/>
              <w:right w:val="single" w:sz="4" w:space="0" w:color="auto"/>
            </w:tcBorders>
            <w:shd w:val="clear" w:color="auto" w:fill="auto"/>
            <w:noWrap/>
            <w:vAlign w:val="bottom"/>
            <w:hideMark/>
          </w:tcPr>
          <w:p w14:paraId="45CE5984"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7A10CEE8"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0BEB40"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2D4CE598"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2874E574" w14:textId="77777777" w:rsidTr="0002163D">
        <w:trPr>
          <w:trHeight w:val="52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1DEA08D"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lastRenderedPageBreak/>
              <w:t>FORENZIČNA TOKSIKOLOGIJA IN ALKOHOLOMETRIJA</w:t>
            </w:r>
          </w:p>
        </w:tc>
        <w:tc>
          <w:tcPr>
            <w:tcW w:w="4075" w:type="dxa"/>
            <w:tcBorders>
              <w:top w:val="nil"/>
              <w:left w:val="nil"/>
              <w:bottom w:val="single" w:sz="4" w:space="0" w:color="auto"/>
              <w:right w:val="single" w:sz="4" w:space="0" w:color="auto"/>
            </w:tcBorders>
            <w:shd w:val="clear" w:color="auto" w:fill="auto"/>
            <w:noWrap/>
            <w:vAlign w:val="bottom"/>
            <w:hideMark/>
          </w:tcPr>
          <w:p w14:paraId="04C22E3F"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FORENZIKA</w:t>
            </w:r>
          </w:p>
        </w:tc>
      </w:tr>
      <w:tr w:rsidR="0086454B" w:rsidRPr="00ED1B15" w14:paraId="29D3856D"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7936052" w14:textId="7CC0A232"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FORENZIČNA TOKSIKOLOGIJA IN ALKOHOLOMETRIJA SPLOŠNO</w:t>
            </w:r>
          </w:p>
        </w:tc>
        <w:tc>
          <w:tcPr>
            <w:tcW w:w="4075" w:type="dxa"/>
            <w:tcBorders>
              <w:top w:val="nil"/>
              <w:left w:val="nil"/>
              <w:bottom w:val="single" w:sz="4" w:space="0" w:color="auto"/>
              <w:right w:val="single" w:sz="4" w:space="0" w:color="auto"/>
            </w:tcBorders>
            <w:shd w:val="clear" w:color="auto" w:fill="auto"/>
            <w:noWrap/>
            <w:vAlign w:val="bottom"/>
            <w:hideMark/>
          </w:tcPr>
          <w:p w14:paraId="5BE2E0B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46F80230"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2B2823C"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053B1742"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68A56272" w14:textId="77777777" w:rsidTr="0002163D">
        <w:trPr>
          <w:trHeight w:val="49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378C2A8"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FORENZIČNE ANALIZE GOVORNIH POSNETKOV</w:t>
            </w:r>
          </w:p>
        </w:tc>
        <w:tc>
          <w:tcPr>
            <w:tcW w:w="4075" w:type="dxa"/>
            <w:tcBorders>
              <w:top w:val="nil"/>
              <w:left w:val="nil"/>
              <w:bottom w:val="single" w:sz="4" w:space="0" w:color="auto"/>
              <w:right w:val="single" w:sz="4" w:space="0" w:color="auto"/>
            </w:tcBorders>
            <w:shd w:val="clear" w:color="auto" w:fill="auto"/>
            <w:noWrap/>
            <w:vAlign w:val="bottom"/>
            <w:hideMark/>
          </w:tcPr>
          <w:p w14:paraId="3AD06AFE"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FORENZIKA</w:t>
            </w:r>
          </w:p>
        </w:tc>
      </w:tr>
      <w:tr w:rsidR="0086454B" w:rsidRPr="0002163D" w14:paraId="6C519602"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BBE96E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AVTENTIČNOST POSNETKOV</w:t>
            </w:r>
          </w:p>
        </w:tc>
        <w:tc>
          <w:tcPr>
            <w:tcW w:w="4075" w:type="dxa"/>
            <w:tcBorders>
              <w:top w:val="nil"/>
              <w:left w:val="nil"/>
              <w:bottom w:val="single" w:sz="4" w:space="0" w:color="auto"/>
              <w:right w:val="single" w:sz="4" w:space="0" w:color="auto"/>
            </w:tcBorders>
            <w:shd w:val="clear" w:color="auto" w:fill="auto"/>
            <w:noWrap/>
            <w:vAlign w:val="bottom"/>
            <w:hideMark/>
          </w:tcPr>
          <w:p w14:paraId="49AF7CB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D7412E6"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0F4B6C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IDENTIFIKACIJA GOVORCEV</w:t>
            </w:r>
          </w:p>
        </w:tc>
        <w:tc>
          <w:tcPr>
            <w:tcW w:w="4075" w:type="dxa"/>
            <w:tcBorders>
              <w:top w:val="nil"/>
              <w:left w:val="nil"/>
              <w:bottom w:val="single" w:sz="4" w:space="0" w:color="auto"/>
              <w:right w:val="single" w:sz="4" w:space="0" w:color="auto"/>
            </w:tcBorders>
            <w:shd w:val="clear" w:color="auto" w:fill="auto"/>
            <w:noWrap/>
            <w:vAlign w:val="bottom"/>
            <w:hideMark/>
          </w:tcPr>
          <w:p w14:paraId="1714A11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2A93FC3F" w14:textId="77777777" w:rsidTr="0002163D">
        <w:trPr>
          <w:trHeight w:val="5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905AF7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IZBOLJŠANJE GOVORNEGA SIGNALA IN TRANSKRIPCIJA VSEBINE SLABIH POSNETKOV</w:t>
            </w:r>
          </w:p>
        </w:tc>
        <w:tc>
          <w:tcPr>
            <w:tcW w:w="4075" w:type="dxa"/>
            <w:tcBorders>
              <w:top w:val="nil"/>
              <w:left w:val="nil"/>
              <w:bottom w:val="single" w:sz="4" w:space="0" w:color="auto"/>
              <w:right w:val="single" w:sz="4" w:space="0" w:color="auto"/>
            </w:tcBorders>
            <w:shd w:val="clear" w:color="auto" w:fill="auto"/>
            <w:noWrap/>
            <w:vAlign w:val="bottom"/>
            <w:hideMark/>
          </w:tcPr>
          <w:p w14:paraId="2A2A0F2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7E771655"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A40D5C1"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745510EC"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7850D149" w14:textId="77777777" w:rsidTr="0002163D">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9A0AA99" w14:textId="747A8FC0"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FORENZIČNO - KRIMINALISTIČNO TEHNIČNE PREISKAVE</w:t>
            </w:r>
          </w:p>
        </w:tc>
        <w:tc>
          <w:tcPr>
            <w:tcW w:w="4075" w:type="dxa"/>
            <w:tcBorders>
              <w:top w:val="nil"/>
              <w:left w:val="nil"/>
              <w:bottom w:val="single" w:sz="4" w:space="0" w:color="auto"/>
              <w:right w:val="single" w:sz="4" w:space="0" w:color="auto"/>
            </w:tcBorders>
            <w:shd w:val="clear" w:color="auto" w:fill="auto"/>
            <w:noWrap/>
            <w:vAlign w:val="bottom"/>
            <w:hideMark/>
          </w:tcPr>
          <w:p w14:paraId="63BD82D3"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FORENZIKA</w:t>
            </w:r>
          </w:p>
        </w:tc>
      </w:tr>
      <w:tr w:rsidR="0086454B" w:rsidRPr="0002163D" w14:paraId="0C94CB46"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F79C84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BALISTIKA IN REKONSTRUKCIJA STRELJANJA</w:t>
            </w:r>
          </w:p>
        </w:tc>
        <w:tc>
          <w:tcPr>
            <w:tcW w:w="4075" w:type="dxa"/>
            <w:tcBorders>
              <w:top w:val="nil"/>
              <w:left w:val="nil"/>
              <w:bottom w:val="single" w:sz="4" w:space="0" w:color="auto"/>
              <w:right w:val="single" w:sz="4" w:space="0" w:color="auto"/>
            </w:tcBorders>
            <w:shd w:val="clear" w:color="auto" w:fill="auto"/>
            <w:noWrap/>
            <w:vAlign w:val="bottom"/>
            <w:hideMark/>
          </w:tcPr>
          <w:p w14:paraId="0E05B8F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1222D67"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346E81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DAKTILOSKOPSKE PREISKAVE</w:t>
            </w:r>
          </w:p>
        </w:tc>
        <w:tc>
          <w:tcPr>
            <w:tcW w:w="4075" w:type="dxa"/>
            <w:tcBorders>
              <w:top w:val="nil"/>
              <w:left w:val="nil"/>
              <w:bottom w:val="single" w:sz="4" w:space="0" w:color="auto"/>
              <w:right w:val="single" w:sz="4" w:space="0" w:color="auto"/>
            </w:tcBorders>
            <w:shd w:val="clear" w:color="auto" w:fill="auto"/>
            <w:noWrap/>
            <w:vAlign w:val="bottom"/>
            <w:hideMark/>
          </w:tcPr>
          <w:p w14:paraId="1243766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C5B4084"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734960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GENETSKE (DNK) PREISKAVE</w:t>
            </w:r>
          </w:p>
        </w:tc>
        <w:tc>
          <w:tcPr>
            <w:tcW w:w="4075" w:type="dxa"/>
            <w:tcBorders>
              <w:top w:val="nil"/>
              <w:left w:val="nil"/>
              <w:bottom w:val="single" w:sz="4" w:space="0" w:color="auto"/>
              <w:right w:val="single" w:sz="4" w:space="0" w:color="auto"/>
            </w:tcBorders>
            <w:shd w:val="clear" w:color="auto" w:fill="auto"/>
            <w:noWrap/>
            <w:vAlign w:val="bottom"/>
            <w:hideMark/>
          </w:tcPr>
          <w:p w14:paraId="176D04B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1FE0A5C"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3C6E5D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KEMIJSKE ANALIZE</w:t>
            </w:r>
          </w:p>
        </w:tc>
        <w:tc>
          <w:tcPr>
            <w:tcW w:w="4075" w:type="dxa"/>
            <w:tcBorders>
              <w:top w:val="nil"/>
              <w:left w:val="nil"/>
              <w:bottom w:val="single" w:sz="4" w:space="0" w:color="auto"/>
              <w:right w:val="single" w:sz="4" w:space="0" w:color="auto"/>
            </w:tcBorders>
            <w:shd w:val="clear" w:color="auto" w:fill="auto"/>
            <w:noWrap/>
            <w:vAlign w:val="bottom"/>
            <w:hideMark/>
          </w:tcPr>
          <w:p w14:paraId="606C336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2D82EF7"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9E0278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MORFOLOŠKE PREISKAVE LAS IN DLAK</w:t>
            </w:r>
          </w:p>
        </w:tc>
        <w:tc>
          <w:tcPr>
            <w:tcW w:w="4075" w:type="dxa"/>
            <w:tcBorders>
              <w:top w:val="nil"/>
              <w:left w:val="nil"/>
              <w:bottom w:val="single" w:sz="4" w:space="0" w:color="auto"/>
              <w:right w:val="single" w:sz="4" w:space="0" w:color="auto"/>
            </w:tcBorders>
            <w:shd w:val="clear" w:color="auto" w:fill="auto"/>
            <w:noWrap/>
            <w:vAlign w:val="bottom"/>
            <w:hideMark/>
          </w:tcPr>
          <w:p w14:paraId="2758C05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819D661"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A8E6D4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NEZGODE Z ELEKTRIČNIM TOKOM</w:t>
            </w:r>
          </w:p>
        </w:tc>
        <w:tc>
          <w:tcPr>
            <w:tcW w:w="4075" w:type="dxa"/>
            <w:tcBorders>
              <w:top w:val="nil"/>
              <w:left w:val="nil"/>
              <w:bottom w:val="single" w:sz="4" w:space="0" w:color="auto"/>
              <w:right w:val="single" w:sz="4" w:space="0" w:color="auto"/>
            </w:tcBorders>
            <w:shd w:val="clear" w:color="auto" w:fill="auto"/>
            <w:noWrap/>
            <w:vAlign w:val="bottom"/>
            <w:hideMark/>
          </w:tcPr>
          <w:p w14:paraId="15033BC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2D63DFB"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24215D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POTAPLJAŠKE NESREČE</w:t>
            </w:r>
          </w:p>
        </w:tc>
        <w:tc>
          <w:tcPr>
            <w:tcW w:w="4075" w:type="dxa"/>
            <w:tcBorders>
              <w:top w:val="nil"/>
              <w:left w:val="nil"/>
              <w:bottom w:val="single" w:sz="4" w:space="0" w:color="auto"/>
              <w:right w:val="single" w:sz="4" w:space="0" w:color="auto"/>
            </w:tcBorders>
            <w:shd w:val="clear" w:color="auto" w:fill="auto"/>
            <w:noWrap/>
            <w:vAlign w:val="bottom"/>
            <w:hideMark/>
          </w:tcPr>
          <w:p w14:paraId="4C4CA15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88C108E"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014829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PREISKAVE AVTOMOBILSKIH LAKOV</w:t>
            </w:r>
          </w:p>
        </w:tc>
        <w:tc>
          <w:tcPr>
            <w:tcW w:w="4075" w:type="dxa"/>
            <w:tcBorders>
              <w:top w:val="nil"/>
              <w:left w:val="nil"/>
              <w:bottom w:val="single" w:sz="4" w:space="0" w:color="auto"/>
              <w:right w:val="single" w:sz="4" w:space="0" w:color="auto"/>
            </w:tcBorders>
            <w:shd w:val="clear" w:color="auto" w:fill="auto"/>
            <w:noWrap/>
            <w:vAlign w:val="bottom"/>
            <w:hideMark/>
          </w:tcPr>
          <w:p w14:paraId="0DE22AA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B0FCC7B"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063EC0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PREISKAVE BARV</w:t>
            </w:r>
          </w:p>
        </w:tc>
        <w:tc>
          <w:tcPr>
            <w:tcW w:w="4075" w:type="dxa"/>
            <w:tcBorders>
              <w:top w:val="nil"/>
              <w:left w:val="nil"/>
              <w:bottom w:val="single" w:sz="4" w:space="0" w:color="auto"/>
              <w:right w:val="single" w:sz="4" w:space="0" w:color="auto"/>
            </w:tcBorders>
            <w:shd w:val="clear" w:color="auto" w:fill="auto"/>
            <w:noWrap/>
            <w:vAlign w:val="bottom"/>
            <w:hideMark/>
          </w:tcPr>
          <w:p w14:paraId="4462BD9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E1A520F"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8244BD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PREISKAVE DOKUMENTOV</w:t>
            </w:r>
          </w:p>
        </w:tc>
        <w:tc>
          <w:tcPr>
            <w:tcW w:w="4075" w:type="dxa"/>
            <w:tcBorders>
              <w:top w:val="nil"/>
              <w:left w:val="nil"/>
              <w:bottom w:val="single" w:sz="4" w:space="0" w:color="auto"/>
              <w:right w:val="single" w:sz="4" w:space="0" w:color="auto"/>
            </w:tcBorders>
            <w:shd w:val="clear" w:color="auto" w:fill="auto"/>
            <w:noWrap/>
            <w:vAlign w:val="bottom"/>
            <w:hideMark/>
          </w:tcPr>
          <w:p w14:paraId="337F84E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E8770D7"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2CACF8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PREISKAVE DROG</w:t>
            </w:r>
          </w:p>
        </w:tc>
        <w:tc>
          <w:tcPr>
            <w:tcW w:w="4075" w:type="dxa"/>
            <w:tcBorders>
              <w:top w:val="nil"/>
              <w:left w:val="nil"/>
              <w:bottom w:val="single" w:sz="4" w:space="0" w:color="auto"/>
              <w:right w:val="single" w:sz="4" w:space="0" w:color="auto"/>
            </w:tcBorders>
            <w:shd w:val="clear" w:color="auto" w:fill="auto"/>
            <w:noWrap/>
            <w:vAlign w:val="bottom"/>
            <w:hideMark/>
          </w:tcPr>
          <w:p w14:paraId="098781B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EF1B936"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D00C68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PREISKAVE EKSPLOZIJ</w:t>
            </w:r>
          </w:p>
        </w:tc>
        <w:tc>
          <w:tcPr>
            <w:tcW w:w="4075" w:type="dxa"/>
            <w:tcBorders>
              <w:top w:val="nil"/>
              <w:left w:val="nil"/>
              <w:bottom w:val="single" w:sz="4" w:space="0" w:color="auto"/>
              <w:right w:val="single" w:sz="4" w:space="0" w:color="auto"/>
            </w:tcBorders>
            <w:shd w:val="clear" w:color="auto" w:fill="auto"/>
            <w:noWrap/>
            <w:vAlign w:val="bottom"/>
            <w:hideMark/>
          </w:tcPr>
          <w:p w14:paraId="41CC8AB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A572B56"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A5B31B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PREISKAVE EKSPLOZIVNIH SREDSTEV IN NAPRAV</w:t>
            </w:r>
          </w:p>
        </w:tc>
        <w:tc>
          <w:tcPr>
            <w:tcW w:w="4075" w:type="dxa"/>
            <w:tcBorders>
              <w:top w:val="nil"/>
              <w:left w:val="nil"/>
              <w:bottom w:val="single" w:sz="4" w:space="0" w:color="auto"/>
              <w:right w:val="single" w:sz="4" w:space="0" w:color="auto"/>
            </w:tcBorders>
            <w:shd w:val="clear" w:color="auto" w:fill="auto"/>
            <w:noWrap/>
            <w:vAlign w:val="bottom"/>
            <w:hideMark/>
          </w:tcPr>
          <w:p w14:paraId="178E54C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586DAF49" w14:textId="77777777" w:rsidTr="0002163D">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D26624E" w14:textId="309A7121"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PREISKAVE FOTOGRAFIJ TER POSNETKOV VARNOSTNIH KAMER (VIDEO NADZOR)</w:t>
            </w:r>
          </w:p>
        </w:tc>
        <w:tc>
          <w:tcPr>
            <w:tcW w:w="4075" w:type="dxa"/>
            <w:tcBorders>
              <w:top w:val="nil"/>
              <w:left w:val="nil"/>
              <w:bottom w:val="single" w:sz="4" w:space="0" w:color="auto"/>
              <w:right w:val="single" w:sz="4" w:space="0" w:color="auto"/>
            </w:tcBorders>
            <w:shd w:val="clear" w:color="auto" w:fill="auto"/>
            <w:noWrap/>
            <w:vAlign w:val="bottom"/>
            <w:hideMark/>
          </w:tcPr>
          <w:p w14:paraId="1495F89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9EC51B0" w14:textId="77777777" w:rsidTr="0002163D">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2EA70D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PREISKAVE KOLES</w:t>
            </w:r>
          </w:p>
        </w:tc>
        <w:tc>
          <w:tcPr>
            <w:tcW w:w="4075" w:type="dxa"/>
            <w:tcBorders>
              <w:top w:val="nil"/>
              <w:left w:val="nil"/>
              <w:bottom w:val="single" w:sz="4" w:space="0" w:color="auto"/>
              <w:right w:val="single" w:sz="4" w:space="0" w:color="auto"/>
            </w:tcBorders>
            <w:shd w:val="clear" w:color="auto" w:fill="auto"/>
            <w:noWrap/>
            <w:vAlign w:val="bottom"/>
            <w:hideMark/>
          </w:tcPr>
          <w:p w14:paraId="76F7C27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3B8E349"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A067A1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PREISKAVE MEHANSKIH SLEDI</w:t>
            </w:r>
          </w:p>
        </w:tc>
        <w:tc>
          <w:tcPr>
            <w:tcW w:w="4075" w:type="dxa"/>
            <w:tcBorders>
              <w:top w:val="nil"/>
              <w:left w:val="nil"/>
              <w:bottom w:val="single" w:sz="4" w:space="0" w:color="auto"/>
              <w:right w:val="single" w:sz="4" w:space="0" w:color="auto"/>
            </w:tcBorders>
            <w:shd w:val="clear" w:color="auto" w:fill="auto"/>
            <w:noWrap/>
            <w:vAlign w:val="bottom"/>
            <w:hideMark/>
          </w:tcPr>
          <w:p w14:paraId="0587BF0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C2CBAFF"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6F43CA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PREISKAVE NEVARNIH SNOVI</w:t>
            </w:r>
          </w:p>
        </w:tc>
        <w:tc>
          <w:tcPr>
            <w:tcW w:w="4075" w:type="dxa"/>
            <w:tcBorders>
              <w:top w:val="nil"/>
              <w:left w:val="nil"/>
              <w:bottom w:val="single" w:sz="4" w:space="0" w:color="auto"/>
              <w:right w:val="single" w:sz="4" w:space="0" w:color="auto"/>
            </w:tcBorders>
            <w:shd w:val="clear" w:color="auto" w:fill="auto"/>
            <w:noWrap/>
            <w:vAlign w:val="bottom"/>
            <w:hideMark/>
          </w:tcPr>
          <w:p w14:paraId="02C7203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84C085E"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B0EA5A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PREISKAVE ODTISOV OBUVAL</w:t>
            </w:r>
          </w:p>
        </w:tc>
        <w:tc>
          <w:tcPr>
            <w:tcW w:w="4075" w:type="dxa"/>
            <w:tcBorders>
              <w:top w:val="nil"/>
              <w:left w:val="nil"/>
              <w:bottom w:val="single" w:sz="4" w:space="0" w:color="auto"/>
              <w:right w:val="single" w:sz="4" w:space="0" w:color="auto"/>
            </w:tcBorders>
            <w:shd w:val="clear" w:color="auto" w:fill="auto"/>
            <w:noWrap/>
            <w:vAlign w:val="bottom"/>
            <w:hideMark/>
          </w:tcPr>
          <w:p w14:paraId="0BF4C59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5CF384D"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7E9DCE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PREISKAVE OROŽJA</w:t>
            </w:r>
          </w:p>
        </w:tc>
        <w:tc>
          <w:tcPr>
            <w:tcW w:w="4075" w:type="dxa"/>
            <w:tcBorders>
              <w:top w:val="nil"/>
              <w:left w:val="nil"/>
              <w:bottom w:val="single" w:sz="4" w:space="0" w:color="auto"/>
              <w:right w:val="single" w:sz="4" w:space="0" w:color="auto"/>
            </w:tcBorders>
            <w:shd w:val="clear" w:color="auto" w:fill="auto"/>
            <w:noWrap/>
            <w:vAlign w:val="bottom"/>
            <w:hideMark/>
          </w:tcPr>
          <w:p w14:paraId="51CD8E0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0C9F60D"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9AFC8E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PREISKAVE POŽAROV IN PLINSKIH EKSPLOZIJ</w:t>
            </w:r>
          </w:p>
        </w:tc>
        <w:tc>
          <w:tcPr>
            <w:tcW w:w="4075" w:type="dxa"/>
            <w:tcBorders>
              <w:top w:val="nil"/>
              <w:left w:val="nil"/>
              <w:bottom w:val="single" w:sz="4" w:space="0" w:color="auto"/>
              <w:right w:val="single" w:sz="4" w:space="0" w:color="auto"/>
            </w:tcBorders>
            <w:shd w:val="clear" w:color="auto" w:fill="auto"/>
            <w:noWrap/>
            <w:vAlign w:val="bottom"/>
            <w:hideMark/>
          </w:tcPr>
          <w:p w14:paraId="37BBF59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8415131"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EF13A2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PREISKAVE ROKOPISOV IN PODPISOV</w:t>
            </w:r>
          </w:p>
        </w:tc>
        <w:tc>
          <w:tcPr>
            <w:tcW w:w="4075" w:type="dxa"/>
            <w:tcBorders>
              <w:top w:val="nil"/>
              <w:left w:val="nil"/>
              <w:bottom w:val="single" w:sz="4" w:space="0" w:color="auto"/>
              <w:right w:val="single" w:sz="4" w:space="0" w:color="auto"/>
            </w:tcBorders>
            <w:shd w:val="clear" w:color="auto" w:fill="auto"/>
            <w:noWrap/>
            <w:vAlign w:val="bottom"/>
            <w:hideMark/>
          </w:tcPr>
          <w:p w14:paraId="27508D1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ED878DB"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CD4BA9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PREISKAVE SLEDI BIOLOŠKEGA IZVORA</w:t>
            </w:r>
          </w:p>
        </w:tc>
        <w:tc>
          <w:tcPr>
            <w:tcW w:w="4075" w:type="dxa"/>
            <w:tcBorders>
              <w:top w:val="nil"/>
              <w:left w:val="nil"/>
              <w:bottom w:val="single" w:sz="4" w:space="0" w:color="auto"/>
              <w:right w:val="single" w:sz="4" w:space="0" w:color="auto"/>
            </w:tcBorders>
            <w:shd w:val="clear" w:color="auto" w:fill="auto"/>
            <w:noWrap/>
            <w:vAlign w:val="bottom"/>
            <w:hideMark/>
          </w:tcPr>
          <w:p w14:paraId="6806FB0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72D9ECE"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A1507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PREISKAVE SLEDOV STRELJANJA</w:t>
            </w:r>
          </w:p>
        </w:tc>
        <w:tc>
          <w:tcPr>
            <w:tcW w:w="4075" w:type="dxa"/>
            <w:tcBorders>
              <w:top w:val="nil"/>
              <w:left w:val="nil"/>
              <w:bottom w:val="single" w:sz="4" w:space="0" w:color="auto"/>
              <w:right w:val="single" w:sz="4" w:space="0" w:color="auto"/>
            </w:tcBorders>
            <w:shd w:val="clear" w:color="auto" w:fill="auto"/>
            <w:noWrap/>
            <w:vAlign w:val="bottom"/>
            <w:hideMark/>
          </w:tcPr>
          <w:p w14:paraId="24979B4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DD681AD"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C32354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PREISKAVE STEKLA</w:t>
            </w:r>
          </w:p>
        </w:tc>
        <w:tc>
          <w:tcPr>
            <w:tcW w:w="4075" w:type="dxa"/>
            <w:tcBorders>
              <w:top w:val="nil"/>
              <w:left w:val="nil"/>
              <w:bottom w:val="single" w:sz="4" w:space="0" w:color="auto"/>
              <w:right w:val="single" w:sz="4" w:space="0" w:color="auto"/>
            </w:tcBorders>
            <w:shd w:val="clear" w:color="auto" w:fill="auto"/>
            <w:noWrap/>
            <w:vAlign w:val="bottom"/>
            <w:hideMark/>
          </w:tcPr>
          <w:p w14:paraId="0D324D9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49F9F25"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939A71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PREISKAVE TAHOGRAFSKIH VLOŽKOV</w:t>
            </w:r>
          </w:p>
        </w:tc>
        <w:tc>
          <w:tcPr>
            <w:tcW w:w="4075" w:type="dxa"/>
            <w:tcBorders>
              <w:top w:val="nil"/>
              <w:left w:val="nil"/>
              <w:bottom w:val="single" w:sz="4" w:space="0" w:color="auto"/>
              <w:right w:val="single" w:sz="4" w:space="0" w:color="auto"/>
            </w:tcBorders>
            <w:shd w:val="clear" w:color="auto" w:fill="auto"/>
            <w:noWrap/>
            <w:vAlign w:val="bottom"/>
            <w:hideMark/>
          </w:tcPr>
          <w:p w14:paraId="03CAC2C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78781BB"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AA9072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PREISKAVE TEKSTILNIH VLAKEN IN TEKSTILA</w:t>
            </w:r>
          </w:p>
        </w:tc>
        <w:tc>
          <w:tcPr>
            <w:tcW w:w="4075" w:type="dxa"/>
            <w:tcBorders>
              <w:top w:val="nil"/>
              <w:left w:val="nil"/>
              <w:bottom w:val="single" w:sz="4" w:space="0" w:color="auto"/>
              <w:right w:val="single" w:sz="4" w:space="0" w:color="auto"/>
            </w:tcBorders>
            <w:shd w:val="clear" w:color="auto" w:fill="auto"/>
            <w:noWrap/>
            <w:vAlign w:val="bottom"/>
            <w:hideMark/>
          </w:tcPr>
          <w:p w14:paraId="51849CF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DEB9B03"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488CB6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PREISKAVE ŽARNIC</w:t>
            </w:r>
          </w:p>
        </w:tc>
        <w:tc>
          <w:tcPr>
            <w:tcW w:w="4075" w:type="dxa"/>
            <w:tcBorders>
              <w:top w:val="nil"/>
              <w:left w:val="nil"/>
              <w:bottom w:val="single" w:sz="4" w:space="0" w:color="auto"/>
              <w:right w:val="single" w:sz="4" w:space="0" w:color="auto"/>
            </w:tcBorders>
            <w:shd w:val="clear" w:color="auto" w:fill="auto"/>
            <w:noWrap/>
            <w:vAlign w:val="bottom"/>
            <w:hideMark/>
          </w:tcPr>
          <w:p w14:paraId="1EEF506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50D1711"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2A6B302"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402E234D"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20E99787"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23AB5B4"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lastRenderedPageBreak/>
              <w:t>FORENZIČNO PREISKOVANJE GOSPODARSKEGA POSLOVANJA</w:t>
            </w:r>
          </w:p>
        </w:tc>
        <w:tc>
          <w:tcPr>
            <w:tcW w:w="4075" w:type="dxa"/>
            <w:tcBorders>
              <w:top w:val="nil"/>
              <w:left w:val="nil"/>
              <w:bottom w:val="single" w:sz="4" w:space="0" w:color="auto"/>
              <w:right w:val="single" w:sz="4" w:space="0" w:color="auto"/>
            </w:tcBorders>
            <w:shd w:val="clear" w:color="auto" w:fill="auto"/>
            <w:noWrap/>
            <w:vAlign w:val="bottom"/>
            <w:hideMark/>
          </w:tcPr>
          <w:p w14:paraId="41597BA7"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FORENZIKA</w:t>
            </w:r>
          </w:p>
        </w:tc>
      </w:tr>
      <w:tr w:rsidR="0086454B" w:rsidRPr="0002163D" w14:paraId="33E61ED6"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C66D21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FORENZIČNI RAČUNOVODJA</w:t>
            </w:r>
          </w:p>
        </w:tc>
        <w:tc>
          <w:tcPr>
            <w:tcW w:w="4075" w:type="dxa"/>
            <w:tcBorders>
              <w:top w:val="nil"/>
              <w:left w:val="nil"/>
              <w:bottom w:val="single" w:sz="4" w:space="0" w:color="auto"/>
              <w:right w:val="single" w:sz="4" w:space="0" w:color="auto"/>
            </w:tcBorders>
            <w:shd w:val="clear" w:color="auto" w:fill="auto"/>
            <w:noWrap/>
            <w:vAlign w:val="bottom"/>
            <w:hideMark/>
          </w:tcPr>
          <w:p w14:paraId="4F95763F"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3F71FC78"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E39CA5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2A133F59"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28530E06"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2EF57D8"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GEODEZIJA</w:t>
            </w:r>
          </w:p>
        </w:tc>
        <w:tc>
          <w:tcPr>
            <w:tcW w:w="4075" w:type="dxa"/>
            <w:tcBorders>
              <w:top w:val="nil"/>
              <w:left w:val="nil"/>
              <w:bottom w:val="single" w:sz="4" w:space="0" w:color="auto"/>
              <w:right w:val="single" w:sz="4" w:space="0" w:color="auto"/>
            </w:tcBorders>
            <w:shd w:val="clear" w:color="auto" w:fill="auto"/>
            <w:noWrap/>
            <w:vAlign w:val="bottom"/>
            <w:hideMark/>
          </w:tcPr>
          <w:p w14:paraId="0309C18E"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OKOLJE IN PROSTOR</w:t>
            </w:r>
          </w:p>
        </w:tc>
      </w:tr>
      <w:tr w:rsidR="0086454B" w:rsidRPr="0002163D" w14:paraId="6949B109"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54DC0D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GEODETSKE MERITVE</w:t>
            </w:r>
          </w:p>
        </w:tc>
        <w:tc>
          <w:tcPr>
            <w:tcW w:w="4075" w:type="dxa"/>
            <w:tcBorders>
              <w:top w:val="nil"/>
              <w:left w:val="nil"/>
              <w:bottom w:val="single" w:sz="4" w:space="0" w:color="auto"/>
              <w:right w:val="single" w:sz="4" w:space="0" w:color="auto"/>
            </w:tcBorders>
            <w:shd w:val="clear" w:color="auto" w:fill="auto"/>
            <w:noWrap/>
            <w:vAlign w:val="bottom"/>
            <w:hideMark/>
          </w:tcPr>
          <w:p w14:paraId="62EAEB1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5D31364"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B19A4C0" w14:textId="0A1BF73C"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GEODEZIJA SPLOŠNO</w:t>
            </w:r>
          </w:p>
        </w:tc>
        <w:tc>
          <w:tcPr>
            <w:tcW w:w="4075" w:type="dxa"/>
            <w:tcBorders>
              <w:top w:val="nil"/>
              <w:left w:val="nil"/>
              <w:bottom w:val="single" w:sz="4" w:space="0" w:color="auto"/>
              <w:right w:val="single" w:sz="4" w:space="0" w:color="auto"/>
            </w:tcBorders>
            <w:shd w:val="clear" w:color="auto" w:fill="auto"/>
            <w:noWrap/>
            <w:vAlign w:val="bottom"/>
            <w:hideMark/>
          </w:tcPr>
          <w:p w14:paraId="31D2249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869EC2E"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D9BCF4C" w14:textId="3083A75A"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UREJANJE LASTNIŠKIH MEJ - GEODETSKE EVIDENCE</w:t>
            </w:r>
          </w:p>
        </w:tc>
        <w:tc>
          <w:tcPr>
            <w:tcW w:w="4075" w:type="dxa"/>
            <w:tcBorders>
              <w:top w:val="nil"/>
              <w:left w:val="nil"/>
              <w:bottom w:val="single" w:sz="4" w:space="0" w:color="auto"/>
              <w:right w:val="single" w:sz="4" w:space="0" w:color="auto"/>
            </w:tcBorders>
            <w:shd w:val="clear" w:color="auto" w:fill="auto"/>
            <w:noWrap/>
            <w:vAlign w:val="bottom"/>
            <w:hideMark/>
          </w:tcPr>
          <w:p w14:paraId="0D6C8D0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45AE92D"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2965683"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4C81A31A"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455D3F8B"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EB016D3"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GEOLOGIJA</w:t>
            </w:r>
          </w:p>
        </w:tc>
        <w:tc>
          <w:tcPr>
            <w:tcW w:w="4075" w:type="dxa"/>
            <w:tcBorders>
              <w:top w:val="nil"/>
              <w:left w:val="nil"/>
              <w:bottom w:val="single" w:sz="4" w:space="0" w:color="auto"/>
              <w:right w:val="single" w:sz="4" w:space="0" w:color="auto"/>
            </w:tcBorders>
            <w:shd w:val="clear" w:color="auto" w:fill="auto"/>
            <w:noWrap/>
            <w:vAlign w:val="bottom"/>
            <w:hideMark/>
          </w:tcPr>
          <w:p w14:paraId="54686E53"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OKOLJE</w:t>
            </w:r>
          </w:p>
        </w:tc>
      </w:tr>
      <w:tr w:rsidR="0086454B" w:rsidRPr="0002163D" w14:paraId="1D8E0A59"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55B85B9" w14:textId="19EC99D6"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GEOLOGIJA SPLOŠNO</w:t>
            </w:r>
          </w:p>
        </w:tc>
        <w:tc>
          <w:tcPr>
            <w:tcW w:w="4075" w:type="dxa"/>
            <w:tcBorders>
              <w:top w:val="nil"/>
              <w:left w:val="nil"/>
              <w:bottom w:val="single" w:sz="4" w:space="0" w:color="auto"/>
              <w:right w:val="single" w:sz="4" w:space="0" w:color="auto"/>
            </w:tcBorders>
            <w:shd w:val="clear" w:color="auto" w:fill="auto"/>
            <w:noWrap/>
            <w:vAlign w:val="bottom"/>
            <w:hideMark/>
          </w:tcPr>
          <w:p w14:paraId="4325D5F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A66271F"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D2FB2D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GEOTEHNIKA</w:t>
            </w:r>
          </w:p>
        </w:tc>
        <w:tc>
          <w:tcPr>
            <w:tcW w:w="4075" w:type="dxa"/>
            <w:tcBorders>
              <w:top w:val="nil"/>
              <w:left w:val="nil"/>
              <w:bottom w:val="single" w:sz="4" w:space="0" w:color="auto"/>
              <w:right w:val="single" w:sz="4" w:space="0" w:color="auto"/>
            </w:tcBorders>
            <w:shd w:val="clear" w:color="auto" w:fill="auto"/>
            <w:noWrap/>
            <w:vAlign w:val="bottom"/>
            <w:hideMark/>
          </w:tcPr>
          <w:p w14:paraId="59ED29B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FEE5896"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BF7C1B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INŽENIRSKA GEOLOGIJA</w:t>
            </w:r>
          </w:p>
        </w:tc>
        <w:tc>
          <w:tcPr>
            <w:tcW w:w="4075" w:type="dxa"/>
            <w:tcBorders>
              <w:top w:val="nil"/>
              <w:left w:val="nil"/>
              <w:bottom w:val="single" w:sz="4" w:space="0" w:color="auto"/>
              <w:right w:val="single" w:sz="4" w:space="0" w:color="auto"/>
            </w:tcBorders>
            <w:shd w:val="clear" w:color="auto" w:fill="auto"/>
            <w:noWrap/>
            <w:vAlign w:val="bottom"/>
            <w:hideMark/>
          </w:tcPr>
          <w:p w14:paraId="2ACEF08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D518958"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5C961C2"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29B84591"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75CACAEF"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C0EBB40"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GEOLOGIJA IN MINERALOGIJA</w:t>
            </w:r>
          </w:p>
        </w:tc>
        <w:tc>
          <w:tcPr>
            <w:tcW w:w="4075" w:type="dxa"/>
            <w:tcBorders>
              <w:top w:val="nil"/>
              <w:left w:val="nil"/>
              <w:bottom w:val="single" w:sz="4" w:space="0" w:color="auto"/>
              <w:right w:val="single" w:sz="4" w:space="0" w:color="auto"/>
            </w:tcBorders>
            <w:shd w:val="clear" w:color="auto" w:fill="auto"/>
            <w:noWrap/>
            <w:vAlign w:val="bottom"/>
            <w:hideMark/>
          </w:tcPr>
          <w:p w14:paraId="3C326EA0"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GOSPODARSTVO</w:t>
            </w:r>
          </w:p>
        </w:tc>
      </w:tr>
      <w:tr w:rsidR="0086454B" w:rsidRPr="0002163D" w14:paraId="46641801"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FD838B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EKONOMSKA GEOLOGIJA</w:t>
            </w:r>
          </w:p>
        </w:tc>
        <w:tc>
          <w:tcPr>
            <w:tcW w:w="4075" w:type="dxa"/>
            <w:tcBorders>
              <w:top w:val="nil"/>
              <w:left w:val="nil"/>
              <w:bottom w:val="single" w:sz="4" w:space="0" w:color="auto"/>
              <w:right w:val="single" w:sz="4" w:space="0" w:color="auto"/>
            </w:tcBorders>
            <w:shd w:val="clear" w:color="auto" w:fill="auto"/>
            <w:noWrap/>
            <w:vAlign w:val="bottom"/>
            <w:hideMark/>
          </w:tcPr>
          <w:p w14:paraId="2504DB7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C075AF1"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8F9CBE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MINERALNE SUROVINE</w:t>
            </w:r>
          </w:p>
        </w:tc>
        <w:tc>
          <w:tcPr>
            <w:tcW w:w="4075" w:type="dxa"/>
            <w:tcBorders>
              <w:top w:val="nil"/>
              <w:left w:val="nil"/>
              <w:bottom w:val="single" w:sz="4" w:space="0" w:color="auto"/>
              <w:right w:val="single" w:sz="4" w:space="0" w:color="auto"/>
            </w:tcBorders>
            <w:shd w:val="clear" w:color="auto" w:fill="auto"/>
            <w:noWrap/>
            <w:vAlign w:val="bottom"/>
            <w:hideMark/>
          </w:tcPr>
          <w:p w14:paraId="7210728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83B4969"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138D9F2"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3D0DDF46"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2AA86954"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57C17D5"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GOZDARSTVO</w:t>
            </w:r>
          </w:p>
        </w:tc>
        <w:tc>
          <w:tcPr>
            <w:tcW w:w="4075" w:type="dxa"/>
            <w:tcBorders>
              <w:top w:val="nil"/>
              <w:left w:val="nil"/>
              <w:bottom w:val="single" w:sz="4" w:space="0" w:color="auto"/>
              <w:right w:val="single" w:sz="4" w:space="0" w:color="auto"/>
            </w:tcBorders>
            <w:shd w:val="clear" w:color="auto" w:fill="auto"/>
            <w:noWrap/>
            <w:vAlign w:val="bottom"/>
            <w:hideMark/>
          </w:tcPr>
          <w:p w14:paraId="34AB4CA7"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KMETIJSTVO IN GOZDARSTVO</w:t>
            </w:r>
          </w:p>
        </w:tc>
      </w:tr>
      <w:tr w:rsidR="0086454B" w:rsidRPr="0002163D" w14:paraId="3793063B"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9DD7A0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EKONOMIKA IN ORGANIZACIJA GOZDARSTVA</w:t>
            </w:r>
          </w:p>
        </w:tc>
        <w:tc>
          <w:tcPr>
            <w:tcW w:w="4075" w:type="dxa"/>
            <w:tcBorders>
              <w:top w:val="nil"/>
              <w:left w:val="nil"/>
              <w:bottom w:val="single" w:sz="4" w:space="0" w:color="auto"/>
              <w:right w:val="single" w:sz="4" w:space="0" w:color="auto"/>
            </w:tcBorders>
            <w:shd w:val="clear" w:color="auto" w:fill="auto"/>
            <w:noWrap/>
            <w:vAlign w:val="bottom"/>
            <w:hideMark/>
          </w:tcPr>
          <w:p w14:paraId="609E64E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E3AA966"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E62E45F" w14:textId="4E7237E9"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GOZDARSTVO - VARSTVO PRI DELU</w:t>
            </w:r>
          </w:p>
        </w:tc>
        <w:tc>
          <w:tcPr>
            <w:tcW w:w="4075" w:type="dxa"/>
            <w:tcBorders>
              <w:top w:val="nil"/>
              <w:left w:val="nil"/>
              <w:bottom w:val="single" w:sz="4" w:space="0" w:color="auto"/>
              <w:right w:val="single" w:sz="4" w:space="0" w:color="auto"/>
            </w:tcBorders>
            <w:shd w:val="clear" w:color="auto" w:fill="auto"/>
            <w:noWrap/>
            <w:vAlign w:val="bottom"/>
            <w:hideMark/>
          </w:tcPr>
          <w:p w14:paraId="52DFC94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D99D672"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B8195C1" w14:textId="70118FC1"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GOZDARSTVO SPLOŠNO</w:t>
            </w:r>
          </w:p>
        </w:tc>
        <w:tc>
          <w:tcPr>
            <w:tcW w:w="4075" w:type="dxa"/>
            <w:tcBorders>
              <w:top w:val="nil"/>
              <w:left w:val="nil"/>
              <w:bottom w:val="single" w:sz="4" w:space="0" w:color="auto"/>
              <w:right w:val="single" w:sz="4" w:space="0" w:color="auto"/>
            </w:tcBorders>
            <w:shd w:val="clear" w:color="auto" w:fill="auto"/>
            <w:noWrap/>
            <w:vAlign w:val="bottom"/>
            <w:hideMark/>
          </w:tcPr>
          <w:p w14:paraId="155AF5F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89F49B4"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1C4C09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GOZDNA ZEMLJIŠČA</w:t>
            </w:r>
          </w:p>
        </w:tc>
        <w:tc>
          <w:tcPr>
            <w:tcW w:w="4075" w:type="dxa"/>
            <w:tcBorders>
              <w:top w:val="nil"/>
              <w:left w:val="nil"/>
              <w:bottom w:val="single" w:sz="4" w:space="0" w:color="auto"/>
              <w:right w:val="single" w:sz="4" w:space="0" w:color="auto"/>
            </w:tcBorders>
            <w:shd w:val="clear" w:color="auto" w:fill="auto"/>
            <w:noWrap/>
            <w:vAlign w:val="bottom"/>
            <w:hideMark/>
          </w:tcPr>
          <w:p w14:paraId="241D06E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9E9840A"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1DB3A2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GOZDNI PROSTOR</w:t>
            </w:r>
          </w:p>
        </w:tc>
        <w:tc>
          <w:tcPr>
            <w:tcW w:w="4075" w:type="dxa"/>
            <w:tcBorders>
              <w:top w:val="nil"/>
              <w:left w:val="nil"/>
              <w:bottom w:val="single" w:sz="4" w:space="0" w:color="auto"/>
              <w:right w:val="single" w:sz="4" w:space="0" w:color="auto"/>
            </w:tcBorders>
            <w:shd w:val="clear" w:color="auto" w:fill="auto"/>
            <w:noWrap/>
            <w:vAlign w:val="bottom"/>
            <w:hideMark/>
          </w:tcPr>
          <w:p w14:paraId="3253F4F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5232A4C"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E7B6B7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GOZDOVI</w:t>
            </w:r>
          </w:p>
        </w:tc>
        <w:tc>
          <w:tcPr>
            <w:tcW w:w="4075" w:type="dxa"/>
            <w:tcBorders>
              <w:top w:val="nil"/>
              <w:left w:val="nil"/>
              <w:bottom w:val="single" w:sz="4" w:space="0" w:color="auto"/>
              <w:right w:val="single" w:sz="4" w:space="0" w:color="auto"/>
            </w:tcBorders>
            <w:shd w:val="clear" w:color="auto" w:fill="auto"/>
            <w:noWrap/>
            <w:vAlign w:val="bottom"/>
            <w:hideMark/>
          </w:tcPr>
          <w:p w14:paraId="0FD5B8E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A06B502"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1A57D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LESNA MASA</w:t>
            </w:r>
          </w:p>
        </w:tc>
        <w:tc>
          <w:tcPr>
            <w:tcW w:w="4075" w:type="dxa"/>
            <w:tcBorders>
              <w:top w:val="nil"/>
              <w:left w:val="nil"/>
              <w:bottom w:val="single" w:sz="4" w:space="0" w:color="auto"/>
              <w:right w:val="single" w:sz="4" w:space="0" w:color="auto"/>
            </w:tcBorders>
            <w:shd w:val="clear" w:color="auto" w:fill="auto"/>
            <w:noWrap/>
            <w:vAlign w:val="bottom"/>
            <w:hideMark/>
          </w:tcPr>
          <w:p w14:paraId="6AA794D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86B6E3B"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E5AE10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LOV</w:t>
            </w:r>
          </w:p>
        </w:tc>
        <w:tc>
          <w:tcPr>
            <w:tcW w:w="4075" w:type="dxa"/>
            <w:tcBorders>
              <w:top w:val="nil"/>
              <w:left w:val="nil"/>
              <w:bottom w:val="single" w:sz="4" w:space="0" w:color="auto"/>
              <w:right w:val="single" w:sz="4" w:space="0" w:color="auto"/>
            </w:tcBorders>
            <w:shd w:val="clear" w:color="auto" w:fill="auto"/>
            <w:noWrap/>
            <w:vAlign w:val="bottom"/>
            <w:hideMark/>
          </w:tcPr>
          <w:p w14:paraId="6F78629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0EFC90A"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C70C7F1"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1DB341CB"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28DD0EE4"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A003245"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GRADBENIŠTVO</w:t>
            </w:r>
          </w:p>
        </w:tc>
        <w:tc>
          <w:tcPr>
            <w:tcW w:w="4075" w:type="dxa"/>
            <w:tcBorders>
              <w:top w:val="nil"/>
              <w:left w:val="nil"/>
              <w:bottom w:val="single" w:sz="4" w:space="0" w:color="auto"/>
              <w:right w:val="single" w:sz="4" w:space="0" w:color="auto"/>
            </w:tcBorders>
            <w:shd w:val="clear" w:color="auto" w:fill="auto"/>
            <w:noWrap/>
            <w:vAlign w:val="bottom"/>
            <w:hideMark/>
          </w:tcPr>
          <w:p w14:paraId="449525EF"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GRADBENIŠTVO</w:t>
            </w:r>
          </w:p>
        </w:tc>
      </w:tr>
      <w:tr w:rsidR="0086454B" w:rsidRPr="0002163D" w14:paraId="6A09604B"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3910084" w14:textId="1844FF76"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AKUSTIKA-VIBRACIJE</w:t>
            </w:r>
          </w:p>
        </w:tc>
        <w:tc>
          <w:tcPr>
            <w:tcW w:w="4075" w:type="dxa"/>
            <w:tcBorders>
              <w:top w:val="nil"/>
              <w:left w:val="nil"/>
              <w:bottom w:val="single" w:sz="4" w:space="0" w:color="auto"/>
              <w:right w:val="single" w:sz="4" w:space="0" w:color="auto"/>
            </w:tcBorders>
            <w:shd w:val="clear" w:color="auto" w:fill="auto"/>
            <w:noWrap/>
            <w:vAlign w:val="bottom"/>
            <w:hideMark/>
          </w:tcPr>
          <w:p w14:paraId="2CCDB0E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21802F7"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4C0022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GEOTEHNIKA</w:t>
            </w:r>
          </w:p>
        </w:tc>
        <w:tc>
          <w:tcPr>
            <w:tcW w:w="4075" w:type="dxa"/>
            <w:tcBorders>
              <w:top w:val="nil"/>
              <w:left w:val="nil"/>
              <w:bottom w:val="single" w:sz="4" w:space="0" w:color="auto"/>
              <w:right w:val="single" w:sz="4" w:space="0" w:color="auto"/>
            </w:tcBorders>
            <w:shd w:val="clear" w:color="auto" w:fill="auto"/>
            <w:noWrap/>
            <w:vAlign w:val="bottom"/>
            <w:hideMark/>
          </w:tcPr>
          <w:p w14:paraId="5520458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E9A8A9A"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E369D0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GRADBENA TEHNOLOGIJA</w:t>
            </w:r>
          </w:p>
        </w:tc>
        <w:tc>
          <w:tcPr>
            <w:tcW w:w="4075" w:type="dxa"/>
            <w:tcBorders>
              <w:top w:val="nil"/>
              <w:left w:val="nil"/>
              <w:bottom w:val="single" w:sz="4" w:space="0" w:color="auto"/>
              <w:right w:val="single" w:sz="4" w:space="0" w:color="auto"/>
            </w:tcBorders>
            <w:shd w:val="clear" w:color="auto" w:fill="auto"/>
            <w:noWrap/>
            <w:vAlign w:val="bottom"/>
            <w:hideMark/>
          </w:tcPr>
          <w:p w14:paraId="1033644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CE6E38C"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9C4002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GRADBENI OBJEKTI</w:t>
            </w:r>
          </w:p>
        </w:tc>
        <w:tc>
          <w:tcPr>
            <w:tcW w:w="4075" w:type="dxa"/>
            <w:tcBorders>
              <w:top w:val="nil"/>
              <w:left w:val="nil"/>
              <w:bottom w:val="single" w:sz="4" w:space="0" w:color="auto"/>
              <w:right w:val="single" w:sz="4" w:space="0" w:color="auto"/>
            </w:tcBorders>
            <w:shd w:val="clear" w:color="auto" w:fill="auto"/>
            <w:noWrap/>
            <w:vAlign w:val="bottom"/>
            <w:hideMark/>
          </w:tcPr>
          <w:p w14:paraId="5F459EB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B978EA4"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0B4182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GRADBENI STROJI</w:t>
            </w:r>
          </w:p>
        </w:tc>
        <w:tc>
          <w:tcPr>
            <w:tcW w:w="4075" w:type="dxa"/>
            <w:tcBorders>
              <w:top w:val="nil"/>
              <w:left w:val="nil"/>
              <w:bottom w:val="single" w:sz="4" w:space="0" w:color="auto"/>
              <w:right w:val="single" w:sz="4" w:space="0" w:color="auto"/>
            </w:tcBorders>
            <w:shd w:val="clear" w:color="auto" w:fill="auto"/>
            <w:noWrap/>
            <w:vAlign w:val="bottom"/>
            <w:hideMark/>
          </w:tcPr>
          <w:p w14:paraId="680F3CA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FB3AE2B"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0480297" w14:textId="3F259594"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GRADBENIŠTVO - VARSTVO PRI DELU</w:t>
            </w:r>
          </w:p>
        </w:tc>
        <w:tc>
          <w:tcPr>
            <w:tcW w:w="4075" w:type="dxa"/>
            <w:tcBorders>
              <w:top w:val="nil"/>
              <w:left w:val="nil"/>
              <w:bottom w:val="single" w:sz="4" w:space="0" w:color="auto"/>
              <w:right w:val="single" w:sz="4" w:space="0" w:color="auto"/>
            </w:tcBorders>
            <w:shd w:val="clear" w:color="auto" w:fill="auto"/>
            <w:noWrap/>
            <w:vAlign w:val="bottom"/>
            <w:hideMark/>
          </w:tcPr>
          <w:p w14:paraId="159852F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72B235F" w14:textId="77777777" w:rsidTr="0002163D">
        <w:trPr>
          <w:trHeight w:val="27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B2D5254" w14:textId="7EE05D0E"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GRADBENIŠTVO SPLOŠNO</w:t>
            </w:r>
          </w:p>
        </w:tc>
        <w:tc>
          <w:tcPr>
            <w:tcW w:w="4075" w:type="dxa"/>
            <w:tcBorders>
              <w:top w:val="nil"/>
              <w:left w:val="nil"/>
              <w:bottom w:val="single" w:sz="4" w:space="0" w:color="auto"/>
              <w:right w:val="single" w:sz="4" w:space="0" w:color="auto"/>
            </w:tcBorders>
            <w:shd w:val="clear" w:color="auto" w:fill="auto"/>
            <w:noWrap/>
            <w:vAlign w:val="bottom"/>
            <w:hideMark/>
          </w:tcPr>
          <w:p w14:paraId="14BC4EE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5CD635F"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CF8C33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KAMNOSEŠTVO</w:t>
            </w:r>
          </w:p>
        </w:tc>
        <w:tc>
          <w:tcPr>
            <w:tcW w:w="4075" w:type="dxa"/>
            <w:tcBorders>
              <w:top w:val="nil"/>
              <w:left w:val="nil"/>
              <w:bottom w:val="single" w:sz="4" w:space="0" w:color="auto"/>
              <w:right w:val="single" w:sz="4" w:space="0" w:color="auto"/>
            </w:tcBorders>
            <w:shd w:val="clear" w:color="auto" w:fill="auto"/>
            <w:noWrap/>
            <w:vAlign w:val="bottom"/>
            <w:hideMark/>
          </w:tcPr>
          <w:p w14:paraId="1E66B8D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90B3129"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36A22D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KOMUNALA</w:t>
            </w:r>
          </w:p>
        </w:tc>
        <w:tc>
          <w:tcPr>
            <w:tcW w:w="4075" w:type="dxa"/>
            <w:tcBorders>
              <w:top w:val="nil"/>
              <w:left w:val="nil"/>
              <w:bottom w:val="single" w:sz="4" w:space="0" w:color="auto"/>
              <w:right w:val="single" w:sz="4" w:space="0" w:color="auto"/>
            </w:tcBorders>
            <w:shd w:val="clear" w:color="auto" w:fill="auto"/>
            <w:noWrap/>
            <w:vAlign w:val="bottom"/>
            <w:hideMark/>
          </w:tcPr>
          <w:p w14:paraId="69C8024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0296B9F" w14:textId="77777777" w:rsidTr="0002163D">
        <w:trPr>
          <w:trHeight w:val="255"/>
        </w:trPr>
        <w:tc>
          <w:tcPr>
            <w:tcW w:w="5331" w:type="dxa"/>
            <w:tcBorders>
              <w:top w:val="nil"/>
              <w:left w:val="single" w:sz="4" w:space="0" w:color="auto"/>
              <w:bottom w:val="single" w:sz="4" w:space="0" w:color="auto"/>
              <w:right w:val="single" w:sz="4" w:space="0" w:color="auto"/>
            </w:tcBorders>
            <w:shd w:val="clear" w:color="000000" w:fill="FFFFFF"/>
            <w:noWrap/>
            <w:vAlign w:val="bottom"/>
            <w:hideMark/>
          </w:tcPr>
          <w:p w14:paraId="7D69B88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NEPREMIČNINE</w:t>
            </w:r>
          </w:p>
        </w:tc>
        <w:tc>
          <w:tcPr>
            <w:tcW w:w="4075" w:type="dxa"/>
            <w:tcBorders>
              <w:top w:val="nil"/>
              <w:left w:val="nil"/>
              <w:bottom w:val="single" w:sz="4" w:space="0" w:color="auto"/>
              <w:right w:val="single" w:sz="4" w:space="0" w:color="auto"/>
            </w:tcBorders>
            <w:shd w:val="clear" w:color="auto" w:fill="auto"/>
            <w:noWrap/>
            <w:vAlign w:val="bottom"/>
            <w:hideMark/>
          </w:tcPr>
          <w:p w14:paraId="5BD9DE1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0095A6A"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012A21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NIZKE GRADNJE</w:t>
            </w:r>
          </w:p>
        </w:tc>
        <w:tc>
          <w:tcPr>
            <w:tcW w:w="4075" w:type="dxa"/>
            <w:tcBorders>
              <w:top w:val="nil"/>
              <w:left w:val="nil"/>
              <w:bottom w:val="single" w:sz="4" w:space="0" w:color="auto"/>
              <w:right w:val="single" w:sz="4" w:space="0" w:color="auto"/>
            </w:tcBorders>
            <w:shd w:val="clear" w:color="auto" w:fill="auto"/>
            <w:noWrap/>
            <w:vAlign w:val="bottom"/>
            <w:hideMark/>
          </w:tcPr>
          <w:p w14:paraId="45E1BC8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431A4761" w14:textId="77777777" w:rsidTr="0002163D">
        <w:trPr>
          <w:trHeight w:val="52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DE34C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lastRenderedPageBreak/>
              <w:t>OCENA INVESTICIJ IN FINANČNA PRESOJA NA PODROČJU GRADBENIŠTVA</w:t>
            </w:r>
          </w:p>
        </w:tc>
        <w:tc>
          <w:tcPr>
            <w:tcW w:w="4075" w:type="dxa"/>
            <w:tcBorders>
              <w:top w:val="nil"/>
              <w:left w:val="nil"/>
              <w:bottom w:val="single" w:sz="4" w:space="0" w:color="auto"/>
              <w:right w:val="single" w:sz="4" w:space="0" w:color="auto"/>
            </w:tcBorders>
            <w:shd w:val="clear" w:color="auto" w:fill="auto"/>
            <w:noWrap/>
            <w:vAlign w:val="bottom"/>
            <w:hideMark/>
          </w:tcPr>
          <w:p w14:paraId="449C815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5893FBC"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231300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OPERATIVA IN PROJEKTIRANJE</w:t>
            </w:r>
          </w:p>
        </w:tc>
        <w:tc>
          <w:tcPr>
            <w:tcW w:w="4075" w:type="dxa"/>
            <w:tcBorders>
              <w:top w:val="nil"/>
              <w:left w:val="nil"/>
              <w:bottom w:val="single" w:sz="4" w:space="0" w:color="auto"/>
              <w:right w:val="single" w:sz="4" w:space="0" w:color="auto"/>
            </w:tcBorders>
            <w:shd w:val="clear" w:color="auto" w:fill="auto"/>
            <w:noWrap/>
            <w:vAlign w:val="bottom"/>
            <w:hideMark/>
          </w:tcPr>
          <w:p w14:paraId="140C439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2B5192A"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D5EE74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PODI</w:t>
            </w:r>
          </w:p>
        </w:tc>
        <w:tc>
          <w:tcPr>
            <w:tcW w:w="4075" w:type="dxa"/>
            <w:tcBorders>
              <w:top w:val="nil"/>
              <w:left w:val="nil"/>
              <w:bottom w:val="single" w:sz="4" w:space="0" w:color="auto"/>
              <w:right w:val="single" w:sz="4" w:space="0" w:color="auto"/>
            </w:tcBorders>
            <w:shd w:val="clear" w:color="auto" w:fill="auto"/>
            <w:noWrap/>
            <w:vAlign w:val="bottom"/>
            <w:hideMark/>
          </w:tcPr>
          <w:p w14:paraId="6CDAD89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9CFAFD8"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8932C2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POMORSKI IN INDUSTRIJSKI OBJEKTI</w:t>
            </w:r>
          </w:p>
        </w:tc>
        <w:tc>
          <w:tcPr>
            <w:tcW w:w="4075" w:type="dxa"/>
            <w:tcBorders>
              <w:top w:val="nil"/>
              <w:left w:val="nil"/>
              <w:bottom w:val="single" w:sz="4" w:space="0" w:color="auto"/>
              <w:right w:val="single" w:sz="4" w:space="0" w:color="auto"/>
            </w:tcBorders>
            <w:shd w:val="clear" w:color="auto" w:fill="auto"/>
            <w:noWrap/>
            <w:vAlign w:val="bottom"/>
            <w:hideMark/>
          </w:tcPr>
          <w:p w14:paraId="6111FAC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8047D9F"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F99A05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PROJEKTIRANJE</w:t>
            </w:r>
          </w:p>
        </w:tc>
        <w:tc>
          <w:tcPr>
            <w:tcW w:w="4075" w:type="dxa"/>
            <w:tcBorders>
              <w:top w:val="nil"/>
              <w:left w:val="nil"/>
              <w:bottom w:val="single" w:sz="4" w:space="0" w:color="auto"/>
              <w:right w:val="single" w:sz="4" w:space="0" w:color="auto"/>
            </w:tcBorders>
            <w:shd w:val="clear" w:color="auto" w:fill="auto"/>
            <w:noWrap/>
            <w:vAlign w:val="bottom"/>
            <w:hideMark/>
          </w:tcPr>
          <w:p w14:paraId="43AA517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525BFF5" w14:textId="77777777" w:rsidTr="0002163D">
        <w:trPr>
          <w:trHeight w:val="255"/>
        </w:trPr>
        <w:tc>
          <w:tcPr>
            <w:tcW w:w="5331" w:type="dxa"/>
            <w:tcBorders>
              <w:top w:val="nil"/>
              <w:left w:val="single" w:sz="4" w:space="0" w:color="auto"/>
              <w:bottom w:val="single" w:sz="4" w:space="0" w:color="auto"/>
              <w:right w:val="single" w:sz="4" w:space="0" w:color="auto"/>
            </w:tcBorders>
            <w:shd w:val="clear" w:color="000000" w:fill="FFFFFF"/>
            <w:noWrap/>
            <w:vAlign w:val="bottom"/>
            <w:hideMark/>
          </w:tcPr>
          <w:p w14:paraId="5F5447D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SANACIJE IN REKONSTRUKCIJE</w:t>
            </w:r>
          </w:p>
        </w:tc>
        <w:tc>
          <w:tcPr>
            <w:tcW w:w="4075" w:type="dxa"/>
            <w:tcBorders>
              <w:top w:val="nil"/>
              <w:left w:val="nil"/>
              <w:bottom w:val="single" w:sz="4" w:space="0" w:color="auto"/>
              <w:right w:val="single" w:sz="4" w:space="0" w:color="auto"/>
            </w:tcBorders>
            <w:shd w:val="clear" w:color="auto" w:fill="auto"/>
            <w:noWrap/>
            <w:vAlign w:val="bottom"/>
            <w:hideMark/>
          </w:tcPr>
          <w:p w14:paraId="3F546EA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3EBAF1C"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441D1D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STAVBARSTVO</w:t>
            </w:r>
          </w:p>
        </w:tc>
        <w:tc>
          <w:tcPr>
            <w:tcW w:w="4075" w:type="dxa"/>
            <w:tcBorders>
              <w:top w:val="nil"/>
              <w:left w:val="nil"/>
              <w:bottom w:val="single" w:sz="4" w:space="0" w:color="auto"/>
              <w:right w:val="single" w:sz="4" w:space="0" w:color="auto"/>
            </w:tcBorders>
            <w:shd w:val="clear" w:color="auto" w:fill="auto"/>
            <w:noWrap/>
            <w:vAlign w:val="bottom"/>
            <w:hideMark/>
          </w:tcPr>
          <w:p w14:paraId="5C1B71D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CF2AC73"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3A982C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STAVBNA ZEMLJIŠČA</w:t>
            </w:r>
          </w:p>
        </w:tc>
        <w:tc>
          <w:tcPr>
            <w:tcW w:w="4075" w:type="dxa"/>
            <w:tcBorders>
              <w:top w:val="nil"/>
              <w:left w:val="nil"/>
              <w:bottom w:val="single" w:sz="4" w:space="0" w:color="auto"/>
              <w:right w:val="single" w:sz="4" w:space="0" w:color="auto"/>
            </w:tcBorders>
            <w:shd w:val="clear" w:color="auto" w:fill="auto"/>
            <w:noWrap/>
            <w:vAlign w:val="bottom"/>
            <w:hideMark/>
          </w:tcPr>
          <w:p w14:paraId="390A588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A9BD70E"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4CE923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TESARSTVO IN KROVSTVO</w:t>
            </w:r>
          </w:p>
        </w:tc>
        <w:tc>
          <w:tcPr>
            <w:tcW w:w="4075" w:type="dxa"/>
            <w:tcBorders>
              <w:top w:val="nil"/>
              <w:left w:val="nil"/>
              <w:bottom w:val="single" w:sz="4" w:space="0" w:color="auto"/>
              <w:right w:val="single" w:sz="4" w:space="0" w:color="auto"/>
            </w:tcBorders>
            <w:shd w:val="clear" w:color="auto" w:fill="auto"/>
            <w:noWrap/>
            <w:vAlign w:val="bottom"/>
            <w:hideMark/>
          </w:tcPr>
          <w:p w14:paraId="63CC2B0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E1EE388"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796054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VISOKE GRADNJE</w:t>
            </w:r>
          </w:p>
        </w:tc>
        <w:tc>
          <w:tcPr>
            <w:tcW w:w="4075" w:type="dxa"/>
            <w:tcBorders>
              <w:top w:val="nil"/>
              <w:left w:val="nil"/>
              <w:bottom w:val="single" w:sz="4" w:space="0" w:color="auto"/>
              <w:right w:val="single" w:sz="4" w:space="0" w:color="auto"/>
            </w:tcBorders>
            <w:shd w:val="clear" w:color="auto" w:fill="auto"/>
            <w:noWrap/>
            <w:vAlign w:val="bottom"/>
            <w:hideMark/>
          </w:tcPr>
          <w:p w14:paraId="11567DA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3A6D72D"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20BA1E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VODNO GOSPODARSTVO</w:t>
            </w:r>
          </w:p>
        </w:tc>
        <w:tc>
          <w:tcPr>
            <w:tcW w:w="4075" w:type="dxa"/>
            <w:tcBorders>
              <w:top w:val="nil"/>
              <w:left w:val="nil"/>
              <w:bottom w:val="single" w:sz="4" w:space="0" w:color="auto"/>
              <w:right w:val="single" w:sz="4" w:space="0" w:color="auto"/>
            </w:tcBorders>
            <w:shd w:val="clear" w:color="auto" w:fill="auto"/>
            <w:noWrap/>
            <w:vAlign w:val="bottom"/>
            <w:hideMark/>
          </w:tcPr>
          <w:p w14:paraId="534F48C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7D343BA"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299A2A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ZAKLJUČNA DELA</w:t>
            </w:r>
          </w:p>
        </w:tc>
        <w:tc>
          <w:tcPr>
            <w:tcW w:w="4075" w:type="dxa"/>
            <w:tcBorders>
              <w:top w:val="nil"/>
              <w:left w:val="nil"/>
              <w:bottom w:val="single" w:sz="4" w:space="0" w:color="auto"/>
              <w:right w:val="single" w:sz="4" w:space="0" w:color="auto"/>
            </w:tcBorders>
            <w:shd w:val="clear" w:color="auto" w:fill="auto"/>
            <w:noWrap/>
            <w:vAlign w:val="bottom"/>
            <w:hideMark/>
          </w:tcPr>
          <w:p w14:paraId="6B00C6B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F96561F"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ED9FEBB"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2C0DFC57"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2362944B"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572A5CD"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GRAFIČNA STROKA</w:t>
            </w:r>
          </w:p>
        </w:tc>
        <w:tc>
          <w:tcPr>
            <w:tcW w:w="4075" w:type="dxa"/>
            <w:tcBorders>
              <w:top w:val="nil"/>
              <w:left w:val="nil"/>
              <w:bottom w:val="single" w:sz="4" w:space="0" w:color="auto"/>
              <w:right w:val="single" w:sz="4" w:space="0" w:color="auto"/>
            </w:tcBorders>
            <w:shd w:val="clear" w:color="auto" w:fill="auto"/>
            <w:noWrap/>
            <w:vAlign w:val="bottom"/>
            <w:hideMark/>
          </w:tcPr>
          <w:p w14:paraId="0A4F6857"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GOSPODARSTVO</w:t>
            </w:r>
          </w:p>
        </w:tc>
      </w:tr>
      <w:tr w:rsidR="0086454B" w:rsidRPr="0002163D" w14:paraId="48E4D62C"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7DFCE0D" w14:textId="70537FF2"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GRAFIČNA STROKA - SPLOŠNO</w:t>
            </w:r>
          </w:p>
        </w:tc>
        <w:tc>
          <w:tcPr>
            <w:tcW w:w="4075" w:type="dxa"/>
            <w:tcBorders>
              <w:top w:val="nil"/>
              <w:left w:val="nil"/>
              <w:bottom w:val="single" w:sz="4" w:space="0" w:color="auto"/>
              <w:right w:val="single" w:sz="4" w:space="0" w:color="auto"/>
            </w:tcBorders>
            <w:shd w:val="clear" w:color="auto" w:fill="auto"/>
            <w:noWrap/>
            <w:vAlign w:val="bottom"/>
            <w:hideMark/>
          </w:tcPr>
          <w:p w14:paraId="7FF0832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436E08B"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DF92FD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TISKANJE</w:t>
            </w:r>
          </w:p>
        </w:tc>
        <w:tc>
          <w:tcPr>
            <w:tcW w:w="4075" w:type="dxa"/>
            <w:tcBorders>
              <w:top w:val="nil"/>
              <w:left w:val="nil"/>
              <w:bottom w:val="single" w:sz="4" w:space="0" w:color="auto"/>
              <w:right w:val="single" w:sz="4" w:space="0" w:color="auto"/>
            </w:tcBorders>
            <w:shd w:val="clear" w:color="auto" w:fill="auto"/>
            <w:noWrap/>
            <w:vAlign w:val="bottom"/>
            <w:hideMark/>
          </w:tcPr>
          <w:p w14:paraId="2BAC8353"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60962F58"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85102B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76E23EF5"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0203B40F"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CA323FF"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HERALDIKA</w:t>
            </w:r>
          </w:p>
        </w:tc>
        <w:tc>
          <w:tcPr>
            <w:tcW w:w="4075" w:type="dxa"/>
            <w:tcBorders>
              <w:top w:val="nil"/>
              <w:left w:val="nil"/>
              <w:bottom w:val="single" w:sz="4" w:space="0" w:color="auto"/>
              <w:right w:val="single" w:sz="4" w:space="0" w:color="auto"/>
            </w:tcBorders>
            <w:shd w:val="clear" w:color="auto" w:fill="auto"/>
            <w:noWrap/>
            <w:vAlign w:val="bottom"/>
            <w:hideMark/>
          </w:tcPr>
          <w:p w14:paraId="19A8F675"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KULTURA</w:t>
            </w:r>
          </w:p>
        </w:tc>
      </w:tr>
      <w:tr w:rsidR="0086454B" w:rsidRPr="0002163D" w14:paraId="5A297311"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31F56D9" w14:textId="3E2D52AC"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HERALDIKA SPLOŠNO</w:t>
            </w:r>
          </w:p>
        </w:tc>
        <w:tc>
          <w:tcPr>
            <w:tcW w:w="4075" w:type="dxa"/>
            <w:tcBorders>
              <w:top w:val="nil"/>
              <w:left w:val="nil"/>
              <w:bottom w:val="single" w:sz="4" w:space="0" w:color="auto"/>
              <w:right w:val="single" w:sz="4" w:space="0" w:color="auto"/>
            </w:tcBorders>
            <w:shd w:val="clear" w:color="auto" w:fill="auto"/>
            <w:noWrap/>
            <w:vAlign w:val="bottom"/>
            <w:hideMark/>
          </w:tcPr>
          <w:p w14:paraId="4453B3E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36965C3"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3303E54"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6CD3C640"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4FBA576B" w14:textId="77777777" w:rsidTr="0002163D">
        <w:trPr>
          <w:trHeight w:val="49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D71B298"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INFORMACIJSKA VARNOST IN RAČUNALNIŠKA FORENZIKA</w:t>
            </w:r>
          </w:p>
        </w:tc>
        <w:tc>
          <w:tcPr>
            <w:tcW w:w="4075" w:type="dxa"/>
            <w:tcBorders>
              <w:top w:val="nil"/>
              <w:left w:val="nil"/>
              <w:bottom w:val="single" w:sz="4" w:space="0" w:color="auto"/>
              <w:right w:val="single" w:sz="4" w:space="0" w:color="auto"/>
            </w:tcBorders>
            <w:shd w:val="clear" w:color="auto" w:fill="auto"/>
            <w:noWrap/>
            <w:vAlign w:val="bottom"/>
            <w:hideMark/>
          </w:tcPr>
          <w:p w14:paraId="1DDD595F" w14:textId="6C514EE4"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FORENZIKA</w:t>
            </w:r>
          </w:p>
        </w:tc>
      </w:tr>
      <w:tr w:rsidR="0086454B" w:rsidRPr="00ED1B15" w14:paraId="4E924E6C"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AB88FC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INFORMACIJSKA VARNOST IN RAČUNALNIŠKA FORENZIKA</w:t>
            </w:r>
          </w:p>
        </w:tc>
        <w:tc>
          <w:tcPr>
            <w:tcW w:w="4075" w:type="dxa"/>
            <w:tcBorders>
              <w:top w:val="nil"/>
              <w:left w:val="nil"/>
              <w:bottom w:val="single" w:sz="4" w:space="0" w:color="auto"/>
              <w:right w:val="single" w:sz="4" w:space="0" w:color="auto"/>
            </w:tcBorders>
            <w:shd w:val="clear" w:color="auto" w:fill="auto"/>
            <w:noWrap/>
            <w:vAlign w:val="bottom"/>
            <w:hideMark/>
          </w:tcPr>
          <w:p w14:paraId="5570419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0672FAF4"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D76105"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2AB1EA37"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33DDB92A"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412143F"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INTELEKTUALNA LASTNINA</w:t>
            </w:r>
          </w:p>
        </w:tc>
        <w:tc>
          <w:tcPr>
            <w:tcW w:w="4075" w:type="dxa"/>
            <w:tcBorders>
              <w:top w:val="nil"/>
              <w:left w:val="nil"/>
              <w:bottom w:val="single" w:sz="4" w:space="0" w:color="auto"/>
              <w:right w:val="single" w:sz="4" w:space="0" w:color="auto"/>
            </w:tcBorders>
            <w:shd w:val="clear" w:color="auto" w:fill="auto"/>
            <w:noWrap/>
            <w:vAlign w:val="bottom"/>
            <w:hideMark/>
          </w:tcPr>
          <w:p w14:paraId="449F71CE"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GOSPODARSTVO</w:t>
            </w:r>
          </w:p>
        </w:tc>
      </w:tr>
      <w:tr w:rsidR="0086454B" w:rsidRPr="0002163D" w14:paraId="7EBFEE1D"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C15451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BLAGOVNE ZNAMKE</w:t>
            </w:r>
          </w:p>
        </w:tc>
        <w:tc>
          <w:tcPr>
            <w:tcW w:w="4075" w:type="dxa"/>
            <w:tcBorders>
              <w:top w:val="nil"/>
              <w:left w:val="nil"/>
              <w:bottom w:val="single" w:sz="4" w:space="0" w:color="auto"/>
              <w:right w:val="single" w:sz="4" w:space="0" w:color="auto"/>
            </w:tcBorders>
            <w:shd w:val="clear" w:color="auto" w:fill="auto"/>
            <w:noWrap/>
            <w:vAlign w:val="bottom"/>
            <w:hideMark/>
          </w:tcPr>
          <w:p w14:paraId="370966F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16F8C59"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41ECD5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INDUSTRIJSKA LASTNINA</w:t>
            </w:r>
          </w:p>
        </w:tc>
        <w:tc>
          <w:tcPr>
            <w:tcW w:w="4075" w:type="dxa"/>
            <w:tcBorders>
              <w:top w:val="nil"/>
              <w:left w:val="nil"/>
              <w:bottom w:val="single" w:sz="4" w:space="0" w:color="auto"/>
              <w:right w:val="single" w:sz="4" w:space="0" w:color="auto"/>
            </w:tcBorders>
            <w:shd w:val="clear" w:color="auto" w:fill="auto"/>
            <w:noWrap/>
            <w:vAlign w:val="bottom"/>
            <w:hideMark/>
          </w:tcPr>
          <w:p w14:paraId="4CB75CC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F932EC2"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F67F97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INVENTIVNA DEJAVNOST</w:t>
            </w:r>
          </w:p>
        </w:tc>
        <w:tc>
          <w:tcPr>
            <w:tcW w:w="4075" w:type="dxa"/>
            <w:tcBorders>
              <w:top w:val="nil"/>
              <w:left w:val="nil"/>
              <w:bottom w:val="single" w:sz="4" w:space="0" w:color="auto"/>
              <w:right w:val="single" w:sz="4" w:space="0" w:color="auto"/>
            </w:tcBorders>
            <w:shd w:val="clear" w:color="auto" w:fill="auto"/>
            <w:noWrap/>
            <w:vAlign w:val="bottom"/>
            <w:hideMark/>
          </w:tcPr>
          <w:p w14:paraId="72D925F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5F09D06"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C7585D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MODELI</w:t>
            </w:r>
          </w:p>
        </w:tc>
        <w:tc>
          <w:tcPr>
            <w:tcW w:w="4075" w:type="dxa"/>
            <w:tcBorders>
              <w:top w:val="nil"/>
              <w:left w:val="nil"/>
              <w:bottom w:val="single" w:sz="4" w:space="0" w:color="auto"/>
              <w:right w:val="single" w:sz="4" w:space="0" w:color="auto"/>
            </w:tcBorders>
            <w:shd w:val="clear" w:color="auto" w:fill="auto"/>
            <w:noWrap/>
            <w:vAlign w:val="bottom"/>
            <w:hideMark/>
          </w:tcPr>
          <w:p w14:paraId="639C803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5B965A0"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AC4A22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PATENTI</w:t>
            </w:r>
          </w:p>
        </w:tc>
        <w:tc>
          <w:tcPr>
            <w:tcW w:w="4075" w:type="dxa"/>
            <w:tcBorders>
              <w:top w:val="nil"/>
              <w:left w:val="nil"/>
              <w:bottom w:val="single" w:sz="4" w:space="0" w:color="auto"/>
              <w:right w:val="single" w:sz="4" w:space="0" w:color="auto"/>
            </w:tcBorders>
            <w:shd w:val="clear" w:color="auto" w:fill="auto"/>
            <w:noWrap/>
            <w:vAlign w:val="bottom"/>
            <w:hideMark/>
          </w:tcPr>
          <w:p w14:paraId="648CB99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B8A6665"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47C5755"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212F382A"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41E547CD" w14:textId="77777777" w:rsidTr="0002163D">
        <w:trPr>
          <w:trHeight w:val="72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78700F0" w14:textId="656DC1FE"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IZVAJANJE OGNJEMETOV IN SPECIALNIH PIROTEHNIČNIH EFEKTOV</w:t>
            </w:r>
          </w:p>
        </w:tc>
        <w:tc>
          <w:tcPr>
            <w:tcW w:w="4075" w:type="dxa"/>
            <w:tcBorders>
              <w:top w:val="nil"/>
              <w:left w:val="nil"/>
              <w:bottom w:val="single" w:sz="4" w:space="0" w:color="auto"/>
              <w:right w:val="single" w:sz="4" w:space="0" w:color="auto"/>
            </w:tcBorders>
            <w:shd w:val="clear" w:color="auto" w:fill="auto"/>
            <w:noWrap/>
            <w:vAlign w:val="bottom"/>
            <w:hideMark/>
          </w:tcPr>
          <w:p w14:paraId="113BE5A3"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OKOLJE</w:t>
            </w:r>
          </w:p>
        </w:tc>
      </w:tr>
      <w:tr w:rsidR="0086454B" w:rsidRPr="0002163D" w14:paraId="3503C14B"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400560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ODRSKA IN FILMSKA PIROTEHNIKA</w:t>
            </w:r>
          </w:p>
        </w:tc>
        <w:tc>
          <w:tcPr>
            <w:tcW w:w="4075" w:type="dxa"/>
            <w:tcBorders>
              <w:top w:val="nil"/>
              <w:left w:val="nil"/>
              <w:bottom w:val="single" w:sz="4" w:space="0" w:color="auto"/>
              <w:right w:val="single" w:sz="4" w:space="0" w:color="auto"/>
            </w:tcBorders>
            <w:shd w:val="clear" w:color="auto" w:fill="auto"/>
            <w:noWrap/>
            <w:vAlign w:val="bottom"/>
            <w:hideMark/>
          </w:tcPr>
          <w:p w14:paraId="6BF1C44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3D9BE4A"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C1B2A7E"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693A1237"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3D3C417F"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36615D2"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KEMIJA</w:t>
            </w:r>
          </w:p>
        </w:tc>
        <w:tc>
          <w:tcPr>
            <w:tcW w:w="4075" w:type="dxa"/>
            <w:tcBorders>
              <w:top w:val="nil"/>
              <w:left w:val="nil"/>
              <w:bottom w:val="single" w:sz="4" w:space="0" w:color="auto"/>
              <w:right w:val="single" w:sz="4" w:space="0" w:color="auto"/>
            </w:tcBorders>
            <w:shd w:val="clear" w:color="auto" w:fill="auto"/>
            <w:noWrap/>
            <w:vAlign w:val="bottom"/>
            <w:hideMark/>
          </w:tcPr>
          <w:p w14:paraId="7E5FD35B"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OKOLJE, GOSPODARSTVO</w:t>
            </w:r>
          </w:p>
        </w:tc>
      </w:tr>
      <w:tr w:rsidR="0086454B" w:rsidRPr="0002163D" w14:paraId="564432F7"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BA96D4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EKOLOŠKI INŽENIRING</w:t>
            </w:r>
          </w:p>
        </w:tc>
        <w:tc>
          <w:tcPr>
            <w:tcW w:w="4075" w:type="dxa"/>
            <w:tcBorders>
              <w:top w:val="nil"/>
              <w:left w:val="nil"/>
              <w:bottom w:val="single" w:sz="4" w:space="0" w:color="auto"/>
              <w:right w:val="single" w:sz="4" w:space="0" w:color="auto"/>
            </w:tcBorders>
            <w:shd w:val="clear" w:color="auto" w:fill="auto"/>
            <w:noWrap/>
            <w:vAlign w:val="bottom"/>
            <w:hideMark/>
          </w:tcPr>
          <w:p w14:paraId="3DD2AD0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C2C6C87"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16416A2" w14:textId="11E05AC8"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KEMIJA SPLOŠNO</w:t>
            </w:r>
          </w:p>
        </w:tc>
        <w:tc>
          <w:tcPr>
            <w:tcW w:w="4075" w:type="dxa"/>
            <w:tcBorders>
              <w:top w:val="nil"/>
              <w:left w:val="nil"/>
              <w:bottom w:val="single" w:sz="4" w:space="0" w:color="auto"/>
              <w:right w:val="single" w:sz="4" w:space="0" w:color="auto"/>
            </w:tcBorders>
            <w:shd w:val="clear" w:color="auto" w:fill="auto"/>
            <w:noWrap/>
            <w:vAlign w:val="bottom"/>
            <w:hideMark/>
          </w:tcPr>
          <w:p w14:paraId="47C503B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C0F974E"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F4C6A3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KEMIJSKA TEHNOLOGIJA</w:t>
            </w:r>
          </w:p>
        </w:tc>
        <w:tc>
          <w:tcPr>
            <w:tcW w:w="4075" w:type="dxa"/>
            <w:tcBorders>
              <w:top w:val="nil"/>
              <w:left w:val="nil"/>
              <w:bottom w:val="single" w:sz="4" w:space="0" w:color="auto"/>
              <w:right w:val="single" w:sz="4" w:space="0" w:color="auto"/>
            </w:tcBorders>
            <w:shd w:val="clear" w:color="auto" w:fill="auto"/>
            <w:noWrap/>
            <w:vAlign w:val="bottom"/>
            <w:hideMark/>
          </w:tcPr>
          <w:p w14:paraId="3193542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EF64C41"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D2C8E4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TOKSIKOLOGIJA</w:t>
            </w:r>
          </w:p>
        </w:tc>
        <w:tc>
          <w:tcPr>
            <w:tcW w:w="4075" w:type="dxa"/>
            <w:tcBorders>
              <w:top w:val="nil"/>
              <w:left w:val="nil"/>
              <w:bottom w:val="single" w:sz="4" w:space="0" w:color="auto"/>
              <w:right w:val="single" w:sz="4" w:space="0" w:color="auto"/>
            </w:tcBorders>
            <w:shd w:val="clear" w:color="auto" w:fill="auto"/>
            <w:noWrap/>
            <w:vAlign w:val="bottom"/>
            <w:hideMark/>
          </w:tcPr>
          <w:p w14:paraId="315C5A0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1F27781"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9D83CAC"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lastRenderedPageBreak/>
              <w:t> </w:t>
            </w:r>
          </w:p>
        </w:tc>
        <w:tc>
          <w:tcPr>
            <w:tcW w:w="4075" w:type="dxa"/>
            <w:tcBorders>
              <w:top w:val="nil"/>
              <w:left w:val="nil"/>
              <w:bottom w:val="nil"/>
              <w:right w:val="nil"/>
            </w:tcBorders>
            <w:shd w:val="clear" w:color="auto" w:fill="auto"/>
            <w:noWrap/>
            <w:vAlign w:val="bottom"/>
            <w:hideMark/>
          </w:tcPr>
          <w:p w14:paraId="479C4AE8"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7646ECE2"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DF65CE"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KINOLOGIJA</w:t>
            </w:r>
          </w:p>
        </w:tc>
        <w:tc>
          <w:tcPr>
            <w:tcW w:w="4075" w:type="dxa"/>
            <w:tcBorders>
              <w:top w:val="nil"/>
              <w:left w:val="nil"/>
              <w:bottom w:val="nil"/>
              <w:right w:val="nil"/>
            </w:tcBorders>
            <w:shd w:val="clear" w:color="auto" w:fill="auto"/>
            <w:noWrap/>
            <w:vAlign w:val="bottom"/>
            <w:hideMark/>
          </w:tcPr>
          <w:p w14:paraId="5E5176C9"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ŠPORT</w:t>
            </w:r>
          </w:p>
        </w:tc>
      </w:tr>
      <w:tr w:rsidR="0086454B" w:rsidRPr="0002163D" w14:paraId="2E636983"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9FAA19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ETOLOGIJA PSOV</w:t>
            </w:r>
          </w:p>
        </w:tc>
        <w:tc>
          <w:tcPr>
            <w:tcW w:w="4075" w:type="dxa"/>
            <w:tcBorders>
              <w:top w:val="single" w:sz="4" w:space="0" w:color="auto"/>
              <w:left w:val="nil"/>
              <w:bottom w:val="single" w:sz="4" w:space="0" w:color="auto"/>
              <w:right w:val="single" w:sz="4" w:space="0" w:color="auto"/>
            </w:tcBorders>
            <w:shd w:val="clear" w:color="auto" w:fill="auto"/>
            <w:noWrap/>
            <w:vAlign w:val="bottom"/>
            <w:hideMark/>
          </w:tcPr>
          <w:p w14:paraId="3F15477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1717125"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6D392CB" w14:textId="692677E0"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KINOLOGIJA - SPLOŠNO</w:t>
            </w:r>
          </w:p>
        </w:tc>
        <w:tc>
          <w:tcPr>
            <w:tcW w:w="4075" w:type="dxa"/>
            <w:tcBorders>
              <w:top w:val="nil"/>
              <w:left w:val="nil"/>
              <w:bottom w:val="single" w:sz="4" w:space="0" w:color="auto"/>
              <w:right w:val="single" w:sz="4" w:space="0" w:color="auto"/>
            </w:tcBorders>
            <w:shd w:val="clear" w:color="auto" w:fill="auto"/>
            <w:noWrap/>
            <w:vAlign w:val="bottom"/>
            <w:hideMark/>
          </w:tcPr>
          <w:p w14:paraId="6DB3452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776F1BC2"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80E48E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SVETOVANJE O VEDENJU DRUŽNIH ŽIVALI</w:t>
            </w:r>
          </w:p>
        </w:tc>
        <w:tc>
          <w:tcPr>
            <w:tcW w:w="4075" w:type="dxa"/>
            <w:tcBorders>
              <w:top w:val="nil"/>
              <w:left w:val="nil"/>
              <w:bottom w:val="single" w:sz="4" w:space="0" w:color="auto"/>
              <w:right w:val="single" w:sz="4" w:space="0" w:color="auto"/>
            </w:tcBorders>
            <w:shd w:val="clear" w:color="auto" w:fill="auto"/>
            <w:noWrap/>
            <w:vAlign w:val="bottom"/>
            <w:hideMark/>
          </w:tcPr>
          <w:p w14:paraId="67104D3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07185D62" w14:textId="77777777" w:rsidTr="0002163D">
        <w:trPr>
          <w:trHeight w:val="30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C88C713" w14:textId="41B679DB"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ŠPORTNA VZGOJA IN HUMANO - ANIMALNA INTERAKCIJA</w:t>
            </w:r>
          </w:p>
        </w:tc>
        <w:tc>
          <w:tcPr>
            <w:tcW w:w="4075" w:type="dxa"/>
            <w:tcBorders>
              <w:top w:val="nil"/>
              <w:left w:val="nil"/>
              <w:bottom w:val="single" w:sz="4" w:space="0" w:color="auto"/>
              <w:right w:val="single" w:sz="4" w:space="0" w:color="auto"/>
            </w:tcBorders>
            <w:shd w:val="clear" w:color="auto" w:fill="auto"/>
            <w:noWrap/>
            <w:vAlign w:val="bottom"/>
            <w:hideMark/>
          </w:tcPr>
          <w:p w14:paraId="264A2FC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5D923381"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CC33BE3"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nil"/>
              <w:right w:val="nil"/>
            </w:tcBorders>
            <w:shd w:val="clear" w:color="auto" w:fill="auto"/>
            <w:noWrap/>
            <w:vAlign w:val="bottom"/>
            <w:hideMark/>
          </w:tcPr>
          <w:p w14:paraId="78DD51A6"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784B98C7"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CCED2C6"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KMETIJSTVO</w:t>
            </w:r>
          </w:p>
        </w:tc>
        <w:tc>
          <w:tcPr>
            <w:tcW w:w="4075" w:type="dxa"/>
            <w:tcBorders>
              <w:top w:val="nil"/>
              <w:left w:val="nil"/>
              <w:bottom w:val="nil"/>
              <w:right w:val="nil"/>
            </w:tcBorders>
            <w:shd w:val="clear" w:color="auto" w:fill="auto"/>
            <w:noWrap/>
            <w:vAlign w:val="bottom"/>
            <w:hideMark/>
          </w:tcPr>
          <w:p w14:paraId="3578D9E3"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KMETIJSTVO</w:t>
            </w:r>
          </w:p>
        </w:tc>
      </w:tr>
      <w:tr w:rsidR="0086454B" w:rsidRPr="0002163D" w14:paraId="357FC458"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730F6CB" w14:textId="4ECEF906"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AGRO IN HIDROMELIORACIJE</w:t>
            </w:r>
          </w:p>
        </w:tc>
        <w:tc>
          <w:tcPr>
            <w:tcW w:w="4075" w:type="dxa"/>
            <w:tcBorders>
              <w:top w:val="single" w:sz="4" w:space="0" w:color="auto"/>
              <w:left w:val="nil"/>
              <w:bottom w:val="single" w:sz="4" w:space="0" w:color="auto"/>
              <w:right w:val="single" w:sz="4" w:space="0" w:color="auto"/>
            </w:tcBorders>
            <w:shd w:val="clear" w:color="auto" w:fill="auto"/>
            <w:noWrap/>
            <w:vAlign w:val="bottom"/>
            <w:hideMark/>
          </w:tcPr>
          <w:p w14:paraId="7C787DD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64807F7"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9C42E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EKONOMIKA KMETIJSKE PROIZVODNJE</w:t>
            </w:r>
          </w:p>
        </w:tc>
        <w:tc>
          <w:tcPr>
            <w:tcW w:w="4075" w:type="dxa"/>
            <w:tcBorders>
              <w:top w:val="nil"/>
              <w:left w:val="nil"/>
              <w:bottom w:val="single" w:sz="4" w:space="0" w:color="auto"/>
              <w:right w:val="single" w:sz="4" w:space="0" w:color="auto"/>
            </w:tcBorders>
            <w:shd w:val="clear" w:color="auto" w:fill="auto"/>
            <w:noWrap/>
            <w:vAlign w:val="bottom"/>
            <w:hideMark/>
          </w:tcPr>
          <w:p w14:paraId="62BF771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D56408D"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46681E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HMELJARSTVO</w:t>
            </w:r>
          </w:p>
        </w:tc>
        <w:tc>
          <w:tcPr>
            <w:tcW w:w="4075" w:type="dxa"/>
            <w:tcBorders>
              <w:top w:val="nil"/>
              <w:left w:val="nil"/>
              <w:bottom w:val="single" w:sz="4" w:space="0" w:color="auto"/>
              <w:right w:val="single" w:sz="4" w:space="0" w:color="auto"/>
            </w:tcBorders>
            <w:shd w:val="clear" w:color="auto" w:fill="auto"/>
            <w:noWrap/>
            <w:vAlign w:val="bottom"/>
            <w:hideMark/>
          </w:tcPr>
          <w:p w14:paraId="1B920F0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136528D"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0F73AF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HORTIKULTURA</w:t>
            </w:r>
          </w:p>
        </w:tc>
        <w:tc>
          <w:tcPr>
            <w:tcW w:w="4075" w:type="dxa"/>
            <w:tcBorders>
              <w:top w:val="nil"/>
              <w:left w:val="nil"/>
              <w:bottom w:val="single" w:sz="4" w:space="0" w:color="auto"/>
              <w:right w:val="single" w:sz="4" w:space="0" w:color="auto"/>
            </w:tcBorders>
            <w:shd w:val="clear" w:color="auto" w:fill="auto"/>
            <w:noWrap/>
            <w:vAlign w:val="bottom"/>
            <w:hideMark/>
          </w:tcPr>
          <w:p w14:paraId="279EC69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D4F9E2A"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C099E3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KMETIJE</w:t>
            </w:r>
          </w:p>
        </w:tc>
        <w:tc>
          <w:tcPr>
            <w:tcW w:w="4075" w:type="dxa"/>
            <w:tcBorders>
              <w:top w:val="nil"/>
              <w:left w:val="nil"/>
              <w:bottom w:val="single" w:sz="4" w:space="0" w:color="auto"/>
              <w:right w:val="single" w:sz="4" w:space="0" w:color="auto"/>
            </w:tcBorders>
            <w:shd w:val="clear" w:color="auto" w:fill="auto"/>
            <w:noWrap/>
            <w:vAlign w:val="bottom"/>
            <w:hideMark/>
          </w:tcPr>
          <w:p w14:paraId="48075B8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E86C9EE"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27393B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KMETIJSKA IN GRADBENA ZEMLJIŠČA</w:t>
            </w:r>
          </w:p>
        </w:tc>
        <w:tc>
          <w:tcPr>
            <w:tcW w:w="4075" w:type="dxa"/>
            <w:tcBorders>
              <w:top w:val="nil"/>
              <w:left w:val="nil"/>
              <w:bottom w:val="single" w:sz="4" w:space="0" w:color="auto"/>
              <w:right w:val="single" w:sz="4" w:space="0" w:color="auto"/>
            </w:tcBorders>
            <w:shd w:val="clear" w:color="auto" w:fill="auto"/>
            <w:noWrap/>
            <w:vAlign w:val="bottom"/>
            <w:hideMark/>
          </w:tcPr>
          <w:p w14:paraId="36F6A0E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6682563"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3FD826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KMETIJSKA PROIZVODNJA</w:t>
            </w:r>
          </w:p>
        </w:tc>
        <w:tc>
          <w:tcPr>
            <w:tcW w:w="4075" w:type="dxa"/>
            <w:tcBorders>
              <w:top w:val="nil"/>
              <w:left w:val="nil"/>
              <w:bottom w:val="single" w:sz="4" w:space="0" w:color="auto"/>
              <w:right w:val="single" w:sz="4" w:space="0" w:color="auto"/>
            </w:tcBorders>
            <w:shd w:val="clear" w:color="auto" w:fill="auto"/>
            <w:noWrap/>
            <w:vAlign w:val="bottom"/>
            <w:hideMark/>
          </w:tcPr>
          <w:p w14:paraId="2F80AC8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A7E91E6"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46F3F7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KMETIJSKA TEHNIKA IN MEHANIZACIJA</w:t>
            </w:r>
          </w:p>
        </w:tc>
        <w:tc>
          <w:tcPr>
            <w:tcW w:w="4075" w:type="dxa"/>
            <w:tcBorders>
              <w:top w:val="nil"/>
              <w:left w:val="nil"/>
              <w:bottom w:val="single" w:sz="4" w:space="0" w:color="auto"/>
              <w:right w:val="single" w:sz="4" w:space="0" w:color="auto"/>
            </w:tcBorders>
            <w:shd w:val="clear" w:color="auto" w:fill="auto"/>
            <w:noWrap/>
            <w:vAlign w:val="bottom"/>
            <w:hideMark/>
          </w:tcPr>
          <w:p w14:paraId="0AE1FB9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9B98074"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4AFF28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KMETIJSKA ZEMLJIŠČA</w:t>
            </w:r>
          </w:p>
        </w:tc>
        <w:tc>
          <w:tcPr>
            <w:tcW w:w="4075" w:type="dxa"/>
            <w:tcBorders>
              <w:top w:val="nil"/>
              <w:left w:val="nil"/>
              <w:bottom w:val="single" w:sz="4" w:space="0" w:color="auto"/>
              <w:right w:val="single" w:sz="4" w:space="0" w:color="auto"/>
            </w:tcBorders>
            <w:shd w:val="clear" w:color="auto" w:fill="auto"/>
            <w:noWrap/>
            <w:vAlign w:val="bottom"/>
            <w:hideMark/>
          </w:tcPr>
          <w:p w14:paraId="6CF90EC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FEBC32F"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C819B9C" w14:textId="1F068982"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KMETIJSTVO SPLOŠNO</w:t>
            </w:r>
          </w:p>
        </w:tc>
        <w:tc>
          <w:tcPr>
            <w:tcW w:w="4075" w:type="dxa"/>
            <w:tcBorders>
              <w:top w:val="nil"/>
              <w:left w:val="nil"/>
              <w:bottom w:val="single" w:sz="4" w:space="0" w:color="auto"/>
              <w:right w:val="single" w:sz="4" w:space="0" w:color="auto"/>
            </w:tcBorders>
            <w:shd w:val="clear" w:color="auto" w:fill="auto"/>
            <w:noWrap/>
            <w:vAlign w:val="bottom"/>
            <w:hideMark/>
          </w:tcPr>
          <w:p w14:paraId="233B95B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A8C68CB"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2ABA7E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PEDOLOGIJA</w:t>
            </w:r>
          </w:p>
        </w:tc>
        <w:tc>
          <w:tcPr>
            <w:tcW w:w="4075" w:type="dxa"/>
            <w:tcBorders>
              <w:top w:val="nil"/>
              <w:left w:val="nil"/>
              <w:bottom w:val="single" w:sz="4" w:space="0" w:color="auto"/>
              <w:right w:val="single" w:sz="4" w:space="0" w:color="auto"/>
            </w:tcBorders>
            <w:shd w:val="clear" w:color="auto" w:fill="auto"/>
            <w:noWrap/>
            <w:vAlign w:val="bottom"/>
            <w:hideMark/>
          </w:tcPr>
          <w:p w14:paraId="1E55543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4BCFC9F"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79D110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POLJEDELJSTVO</w:t>
            </w:r>
          </w:p>
        </w:tc>
        <w:tc>
          <w:tcPr>
            <w:tcW w:w="4075" w:type="dxa"/>
            <w:tcBorders>
              <w:top w:val="nil"/>
              <w:left w:val="nil"/>
              <w:bottom w:val="single" w:sz="4" w:space="0" w:color="auto"/>
              <w:right w:val="single" w:sz="4" w:space="0" w:color="auto"/>
            </w:tcBorders>
            <w:shd w:val="clear" w:color="auto" w:fill="auto"/>
            <w:noWrap/>
            <w:vAlign w:val="bottom"/>
            <w:hideMark/>
          </w:tcPr>
          <w:p w14:paraId="2FA33F3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40FB693"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3418D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SADJARSTVO</w:t>
            </w:r>
          </w:p>
        </w:tc>
        <w:tc>
          <w:tcPr>
            <w:tcW w:w="4075" w:type="dxa"/>
            <w:tcBorders>
              <w:top w:val="nil"/>
              <w:left w:val="nil"/>
              <w:bottom w:val="single" w:sz="4" w:space="0" w:color="auto"/>
              <w:right w:val="single" w:sz="4" w:space="0" w:color="auto"/>
            </w:tcBorders>
            <w:shd w:val="clear" w:color="auto" w:fill="auto"/>
            <w:noWrap/>
            <w:vAlign w:val="bottom"/>
            <w:hideMark/>
          </w:tcPr>
          <w:p w14:paraId="46AA732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73373BB"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9DBCE7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SUŠA V TLEH</w:t>
            </w:r>
          </w:p>
        </w:tc>
        <w:tc>
          <w:tcPr>
            <w:tcW w:w="4075" w:type="dxa"/>
            <w:tcBorders>
              <w:top w:val="nil"/>
              <w:left w:val="nil"/>
              <w:bottom w:val="single" w:sz="4" w:space="0" w:color="auto"/>
              <w:right w:val="single" w:sz="4" w:space="0" w:color="auto"/>
            </w:tcBorders>
            <w:shd w:val="clear" w:color="auto" w:fill="auto"/>
            <w:noWrap/>
            <w:vAlign w:val="bottom"/>
            <w:hideMark/>
          </w:tcPr>
          <w:p w14:paraId="408C736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B90A550"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BEBB3D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VINOGRADNIŠTVO</w:t>
            </w:r>
          </w:p>
        </w:tc>
        <w:tc>
          <w:tcPr>
            <w:tcW w:w="4075" w:type="dxa"/>
            <w:tcBorders>
              <w:top w:val="nil"/>
              <w:left w:val="nil"/>
              <w:bottom w:val="single" w:sz="4" w:space="0" w:color="auto"/>
              <w:right w:val="single" w:sz="4" w:space="0" w:color="auto"/>
            </w:tcBorders>
            <w:shd w:val="clear" w:color="auto" w:fill="auto"/>
            <w:noWrap/>
            <w:vAlign w:val="bottom"/>
            <w:hideMark/>
          </w:tcPr>
          <w:p w14:paraId="5C5DF51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B143C08" w14:textId="77777777" w:rsidTr="0002163D">
        <w:trPr>
          <w:trHeight w:val="49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722B0C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VREDNOTENJE IN OCENJEVANJE TER KATASTRSKA KLASIFIKACIJA ZEMLJIŠČ</w:t>
            </w:r>
          </w:p>
        </w:tc>
        <w:tc>
          <w:tcPr>
            <w:tcW w:w="4075" w:type="dxa"/>
            <w:tcBorders>
              <w:top w:val="nil"/>
              <w:left w:val="nil"/>
              <w:bottom w:val="single" w:sz="4" w:space="0" w:color="auto"/>
              <w:right w:val="single" w:sz="4" w:space="0" w:color="auto"/>
            </w:tcBorders>
            <w:shd w:val="clear" w:color="auto" w:fill="auto"/>
            <w:noWrap/>
            <w:vAlign w:val="bottom"/>
            <w:hideMark/>
          </w:tcPr>
          <w:p w14:paraId="28E3828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5EFE7C4"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24FCC7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VREDNOTENJE KMETIJSKIH ZEMLJIŠČ</w:t>
            </w:r>
          </w:p>
        </w:tc>
        <w:tc>
          <w:tcPr>
            <w:tcW w:w="4075" w:type="dxa"/>
            <w:tcBorders>
              <w:top w:val="nil"/>
              <w:left w:val="nil"/>
              <w:bottom w:val="single" w:sz="4" w:space="0" w:color="auto"/>
              <w:right w:val="single" w:sz="4" w:space="0" w:color="auto"/>
            </w:tcBorders>
            <w:shd w:val="clear" w:color="auto" w:fill="auto"/>
            <w:noWrap/>
            <w:vAlign w:val="bottom"/>
            <w:hideMark/>
          </w:tcPr>
          <w:p w14:paraId="1A637E4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3C3052C"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F9B4E1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VRTNARSTVO</w:t>
            </w:r>
          </w:p>
        </w:tc>
        <w:tc>
          <w:tcPr>
            <w:tcW w:w="4075" w:type="dxa"/>
            <w:tcBorders>
              <w:top w:val="nil"/>
              <w:left w:val="nil"/>
              <w:bottom w:val="single" w:sz="4" w:space="0" w:color="auto"/>
              <w:right w:val="single" w:sz="4" w:space="0" w:color="auto"/>
            </w:tcBorders>
            <w:shd w:val="clear" w:color="auto" w:fill="auto"/>
            <w:noWrap/>
            <w:vAlign w:val="bottom"/>
            <w:hideMark/>
          </w:tcPr>
          <w:p w14:paraId="540F231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10705B4"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BAA499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ZDRAVSTVENO VARSTVO RASTLIN</w:t>
            </w:r>
          </w:p>
        </w:tc>
        <w:tc>
          <w:tcPr>
            <w:tcW w:w="4075" w:type="dxa"/>
            <w:tcBorders>
              <w:top w:val="nil"/>
              <w:left w:val="nil"/>
              <w:bottom w:val="single" w:sz="4" w:space="0" w:color="auto"/>
              <w:right w:val="single" w:sz="4" w:space="0" w:color="auto"/>
            </w:tcBorders>
            <w:shd w:val="clear" w:color="auto" w:fill="auto"/>
            <w:noWrap/>
            <w:vAlign w:val="bottom"/>
            <w:hideMark/>
          </w:tcPr>
          <w:p w14:paraId="5ED51EA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56C4BFF"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57293F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ŽIVINOREJA</w:t>
            </w:r>
          </w:p>
        </w:tc>
        <w:tc>
          <w:tcPr>
            <w:tcW w:w="4075" w:type="dxa"/>
            <w:tcBorders>
              <w:top w:val="nil"/>
              <w:left w:val="nil"/>
              <w:bottom w:val="single" w:sz="4" w:space="0" w:color="auto"/>
              <w:right w:val="single" w:sz="4" w:space="0" w:color="auto"/>
            </w:tcBorders>
            <w:shd w:val="clear" w:color="auto" w:fill="auto"/>
            <w:noWrap/>
            <w:vAlign w:val="bottom"/>
            <w:hideMark/>
          </w:tcPr>
          <w:p w14:paraId="47A3792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8D0ED22"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6AC6CA0"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nil"/>
              <w:right w:val="nil"/>
            </w:tcBorders>
            <w:shd w:val="clear" w:color="auto" w:fill="auto"/>
            <w:noWrap/>
            <w:vAlign w:val="bottom"/>
            <w:hideMark/>
          </w:tcPr>
          <w:p w14:paraId="1FCFFAB0"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178ECB8F" w14:textId="77777777" w:rsidTr="0002163D">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225F7DC"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LESARSTVO</w:t>
            </w:r>
          </w:p>
        </w:tc>
        <w:tc>
          <w:tcPr>
            <w:tcW w:w="4075" w:type="dxa"/>
            <w:tcBorders>
              <w:top w:val="nil"/>
              <w:left w:val="nil"/>
              <w:bottom w:val="nil"/>
              <w:right w:val="nil"/>
            </w:tcBorders>
            <w:shd w:val="clear" w:color="auto" w:fill="auto"/>
            <w:noWrap/>
            <w:vAlign w:val="bottom"/>
            <w:hideMark/>
          </w:tcPr>
          <w:p w14:paraId="15A289D7"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GOZDARSTVO</w:t>
            </w:r>
          </w:p>
        </w:tc>
      </w:tr>
      <w:tr w:rsidR="0086454B" w:rsidRPr="0002163D" w14:paraId="700ADF81"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C23E73E" w14:textId="44933318"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LESARSTVO SPLOŠNO</w:t>
            </w:r>
          </w:p>
        </w:tc>
        <w:tc>
          <w:tcPr>
            <w:tcW w:w="4075" w:type="dxa"/>
            <w:tcBorders>
              <w:top w:val="single" w:sz="4" w:space="0" w:color="auto"/>
              <w:left w:val="nil"/>
              <w:bottom w:val="single" w:sz="4" w:space="0" w:color="auto"/>
              <w:right w:val="single" w:sz="4" w:space="0" w:color="auto"/>
            </w:tcBorders>
            <w:shd w:val="clear" w:color="auto" w:fill="auto"/>
            <w:noWrap/>
            <w:vAlign w:val="bottom"/>
            <w:hideMark/>
          </w:tcPr>
          <w:p w14:paraId="686B1B8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6D56E58"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C2D482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LESENE TALNE OBLOGE</w:t>
            </w:r>
          </w:p>
        </w:tc>
        <w:tc>
          <w:tcPr>
            <w:tcW w:w="4075" w:type="dxa"/>
            <w:tcBorders>
              <w:top w:val="nil"/>
              <w:left w:val="nil"/>
              <w:bottom w:val="single" w:sz="4" w:space="0" w:color="auto"/>
              <w:right w:val="single" w:sz="4" w:space="0" w:color="auto"/>
            </w:tcBorders>
            <w:shd w:val="clear" w:color="auto" w:fill="auto"/>
            <w:noWrap/>
            <w:vAlign w:val="bottom"/>
            <w:hideMark/>
          </w:tcPr>
          <w:p w14:paraId="2036F15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1D477F8"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4F71AB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LESENI POLIZDELKI IN IZDELKI</w:t>
            </w:r>
          </w:p>
        </w:tc>
        <w:tc>
          <w:tcPr>
            <w:tcW w:w="4075" w:type="dxa"/>
            <w:tcBorders>
              <w:top w:val="nil"/>
              <w:left w:val="nil"/>
              <w:bottom w:val="single" w:sz="4" w:space="0" w:color="auto"/>
              <w:right w:val="single" w:sz="4" w:space="0" w:color="auto"/>
            </w:tcBorders>
            <w:shd w:val="clear" w:color="auto" w:fill="auto"/>
            <w:noWrap/>
            <w:vAlign w:val="bottom"/>
            <w:hideMark/>
          </w:tcPr>
          <w:p w14:paraId="46C86B9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F8A9DFF"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F0B1F1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LESNO OBDELOVALNI STROJI</w:t>
            </w:r>
          </w:p>
        </w:tc>
        <w:tc>
          <w:tcPr>
            <w:tcW w:w="4075" w:type="dxa"/>
            <w:tcBorders>
              <w:top w:val="nil"/>
              <w:left w:val="nil"/>
              <w:bottom w:val="single" w:sz="4" w:space="0" w:color="auto"/>
              <w:right w:val="single" w:sz="4" w:space="0" w:color="auto"/>
            </w:tcBorders>
            <w:shd w:val="clear" w:color="auto" w:fill="auto"/>
            <w:noWrap/>
            <w:vAlign w:val="bottom"/>
            <w:hideMark/>
          </w:tcPr>
          <w:p w14:paraId="08B47F7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20A9A908"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3DC081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NOTRANJA LESNA OPREMA IN STAVBNO POHIŠTVO</w:t>
            </w:r>
          </w:p>
        </w:tc>
        <w:tc>
          <w:tcPr>
            <w:tcW w:w="4075" w:type="dxa"/>
            <w:tcBorders>
              <w:top w:val="nil"/>
              <w:left w:val="nil"/>
              <w:bottom w:val="single" w:sz="4" w:space="0" w:color="auto"/>
              <w:right w:val="single" w:sz="4" w:space="0" w:color="auto"/>
            </w:tcBorders>
            <w:shd w:val="clear" w:color="auto" w:fill="auto"/>
            <w:noWrap/>
            <w:vAlign w:val="bottom"/>
            <w:hideMark/>
          </w:tcPr>
          <w:p w14:paraId="3B2F4CF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11480A8"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7C65BF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NOTRANJA OPREMA</w:t>
            </w:r>
          </w:p>
        </w:tc>
        <w:tc>
          <w:tcPr>
            <w:tcW w:w="4075" w:type="dxa"/>
            <w:tcBorders>
              <w:top w:val="nil"/>
              <w:left w:val="nil"/>
              <w:bottom w:val="single" w:sz="4" w:space="0" w:color="auto"/>
              <w:right w:val="single" w:sz="4" w:space="0" w:color="auto"/>
            </w:tcBorders>
            <w:shd w:val="clear" w:color="auto" w:fill="auto"/>
            <w:noWrap/>
            <w:vAlign w:val="bottom"/>
            <w:hideMark/>
          </w:tcPr>
          <w:p w14:paraId="7FC203B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ABC4CD6"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A98817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PODKONSTRUKCIJE</w:t>
            </w:r>
          </w:p>
        </w:tc>
        <w:tc>
          <w:tcPr>
            <w:tcW w:w="4075" w:type="dxa"/>
            <w:tcBorders>
              <w:top w:val="nil"/>
              <w:left w:val="nil"/>
              <w:bottom w:val="single" w:sz="4" w:space="0" w:color="auto"/>
              <w:right w:val="single" w:sz="4" w:space="0" w:color="auto"/>
            </w:tcBorders>
            <w:shd w:val="clear" w:color="auto" w:fill="auto"/>
            <w:noWrap/>
            <w:vAlign w:val="bottom"/>
            <w:hideMark/>
          </w:tcPr>
          <w:p w14:paraId="67ABF3F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D6BC430"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4DC875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POHIŠTVO</w:t>
            </w:r>
          </w:p>
        </w:tc>
        <w:tc>
          <w:tcPr>
            <w:tcW w:w="4075" w:type="dxa"/>
            <w:tcBorders>
              <w:top w:val="nil"/>
              <w:left w:val="nil"/>
              <w:bottom w:val="single" w:sz="4" w:space="0" w:color="auto"/>
              <w:right w:val="single" w:sz="4" w:space="0" w:color="auto"/>
            </w:tcBorders>
            <w:shd w:val="clear" w:color="auto" w:fill="auto"/>
            <w:noWrap/>
            <w:vAlign w:val="bottom"/>
            <w:hideMark/>
          </w:tcPr>
          <w:p w14:paraId="0B41913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42CFD18"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A5258E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STARINSKO POHIŠTVO</w:t>
            </w:r>
          </w:p>
        </w:tc>
        <w:tc>
          <w:tcPr>
            <w:tcW w:w="4075" w:type="dxa"/>
            <w:tcBorders>
              <w:top w:val="nil"/>
              <w:left w:val="nil"/>
              <w:bottom w:val="single" w:sz="4" w:space="0" w:color="auto"/>
              <w:right w:val="single" w:sz="4" w:space="0" w:color="auto"/>
            </w:tcBorders>
            <w:shd w:val="clear" w:color="auto" w:fill="auto"/>
            <w:noWrap/>
            <w:vAlign w:val="bottom"/>
            <w:hideMark/>
          </w:tcPr>
          <w:p w14:paraId="24296C5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A78E71C"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CF67F3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STAVBNO POHIŠTVO</w:t>
            </w:r>
          </w:p>
        </w:tc>
        <w:tc>
          <w:tcPr>
            <w:tcW w:w="4075" w:type="dxa"/>
            <w:tcBorders>
              <w:top w:val="nil"/>
              <w:left w:val="nil"/>
              <w:bottom w:val="single" w:sz="4" w:space="0" w:color="auto"/>
              <w:right w:val="single" w:sz="4" w:space="0" w:color="auto"/>
            </w:tcBorders>
            <w:shd w:val="clear" w:color="auto" w:fill="auto"/>
            <w:noWrap/>
            <w:vAlign w:val="bottom"/>
            <w:hideMark/>
          </w:tcPr>
          <w:p w14:paraId="077B911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10223EF"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B46DDE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STROJI IN OPREMA</w:t>
            </w:r>
          </w:p>
        </w:tc>
        <w:tc>
          <w:tcPr>
            <w:tcW w:w="4075" w:type="dxa"/>
            <w:tcBorders>
              <w:top w:val="nil"/>
              <w:left w:val="nil"/>
              <w:bottom w:val="single" w:sz="4" w:space="0" w:color="auto"/>
              <w:right w:val="single" w:sz="4" w:space="0" w:color="auto"/>
            </w:tcBorders>
            <w:shd w:val="clear" w:color="auto" w:fill="auto"/>
            <w:noWrap/>
            <w:vAlign w:val="bottom"/>
            <w:hideMark/>
          </w:tcPr>
          <w:p w14:paraId="68BC0B1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7F99955"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A29529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TALNE OBLOGE IN NJIHOVE PODLOGE</w:t>
            </w:r>
          </w:p>
        </w:tc>
        <w:tc>
          <w:tcPr>
            <w:tcW w:w="4075" w:type="dxa"/>
            <w:tcBorders>
              <w:top w:val="nil"/>
              <w:left w:val="nil"/>
              <w:bottom w:val="single" w:sz="4" w:space="0" w:color="auto"/>
              <w:right w:val="single" w:sz="4" w:space="0" w:color="auto"/>
            </w:tcBorders>
            <w:shd w:val="clear" w:color="auto" w:fill="auto"/>
            <w:noWrap/>
            <w:vAlign w:val="bottom"/>
            <w:hideMark/>
          </w:tcPr>
          <w:p w14:paraId="3E52C26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CA5AF32" w14:textId="77777777" w:rsidTr="0002163D">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D7BFB2B" w14:textId="718CCE39"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TEHNOLOGIJA LESA - PODOVI</w:t>
            </w:r>
          </w:p>
        </w:tc>
        <w:tc>
          <w:tcPr>
            <w:tcW w:w="4075" w:type="dxa"/>
            <w:tcBorders>
              <w:top w:val="nil"/>
              <w:left w:val="nil"/>
              <w:bottom w:val="single" w:sz="4" w:space="0" w:color="auto"/>
              <w:right w:val="single" w:sz="4" w:space="0" w:color="auto"/>
            </w:tcBorders>
            <w:shd w:val="clear" w:color="auto" w:fill="auto"/>
            <w:noWrap/>
            <w:vAlign w:val="bottom"/>
            <w:hideMark/>
          </w:tcPr>
          <w:p w14:paraId="685F575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5A2330D"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B3ED2C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lastRenderedPageBreak/>
              <w:t>TEHNOLOGIJA OBDELAVE LESA</w:t>
            </w:r>
          </w:p>
        </w:tc>
        <w:tc>
          <w:tcPr>
            <w:tcW w:w="4075" w:type="dxa"/>
            <w:tcBorders>
              <w:top w:val="nil"/>
              <w:left w:val="nil"/>
              <w:bottom w:val="single" w:sz="4" w:space="0" w:color="auto"/>
              <w:right w:val="single" w:sz="4" w:space="0" w:color="auto"/>
            </w:tcBorders>
            <w:shd w:val="clear" w:color="auto" w:fill="auto"/>
            <w:noWrap/>
            <w:vAlign w:val="bottom"/>
            <w:hideMark/>
          </w:tcPr>
          <w:p w14:paraId="6429E0C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124265B"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A8D490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ŽAGAN LES</w:t>
            </w:r>
          </w:p>
        </w:tc>
        <w:tc>
          <w:tcPr>
            <w:tcW w:w="4075" w:type="dxa"/>
            <w:tcBorders>
              <w:top w:val="nil"/>
              <w:left w:val="nil"/>
              <w:bottom w:val="single" w:sz="4" w:space="0" w:color="auto"/>
              <w:right w:val="single" w:sz="4" w:space="0" w:color="auto"/>
            </w:tcBorders>
            <w:shd w:val="clear" w:color="auto" w:fill="auto"/>
            <w:noWrap/>
            <w:vAlign w:val="bottom"/>
            <w:hideMark/>
          </w:tcPr>
          <w:p w14:paraId="09363F3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71D42FA"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2E030D2"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nil"/>
              <w:right w:val="nil"/>
            </w:tcBorders>
            <w:shd w:val="clear" w:color="auto" w:fill="auto"/>
            <w:noWrap/>
            <w:vAlign w:val="bottom"/>
            <w:hideMark/>
          </w:tcPr>
          <w:p w14:paraId="4DBDD83C"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79EF2F83"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89F27BF"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LOV</w:t>
            </w:r>
          </w:p>
        </w:tc>
        <w:tc>
          <w:tcPr>
            <w:tcW w:w="4075" w:type="dxa"/>
            <w:tcBorders>
              <w:top w:val="nil"/>
              <w:left w:val="nil"/>
              <w:bottom w:val="nil"/>
              <w:right w:val="nil"/>
            </w:tcBorders>
            <w:shd w:val="clear" w:color="auto" w:fill="auto"/>
            <w:noWrap/>
            <w:vAlign w:val="bottom"/>
            <w:hideMark/>
          </w:tcPr>
          <w:p w14:paraId="5CC48355"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GOZDARSTVO</w:t>
            </w:r>
          </w:p>
        </w:tc>
      </w:tr>
      <w:tr w:rsidR="0086454B" w:rsidRPr="0002163D" w14:paraId="316624CE" w14:textId="77777777" w:rsidTr="00E34FCA">
        <w:trPr>
          <w:trHeight w:val="30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7FEBA6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DEJAVNOST LOVSTVA</w:t>
            </w:r>
          </w:p>
        </w:tc>
        <w:tc>
          <w:tcPr>
            <w:tcW w:w="4075" w:type="dxa"/>
            <w:tcBorders>
              <w:top w:val="single" w:sz="4" w:space="0" w:color="auto"/>
              <w:left w:val="nil"/>
              <w:bottom w:val="single" w:sz="4" w:space="0" w:color="auto"/>
              <w:right w:val="single" w:sz="4" w:space="0" w:color="auto"/>
            </w:tcBorders>
            <w:shd w:val="clear" w:color="auto" w:fill="auto"/>
            <w:noWrap/>
            <w:vAlign w:val="bottom"/>
            <w:hideMark/>
          </w:tcPr>
          <w:p w14:paraId="324237DF"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r>
      <w:tr w:rsidR="0086454B" w:rsidRPr="0002163D" w14:paraId="611FB1A8"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69EAE8E" w14:textId="1771C43B"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LOV SPLOŠNO</w:t>
            </w:r>
          </w:p>
        </w:tc>
        <w:tc>
          <w:tcPr>
            <w:tcW w:w="4075" w:type="dxa"/>
            <w:tcBorders>
              <w:top w:val="nil"/>
              <w:left w:val="nil"/>
              <w:bottom w:val="single" w:sz="4" w:space="0" w:color="auto"/>
              <w:right w:val="single" w:sz="4" w:space="0" w:color="auto"/>
            </w:tcBorders>
            <w:shd w:val="clear" w:color="auto" w:fill="auto"/>
            <w:noWrap/>
            <w:vAlign w:val="bottom"/>
            <w:hideMark/>
          </w:tcPr>
          <w:p w14:paraId="009B4E8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86738FD"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7EF717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POOBLASTILA LOVSKEGA ČUVAJA</w:t>
            </w:r>
          </w:p>
        </w:tc>
        <w:tc>
          <w:tcPr>
            <w:tcW w:w="4075" w:type="dxa"/>
            <w:tcBorders>
              <w:top w:val="nil"/>
              <w:left w:val="nil"/>
              <w:bottom w:val="nil"/>
              <w:right w:val="single" w:sz="4" w:space="0" w:color="auto"/>
            </w:tcBorders>
            <w:shd w:val="clear" w:color="auto" w:fill="auto"/>
            <w:noWrap/>
            <w:vAlign w:val="bottom"/>
            <w:hideMark/>
          </w:tcPr>
          <w:p w14:paraId="57E0DC1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40051F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B02205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ŠKODE NA DIVJADI</w:t>
            </w:r>
          </w:p>
        </w:tc>
        <w:tc>
          <w:tcPr>
            <w:tcW w:w="4075" w:type="dxa"/>
            <w:tcBorders>
              <w:top w:val="single" w:sz="4" w:space="0" w:color="auto"/>
              <w:left w:val="nil"/>
              <w:bottom w:val="single" w:sz="4" w:space="0" w:color="auto"/>
              <w:right w:val="single" w:sz="4" w:space="0" w:color="auto"/>
            </w:tcBorders>
            <w:shd w:val="clear" w:color="auto" w:fill="auto"/>
            <w:noWrap/>
            <w:vAlign w:val="bottom"/>
            <w:hideMark/>
          </w:tcPr>
          <w:p w14:paraId="7B9EBE8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41B6AFA"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B54E2D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ŠKODE OD DIVJADI</w:t>
            </w:r>
          </w:p>
        </w:tc>
        <w:tc>
          <w:tcPr>
            <w:tcW w:w="4075" w:type="dxa"/>
            <w:tcBorders>
              <w:top w:val="nil"/>
              <w:left w:val="nil"/>
              <w:bottom w:val="single" w:sz="4" w:space="0" w:color="auto"/>
              <w:right w:val="single" w:sz="4" w:space="0" w:color="auto"/>
            </w:tcBorders>
            <w:shd w:val="clear" w:color="auto" w:fill="auto"/>
            <w:noWrap/>
            <w:vAlign w:val="bottom"/>
            <w:hideMark/>
          </w:tcPr>
          <w:p w14:paraId="329047B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D10201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AE3E791"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nil"/>
              <w:right w:val="nil"/>
            </w:tcBorders>
            <w:shd w:val="clear" w:color="auto" w:fill="auto"/>
            <w:noWrap/>
            <w:vAlign w:val="bottom"/>
            <w:hideMark/>
          </w:tcPr>
          <w:p w14:paraId="64376AFC"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404B025C"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EAAC979"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LOV, RIBOLOV</w:t>
            </w:r>
          </w:p>
        </w:tc>
        <w:tc>
          <w:tcPr>
            <w:tcW w:w="4075" w:type="dxa"/>
            <w:tcBorders>
              <w:top w:val="nil"/>
              <w:left w:val="nil"/>
              <w:bottom w:val="nil"/>
              <w:right w:val="nil"/>
            </w:tcBorders>
            <w:shd w:val="clear" w:color="auto" w:fill="auto"/>
            <w:noWrap/>
            <w:vAlign w:val="bottom"/>
            <w:hideMark/>
          </w:tcPr>
          <w:p w14:paraId="6900019E"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GOZDARSTVO, ŠPORT</w:t>
            </w:r>
          </w:p>
        </w:tc>
      </w:tr>
      <w:tr w:rsidR="0086454B" w:rsidRPr="0002163D" w14:paraId="42104A4E"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8A655D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LOV</w:t>
            </w:r>
          </w:p>
        </w:tc>
        <w:tc>
          <w:tcPr>
            <w:tcW w:w="4075" w:type="dxa"/>
            <w:tcBorders>
              <w:top w:val="single" w:sz="4" w:space="0" w:color="auto"/>
              <w:left w:val="nil"/>
              <w:bottom w:val="single" w:sz="4" w:space="0" w:color="auto"/>
              <w:right w:val="single" w:sz="4" w:space="0" w:color="auto"/>
            </w:tcBorders>
            <w:shd w:val="clear" w:color="auto" w:fill="auto"/>
            <w:noWrap/>
            <w:vAlign w:val="bottom"/>
            <w:hideMark/>
          </w:tcPr>
          <w:p w14:paraId="403811D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2DBA04B"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5FF61D7" w14:textId="1E4A02D8"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LOV SPLOŠNO</w:t>
            </w:r>
          </w:p>
        </w:tc>
        <w:tc>
          <w:tcPr>
            <w:tcW w:w="4075" w:type="dxa"/>
            <w:tcBorders>
              <w:top w:val="nil"/>
              <w:left w:val="nil"/>
              <w:bottom w:val="single" w:sz="4" w:space="0" w:color="auto"/>
              <w:right w:val="single" w:sz="4" w:space="0" w:color="auto"/>
            </w:tcBorders>
            <w:shd w:val="clear" w:color="auto" w:fill="auto"/>
            <w:noWrap/>
            <w:vAlign w:val="bottom"/>
            <w:hideMark/>
          </w:tcPr>
          <w:p w14:paraId="31591DDE"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6ABA15A6"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EA1447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c>
          <w:tcPr>
            <w:tcW w:w="4075" w:type="dxa"/>
            <w:tcBorders>
              <w:top w:val="nil"/>
              <w:left w:val="nil"/>
              <w:bottom w:val="nil"/>
              <w:right w:val="nil"/>
            </w:tcBorders>
            <w:shd w:val="clear" w:color="auto" w:fill="auto"/>
            <w:noWrap/>
            <w:vAlign w:val="bottom"/>
            <w:hideMark/>
          </w:tcPr>
          <w:p w14:paraId="0BCDA185"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26D134E7"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FDD7331"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MEDICINA</w:t>
            </w:r>
          </w:p>
        </w:tc>
        <w:tc>
          <w:tcPr>
            <w:tcW w:w="4075" w:type="dxa"/>
            <w:tcBorders>
              <w:top w:val="single" w:sz="4" w:space="0" w:color="auto"/>
              <w:left w:val="nil"/>
              <w:bottom w:val="single" w:sz="4" w:space="0" w:color="auto"/>
              <w:right w:val="single" w:sz="4" w:space="0" w:color="auto"/>
            </w:tcBorders>
            <w:shd w:val="clear" w:color="auto" w:fill="auto"/>
            <w:noWrap/>
            <w:vAlign w:val="bottom"/>
            <w:hideMark/>
          </w:tcPr>
          <w:p w14:paraId="6D992299"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ZDRAVJE</w:t>
            </w:r>
          </w:p>
        </w:tc>
      </w:tr>
      <w:tr w:rsidR="0086454B" w:rsidRPr="0002163D" w14:paraId="5E2B2151"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2E75C5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ABDOMINALNA KIRURGIJA</w:t>
            </w:r>
          </w:p>
        </w:tc>
        <w:tc>
          <w:tcPr>
            <w:tcW w:w="4075" w:type="dxa"/>
            <w:tcBorders>
              <w:top w:val="nil"/>
              <w:left w:val="nil"/>
              <w:bottom w:val="single" w:sz="4" w:space="0" w:color="auto"/>
              <w:right w:val="single" w:sz="4" w:space="0" w:color="auto"/>
            </w:tcBorders>
            <w:shd w:val="clear" w:color="auto" w:fill="auto"/>
            <w:noWrap/>
            <w:vAlign w:val="bottom"/>
            <w:hideMark/>
          </w:tcPr>
          <w:p w14:paraId="40CEF21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7FC76DC"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7AA180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ANATOMSKA PATOLOGIJA</w:t>
            </w:r>
          </w:p>
        </w:tc>
        <w:tc>
          <w:tcPr>
            <w:tcW w:w="4075" w:type="dxa"/>
            <w:tcBorders>
              <w:top w:val="nil"/>
              <w:left w:val="nil"/>
              <w:bottom w:val="single" w:sz="4" w:space="0" w:color="auto"/>
              <w:right w:val="single" w:sz="4" w:space="0" w:color="auto"/>
            </w:tcBorders>
            <w:shd w:val="clear" w:color="auto" w:fill="auto"/>
            <w:noWrap/>
            <w:vAlign w:val="bottom"/>
            <w:hideMark/>
          </w:tcPr>
          <w:p w14:paraId="1368010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E5057D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B689F6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ANATOMSKA PATOLOGIJA IN CITOPATOLOGIJA</w:t>
            </w:r>
          </w:p>
        </w:tc>
        <w:tc>
          <w:tcPr>
            <w:tcW w:w="4075" w:type="dxa"/>
            <w:tcBorders>
              <w:top w:val="nil"/>
              <w:left w:val="nil"/>
              <w:bottom w:val="single" w:sz="4" w:space="0" w:color="auto"/>
              <w:right w:val="single" w:sz="4" w:space="0" w:color="auto"/>
            </w:tcBorders>
            <w:shd w:val="clear" w:color="auto" w:fill="auto"/>
            <w:noWrap/>
            <w:vAlign w:val="bottom"/>
            <w:hideMark/>
          </w:tcPr>
          <w:p w14:paraId="07B8F9B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60CEE6ED" w14:textId="77777777" w:rsidTr="00E34FCA">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B45B635" w14:textId="30CEC422"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ANESTEZIOLOGIJA REANIMATOLOGIJA IN PERIOPERATIVNA INTENZIVNA MEDICINA</w:t>
            </w:r>
          </w:p>
        </w:tc>
        <w:tc>
          <w:tcPr>
            <w:tcW w:w="4075" w:type="dxa"/>
            <w:tcBorders>
              <w:top w:val="nil"/>
              <w:left w:val="nil"/>
              <w:bottom w:val="single" w:sz="4" w:space="0" w:color="auto"/>
              <w:right w:val="single" w:sz="4" w:space="0" w:color="auto"/>
            </w:tcBorders>
            <w:shd w:val="clear" w:color="auto" w:fill="auto"/>
            <w:noWrap/>
            <w:vAlign w:val="bottom"/>
            <w:hideMark/>
          </w:tcPr>
          <w:p w14:paraId="4C6BDB7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7DD2649"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C7E009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DERMATOVENEROLOGIJA</w:t>
            </w:r>
          </w:p>
        </w:tc>
        <w:tc>
          <w:tcPr>
            <w:tcW w:w="4075" w:type="dxa"/>
            <w:tcBorders>
              <w:top w:val="nil"/>
              <w:left w:val="nil"/>
              <w:bottom w:val="single" w:sz="4" w:space="0" w:color="auto"/>
              <w:right w:val="single" w:sz="4" w:space="0" w:color="auto"/>
            </w:tcBorders>
            <w:shd w:val="clear" w:color="auto" w:fill="auto"/>
            <w:noWrap/>
            <w:vAlign w:val="bottom"/>
            <w:hideMark/>
          </w:tcPr>
          <w:p w14:paraId="08EA842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92C64C6"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A128EF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DOPING</w:t>
            </w:r>
          </w:p>
        </w:tc>
        <w:tc>
          <w:tcPr>
            <w:tcW w:w="4075" w:type="dxa"/>
            <w:tcBorders>
              <w:top w:val="nil"/>
              <w:left w:val="nil"/>
              <w:bottom w:val="single" w:sz="4" w:space="0" w:color="auto"/>
              <w:right w:val="single" w:sz="4" w:space="0" w:color="auto"/>
            </w:tcBorders>
            <w:shd w:val="clear" w:color="auto" w:fill="auto"/>
            <w:noWrap/>
            <w:vAlign w:val="bottom"/>
            <w:hideMark/>
          </w:tcPr>
          <w:p w14:paraId="6504834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912C6BE"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722EC0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DRUŽINSKA MEDICINA</w:t>
            </w:r>
          </w:p>
        </w:tc>
        <w:tc>
          <w:tcPr>
            <w:tcW w:w="4075" w:type="dxa"/>
            <w:tcBorders>
              <w:top w:val="nil"/>
              <w:left w:val="nil"/>
              <w:bottom w:val="single" w:sz="4" w:space="0" w:color="auto"/>
              <w:right w:val="single" w:sz="4" w:space="0" w:color="auto"/>
            </w:tcBorders>
            <w:shd w:val="clear" w:color="auto" w:fill="auto"/>
            <w:noWrap/>
            <w:vAlign w:val="bottom"/>
            <w:hideMark/>
          </w:tcPr>
          <w:p w14:paraId="51C68CC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18AD8ED"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05F3FD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EPIDEMIOLOGIJA</w:t>
            </w:r>
          </w:p>
        </w:tc>
        <w:tc>
          <w:tcPr>
            <w:tcW w:w="4075" w:type="dxa"/>
            <w:tcBorders>
              <w:top w:val="nil"/>
              <w:left w:val="nil"/>
              <w:bottom w:val="single" w:sz="4" w:space="0" w:color="auto"/>
              <w:right w:val="single" w:sz="4" w:space="0" w:color="auto"/>
            </w:tcBorders>
            <w:shd w:val="clear" w:color="auto" w:fill="auto"/>
            <w:noWrap/>
            <w:vAlign w:val="bottom"/>
            <w:hideMark/>
          </w:tcPr>
          <w:p w14:paraId="111FF1C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6CBA4EA"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6B0C51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FARMAKOLOGIJA</w:t>
            </w:r>
          </w:p>
        </w:tc>
        <w:tc>
          <w:tcPr>
            <w:tcW w:w="4075" w:type="dxa"/>
            <w:tcBorders>
              <w:top w:val="nil"/>
              <w:left w:val="nil"/>
              <w:bottom w:val="single" w:sz="4" w:space="0" w:color="auto"/>
              <w:right w:val="single" w:sz="4" w:space="0" w:color="auto"/>
            </w:tcBorders>
            <w:shd w:val="clear" w:color="auto" w:fill="auto"/>
            <w:noWrap/>
            <w:vAlign w:val="bottom"/>
            <w:hideMark/>
          </w:tcPr>
          <w:p w14:paraId="168566F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36D763D"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D826BA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FIZIKALNA IN REHABILITACIJSKA MEDICINA</w:t>
            </w:r>
          </w:p>
        </w:tc>
        <w:tc>
          <w:tcPr>
            <w:tcW w:w="4075" w:type="dxa"/>
            <w:tcBorders>
              <w:top w:val="nil"/>
              <w:left w:val="nil"/>
              <w:bottom w:val="single" w:sz="4" w:space="0" w:color="auto"/>
              <w:right w:val="single" w:sz="4" w:space="0" w:color="auto"/>
            </w:tcBorders>
            <w:shd w:val="clear" w:color="auto" w:fill="auto"/>
            <w:noWrap/>
            <w:vAlign w:val="bottom"/>
            <w:hideMark/>
          </w:tcPr>
          <w:p w14:paraId="2F693D9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E8DD7D9"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95E09E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GINEKOLOGIJA IN PORODNIŠTVO</w:t>
            </w:r>
          </w:p>
        </w:tc>
        <w:tc>
          <w:tcPr>
            <w:tcW w:w="4075" w:type="dxa"/>
            <w:tcBorders>
              <w:top w:val="nil"/>
              <w:left w:val="nil"/>
              <w:bottom w:val="single" w:sz="4" w:space="0" w:color="auto"/>
              <w:right w:val="single" w:sz="4" w:space="0" w:color="auto"/>
            </w:tcBorders>
            <w:shd w:val="clear" w:color="auto" w:fill="auto"/>
            <w:noWrap/>
            <w:vAlign w:val="bottom"/>
            <w:hideMark/>
          </w:tcPr>
          <w:p w14:paraId="37AFCE6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BB1B687"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29E93E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HIGIENA</w:t>
            </w:r>
          </w:p>
        </w:tc>
        <w:tc>
          <w:tcPr>
            <w:tcW w:w="4075" w:type="dxa"/>
            <w:tcBorders>
              <w:top w:val="nil"/>
              <w:left w:val="nil"/>
              <w:bottom w:val="single" w:sz="4" w:space="0" w:color="auto"/>
              <w:right w:val="single" w:sz="4" w:space="0" w:color="auto"/>
            </w:tcBorders>
            <w:shd w:val="clear" w:color="auto" w:fill="auto"/>
            <w:noWrap/>
            <w:vAlign w:val="bottom"/>
            <w:hideMark/>
          </w:tcPr>
          <w:p w14:paraId="289C9FF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CC539DD"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BB40CD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INFEKTOLOGIJA</w:t>
            </w:r>
          </w:p>
        </w:tc>
        <w:tc>
          <w:tcPr>
            <w:tcW w:w="4075" w:type="dxa"/>
            <w:tcBorders>
              <w:top w:val="nil"/>
              <w:left w:val="nil"/>
              <w:bottom w:val="single" w:sz="4" w:space="0" w:color="auto"/>
              <w:right w:val="single" w:sz="4" w:space="0" w:color="auto"/>
            </w:tcBorders>
            <w:shd w:val="clear" w:color="auto" w:fill="auto"/>
            <w:noWrap/>
            <w:vAlign w:val="bottom"/>
            <w:hideMark/>
          </w:tcPr>
          <w:p w14:paraId="155C9B7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53C43C2"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549A30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INTERNA MEDICINA</w:t>
            </w:r>
          </w:p>
        </w:tc>
        <w:tc>
          <w:tcPr>
            <w:tcW w:w="4075" w:type="dxa"/>
            <w:tcBorders>
              <w:top w:val="nil"/>
              <w:left w:val="nil"/>
              <w:bottom w:val="single" w:sz="4" w:space="0" w:color="auto"/>
              <w:right w:val="single" w:sz="4" w:space="0" w:color="auto"/>
            </w:tcBorders>
            <w:shd w:val="clear" w:color="auto" w:fill="auto"/>
            <w:noWrap/>
            <w:vAlign w:val="bottom"/>
            <w:hideMark/>
          </w:tcPr>
          <w:p w14:paraId="04FF67C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B877343"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40051D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KARDIOLOGIJA</w:t>
            </w:r>
          </w:p>
        </w:tc>
        <w:tc>
          <w:tcPr>
            <w:tcW w:w="4075" w:type="dxa"/>
            <w:tcBorders>
              <w:top w:val="nil"/>
              <w:left w:val="nil"/>
              <w:bottom w:val="single" w:sz="4" w:space="0" w:color="auto"/>
              <w:right w:val="single" w:sz="4" w:space="0" w:color="auto"/>
            </w:tcBorders>
            <w:shd w:val="clear" w:color="auto" w:fill="auto"/>
            <w:noWrap/>
            <w:vAlign w:val="bottom"/>
            <w:hideMark/>
          </w:tcPr>
          <w:p w14:paraId="1B50F30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29676D7"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65D9B8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KARDIOVASKULARNA KIRURGIJA</w:t>
            </w:r>
          </w:p>
        </w:tc>
        <w:tc>
          <w:tcPr>
            <w:tcW w:w="4075" w:type="dxa"/>
            <w:tcBorders>
              <w:top w:val="nil"/>
              <w:left w:val="nil"/>
              <w:bottom w:val="single" w:sz="4" w:space="0" w:color="auto"/>
              <w:right w:val="single" w:sz="4" w:space="0" w:color="auto"/>
            </w:tcBorders>
            <w:shd w:val="clear" w:color="auto" w:fill="auto"/>
            <w:noWrap/>
            <w:vAlign w:val="bottom"/>
            <w:hideMark/>
          </w:tcPr>
          <w:p w14:paraId="3024106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7937704"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15A092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KLINIČNA TOKSIKOLOGIJA</w:t>
            </w:r>
          </w:p>
        </w:tc>
        <w:tc>
          <w:tcPr>
            <w:tcW w:w="4075" w:type="dxa"/>
            <w:tcBorders>
              <w:top w:val="nil"/>
              <w:left w:val="nil"/>
              <w:bottom w:val="single" w:sz="4" w:space="0" w:color="auto"/>
              <w:right w:val="single" w:sz="4" w:space="0" w:color="auto"/>
            </w:tcBorders>
            <w:shd w:val="clear" w:color="auto" w:fill="auto"/>
            <w:noWrap/>
            <w:vAlign w:val="bottom"/>
            <w:hideMark/>
          </w:tcPr>
          <w:p w14:paraId="461CBD3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F2977FB"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F49A95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LABORATORIJSKA MEDICINA</w:t>
            </w:r>
          </w:p>
        </w:tc>
        <w:tc>
          <w:tcPr>
            <w:tcW w:w="4075" w:type="dxa"/>
            <w:tcBorders>
              <w:top w:val="nil"/>
              <w:left w:val="nil"/>
              <w:bottom w:val="single" w:sz="4" w:space="0" w:color="auto"/>
              <w:right w:val="single" w:sz="4" w:space="0" w:color="auto"/>
            </w:tcBorders>
            <w:shd w:val="clear" w:color="auto" w:fill="auto"/>
            <w:noWrap/>
            <w:vAlign w:val="bottom"/>
            <w:hideMark/>
          </w:tcPr>
          <w:p w14:paraId="57F28D7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82E249D"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4EC8DA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MAKSILOFACIALNA KIRURGIJA</w:t>
            </w:r>
          </w:p>
        </w:tc>
        <w:tc>
          <w:tcPr>
            <w:tcW w:w="4075" w:type="dxa"/>
            <w:tcBorders>
              <w:top w:val="nil"/>
              <w:left w:val="nil"/>
              <w:bottom w:val="single" w:sz="4" w:space="0" w:color="auto"/>
              <w:right w:val="single" w:sz="4" w:space="0" w:color="auto"/>
            </w:tcBorders>
            <w:shd w:val="clear" w:color="auto" w:fill="auto"/>
            <w:noWrap/>
            <w:vAlign w:val="bottom"/>
            <w:hideMark/>
          </w:tcPr>
          <w:p w14:paraId="4204409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5B906AEF"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3F7360" w14:textId="2E2BE428"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MEDICINA DELA PROMETA IN ŠPORTA</w:t>
            </w:r>
          </w:p>
        </w:tc>
        <w:tc>
          <w:tcPr>
            <w:tcW w:w="4075" w:type="dxa"/>
            <w:tcBorders>
              <w:top w:val="nil"/>
              <w:left w:val="nil"/>
              <w:bottom w:val="single" w:sz="4" w:space="0" w:color="auto"/>
              <w:right w:val="single" w:sz="4" w:space="0" w:color="auto"/>
            </w:tcBorders>
            <w:shd w:val="clear" w:color="auto" w:fill="auto"/>
            <w:noWrap/>
            <w:vAlign w:val="bottom"/>
            <w:hideMark/>
          </w:tcPr>
          <w:p w14:paraId="663A09A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3326E3F"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E633FE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NEFROLOGIJA</w:t>
            </w:r>
          </w:p>
        </w:tc>
        <w:tc>
          <w:tcPr>
            <w:tcW w:w="4075" w:type="dxa"/>
            <w:tcBorders>
              <w:top w:val="nil"/>
              <w:left w:val="nil"/>
              <w:bottom w:val="single" w:sz="4" w:space="0" w:color="auto"/>
              <w:right w:val="single" w:sz="4" w:space="0" w:color="auto"/>
            </w:tcBorders>
            <w:shd w:val="clear" w:color="auto" w:fill="auto"/>
            <w:noWrap/>
            <w:vAlign w:val="bottom"/>
            <w:hideMark/>
          </w:tcPr>
          <w:p w14:paraId="5098063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8313149"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0BC6F0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NEVROKIRURGIJA</w:t>
            </w:r>
          </w:p>
        </w:tc>
        <w:tc>
          <w:tcPr>
            <w:tcW w:w="4075" w:type="dxa"/>
            <w:tcBorders>
              <w:top w:val="nil"/>
              <w:left w:val="nil"/>
              <w:bottom w:val="single" w:sz="4" w:space="0" w:color="auto"/>
              <w:right w:val="single" w:sz="4" w:space="0" w:color="auto"/>
            </w:tcBorders>
            <w:shd w:val="clear" w:color="auto" w:fill="auto"/>
            <w:noWrap/>
            <w:vAlign w:val="bottom"/>
            <w:hideMark/>
          </w:tcPr>
          <w:p w14:paraId="07FC616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46324F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23CB64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NEVROLOGIJA</w:t>
            </w:r>
          </w:p>
        </w:tc>
        <w:tc>
          <w:tcPr>
            <w:tcW w:w="4075" w:type="dxa"/>
            <w:tcBorders>
              <w:top w:val="nil"/>
              <w:left w:val="nil"/>
              <w:bottom w:val="single" w:sz="4" w:space="0" w:color="auto"/>
              <w:right w:val="single" w:sz="4" w:space="0" w:color="auto"/>
            </w:tcBorders>
            <w:shd w:val="clear" w:color="auto" w:fill="auto"/>
            <w:noWrap/>
            <w:vAlign w:val="bottom"/>
            <w:hideMark/>
          </w:tcPr>
          <w:p w14:paraId="3E2AA0A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81D9589"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A8D742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OFTALMOLOGIJA</w:t>
            </w:r>
          </w:p>
        </w:tc>
        <w:tc>
          <w:tcPr>
            <w:tcW w:w="4075" w:type="dxa"/>
            <w:tcBorders>
              <w:top w:val="nil"/>
              <w:left w:val="nil"/>
              <w:bottom w:val="single" w:sz="4" w:space="0" w:color="auto"/>
              <w:right w:val="single" w:sz="4" w:space="0" w:color="auto"/>
            </w:tcBorders>
            <w:shd w:val="clear" w:color="auto" w:fill="auto"/>
            <w:noWrap/>
            <w:vAlign w:val="bottom"/>
            <w:hideMark/>
          </w:tcPr>
          <w:p w14:paraId="4FAD583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6B64FCA"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1FE900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OPEKLINE</w:t>
            </w:r>
          </w:p>
        </w:tc>
        <w:tc>
          <w:tcPr>
            <w:tcW w:w="4075" w:type="dxa"/>
            <w:tcBorders>
              <w:top w:val="nil"/>
              <w:left w:val="nil"/>
              <w:bottom w:val="single" w:sz="4" w:space="0" w:color="auto"/>
              <w:right w:val="single" w:sz="4" w:space="0" w:color="auto"/>
            </w:tcBorders>
            <w:shd w:val="clear" w:color="auto" w:fill="auto"/>
            <w:noWrap/>
            <w:vAlign w:val="bottom"/>
            <w:hideMark/>
          </w:tcPr>
          <w:p w14:paraId="0DE7F53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F6E37D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B1FBCF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ORALNA KIRURGIJA</w:t>
            </w:r>
          </w:p>
        </w:tc>
        <w:tc>
          <w:tcPr>
            <w:tcW w:w="4075" w:type="dxa"/>
            <w:tcBorders>
              <w:top w:val="nil"/>
              <w:left w:val="nil"/>
              <w:bottom w:val="single" w:sz="4" w:space="0" w:color="auto"/>
              <w:right w:val="single" w:sz="4" w:space="0" w:color="auto"/>
            </w:tcBorders>
            <w:shd w:val="clear" w:color="auto" w:fill="auto"/>
            <w:noWrap/>
            <w:vAlign w:val="bottom"/>
            <w:hideMark/>
          </w:tcPr>
          <w:p w14:paraId="3BA04B1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917D6BF"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260A4D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ORTOPEDIJA</w:t>
            </w:r>
          </w:p>
        </w:tc>
        <w:tc>
          <w:tcPr>
            <w:tcW w:w="4075" w:type="dxa"/>
            <w:tcBorders>
              <w:top w:val="nil"/>
              <w:left w:val="nil"/>
              <w:bottom w:val="single" w:sz="4" w:space="0" w:color="auto"/>
              <w:right w:val="single" w:sz="4" w:space="0" w:color="auto"/>
            </w:tcBorders>
            <w:shd w:val="clear" w:color="auto" w:fill="auto"/>
            <w:noWrap/>
            <w:vAlign w:val="bottom"/>
            <w:hideMark/>
          </w:tcPr>
          <w:p w14:paraId="20A1C53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25C83DF"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29662B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ORTOPEDSKA KIRURGIJA</w:t>
            </w:r>
          </w:p>
        </w:tc>
        <w:tc>
          <w:tcPr>
            <w:tcW w:w="4075" w:type="dxa"/>
            <w:tcBorders>
              <w:top w:val="nil"/>
              <w:left w:val="nil"/>
              <w:bottom w:val="single" w:sz="4" w:space="0" w:color="auto"/>
              <w:right w:val="single" w:sz="4" w:space="0" w:color="auto"/>
            </w:tcBorders>
            <w:shd w:val="clear" w:color="auto" w:fill="auto"/>
            <w:noWrap/>
            <w:vAlign w:val="bottom"/>
            <w:hideMark/>
          </w:tcPr>
          <w:p w14:paraId="7E54B2C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144EE96"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23BBF6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lastRenderedPageBreak/>
              <w:t>OTORINOLARINGOLOGIJA</w:t>
            </w:r>
          </w:p>
        </w:tc>
        <w:tc>
          <w:tcPr>
            <w:tcW w:w="4075" w:type="dxa"/>
            <w:tcBorders>
              <w:top w:val="nil"/>
              <w:left w:val="nil"/>
              <w:bottom w:val="single" w:sz="4" w:space="0" w:color="auto"/>
              <w:right w:val="single" w:sz="4" w:space="0" w:color="auto"/>
            </w:tcBorders>
            <w:shd w:val="clear" w:color="auto" w:fill="auto"/>
            <w:noWrap/>
            <w:vAlign w:val="bottom"/>
            <w:hideMark/>
          </w:tcPr>
          <w:p w14:paraId="4929BD0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30C41CF"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C81E0D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OTROŠKA IN MLADOSTNIŠKA PSIHIATRIJA</w:t>
            </w:r>
          </w:p>
        </w:tc>
        <w:tc>
          <w:tcPr>
            <w:tcW w:w="4075" w:type="dxa"/>
            <w:tcBorders>
              <w:top w:val="nil"/>
              <w:left w:val="nil"/>
              <w:bottom w:val="single" w:sz="4" w:space="0" w:color="auto"/>
              <w:right w:val="single" w:sz="4" w:space="0" w:color="auto"/>
            </w:tcBorders>
            <w:shd w:val="clear" w:color="auto" w:fill="auto"/>
            <w:noWrap/>
            <w:vAlign w:val="bottom"/>
            <w:hideMark/>
          </w:tcPr>
          <w:p w14:paraId="0D9A49C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4B719A1"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845941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PEDIATRIJA</w:t>
            </w:r>
          </w:p>
        </w:tc>
        <w:tc>
          <w:tcPr>
            <w:tcW w:w="4075" w:type="dxa"/>
            <w:tcBorders>
              <w:top w:val="nil"/>
              <w:left w:val="nil"/>
              <w:bottom w:val="single" w:sz="4" w:space="0" w:color="auto"/>
              <w:right w:val="single" w:sz="4" w:space="0" w:color="auto"/>
            </w:tcBorders>
            <w:shd w:val="clear" w:color="auto" w:fill="auto"/>
            <w:noWrap/>
            <w:vAlign w:val="bottom"/>
            <w:hideMark/>
          </w:tcPr>
          <w:p w14:paraId="604F13C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DCD073B"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F5F08E3" w14:textId="3F9FB965"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PLASTIČNA REKONSTRUKCIJSKA IN ESTETSKA KIRURGIJA</w:t>
            </w:r>
          </w:p>
        </w:tc>
        <w:tc>
          <w:tcPr>
            <w:tcW w:w="4075" w:type="dxa"/>
            <w:tcBorders>
              <w:top w:val="nil"/>
              <w:left w:val="nil"/>
              <w:bottom w:val="single" w:sz="4" w:space="0" w:color="auto"/>
              <w:right w:val="single" w:sz="4" w:space="0" w:color="auto"/>
            </w:tcBorders>
            <w:shd w:val="clear" w:color="auto" w:fill="auto"/>
            <w:noWrap/>
            <w:vAlign w:val="bottom"/>
            <w:hideMark/>
          </w:tcPr>
          <w:p w14:paraId="4BE4A64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45C5BD1"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9B36C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PSIHIATRIJA</w:t>
            </w:r>
          </w:p>
        </w:tc>
        <w:tc>
          <w:tcPr>
            <w:tcW w:w="4075" w:type="dxa"/>
            <w:tcBorders>
              <w:top w:val="nil"/>
              <w:left w:val="nil"/>
              <w:bottom w:val="single" w:sz="4" w:space="0" w:color="auto"/>
              <w:right w:val="single" w:sz="4" w:space="0" w:color="auto"/>
            </w:tcBorders>
            <w:shd w:val="clear" w:color="auto" w:fill="auto"/>
            <w:noWrap/>
            <w:vAlign w:val="bottom"/>
            <w:hideMark/>
          </w:tcPr>
          <w:p w14:paraId="2692448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EC115CB"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63B3A2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RADIOLOGIJA</w:t>
            </w:r>
          </w:p>
        </w:tc>
        <w:tc>
          <w:tcPr>
            <w:tcW w:w="4075" w:type="dxa"/>
            <w:tcBorders>
              <w:top w:val="nil"/>
              <w:left w:val="nil"/>
              <w:bottom w:val="single" w:sz="4" w:space="0" w:color="auto"/>
              <w:right w:val="single" w:sz="4" w:space="0" w:color="auto"/>
            </w:tcBorders>
            <w:shd w:val="clear" w:color="auto" w:fill="auto"/>
            <w:noWrap/>
            <w:vAlign w:val="bottom"/>
            <w:hideMark/>
          </w:tcPr>
          <w:p w14:paraId="593343E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9F7D5B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06DBF8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RADIOTERAPIJA IN ONKOLOGIJA</w:t>
            </w:r>
          </w:p>
        </w:tc>
        <w:tc>
          <w:tcPr>
            <w:tcW w:w="4075" w:type="dxa"/>
            <w:tcBorders>
              <w:top w:val="nil"/>
              <w:left w:val="nil"/>
              <w:bottom w:val="single" w:sz="4" w:space="0" w:color="auto"/>
              <w:right w:val="single" w:sz="4" w:space="0" w:color="auto"/>
            </w:tcBorders>
            <w:shd w:val="clear" w:color="auto" w:fill="auto"/>
            <w:noWrap/>
            <w:vAlign w:val="bottom"/>
            <w:hideMark/>
          </w:tcPr>
          <w:p w14:paraId="3D5A3D8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392BBD2"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3CD92C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SODNA MEDICINA</w:t>
            </w:r>
          </w:p>
        </w:tc>
        <w:tc>
          <w:tcPr>
            <w:tcW w:w="4075" w:type="dxa"/>
            <w:tcBorders>
              <w:top w:val="nil"/>
              <w:left w:val="nil"/>
              <w:bottom w:val="single" w:sz="4" w:space="0" w:color="auto"/>
              <w:right w:val="single" w:sz="4" w:space="0" w:color="auto"/>
            </w:tcBorders>
            <w:shd w:val="clear" w:color="auto" w:fill="auto"/>
            <w:noWrap/>
            <w:vAlign w:val="bottom"/>
            <w:hideMark/>
          </w:tcPr>
          <w:p w14:paraId="408403C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7E26C4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F3C33C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SPLOŠNA KIRURGIJA</w:t>
            </w:r>
          </w:p>
        </w:tc>
        <w:tc>
          <w:tcPr>
            <w:tcW w:w="4075" w:type="dxa"/>
            <w:tcBorders>
              <w:top w:val="nil"/>
              <w:left w:val="nil"/>
              <w:bottom w:val="single" w:sz="4" w:space="0" w:color="auto"/>
              <w:right w:val="single" w:sz="4" w:space="0" w:color="auto"/>
            </w:tcBorders>
            <w:shd w:val="clear" w:color="auto" w:fill="auto"/>
            <w:noWrap/>
            <w:vAlign w:val="bottom"/>
            <w:hideMark/>
          </w:tcPr>
          <w:p w14:paraId="539BB7A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64BF73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45F852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STOMATOLOŠKA PROTETIKA</w:t>
            </w:r>
          </w:p>
        </w:tc>
        <w:tc>
          <w:tcPr>
            <w:tcW w:w="4075" w:type="dxa"/>
            <w:tcBorders>
              <w:top w:val="nil"/>
              <w:left w:val="nil"/>
              <w:bottom w:val="single" w:sz="4" w:space="0" w:color="auto"/>
              <w:right w:val="single" w:sz="4" w:space="0" w:color="auto"/>
            </w:tcBorders>
            <w:shd w:val="clear" w:color="auto" w:fill="auto"/>
            <w:noWrap/>
            <w:vAlign w:val="bottom"/>
            <w:hideMark/>
          </w:tcPr>
          <w:p w14:paraId="3F8401F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CC4CA5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B5798F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TRAVMATOLOGIJA</w:t>
            </w:r>
          </w:p>
        </w:tc>
        <w:tc>
          <w:tcPr>
            <w:tcW w:w="4075" w:type="dxa"/>
            <w:tcBorders>
              <w:top w:val="nil"/>
              <w:left w:val="nil"/>
              <w:bottom w:val="single" w:sz="4" w:space="0" w:color="auto"/>
              <w:right w:val="single" w:sz="4" w:space="0" w:color="auto"/>
            </w:tcBorders>
            <w:shd w:val="clear" w:color="auto" w:fill="auto"/>
            <w:noWrap/>
            <w:vAlign w:val="bottom"/>
            <w:hideMark/>
          </w:tcPr>
          <w:p w14:paraId="1A9477C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B6F360E"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4924CE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UROLOGIJA</w:t>
            </w:r>
          </w:p>
        </w:tc>
        <w:tc>
          <w:tcPr>
            <w:tcW w:w="4075" w:type="dxa"/>
            <w:tcBorders>
              <w:top w:val="nil"/>
              <w:left w:val="nil"/>
              <w:bottom w:val="single" w:sz="4" w:space="0" w:color="auto"/>
              <w:right w:val="single" w:sz="4" w:space="0" w:color="auto"/>
            </w:tcBorders>
            <w:shd w:val="clear" w:color="auto" w:fill="auto"/>
            <w:noWrap/>
            <w:vAlign w:val="bottom"/>
            <w:hideMark/>
          </w:tcPr>
          <w:p w14:paraId="6B9D450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12E0EE1"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479764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ZOBNE BOLEZNI IN ENDODONTIJA</w:t>
            </w:r>
          </w:p>
        </w:tc>
        <w:tc>
          <w:tcPr>
            <w:tcW w:w="4075" w:type="dxa"/>
            <w:tcBorders>
              <w:top w:val="nil"/>
              <w:left w:val="nil"/>
              <w:bottom w:val="single" w:sz="4" w:space="0" w:color="auto"/>
              <w:right w:val="single" w:sz="4" w:space="0" w:color="auto"/>
            </w:tcBorders>
            <w:shd w:val="clear" w:color="auto" w:fill="auto"/>
            <w:noWrap/>
            <w:vAlign w:val="bottom"/>
            <w:hideMark/>
          </w:tcPr>
          <w:p w14:paraId="02BA53D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BA89A06"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EFDB00D" w14:textId="07DF2B5C"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ZOBOZDRAVSTVO - DENTALNA MEDICINA</w:t>
            </w:r>
          </w:p>
        </w:tc>
        <w:tc>
          <w:tcPr>
            <w:tcW w:w="4075" w:type="dxa"/>
            <w:tcBorders>
              <w:top w:val="nil"/>
              <w:left w:val="nil"/>
              <w:bottom w:val="single" w:sz="4" w:space="0" w:color="auto"/>
              <w:right w:val="single" w:sz="4" w:space="0" w:color="auto"/>
            </w:tcBorders>
            <w:shd w:val="clear" w:color="auto" w:fill="auto"/>
            <w:noWrap/>
            <w:vAlign w:val="bottom"/>
            <w:hideMark/>
          </w:tcPr>
          <w:p w14:paraId="055792D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7DE97BB"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E2984D6"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nil"/>
              <w:right w:val="nil"/>
            </w:tcBorders>
            <w:shd w:val="clear" w:color="auto" w:fill="auto"/>
            <w:noWrap/>
            <w:vAlign w:val="bottom"/>
            <w:hideMark/>
          </w:tcPr>
          <w:p w14:paraId="79D9E978"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40C4AAFB"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16FB394"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MEDIJI</w:t>
            </w:r>
          </w:p>
        </w:tc>
        <w:tc>
          <w:tcPr>
            <w:tcW w:w="4075" w:type="dxa"/>
            <w:tcBorders>
              <w:top w:val="nil"/>
              <w:left w:val="nil"/>
              <w:bottom w:val="nil"/>
              <w:right w:val="nil"/>
            </w:tcBorders>
            <w:shd w:val="clear" w:color="auto" w:fill="auto"/>
            <w:noWrap/>
            <w:vAlign w:val="bottom"/>
            <w:hideMark/>
          </w:tcPr>
          <w:p w14:paraId="65491C04"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KULTURA</w:t>
            </w:r>
          </w:p>
        </w:tc>
      </w:tr>
      <w:tr w:rsidR="0086454B" w:rsidRPr="0002163D" w14:paraId="07C8CFB3"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3E03DB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ODNOSI Z JAVNOSTMI</w:t>
            </w:r>
          </w:p>
        </w:tc>
        <w:tc>
          <w:tcPr>
            <w:tcW w:w="4075" w:type="dxa"/>
            <w:tcBorders>
              <w:top w:val="nil"/>
              <w:left w:val="nil"/>
              <w:bottom w:val="nil"/>
              <w:right w:val="nil"/>
            </w:tcBorders>
            <w:shd w:val="clear" w:color="auto" w:fill="auto"/>
            <w:noWrap/>
            <w:vAlign w:val="bottom"/>
            <w:hideMark/>
          </w:tcPr>
          <w:p w14:paraId="5CAD84B4"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470F9EAA"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DD4C57E"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nil"/>
              <w:right w:val="nil"/>
            </w:tcBorders>
            <w:shd w:val="clear" w:color="auto" w:fill="auto"/>
            <w:noWrap/>
            <w:vAlign w:val="bottom"/>
            <w:hideMark/>
          </w:tcPr>
          <w:p w14:paraId="26A946D8"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6A1E3E75"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D46C390"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METALURGIJA</w:t>
            </w:r>
          </w:p>
        </w:tc>
        <w:tc>
          <w:tcPr>
            <w:tcW w:w="4075" w:type="dxa"/>
            <w:tcBorders>
              <w:top w:val="single" w:sz="4" w:space="0" w:color="auto"/>
              <w:left w:val="nil"/>
              <w:bottom w:val="single" w:sz="4" w:space="0" w:color="auto"/>
              <w:right w:val="single" w:sz="4" w:space="0" w:color="auto"/>
            </w:tcBorders>
            <w:shd w:val="clear" w:color="auto" w:fill="auto"/>
            <w:noWrap/>
            <w:vAlign w:val="bottom"/>
            <w:hideMark/>
          </w:tcPr>
          <w:p w14:paraId="5EC9430D"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GOSPODARSTVO</w:t>
            </w:r>
          </w:p>
        </w:tc>
      </w:tr>
      <w:tr w:rsidR="0086454B" w:rsidRPr="0002163D" w14:paraId="2440E63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54F0E8F" w14:textId="6DB73EBE"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METALURGIJA SPLOŠNO</w:t>
            </w:r>
          </w:p>
        </w:tc>
        <w:tc>
          <w:tcPr>
            <w:tcW w:w="4075" w:type="dxa"/>
            <w:tcBorders>
              <w:top w:val="nil"/>
              <w:left w:val="nil"/>
              <w:bottom w:val="single" w:sz="4" w:space="0" w:color="auto"/>
              <w:right w:val="single" w:sz="4" w:space="0" w:color="auto"/>
            </w:tcBorders>
            <w:shd w:val="clear" w:color="auto" w:fill="auto"/>
            <w:noWrap/>
            <w:vAlign w:val="bottom"/>
            <w:hideMark/>
          </w:tcPr>
          <w:p w14:paraId="64EE47A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5992F8C2"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8CC4CB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PLEMENITE KOVINE IN DRAGI KAMNI</w:t>
            </w:r>
          </w:p>
        </w:tc>
        <w:tc>
          <w:tcPr>
            <w:tcW w:w="4075" w:type="dxa"/>
            <w:tcBorders>
              <w:top w:val="nil"/>
              <w:left w:val="nil"/>
              <w:bottom w:val="single" w:sz="4" w:space="0" w:color="auto"/>
              <w:right w:val="single" w:sz="4" w:space="0" w:color="auto"/>
            </w:tcBorders>
            <w:shd w:val="clear" w:color="auto" w:fill="auto"/>
            <w:noWrap/>
            <w:vAlign w:val="bottom"/>
            <w:hideMark/>
          </w:tcPr>
          <w:p w14:paraId="00A874B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7216BCF2"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65E079C"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nil"/>
              <w:right w:val="nil"/>
            </w:tcBorders>
            <w:shd w:val="clear" w:color="auto" w:fill="auto"/>
            <w:noWrap/>
            <w:vAlign w:val="bottom"/>
            <w:hideMark/>
          </w:tcPr>
          <w:p w14:paraId="1056EEE0"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68A5B759"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D5B8B3E"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METEOROLOGIJA</w:t>
            </w:r>
          </w:p>
        </w:tc>
        <w:tc>
          <w:tcPr>
            <w:tcW w:w="4075" w:type="dxa"/>
            <w:tcBorders>
              <w:top w:val="single" w:sz="4" w:space="0" w:color="auto"/>
              <w:left w:val="nil"/>
              <w:bottom w:val="single" w:sz="4" w:space="0" w:color="auto"/>
              <w:right w:val="single" w:sz="4" w:space="0" w:color="auto"/>
            </w:tcBorders>
            <w:shd w:val="clear" w:color="auto" w:fill="auto"/>
            <w:noWrap/>
            <w:vAlign w:val="bottom"/>
            <w:hideMark/>
          </w:tcPr>
          <w:p w14:paraId="6BF9C920"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OKOLJE</w:t>
            </w:r>
          </w:p>
        </w:tc>
      </w:tr>
      <w:tr w:rsidR="0086454B" w:rsidRPr="0002163D" w14:paraId="0837D4B2"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877D2B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METEOROLOGIJA</w:t>
            </w:r>
          </w:p>
        </w:tc>
        <w:tc>
          <w:tcPr>
            <w:tcW w:w="4075" w:type="dxa"/>
            <w:tcBorders>
              <w:top w:val="nil"/>
              <w:left w:val="nil"/>
              <w:bottom w:val="single" w:sz="4" w:space="0" w:color="auto"/>
              <w:right w:val="single" w:sz="4" w:space="0" w:color="auto"/>
            </w:tcBorders>
            <w:shd w:val="clear" w:color="auto" w:fill="auto"/>
            <w:noWrap/>
            <w:vAlign w:val="bottom"/>
            <w:hideMark/>
          </w:tcPr>
          <w:p w14:paraId="67DC445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CABBB57"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0E75E85"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nil"/>
              <w:right w:val="nil"/>
            </w:tcBorders>
            <w:shd w:val="clear" w:color="auto" w:fill="auto"/>
            <w:noWrap/>
            <w:vAlign w:val="bottom"/>
            <w:hideMark/>
          </w:tcPr>
          <w:p w14:paraId="2721F474"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7FA08059"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33ED119"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MINERALOGIJA</w:t>
            </w:r>
          </w:p>
        </w:tc>
        <w:tc>
          <w:tcPr>
            <w:tcW w:w="4075" w:type="dxa"/>
            <w:tcBorders>
              <w:top w:val="single" w:sz="4" w:space="0" w:color="auto"/>
              <w:left w:val="nil"/>
              <w:bottom w:val="single" w:sz="4" w:space="0" w:color="auto"/>
              <w:right w:val="single" w:sz="4" w:space="0" w:color="auto"/>
            </w:tcBorders>
            <w:shd w:val="clear" w:color="auto" w:fill="auto"/>
            <w:noWrap/>
            <w:vAlign w:val="bottom"/>
            <w:hideMark/>
          </w:tcPr>
          <w:p w14:paraId="5BE8736A"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GOSPODARSTVO</w:t>
            </w:r>
          </w:p>
        </w:tc>
      </w:tr>
      <w:tr w:rsidR="0086454B" w:rsidRPr="0002163D" w14:paraId="25618BF9"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B68C42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MINERALNI MATERIALI</w:t>
            </w:r>
          </w:p>
        </w:tc>
        <w:tc>
          <w:tcPr>
            <w:tcW w:w="4075" w:type="dxa"/>
            <w:tcBorders>
              <w:top w:val="nil"/>
              <w:left w:val="nil"/>
              <w:bottom w:val="single" w:sz="4" w:space="0" w:color="auto"/>
              <w:right w:val="single" w:sz="4" w:space="0" w:color="auto"/>
            </w:tcBorders>
            <w:shd w:val="clear" w:color="auto" w:fill="auto"/>
            <w:noWrap/>
            <w:vAlign w:val="bottom"/>
            <w:hideMark/>
          </w:tcPr>
          <w:p w14:paraId="0D3AD74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878D48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A43866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MINERALOGIJA</w:t>
            </w:r>
          </w:p>
        </w:tc>
        <w:tc>
          <w:tcPr>
            <w:tcW w:w="4075" w:type="dxa"/>
            <w:tcBorders>
              <w:top w:val="nil"/>
              <w:left w:val="nil"/>
              <w:bottom w:val="single" w:sz="4" w:space="0" w:color="auto"/>
              <w:right w:val="single" w:sz="4" w:space="0" w:color="auto"/>
            </w:tcBorders>
            <w:shd w:val="clear" w:color="auto" w:fill="auto"/>
            <w:noWrap/>
            <w:vAlign w:val="bottom"/>
            <w:hideMark/>
          </w:tcPr>
          <w:p w14:paraId="7B87168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01C1FDB"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E7CEBA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PETROLOGIJA</w:t>
            </w:r>
          </w:p>
        </w:tc>
        <w:tc>
          <w:tcPr>
            <w:tcW w:w="4075" w:type="dxa"/>
            <w:tcBorders>
              <w:top w:val="nil"/>
              <w:left w:val="nil"/>
              <w:bottom w:val="single" w:sz="4" w:space="0" w:color="auto"/>
              <w:right w:val="single" w:sz="4" w:space="0" w:color="auto"/>
            </w:tcBorders>
            <w:shd w:val="clear" w:color="auto" w:fill="auto"/>
            <w:noWrap/>
            <w:vAlign w:val="bottom"/>
            <w:hideMark/>
          </w:tcPr>
          <w:p w14:paraId="3969EFA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8285258"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1FED8E5"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nil"/>
              <w:right w:val="nil"/>
            </w:tcBorders>
            <w:shd w:val="clear" w:color="auto" w:fill="auto"/>
            <w:noWrap/>
            <w:vAlign w:val="bottom"/>
            <w:hideMark/>
          </w:tcPr>
          <w:p w14:paraId="68D395D7"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72208F48"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EBA966"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MOTORNA VOZILA</w:t>
            </w:r>
          </w:p>
        </w:tc>
        <w:tc>
          <w:tcPr>
            <w:tcW w:w="4075" w:type="dxa"/>
            <w:tcBorders>
              <w:top w:val="nil"/>
              <w:left w:val="nil"/>
              <w:bottom w:val="nil"/>
              <w:right w:val="nil"/>
            </w:tcBorders>
            <w:shd w:val="clear" w:color="auto" w:fill="auto"/>
            <w:noWrap/>
            <w:vAlign w:val="bottom"/>
            <w:hideMark/>
          </w:tcPr>
          <w:p w14:paraId="34CE8712"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PROMET, INFRASTRUKTURA, GOSPODARSTVO, OKOLJE</w:t>
            </w:r>
          </w:p>
        </w:tc>
      </w:tr>
      <w:tr w:rsidR="0086454B" w:rsidRPr="0002163D" w14:paraId="73DAE256"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625C3E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AVTOELEKTRIKARSKA STROKA</w:t>
            </w:r>
          </w:p>
        </w:tc>
        <w:tc>
          <w:tcPr>
            <w:tcW w:w="4075" w:type="dxa"/>
            <w:tcBorders>
              <w:top w:val="single" w:sz="4" w:space="0" w:color="auto"/>
              <w:left w:val="nil"/>
              <w:bottom w:val="single" w:sz="4" w:space="0" w:color="auto"/>
              <w:right w:val="single" w:sz="4" w:space="0" w:color="auto"/>
            </w:tcBorders>
            <w:shd w:val="clear" w:color="auto" w:fill="auto"/>
            <w:noWrap/>
            <w:vAlign w:val="bottom"/>
            <w:hideMark/>
          </w:tcPr>
          <w:p w14:paraId="51D858F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DE91EA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F29E3D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AVTOKAROSERIJSKA STROKA</w:t>
            </w:r>
          </w:p>
        </w:tc>
        <w:tc>
          <w:tcPr>
            <w:tcW w:w="4075" w:type="dxa"/>
            <w:tcBorders>
              <w:top w:val="nil"/>
              <w:left w:val="nil"/>
              <w:bottom w:val="single" w:sz="4" w:space="0" w:color="auto"/>
              <w:right w:val="single" w:sz="4" w:space="0" w:color="auto"/>
            </w:tcBorders>
            <w:shd w:val="clear" w:color="auto" w:fill="auto"/>
            <w:noWrap/>
            <w:vAlign w:val="bottom"/>
            <w:hideMark/>
          </w:tcPr>
          <w:p w14:paraId="7515BC6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0DAC4E9"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349835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AVTOKLEPARSKA STROKA</w:t>
            </w:r>
          </w:p>
        </w:tc>
        <w:tc>
          <w:tcPr>
            <w:tcW w:w="4075" w:type="dxa"/>
            <w:tcBorders>
              <w:top w:val="nil"/>
              <w:left w:val="nil"/>
              <w:bottom w:val="single" w:sz="4" w:space="0" w:color="auto"/>
              <w:right w:val="single" w:sz="4" w:space="0" w:color="auto"/>
            </w:tcBorders>
            <w:shd w:val="clear" w:color="auto" w:fill="auto"/>
            <w:noWrap/>
            <w:vAlign w:val="bottom"/>
            <w:hideMark/>
          </w:tcPr>
          <w:p w14:paraId="4641AEC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EE2073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3C0F67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AVTOLIČARSKA STROKA</w:t>
            </w:r>
          </w:p>
        </w:tc>
        <w:tc>
          <w:tcPr>
            <w:tcW w:w="4075" w:type="dxa"/>
            <w:tcBorders>
              <w:top w:val="nil"/>
              <w:left w:val="nil"/>
              <w:bottom w:val="single" w:sz="4" w:space="0" w:color="auto"/>
              <w:right w:val="single" w:sz="4" w:space="0" w:color="auto"/>
            </w:tcBorders>
            <w:shd w:val="clear" w:color="auto" w:fill="auto"/>
            <w:noWrap/>
            <w:vAlign w:val="bottom"/>
            <w:hideMark/>
          </w:tcPr>
          <w:p w14:paraId="5CBBE23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AFC015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03A808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AVTOMEHANSKA STROKA</w:t>
            </w:r>
          </w:p>
        </w:tc>
        <w:tc>
          <w:tcPr>
            <w:tcW w:w="4075" w:type="dxa"/>
            <w:tcBorders>
              <w:top w:val="nil"/>
              <w:left w:val="nil"/>
              <w:bottom w:val="single" w:sz="4" w:space="0" w:color="auto"/>
              <w:right w:val="single" w:sz="4" w:space="0" w:color="auto"/>
            </w:tcBorders>
            <w:shd w:val="clear" w:color="auto" w:fill="auto"/>
            <w:noWrap/>
            <w:vAlign w:val="bottom"/>
            <w:hideMark/>
          </w:tcPr>
          <w:p w14:paraId="4F6258F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15F6DDF"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0CBC83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AVTOMOBILI</w:t>
            </w:r>
          </w:p>
        </w:tc>
        <w:tc>
          <w:tcPr>
            <w:tcW w:w="4075" w:type="dxa"/>
            <w:tcBorders>
              <w:top w:val="nil"/>
              <w:left w:val="nil"/>
              <w:bottom w:val="single" w:sz="4" w:space="0" w:color="auto"/>
              <w:right w:val="single" w:sz="4" w:space="0" w:color="auto"/>
            </w:tcBorders>
            <w:shd w:val="clear" w:color="auto" w:fill="auto"/>
            <w:noWrap/>
            <w:vAlign w:val="bottom"/>
            <w:hideMark/>
          </w:tcPr>
          <w:p w14:paraId="24CB96A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0F5A5BED"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506C3E4" w14:textId="00D04CA4"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xml:space="preserve">AVTOMOBILI </w:t>
            </w:r>
            <w:r w:rsidR="00FF4FB7" w:rsidRPr="0002163D">
              <w:rPr>
                <w:rFonts w:ascii="Arial CE" w:hAnsi="Arial CE" w:cs="Arial CE"/>
                <w:b/>
                <w:bCs/>
                <w:szCs w:val="20"/>
                <w:lang w:val="sl-SI" w:eastAsia="sl-SI"/>
              </w:rPr>
              <w:t>−</w:t>
            </w:r>
            <w:r w:rsidRPr="0002163D">
              <w:rPr>
                <w:rFonts w:ascii="Arial CE" w:hAnsi="Arial CE" w:cs="Arial CE"/>
                <w:b/>
                <w:bCs/>
                <w:szCs w:val="20"/>
                <w:lang w:val="sl-SI" w:eastAsia="sl-SI"/>
              </w:rPr>
              <w:t xml:space="preserve"> DELOVNI IN GRADBENI STROJI</w:t>
            </w:r>
          </w:p>
        </w:tc>
        <w:tc>
          <w:tcPr>
            <w:tcW w:w="4075" w:type="dxa"/>
            <w:tcBorders>
              <w:top w:val="nil"/>
              <w:left w:val="nil"/>
              <w:bottom w:val="single" w:sz="4" w:space="0" w:color="auto"/>
              <w:right w:val="single" w:sz="4" w:space="0" w:color="auto"/>
            </w:tcBorders>
            <w:shd w:val="clear" w:color="auto" w:fill="auto"/>
            <w:noWrap/>
            <w:vAlign w:val="bottom"/>
            <w:hideMark/>
          </w:tcPr>
          <w:p w14:paraId="5F95C2A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C8915B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88552A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AVTOMOBILSKA STROKA</w:t>
            </w:r>
          </w:p>
        </w:tc>
        <w:tc>
          <w:tcPr>
            <w:tcW w:w="4075" w:type="dxa"/>
            <w:tcBorders>
              <w:top w:val="nil"/>
              <w:left w:val="nil"/>
              <w:bottom w:val="single" w:sz="4" w:space="0" w:color="auto"/>
              <w:right w:val="single" w:sz="4" w:space="0" w:color="auto"/>
            </w:tcBorders>
            <w:shd w:val="clear" w:color="auto" w:fill="auto"/>
            <w:noWrap/>
            <w:vAlign w:val="bottom"/>
            <w:hideMark/>
          </w:tcPr>
          <w:p w14:paraId="4DC0124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3CC5308"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211E51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CENITVE ŠKOD NA VOZILIH</w:t>
            </w:r>
          </w:p>
        </w:tc>
        <w:tc>
          <w:tcPr>
            <w:tcW w:w="4075" w:type="dxa"/>
            <w:tcBorders>
              <w:top w:val="nil"/>
              <w:left w:val="nil"/>
              <w:bottom w:val="single" w:sz="4" w:space="0" w:color="auto"/>
              <w:right w:val="single" w:sz="4" w:space="0" w:color="auto"/>
            </w:tcBorders>
            <w:shd w:val="clear" w:color="auto" w:fill="auto"/>
            <w:noWrap/>
            <w:vAlign w:val="bottom"/>
            <w:hideMark/>
          </w:tcPr>
          <w:p w14:paraId="538F841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5EFB452"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09A357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lastRenderedPageBreak/>
              <w:t>GRADBENA MEHANIZACIJA</w:t>
            </w:r>
          </w:p>
        </w:tc>
        <w:tc>
          <w:tcPr>
            <w:tcW w:w="4075" w:type="dxa"/>
            <w:tcBorders>
              <w:top w:val="nil"/>
              <w:left w:val="nil"/>
              <w:bottom w:val="single" w:sz="4" w:space="0" w:color="auto"/>
              <w:right w:val="single" w:sz="4" w:space="0" w:color="auto"/>
            </w:tcBorders>
            <w:shd w:val="clear" w:color="auto" w:fill="auto"/>
            <w:noWrap/>
            <w:vAlign w:val="bottom"/>
            <w:hideMark/>
          </w:tcPr>
          <w:p w14:paraId="0702151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623038D"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7E5AAFF" w14:textId="77AF35F3"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MOTORNA VOZILA - SPLOŠNO</w:t>
            </w:r>
          </w:p>
        </w:tc>
        <w:tc>
          <w:tcPr>
            <w:tcW w:w="4075" w:type="dxa"/>
            <w:tcBorders>
              <w:top w:val="nil"/>
              <w:left w:val="nil"/>
              <w:bottom w:val="single" w:sz="4" w:space="0" w:color="auto"/>
              <w:right w:val="single" w:sz="4" w:space="0" w:color="auto"/>
            </w:tcBorders>
            <w:shd w:val="clear" w:color="auto" w:fill="auto"/>
            <w:noWrap/>
            <w:vAlign w:val="bottom"/>
            <w:hideMark/>
          </w:tcPr>
          <w:p w14:paraId="10DDC03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00EF444"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84BF35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STARODOBNA CESTNA VOZILA</w:t>
            </w:r>
          </w:p>
        </w:tc>
        <w:tc>
          <w:tcPr>
            <w:tcW w:w="4075" w:type="dxa"/>
            <w:tcBorders>
              <w:top w:val="nil"/>
              <w:left w:val="nil"/>
              <w:bottom w:val="single" w:sz="4" w:space="0" w:color="auto"/>
              <w:right w:val="single" w:sz="4" w:space="0" w:color="auto"/>
            </w:tcBorders>
            <w:shd w:val="clear" w:color="auto" w:fill="auto"/>
            <w:noWrap/>
            <w:vAlign w:val="bottom"/>
            <w:hideMark/>
          </w:tcPr>
          <w:p w14:paraId="04C3368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C25462D"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8BDA2C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VOZILA</w:t>
            </w:r>
          </w:p>
        </w:tc>
        <w:tc>
          <w:tcPr>
            <w:tcW w:w="4075" w:type="dxa"/>
            <w:tcBorders>
              <w:top w:val="nil"/>
              <w:left w:val="nil"/>
              <w:bottom w:val="nil"/>
              <w:right w:val="nil"/>
            </w:tcBorders>
            <w:shd w:val="clear" w:color="auto" w:fill="auto"/>
            <w:noWrap/>
            <w:vAlign w:val="bottom"/>
            <w:hideMark/>
          </w:tcPr>
          <w:p w14:paraId="4E1A907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7EA7753"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D020C7A"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nil"/>
              <w:right w:val="nil"/>
            </w:tcBorders>
            <w:shd w:val="clear" w:color="auto" w:fill="auto"/>
            <w:noWrap/>
            <w:vAlign w:val="bottom"/>
            <w:hideMark/>
          </w:tcPr>
          <w:p w14:paraId="02A5A653"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78548373"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8F07555"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NUMIZMATIKA</w:t>
            </w:r>
          </w:p>
        </w:tc>
        <w:tc>
          <w:tcPr>
            <w:tcW w:w="4075" w:type="dxa"/>
            <w:tcBorders>
              <w:top w:val="nil"/>
              <w:left w:val="nil"/>
              <w:bottom w:val="nil"/>
              <w:right w:val="nil"/>
            </w:tcBorders>
            <w:shd w:val="clear" w:color="auto" w:fill="auto"/>
            <w:noWrap/>
            <w:vAlign w:val="bottom"/>
            <w:hideMark/>
          </w:tcPr>
          <w:p w14:paraId="6BD227FA"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KULTURA</w:t>
            </w:r>
          </w:p>
        </w:tc>
      </w:tr>
      <w:tr w:rsidR="0086454B" w:rsidRPr="0002163D" w14:paraId="4E048CC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43C6B1" w14:textId="2FD16392"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NUMIZMATIKA SPLOŠNO</w:t>
            </w:r>
          </w:p>
        </w:tc>
        <w:tc>
          <w:tcPr>
            <w:tcW w:w="4075" w:type="dxa"/>
            <w:tcBorders>
              <w:top w:val="single" w:sz="4" w:space="0" w:color="auto"/>
              <w:left w:val="nil"/>
              <w:bottom w:val="single" w:sz="4" w:space="0" w:color="auto"/>
              <w:right w:val="single" w:sz="4" w:space="0" w:color="auto"/>
            </w:tcBorders>
            <w:shd w:val="clear" w:color="auto" w:fill="auto"/>
            <w:noWrap/>
            <w:vAlign w:val="bottom"/>
            <w:hideMark/>
          </w:tcPr>
          <w:p w14:paraId="0C2A4E2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ACE9617"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F987B24"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nil"/>
              <w:right w:val="single" w:sz="4" w:space="0" w:color="auto"/>
            </w:tcBorders>
            <w:shd w:val="clear" w:color="auto" w:fill="auto"/>
            <w:noWrap/>
            <w:vAlign w:val="bottom"/>
            <w:hideMark/>
          </w:tcPr>
          <w:p w14:paraId="37B8E24E"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3D85B26F"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260BC54"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NUMIZMATIKA IN FALERISTIKA</w:t>
            </w:r>
          </w:p>
        </w:tc>
        <w:tc>
          <w:tcPr>
            <w:tcW w:w="4075" w:type="dxa"/>
            <w:tcBorders>
              <w:top w:val="nil"/>
              <w:left w:val="nil"/>
              <w:bottom w:val="nil"/>
              <w:right w:val="nil"/>
            </w:tcBorders>
            <w:shd w:val="clear" w:color="auto" w:fill="auto"/>
            <w:noWrap/>
            <w:vAlign w:val="bottom"/>
            <w:hideMark/>
          </w:tcPr>
          <w:p w14:paraId="0425E9C4"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KULTURA</w:t>
            </w:r>
          </w:p>
        </w:tc>
      </w:tr>
      <w:tr w:rsidR="0086454B" w:rsidRPr="00ED1B15" w14:paraId="26D5D3CF"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D1B28EF" w14:textId="1FF98FB0"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ANTIKA - SREDNJI IN NOVI VEK TER MODERNO</w:t>
            </w:r>
          </w:p>
        </w:tc>
        <w:tc>
          <w:tcPr>
            <w:tcW w:w="4075" w:type="dxa"/>
            <w:tcBorders>
              <w:top w:val="single" w:sz="4" w:space="0" w:color="auto"/>
              <w:left w:val="nil"/>
              <w:bottom w:val="single" w:sz="4" w:space="0" w:color="auto"/>
              <w:right w:val="single" w:sz="4" w:space="0" w:color="auto"/>
            </w:tcBorders>
            <w:shd w:val="clear" w:color="auto" w:fill="auto"/>
            <w:noWrap/>
            <w:vAlign w:val="bottom"/>
            <w:hideMark/>
          </w:tcPr>
          <w:p w14:paraId="25FE462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0D8CD6D"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42B61E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NOVI VEK IN MODERNO</w:t>
            </w:r>
          </w:p>
        </w:tc>
        <w:tc>
          <w:tcPr>
            <w:tcW w:w="4075" w:type="dxa"/>
            <w:tcBorders>
              <w:top w:val="nil"/>
              <w:left w:val="nil"/>
              <w:bottom w:val="single" w:sz="4" w:space="0" w:color="auto"/>
              <w:right w:val="single" w:sz="4" w:space="0" w:color="auto"/>
            </w:tcBorders>
            <w:shd w:val="clear" w:color="auto" w:fill="auto"/>
            <w:noWrap/>
            <w:vAlign w:val="bottom"/>
            <w:hideMark/>
          </w:tcPr>
          <w:p w14:paraId="3F587DA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4586B5C"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84DA810"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nil"/>
              <w:right w:val="nil"/>
            </w:tcBorders>
            <w:shd w:val="clear" w:color="auto" w:fill="auto"/>
            <w:noWrap/>
            <w:vAlign w:val="bottom"/>
            <w:hideMark/>
          </w:tcPr>
          <w:p w14:paraId="36354302"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2713D629"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F1B74C6"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xml:space="preserve">OBLIKOVANJE </w:t>
            </w:r>
          </w:p>
        </w:tc>
        <w:tc>
          <w:tcPr>
            <w:tcW w:w="4075" w:type="dxa"/>
            <w:tcBorders>
              <w:top w:val="nil"/>
              <w:left w:val="nil"/>
              <w:bottom w:val="nil"/>
              <w:right w:val="nil"/>
            </w:tcBorders>
            <w:shd w:val="clear" w:color="auto" w:fill="auto"/>
            <w:noWrap/>
            <w:vAlign w:val="bottom"/>
            <w:hideMark/>
          </w:tcPr>
          <w:p w14:paraId="1B5BAD4B"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GOSPODARSTVO</w:t>
            </w:r>
          </w:p>
        </w:tc>
      </w:tr>
      <w:tr w:rsidR="0086454B" w:rsidRPr="0002163D" w14:paraId="221FB5E0" w14:textId="77777777" w:rsidTr="00E34FCA">
        <w:trPr>
          <w:trHeight w:val="33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F0BBA6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INDUSTRIJSKO OBLIKOVANJE</w:t>
            </w:r>
          </w:p>
        </w:tc>
        <w:tc>
          <w:tcPr>
            <w:tcW w:w="4075" w:type="dxa"/>
            <w:tcBorders>
              <w:top w:val="single" w:sz="4" w:space="0" w:color="auto"/>
              <w:left w:val="nil"/>
              <w:bottom w:val="single" w:sz="4" w:space="0" w:color="auto"/>
              <w:right w:val="single" w:sz="4" w:space="0" w:color="auto"/>
            </w:tcBorders>
            <w:shd w:val="clear" w:color="auto" w:fill="auto"/>
            <w:noWrap/>
            <w:vAlign w:val="bottom"/>
            <w:hideMark/>
          </w:tcPr>
          <w:p w14:paraId="3FFB2DF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939A4F4"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59114F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OBLIKOVANJE V OGLAŠEVANJU</w:t>
            </w:r>
          </w:p>
        </w:tc>
        <w:tc>
          <w:tcPr>
            <w:tcW w:w="4075" w:type="dxa"/>
            <w:tcBorders>
              <w:top w:val="nil"/>
              <w:left w:val="nil"/>
              <w:bottom w:val="single" w:sz="4" w:space="0" w:color="auto"/>
              <w:right w:val="single" w:sz="4" w:space="0" w:color="auto"/>
            </w:tcBorders>
            <w:shd w:val="clear" w:color="auto" w:fill="auto"/>
            <w:noWrap/>
            <w:vAlign w:val="bottom"/>
            <w:hideMark/>
          </w:tcPr>
          <w:p w14:paraId="19DEF3B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9C742EC"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379F1D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OBLIKOVANJE VIZUALNIH KOMUNIKACIJ</w:t>
            </w:r>
          </w:p>
        </w:tc>
        <w:tc>
          <w:tcPr>
            <w:tcW w:w="4075" w:type="dxa"/>
            <w:tcBorders>
              <w:top w:val="nil"/>
              <w:left w:val="nil"/>
              <w:bottom w:val="single" w:sz="4" w:space="0" w:color="auto"/>
              <w:right w:val="single" w:sz="4" w:space="0" w:color="auto"/>
            </w:tcBorders>
            <w:shd w:val="clear" w:color="auto" w:fill="auto"/>
            <w:noWrap/>
            <w:vAlign w:val="bottom"/>
            <w:hideMark/>
          </w:tcPr>
          <w:p w14:paraId="083EBC3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346B5B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C5F59BD"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nil"/>
              <w:right w:val="nil"/>
            </w:tcBorders>
            <w:shd w:val="clear" w:color="auto" w:fill="auto"/>
            <w:noWrap/>
            <w:vAlign w:val="bottom"/>
            <w:hideMark/>
          </w:tcPr>
          <w:p w14:paraId="110260C2"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24EAE3F3"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AB4F827"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OBRTNA DEJAVNOST</w:t>
            </w:r>
          </w:p>
        </w:tc>
        <w:tc>
          <w:tcPr>
            <w:tcW w:w="4075" w:type="dxa"/>
            <w:tcBorders>
              <w:top w:val="nil"/>
              <w:left w:val="nil"/>
              <w:bottom w:val="nil"/>
              <w:right w:val="nil"/>
            </w:tcBorders>
            <w:shd w:val="clear" w:color="auto" w:fill="auto"/>
            <w:noWrap/>
            <w:vAlign w:val="bottom"/>
            <w:hideMark/>
          </w:tcPr>
          <w:p w14:paraId="3BA0DA7E"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OBRTNA DEJAVNOST</w:t>
            </w:r>
          </w:p>
        </w:tc>
      </w:tr>
      <w:tr w:rsidR="0086454B" w:rsidRPr="0002163D" w14:paraId="23591D83"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237A26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AVTOELEKTRIKA</w:t>
            </w:r>
          </w:p>
        </w:tc>
        <w:tc>
          <w:tcPr>
            <w:tcW w:w="4075" w:type="dxa"/>
            <w:tcBorders>
              <w:top w:val="single" w:sz="4" w:space="0" w:color="auto"/>
              <w:left w:val="nil"/>
              <w:bottom w:val="single" w:sz="4" w:space="0" w:color="auto"/>
              <w:right w:val="single" w:sz="4" w:space="0" w:color="auto"/>
            </w:tcBorders>
            <w:shd w:val="clear" w:color="auto" w:fill="auto"/>
            <w:noWrap/>
            <w:vAlign w:val="bottom"/>
            <w:hideMark/>
          </w:tcPr>
          <w:p w14:paraId="0B5DAA4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0EFF8A7"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CCDF04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AVTOKLEPARSTVO</w:t>
            </w:r>
          </w:p>
        </w:tc>
        <w:tc>
          <w:tcPr>
            <w:tcW w:w="4075" w:type="dxa"/>
            <w:tcBorders>
              <w:top w:val="nil"/>
              <w:left w:val="nil"/>
              <w:bottom w:val="single" w:sz="4" w:space="0" w:color="auto"/>
              <w:right w:val="single" w:sz="4" w:space="0" w:color="auto"/>
            </w:tcBorders>
            <w:shd w:val="clear" w:color="auto" w:fill="auto"/>
            <w:noWrap/>
            <w:vAlign w:val="bottom"/>
            <w:hideMark/>
          </w:tcPr>
          <w:p w14:paraId="7387846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0A68903"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22FB3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AVTOKLEPARSTVO IN AVTOLIČARSTVO</w:t>
            </w:r>
          </w:p>
        </w:tc>
        <w:tc>
          <w:tcPr>
            <w:tcW w:w="4075" w:type="dxa"/>
            <w:tcBorders>
              <w:top w:val="nil"/>
              <w:left w:val="nil"/>
              <w:bottom w:val="single" w:sz="4" w:space="0" w:color="auto"/>
              <w:right w:val="single" w:sz="4" w:space="0" w:color="auto"/>
            </w:tcBorders>
            <w:shd w:val="clear" w:color="auto" w:fill="auto"/>
            <w:noWrap/>
            <w:vAlign w:val="bottom"/>
            <w:hideMark/>
          </w:tcPr>
          <w:p w14:paraId="360BE03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A0E3AC3"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FE2F8E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AVTOLIČARSTVO</w:t>
            </w:r>
          </w:p>
        </w:tc>
        <w:tc>
          <w:tcPr>
            <w:tcW w:w="4075" w:type="dxa"/>
            <w:tcBorders>
              <w:top w:val="nil"/>
              <w:left w:val="nil"/>
              <w:bottom w:val="single" w:sz="4" w:space="0" w:color="auto"/>
              <w:right w:val="single" w:sz="4" w:space="0" w:color="auto"/>
            </w:tcBorders>
            <w:shd w:val="clear" w:color="auto" w:fill="auto"/>
            <w:noWrap/>
            <w:vAlign w:val="bottom"/>
            <w:hideMark/>
          </w:tcPr>
          <w:p w14:paraId="1173945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65922B7"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EF11DA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AVTOMEHANIKA</w:t>
            </w:r>
          </w:p>
        </w:tc>
        <w:tc>
          <w:tcPr>
            <w:tcW w:w="4075" w:type="dxa"/>
            <w:tcBorders>
              <w:top w:val="nil"/>
              <w:left w:val="nil"/>
              <w:bottom w:val="single" w:sz="4" w:space="0" w:color="auto"/>
              <w:right w:val="single" w:sz="4" w:space="0" w:color="auto"/>
            </w:tcBorders>
            <w:shd w:val="clear" w:color="auto" w:fill="auto"/>
            <w:noWrap/>
            <w:vAlign w:val="bottom"/>
            <w:hideMark/>
          </w:tcPr>
          <w:p w14:paraId="730C34F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B987749"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495981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CVETLIČARSTVO</w:t>
            </w:r>
          </w:p>
        </w:tc>
        <w:tc>
          <w:tcPr>
            <w:tcW w:w="4075" w:type="dxa"/>
            <w:tcBorders>
              <w:top w:val="nil"/>
              <w:left w:val="nil"/>
              <w:bottom w:val="single" w:sz="4" w:space="0" w:color="auto"/>
              <w:right w:val="single" w:sz="4" w:space="0" w:color="auto"/>
            </w:tcBorders>
            <w:shd w:val="clear" w:color="auto" w:fill="auto"/>
            <w:noWrap/>
            <w:vAlign w:val="bottom"/>
            <w:hideMark/>
          </w:tcPr>
          <w:p w14:paraId="49F809B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B68D93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324F6E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ČEVLJARSTVO</w:t>
            </w:r>
          </w:p>
        </w:tc>
        <w:tc>
          <w:tcPr>
            <w:tcW w:w="4075" w:type="dxa"/>
            <w:tcBorders>
              <w:top w:val="nil"/>
              <w:left w:val="nil"/>
              <w:bottom w:val="single" w:sz="4" w:space="0" w:color="auto"/>
              <w:right w:val="single" w:sz="4" w:space="0" w:color="auto"/>
            </w:tcBorders>
            <w:shd w:val="clear" w:color="auto" w:fill="auto"/>
            <w:noWrap/>
            <w:vAlign w:val="bottom"/>
            <w:hideMark/>
          </w:tcPr>
          <w:p w14:paraId="2C20A50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203EA1B"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061BF4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DIMNIKARSTVO</w:t>
            </w:r>
          </w:p>
        </w:tc>
        <w:tc>
          <w:tcPr>
            <w:tcW w:w="4075" w:type="dxa"/>
            <w:tcBorders>
              <w:top w:val="nil"/>
              <w:left w:val="nil"/>
              <w:bottom w:val="single" w:sz="4" w:space="0" w:color="auto"/>
              <w:right w:val="single" w:sz="4" w:space="0" w:color="auto"/>
            </w:tcBorders>
            <w:shd w:val="clear" w:color="auto" w:fill="auto"/>
            <w:noWrap/>
            <w:vAlign w:val="bottom"/>
            <w:hideMark/>
          </w:tcPr>
          <w:p w14:paraId="40F354A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33BC6AE"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B38E8B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ELEKTROINŠTALATERSTVO</w:t>
            </w:r>
          </w:p>
        </w:tc>
        <w:tc>
          <w:tcPr>
            <w:tcW w:w="4075" w:type="dxa"/>
            <w:tcBorders>
              <w:top w:val="nil"/>
              <w:left w:val="nil"/>
              <w:bottom w:val="single" w:sz="4" w:space="0" w:color="auto"/>
              <w:right w:val="single" w:sz="4" w:space="0" w:color="auto"/>
            </w:tcBorders>
            <w:shd w:val="clear" w:color="auto" w:fill="auto"/>
            <w:noWrap/>
            <w:vAlign w:val="bottom"/>
            <w:hideMark/>
          </w:tcPr>
          <w:p w14:paraId="5143DB2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993FA6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741D4AF" w14:textId="638ED859"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ELEKTROINŠTALATERSTVO - RAČUNALNIŠKE INŠTALACIJE</w:t>
            </w:r>
          </w:p>
        </w:tc>
        <w:tc>
          <w:tcPr>
            <w:tcW w:w="4075" w:type="dxa"/>
            <w:tcBorders>
              <w:top w:val="nil"/>
              <w:left w:val="nil"/>
              <w:bottom w:val="single" w:sz="4" w:space="0" w:color="auto"/>
              <w:right w:val="single" w:sz="4" w:space="0" w:color="auto"/>
            </w:tcBorders>
            <w:shd w:val="clear" w:color="auto" w:fill="auto"/>
            <w:noWrap/>
            <w:vAlign w:val="bottom"/>
            <w:hideMark/>
          </w:tcPr>
          <w:p w14:paraId="5388FE6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81314FD"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CF9099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FOTOGRAFIJA</w:t>
            </w:r>
          </w:p>
        </w:tc>
        <w:tc>
          <w:tcPr>
            <w:tcW w:w="4075" w:type="dxa"/>
            <w:tcBorders>
              <w:top w:val="nil"/>
              <w:left w:val="nil"/>
              <w:bottom w:val="single" w:sz="4" w:space="0" w:color="auto"/>
              <w:right w:val="single" w:sz="4" w:space="0" w:color="auto"/>
            </w:tcBorders>
            <w:shd w:val="clear" w:color="auto" w:fill="auto"/>
            <w:noWrap/>
            <w:vAlign w:val="bottom"/>
            <w:hideMark/>
          </w:tcPr>
          <w:p w14:paraId="08F2DCF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2F532C9"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F192F6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FRIZERSTVO</w:t>
            </w:r>
          </w:p>
        </w:tc>
        <w:tc>
          <w:tcPr>
            <w:tcW w:w="4075" w:type="dxa"/>
            <w:tcBorders>
              <w:top w:val="nil"/>
              <w:left w:val="nil"/>
              <w:bottom w:val="single" w:sz="4" w:space="0" w:color="auto"/>
              <w:right w:val="single" w:sz="4" w:space="0" w:color="auto"/>
            </w:tcBorders>
            <w:shd w:val="clear" w:color="auto" w:fill="auto"/>
            <w:noWrap/>
            <w:vAlign w:val="bottom"/>
            <w:hideMark/>
          </w:tcPr>
          <w:p w14:paraId="443BBE0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9096343" w14:textId="77777777" w:rsidTr="00E34FCA">
        <w:trPr>
          <w:trHeight w:val="255"/>
        </w:trPr>
        <w:tc>
          <w:tcPr>
            <w:tcW w:w="5331" w:type="dxa"/>
            <w:tcBorders>
              <w:top w:val="nil"/>
              <w:left w:val="single" w:sz="4" w:space="0" w:color="auto"/>
              <w:bottom w:val="single" w:sz="4" w:space="0" w:color="auto"/>
              <w:right w:val="single" w:sz="4" w:space="0" w:color="auto"/>
            </w:tcBorders>
            <w:shd w:val="clear" w:color="000000" w:fill="FFFFFF"/>
            <w:noWrap/>
            <w:vAlign w:val="bottom"/>
            <w:hideMark/>
          </w:tcPr>
          <w:p w14:paraId="53AA1D9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xml:space="preserve">KAMNOSEŠTVO </w:t>
            </w:r>
          </w:p>
        </w:tc>
        <w:tc>
          <w:tcPr>
            <w:tcW w:w="4075" w:type="dxa"/>
            <w:tcBorders>
              <w:top w:val="nil"/>
              <w:left w:val="nil"/>
              <w:bottom w:val="single" w:sz="4" w:space="0" w:color="auto"/>
              <w:right w:val="single" w:sz="4" w:space="0" w:color="auto"/>
            </w:tcBorders>
            <w:shd w:val="clear" w:color="auto" w:fill="auto"/>
            <w:noWrap/>
            <w:vAlign w:val="bottom"/>
            <w:hideMark/>
          </w:tcPr>
          <w:p w14:paraId="403EECA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5097F3B"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831DBB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KOZMETIČNA NEGA</w:t>
            </w:r>
          </w:p>
        </w:tc>
        <w:tc>
          <w:tcPr>
            <w:tcW w:w="4075" w:type="dxa"/>
            <w:tcBorders>
              <w:top w:val="nil"/>
              <w:left w:val="nil"/>
              <w:bottom w:val="nil"/>
              <w:right w:val="single" w:sz="4" w:space="0" w:color="auto"/>
            </w:tcBorders>
            <w:shd w:val="clear" w:color="auto" w:fill="auto"/>
            <w:noWrap/>
            <w:vAlign w:val="bottom"/>
            <w:hideMark/>
          </w:tcPr>
          <w:p w14:paraId="7BC6647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2897AF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862A4E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KROVSTVO IN KLEPARSTVO</w:t>
            </w:r>
          </w:p>
        </w:tc>
        <w:tc>
          <w:tcPr>
            <w:tcW w:w="4075" w:type="dxa"/>
            <w:tcBorders>
              <w:top w:val="single" w:sz="4" w:space="0" w:color="auto"/>
              <w:left w:val="nil"/>
              <w:bottom w:val="single" w:sz="4" w:space="0" w:color="auto"/>
              <w:right w:val="single" w:sz="4" w:space="0" w:color="auto"/>
            </w:tcBorders>
            <w:shd w:val="clear" w:color="auto" w:fill="auto"/>
            <w:noWrap/>
            <w:vAlign w:val="bottom"/>
            <w:hideMark/>
          </w:tcPr>
          <w:p w14:paraId="5B5DA4D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5DCB4F1"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F3E10D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LIVARSTVO</w:t>
            </w:r>
          </w:p>
        </w:tc>
        <w:tc>
          <w:tcPr>
            <w:tcW w:w="4075" w:type="dxa"/>
            <w:tcBorders>
              <w:top w:val="nil"/>
              <w:left w:val="nil"/>
              <w:bottom w:val="single" w:sz="4" w:space="0" w:color="auto"/>
              <w:right w:val="single" w:sz="4" w:space="0" w:color="auto"/>
            </w:tcBorders>
            <w:shd w:val="clear" w:color="auto" w:fill="auto"/>
            <w:noWrap/>
            <w:vAlign w:val="bottom"/>
            <w:hideMark/>
          </w:tcPr>
          <w:p w14:paraId="6B1814A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4D8D80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F16419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MIZARSTVO</w:t>
            </w:r>
          </w:p>
        </w:tc>
        <w:tc>
          <w:tcPr>
            <w:tcW w:w="4075" w:type="dxa"/>
            <w:tcBorders>
              <w:top w:val="nil"/>
              <w:left w:val="nil"/>
              <w:bottom w:val="single" w:sz="4" w:space="0" w:color="auto"/>
              <w:right w:val="single" w:sz="4" w:space="0" w:color="auto"/>
            </w:tcBorders>
            <w:shd w:val="clear" w:color="auto" w:fill="auto"/>
            <w:noWrap/>
            <w:vAlign w:val="bottom"/>
            <w:hideMark/>
          </w:tcPr>
          <w:p w14:paraId="23E0097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8BA18D8"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DE35EC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MODELNO MIZARSTVO IN SODARSTVO</w:t>
            </w:r>
          </w:p>
        </w:tc>
        <w:tc>
          <w:tcPr>
            <w:tcW w:w="4075" w:type="dxa"/>
            <w:tcBorders>
              <w:top w:val="nil"/>
              <w:left w:val="nil"/>
              <w:bottom w:val="single" w:sz="4" w:space="0" w:color="auto"/>
              <w:right w:val="single" w:sz="4" w:space="0" w:color="auto"/>
            </w:tcBorders>
            <w:shd w:val="clear" w:color="auto" w:fill="auto"/>
            <w:noWrap/>
            <w:vAlign w:val="bottom"/>
            <w:hideMark/>
          </w:tcPr>
          <w:p w14:paraId="46B8C06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0722411"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657DFB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OBLIKOVANJE KOVIN</w:t>
            </w:r>
          </w:p>
        </w:tc>
        <w:tc>
          <w:tcPr>
            <w:tcW w:w="4075" w:type="dxa"/>
            <w:tcBorders>
              <w:top w:val="nil"/>
              <w:left w:val="nil"/>
              <w:bottom w:val="single" w:sz="4" w:space="0" w:color="auto"/>
              <w:right w:val="single" w:sz="4" w:space="0" w:color="auto"/>
            </w:tcBorders>
            <w:shd w:val="clear" w:color="auto" w:fill="auto"/>
            <w:noWrap/>
            <w:vAlign w:val="bottom"/>
            <w:hideMark/>
          </w:tcPr>
          <w:p w14:paraId="042F94F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5A9AFD1"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5DE685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OBLIKOVANJE KOVIN IN PREOBLIKOVANJE KOVIN</w:t>
            </w:r>
          </w:p>
        </w:tc>
        <w:tc>
          <w:tcPr>
            <w:tcW w:w="4075" w:type="dxa"/>
            <w:tcBorders>
              <w:top w:val="nil"/>
              <w:left w:val="nil"/>
              <w:bottom w:val="single" w:sz="4" w:space="0" w:color="auto"/>
              <w:right w:val="single" w:sz="4" w:space="0" w:color="auto"/>
            </w:tcBorders>
            <w:shd w:val="clear" w:color="auto" w:fill="auto"/>
            <w:noWrap/>
            <w:vAlign w:val="bottom"/>
            <w:hideMark/>
          </w:tcPr>
          <w:p w14:paraId="60555BA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2602CCB"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9CACDD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OČESNA OPTIKA</w:t>
            </w:r>
          </w:p>
        </w:tc>
        <w:tc>
          <w:tcPr>
            <w:tcW w:w="4075" w:type="dxa"/>
            <w:tcBorders>
              <w:top w:val="nil"/>
              <w:left w:val="nil"/>
              <w:bottom w:val="single" w:sz="4" w:space="0" w:color="auto"/>
              <w:right w:val="single" w:sz="4" w:space="0" w:color="auto"/>
            </w:tcBorders>
            <w:shd w:val="clear" w:color="auto" w:fill="auto"/>
            <w:noWrap/>
            <w:vAlign w:val="bottom"/>
            <w:hideMark/>
          </w:tcPr>
          <w:p w14:paraId="1446FCE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7A91FA7"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EA30E2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ORODJARSTVO</w:t>
            </w:r>
          </w:p>
        </w:tc>
        <w:tc>
          <w:tcPr>
            <w:tcW w:w="4075" w:type="dxa"/>
            <w:tcBorders>
              <w:top w:val="nil"/>
              <w:left w:val="nil"/>
              <w:bottom w:val="single" w:sz="4" w:space="0" w:color="auto"/>
              <w:right w:val="single" w:sz="4" w:space="0" w:color="auto"/>
            </w:tcBorders>
            <w:shd w:val="clear" w:color="auto" w:fill="auto"/>
            <w:noWrap/>
            <w:vAlign w:val="bottom"/>
            <w:hideMark/>
          </w:tcPr>
          <w:p w14:paraId="106401E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B1AB94D" w14:textId="77777777" w:rsidTr="00E34FCA">
        <w:trPr>
          <w:trHeight w:val="255"/>
        </w:trPr>
        <w:tc>
          <w:tcPr>
            <w:tcW w:w="5331" w:type="dxa"/>
            <w:tcBorders>
              <w:top w:val="nil"/>
              <w:left w:val="single" w:sz="4" w:space="0" w:color="auto"/>
              <w:bottom w:val="single" w:sz="4" w:space="0" w:color="auto"/>
              <w:right w:val="single" w:sz="4" w:space="0" w:color="auto"/>
            </w:tcBorders>
            <w:shd w:val="clear" w:color="000000" w:fill="FFFFFF"/>
            <w:noWrap/>
            <w:vAlign w:val="bottom"/>
            <w:hideMark/>
          </w:tcPr>
          <w:p w14:paraId="5E3040B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xml:space="preserve">PEČARSTVO </w:t>
            </w:r>
          </w:p>
        </w:tc>
        <w:tc>
          <w:tcPr>
            <w:tcW w:w="4075" w:type="dxa"/>
            <w:tcBorders>
              <w:top w:val="nil"/>
              <w:left w:val="nil"/>
              <w:bottom w:val="single" w:sz="4" w:space="0" w:color="auto"/>
              <w:right w:val="single" w:sz="4" w:space="0" w:color="auto"/>
            </w:tcBorders>
            <w:shd w:val="clear" w:color="auto" w:fill="auto"/>
            <w:noWrap/>
            <w:vAlign w:val="bottom"/>
            <w:hideMark/>
          </w:tcPr>
          <w:p w14:paraId="7C30117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86CA3C2" w14:textId="77777777" w:rsidTr="00E34FCA">
        <w:trPr>
          <w:trHeight w:val="255"/>
        </w:trPr>
        <w:tc>
          <w:tcPr>
            <w:tcW w:w="5331" w:type="dxa"/>
            <w:tcBorders>
              <w:top w:val="nil"/>
              <w:left w:val="single" w:sz="4" w:space="0" w:color="auto"/>
              <w:bottom w:val="single" w:sz="4" w:space="0" w:color="auto"/>
              <w:right w:val="single" w:sz="4" w:space="0" w:color="auto"/>
            </w:tcBorders>
            <w:shd w:val="clear" w:color="000000" w:fill="FFFFFF"/>
            <w:noWrap/>
            <w:vAlign w:val="bottom"/>
            <w:hideMark/>
          </w:tcPr>
          <w:p w14:paraId="2B43AC4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PEKARSTVO</w:t>
            </w:r>
          </w:p>
        </w:tc>
        <w:tc>
          <w:tcPr>
            <w:tcW w:w="4075" w:type="dxa"/>
            <w:tcBorders>
              <w:top w:val="nil"/>
              <w:left w:val="nil"/>
              <w:bottom w:val="single" w:sz="4" w:space="0" w:color="auto"/>
              <w:right w:val="single" w:sz="4" w:space="0" w:color="auto"/>
            </w:tcBorders>
            <w:shd w:val="clear" w:color="auto" w:fill="auto"/>
            <w:noWrap/>
            <w:vAlign w:val="bottom"/>
            <w:hideMark/>
          </w:tcPr>
          <w:p w14:paraId="5E35939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465213E"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AD32C6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PODOPOLAGALSTVO</w:t>
            </w:r>
          </w:p>
        </w:tc>
        <w:tc>
          <w:tcPr>
            <w:tcW w:w="4075" w:type="dxa"/>
            <w:tcBorders>
              <w:top w:val="nil"/>
              <w:left w:val="nil"/>
              <w:bottom w:val="single" w:sz="4" w:space="0" w:color="auto"/>
              <w:right w:val="single" w:sz="4" w:space="0" w:color="auto"/>
            </w:tcBorders>
            <w:shd w:val="clear" w:color="auto" w:fill="auto"/>
            <w:noWrap/>
            <w:vAlign w:val="bottom"/>
            <w:hideMark/>
          </w:tcPr>
          <w:p w14:paraId="625A7C7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B26C2AC"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6B91CB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lastRenderedPageBreak/>
              <w:t>POHIŠTVENO MIZARSTVO</w:t>
            </w:r>
          </w:p>
        </w:tc>
        <w:tc>
          <w:tcPr>
            <w:tcW w:w="4075" w:type="dxa"/>
            <w:tcBorders>
              <w:top w:val="nil"/>
              <w:left w:val="nil"/>
              <w:bottom w:val="single" w:sz="4" w:space="0" w:color="auto"/>
              <w:right w:val="single" w:sz="4" w:space="0" w:color="auto"/>
            </w:tcBorders>
            <w:shd w:val="clear" w:color="auto" w:fill="auto"/>
            <w:noWrap/>
            <w:vAlign w:val="bottom"/>
            <w:hideMark/>
          </w:tcPr>
          <w:p w14:paraId="368F867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CB1EFE6"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9071DD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POLAGANJE KERAMIČNIH OBLOG</w:t>
            </w:r>
          </w:p>
        </w:tc>
        <w:tc>
          <w:tcPr>
            <w:tcW w:w="4075" w:type="dxa"/>
            <w:tcBorders>
              <w:top w:val="nil"/>
              <w:left w:val="nil"/>
              <w:bottom w:val="single" w:sz="4" w:space="0" w:color="auto"/>
              <w:right w:val="single" w:sz="4" w:space="0" w:color="auto"/>
            </w:tcBorders>
            <w:shd w:val="clear" w:color="auto" w:fill="auto"/>
            <w:noWrap/>
            <w:vAlign w:val="bottom"/>
            <w:hideMark/>
          </w:tcPr>
          <w:p w14:paraId="0110CDC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4321C67"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14D50C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PREOBLIKOVANJE KOVIN</w:t>
            </w:r>
          </w:p>
        </w:tc>
        <w:tc>
          <w:tcPr>
            <w:tcW w:w="4075" w:type="dxa"/>
            <w:tcBorders>
              <w:top w:val="nil"/>
              <w:left w:val="nil"/>
              <w:bottom w:val="single" w:sz="4" w:space="0" w:color="auto"/>
              <w:right w:val="single" w:sz="4" w:space="0" w:color="auto"/>
            </w:tcBorders>
            <w:shd w:val="clear" w:color="auto" w:fill="auto"/>
            <w:noWrap/>
            <w:vAlign w:val="bottom"/>
            <w:hideMark/>
          </w:tcPr>
          <w:p w14:paraId="1E1FC76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A03F152"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1786EA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SLAŠČIČARSTVO</w:t>
            </w:r>
          </w:p>
        </w:tc>
        <w:tc>
          <w:tcPr>
            <w:tcW w:w="4075" w:type="dxa"/>
            <w:tcBorders>
              <w:top w:val="nil"/>
              <w:left w:val="nil"/>
              <w:bottom w:val="single" w:sz="4" w:space="0" w:color="auto"/>
              <w:right w:val="single" w:sz="4" w:space="0" w:color="auto"/>
            </w:tcBorders>
            <w:shd w:val="clear" w:color="auto" w:fill="auto"/>
            <w:noWrap/>
            <w:vAlign w:val="bottom"/>
            <w:hideMark/>
          </w:tcPr>
          <w:p w14:paraId="143A420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1B1FB57"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44D840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SLIKOPLESKARSTVO</w:t>
            </w:r>
          </w:p>
        </w:tc>
        <w:tc>
          <w:tcPr>
            <w:tcW w:w="4075" w:type="dxa"/>
            <w:tcBorders>
              <w:top w:val="nil"/>
              <w:left w:val="nil"/>
              <w:bottom w:val="single" w:sz="4" w:space="0" w:color="auto"/>
              <w:right w:val="single" w:sz="4" w:space="0" w:color="auto"/>
            </w:tcBorders>
            <w:shd w:val="clear" w:color="auto" w:fill="auto"/>
            <w:noWrap/>
            <w:vAlign w:val="bottom"/>
            <w:hideMark/>
          </w:tcPr>
          <w:p w14:paraId="4CCF8F1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FBF34B9"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4040E1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SLIKOPLESKARSTVO IN ČRKOSLIKARSTVO</w:t>
            </w:r>
          </w:p>
        </w:tc>
        <w:tc>
          <w:tcPr>
            <w:tcW w:w="4075" w:type="dxa"/>
            <w:tcBorders>
              <w:top w:val="nil"/>
              <w:left w:val="nil"/>
              <w:bottom w:val="single" w:sz="4" w:space="0" w:color="auto"/>
              <w:right w:val="single" w:sz="4" w:space="0" w:color="auto"/>
            </w:tcBorders>
            <w:shd w:val="clear" w:color="auto" w:fill="auto"/>
            <w:noWrap/>
            <w:vAlign w:val="bottom"/>
            <w:hideMark/>
          </w:tcPr>
          <w:p w14:paraId="1A9DB89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6FD97F9"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5567C1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SLIKOPLESKARSTVO IN FASADERSTVO</w:t>
            </w:r>
          </w:p>
        </w:tc>
        <w:tc>
          <w:tcPr>
            <w:tcW w:w="4075" w:type="dxa"/>
            <w:tcBorders>
              <w:top w:val="nil"/>
              <w:left w:val="nil"/>
              <w:bottom w:val="single" w:sz="4" w:space="0" w:color="auto"/>
              <w:right w:val="single" w:sz="4" w:space="0" w:color="auto"/>
            </w:tcBorders>
            <w:shd w:val="clear" w:color="auto" w:fill="auto"/>
            <w:noWrap/>
            <w:vAlign w:val="bottom"/>
            <w:hideMark/>
          </w:tcPr>
          <w:p w14:paraId="71E2705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6C07DD8"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9BBEC6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SPLOŠNA ELEKTROMEHANIKA</w:t>
            </w:r>
          </w:p>
        </w:tc>
        <w:tc>
          <w:tcPr>
            <w:tcW w:w="4075" w:type="dxa"/>
            <w:tcBorders>
              <w:top w:val="nil"/>
              <w:left w:val="nil"/>
              <w:bottom w:val="single" w:sz="4" w:space="0" w:color="auto"/>
              <w:right w:val="single" w:sz="4" w:space="0" w:color="auto"/>
            </w:tcBorders>
            <w:shd w:val="clear" w:color="auto" w:fill="auto"/>
            <w:noWrap/>
            <w:vAlign w:val="bottom"/>
            <w:hideMark/>
          </w:tcPr>
          <w:p w14:paraId="5969B13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4559E76D"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1A8B2C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STAVBNO MIZARSTVO IN MODELNO MIZARSTVO</w:t>
            </w:r>
          </w:p>
        </w:tc>
        <w:tc>
          <w:tcPr>
            <w:tcW w:w="4075" w:type="dxa"/>
            <w:tcBorders>
              <w:top w:val="nil"/>
              <w:left w:val="nil"/>
              <w:bottom w:val="single" w:sz="4" w:space="0" w:color="auto"/>
              <w:right w:val="single" w:sz="4" w:space="0" w:color="auto"/>
            </w:tcBorders>
            <w:shd w:val="clear" w:color="auto" w:fill="auto"/>
            <w:noWrap/>
            <w:vAlign w:val="bottom"/>
            <w:hideMark/>
          </w:tcPr>
          <w:p w14:paraId="1FDEE73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34B43458"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510196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STAVBNO MIZARSTVO IN POHIŠTVENO MIZARSTVO</w:t>
            </w:r>
          </w:p>
        </w:tc>
        <w:tc>
          <w:tcPr>
            <w:tcW w:w="4075" w:type="dxa"/>
            <w:tcBorders>
              <w:top w:val="nil"/>
              <w:left w:val="nil"/>
              <w:bottom w:val="single" w:sz="4" w:space="0" w:color="auto"/>
              <w:right w:val="single" w:sz="4" w:space="0" w:color="auto"/>
            </w:tcBorders>
            <w:shd w:val="clear" w:color="auto" w:fill="auto"/>
            <w:noWrap/>
            <w:vAlign w:val="bottom"/>
            <w:hideMark/>
          </w:tcPr>
          <w:p w14:paraId="75AACE2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17D6FE4"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048DD0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STAVBNO STEKLARSTVO</w:t>
            </w:r>
          </w:p>
        </w:tc>
        <w:tc>
          <w:tcPr>
            <w:tcW w:w="4075" w:type="dxa"/>
            <w:tcBorders>
              <w:top w:val="nil"/>
              <w:left w:val="nil"/>
              <w:bottom w:val="single" w:sz="4" w:space="0" w:color="auto"/>
              <w:right w:val="single" w:sz="4" w:space="0" w:color="auto"/>
            </w:tcBorders>
            <w:shd w:val="clear" w:color="auto" w:fill="auto"/>
            <w:noWrap/>
            <w:vAlign w:val="bottom"/>
            <w:hideMark/>
          </w:tcPr>
          <w:p w14:paraId="06540CD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7DF0FB2"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43A799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STROJNA MEHANIKA</w:t>
            </w:r>
          </w:p>
        </w:tc>
        <w:tc>
          <w:tcPr>
            <w:tcW w:w="4075" w:type="dxa"/>
            <w:tcBorders>
              <w:top w:val="nil"/>
              <w:left w:val="nil"/>
              <w:bottom w:val="single" w:sz="4" w:space="0" w:color="auto"/>
              <w:right w:val="single" w:sz="4" w:space="0" w:color="auto"/>
            </w:tcBorders>
            <w:shd w:val="clear" w:color="auto" w:fill="auto"/>
            <w:noWrap/>
            <w:vAlign w:val="bottom"/>
            <w:hideMark/>
          </w:tcPr>
          <w:p w14:paraId="7257A84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188B281"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369F52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STROJNE INSTALACIJE</w:t>
            </w:r>
          </w:p>
        </w:tc>
        <w:tc>
          <w:tcPr>
            <w:tcW w:w="4075" w:type="dxa"/>
            <w:tcBorders>
              <w:top w:val="nil"/>
              <w:left w:val="nil"/>
              <w:bottom w:val="single" w:sz="4" w:space="0" w:color="auto"/>
              <w:right w:val="single" w:sz="4" w:space="0" w:color="auto"/>
            </w:tcBorders>
            <w:shd w:val="clear" w:color="auto" w:fill="auto"/>
            <w:noWrap/>
            <w:vAlign w:val="bottom"/>
            <w:hideMark/>
          </w:tcPr>
          <w:p w14:paraId="02EEE30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CA7FD28"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434B75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SUHOMONTAŽNA GRADNJA</w:t>
            </w:r>
          </w:p>
        </w:tc>
        <w:tc>
          <w:tcPr>
            <w:tcW w:w="4075" w:type="dxa"/>
            <w:tcBorders>
              <w:top w:val="nil"/>
              <w:left w:val="nil"/>
              <w:bottom w:val="single" w:sz="4" w:space="0" w:color="auto"/>
              <w:right w:val="single" w:sz="4" w:space="0" w:color="auto"/>
            </w:tcBorders>
            <w:shd w:val="clear" w:color="auto" w:fill="auto"/>
            <w:noWrap/>
            <w:vAlign w:val="bottom"/>
            <w:hideMark/>
          </w:tcPr>
          <w:p w14:paraId="456B339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8E4BC8F"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3A7A95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ŠIVILJSTVO IN KROJAŠTVO</w:t>
            </w:r>
          </w:p>
        </w:tc>
        <w:tc>
          <w:tcPr>
            <w:tcW w:w="4075" w:type="dxa"/>
            <w:tcBorders>
              <w:top w:val="nil"/>
              <w:left w:val="nil"/>
              <w:bottom w:val="single" w:sz="4" w:space="0" w:color="auto"/>
              <w:right w:val="single" w:sz="4" w:space="0" w:color="auto"/>
            </w:tcBorders>
            <w:shd w:val="clear" w:color="auto" w:fill="auto"/>
            <w:noWrap/>
            <w:vAlign w:val="bottom"/>
            <w:hideMark/>
          </w:tcPr>
          <w:p w14:paraId="221774B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706B8F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A22A95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TAHOGRAFI IN TAHOGRAFSKI ZAPISI</w:t>
            </w:r>
          </w:p>
        </w:tc>
        <w:tc>
          <w:tcPr>
            <w:tcW w:w="4075" w:type="dxa"/>
            <w:tcBorders>
              <w:top w:val="nil"/>
              <w:left w:val="nil"/>
              <w:bottom w:val="single" w:sz="4" w:space="0" w:color="auto"/>
              <w:right w:val="single" w:sz="4" w:space="0" w:color="auto"/>
            </w:tcBorders>
            <w:shd w:val="clear" w:color="auto" w:fill="auto"/>
            <w:noWrap/>
            <w:vAlign w:val="bottom"/>
            <w:hideMark/>
          </w:tcPr>
          <w:p w14:paraId="1EC858E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E2B8BA4"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7F172B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TAPETNIŠTVO IN DEKORATERSTVO</w:t>
            </w:r>
          </w:p>
        </w:tc>
        <w:tc>
          <w:tcPr>
            <w:tcW w:w="4075" w:type="dxa"/>
            <w:tcBorders>
              <w:top w:val="nil"/>
              <w:left w:val="nil"/>
              <w:bottom w:val="single" w:sz="4" w:space="0" w:color="auto"/>
              <w:right w:val="single" w:sz="4" w:space="0" w:color="auto"/>
            </w:tcBorders>
            <w:shd w:val="clear" w:color="auto" w:fill="auto"/>
            <w:noWrap/>
            <w:vAlign w:val="bottom"/>
            <w:hideMark/>
          </w:tcPr>
          <w:p w14:paraId="74CA40F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05D195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798DDB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TESARSTVO</w:t>
            </w:r>
          </w:p>
        </w:tc>
        <w:tc>
          <w:tcPr>
            <w:tcW w:w="4075" w:type="dxa"/>
            <w:tcBorders>
              <w:top w:val="nil"/>
              <w:left w:val="nil"/>
              <w:bottom w:val="single" w:sz="4" w:space="0" w:color="auto"/>
              <w:right w:val="single" w:sz="4" w:space="0" w:color="auto"/>
            </w:tcBorders>
            <w:shd w:val="clear" w:color="auto" w:fill="auto"/>
            <w:noWrap/>
            <w:vAlign w:val="bottom"/>
            <w:hideMark/>
          </w:tcPr>
          <w:p w14:paraId="7E7F2FE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F457829"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EA10A0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URARSTVO</w:t>
            </w:r>
          </w:p>
        </w:tc>
        <w:tc>
          <w:tcPr>
            <w:tcW w:w="4075" w:type="dxa"/>
            <w:tcBorders>
              <w:top w:val="nil"/>
              <w:left w:val="nil"/>
              <w:bottom w:val="single" w:sz="4" w:space="0" w:color="auto"/>
              <w:right w:val="single" w:sz="4" w:space="0" w:color="auto"/>
            </w:tcBorders>
            <w:shd w:val="clear" w:color="auto" w:fill="auto"/>
            <w:noWrap/>
            <w:vAlign w:val="bottom"/>
            <w:hideMark/>
          </w:tcPr>
          <w:p w14:paraId="430A5AA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ACEC57D"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71FAA8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USNJENA GALANTERIJA</w:t>
            </w:r>
          </w:p>
        </w:tc>
        <w:tc>
          <w:tcPr>
            <w:tcW w:w="4075" w:type="dxa"/>
            <w:tcBorders>
              <w:top w:val="nil"/>
              <w:left w:val="nil"/>
              <w:bottom w:val="single" w:sz="4" w:space="0" w:color="auto"/>
              <w:right w:val="single" w:sz="4" w:space="0" w:color="auto"/>
            </w:tcBorders>
            <w:shd w:val="clear" w:color="auto" w:fill="auto"/>
            <w:noWrap/>
            <w:vAlign w:val="bottom"/>
            <w:hideMark/>
          </w:tcPr>
          <w:p w14:paraId="04DD59E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82A67B9"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97B2CB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VZDRŽEVANJE TEKSTILIJ</w:t>
            </w:r>
          </w:p>
        </w:tc>
        <w:tc>
          <w:tcPr>
            <w:tcW w:w="4075" w:type="dxa"/>
            <w:tcBorders>
              <w:top w:val="nil"/>
              <w:left w:val="nil"/>
              <w:bottom w:val="single" w:sz="4" w:space="0" w:color="auto"/>
              <w:right w:val="single" w:sz="4" w:space="0" w:color="auto"/>
            </w:tcBorders>
            <w:shd w:val="clear" w:color="auto" w:fill="auto"/>
            <w:noWrap/>
            <w:vAlign w:val="bottom"/>
            <w:hideMark/>
          </w:tcPr>
          <w:p w14:paraId="756E6BC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496424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DD9EC5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ZIDARSTVO</w:t>
            </w:r>
          </w:p>
        </w:tc>
        <w:tc>
          <w:tcPr>
            <w:tcW w:w="4075" w:type="dxa"/>
            <w:tcBorders>
              <w:top w:val="nil"/>
              <w:left w:val="nil"/>
              <w:bottom w:val="single" w:sz="4" w:space="0" w:color="auto"/>
              <w:right w:val="single" w:sz="4" w:space="0" w:color="auto"/>
            </w:tcBorders>
            <w:shd w:val="clear" w:color="auto" w:fill="auto"/>
            <w:noWrap/>
            <w:vAlign w:val="bottom"/>
            <w:hideMark/>
          </w:tcPr>
          <w:p w14:paraId="2C4D828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737E899"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37861B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ZIDARSTVO IN ŽELEZOKRIVSTVO</w:t>
            </w:r>
          </w:p>
        </w:tc>
        <w:tc>
          <w:tcPr>
            <w:tcW w:w="4075" w:type="dxa"/>
            <w:tcBorders>
              <w:top w:val="nil"/>
              <w:left w:val="nil"/>
              <w:bottom w:val="single" w:sz="4" w:space="0" w:color="auto"/>
              <w:right w:val="single" w:sz="4" w:space="0" w:color="auto"/>
            </w:tcBorders>
            <w:shd w:val="clear" w:color="auto" w:fill="auto"/>
            <w:noWrap/>
            <w:vAlign w:val="bottom"/>
            <w:hideMark/>
          </w:tcPr>
          <w:p w14:paraId="3C49D33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93231DD"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6E321B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ZLATARSTVO</w:t>
            </w:r>
          </w:p>
        </w:tc>
        <w:tc>
          <w:tcPr>
            <w:tcW w:w="4075" w:type="dxa"/>
            <w:tcBorders>
              <w:top w:val="nil"/>
              <w:left w:val="nil"/>
              <w:bottom w:val="single" w:sz="4" w:space="0" w:color="auto"/>
              <w:right w:val="single" w:sz="4" w:space="0" w:color="auto"/>
            </w:tcBorders>
            <w:shd w:val="clear" w:color="auto" w:fill="auto"/>
            <w:noWrap/>
            <w:vAlign w:val="bottom"/>
            <w:hideMark/>
          </w:tcPr>
          <w:p w14:paraId="4290D46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C652887"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5AFC41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6301F01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C014AF0"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FD0B263"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OROŽARSKA STROKA</w:t>
            </w:r>
          </w:p>
        </w:tc>
        <w:tc>
          <w:tcPr>
            <w:tcW w:w="4075" w:type="dxa"/>
            <w:tcBorders>
              <w:top w:val="nil"/>
              <w:left w:val="nil"/>
              <w:bottom w:val="single" w:sz="4" w:space="0" w:color="auto"/>
              <w:right w:val="single" w:sz="4" w:space="0" w:color="auto"/>
            </w:tcBorders>
            <w:shd w:val="clear" w:color="auto" w:fill="auto"/>
            <w:noWrap/>
            <w:vAlign w:val="bottom"/>
            <w:hideMark/>
          </w:tcPr>
          <w:p w14:paraId="745856A7"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OBRTNA DEJAVNOST</w:t>
            </w:r>
          </w:p>
        </w:tc>
      </w:tr>
      <w:tr w:rsidR="0086454B" w:rsidRPr="0002163D" w14:paraId="02F70C41"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8A4C63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OROŽJA IN STRELIVA</w:t>
            </w:r>
          </w:p>
        </w:tc>
        <w:tc>
          <w:tcPr>
            <w:tcW w:w="4075" w:type="dxa"/>
            <w:tcBorders>
              <w:top w:val="nil"/>
              <w:left w:val="nil"/>
              <w:bottom w:val="single" w:sz="4" w:space="0" w:color="auto"/>
              <w:right w:val="single" w:sz="4" w:space="0" w:color="auto"/>
            </w:tcBorders>
            <w:shd w:val="clear" w:color="auto" w:fill="auto"/>
            <w:noWrap/>
            <w:vAlign w:val="bottom"/>
            <w:hideMark/>
          </w:tcPr>
          <w:p w14:paraId="4454C42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3F4ACE8"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A9DD08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7355F71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422BF07"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C9A16D3"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ORGANIZACIJA</w:t>
            </w:r>
          </w:p>
        </w:tc>
        <w:tc>
          <w:tcPr>
            <w:tcW w:w="4075" w:type="dxa"/>
            <w:tcBorders>
              <w:top w:val="nil"/>
              <w:left w:val="nil"/>
              <w:bottom w:val="single" w:sz="4" w:space="0" w:color="auto"/>
              <w:right w:val="single" w:sz="4" w:space="0" w:color="auto"/>
            </w:tcBorders>
            <w:shd w:val="clear" w:color="auto" w:fill="auto"/>
            <w:noWrap/>
            <w:vAlign w:val="bottom"/>
            <w:hideMark/>
          </w:tcPr>
          <w:p w14:paraId="5E6A6E9F"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GOSPODARSTVO</w:t>
            </w:r>
          </w:p>
        </w:tc>
      </w:tr>
      <w:tr w:rsidR="0086454B" w:rsidRPr="0002163D" w14:paraId="31B367D2"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4072D4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ORGANIZACIJA POSLOVNIH SISTEMOV</w:t>
            </w:r>
          </w:p>
        </w:tc>
        <w:tc>
          <w:tcPr>
            <w:tcW w:w="4075" w:type="dxa"/>
            <w:tcBorders>
              <w:top w:val="nil"/>
              <w:left w:val="nil"/>
              <w:bottom w:val="single" w:sz="4" w:space="0" w:color="auto"/>
              <w:right w:val="single" w:sz="4" w:space="0" w:color="auto"/>
            </w:tcBorders>
            <w:shd w:val="clear" w:color="auto" w:fill="auto"/>
            <w:noWrap/>
            <w:vAlign w:val="bottom"/>
            <w:hideMark/>
          </w:tcPr>
          <w:p w14:paraId="126116C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6CEDAD2"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AA2BE7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SISTEMIZACIJA DELOVNIH MEST</w:t>
            </w:r>
          </w:p>
        </w:tc>
        <w:tc>
          <w:tcPr>
            <w:tcW w:w="4075" w:type="dxa"/>
            <w:tcBorders>
              <w:top w:val="nil"/>
              <w:left w:val="nil"/>
              <w:bottom w:val="single" w:sz="4" w:space="0" w:color="auto"/>
              <w:right w:val="single" w:sz="4" w:space="0" w:color="auto"/>
            </w:tcBorders>
            <w:shd w:val="clear" w:color="auto" w:fill="auto"/>
            <w:noWrap/>
            <w:vAlign w:val="bottom"/>
            <w:hideMark/>
          </w:tcPr>
          <w:p w14:paraId="60722A5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7D87FCDE"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8AD58E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VREDNOTENJE DELA IN SISTEM PLAČ</w:t>
            </w:r>
          </w:p>
        </w:tc>
        <w:tc>
          <w:tcPr>
            <w:tcW w:w="4075" w:type="dxa"/>
            <w:tcBorders>
              <w:top w:val="nil"/>
              <w:left w:val="nil"/>
              <w:bottom w:val="single" w:sz="4" w:space="0" w:color="auto"/>
              <w:right w:val="single" w:sz="4" w:space="0" w:color="auto"/>
            </w:tcBorders>
            <w:shd w:val="clear" w:color="auto" w:fill="auto"/>
            <w:noWrap/>
            <w:vAlign w:val="bottom"/>
            <w:hideMark/>
          </w:tcPr>
          <w:p w14:paraId="4D38224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23FB9669"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4FCD33F"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524108CE"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665E9B33"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5C6103E"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POLICIJSKA IN DRUGA POOBLASTILA</w:t>
            </w:r>
          </w:p>
        </w:tc>
        <w:tc>
          <w:tcPr>
            <w:tcW w:w="4075" w:type="dxa"/>
            <w:tcBorders>
              <w:top w:val="nil"/>
              <w:left w:val="nil"/>
              <w:bottom w:val="single" w:sz="4" w:space="0" w:color="auto"/>
              <w:right w:val="single" w:sz="4" w:space="0" w:color="auto"/>
            </w:tcBorders>
            <w:shd w:val="clear" w:color="auto" w:fill="auto"/>
            <w:noWrap/>
            <w:vAlign w:val="bottom"/>
            <w:hideMark/>
          </w:tcPr>
          <w:p w14:paraId="1A69C2B0" w14:textId="47F7FBA6"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VARNOST</w:t>
            </w:r>
          </w:p>
        </w:tc>
      </w:tr>
      <w:tr w:rsidR="0086454B" w:rsidRPr="00ED1B15" w14:paraId="19B873FB"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674D56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ZASEBNO VARSTVO IN UPORABA POOBLASTIL NA VSEH PODROČJIH</w:t>
            </w:r>
          </w:p>
        </w:tc>
        <w:tc>
          <w:tcPr>
            <w:tcW w:w="4075" w:type="dxa"/>
            <w:tcBorders>
              <w:top w:val="nil"/>
              <w:left w:val="nil"/>
              <w:bottom w:val="single" w:sz="4" w:space="0" w:color="auto"/>
              <w:right w:val="single" w:sz="4" w:space="0" w:color="auto"/>
            </w:tcBorders>
            <w:shd w:val="clear" w:color="auto" w:fill="auto"/>
            <w:noWrap/>
            <w:vAlign w:val="bottom"/>
            <w:hideMark/>
          </w:tcPr>
          <w:p w14:paraId="5B2AF2F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64F11404"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4463422"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244ACEED"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514948E9"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F99C6F5"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POMORSTVO</w:t>
            </w:r>
          </w:p>
        </w:tc>
        <w:tc>
          <w:tcPr>
            <w:tcW w:w="4075" w:type="dxa"/>
            <w:tcBorders>
              <w:top w:val="nil"/>
              <w:left w:val="nil"/>
              <w:bottom w:val="single" w:sz="4" w:space="0" w:color="auto"/>
              <w:right w:val="single" w:sz="4" w:space="0" w:color="auto"/>
            </w:tcBorders>
            <w:shd w:val="clear" w:color="auto" w:fill="auto"/>
            <w:noWrap/>
            <w:vAlign w:val="bottom"/>
            <w:hideMark/>
          </w:tcPr>
          <w:p w14:paraId="19724EE4"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INFRASTRUKTURA, PROMET, GOSPODARSTVO</w:t>
            </w:r>
          </w:p>
        </w:tc>
      </w:tr>
      <w:tr w:rsidR="0086454B" w:rsidRPr="0002163D" w14:paraId="6CBC58E2"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37EE27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LADJEDELNIŠTVO</w:t>
            </w:r>
          </w:p>
        </w:tc>
        <w:tc>
          <w:tcPr>
            <w:tcW w:w="4075" w:type="dxa"/>
            <w:tcBorders>
              <w:top w:val="nil"/>
              <w:left w:val="nil"/>
              <w:bottom w:val="single" w:sz="4" w:space="0" w:color="auto"/>
              <w:right w:val="single" w:sz="4" w:space="0" w:color="auto"/>
            </w:tcBorders>
            <w:shd w:val="clear" w:color="auto" w:fill="auto"/>
            <w:noWrap/>
            <w:vAlign w:val="bottom"/>
            <w:hideMark/>
          </w:tcPr>
          <w:p w14:paraId="35C1F40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24EAE1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0AABED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PLOVILA</w:t>
            </w:r>
          </w:p>
        </w:tc>
        <w:tc>
          <w:tcPr>
            <w:tcW w:w="4075" w:type="dxa"/>
            <w:tcBorders>
              <w:top w:val="nil"/>
              <w:left w:val="nil"/>
              <w:bottom w:val="single" w:sz="4" w:space="0" w:color="auto"/>
              <w:right w:val="single" w:sz="4" w:space="0" w:color="auto"/>
            </w:tcBorders>
            <w:shd w:val="clear" w:color="auto" w:fill="auto"/>
            <w:noWrap/>
            <w:vAlign w:val="bottom"/>
            <w:hideMark/>
          </w:tcPr>
          <w:p w14:paraId="016888A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1DCC059"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F791F71" w14:textId="46364265"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POMORSTVO SPLOŠNO</w:t>
            </w:r>
          </w:p>
        </w:tc>
        <w:tc>
          <w:tcPr>
            <w:tcW w:w="4075" w:type="dxa"/>
            <w:tcBorders>
              <w:top w:val="nil"/>
              <w:left w:val="nil"/>
              <w:bottom w:val="single" w:sz="4" w:space="0" w:color="auto"/>
              <w:right w:val="single" w:sz="4" w:space="0" w:color="auto"/>
            </w:tcBorders>
            <w:shd w:val="clear" w:color="auto" w:fill="auto"/>
            <w:noWrap/>
            <w:vAlign w:val="bottom"/>
            <w:hideMark/>
          </w:tcPr>
          <w:p w14:paraId="24B7FFC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5C0B9A6"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CCBF99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PREVOZI IN PRISTANIŠKA DEJAVNOST</w:t>
            </w:r>
          </w:p>
        </w:tc>
        <w:tc>
          <w:tcPr>
            <w:tcW w:w="4075" w:type="dxa"/>
            <w:tcBorders>
              <w:top w:val="nil"/>
              <w:left w:val="nil"/>
              <w:bottom w:val="single" w:sz="4" w:space="0" w:color="auto"/>
              <w:right w:val="single" w:sz="4" w:space="0" w:color="auto"/>
            </w:tcBorders>
            <w:shd w:val="clear" w:color="auto" w:fill="auto"/>
            <w:noWrap/>
            <w:vAlign w:val="bottom"/>
            <w:hideMark/>
          </w:tcPr>
          <w:p w14:paraId="4833C95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6C68BF3"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D9EC602"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lastRenderedPageBreak/>
              <w:t> </w:t>
            </w:r>
          </w:p>
        </w:tc>
        <w:tc>
          <w:tcPr>
            <w:tcW w:w="4075" w:type="dxa"/>
            <w:tcBorders>
              <w:top w:val="nil"/>
              <w:left w:val="nil"/>
              <w:bottom w:val="single" w:sz="4" w:space="0" w:color="auto"/>
              <w:right w:val="single" w:sz="4" w:space="0" w:color="auto"/>
            </w:tcBorders>
            <w:shd w:val="clear" w:color="auto" w:fill="auto"/>
            <w:noWrap/>
            <w:vAlign w:val="bottom"/>
            <w:hideMark/>
          </w:tcPr>
          <w:p w14:paraId="5F1F171D"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1DF70AA0" w14:textId="77777777" w:rsidTr="00E34FCA">
        <w:trPr>
          <w:trHeight w:val="70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9F3D001"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POSEGI V ČLOVEKOVE PRAVICE IN OMEJITVE ČLOVEKOVIH PRAVIC</w:t>
            </w:r>
          </w:p>
        </w:tc>
        <w:tc>
          <w:tcPr>
            <w:tcW w:w="4075" w:type="dxa"/>
            <w:tcBorders>
              <w:top w:val="nil"/>
              <w:left w:val="nil"/>
              <w:bottom w:val="single" w:sz="4" w:space="0" w:color="auto"/>
              <w:right w:val="single" w:sz="4" w:space="0" w:color="auto"/>
            </w:tcBorders>
            <w:shd w:val="clear" w:color="auto" w:fill="auto"/>
            <w:noWrap/>
            <w:vAlign w:val="bottom"/>
            <w:hideMark/>
          </w:tcPr>
          <w:p w14:paraId="297F9154" w14:textId="03821E9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VARNOST</w:t>
            </w:r>
          </w:p>
        </w:tc>
      </w:tr>
      <w:tr w:rsidR="0086454B" w:rsidRPr="0002163D" w14:paraId="386A93B0" w14:textId="77777777" w:rsidTr="00E34FCA">
        <w:trPr>
          <w:trHeight w:val="5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95F5E1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UPORABA POOBLASTIL IN PRISILNIH SREDSTEV POLICIJE IN DRUGIH REPRESIVNIH ORGANOV</w:t>
            </w:r>
          </w:p>
        </w:tc>
        <w:tc>
          <w:tcPr>
            <w:tcW w:w="4075" w:type="dxa"/>
            <w:tcBorders>
              <w:top w:val="nil"/>
              <w:left w:val="nil"/>
              <w:bottom w:val="single" w:sz="4" w:space="0" w:color="auto"/>
              <w:right w:val="single" w:sz="4" w:space="0" w:color="auto"/>
            </w:tcBorders>
            <w:shd w:val="clear" w:color="auto" w:fill="auto"/>
            <w:noWrap/>
            <w:vAlign w:val="bottom"/>
            <w:hideMark/>
          </w:tcPr>
          <w:p w14:paraId="4AA85FA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2D22F84"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BB090BD"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6FAD9FA3"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7D024D04"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475CC2C"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POSLOVNE IN ORGANIZACIJSKE VEDE</w:t>
            </w:r>
          </w:p>
        </w:tc>
        <w:tc>
          <w:tcPr>
            <w:tcW w:w="4075" w:type="dxa"/>
            <w:tcBorders>
              <w:top w:val="nil"/>
              <w:left w:val="nil"/>
              <w:bottom w:val="single" w:sz="4" w:space="0" w:color="auto"/>
              <w:right w:val="single" w:sz="4" w:space="0" w:color="auto"/>
            </w:tcBorders>
            <w:shd w:val="clear" w:color="auto" w:fill="auto"/>
            <w:noWrap/>
            <w:vAlign w:val="bottom"/>
            <w:hideMark/>
          </w:tcPr>
          <w:p w14:paraId="36267925"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GOSPODARSTVO</w:t>
            </w:r>
          </w:p>
        </w:tc>
      </w:tr>
      <w:tr w:rsidR="0086454B" w:rsidRPr="0002163D" w14:paraId="1F58AAFD"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C5184B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ZAVAROVALNIŠTVO</w:t>
            </w:r>
          </w:p>
        </w:tc>
        <w:tc>
          <w:tcPr>
            <w:tcW w:w="4075" w:type="dxa"/>
            <w:tcBorders>
              <w:top w:val="nil"/>
              <w:left w:val="nil"/>
              <w:bottom w:val="single" w:sz="4" w:space="0" w:color="auto"/>
              <w:right w:val="single" w:sz="4" w:space="0" w:color="auto"/>
            </w:tcBorders>
            <w:shd w:val="clear" w:color="auto" w:fill="auto"/>
            <w:noWrap/>
            <w:vAlign w:val="bottom"/>
            <w:hideMark/>
          </w:tcPr>
          <w:p w14:paraId="3E5D60D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F18554E"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7A47D0F"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6C5E776C"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2B57C05F"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38D80E7"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PRAVO</w:t>
            </w:r>
          </w:p>
        </w:tc>
        <w:tc>
          <w:tcPr>
            <w:tcW w:w="4075" w:type="dxa"/>
            <w:tcBorders>
              <w:top w:val="nil"/>
              <w:left w:val="nil"/>
              <w:bottom w:val="single" w:sz="4" w:space="0" w:color="auto"/>
              <w:right w:val="single" w:sz="4" w:space="0" w:color="auto"/>
            </w:tcBorders>
            <w:shd w:val="clear" w:color="auto" w:fill="auto"/>
            <w:noWrap/>
            <w:vAlign w:val="bottom"/>
            <w:hideMark/>
          </w:tcPr>
          <w:p w14:paraId="46970997"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GOSPODARSTVO</w:t>
            </w:r>
          </w:p>
        </w:tc>
      </w:tr>
      <w:tr w:rsidR="0086454B" w:rsidRPr="0002163D" w14:paraId="320BDBE7" w14:textId="77777777" w:rsidTr="00E34FCA">
        <w:trPr>
          <w:trHeight w:val="22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07BC02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JAVNA NAROČILA</w:t>
            </w:r>
          </w:p>
        </w:tc>
        <w:tc>
          <w:tcPr>
            <w:tcW w:w="4075" w:type="dxa"/>
            <w:tcBorders>
              <w:top w:val="nil"/>
              <w:left w:val="nil"/>
              <w:bottom w:val="single" w:sz="4" w:space="0" w:color="auto"/>
              <w:right w:val="single" w:sz="4" w:space="0" w:color="auto"/>
            </w:tcBorders>
            <w:shd w:val="clear" w:color="auto" w:fill="auto"/>
            <w:noWrap/>
            <w:vAlign w:val="bottom"/>
            <w:hideMark/>
          </w:tcPr>
          <w:p w14:paraId="068832A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65A2204"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BFFFF58"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76F37EF3"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35388299"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AD7E976"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PRIREJANJE POSEBNIH IGER NA SREČO</w:t>
            </w:r>
          </w:p>
        </w:tc>
        <w:tc>
          <w:tcPr>
            <w:tcW w:w="4075" w:type="dxa"/>
            <w:tcBorders>
              <w:top w:val="nil"/>
              <w:left w:val="nil"/>
              <w:bottom w:val="single" w:sz="4" w:space="0" w:color="auto"/>
              <w:right w:val="single" w:sz="4" w:space="0" w:color="auto"/>
            </w:tcBorders>
            <w:shd w:val="clear" w:color="auto" w:fill="auto"/>
            <w:noWrap/>
            <w:vAlign w:val="bottom"/>
            <w:hideMark/>
          </w:tcPr>
          <w:p w14:paraId="4824575E"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GOSPODARSTVO</w:t>
            </w:r>
          </w:p>
        </w:tc>
      </w:tr>
      <w:tr w:rsidR="0086454B" w:rsidRPr="0002163D" w14:paraId="060183D6"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3F6EC11" w14:textId="40C39A3B"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IGRALNIŠTVO - IGRALNI AVTOMATI</w:t>
            </w:r>
          </w:p>
        </w:tc>
        <w:tc>
          <w:tcPr>
            <w:tcW w:w="4075" w:type="dxa"/>
            <w:tcBorders>
              <w:top w:val="nil"/>
              <w:left w:val="nil"/>
              <w:bottom w:val="single" w:sz="4" w:space="0" w:color="auto"/>
              <w:right w:val="single" w:sz="4" w:space="0" w:color="auto"/>
            </w:tcBorders>
            <w:shd w:val="clear" w:color="auto" w:fill="auto"/>
            <w:noWrap/>
            <w:vAlign w:val="bottom"/>
            <w:hideMark/>
          </w:tcPr>
          <w:p w14:paraId="42CB22C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47A319A8"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32B58ED" w14:textId="2A208CD9"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IGRALNIŠTVO - IGRALNI AVTOMATI IN IGRE NA IGRALNIH MIZAH</w:t>
            </w:r>
          </w:p>
        </w:tc>
        <w:tc>
          <w:tcPr>
            <w:tcW w:w="4075" w:type="dxa"/>
            <w:tcBorders>
              <w:top w:val="nil"/>
              <w:left w:val="nil"/>
              <w:bottom w:val="single" w:sz="4" w:space="0" w:color="auto"/>
              <w:right w:val="single" w:sz="4" w:space="0" w:color="auto"/>
            </w:tcBorders>
            <w:shd w:val="clear" w:color="auto" w:fill="auto"/>
            <w:noWrap/>
            <w:vAlign w:val="bottom"/>
            <w:hideMark/>
          </w:tcPr>
          <w:p w14:paraId="30FF27B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5726F166"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71C16C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6BA2947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A882AB4"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C07B13F"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PROMET</w:t>
            </w:r>
          </w:p>
        </w:tc>
        <w:tc>
          <w:tcPr>
            <w:tcW w:w="4075" w:type="dxa"/>
            <w:tcBorders>
              <w:top w:val="nil"/>
              <w:left w:val="nil"/>
              <w:bottom w:val="single" w:sz="4" w:space="0" w:color="auto"/>
              <w:right w:val="single" w:sz="4" w:space="0" w:color="auto"/>
            </w:tcBorders>
            <w:shd w:val="clear" w:color="auto" w:fill="auto"/>
            <w:noWrap/>
            <w:vAlign w:val="bottom"/>
            <w:hideMark/>
          </w:tcPr>
          <w:p w14:paraId="1E27738A"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PROMET</w:t>
            </w:r>
          </w:p>
        </w:tc>
      </w:tr>
      <w:tr w:rsidR="0086454B" w:rsidRPr="0002163D" w14:paraId="6F7CAC52"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4DB36BA" w14:textId="41BF675D"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PROMET - TEHNIKA VOŽNJE</w:t>
            </w:r>
          </w:p>
        </w:tc>
        <w:tc>
          <w:tcPr>
            <w:tcW w:w="4075" w:type="dxa"/>
            <w:tcBorders>
              <w:top w:val="nil"/>
              <w:left w:val="nil"/>
              <w:bottom w:val="single" w:sz="4" w:space="0" w:color="auto"/>
              <w:right w:val="single" w:sz="4" w:space="0" w:color="auto"/>
            </w:tcBorders>
            <w:shd w:val="clear" w:color="auto" w:fill="auto"/>
            <w:noWrap/>
            <w:vAlign w:val="bottom"/>
            <w:hideMark/>
          </w:tcPr>
          <w:p w14:paraId="68CF304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371A3AE"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CEBC864" w14:textId="536C1908"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PROMET CESTNI</w:t>
            </w:r>
          </w:p>
        </w:tc>
        <w:tc>
          <w:tcPr>
            <w:tcW w:w="4075" w:type="dxa"/>
            <w:tcBorders>
              <w:top w:val="nil"/>
              <w:left w:val="nil"/>
              <w:bottom w:val="single" w:sz="4" w:space="0" w:color="auto"/>
              <w:right w:val="single" w:sz="4" w:space="0" w:color="auto"/>
            </w:tcBorders>
            <w:shd w:val="clear" w:color="auto" w:fill="auto"/>
            <w:noWrap/>
            <w:vAlign w:val="bottom"/>
            <w:hideMark/>
          </w:tcPr>
          <w:p w14:paraId="1C736EE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D15FD87"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9A0F9F2" w14:textId="11FD3E7E"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PROMET LETALSKI</w:t>
            </w:r>
          </w:p>
        </w:tc>
        <w:tc>
          <w:tcPr>
            <w:tcW w:w="4075" w:type="dxa"/>
            <w:tcBorders>
              <w:top w:val="nil"/>
              <w:left w:val="nil"/>
              <w:bottom w:val="single" w:sz="4" w:space="0" w:color="auto"/>
              <w:right w:val="single" w:sz="4" w:space="0" w:color="auto"/>
            </w:tcBorders>
            <w:shd w:val="clear" w:color="auto" w:fill="auto"/>
            <w:noWrap/>
            <w:vAlign w:val="bottom"/>
            <w:hideMark/>
          </w:tcPr>
          <w:p w14:paraId="7FA1611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9A44974"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FAC05F8" w14:textId="3A32E518"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PROMET SPLOŠNO</w:t>
            </w:r>
          </w:p>
        </w:tc>
        <w:tc>
          <w:tcPr>
            <w:tcW w:w="4075" w:type="dxa"/>
            <w:tcBorders>
              <w:top w:val="nil"/>
              <w:left w:val="nil"/>
              <w:bottom w:val="single" w:sz="4" w:space="0" w:color="auto"/>
              <w:right w:val="single" w:sz="4" w:space="0" w:color="auto"/>
            </w:tcBorders>
            <w:shd w:val="clear" w:color="auto" w:fill="auto"/>
            <w:noWrap/>
            <w:vAlign w:val="bottom"/>
            <w:hideMark/>
          </w:tcPr>
          <w:p w14:paraId="056E0AE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4B558B2"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EA2E0AC" w14:textId="2CB0CD39"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PROMET ŽELEZNIŠKI</w:t>
            </w:r>
          </w:p>
        </w:tc>
        <w:tc>
          <w:tcPr>
            <w:tcW w:w="4075" w:type="dxa"/>
            <w:tcBorders>
              <w:top w:val="nil"/>
              <w:left w:val="nil"/>
              <w:bottom w:val="single" w:sz="4" w:space="0" w:color="auto"/>
              <w:right w:val="single" w:sz="4" w:space="0" w:color="auto"/>
            </w:tcBorders>
            <w:shd w:val="clear" w:color="auto" w:fill="auto"/>
            <w:noWrap/>
            <w:vAlign w:val="bottom"/>
            <w:hideMark/>
          </w:tcPr>
          <w:p w14:paraId="2992182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6537ECE"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C189E4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RAZISKAVE PROMETNIH NEZGOD</w:t>
            </w:r>
          </w:p>
        </w:tc>
        <w:tc>
          <w:tcPr>
            <w:tcW w:w="4075" w:type="dxa"/>
            <w:tcBorders>
              <w:top w:val="nil"/>
              <w:left w:val="nil"/>
              <w:bottom w:val="single" w:sz="4" w:space="0" w:color="auto"/>
              <w:right w:val="single" w:sz="4" w:space="0" w:color="auto"/>
            </w:tcBorders>
            <w:shd w:val="clear" w:color="auto" w:fill="auto"/>
            <w:noWrap/>
            <w:vAlign w:val="bottom"/>
            <w:hideMark/>
          </w:tcPr>
          <w:p w14:paraId="777CB5B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14308A6"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C34522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TAHOGRAFI</w:t>
            </w:r>
          </w:p>
        </w:tc>
        <w:tc>
          <w:tcPr>
            <w:tcW w:w="4075" w:type="dxa"/>
            <w:tcBorders>
              <w:top w:val="nil"/>
              <w:left w:val="nil"/>
              <w:bottom w:val="single" w:sz="4" w:space="0" w:color="auto"/>
              <w:right w:val="single" w:sz="4" w:space="0" w:color="auto"/>
            </w:tcBorders>
            <w:shd w:val="clear" w:color="auto" w:fill="auto"/>
            <w:noWrap/>
            <w:vAlign w:val="bottom"/>
            <w:hideMark/>
          </w:tcPr>
          <w:p w14:paraId="0E41115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050C87C"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3AFC489"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79139BE6"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0556C439"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627EF53"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PSIHOLOGIJA</w:t>
            </w:r>
          </w:p>
        </w:tc>
        <w:tc>
          <w:tcPr>
            <w:tcW w:w="4075" w:type="dxa"/>
            <w:tcBorders>
              <w:top w:val="nil"/>
              <w:left w:val="nil"/>
              <w:bottom w:val="single" w:sz="4" w:space="0" w:color="auto"/>
              <w:right w:val="single" w:sz="4" w:space="0" w:color="auto"/>
            </w:tcBorders>
            <w:shd w:val="clear" w:color="auto" w:fill="auto"/>
            <w:noWrap/>
            <w:vAlign w:val="bottom"/>
            <w:hideMark/>
          </w:tcPr>
          <w:p w14:paraId="3515186C"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ZDRAVJE</w:t>
            </w:r>
          </w:p>
        </w:tc>
      </w:tr>
      <w:tr w:rsidR="0086454B" w:rsidRPr="0002163D" w14:paraId="48E40190" w14:textId="77777777" w:rsidTr="00E34FCA">
        <w:trPr>
          <w:trHeight w:val="34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CB2822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KLINIČNA NEVROPSIHOLOGIJA ODRASLIH</w:t>
            </w:r>
          </w:p>
        </w:tc>
        <w:tc>
          <w:tcPr>
            <w:tcW w:w="4075" w:type="dxa"/>
            <w:tcBorders>
              <w:top w:val="nil"/>
              <w:left w:val="nil"/>
              <w:bottom w:val="single" w:sz="4" w:space="0" w:color="auto"/>
              <w:right w:val="single" w:sz="4" w:space="0" w:color="auto"/>
            </w:tcBorders>
            <w:shd w:val="clear" w:color="auto" w:fill="auto"/>
            <w:noWrap/>
            <w:vAlign w:val="bottom"/>
            <w:hideMark/>
          </w:tcPr>
          <w:p w14:paraId="17378B3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5BE29DD"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E1CC99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KLINIČNA NEVROPSIHOLOGIJA OTROK IN MLADOSTNIKOV</w:t>
            </w:r>
          </w:p>
        </w:tc>
        <w:tc>
          <w:tcPr>
            <w:tcW w:w="4075" w:type="dxa"/>
            <w:tcBorders>
              <w:top w:val="nil"/>
              <w:left w:val="nil"/>
              <w:bottom w:val="single" w:sz="4" w:space="0" w:color="auto"/>
              <w:right w:val="single" w:sz="4" w:space="0" w:color="auto"/>
            </w:tcBorders>
            <w:shd w:val="clear" w:color="auto" w:fill="auto"/>
            <w:noWrap/>
            <w:vAlign w:val="bottom"/>
            <w:hideMark/>
          </w:tcPr>
          <w:p w14:paraId="616E0B8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19F7F5B" w14:textId="77777777" w:rsidTr="00E34FCA">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B58F6F9" w14:textId="6683785A"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KLINIČNA PSIHOLOGIJA - STARŠEVSTVO IN SKRBNIŠTVO</w:t>
            </w:r>
          </w:p>
        </w:tc>
        <w:tc>
          <w:tcPr>
            <w:tcW w:w="4075" w:type="dxa"/>
            <w:tcBorders>
              <w:top w:val="nil"/>
              <w:left w:val="nil"/>
              <w:bottom w:val="single" w:sz="4" w:space="0" w:color="auto"/>
              <w:right w:val="single" w:sz="4" w:space="0" w:color="auto"/>
            </w:tcBorders>
            <w:shd w:val="clear" w:color="auto" w:fill="auto"/>
            <w:noWrap/>
            <w:vAlign w:val="bottom"/>
            <w:hideMark/>
          </w:tcPr>
          <w:p w14:paraId="1F0799A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1E0B20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EE5830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KLINIČNA PSIHOLOGIJA ODRASLIH</w:t>
            </w:r>
          </w:p>
        </w:tc>
        <w:tc>
          <w:tcPr>
            <w:tcW w:w="4075" w:type="dxa"/>
            <w:tcBorders>
              <w:top w:val="nil"/>
              <w:left w:val="nil"/>
              <w:bottom w:val="single" w:sz="4" w:space="0" w:color="auto"/>
              <w:right w:val="single" w:sz="4" w:space="0" w:color="auto"/>
            </w:tcBorders>
            <w:shd w:val="clear" w:color="auto" w:fill="auto"/>
            <w:noWrap/>
            <w:vAlign w:val="bottom"/>
            <w:hideMark/>
          </w:tcPr>
          <w:p w14:paraId="25E15E0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48334FB"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41A393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KLINIČNA PSIHOLOGIJA OTROK IN MLADOSTNIKOV</w:t>
            </w:r>
          </w:p>
        </w:tc>
        <w:tc>
          <w:tcPr>
            <w:tcW w:w="4075" w:type="dxa"/>
            <w:tcBorders>
              <w:top w:val="nil"/>
              <w:left w:val="nil"/>
              <w:bottom w:val="single" w:sz="4" w:space="0" w:color="auto"/>
              <w:right w:val="single" w:sz="4" w:space="0" w:color="auto"/>
            </w:tcBorders>
            <w:shd w:val="clear" w:color="auto" w:fill="auto"/>
            <w:noWrap/>
            <w:vAlign w:val="bottom"/>
            <w:hideMark/>
          </w:tcPr>
          <w:p w14:paraId="6D12C7A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4927753"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89441D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PREISKOVALNA PSIHOLOGIJA</w:t>
            </w:r>
          </w:p>
        </w:tc>
        <w:tc>
          <w:tcPr>
            <w:tcW w:w="4075" w:type="dxa"/>
            <w:tcBorders>
              <w:top w:val="nil"/>
              <w:left w:val="nil"/>
              <w:bottom w:val="single" w:sz="4" w:space="0" w:color="auto"/>
              <w:right w:val="single" w:sz="4" w:space="0" w:color="auto"/>
            </w:tcBorders>
            <w:shd w:val="clear" w:color="auto" w:fill="auto"/>
            <w:noWrap/>
            <w:vAlign w:val="bottom"/>
            <w:hideMark/>
          </w:tcPr>
          <w:p w14:paraId="2AAEF24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D1148D" w:rsidRPr="0002163D" w14:paraId="35551C9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AA792BD" w14:textId="34170B74" w:rsidR="00D1148D" w:rsidRPr="0002163D" w:rsidRDefault="00D1148D" w:rsidP="0002163D">
            <w:pPr>
              <w:spacing w:line="240" w:lineRule="auto"/>
              <w:rPr>
                <w:rFonts w:ascii="Arial CE" w:hAnsi="Arial CE" w:cs="Arial CE"/>
                <w:b/>
                <w:szCs w:val="20"/>
                <w:lang w:val="sl-SI" w:eastAsia="sl-SI"/>
              </w:rPr>
            </w:pPr>
            <w:r w:rsidRPr="0002163D">
              <w:rPr>
                <w:rFonts w:ascii="Arial CE" w:hAnsi="Arial CE" w:cs="Arial CE"/>
                <w:b/>
                <w:szCs w:val="20"/>
                <w:lang w:val="sl-SI" w:eastAsia="sl-SI"/>
              </w:rPr>
              <w:t>PSIHOLOGIJA DRUŽINE</w:t>
            </w:r>
          </w:p>
        </w:tc>
        <w:tc>
          <w:tcPr>
            <w:tcW w:w="4075" w:type="dxa"/>
            <w:tcBorders>
              <w:top w:val="nil"/>
              <w:left w:val="nil"/>
              <w:bottom w:val="single" w:sz="4" w:space="0" w:color="auto"/>
              <w:right w:val="single" w:sz="4" w:space="0" w:color="auto"/>
            </w:tcBorders>
            <w:shd w:val="clear" w:color="auto" w:fill="auto"/>
            <w:noWrap/>
            <w:vAlign w:val="bottom"/>
            <w:hideMark/>
          </w:tcPr>
          <w:p w14:paraId="79B524E3" w14:textId="77777777" w:rsidR="00D1148D" w:rsidRPr="0002163D" w:rsidRDefault="00D1148D"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0F68D10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1F86E96"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42B75C9D"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154D7721"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32697EF"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RAČUNALNIŠTVO IN INFORMATIKA</w:t>
            </w:r>
          </w:p>
        </w:tc>
        <w:tc>
          <w:tcPr>
            <w:tcW w:w="4075" w:type="dxa"/>
            <w:tcBorders>
              <w:top w:val="nil"/>
              <w:left w:val="nil"/>
              <w:bottom w:val="single" w:sz="4" w:space="0" w:color="auto"/>
              <w:right w:val="single" w:sz="4" w:space="0" w:color="auto"/>
            </w:tcBorders>
            <w:shd w:val="clear" w:color="auto" w:fill="auto"/>
            <w:noWrap/>
            <w:vAlign w:val="bottom"/>
            <w:hideMark/>
          </w:tcPr>
          <w:p w14:paraId="3A9F88BC"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GOSPODARSTVO</w:t>
            </w:r>
          </w:p>
        </w:tc>
      </w:tr>
      <w:tr w:rsidR="0086454B" w:rsidRPr="0002163D" w14:paraId="355A529E"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7DFF6D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INFORMATIKA</w:t>
            </w:r>
          </w:p>
        </w:tc>
        <w:tc>
          <w:tcPr>
            <w:tcW w:w="4075" w:type="dxa"/>
            <w:tcBorders>
              <w:top w:val="nil"/>
              <w:left w:val="nil"/>
              <w:bottom w:val="single" w:sz="4" w:space="0" w:color="auto"/>
              <w:right w:val="single" w:sz="4" w:space="0" w:color="auto"/>
            </w:tcBorders>
            <w:shd w:val="clear" w:color="auto" w:fill="auto"/>
            <w:noWrap/>
            <w:vAlign w:val="bottom"/>
            <w:hideMark/>
          </w:tcPr>
          <w:p w14:paraId="460E803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7C84C32"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520428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INFORMATIKA IN VARNOST INFORMACIJ</w:t>
            </w:r>
          </w:p>
        </w:tc>
        <w:tc>
          <w:tcPr>
            <w:tcW w:w="4075" w:type="dxa"/>
            <w:tcBorders>
              <w:top w:val="nil"/>
              <w:left w:val="nil"/>
              <w:bottom w:val="single" w:sz="4" w:space="0" w:color="auto"/>
              <w:right w:val="single" w:sz="4" w:space="0" w:color="auto"/>
            </w:tcBorders>
            <w:shd w:val="clear" w:color="auto" w:fill="auto"/>
            <w:noWrap/>
            <w:vAlign w:val="bottom"/>
            <w:hideMark/>
          </w:tcPr>
          <w:p w14:paraId="21A5FC2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E1ABCD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A20120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lastRenderedPageBreak/>
              <w:t>KOMUNIKACIJE</w:t>
            </w:r>
          </w:p>
        </w:tc>
        <w:tc>
          <w:tcPr>
            <w:tcW w:w="4075" w:type="dxa"/>
            <w:tcBorders>
              <w:top w:val="nil"/>
              <w:left w:val="nil"/>
              <w:bottom w:val="single" w:sz="4" w:space="0" w:color="auto"/>
              <w:right w:val="single" w:sz="4" w:space="0" w:color="auto"/>
            </w:tcBorders>
            <w:shd w:val="clear" w:color="auto" w:fill="auto"/>
            <w:noWrap/>
            <w:vAlign w:val="bottom"/>
            <w:hideMark/>
          </w:tcPr>
          <w:p w14:paraId="1B61482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6014349"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2CA68E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KOMUNIKACIJSKA TEHNOLOGIJA V RAČUNALNIŠKIH OMREŽJIH</w:t>
            </w:r>
          </w:p>
        </w:tc>
        <w:tc>
          <w:tcPr>
            <w:tcW w:w="4075" w:type="dxa"/>
            <w:tcBorders>
              <w:top w:val="nil"/>
              <w:left w:val="nil"/>
              <w:bottom w:val="single" w:sz="4" w:space="0" w:color="auto"/>
              <w:right w:val="single" w:sz="4" w:space="0" w:color="auto"/>
            </w:tcBorders>
            <w:shd w:val="clear" w:color="auto" w:fill="auto"/>
            <w:noWrap/>
            <w:vAlign w:val="bottom"/>
            <w:hideMark/>
          </w:tcPr>
          <w:p w14:paraId="0A28458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581DD5A"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97F142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PROGRAMSKA OPREMA</w:t>
            </w:r>
          </w:p>
        </w:tc>
        <w:tc>
          <w:tcPr>
            <w:tcW w:w="4075" w:type="dxa"/>
            <w:tcBorders>
              <w:top w:val="nil"/>
              <w:left w:val="nil"/>
              <w:bottom w:val="single" w:sz="4" w:space="0" w:color="auto"/>
              <w:right w:val="single" w:sz="4" w:space="0" w:color="auto"/>
            </w:tcBorders>
            <w:shd w:val="clear" w:color="auto" w:fill="auto"/>
            <w:noWrap/>
            <w:vAlign w:val="bottom"/>
            <w:hideMark/>
          </w:tcPr>
          <w:p w14:paraId="5B35AED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6C767A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2159EB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RAČUNALNIŠKA OPREMA</w:t>
            </w:r>
          </w:p>
        </w:tc>
        <w:tc>
          <w:tcPr>
            <w:tcW w:w="4075" w:type="dxa"/>
            <w:tcBorders>
              <w:top w:val="nil"/>
              <w:left w:val="nil"/>
              <w:bottom w:val="single" w:sz="4" w:space="0" w:color="auto"/>
              <w:right w:val="single" w:sz="4" w:space="0" w:color="auto"/>
            </w:tcBorders>
            <w:shd w:val="clear" w:color="auto" w:fill="auto"/>
            <w:noWrap/>
            <w:vAlign w:val="bottom"/>
            <w:hideMark/>
          </w:tcPr>
          <w:p w14:paraId="22767DD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84262DD"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ADFEF0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RAČUNALNIŠKO OMREŽJE</w:t>
            </w:r>
          </w:p>
        </w:tc>
        <w:tc>
          <w:tcPr>
            <w:tcW w:w="4075" w:type="dxa"/>
            <w:tcBorders>
              <w:top w:val="nil"/>
              <w:left w:val="nil"/>
              <w:bottom w:val="single" w:sz="4" w:space="0" w:color="auto"/>
              <w:right w:val="single" w:sz="4" w:space="0" w:color="auto"/>
            </w:tcBorders>
            <w:shd w:val="clear" w:color="auto" w:fill="auto"/>
            <w:noWrap/>
            <w:vAlign w:val="bottom"/>
            <w:hideMark/>
          </w:tcPr>
          <w:p w14:paraId="1BE26B7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DE2D1CF"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5D7AAE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RAČUNALNIŠTVO</w:t>
            </w:r>
          </w:p>
        </w:tc>
        <w:tc>
          <w:tcPr>
            <w:tcW w:w="4075" w:type="dxa"/>
            <w:tcBorders>
              <w:top w:val="nil"/>
              <w:left w:val="nil"/>
              <w:bottom w:val="single" w:sz="4" w:space="0" w:color="auto"/>
              <w:right w:val="single" w:sz="4" w:space="0" w:color="auto"/>
            </w:tcBorders>
            <w:shd w:val="clear" w:color="auto" w:fill="auto"/>
            <w:noWrap/>
            <w:vAlign w:val="bottom"/>
            <w:hideMark/>
          </w:tcPr>
          <w:p w14:paraId="3DC51C7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3363EAA"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197C95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RAZVOJ RAČUNALNIŠKE PROGRAMSKE OPREME</w:t>
            </w:r>
          </w:p>
        </w:tc>
        <w:tc>
          <w:tcPr>
            <w:tcW w:w="4075" w:type="dxa"/>
            <w:tcBorders>
              <w:top w:val="nil"/>
              <w:left w:val="nil"/>
              <w:bottom w:val="single" w:sz="4" w:space="0" w:color="auto"/>
              <w:right w:val="single" w:sz="4" w:space="0" w:color="auto"/>
            </w:tcBorders>
            <w:shd w:val="clear" w:color="auto" w:fill="auto"/>
            <w:noWrap/>
            <w:vAlign w:val="bottom"/>
            <w:hideMark/>
          </w:tcPr>
          <w:p w14:paraId="0713F1F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B25C9B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30EC07E"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17FB9F95"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4E608632"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3B7EF88"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RELIGIJA</w:t>
            </w:r>
          </w:p>
        </w:tc>
        <w:tc>
          <w:tcPr>
            <w:tcW w:w="4075" w:type="dxa"/>
            <w:tcBorders>
              <w:top w:val="nil"/>
              <w:left w:val="nil"/>
              <w:bottom w:val="single" w:sz="4" w:space="0" w:color="auto"/>
              <w:right w:val="single" w:sz="4" w:space="0" w:color="auto"/>
            </w:tcBorders>
            <w:shd w:val="clear" w:color="auto" w:fill="auto"/>
            <w:noWrap/>
            <w:vAlign w:val="bottom"/>
            <w:hideMark/>
          </w:tcPr>
          <w:p w14:paraId="226D18E3"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KULTURA</w:t>
            </w:r>
          </w:p>
        </w:tc>
      </w:tr>
      <w:tr w:rsidR="0086454B" w:rsidRPr="0002163D" w14:paraId="18AFBF88"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808FBD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NOVA RELIGIJSKA GIBANJA</w:t>
            </w:r>
          </w:p>
        </w:tc>
        <w:tc>
          <w:tcPr>
            <w:tcW w:w="4075" w:type="dxa"/>
            <w:tcBorders>
              <w:top w:val="nil"/>
              <w:left w:val="nil"/>
              <w:bottom w:val="single" w:sz="4" w:space="0" w:color="auto"/>
              <w:right w:val="single" w:sz="4" w:space="0" w:color="auto"/>
            </w:tcBorders>
            <w:shd w:val="clear" w:color="auto" w:fill="auto"/>
            <w:noWrap/>
            <w:vAlign w:val="bottom"/>
            <w:hideMark/>
          </w:tcPr>
          <w:p w14:paraId="3BB137A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D79B4A8"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953860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RELIGIJA</w:t>
            </w:r>
          </w:p>
        </w:tc>
        <w:tc>
          <w:tcPr>
            <w:tcW w:w="4075" w:type="dxa"/>
            <w:tcBorders>
              <w:top w:val="nil"/>
              <w:left w:val="nil"/>
              <w:bottom w:val="single" w:sz="4" w:space="0" w:color="auto"/>
              <w:right w:val="single" w:sz="4" w:space="0" w:color="auto"/>
            </w:tcBorders>
            <w:shd w:val="clear" w:color="auto" w:fill="auto"/>
            <w:noWrap/>
            <w:vAlign w:val="bottom"/>
            <w:hideMark/>
          </w:tcPr>
          <w:p w14:paraId="044A325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CC74E8D"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1145957"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74B41CF1"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4F1DEB3D"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51D3A95"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RODOSLOVJE</w:t>
            </w:r>
          </w:p>
        </w:tc>
        <w:tc>
          <w:tcPr>
            <w:tcW w:w="4075" w:type="dxa"/>
            <w:tcBorders>
              <w:top w:val="nil"/>
              <w:left w:val="nil"/>
              <w:bottom w:val="single" w:sz="4" w:space="0" w:color="auto"/>
              <w:right w:val="single" w:sz="4" w:space="0" w:color="auto"/>
            </w:tcBorders>
            <w:shd w:val="clear" w:color="auto" w:fill="auto"/>
            <w:noWrap/>
            <w:vAlign w:val="bottom"/>
            <w:hideMark/>
          </w:tcPr>
          <w:p w14:paraId="0D5D4B49"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KULTURA</w:t>
            </w:r>
          </w:p>
        </w:tc>
      </w:tr>
      <w:tr w:rsidR="0086454B" w:rsidRPr="0002163D" w14:paraId="321158E3"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9D6541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RODOSLOVJE</w:t>
            </w:r>
          </w:p>
        </w:tc>
        <w:tc>
          <w:tcPr>
            <w:tcW w:w="4075" w:type="dxa"/>
            <w:tcBorders>
              <w:top w:val="nil"/>
              <w:left w:val="nil"/>
              <w:bottom w:val="single" w:sz="4" w:space="0" w:color="auto"/>
              <w:right w:val="single" w:sz="4" w:space="0" w:color="auto"/>
            </w:tcBorders>
            <w:shd w:val="clear" w:color="auto" w:fill="auto"/>
            <w:noWrap/>
            <w:vAlign w:val="bottom"/>
            <w:hideMark/>
          </w:tcPr>
          <w:p w14:paraId="3E648A1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392F424"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E8BC478"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32FD1ECA"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3E246F7C"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7ACCADE"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RUDARSTVO</w:t>
            </w:r>
          </w:p>
        </w:tc>
        <w:tc>
          <w:tcPr>
            <w:tcW w:w="4075" w:type="dxa"/>
            <w:tcBorders>
              <w:top w:val="nil"/>
              <w:left w:val="nil"/>
              <w:bottom w:val="single" w:sz="4" w:space="0" w:color="auto"/>
              <w:right w:val="single" w:sz="4" w:space="0" w:color="auto"/>
            </w:tcBorders>
            <w:shd w:val="clear" w:color="auto" w:fill="auto"/>
            <w:noWrap/>
            <w:vAlign w:val="bottom"/>
            <w:hideMark/>
          </w:tcPr>
          <w:p w14:paraId="2AEF6C8F"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GOSPODARSTVO</w:t>
            </w:r>
          </w:p>
        </w:tc>
      </w:tr>
      <w:tr w:rsidR="0086454B" w:rsidRPr="0002163D" w14:paraId="2D8EB799"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6D5B11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GEOTEHNOLOŠKA STROKA</w:t>
            </w:r>
          </w:p>
        </w:tc>
        <w:tc>
          <w:tcPr>
            <w:tcW w:w="4075" w:type="dxa"/>
            <w:tcBorders>
              <w:top w:val="nil"/>
              <w:left w:val="nil"/>
              <w:bottom w:val="single" w:sz="4" w:space="0" w:color="auto"/>
              <w:right w:val="single" w:sz="4" w:space="0" w:color="auto"/>
            </w:tcBorders>
            <w:shd w:val="clear" w:color="auto" w:fill="auto"/>
            <w:noWrap/>
            <w:vAlign w:val="bottom"/>
            <w:hideMark/>
          </w:tcPr>
          <w:p w14:paraId="1EF8101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D729D1E"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7262F9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GRADBENI IZKOPI</w:t>
            </w:r>
          </w:p>
        </w:tc>
        <w:tc>
          <w:tcPr>
            <w:tcW w:w="4075" w:type="dxa"/>
            <w:tcBorders>
              <w:top w:val="nil"/>
              <w:left w:val="nil"/>
              <w:bottom w:val="single" w:sz="4" w:space="0" w:color="auto"/>
              <w:right w:val="single" w:sz="4" w:space="0" w:color="auto"/>
            </w:tcBorders>
            <w:shd w:val="clear" w:color="auto" w:fill="auto"/>
            <w:noWrap/>
            <w:vAlign w:val="bottom"/>
            <w:hideMark/>
          </w:tcPr>
          <w:p w14:paraId="6EFD7B5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163FFD42"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0244F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POSLEDICE IZKOPA MINERALNIH SUROVIN NA OKOLJE</w:t>
            </w:r>
          </w:p>
        </w:tc>
        <w:tc>
          <w:tcPr>
            <w:tcW w:w="4075" w:type="dxa"/>
            <w:tcBorders>
              <w:top w:val="nil"/>
              <w:left w:val="nil"/>
              <w:bottom w:val="single" w:sz="4" w:space="0" w:color="auto"/>
              <w:right w:val="single" w:sz="4" w:space="0" w:color="auto"/>
            </w:tcBorders>
            <w:shd w:val="clear" w:color="auto" w:fill="auto"/>
            <w:noWrap/>
            <w:vAlign w:val="bottom"/>
            <w:hideMark/>
          </w:tcPr>
          <w:p w14:paraId="4F1C92F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67E2A2D"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FE389E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POVRŠINSKO IZKORIŠČANJE</w:t>
            </w:r>
          </w:p>
        </w:tc>
        <w:tc>
          <w:tcPr>
            <w:tcW w:w="4075" w:type="dxa"/>
            <w:tcBorders>
              <w:top w:val="nil"/>
              <w:left w:val="nil"/>
              <w:bottom w:val="single" w:sz="4" w:space="0" w:color="auto"/>
              <w:right w:val="single" w:sz="4" w:space="0" w:color="auto"/>
            </w:tcBorders>
            <w:shd w:val="clear" w:color="auto" w:fill="auto"/>
            <w:noWrap/>
            <w:vAlign w:val="bottom"/>
            <w:hideMark/>
          </w:tcPr>
          <w:p w14:paraId="472DE38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A7BFEAF"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124D76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RAZSTRELJEVALNA DELA</w:t>
            </w:r>
          </w:p>
        </w:tc>
        <w:tc>
          <w:tcPr>
            <w:tcW w:w="4075" w:type="dxa"/>
            <w:tcBorders>
              <w:top w:val="nil"/>
              <w:left w:val="nil"/>
              <w:bottom w:val="single" w:sz="4" w:space="0" w:color="auto"/>
              <w:right w:val="single" w:sz="4" w:space="0" w:color="auto"/>
            </w:tcBorders>
            <w:shd w:val="clear" w:color="auto" w:fill="auto"/>
            <w:noWrap/>
            <w:vAlign w:val="bottom"/>
            <w:hideMark/>
          </w:tcPr>
          <w:p w14:paraId="2D68D9E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5D9D82F"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1E646E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RUDARSTVO (PODZEMNO IN POVRŠINSKO)</w:t>
            </w:r>
          </w:p>
        </w:tc>
        <w:tc>
          <w:tcPr>
            <w:tcW w:w="4075" w:type="dxa"/>
            <w:tcBorders>
              <w:top w:val="nil"/>
              <w:left w:val="nil"/>
              <w:bottom w:val="single" w:sz="4" w:space="0" w:color="auto"/>
              <w:right w:val="single" w:sz="4" w:space="0" w:color="auto"/>
            </w:tcBorders>
            <w:shd w:val="clear" w:color="auto" w:fill="auto"/>
            <w:noWrap/>
            <w:vAlign w:val="bottom"/>
            <w:hideMark/>
          </w:tcPr>
          <w:p w14:paraId="2A3B092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1F45673"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47487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VARSTVO PRI DELU</w:t>
            </w:r>
          </w:p>
        </w:tc>
        <w:tc>
          <w:tcPr>
            <w:tcW w:w="4075" w:type="dxa"/>
            <w:tcBorders>
              <w:top w:val="nil"/>
              <w:left w:val="nil"/>
              <w:bottom w:val="single" w:sz="4" w:space="0" w:color="auto"/>
              <w:right w:val="single" w:sz="4" w:space="0" w:color="auto"/>
            </w:tcBorders>
            <w:shd w:val="clear" w:color="auto" w:fill="auto"/>
            <w:noWrap/>
            <w:vAlign w:val="bottom"/>
            <w:hideMark/>
          </w:tcPr>
          <w:p w14:paraId="26B391F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FE16654"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5A5605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RUDARSKI STROJI IN NAPRAVE</w:t>
            </w:r>
          </w:p>
        </w:tc>
        <w:tc>
          <w:tcPr>
            <w:tcW w:w="4075" w:type="dxa"/>
            <w:tcBorders>
              <w:top w:val="nil"/>
              <w:left w:val="nil"/>
              <w:bottom w:val="single" w:sz="4" w:space="0" w:color="auto"/>
              <w:right w:val="single" w:sz="4" w:space="0" w:color="auto"/>
            </w:tcBorders>
            <w:shd w:val="clear" w:color="auto" w:fill="auto"/>
            <w:noWrap/>
            <w:vAlign w:val="bottom"/>
            <w:hideMark/>
          </w:tcPr>
          <w:p w14:paraId="546CE03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B32C3E" w:rsidRPr="0002163D" w14:paraId="637C461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34187DB" w14:textId="77777777" w:rsidR="00B32C3E" w:rsidRPr="0002163D" w:rsidRDefault="00B32C3E"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04058998" w14:textId="77777777" w:rsidR="00B32C3E" w:rsidRPr="0002163D" w:rsidRDefault="00B32C3E"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B32C3E" w:rsidRPr="0002163D" w14:paraId="37EB9D8C"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71DF41D" w14:textId="15983A2B" w:rsidR="00B32C3E" w:rsidRPr="0002163D" w:rsidRDefault="00B32C3E" w:rsidP="0002163D">
            <w:pPr>
              <w:spacing w:line="240" w:lineRule="auto"/>
              <w:rPr>
                <w:rFonts w:ascii="Arial CE" w:hAnsi="Arial CE" w:cs="Arial CE"/>
                <w:b/>
                <w:bCs/>
                <w:sz w:val="28"/>
                <w:szCs w:val="28"/>
                <w:lang w:val="sl-SI" w:eastAsia="sl-SI"/>
              </w:rPr>
            </w:pPr>
            <w:r w:rsidRPr="0002163D">
              <w:rPr>
                <w:rFonts w:ascii="Arial CE" w:hAnsi="Arial CE" w:cs="Arial CE"/>
                <w:b/>
                <w:bCs/>
                <w:szCs w:val="20"/>
                <w:lang w:val="sl-SI" w:eastAsia="sl-SI"/>
              </w:rPr>
              <w:t> </w:t>
            </w:r>
            <w:r w:rsidRPr="0002163D">
              <w:rPr>
                <w:rFonts w:ascii="Arial CE" w:hAnsi="Arial CE" w:cs="Arial CE"/>
                <w:b/>
                <w:bCs/>
                <w:sz w:val="28"/>
                <w:szCs w:val="28"/>
                <w:lang w:val="sl-SI" w:eastAsia="sl-SI"/>
              </w:rPr>
              <w:t>SOCIALNO DELO</w:t>
            </w:r>
          </w:p>
        </w:tc>
        <w:tc>
          <w:tcPr>
            <w:tcW w:w="4075" w:type="dxa"/>
            <w:tcBorders>
              <w:top w:val="nil"/>
              <w:left w:val="nil"/>
              <w:bottom w:val="single" w:sz="4" w:space="0" w:color="auto"/>
              <w:right w:val="single" w:sz="4" w:space="0" w:color="auto"/>
            </w:tcBorders>
            <w:shd w:val="clear" w:color="auto" w:fill="auto"/>
            <w:noWrap/>
            <w:vAlign w:val="bottom"/>
            <w:hideMark/>
          </w:tcPr>
          <w:p w14:paraId="232AB196" w14:textId="02835630" w:rsidR="00B32C3E" w:rsidRPr="0002163D" w:rsidRDefault="00B32C3E" w:rsidP="0002163D">
            <w:pPr>
              <w:spacing w:line="240" w:lineRule="auto"/>
              <w:rPr>
                <w:rFonts w:ascii="Arial CE" w:hAnsi="Arial CE" w:cs="Arial CE"/>
                <w:b/>
                <w:sz w:val="28"/>
                <w:szCs w:val="28"/>
                <w:lang w:val="sl-SI" w:eastAsia="sl-SI"/>
              </w:rPr>
            </w:pPr>
            <w:r w:rsidRPr="0002163D">
              <w:rPr>
                <w:rFonts w:ascii="Arial CE" w:hAnsi="Arial CE" w:cs="Arial CE"/>
                <w:b/>
                <w:sz w:val="28"/>
                <w:szCs w:val="28"/>
                <w:lang w:val="sl-SI" w:eastAsia="sl-SI"/>
              </w:rPr>
              <w:t> </w:t>
            </w:r>
            <w:r w:rsidR="00D1148D" w:rsidRPr="0002163D">
              <w:rPr>
                <w:rFonts w:ascii="Arial CE" w:hAnsi="Arial CE" w:cs="Arial CE"/>
                <w:b/>
                <w:sz w:val="28"/>
                <w:szCs w:val="28"/>
                <w:lang w:val="sl-SI" w:eastAsia="sl-SI"/>
              </w:rPr>
              <w:t>ZDRAVJE</w:t>
            </w:r>
          </w:p>
        </w:tc>
      </w:tr>
      <w:tr w:rsidR="00B32C3E" w:rsidRPr="0002163D" w14:paraId="3F2C4421"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FF454A" w14:textId="70B3CC5A" w:rsidR="00B32C3E" w:rsidRPr="0002163D" w:rsidRDefault="00B32C3E"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r w:rsidR="00D1148D" w:rsidRPr="0002163D">
              <w:rPr>
                <w:rFonts w:ascii="Arial CE" w:hAnsi="Arial CE" w:cs="Arial CE"/>
                <w:b/>
                <w:bCs/>
                <w:szCs w:val="20"/>
                <w:lang w:val="sl-SI" w:eastAsia="sl-SI"/>
              </w:rPr>
              <w:t>SOCIALNO DELO - SPLOŠNO</w:t>
            </w:r>
          </w:p>
        </w:tc>
        <w:tc>
          <w:tcPr>
            <w:tcW w:w="4075" w:type="dxa"/>
            <w:tcBorders>
              <w:top w:val="nil"/>
              <w:left w:val="nil"/>
              <w:bottom w:val="single" w:sz="4" w:space="0" w:color="auto"/>
              <w:right w:val="single" w:sz="4" w:space="0" w:color="auto"/>
            </w:tcBorders>
            <w:shd w:val="clear" w:color="auto" w:fill="auto"/>
            <w:noWrap/>
            <w:vAlign w:val="bottom"/>
            <w:hideMark/>
          </w:tcPr>
          <w:p w14:paraId="251203E6" w14:textId="77777777" w:rsidR="00B32C3E" w:rsidRPr="0002163D" w:rsidRDefault="00B32C3E"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073C1E9C"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51F9D0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18D6E5D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489A7FC"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86EEE50" w14:textId="6DCF5C29"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SPLOŠNO STROJNIŠTVO</w:t>
            </w:r>
          </w:p>
        </w:tc>
        <w:tc>
          <w:tcPr>
            <w:tcW w:w="4075" w:type="dxa"/>
            <w:tcBorders>
              <w:top w:val="nil"/>
              <w:left w:val="nil"/>
              <w:bottom w:val="single" w:sz="4" w:space="0" w:color="auto"/>
              <w:right w:val="single" w:sz="4" w:space="0" w:color="auto"/>
            </w:tcBorders>
            <w:shd w:val="clear" w:color="auto" w:fill="auto"/>
            <w:noWrap/>
            <w:vAlign w:val="bottom"/>
            <w:hideMark/>
          </w:tcPr>
          <w:p w14:paraId="42B929E9" w14:textId="4A9F964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STROJI IN OPREMA</w:t>
            </w:r>
          </w:p>
        </w:tc>
      </w:tr>
      <w:tr w:rsidR="0086454B" w:rsidRPr="0002163D" w14:paraId="488426F7"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FFE4E4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SPLOŠNO STROJNIŠTVO IN ORODJA</w:t>
            </w:r>
          </w:p>
        </w:tc>
        <w:tc>
          <w:tcPr>
            <w:tcW w:w="4075" w:type="dxa"/>
            <w:tcBorders>
              <w:top w:val="nil"/>
              <w:left w:val="nil"/>
              <w:bottom w:val="single" w:sz="4" w:space="0" w:color="auto"/>
              <w:right w:val="single" w:sz="4" w:space="0" w:color="auto"/>
            </w:tcBorders>
            <w:shd w:val="clear" w:color="auto" w:fill="auto"/>
            <w:noWrap/>
            <w:vAlign w:val="bottom"/>
            <w:hideMark/>
          </w:tcPr>
          <w:p w14:paraId="1A0EE56C"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06C6524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0D7BD8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3F8FB2AC"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661FBCB7" w14:textId="77777777" w:rsidTr="00E34FCA">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4ED61F"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STROJI IN OPREMA</w:t>
            </w:r>
          </w:p>
        </w:tc>
        <w:tc>
          <w:tcPr>
            <w:tcW w:w="4075" w:type="dxa"/>
            <w:tcBorders>
              <w:top w:val="nil"/>
              <w:left w:val="nil"/>
              <w:bottom w:val="single" w:sz="4" w:space="0" w:color="auto"/>
              <w:right w:val="single" w:sz="4" w:space="0" w:color="auto"/>
            </w:tcBorders>
            <w:shd w:val="clear" w:color="auto" w:fill="auto"/>
            <w:noWrap/>
            <w:vAlign w:val="bottom"/>
            <w:hideMark/>
          </w:tcPr>
          <w:p w14:paraId="48790774"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STROJI IN OPREMA</w:t>
            </w:r>
          </w:p>
        </w:tc>
      </w:tr>
      <w:tr w:rsidR="0086454B" w:rsidRPr="0002163D" w14:paraId="115F940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A979A09" w14:textId="5841FCFB"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ANALIZE - RAZISKAVE - IZVEDENIŠKA MNENJA</w:t>
            </w:r>
          </w:p>
        </w:tc>
        <w:tc>
          <w:tcPr>
            <w:tcW w:w="4075" w:type="dxa"/>
            <w:tcBorders>
              <w:top w:val="nil"/>
              <w:left w:val="nil"/>
              <w:bottom w:val="single" w:sz="4" w:space="0" w:color="auto"/>
              <w:right w:val="single" w:sz="4" w:space="0" w:color="auto"/>
            </w:tcBorders>
            <w:shd w:val="clear" w:color="auto" w:fill="auto"/>
            <w:noWrap/>
            <w:vAlign w:val="bottom"/>
            <w:hideMark/>
          </w:tcPr>
          <w:p w14:paraId="54FD382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2038E48"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ABD6C1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ENERGETSKA OPREMA IN NAPRAVE</w:t>
            </w:r>
          </w:p>
        </w:tc>
        <w:tc>
          <w:tcPr>
            <w:tcW w:w="4075" w:type="dxa"/>
            <w:tcBorders>
              <w:top w:val="nil"/>
              <w:left w:val="nil"/>
              <w:bottom w:val="single" w:sz="4" w:space="0" w:color="auto"/>
              <w:right w:val="single" w:sz="4" w:space="0" w:color="auto"/>
            </w:tcBorders>
            <w:shd w:val="clear" w:color="auto" w:fill="auto"/>
            <w:noWrap/>
            <w:vAlign w:val="bottom"/>
            <w:hideMark/>
          </w:tcPr>
          <w:p w14:paraId="6FE868A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2FBD90F"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D76423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ENERGETSKI DELOVNI STROJI</w:t>
            </w:r>
          </w:p>
        </w:tc>
        <w:tc>
          <w:tcPr>
            <w:tcW w:w="4075" w:type="dxa"/>
            <w:tcBorders>
              <w:top w:val="nil"/>
              <w:left w:val="nil"/>
              <w:bottom w:val="single" w:sz="4" w:space="0" w:color="auto"/>
              <w:right w:val="single" w:sz="4" w:space="0" w:color="auto"/>
            </w:tcBorders>
            <w:shd w:val="clear" w:color="auto" w:fill="auto"/>
            <w:noWrap/>
            <w:vAlign w:val="bottom"/>
            <w:hideMark/>
          </w:tcPr>
          <w:p w14:paraId="5CD7EF1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CA9A9DD"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2C30BE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HRUP IN OPREMA</w:t>
            </w:r>
          </w:p>
        </w:tc>
        <w:tc>
          <w:tcPr>
            <w:tcW w:w="4075" w:type="dxa"/>
            <w:tcBorders>
              <w:top w:val="nil"/>
              <w:left w:val="nil"/>
              <w:bottom w:val="single" w:sz="4" w:space="0" w:color="auto"/>
              <w:right w:val="single" w:sz="4" w:space="0" w:color="auto"/>
            </w:tcBorders>
            <w:shd w:val="clear" w:color="auto" w:fill="auto"/>
            <w:noWrap/>
            <w:vAlign w:val="bottom"/>
            <w:hideMark/>
          </w:tcPr>
          <w:p w14:paraId="3FABCB7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C3273C3"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3E6530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HRUP IN VIBRACIJE</w:t>
            </w:r>
          </w:p>
        </w:tc>
        <w:tc>
          <w:tcPr>
            <w:tcW w:w="4075" w:type="dxa"/>
            <w:tcBorders>
              <w:top w:val="nil"/>
              <w:left w:val="nil"/>
              <w:bottom w:val="single" w:sz="4" w:space="0" w:color="auto"/>
              <w:right w:val="single" w:sz="4" w:space="0" w:color="auto"/>
            </w:tcBorders>
            <w:shd w:val="clear" w:color="auto" w:fill="auto"/>
            <w:noWrap/>
            <w:vAlign w:val="bottom"/>
            <w:hideMark/>
          </w:tcPr>
          <w:p w14:paraId="460B57C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3D66342"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68FC1D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INŠTALACIJSKA OPREMA IN NAPRAVE</w:t>
            </w:r>
          </w:p>
        </w:tc>
        <w:tc>
          <w:tcPr>
            <w:tcW w:w="4075" w:type="dxa"/>
            <w:tcBorders>
              <w:top w:val="nil"/>
              <w:left w:val="nil"/>
              <w:bottom w:val="single" w:sz="4" w:space="0" w:color="auto"/>
              <w:right w:val="single" w:sz="4" w:space="0" w:color="auto"/>
            </w:tcBorders>
            <w:shd w:val="clear" w:color="auto" w:fill="auto"/>
            <w:noWrap/>
            <w:vAlign w:val="bottom"/>
            <w:hideMark/>
          </w:tcPr>
          <w:p w14:paraId="040CA30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77A6E69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2AACB86" w14:textId="3A24B98A"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KOVINSKA IN NEKOVINSKA PREDELOVALNA OPREMA STROJI IN NAPRAVE</w:t>
            </w:r>
          </w:p>
        </w:tc>
        <w:tc>
          <w:tcPr>
            <w:tcW w:w="4075" w:type="dxa"/>
            <w:tcBorders>
              <w:top w:val="nil"/>
              <w:left w:val="nil"/>
              <w:bottom w:val="single" w:sz="4" w:space="0" w:color="auto"/>
              <w:right w:val="single" w:sz="4" w:space="0" w:color="auto"/>
            </w:tcBorders>
            <w:shd w:val="clear" w:color="auto" w:fill="auto"/>
            <w:noWrap/>
            <w:vAlign w:val="bottom"/>
            <w:hideMark/>
          </w:tcPr>
          <w:p w14:paraId="6D4E808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1441FC1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8E8E3F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PROCESNA TEHNOLOŠKA OPREMA IN NAPRAVE</w:t>
            </w:r>
          </w:p>
        </w:tc>
        <w:tc>
          <w:tcPr>
            <w:tcW w:w="4075" w:type="dxa"/>
            <w:tcBorders>
              <w:top w:val="nil"/>
              <w:left w:val="nil"/>
              <w:bottom w:val="single" w:sz="4" w:space="0" w:color="auto"/>
              <w:right w:val="single" w:sz="4" w:space="0" w:color="auto"/>
            </w:tcBorders>
            <w:shd w:val="clear" w:color="auto" w:fill="auto"/>
            <w:noWrap/>
            <w:vAlign w:val="bottom"/>
            <w:hideMark/>
          </w:tcPr>
          <w:p w14:paraId="797EE5C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D5C8101"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2705D9D" w14:textId="0A154FB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lastRenderedPageBreak/>
              <w:t>STROJI IN OPREMA SPLOŠNO</w:t>
            </w:r>
          </w:p>
        </w:tc>
        <w:tc>
          <w:tcPr>
            <w:tcW w:w="4075" w:type="dxa"/>
            <w:tcBorders>
              <w:top w:val="nil"/>
              <w:left w:val="nil"/>
              <w:bottom w:val="single" w:sz="4" w:space="0" w:color="auto"/>
              <w:right w:val="single" w:sz="4" w:space="0" w:color="auto"/>
            </w:tcBorders>
            <w:shd w:val="clear" w:color="auto" w:fill="auto"/>
            <w:noWrap/>
            <w:vAlign w:val="bottom"/>
            <w:hideMark/>
          </w:tcPr>
          <w:p w14:paraId="6BC41B6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357AA4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0CDF8E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TRANSPORTNA OPREMA IN NAPRAVE</w:t>
            </w:r>
          </w:p>
        </w:tc>
        <w:tc>
          <w:tcPr>
            <w:tcW w:w="4075" w:type="dxa"/>
            <w:tcBorders>
              <w:top w:val="nil"/>
              <w:left w:val="nil"/>
              <w:bottom w:val="single" w:sz="4" w:space="0" w:color="auto"/>
              <w:right w:val="single" w:sz="4" w:space="0" w:color="auto"/>
            </w:tcBorders>
            <w:shd w:val="clear" w:color="auto" w:fill="auto"/>
            <w:noWrap/>
            <w:vAlign w:val="bottom"/>
            <w:hideMark/>
          </w:tcPr>
          <w:p w14:paraId="38D375B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3B88A19B"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52B18A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ZAVAROVALNIŠKE ŠKODE NA STROJIH, OPREMI IN VOZILIH</w:t>
            </w:r>
          </w:p>
        </w:tc>
        <w:tc>
          <w:tcPr>
            <w:tcW w:w="4075" w:type="dxa"/>
            <w:tcBorders>
              <w:top w:val="nil"/>
              <w:left w:val="nil"/>
              <w:bottom w:val="single" w:sz="4" w:space="0" w:color="auto"/>
              <w:right w:val="single" w:sz="4" w:space="0" w:color="auto"/>
            </w:tcBorders>
            <w:shd w:val="clear" w:color="auto" w:fill="auto"/>
            <w:noWrap/>
            <w:vAlign w:val="bottom"/>
            <w:hideMark/>
          </w:tcPr>
          <w:p w14:paraId="115D18A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4ECB3387"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3AC7B59"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0B04B61D"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004C2F6A"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4849656"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STROJI, OPREMA IN PREMIČNINE</w:t>
            </w:r>
          </w:p>
        </w:tc>
        <w:tc>
          <w:tcPr>
            <w:tcW w:w="4075" w:type="dxa"/>
            <w:tcBorders>
              <w:top w:val="nil"/>
              <w:left w:val="nil"/>
              <w:bottom w:val="single" w:sz="4" w:space="0" w:color="auto"/>
              <w:right w:val="single" w:sz="4" w:space="0" w:color="auto"/>
            </w:tcBorders>
            <w:shd w:val="clear" w:color="auto" w:fill="auto"/>
            <w:noWrap/>
            <w:vAlign w:val="bottom"/>
            <w:hideMark/>
          </w:tcPr>
          <w:p w14:paraId="4D884858"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STROJI IN OPREMA</w:t>
            </w:r>
          </w:p>
        </w:tc>
      </w:tr>
      <w:tr w:rsidR="0086454B" w:rsidRPr="0002163D" w14:paraId="36A6F487"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5C3A80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INŠTALACIJSKA OPREMA IN NAPRAVE</w:t>
            </w:r>
          </w:p>
        </w:tc>
        <w:tc>
          <w:tcPr>
            <w:tcW w:w="4075" w:type="dxa"/>
            <w:tcBorders>
              <w:top w:val="nil"/>
              <w:left w:val="nil"/>
              <w:bottom w:val="single" w:sz="4" w:space="0" w:color="auto"/>
              <w:right w:val="single" w:sz="4" w:space="0" w:color="auto"/>
            </w:tcBorders>
            <w:shd w:val="clear" w:color="auto" w:fill="auto"/>
            <w:noWrap/>
            <w:vAlign w:val="bottom"/>
            <w:hideMark/>
          </w:tcPr>
          <w:p w14:paraId="3E113EE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E8BB6BC"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DFFB31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METALURGIJA</w:t>
            </w:r>
          </w:p>
        </w:tc>
        <w:tc>
          <w:tcPr>
            <w:tcW w:w="4075" w:type="dxa"/>
            <w:tcBorders>
              <w:top w:val="nil"/>
              <w:left w:val="nil"/>
              <w:bottom w:val="single" w:sz="4" w:space="0" w:color="auto"/>
              <w:right w:val="single" w:sz="4" w:space="0" w:color="auto"/>
            </w:tcBorders>
            <w:shd w:val="clear" w:color="auto" w:fill="auto"/>
            <w:noWrap/>
            <w:vAlign w:val="bottom"/>
            <w:hideMark/>
          </w:tcPr>
          <w:p w14:paraId="158731B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3BCD64E"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0EE486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STROJI IN NAPRAVE</w:t>
            </w:r>
          </w:p>
        </w:tc>
        <w:tc>
          <w:tcPr>
            <w:tcW w:w="4075" w:type="dxa"/>
            <w:tcBorders>
              <w:top w:val="nil"/>
              <w:left w:val="nil"/>
              <w:bottom w:val="single" w:sz="4" w:space="0" w:color="auto"/>
              <w:right w:val="single" w:sz="4" w:space="0" w:color="auto"/>
            </w:tcBorders>
            <w:shd w:val="clear" w:color="auto" w:fill="auto"/>
            <w:noWrap/>
            <w:vAlign w:val="bottom"/>
            <w:hideMark/>
          </w:tcPr>
          <w:p w14:paraId="605C65D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71E737F"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E76545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STROJNE INŠTALACIJE</w:t>
            </w:r>
          </w:p>
        </w:tc>
        <w:tc>
          <w:tcPr>
            <w:tcW w:w="4075" w:type="dxa"/>
            <w:tcBorders>
              <w:top w:val="nil"/>
              <w:left w:val="nil"/>
              <w:bottom w:val="single" w:sz="4" w:space="0" w:color="auto"/>
              <w:right w:val="single" w:sz="4" w:space="0" w:color="auto"/>
            </w:tcBorders>
            <w:shd w:val="clear" w:color="auto" w:fill="auto"/>
            <w:noWrap/>
            <w:vAlign w:val="bottom"/>
            <w:hideMark/>
          </w:tcPr>
          <w:p w14:paraId="6C8D6311"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58709366"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6418D67"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0BDA8016"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r>
      <w:tr w:rsidR="0086454B" w:rsidRPr="0002163D" w14:paraId="1128CEF5"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1D38DDD"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ŠPORT</w:t>
            </w:r>
          </w:p>
        </w:tc>
        <w:tc>
          <w:tcPr>
            <w:tcW w:w="4075" w:type="dxa"/>
            <w:tcBorders>
              <w:top w:val="nil"/>
              <w:left w:val="nil"/>
              <w:bottom w:val="single" w:sz="4" w:space="0" w:color="auto"/>
              <w:right w:val="single" w:sz="4" w:space="0" w:color="auto"/>
            </w:tcBorders>
            <w:shd w:val="clear" w:color="auto" w:fill="auto"/>
            <w:noWrap/>
            <w:vAlign w:val="bottom"/>
            <w:hideMark/>
          </w:tcPr>
          <w:p w14:paraId="5BF64102"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ŠPORT</w:t>
            </w:r>
          </w:p>
        </w:tc>
      </w:tr>
      <w:tr w:rsidR="0086454B" w:rsidRPr="0002163D" w14:paraId="7694F44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5984FB0" w14:textId="67D6D4C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SMUČANJE SPLOŠNO</w:t>
            </w:r>
          </w:p>
        </w:tc>
        <w:tc>
          <w:tcPr>
            <w:tcW w:w="4075" w:type="dxa"/>
            <w:tcBorders>
              <w:top w:val="nil"/>
              <w:left w:val="nil"/>
              <w:bottom w:val="single" w:sz="4" w:space="0" w:color="auto"/>
              <w:right w:val="single" w:sz="4" w:space="0" w:color="auto"/>
            </w:tcBorders>
            <w:shd w:val="clear" w:color="auto" w:fill="auto"/>
            <w:noWrap/>
            <w:vAlign w:val="bottom"/>
            <w:hideMark/>
          </w:tcPr>
          <w:p w14:paraId="1F36061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25DE8C1"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B6B2F2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ŠPORTNI KONJI</w:t>
            </w:r>
          </w:p>
        </w:tc>
        <w:tc>
          <w:tcPr>
            <w:tcW w:w="4075" w:type="dxa"/>
            <w:tcBorders>
              <w:top w:val="nil"/>
              <w:left w:val="nil"/>
              <w:bottom w:val="single" w:sz="4" w:space="0" w:color="auto"/>
              <w:right w:val="single" w:sz="4" w:space="0" w:color="auto"/>
            </w:tcBorders>
            <w:shd w:val="clear" w:color="auto" w:fill="auto"/>
            <w:noWrap/>
            <w:vAlign w:val="bottom"/>
            <w:hideMark/>
          </w:tcPr>
          <w:p w14:paraId="69FD381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1412A1B"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7B70D8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VARNOST IN REŠEVANJE NA SMUČIŠČIH</w:t>
            </w:r>
          </w:p>
        </w:tc>
        <w:tc>
          <w:tcPr>
            <w:tcW w:w="4075" w:type="dxa"/>
            <w:tcBorders>
              <w:top w:val="nil"/>
              <w:left w:val="nil"/>
              <w:bottom w:val="single" w:sz="4" w:space="0" w:color="auto"/>
              <w:right w:val="single" w:sz="4" w:space="0" w:color="auto"/>
            </w:tcBorders>
            <w:shd w:val="clear" w:color="auto" w:fill="auto"/>
            <w:noWrap/>
            <w:vAlign w:val="bottom"/>
            <w:hideMark/>
          </w:tcPr>
          <w:p w14:paraId="248DDC17"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3D8B3E46"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BF94026"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541ED2D6"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r>
      <w:tr w:rsidR="0086454B" w:rsidRPr="0002163D" w14:paraId="70250707"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1E0D7CD"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TEKSTIL</w:t>
            </w:r>
          </w:p>
        </w:tc>
        <w:tc>
          <w:tcPr>
            <w:tcW w:w="4075" w:type="dxa"/>
            <w:tcBorders>
              <w:top w:val="nil"/>
              <w:left w:val="nil"/>
              <w:bottom w:val="single" w:sz="4" w:space="0" w:color="auto"/>
              <w:right w:val="single" w:sz="4" w:space="0" w:color="auto"/>
            </w:tcBorders>
            <w:shd w:val="clear" w:color="auto" w:fill="auto"/>
            <w:noWrap/>
            <w:vAlign w:val="bottom"/>
            <w:hideMark/>
          </w:tcPr>
          <w:p w14:paraId="49C39B2E"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GOSPODARSTVO</w:t>
            </w:r>
          </w:p>
        </w:tc>
      </w:tr>
      <w:tr w:rsidR="0086454B" w:rsidRPr="0002163D" w14:paraId="21C74596"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78B9725" w14:textId="024BB061"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TEKSTIL SPLOŠNO</w:t>
            </w:r>
          </w:p>
        </w:tc>
        <w:tc>
          <w:tcPr>
            <w:tcW w:w="4075" w:type="dxa"/>
            <w:tcBorders>
              <w:top w:val="nil"/>
              <w:left w:val="nil"/>
              <w:bottom w:val="single" w:sz="4" w:space="0" w:color="auto"/>
              <w:right w:val="single" w:sz="4" w:space="0" w:color="auto"/>
            </w:tcBorders>
            <w:shd w:val="clear" w:color="auto" w:fill="auto"/>
            <w:noWrap/>
            <w:vAlign w:val="bottom"/>
            <w:hideMark/>
          </w:tcPr>
          <w:p w14:paraId="21324D2C"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534874F2"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4C55299"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50FE9FE2"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r>
      <w:tr w:rsidR="0086454B" w:rsidRPr="0002163D" w14:paraId="2F6DDA16"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DBB4B92" w14:textId="0F852D36"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TEKSTIL - USNJARSTVO</w:t>
            </w:r>
          </w:p>
        </w:tc>
        <w:tc>
          <w:tcPr>
            <w:tcW w:w="4075" w:type="dxa"/>
            <w:tcBorders>
              <w:top w:val="nil"/>
              <w:left w:val="nil"/>
              <w:bottom w:val="single" w:sz="4" w:space="0" w:color="auto"/>
              <w:right w:val="single" w:sz="4" w:space="0" w:color="auto"/>
            </w:tcBorders>
            <w:shd w:val="clear" w:color="auto" w:fill="auto"/>
            <w:noWrap/>
            <w:vAlign w:val="bottom"/>
            <w:hideMark/>
          </w:tcPr>
          <w:p w14:paraId="354EE9D8"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GOSPODARSTVO</w:t>
            </w:r>
          </w:p>
        </w:tc>
      </w:tr>
      <w:tr w:rsidR="0086454B" w:rsidRPr="0002163D" w14:paraId="2683CD6D"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45456EF" w14:textId="5BA0EEF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TEKSTILNA SPLOŠNO</w:t>
            </w:r>
          </w:p>
        </w:tc>
        <w:tc>
          <w:tcPr>
            <w:tcW w:w="4075" w:type="dxa"/>
            <w:tcBorders>
              <w:top w:val="nil"/>
              <w:left w:val="nil"/>
              <w:bottom w:val="single" w:sz="4" w:space="0" w:color="auto"/>
              <w:right w:val="single" w:sz="4" w:space="0" w:color="auto"/>
            </w:tcBorders>
            <w:shd w:val="clear" w:color="auto" w:fill="auto"/>
            <w:noWrap/>
            <w:vAlign w:val="bottom"/>
            <w:hideMark/>
          </w:tcPr>
          <w:p w14:paraId="5297D99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2EC8E51"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96C985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TEKSTILNA TEHNOLOGIJA</w:t>
            </w:r>
          </w:p>
        </w:tc>
        <w:tc>
          <w:tcPr>
            <w:tcW w:w="4075" w:type="dxa"/>
            <w:tcBorders>
              <w:top w:val="nil"/>
              <w:left w:val="nil"/>
              <w:bottom w:val="single" w:sz="4" w:space="0" w:color="auto"/>
              <w:right w:val="single" w:sz="4" w:space="0" w:color="auto"/>
            </w:tcBorders>
            <w:shd w:val="clear" w:color="auto" w:fill="auto"/>
            <w:noWrap/>
            <w:vAlign w:val="bottom"/>
            <w:hideMark/>
          </w:tcPr>
          <w:p w14:paraId="461C9E2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0E3F3CF"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81CAA3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USNJARSTVO IN KRZNARSTVO</w:t>
            </w:r>
          </w:p>
        </w:tc>
        <w:tc>
          <w:tcPr>
            <w:tcW w:w="4075" w:type="dxa"/>
            <w:tcBorders>
              <w:top w:val="nil"/>
              <w:left w:val="nil"/>
              <w:bottom w:val="single" w:sz="4" w:space="0" w:color="auto"/>
              <w:right w:val="single" w:sz="4" w:space="0" w:color="auto"/>
            </w:tcBorders>
            <w:shd w:val="clear" w:color="auto" w:fill="auto"/>
            <w:noWrap/>
            <w:vAlign w:val="bottom"/>
            <w:hideMark/>
          </w:tcPr>
          <w:p w14:paraId="5EBA01CD"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526A3454"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40D19F9"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65AA5420"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r>
      <w:tr w:rsidR="0086454B" w:rsidRPr="0002163D" w14:paraId="01F37054"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F665926"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TELEKOMUNIKACIJE</w:t>
            </w:r>
          </w:p>
        </w:tc>
        <w:tc>
          <w:tcPr>
            <w:tcW w:w="4075" w:type="dxa"/>
            <w:tcBorders>
              <w:top w:val="nil"/>
              <w:left w:val="nil"/>
              <w:bottom w:val="single" w:sz="4" w:space="0" w:color="auto"/>
              <w:right w:val="single" w:sz="4" w:space="0" w:color="auto"/>
            </w:tcBorders>
            <w:shd w:val="clear" w:color="auto" w:fill="auto"/>
            <w:noWrap/>
            <w:vAlign w:val="bottom"/>
            <w:hideMark/>
          </w:tcPr>
          <w:p w14:paraId="2476F075"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INFRASTRUKTURA</w:t>
            </w:r>
          </w:p>
        </w:tc>
      </w:tr>
      <w:tr w:rsidR="0086454B" w:rsidRPr="0002163D" w14:paraId="0F75B24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329065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TELEKOMUNIKACIJE</w:t>
            </w:r>
          </w:p>
        </w:tc>
        <w:tc>
          <w:tcPr>
            <w:tcW w:w="4075" w:type="dxa"/>
            <w:tcBorders>
              <w:top w:val="nil"/>
              <w:left w:val="nil"/>
              <w:bottom w:val="single" w:sz="4" w:space="0" w:color="auto"/>
              <w:right w:val="single" w:sz="4" w:space="0" w:color="auto"/>
            </w:tcBorders>
            <w:shd w:val="clear" w:color="auto" w:fill="auto"/>
            <w:noWrap/>
            <w:vAlign w:val="bottom"/>
            <w:hideMark/>
          </w:tcPr>
          <w:p w14:paraId="07E5A19D"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18F33AF8"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144B751"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34396562"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r>
      <w:tr w:rsidR="0086454B" w:rsidRPr="0002163D" w14:paraId="66CED939"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629F1D1"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TURIZEM</w:t>
            </w:r>
          </w:p>
        </w:tc>
        <w:tc>
          <w:tcPr>
            <w:tcW w:w="4075" w:type="dxa"/>
            <w:tcBorders>
              <w:top w:val="nil"/>
              <w:left w:val="nil"/>
              <w:bottom w:val="single" w:sz="4" w:space="0" w:color="auto"/>
              <w:right w:val="single" w:sz="4" w:space="0" w:color="auto"/>
            </w:tcBorders>
            <w:shd w:val="clear" w:color="auto" w:fill="auto"/>
            <w:noWrap/>
            <w:vAlign w:val="bottom"/>
            <w:hideMark/>
          </w:tcPr>
          <w:p w14:paraId="522EC1D5"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GOSPODARSTVO</w:t>
            </w:r>
          </w:p>
        </w:tc>
      </w:tr>
      <w:tr w:rsidR="0086454B" w:rsidRPr="0002163D" w14:paraId="0155CE5E"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8705F8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GOSTINSKA DEJAVNOST</w:t>
            </w:r>
          </w:p>
        </w:tc>
        <w:tc>
          <w:tcPr>
            <w:tcW w:w="4075" w:type="dxa"/>
            <w:tcBorders>
              <w:top w:val="nil"/>
              <w:left w:val="nil"/>
              <w:bottom w:val="single" w:sz="4" w:space="0" w:color="auto"/>
              <w:right w:val="single" w:sz="4" w:space="0" w:color="auto"/>
            </w:tcBorders>
            <w:shd w:val="clear" w:color="auto" w:fill="auto"/>
            <w:noWrap/>
            <w:vAlign w:val="bottom"/>
            <w:hideMark/>
          </w:tcPr>
          <w:p w14:paraId="7A0DDFF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33298A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3DA922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KAKOVOST V TURIZMU</w:t>
            </w:r>
          </w:p>
        </w:tc>
        <w:tc>
          <w:tcPr>
            <w:tcW w:w="4075" w:type="dxa"/>
            <w:tcBorders>
              <w:top w:val="nil"/>
              <w:left w:val="nil"/>
              <w:bottom w:val="single" w:sz="4" w:space="0" w:color="auto"/>
              <w:right w:val="single" w:sz="4" w:space="0" w:color="auto"/>
            </w:tcBorders>
            <w:shd w:val="clear" w:color="auto" w:fill="auto"/>
            <w:noWrap/>
            <w:vAlign w:val="bottom"/>
            <w:hideMark/>
          </w:tcPr>
          <w:p w14:paraId="0325261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EE2984A"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716C17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TURISTIČNA POTOVANJA IN LETOVANJA</w:t>
            </w:r>
          </w:p>
        </w:tc>
        <w:tc>
          <w:tcPr>
            <w:tcW w:w="4075" w:type="dxa"/>
            <w:tcBorders>
              <w:top w:val="nil"/>
              <w:left w:val="nil"/>
              <w:bottom w:val="single" w:sz="4" w:space="0" w:color="auto"/>
              <w:right w:val="single" w:sz="4" w:space="0" w:color="auto"/>
            </w:tcBorders>
            <w:shd w:val="clear" w:color="auto" w:fill="auto"/>
            <w:noWrap/>
            <w:vAlign w:val="bottom"/>
            <w:hideMark/>
          </w:tcPr>
          <w:p w14:paraId="0F07F22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0CFB25A"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5F936F6" w14:textId="5A77408C"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TURIZEM SPLOŠNO</w:t>
            </w:r>
          </w:p>
        </w:tc>
        <w:tc>
          <w:tcPr>
            <w:tcW w:w="4075" w:type="dxa"/>
            <w:tcBorders>
              <w:top w:val="nil"/>
              <w:left w:val="nil"/>
              <w:bottom w:val="single" w:sz="4" w:space="0" w:color="auto"/>
              <w:right w:val="single" w:sz="4" w:space="0" w:color="auto"/>
            </w:tcBorders>
            <w:shd w:val="clear" w:color="auto" w:fill="auto"/>
            <w:noWrap/>
            <w:vAlign w:val="bottom"/>
            <w:hideMark/>
          </w:tcPr>
          <w:p w14:paraId="14BE3A4F"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11922C80" w14:textId="77777777" w:rsidTr="00E34FCA">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AFA15BE"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0720D4D9"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r>
      <w:tr w:rsidR="0086454B" w:rsidRPr="0002163D" w14:paraId="1E5D065D"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FC1EFA9"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UMETNOST</w:t>
            </w:r>
          </w:p>
        </w:tc>
        <w:tc>
          <w:tcPr>
            <w:tcW w:w="4075" w:type="dxa"/>
            <w:tcBorders>
              <w:top w:val="nil"/>
              <w:left w:val="nil"/>
              <w:bottom w:val="single" w:sz="4" w:space="0" w:color="auto"/>
              <w:right w:val="single" w:sz="4" w:space="0" w:color="auto"/>
            </w:tcBorders>
            <w:shd w:val="clear" w:color="auto" w:fill="auto"/>
            <w:noWrap/>
            <w:vAlign w:val="bottom"/>
            <w:hideMark/>
          </w:tcPr>
          <w:p w14:paraId="3E13F2F9"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KULTURA</w:t>
            </w:r>
          </w:p>
        </w:tc>
      </w:tr>
      <w:tr w:rsidR="0086454B" w:rsidRPr="0002163D" w14:paraId="0B0BBB73"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1C9D15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LIKOVNA DELA</w:t>
            </w:r>
          </w:p>
        </w:tc>
        <w:tc>
          <w:tcPr>
            <w:tcW w:w="4075" w:type="dxa"/>
            <w:tcBorders>
              <w:top w:val="nil"/>
              <w:left w:val="nil"/>
              <w:bottom w:val="single" w:sz="4" w:space="0" w:color="auto"/>
              <w:right w:val="single" w:sz="4" w:space="0" w:color="auto"/>
            </w:tcBorders>
            <w:shd w:val="clear" w:color="auto" w:fill="auto"/>
            <w:noWrap/>
            <w:vAlign w:val="bottom"/>
            <w:hideMark/>
          </w:tcPr>
          <w:p w14:paraId="6670A8E1"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51C7723"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C22D9F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LIKOVNA UMETNOST</w:t>
            </w:r>
          </w:p>
        </w:tc>
        <w:tc>
          <w:tcPr>
            <w:tcW w:w="4075" w:type="dxa"/>
            <w:tcBorders>
              <w:top w:val="nil"/>
              <w:left w:val="nil"/>
              <w:bottom w:val="single" w:sz="4" w:space="0" w:color="auto"/>
              <w:right w:val="single" w:sz="4" w:space="0" w:color="auto"/>
            </w:tcBorders>
            <w:shd w:val="clear" w:color="auto" w:fill="auto"/>
            <w:noWrap/>
            <w:vAlign w:val="bottom"/>
            <w:hideMark/>
          </w:tcPr>
          <w:p w14:paraId="40115CA8"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7476D63"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0137F4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LIKOVNA UMETNOST 20. STOLETJA</w:t>
            </w:r>
          </w:p>
        </w:tc>
        <w:tc>
          <w:tcPr>
            <w:tcW w:w="4075" w:type="dxa"/>
            <w:tcBorders>
              <w:top w:val="nil"/>
              <w:left w:val="nil"/>
              <w:bottom w:val="single" w:sz="4" w:space="0" w:color="auto"/>
              <w:right w:val="single" w:sz="4" w:space="0" w:color="auto"/>
            </w:tcBorders>
            <w:shd w:val="clear" w:color="auto" w:fill="auto"/>
            <w:noWrap/>
            <w:vAlign w:val="bottom"/>
            <w:hideMark/>
          </w:tcPr>
          <w:p w14:paraId="6707F4C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90A1033"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A3C2DA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SODOBNA LIKOVNA UMETNOST</w:t>
            </w:r>
          </w:p>
        </w:tc>
        <w:tc>
          <w:tcPr>
            <w:tcW w:w="4075" w:type="dxa"/>
            <w:tcBorders>
              <w:top w:val="nil"/>
              <w:left w:val="nil"/>
              <w:bottom w:val="single" w:sz="4" w:space="0" w:color="auto"/>
              <w:right w:val="single" w:sz="4" w:space="0" w:color="auto"/>
            </w:tcBorders>
            <w:shd w:val="clear" w:color="auto" w:fill="auto"/>
            <w:noWrap/>
            <w:vAlign w:val="bottom"/>
            <w:hideMark/>
          </w:tcPr>
          <w:p w14:paraId="01B1475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97E23DE"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21C2E39"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UPORABNA UMETNOST</w:t>
            </w:r>
          </w:p>
        </w:tc>
        <w:tc>
          <w:tcPr>
            <w:tcW w:w="4075" w:type="dxa"/>
            <w:tcBorders>
              <w:top w:val="nil"/>
              <w:left w:val="nil"/>
              <w:bottom w:val="single" w:sz="4" w:space="0" w:color="auto"/>
              <w:right w:val="single" w:sz="4" w:space="0" w:color="auto"/>
            </w:tcBorders>
            <w:shd w:val="clear" w:color="auto" w:fill="auto"/>
            <w:noWrap/>
            <w:vAlign w:val="bottom"/>
            <w:hideMark/>
          </w:tcPr>
          <w:p w14:paraId="6E262C4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58BB6257"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732E7C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lastRenderedPageBreak/>
              <w:t>VREDNOTENJE GRADIVA ZA UPORABNO UMETNOST</w:t>
            </w:r>
          </w:p>
        </w:tc>
        <w:tc>
          <w:tcPr>
            <w:tcW w:w="4075" w:type="dxa"/>
            <w:tcBorders>
              <w:top w:val="nil"/>
              <w:left w:val="nil"/>
              <w:bottom w:val="single" w:sz="4" w:space="0" w:color="auto"/>
              <w:right w:val="single" w:sz="4" w:space="0" w:color="auto"/>
            </w:tcBorders>
            <w:shd w:val="clear" w:color="auto" w:fill="auto"/>
            <w:noWrap/>
            <w:vAlign w:val="bottom"/>
            <w:hideMark/>
          </w:tcPr>
          <w:p w14:paraId="46F24E87"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ED1B15" w14:paraId="35A12AE6"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7B88085"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6C272AC8"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r>
      <w:tr w:rsidR="0086454B" w:rsidRPr="0002163D" w14:paraId="49B15A7E"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2F7974B"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UPORABNA UMETNOST</w:t>
            </w:r>
          </w:p>
        </w:tc>
        <w:tc>
          <w:tcPr>
            <w:tcW w:w="4075" w:type="dxa"/>
            <w:tcBorders>
              <w:top w:val="nil"/>
              <w:left w:val="nil"/>
              <w:bottom w:val="single" w:sz="4" w:space="0" w:color="auto"/>
              <w:right w:val="single" w:sz="4" w:space="0" w:color="auto"/>
            </w:tcBorders>
            <w:shd w:val="clear" w:color="auto" w:fill="auto"/>
            <w:noWrap/>
            <w:vAlign w:val="bottom"/>
            <w:hideMark/>
          </w:tcPr>
          <w:p w14:paraId="6F73D4A3"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KULTURA</w:t>
            </w:r>
          </w:p>
        </w:tc>
      </w:tr>
      <w:tr w:rsidR="0086454B" w:rsidRPr="0002163D" w14:paraId="33AA2914"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3E9661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POHIŠTVO</w:t>
            </w:r>
          </w:p>
        </w:tc>
        <w:tc>
          <w:tcPr>
            <w:tcW w:w="4075" w:type="dxa"/>
            <w:tcBorders>
              <w:top w:val="nil"/>
              <w:left w:val="nil"/>
              <w:bottom w:val="single" w:sz="4" w:space="0" w:color="auto"/>
              <w:right w:val="single" w:sz="4" w:space="0" w:color="auto"/>
            </w:tcBorders>
            <w:shd w:val="clear" w:color="auto" w:fill="auto"/>
            <w:noWrap/>
            <w:vAlign w:val="bottom"/>
            <w:hideMark/>
          </w:tcPr>
          <w:p w14:paraId="1BFF7EA4"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6EB998B5"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1F6B364"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104CD5FA"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r>
      <w:tr w:rsidR="0086454B" w:rsidRPr="0002163D" w14:paraId="22A34841"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1243D21"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URBANIZEM IN VARSTVO OKOLJA</w:t>
            </w:r>
          </w:p>
        </w:tc>
        <w:tc>
          <w:tcPr>
            <w:tcW w:w="4075" w:type="dxa"/>
            <w:tcBorders>
              <w:top w:val="nil"/>
              <w:left w:val="nil"/>
              <w:bottom w:val="single" w:sz="4" w:space="0" w:color="auto"/>
              <w:right w:val="single" w:sz="4" w:space="0" w:color="auto"/>
            </w:tcBorders>
            <w:shd w:val="clear" w:color="auto" w:fill="auto"/>
            <w:noWrap/>
            <w:vAlign w:val="bottom"/>
            <w:hideMark/>
          </w:tcPr>
          <w:p w14:paraId="464A120D"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OKOLJE</w:t>
            </w:r>
          </w:p>
        </w:tc>
      </w:tr>
      <w:tr w:rsidR="0086454B" w:rsidRPr="0002163D" w14:paraId="41BE95D6"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D179CA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URBANIZEM IN VARSTVO OKOLJA</w:t>
            </w:r>
          </w:p>
        </w:tc>
        <w:tc>
          <w:tcPr>
            <w:tcW w:w="4075" w:type="dxa"/>
            <w:tcBorders>
              <w:top w:val="nil"/>
              <w:left w:val="nil"/>
              <w:bottom w:val="single" w:sz="4" w:space="0" w:color="auto"/>
              <w:right w:val="single" w:sz="4" w:space="0" w:color="auto"/>
            </w:tcBorders>
            <w:shd w:val="clear" w:color="auto" w:fill="auto"/>
            <w:noWrap/>
            <w:vAlign w:val="bottom"/>
            <w:hideMark/>
          </w:tcPr>
          <w:p w14:paraId="3DE2D2D2"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2F08BF37"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786FA86"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2045C0F8"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r>
      <w:tr w:rsidR="0086454B" w:rsidRPr="0002163D" w14:paraId="7CA10AA4"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D9C61A4"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VARNOST NA ŽIČNICAH IN SMUČIŠČIH</w:t>
            </w:r>
          </w:p>
        </w:tc>
        <w:tc>
          <w:tcPr>
            <w:tcW w:w="4075" w:type="dxa"/>
            <w:tcBorders>
              <w:top w:val="nil"/>
              <w:left w:val="nil"/>
              <w:bottom w:val="single" w:sz="4" w:space="0" w:color="auto"/>
              <w:right w:val="single" w:sz="4" w:space="0" w:color="auto"/>
            </w:tcBorders>
            <w:shd w:val="clear" w:color="auto" w:fill="auto"/>
            <w:noWrap/>
            <w:vAlign w:val="bottom"/>
            <w:hideMark/>
          </w:tcPr>
          <w:p w14:paraId="735AC769"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VARNOST</w:t>
            </w:r>
          </w:p>
        </w:tc>
      </w:tr>
      <w:tr w:rsidR="0086454B" w:rsidRPr="0002163D" w14:paraId="4CD1FB0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9222D6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ANALIZA NESREČ NA SMUČIŠČIH</w:t>
            </w:r>
          </w:p>
        </w:tc>
        <w:tc>
          <w:tcPr>
            <w:tcW w:w="4075" w:type="dxa"/>
            <w:tcBorders>
              <w:top w:val="nil"/>
              <w:left w:val="nil"/>
              <w:bottom w:val="single" w:sz="4" w:space="0" w:color="auto"/>
              <w:right w:val="single" w:sz="4" w:space="0" w:color="auto"/>
            </w:tcBorders>
            <w:shd w:val="clear" w:color="auto" w:fill="auto"/>
            <w:noWrap/>
            <w:vAlign w:val="bottom"/>
            <w:hideMark/>
          </w:tcPr>
          <w:p w14:paraId="3F3419E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15A3102"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E97DBB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UREJANJE IN OPREMA SMUČIŠČ</w:t>
            </w:r>
          </w:p>
        </w:tc>
        <w:tc>
          <w:tcPr>
            <w:tcW w:w="4075" w:type="dxa"/>
            <w:tcBorders>
              <w:top w:val="nil"/>
              <w:left w:val="nil"/>
              <w:bottom w:val="single" w:sz="4" w:space="0" w:color="auto"/>
              <w:right w:val="single" w:sz="4" w:space="0" w:color="auto"/>
            </w:tcBorders>
            <w:shd w:val="clear" w:color="auto" w:fill="auto"/>
            <w:noWrap/>
            <w:vAlign w:val="bottom"/>
            <w:hideMark/>
          </w:tcPr>
          <w:p w14:paraId="12D3C5D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6E27AC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C16FA6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ŽIČNIŠKE NAPRAVE</w:t>
            </w:r>
          </w:p>
        </w:tc>
        <w:tc>
          <w:tcPr>
            <w:tcW w:w="4075" w:type="dxa"/>
            <w:tcBorders>
              <w:top w:val="nil"/>
              <w:left w:val="nil"/>
              <w:bottom w:val="single" w:sz="4" w:space="0" w:color="auto"/>
              <w:right w:val="single" w:sz="4" w:space="0" w:color="auto"/>
            </w:tcBorders>
            <w:shd w:val="clear" w:color="auto" w:fill="auto"/>
            <w:noWrap/>
            <w:vAlign w:val="bottom"/>
            <w:hideMark/>
          </w:tcPr>
          <w:p w14:paraId="78906793"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1361B6BB"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98CC7E2"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38DD0DA8"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r>
      <w:tr w:rsidR="0086454B" w:rsidRPr="0002163D" w14:paraId="1B6AFA38"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6ABEF77"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VAROVANJE</w:t>
            </w:r>
          </w:p>
        </w:tc>
        <w:tc>
          <w:tcPr>
            <w:tcW w:w="4075" w:type="dxa"/>
            <w:tcBorders>
              <w:top w:val="nil"/>
              <w:left w:val="nil"/>
              <w:bottom w:val="single" w:sz="4" w:space="0" w:color="auto"/>
              <w:right w:val="single" w:sz="4" w:space="0" w:color="auto"/>
            </w:tcBorders>
            <w:shd w:val="clear" w:color="auto" w:fill="auto"/>
            <w:noWrap/>
            <w:vAlign w:val="bottom"/>
            <w:hideMark/>
          </w:tcPr>
          <w:p w14:paraId="2D0E5F4E"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VARNOST</w:t>
            </w:r>
          </w:p>
        </w:tc>
      </w:tr>
      <w:tr w:rsidR="0086454B" w:rsidRPr="0002163D" w14:paraId="373B622E"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20E09BC"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FIZIČNO IN TEHNIČNO VAROVANJE</w:t>
            </w:r>
          </w:p>
        </w:tc>
        <w:tc>
          <w:tcPr>
            <w:tcW w:w="4075" w:type="dxa"/>
            <w:tcBorders>
              <w:top w:val="nil"/>
              <w:left w:val="nil"/>
              <w:bottom w:val="single" w:sz="4" w:space="0" w:color="auto"/>
              <w:right w:val="single" w:sz="4" w:space="0" w:color="auto"/>
            </w:tcBorders>
            <w:shd w:val="clear" w:color="auto" w:fill="auto"/>
            <w:noWrap/>
            <w:vAlign w:val="bottom"/>
            <w:hideMark/>
          </w:tcPr>
          <w:p w14:paraId="1F9877D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4DAFAA3"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C32531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VAROVANJE TAJNIH PODATKOV IN VAROVANJE POSLOVNIH SKRIVNOSTI</w:t>
            </w:r>
          </w:p>
        </w:tc>
        <w:tc>
          <w:tcPr>
            <w:tcW w:w="4075" w:type="dxa"/>
            <w:tcBorders>
              <w:top w:val="nil"/>
              <w:left w:val="nil"/>
              <w:bottom w:val="single" w:sz="4" w:space="0" w:color="auto"/>
              <w:right w:val="single" w:sz="4" w:space="0" w:color="auto"/>
            </w:tcBorders>
            <w:shd w:val="clear" w:color="auto" w:fill="auto"/>
            <w:noWrap/>
            <w:vAlign w:val="bottom"/>
            <w:hideMark/>
          </w:tcPr>
          <w:p w14:paraId="31AA1456"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2BF8B793"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FCE1F6C" w14:textId="77777777" w:rsidR="0086454B" w:rsidRPr="0002163D" w:rsidRDefault="0086454B" w:rsidP="0002163D">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619854C3"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r>
      <w:tr w:rsidR="0086454B" w:rsidRPr="0002163D" w14:paraId="6907A603" w14:textId="77777777" w:rsidTr="00E34FCA">
        <w:trPr>
          <w:trHeight w:val="49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FA74A1B"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VARSTVO PRI DELU IN POŽARNA VARNOST</w:t>
            </w:r>
          </w:p>
        </w:tc>
        <w:tc>
          <w:tcPr>
            <w:tcW w:w="4075" w:type="dxa"/>
            <w:tcBorders>
              <w:top w:val="nil"/>
              <w:left w:val="nil"/>
              <w:bottom w:val="single" w:sz="4" w:space="0" w:color="auto"/>
              <w:right w:val="single" w:sz="4" w:space="0" w:color="auto"/>
            </w:tcBorders>
            <w:shd w:val="clear" w:color="auto" w:fill="auto"/>
            <w:noWrap/>
            <w:vAlign w:val="bottom"/>
            <w:hideMark/>
          </w:tcPr>
          <w:p w14:paraId="4FD2E77E" w14:textId="77777777" w:rsidR="0086454B" w:rsidRPr="0002163D" w:rsidRDefault="0086454B" w:rsidP="0002163D">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STROJI IN OPREMA, VARNOST</w:t>
            </w:r>
          </w:p>
        </w:tc>
      </w:tr>
      <w:tr w:rsidR="0086454B" w:rsidRPr="0002163D" w14:paraId="7282A30B" w14:textId="77777777" w:rsidTr="00E34FCA">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578A7B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DELO MLADOLETNIH OSEB V DELAVNICAH KOVINARSKIH POKLICEV IN POSLOVANJE AVTOŠOL</w:t>
            </w:r>
          </w:p>
        </w:tc>
        <w:tc>
          <w:tcPr>
            <w:tcW w:w="4075" w:type="dxa"/>
            <w:tcBorders>
              <w:top w:val="nil"/>
              <w:left w:val="nil"/>
              <w:bottom w:val="single" w:sz="4" w:space="0" w:color="auto"/>
              <w:right w:val="single" w:sz="4" w:space="0" w:color="auto"/>
            </w:tcBorders>
            <w:shd w:val="clear" w:color="auto" w:fill="auto"/>
            <w:noWrap/>
            <w:vAlign w:val="bottom"/>
            <w:hideMark/>
          </w:tcPr>
          <w:p w14:paraId="60C7F80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7DFBC36"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8B5C4ED" w14:textId="40D4C8F2"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POŽARNA VARNOST - RAZISKAVA POŽAROV</w:t>
            </w:r>
          </w:p>
        </w:tc>
        <w:tc>
          <w:tcPr>
            <w:tcW w:w="4075" w:type="dxa"/>
            <w:tcBorders>
              <w:top w:val="nil"/>
              <w:left w:val="nil"/>
              <w:bottom w:val="single" w:sz="4" w:space="0" w:color="auto"/>
              <w:right w:val="single" w:sz="4" w:space="0" w:color="auto"/>
            </w:tcBorders>
            <w:shd w:val="clear" w:color="auto" w:fill="auto"/>
            <w:noWrap/>
            <w:vAlign w:val="bottom"/>
            <w:hideMark/>
          </w:tcPr>
          <w:p w14:paraId="1050692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7D0C3AC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444DC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VARNOST DELOVNE OPREME</w:t>
            </w:r>
          </w:p>
        </w:tc>
        <w:tc>
          <w:tcPr>
            <w:tcW w:w="4075" w:type="dxa"/>
            <w:tcBorders>
              <w:top w:val="nil"/>
              <w:left w:val="nil"/>
              <w:bottom w:val="single" w:sz="4" w:space="0" w:color="auto"/>
              <w:right w:val="single" w:sz="4" w:space="0" w:color="auto"/>
            </w:tcBorders>
            <w:shd w:val="clear" w:color="auto" w:fill="auto"/>
            <w:noWrap/>
            <w:vAlign w:val="bottom"/>
            <w:hideMark/>
          </w:tcPr>
          <w:p w14:paraId="2069270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7AE97729"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9378CF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VARNOST IN ZDRAVJE PRI DELU</w:t>
            </w:r>
          </w:p>
        </w:tc>
        <w:tc>
          <w:tcPr>
            <w:tcW w:w="4075" w:type="dxa"/>
            <w:tcBorders>
              <w:top w:val="nil"/>
              <w:left w:val="nil"/>
              <w:bottom w:val="single" w:sz="4" w:space="0" w:color="auto"/>
              <w:right w:val="single" w:sz="4" w:space="0" w:color="auto"/>
            </w:tcBorders>
            <w:shd w:val="clear" w:color="auto" w:fill="auto"/>
            <w:noWrap/>
            <w:vAlign w:val="bottom"/>
            <w:hideMark/>
          </w:tcPr>
          <w:p w14:paraId="432844F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434C3719"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98D672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VARNOST IN ZDRAVJE PRI DELU V KOVINSKO PREDELOVALNI INDUSTRIJI</w:t>
            </w:r>
          </w:p>
        </w:tc>
        <w:tc>
          <w:tcPr>
            <w:tcW w:w="4075" w:type="dxa"/>
            <w:tcBorders>
              <w:top w:val="nil"/>
              <w:left w:val="nil"/>
              <w:bottom w:val="single" w:sz="4" w:space="0" w:color="auto"/>
              <w:right w:val="single" w:sz="4" w:space="0" w:color="auto"/>
            </w:tcBorders>
            <w:shd w:val="clear" w:color="auto" w:fill="auto"/>
            <w:noWrap/>
            <w:vAlign w:val="bottom"/>
            <w:hideMark/>
          </w:tcPr>
          <w:p w14:paraId="70BAA4A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DFBB0BA" w14:textId="77777777" w:rsidTr="00E34FCA">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EA810A" w14:textId="4C33E9C4"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VARSTVO PRI DELU - SPLOŠNO</w:t>
            </w:r>
          </w:p>
        </w:tc>
        <w:tc>
          <w:tcPr>
            <w:tcW w:w="4075" w:type="dxa"/>
            <w:tcBorders>
              <w:top w:val="nil"/>
              <w:left w:val="nil"/>
              <w:bottom w:val="single" w:sz="4" w:space="0" w:color="auto"/>
              <w:right w:val="single" w:sz="4" w:space="0" w:color="auto"/>
            </w:tcBorders>
            <w:shd w:val="clear" w:color="auto" w:fill="auto"/>
            <w:noWrap/>
            <w:vAlign w:val="bottom"/>
            <w:hideMark/>
          </w:tcPr>
          <w:p w14:paraId="0865370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45E65A11"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BB78C1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VARSTVO PRI DELU IN POŽARNA VARNOST</w:t>
            </w:r>
          </w:p>
        </w:tc>
        <w:tc>
          <w:tcPr>
            <w:tcW w:w="4075" w:type="dxa"/>
            <w:tcBorders>
              <w:top w:val="nil"/>
              <w:left w:val="nil"/>
              <w:bottom w:val="single" w:sz="4" w:space="0" w:color="auto"/>
              <w:right w:val="single" w:sz="4" w:space="0" w:color="auto"/>
            </w:tcBorders>
            <w:shd w:val="clear" w:color="auto" w:fill="auto"/>
            <w:noWrap/>
            <w:vAlign w:val="bottom"/>
            <w:hideMark/>
          </w:tcPr>
          <w:p w14:paraId="3B87056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70FAB6CA"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11A135F"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VARSTVO PRI DELU NA POVRŠINSKIH KOPIH</w:t>
            </w:r>
          </w:p>
        </w:tc>
        <w:tc>
          <w:tcPr>
            <w:tcW w:w="4075" w:type="dxa"/>
            <w:tcBorders>
              <w:top w:val="nil"/>
              <w:left w:val="nil"/>
              <w:bottom w:val="single" w:sz="4" w:space="0" w:color="auto"/>
              <w:right w:val="single" w:sz="4" w:space="0" w:color="auto"/>
            </w:tcBorders>
            <w:shd w:val="clear" w:color="auto" w:fill="auto"/>
            <w:noWrap/>
            <w:vAlign w:val="bottom"/>
            <w:hideMark/>
          </w:tcPr>
          <w:p w14:paraId="5065EB24"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4A20AC40"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43671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VARSTVO PRI DELU V CESTNEM GOSPODARSTVU</w:t>
            </w:r>
          </w:p>
        </w:tc>
        <w:tc>
          <w:tcPr>
            <w:tcW w:w="4075" w:type="dxa"/>
            <w:tcBorders>
              <w:top w:val="nil"/>
              <w:left w:val="nil"/>
              <w:bottom w:val="single" w:sz="4" w:space="0" w:color="auto"/>
              <w:right w:val="single" w:sz="4" w:space="0" w:color="auto"/>
            </w:tcBorders>
            <w:shd w:val="clear" w:color="auto" w:fill="auto"/>
            <w:noWrap/>
            <w:vAlign w:val="bottom"/>
            <w:hideMark/>
          </w:tcPr>
          <w:p w14:paraId="7DD75D3B"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2C6A19FF"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27CEAFD"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VARSTVO PRI DELU V ELEKTROTEHNIKI</w:t>
            </w:r>
          </w:p>
        </w:tc>
        <w:tc>
          <w:tcPr>
            <w:tcW w:w="4075" w:type="dxa"/>
            <w:tcBorders>
              <w:top w:val="nil"/>
              <w:left w:val="nil"/>
              <w:bottom w:val="single" w:sz="4" w:space="0" w:color="auto"/>
              <w:right w:val="single" w:sz="4" w:space="0" w:color="auto"/>
            </w:tcBorders>
            <w:shd w:val="clear" w:color="auto" w:fill="auto"/>
            <w:noWrap/>
            <w:vAlign w:val="bottom"/>
            <w:hideMark/>
          </w:tcPr>
          <w:p w14:paraId="6D4FE0A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48D96FCF"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D740F7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VARSTVO PRI DELU V GRADBENIŠTVU</w:t>
            </w:r>
          </w:p>
        </w:tc>
        <w:tc>
          <w:tcPr>
            <w:tcW w:w="4075" w:type="dxa"/>
            <w:tcBorders>
              <w:top w:val="nil"/>
              <w:left w:val="nil"/>
              <w:bottom w:val="single" w:sz="4" w:space="0" w:color="auto"/>
              <w:right w:val="single" w:sz="4" w:space="0" w:color="auto"/>
            </w:tcBorders>
            <w:shd w:val="clear" w:color="auto" w:fill="auto"/>
            <w:noWrap/>
            <w:vAlign w:val="bottom"/>
            <w:hideMark/>
          </w:tcPr>
          <w:p w14:paraId="6881710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1AE3687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8A32B5E"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VARSTVO PRI DELU V INDUSTRIJI IN OBRTI</w:t>
            </w:r>
          </w:p>
        </w:tc>
        <w:tc>
          <w:tcPr>
            <w:tcW w:w="4075" w:type="dxa"/>
            <w:tcBorders>
              <w:top w:val="nil"/>
              <w:left w:val="nil"/>
              <w:bottom w:val="single" w:sz="4" w:space="0" w:color="auto"/>
              <w:right w:val="single" w:sz="4" w:space="0" w:color="auto"/>
            </w:tcBorders>
            <w:shd w:val="clear" w:color="auto" w:fill="auto"/>
            <w:noWrap/>
            <w:vAlign w:val="bottom"/>
            <w:hideMark/>
          </w:tcPr>
          <w:p w14:paraId="06C3A6D2"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266F5D97"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12B23C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VARSTVO PRI DELU V LESARSTVU</w:t>
            </w:r>
          </w:p>
        </w:tc>
        <w:tc>
          <w:tcPr>
            <w:tcW w:w="4075" w:type="dxa"/>
            <w:tcBorders>
              <w:top w:val="nil"/>
              <w:left w:val="nil"/>
              <w:bottom w:val="single" w:sz="4" w:space="0" w:color="auto"/>
              <w:right w:val="single" w:sz="4" w:space="0" w:color="auto"/>
            </w:tcBorders>
            <w:shd w:val="clear" w:color="auto" w:fill="auto"/>
            <w:noWrap/>
            <w:vAlign w:val="bottom"/>
            <w:hideMark/>
          </w:tcPr>
          <w:p w14:paraId="0F074F06"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0213C8B6"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9663D7A"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VARSTVO PRI DELU V STROJNIŠTVU</w:t>
            </w:r>
          </w:p>
        </w:tc>
        <w:tc>
          <w:tcPr>
            <w:tcW w:w="4075" w:type="dxa"/>
            <w:tcBorders>
              <w:top w:val="nil"/>
              <w:left w:val="nil"/>
              <w:bottom w:val="single" w:sz="4" w:space="0" w:color="auto"/>
              <w:right w:val="single" w:sz="4" w:space="0" w:color="auto"/>
            </w:tcBorders>
            <w:shd w:val="clear" w:color="auto" w:fill="auto"/>
            <w:noWrap/>
            <w:vAlign w:val="bottom"/>
            <w:hideMark/>
          </w:tcPr>
          <w:p w14:paraId="0251401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3A05F1DA"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C079D40"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VARSTVO PRI DELU V ŠOLSTVU</w:t>
            </w:r>
          </w:p>
        </w:tc>
        <w:tc>
          <w:tcPr>
            <w:tcW w:w="4075" w:type="dxa"/>
            <w:tcBorders>
              <w:top w:val="nil"/>
              <w:left w:val="nil"/>
              <w:bottom w:val="single" w:sz="4" w:space="0" w:color="auto"/>
              <w:right w:val="single" w:sz="4" w:space="0" w:color="auto"/>
            </w:tcBorders>
            <w:shd w:val="clear" w:color="auto" w:fill="auto"/>
            <w:noWrap/>
            <w:vAlign w:val="bottom"/>
            <w:hideMark/>
          </w:tcPr>
          <w:p w14:paraId="5B287463"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6B16EFEE"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11C03A7"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VARSTVO PRI DELU V ZDRAVSTVU</w:t>
            </w:r>
          </w:p>
        </w:tc>
        <w:tc>
          <w:tcPr>
            <w:tcW w:w="4075" w:type="dxa"/>
            <w:tcBorders>
              <w:top w:val="nil"/>
              <w:left w:val="nil"/>
              <w:bottom w:val="single" w:sz="4" w:space="0" w:color="auto"/>
              <w:right w:val="single" w:sz="4" w:space="0" w:color="auto"/>
            </w:tcBorders>
            <w:shd w:val="clear" w:color="auto" w:fill="auto"/>
            <w:noWrap/>
            <w:vAlign w:val="bottom"/>
            <w:hideMark/>
          </w:tcPr>
          <w:p w14:paraId="7AC4CDC5" w14:textId="77777777" w:rsidR="0086454B" w:rsidRPr="0002163D" w:rsidRDefault="0086454B" w:rsidP="0002163D">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7E4C5F0F"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9FF76EB" w14:textId="7777777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lastRenderedPageBreak/>
              <w:t>VARSTVO PRI DELU Z EKSPLOZIVI IN NEVARNIMI SNOVMI</w:t>
            </w:r>
          </w:p>
        </w:tc>
        <w:tc>
          <w:tcPr>
            <w:tcW w:w="4075" w:type="dxa"/>
            <w:tcBorders>
              <w:top w:val="nil"/>
              <w:left w:val="nil"/>
              <w:bottom w:val="single" w:sz="4" w:space="0" w:color="auto"/>
              <w:right w:val="single" w:sz="4" w:space="0" w:color="auto"/>
            </w:tcBorders>
            <w:shd w:val="clear" w:color="auto" w:fill="auto"/>
            <w:noWrap/>
            <w:vAlign w:val="bottom"/>
            <w:hideMark/>
          </w:tcPr>
          <w:p w14:paraId="08820026" w14:textId="77777777" w:rsidR="0086454B" w:rsidRPr="0002163D" w:rsidRDefault="0086454B" w:rsidP="00E34FCA">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ED1B15" w14:paraId="4568550C"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2E7B790" w14:textId="77777777" w:rsidR="0086454B" w:rsidRPr="0002163D" w:rsidRDefault="0086454B" w:rsidP="00E34FCA">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1E79E58F" w14:textId="77777777"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r>
      <w:tr w:rsidR="0086454B" w:rsidRPr="0002163D" w14:paraId="30E1F6D4"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E938CBE" w14:textId="77777777"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xml:space="preserve"> VETERINARSTVO</w:t>
            </w:r>
          </w:p>
        </w:tc>
        <w:tc>
          <w:tcPr>
            <w:tcW w:w="4075" w:type="dxa"/>
            <w:tcBorders>
              <w:top w:val="nil"/>
              <w:left w:val="nil"/>
              <w:bottom w:val="single" w:sz="4" w:space="0" w:color="auto"/>
              <w:right w:val="single" w:sz="4" w:space="0" w:color="auto"/>
            </w:tcBorders>
            <w:shd w:val="clear" w:color="auto" w:fill="auto"/>
            <w:noWrap/>
            <w:vAlign w:val="bottom"/>
            <w:hideMark/>
          </w:tcPr>
          <w:p w14:paraId="0D8B37A2" w14:textId="77777777"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KMETIJSTVO</w:t>
            </w:r>
          </w:p>
        </w:tc>
      </w:tr>
      <w:tr w:rsidR="0086454B" w:rsidRPr="0002163D" w14:paraId="3872EA4C"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7C6E699" w14:textId="4DD4DFD9"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DDD DEJAVNOST (DEZINSEKCIJA - DEZINFEKCIJA IN DERATIZACIJA)</w:t>
            </w:r>
          </w:p>
        </w:tc>
        <w:tc>
          <w:tcPr>
            <w:tcW w:w="4075" w:type="dxa"/>
            <w:tcBorders>
              <w:top w:val="nil"/>
              <w:left w:val="nil"/>
              <w:bottom w:val="single" w:sz="4" w:space="0" w:color="auto"/>
              <w:right w:val="single" w:sz="4" w:space="0" w:color="auto"/>
            </w:tcBorders>
            <w:shd w:val="clear" w:color="auto" w:fill="auto"/>
            <w:noWrap/>
            <w:vAlign w:val="bottom"/>
            <w:hideMark/>
          </w:tcPr>
          <w:p w14:paraId="548975A4" w14:textId="7777777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B7B408B"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B9337A8" w14:textId="140B95A4"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VETERINARSTVO SPLOŠNO</w:t>
            </w:r>
          </w:p>
        </w:tc>
        <w:tc>
          <w:tcPr>
            <w:tcW w:w="4075" w:type="dxa"/>
            <w:tcBorders>
              <w:top w:val="nil"/>
              <w:left w:val="nil"/>
              <w:bottom w:val="single" w:sz="4" w:space="0" w:color="auto"/>
              <w:right w:val="single" w:sz="4" w:space="0" w:color="auto"/>
            </w:tcBorders>
            <w:shd w:val="clear" w:color="auto" w:fill="auto"/>
            <w:noWrap/>
            <w:vAlign w:val="bottom"/>
            <w:hideMark/>
          </w:tcPr>
          <w:p w14:paraId="49CAFDE6" w14:textId="7777777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40E4F833"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267BBC3" w14:textId="7777777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309AE236" w14:textId="7777777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296C58C7"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B129A6A" w14:textId="77777777"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VOJAŠKA IN OBRAMBOSLOVNA STROKA</w:t>
            </w:r>
          </w:p>
        </w:tc>
        <w:tc>
          <w:tcPr>
            <w:tcW w:w="4075" w:type="dxa"/>
            <w:tcBorders>
              <w:top w:val="nil"/>
              <w:left w:val="nil"/>
              <w:bottom w:val="single" w:sz="4" w:space="0" w:color="auto"/>
              <w:right w:val="single" w:sz="4" w:space="0" w:color="auto"/>
            </w:tcBorders>
            <w:shd w:val="clear" w:color="auto" w:fill="auto"/>
            <w:noWrap/>
            <w:vAlign w:val="bottom"/>
            <w:hideMark/>
          </w:tcPr>
          <w:p w14:paraId="03BA9ED7" w14:textId="77777777"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VARNOST</w:t>
            </w:r>
          </w:p>
        </w:tc>
      </w:tr>
      <w:tr w:rsidR="0086454B" w:rsidRPr="00ED1B15" w14:paraId="3B744EFA"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C968663" w14:textId="79A883D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VOJAŠKA IN OBRAMBOSLOVNA STROKA - VOJAŠKA STROKA - UPORABA VOJAŠKE SILE</w:t>
            </w:r>
          </w:p>
        </w:tc>
        <w:tc>
          <w:tcPr>
            <w:tcW w:w="4075" w:type="dxa"/>
            <w:tcBorders>
              <w:top w:val="nil"/>
              <w:left w:val="nil"/>
              <w:bottom w:val="single" w:sz="4" w:space="0" w:color="auto"/>
              <w:right w:val="single" w:sz="4" w:space="0" w:color="auto"/>
            </w:tcBorders>
            <w:shd w:val="clear" w:color="auto" w:fill="auto"/>
            <w:noWrap/>
            <w:vAlign w:val="bottom"/>
            <w:hideMark/>
          </w:tcPr>
          <w:p w14:paraId="75AE515D" w14:textId="7777777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ED1B15" w14:paraId="7FE11EC5"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8069FC3" w14:textId="7777777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312BFEF7" w14:textId="77777777" w:rsidR="0086454B" w:rsidRPr="0002163D" w:rsidRDefault="0086454B" w:rsidP="00E34FCA">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0FA4B04B"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A6671FC" w14:textId="15D931F2"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ZAŠČITE - REŠEVANJA IN POMOČI</w:t>
            </w:r>
          </w:p>
        </w:tc>
        <w:tc>
          <w:tcPr>
            <w:tcW w:w="4075" w:type="dxa"/>
            <w:tcBorders>
              <w:top w:val="nil"/>
              <w:left w:val="nil"/>
              <w:bottom w:val="single" w:sz="4" w:space="0" w:color="auto"/>
              <w:right w:val="single" w:sz="4" w:space="0" w:color="auto"/>
            </w:tcBorders>
            <w:shd w:val="clear" w:color="auto" w:fill="auto"/>
            <w:noWrap/>
            <w:vAlign w:val="bottom"/>
            <w:hideMark/>
          </w:tcPr>
          <w:p w14:paraId="472FCBA7" w14:textId="77777777"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VARNOST</w:t>
            </w:r>
          </w:p>
        </w:tc>
      </w:tr>
      <w:tr w:rsidR="0086454B" w:rsidRPr="0002163D" w14:paraId="33EE168F"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C0BF2EE" w14:textId="6635869C"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ISKANJE - REŠEVANJE IN POMOČ POGREŠANIM OSEBAM</w:t>
            </w:r>
          </w:p>
        </w:tc>
        <w:tc>
          <w:tcPr>
            <w:tcW w:w="4075" w:type="dxa"/>
            <w:tcBorders>
              <w:top w:val="nil"/>
              <w:left w:val="nil"/>
              <w:bottom w:val="single" w:sz="4" w:space="0" w:color="auto"/>
              <w:right w:val="single" w:sz="4" w:space="0" w:color="auto"/>
            </w:tcBorders>
            <w:shd w:val="clear" w:color="auto" w:fill="auto"/>
            <w:noWrap/>
            <w:vAlign w:val="bottom"/>
            <w:hideMark/>
          </w:tcPr>
          <w:p w14:paraId="31736B74" w14:textId="77777777" w:rsidR="0086454B" w:rsidRPr="0002163D" w:rsidRDefault="0086454B" w:rsidP="00E34FCA">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1D325E8B"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FE4487C" w14:textId="77777777" w:rsidR="0086454B" w:rsidRPr="0002163D" w:rsidRDefault="0086454B" w:rsidP="00E34FCA">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03BDA367" w14:textId="77777777"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r>
      <w:tr w:rsidR="0086454B" w:rsidRPr="0002163D" w14:paraId="5E9E51A5"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061AFD9" w14:textId="77777777"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ZAVAROVALNIŠTVO</w:t>
            </w:r>
          </w:p>
        </w:tc>
        <w:tc>
          <w:tcPr>
            <w:tcW w:w="4075" w:type="dxa"/>
            <w:tcBorders>
              <w:top w:val="nil"/>
              <w:left w:val="nil"/>
              <w:bottom w:val="single" w:sz="4" w:space="0" w:color="auto"/>
              <w:right w:val="single" w:sz="4" w:space="0" w:color="auto"/>
            </w:tcBorders>
            <w:shd w:val="clear" w:color="auto" w:fill="auto"/>
            <w:noWrap/>
            <w:vAlign w:val="bottom"/>
            <w:hideMark/>
          </w:tcPr>
          <w:p w14:paraId="2EA3D7E6" w14:textId="77777777"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STROJI IN OPREMA, KMETIJSTVO</w:t>
            </w:r>
          </w:p>
        </w:tc>
      </w:tr>
      <w:tr w:rsidR="0086454B" w:rsidRPr="0002163D" w14:paraId="6DC7692F"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AAEFE88" w14:textId="7777777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KMETIJSKA ZAVAROVANJA</w:t>
            </w:r>
          </w:p>
        </w:tc>
        <w:tc>
          <w:tcPr>
            <w:tcW w:w="4075" w:type="dxa"/>
            <w:tcBorders>
              <w:top w:val="nil"/>
              <w:left w:val="nil"/>
              <w:bottom w:val="single" w:sz="4" w:space="0" w:color="auto"/>
              <w:right w:val="single" w:sz="4" w:space="0" w:color="auto"/>
            </w:tcBorders>
            <w:shd w:val="clear" w:color="auto" w:fill="auto"/>
            <w:noWrap/>
            <w:vAlign w:val="bottom"/>
            <w:hideMark/>
          </w:tcPr>
          <w:p w14:paraId="26678E36" w14:textId="77777777" w:rsidR="0086454B" w:rsidRPr="0002163D" w:rsidRDefault="0086454B" w:rsidP="00E34FCA">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49EC76B5" w14:textId="77777777" w:rsidTr="00E34FCA">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61B196D" w14:textId="372E79D9"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ZAVAROVALNIŠKE ŠKODE NA STROJIH - OPREMI IN VOZILIH TER ŽELEZNIŠKIH PROMETNIH SREDSTVIH</w:t>
            </w:r>
          </w:p>
        </w:tc>
        <w:tc>
          <w:tcPr>
            <w:tcW w:w="4075" w:type="dxa"/>
            <w:tcBorders>
              <w:top w:val="nil"/>
              <w:left w:val="nil"/>
              <w:bottom w:val="single" w:sz="4" w:space="0" w:color="auto"/>
              <w:right w:val="single" w:sz="4" w:space="0" w:color="auto"/>
            </w:tcBorders>
            <w:shd w:val="clear" w:color="auto" w:fill="auto"/>
            <w:noWrap/>
            <w:vAlign w:val="bottom"/>
            <w:hideMark/>
          </w:tcPr>
          <w:p w14:paraId="28AB2D10" w14:textId="77777777" w:rsidR="0086454B" w:rsidRPr="0002163D" w:rsidRDefault="0086454B" w:rsidP="00E34FCA">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6EA9C302"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F92EAED" w14:textId="7777777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124B5287" w14:textId="77777777"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r>
      <w:tr w:rsidR="0086454B" w:rsidRPr="0002163D" w14:paraId="37065A54"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AB05E3" w14:textId="77777777"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ZDRAVSTVO</w:t>
            </w:r>
          </w:p>
        </w:tc>
        <w:tc>
          <w:tcPr>
            <w:tcW w:w="4075" w:type="dxa"/>
            <w:tcBorders>
              <w:top w:val="nil"/>
              <w:left w:val="nil"/>
              <w:bottom w:val="single" w:sz="4" w:space="0" w:color="auto"/>
              <w:right w:val="single" w:sz="4" w:space="0" w:color="auto"/>
            </w:tcBorders>
            <w:shd w:val="clear" w:color="auto" w:fill="auto"/>
            <w:noWrap/>
            <w:vAlign w:val="bottom"/>
            <w:hideMark/>
          </w:tcPr>
          <w:p w14:paraId="190D8725" w14:textId="77777777"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ZDRAVJE</w:t>
            </w:r>
          </w:p>
        </w:tc>
      </w:tr>
      <w:tr w:rsidR="0086454B" w:rsidRPr="0002163D" w14:paraId="5476DE07"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9C428BA" w14:textId="7777777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AMBULANTNA ZDRAVSTVENA NEGA</w:t>
            </w:r>
          </w:p>
        </w:tc>
        <w:tc>
          <w:tcPr>
            <w:tcW w:w="4075" w:type="dxa"/>
            <w:tcBorders>
              <w:top w:val="nil"/>
              <w:left w:val="nil"/>
              <w:bottom w:val="single" w:sz="4" w:space="0" w:color="auto"/>
              <w:right w:val="single" w:sz="4" w:space="0" w:color="auto"/>
            </w:tcBorders>
            <w:shd w:val="clear" w:color="auto" w:fill="auto"/>
            <w:noWrap/>
            <w:vAlign w:val="bottom"/>
            <w:hideMark/>
          </w:tcPr>
          <w:p w14:paraId="455B23BD" w14:textId="7777777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6FF8CE4C"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F30A09C" w14:textId="7777777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BOLNIŠNIČNA ZDRAVSTVENA NEGA</w:t>
            </w:r>
          </w:p>
        </w:tc>
        <w:tc>
          <w:tcPr>
            <w:tcW w:w="4075" w:type="dxa"/>
            <w:tcBorders>
              <w:top w:val="nil"/>
              <w:left w:val="nil"/>
              <w:bottom w:val="single" w:sz="4" w:space="0" w:color="auto"/>
              <w:right w:val="single" w:sz="4" w:space="0" w:color="auto"/>
            </w:tcBorders>
            <w:shd w:val="clear" w:color="auto" w:fill="auto"/>
            <w:noWrap/>
            <w:vAlign w:val="bottom"/>
            <w:hideMark/>
          </w:tcPr>
          <w:p w14:paraId="378E7A5B" w14:textId="7777777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1CE23437"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70F2043" w14:textId="7777777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FIZIOTERAPIJA</w:t>
            </w:r>
          </w:p>
        </w:tc>
        <w:tc>
          <w:tcPr>
            <w:tcW w:w="4075" w:type="dxa"/>
            <w:tcBorders>
              <w:top w:val="nil"/>
              <w:left w:val="nil"/>
              <w:bottom w:val="single" w:sz="4" w:space="0" w:color="auto"/>
              <w:right w:val="single" w:sz="4" w:space="0" w:color="auto"/>
            </w:tcBorders>
            <w:shd w:val="clear" w:color="auto" w:fill="auto"/>
            <w:noWrap/>
            <w:vAlign w:val="bottom"/>
            <w:hideMark/>
          </w:tcPr>
          <w:p w14:paraId="5A557E7C" w14:textId="7777777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3D53CA36"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CF9DB4D" w14:textId="7777777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ORGANIZACIJA DELA V ZDRAVSTVU</w:t>
            </w:r>
          </w:p>
        </w:tc>
        <w:tc>
          <w:tcPr>
            <w:tcW w:w="4075" w:type="dxa"/>
            <w:tcBorders>
              <w:top w:val="nil"/>
              <w:left w:val="nil"/>
              <w:bottom w:val="single" w:sz="4" w:space="0" w:color="auto"/>
              <w:right w:val="single" w:sz="4" w:space="0" w:color="auto"/>
            </w:tcBorders>
            <w:shd w:val="clear" w:color="auto" w:fill="auto"/>
            <w:noWrap/>
            <w:vAlign w:val="bottom"/>
            <w:hideMark/>
          </w:tcPr>
          <w:p w14:paraId="085EF118" w14:textId="7777777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5316E106"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2813EB3" w14:textId="7777777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PSIHIATRIČNA ZDRAVSTVENA NEGA</w:t>
            </w:r>
          </w:p>
        </w:tc>
        <w:tc>
          <w:tcPr>
            <w:tcW w:w="4075" w:type="dxa"/>
            <w:tcBorders>
              <w:top w:val="nil"/>
              <w:left w:val="nil"/>
              <w:bottom w:val="single" w:sz="4" w:space="0" w:color="auto"/>
              <w:right w:val="single" w:sz="4" w:space="0" w:color="auto"/>
            </w:tcBorders>
            <w:shd w:val="clear" w:color="auto" w:fill="auto"/>
            <w:noWrap/>
            <w:vAlign w:val="bottom"/>
            <w:hideMark/>
          </w:tcPr>
          <w:p w14:paraId="434F4500" w14:textId="77777777" w:rsidR="0086454B" w:rsidRPr="0002163D" w:rsidRDefault="0086454B" w:rsidP="00E34FCA">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503FBF3C"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FC37CB8" w14:textId="77777777" w:rsidR="0086454B" w:rsidRPr="0002163D" w:rsidRDefault="0086454B" w:rsidP="00E34FCA">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79947B01" w14:textId="77777777"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r>
      <w:tr w:rsidR="0086454B" w:rsidRPr="0002163D" w14:paraId="3039BCE6" w14:textId="77777777" w:rsidTr="00E34FCA">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89853F6" w14:textId="77777777"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ZOBOTEHNIKA</w:t>
            </w:r>
          </w:p>
        </w:tc>
        <w:tc>
          <w:tcPr>
            <w:tcW w:w="4075" w:type="dxa"/>
            <w:tcBorders>
              <w:top w:val="nil"/>
              <w:left w:val="nil"/>
              <w:bottom w:val="single" w:sz="4" w:space="0" w:color="auto"/>
              <w:right w:val="single" w:sz="4" w:space="0" w:color="auto"/>
            </w:tcBorders>
            <w:shd w:val="clear" w:color="auto" w:fill="auto"/>
            <w:noWrap/>
            <w:vAlign w:val="bottom"/>
            <w:hideMark/>
          </w:tcPr>
          <w:p w14:paraId="46D9E52D" w14:textId="77777777"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ZDRAVJE</w:t>
            </w:r>
          </w:p>
        </w:tc>
      </w:tr>
      <w:tr w:rsidR="0086454B" w:rsidRPr="0002163D" w14:paraId="62284848"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2109D52" w14:textId="7777777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LABORATORIJSKA ZOBNA PROTETIKA</w:t>
            </w:r>
          </w:p>
        </w:tc>
        <w:tc>
          <w:tcPr>
            <w:tcW w:w="4075" w:type="dxa"/>
            <w:tcBorders>
              <w:top w:val="nil"/>
              <w:left w:val="nil"/>
              <w:bottom w:val="single" w:sz="4" w:space="0" w:color="auto"/>
              <w:right w:val="single" w:sz="4" w:space="0" w:color="auto"/>
            </w:tcBorders>
            <w:shd w:val="clear" w:color="auto" w:fill="auto"/>
            <w:noWrap/>
            <w:vAlign w:val="bottom"/>
            <w:hideMark/>
          </w:tcPr>
          <w:p w14:paraId="42701D7E" w14:textId="77777777" w:rsidR="0086454B" w:rsidRPr="0002163D" w:rsidRDefault="0086454B" w:rsidP="00E34FCA">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4193949A"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E69E65F" w14:textId="77777777" w:rsidR="0086454B" w:rsidRPr="0002163D" w:rsidRDefault="0086454B" w:rsidP="00E34FCA">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7FB799C8" w14:textId="77777777"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r>
      <w:tr w:rsidR="0086454B" w:rsidRPr="0002163D" w14:paraId="38517D0A"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5B8B707" w14:textId="77777777"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ZUNANJA IGRALA</w:t>
            </w:r>
          </w:p>
        </w:tc>
        <w:tc>
          <w:tcPr>
            <w:tcW w:w="4075" w:type="dxa"/>
            <w:tcBorders>
              <w:top w:val="nil"/>
              <w:left w:val="nil"/>
              <w:bottom w:val="single" w:sz="4" w:space="0" w:color="auto"/>
              <w:right w:val="single" w:sz="4" w:space="0" w:color="auto"/>
            </w:tcBorders>
            <w:shd w:val="clear" w:color="auto" w:fill="auto"/>
            <w:noWrap/>
            <w:vAlign w:val="bottom"/>
            <w:hideMark/>
          </w:tcPr>
          <w:p w14:paraId="2A5274A4" w14:textId="77777777"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ŠPORT, VARNOST, STROJI IN OPREMA</w:t>
            </w:r>
          </w:p>
        </w:tc>
      </w:tr>
      <w:tr w:rsidR="0086454B" w:rsidRPr="0002163D" w14:paraId="077C738B"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936AAB9" w14:textId="29B713A3"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ZUNANJA IGRALA SPLOŠNO</w:t>
            </w:r>
          </w:p>
        </w:tc>
        <w:tc>
          <w:tcPr>
            <w:tcW w:w="4075" w:type="dxa"/>
            <w:tcBorders>
              <w:top w:val="nil"/>
              <w:left w:val="nil"/>
              <w:bottom w:val="single" w:sz="4" w:space="0" w:color="auto"/>
              <w:right w:val="single" w:sz="4" w:space="0" w:color="auto"/>
            </w:tcBorders>
            <w:shd w:val="clear" w:color="auto" w:fill="auto"/>
            <w:noWrap/>
            <w:vAlign w:val="bottom"/>
            <w:hideMark/>
          </w:tcPr>
          <w:p w14:paraId="314036A0" w14:textId="77777777" w:rsidR="0086454B" w:rsidRPr="0002163D" w:rsidRDefault="0086454B" w:rsidP="00E34FCA">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r w:rsidR="0086454B" w:rsidRPr="0002163D" w14:paraId="7C7C01AE"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C693FB0" w14:textId="77777777" w:rsidR="0086454B" w:rsidRPr="0002163D" w:rsidRDefault="0086454B" w:rsidP="00E34FCA">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auto" w:fill="auto"/>
            <w:noWrap/>
            <w:vAlign w:val="bottom"/>
            <w:hideMark/>
          </w:tcPr>
          <w:p w14:paraId="7CBD1282" w14:textId="77777777"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 </w:t>
            </w:r>
          </w:p>
        </w:tc>
      </w:tr>
      <w:tr w:rsidR="0086454B" w:rsidRPr="0002163D" w14:paraId="13E2E660"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C59652D" w14:textId="77777777"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ŽIVILA</w:t>
            </w:r>
          </w:p>
        </w:tc>
        <w:tc>
          <w:tcPr>
            <w:tcW w:w="4075" w:type="dxa"/>
            <w:tcBorders>
              <w:top w:val="nil"/>
              <w:left w:val="nil"/>
              <w:bottom w:val="single" w:sz="4" w:space="0" w:color="auto"/>
              <w:right w:val="single" w:sz="4" w:space="0" w:color="auto"/>
            </w:tcBorders>
            <w:shd w:val="clear" w:color="auto" w:fill="auto"/>
            <w:noWrap/>
            <w:vAlign w:val="bottom"/>
            <w:hideMark/>
          </w:tcPr>
          <w:p w14:paraId="4C8B37A7" w14:textId="77777777" w:rsidR="0086454B" w:rsidRPr="0002163D" w:rsidRDefault="0086454B"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KMETIJSTVO</w:t>
            </w:r>
          </w:p>
        </w:tc>
      </w:tr>
      <w:tr w:rsidR="0086454B" w:rsidRPr="0002163D" w14:paraId="5778828B"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2ACA926" w14:textId="431E88EF"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MESNA INDUSTRIJA - TRANSPORT IN HLAJENJE</w:t>
            </w:r>
          </w:p>
        </w:tc>
        <w:tc>
          <w:tcPr>
            <w:tcW w:w="4075" w:type="dxa"/>
            <w:tcBorders>
              <w:top w:val="nil"/>
              <w:left w:val="nil"/>
              <w:bottom w:val="single" w:sz="4" w:space="0" w:color="auto"/>
              <w:right w:val="single" w:sz="4" w:space="0" w:color="auto"/>
            </w:tcBorders>
            <w:shd w:val="clear" w:color="auto" w:fill="auto"/>
            <w:noWrap/>
            <w:vAlign w:val="bottom"/>
            <w:hideMark/>
          </w:tcPr>
          <w:p w14:paraId="34E1DA17" w14:textId="7777777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 </w:t>
            </w:r>
          </w:p>
        </w:tc>
      </w:tr>
      <w:tr w:rsidR="0086454B" w:rsidRPr="0002163D" w14:paraId="070FEAC6" w14:textId="77777777" w:rsidTr="00E34FCA">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534E557" w14:textId="77777777" w:rsidR="0086454B" w:rsidRPr="0002163D" w:rsidRDefault="0086454B" w:rsidP="00E34FCA">
            <w:pPr>
              <w:spacing w:line="240" w:lineRule="auto"/>
              <w:rPr>
                <w:rFonts w:ascii="Arial CE" w:hAnsi="Arial CE" w:cs="Arial CE"/>
                <w:b/>
                <w:bCs/>
                <w:szCs w:val="20"/>
                <w:lang w:val="sl-SI" w:eastAsia="sl-SI"/>
              </w:rPr>
            </w:pPr>
            <w:r w:rsidRPr="0002163D">
              <w:rPr>
                <w:rFonts w:ascii="Arial CE" w:hAnsi="Arial CE" w:cs="Arial CE"/>
                <w:b/>
                <w:bCs/>
                <w:szCs w:val="20"/>
                <w:lang w:val="sl-SI" w:eastAsia="sl-SI"/>
              </w:rPr>
              <w:t>ŽIVILSKA TEHNOLOGIJA</w:t>
            </w:r>
          </w:p>
        </w:tc>
        <w:tc>
          <w:tcPr>
            <w:tcW w:w="4075" w:type="dxa"/>
            <w:tcBorders>
              <w:top w:val="nil"/>
              <w:left w:val="nil"/>
              <w:bottom w:val="single" w:sz="4" w:space="0" w:color="auto"/>
              <w:right w:val="single" w:sz="4" w:space="0" w:color="auto"/>
            </w:tcBorders>
            <w:shd w:val="clear" w:color="auto" w:fill="auto"/>
            <w:noWrap/>
            <w:vAlign w:val="bottom"/>
            <w:hideMark/>
          </w:tcPr>
          <w:p w14:paraId="194F0217" w14:textId="77777777" w:rsidR="0086454B" w:rsidRPr="0002163D" w:rsidRDefault="0086454B" w:rsidP="00E34FCA">
            <w:pPr>
              <w:spacing w:line="240" w:lineRule="auto"/>
              <w:rPr>
                <w:rFonts w:ascii="Arial CE" w:hAnsi="Arial CE" w:cs="Arial CE"/>
                <w:szCs w:val="20"/>
                <w:lang w:val="sl-SI" w:eastAsia="sl-SI"/>
              </w:rPr>
            </w:pPr>
            <w:r w:rsidRPr="0002163D">
              <w:rPr>
                <w:rFonts w:ascii="Arial CE" w:hAnsi="Arial CE" w:cs="Arial CE"/>
                <w:szCs w:val="20"/>
                <w:lang w:val="sl-SI" w:eastAsia="sl-SI"/>
              </w:rPr>
              <w:t> </w:t>
            </w:r>
          </w:p>
        </w:tc>
      </w:tr>
    </w:tbl>
    <w:p w14:paraId="08AE6D2C" w14:textId="77777777" w:rsidR="002C1B65" w:rsidRPr="0002163D" w:rsidRDefault="002C1B65" w:rsidP="00E34FCA">
      <w:pPr>
        <w:rPr>
          <w:rFonts w:cs="Arial"/>
          <w:szCs w:val="20"/>
          <w:lang w:val="sl-SI"/>
        </w:rPr>
      </w:pPr>
    </w:p>
    <w:p w14:paraId="269EF027" w14:textId="77777777" w:rsidR="00EC470A" w:rsidRPr="0002163D" w:rsidRDefault="00EC470A" w:rsidP="00E34FCA">
      <w:pPr>
        <w:rPr>
          <w:rFonts w:cs="Arial"/>
          <w:szCs w:val="20"/>
          <w:lang w:val="sl-SI"/>
        </w:rPr>
      </w:pPr>
    </w:p>
    <w:p w14:paraId="3A6FC05D" w14:textId="77777777" w:rsidR="00EC470A" w:rsidRPr="0002163D" w:rsidRDefault="00EC470A" w:rsidP="00E34FCA">
      <w:pPr>
        <w:rPr>
          <w:rFonts w:cs="Arial"/>
          <w:szCs w:val="20"/>
          <w:lang w:val="sl-SI"/>
        </w:rPr>
      </w:pPr>
    </w:p>
    <w:p w14:paraId="6C339277" w14:textId="77777777" w:rsidR="00EC470A" w:rsidRPr="0002163D" w:rsidRDefault="00EC470A" w:rsidP="00E34FCA">
      <w:pPr>
        <w:rPr>
          <w:rFonts w:cs="Arial"/>
          <w:szCs w:val="20"/>
          <w:lang w:val="sl-SI"/>
        </w:rPr>
      </w:pPr>
    </w:p>
    <w:tbl>
      <w:tblPr>
        <w:tblW w:w="9406" w:type="dxa"/>
        <w:tblCellMar>
          <w:left w:w="70" w:type="dxa"/>
          <w:right w:w="70" w:type="dxa"/>
        </w:tblCellMar>
        <w:tblLook w:val="04A0" w:firstRow="1" w:lastRow="0" w:firstColumn="1" w:lastColumn="0" w:noHBand="0" w:noVBand="1"/>
      </w:tblPr>
      <w:tblGrid>
        <w:gridCol w:w="5331"/>
        <w:gridCol w:w="4075"/>
      </w:tblGrid>
      <w:tr w:rsidR="00EC470A" w:rsidRPr="0002163D" w14:paraId="2AC0E3A7" w14:textId="77777777" w:rsidTr="00E34FCA">
        <w:trPr>
          <w:trHeight w:val="360"/>
        </w:trPr>
        <w:tc>
          <w:tcPr>
            <w:tcW w:w="5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6C18A" w14:textId="77777777" w:rsidR="00EC470A" w:rsidRPr="0002163D" w:rsidRDefault="00EC470A"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JEZIKI</w:t>
            </w:r>
          </w:p>
        </w:tc>
        <w:tc>
          <w:tcPr>
            <w:tcW w:w="4075" w:type="dxa"/>
            <w:tcBorders>
              <w:top w:val="single" w:sz="4" w:space="0" w:color="auto"/>
              <w:left w:val="nil"/>
              <w:bottom w:val="single" w:sz="4" w:space="0" w:color="auto"/>
              <w:right w:val="single" w:sz="4" w:space="0" w:color="auto"/>
            </w:tcBorders>
            <w:shd w:val="clear" w:color="auto" w:fill="auto"/>
            <w:noWrap/>
            <w:vAlign w:val="bottom"/>
            <w:hideMark/>
          </w:tcPr>
          <w:p w14:paraId="79BB8A98" w14:textId="77777777" w:rsidR="00EC470A" w:rsidRPr="0002163D" w:rsidRDefault="00EC470A"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SODNO TOLMAČENJE IN PREVODI</w:t>
            </w:r>
          </w:p>
        </w:tc>
      </w:tr>
      <w:tr w:rsidR="00EC470A" w:rsidRPr="00C664ED" w14:paraId="34EADEE1" w14:textId="77777777" w:rsidTr="00E34FCA">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4EA5004" w14:textId="77777777" w:rsidR="00EC470A" w:rsidRPr="0002163D" w:rsidRDefault="00EC470A"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SLOVENSKI ZNAKOVNI JEZIK</w:t>
            </w:r>
          </w:p>
        </w:tc>
        <w:tc>
          <w:tcPr>
            <w:tcW w:w="4075" w:type="dxa"/>
            <w:tcBorders>
              <w:top w:val="nil"/>
              <w:left w:val="nil"/>
              <w:bottom w:val="single" w:sz="4" w:space="0" w:color="auto"/>
              <w:right w:val="single" w:sz="4" w:space="0" w:color="auto"/>
            </w:tcBorders>
            <w:shd w:val="clear" w:color="auto" w:fill="auto"/>
            <w:noWrap/>
            <w:vAlign w:val="bottom"/>
            <w:hideMark/>
          </w:tcPr>
          <w:p w14:paraId="6C0C74D4" w14:textId="77777777" w:rsidR="00EC470A" w:rsidRPr="00BE3ED8" w:rsidRDefault="00EC470A" w:rsidP="00E34FCA">
            <w:pPr>
              <w:spacing w:line="240" w:lineRule="auto"/>
              <w:rPr>
                <w:rFonts w:ascii="Arial CE" w:hAnsi="Arial CE" w:cs="Arial CE"/>
                <w:b/>
                <w:bCs/>
                <w:sz w:val="28"/>
                <w:szCs w:val="28"/>
                <w:lang w:val="sl-SI" w:eastAsia="sl-SI"/>
              </w:rPr>
            </w:pPr>
            <w:r w:rsidRPr="0002163D">
              <w:rPr>
                <w:rFonts w:ascii="Arial CE" w:hAnsi="Arial CE" w:cs="Arial CE"/>
                <w:b/>
                <w:bCs/>
                <w:sz w:val="28"/>
                <w:szCs w:val="28"/>
                <w:lang w:val="sl-SI" w:eastAsia="sl-SI"/>
              </w:rPr>
              <w:t>SLOVENSKI ZNAKOVNI JEZIK</w:t>
            </w:r>
          </w:p>
        </w:tc>
      </w:tr>
    </w:tbl>
    <w:p w14:paraId="31752CF0" w14:textId="77777777" w:rsidR="004655BF" w:rsidRPr="004423FC" w:rsidRDefault="004655BF" w:rsidP="00E34FCA">
      <w:pPr>
        <w:rPr>
          <w:rFonts w:cs="Arial"/>
          <w:szCs w:val="20"/>
          <w:lang w:val="sl-SI"/>
        </w:rPr>
      </w:pPr>
    </w:p>
    <w:p w14:paraId="7749CCCC" w14:textId="77777777" w:rsidR="000E2C45" w:rsidRPr="00C664ED" w:rsidRDefault="000E2C45" w:rsidP="00E34FCA">
      <w:pPr>
        <w:rPr>
          <w:rFonts w:cs="Arial"/>
          <w:szCs w:val="20"/>
          <w:lang w:val="sl-SI"/>
        </w:rPr>
      </w:pPr>
    </w:p>
    <w:p w14:paraId="6542B79A" w14:textId="320AF72B" w:rsidR="000E2C45" w:rsidRPr="00C664ED" w:rsidRDefault="00E6277A" w:rsidP="00E34FCA">
      <w:pPr>
        <w:pStyle w:val="Odstavekseznama"/>
        <w:ind w:left="1080"/>
        <w:jc w:val="center"/>
        <w:rPr>
          <w:rFonts w:cs="Arial"/>
          <w:b/>
          <w:szCs w:val="20"/>
          <w:lang w:val="sl-SI"/>
        </w:rPr>
      </w:pPr>
      <w:r>
        <w:rPr>
          <w:rFonts w:cs="Arial"/>
          <w:b/>
          <w:szCs w:val="20"/>
          <w:lang w:val="sl-SI"/>
        </w:rPr>
        <w:t>3. člen</w:t>
      </w:r>
    </w:p>
    <w:p w14:paraId="4B8A74C6" w14:textId="77777777" w:rsidR="00825702" w:rsidRPr="00C664ED" w:rsidRDefault="00825702" w:rsidP="00825702">
      <w:pPr>
        <w:pStyle w:val="Odstavekseznama"/>
        <w:ind w:left="1080"/>
        <w:rPr>
          <w:rFonts w:cs="Arial"/>
          <w:szCs w:val="20"/>
          <w:lang w:val="sl-SI"/>
        </w:rPr>
      </w:pPr>
    </w:p>
    <w:p w14:paraId="19AEA400" w14:textId="772BD1B6" w:rsidR="00825702" w:rsidRPr="00E6277A" w:rsidRDefault="00825702" w:rsidP="00E6277A">
      <w:pPr>
        <w:jc w:val="both"/>
        <w:rPr>
          <w:rFonts w:cs="Arial"/>
          <w:szCs w:val="20"/>
          <w:lang w:val="sl-SI"/>
        </w:rPr>
      </w:pPr>
      <w:r w:rsidRPr="00E6277A">
        <w:rPr>
          <w:rFonts w:cs="Arial"/>
          <w:szCs w:val="20"/>
          <w:lang w:val="sl-SI"/>
        </w:rPr>
        <w:t xml:space="preserve">Ta </w:t>
      </w:r>
      <w:r w:rsidR="00E6277A">
        <w:rPr>
          <w:rFonts w:cs="Arial"/>
          <w:szCs w:val="20"/>
          <w:lang w:val="sl-SI"/>
        </w:rPr>
        <w:t>pravilnik</w:t>
      </w:r>
      <w:r w:rsidR="00E6277A" w:rsidRPr="00E6277A">
        <w:rPr>
          <w:rFonts w:cs="Arial"/>
          <w:szCs w:val="20"/>
          <w:lang w:val="sl-SI"/>
        </w:rPr>
        <w:t xml:space="preserve"> </w:t>
      </w:r>
      <w:r w:rsidR="00F64C1C" w:rsidRPr="00E6277A">
        <w:rPr>
          <w:rFonts w:cs="Arial"/>
          <w:szCs w:val="20"/>
          <w:lang w:val="sl-SI"/>
        </w:rPr>
        <w:t>začne veljati</w:t>
      </w:r>
      <w:r w:rsidRPr="00E6277A">
        <w:rPr>
          <w:rFonts w:cs="Arial"/>
          <w:szCs w:val="20"/>
          <w:lang w:val="sl-SI"/>
        </w:rPr>
        <w:t xml:space="preserve"> z dnem </w:t>
      </w:r>
      <w:r w:rsidR="0015706E" w:rsidRPr="00E6277A">
        <w:rPr>
          <w:rFonts w:cs="Arial"/>
          <w:szCs w:val="20"/>
          <w:lang w:val="sl-SI"/>
        </w:rPr>
        <w:t xml:space="preserve">njegove </w:t>
      </w:r>
      <w:r w:rsidRPr="00E6277A">
        <w:rPr>
          <w:rFonts w:cs="Arial"/>
          <w:szCs w:val="20"/>
          <w:lang w:val="sl-SI"/>
        </w:rPr>
        <w:t>izdaje.</w:t>
      </w:r>
    </w:p>
    <w:p w14:paraId="5BD66632" w14:textId="77777777" w:rsidR="00825702" w:rsidRPr="00C664ED" w:rsidRDefault="00825702" w:rsidP="00825702">
      <w:pPr>
        <w:pStyle w:val="Odstavekseznama"/>
        <w:ind w:left="1080"/>
        <w:rPr>
          <w:rFonts w:cs="Arial"/>
          <w:szCs w:val="20"/>
          <w:lang w:val="sl-SI"/>
        </w:rPr>
      </w:pPr>
    </w:p>
    <w:p w14:paraId="4B1B6FF8" w14:textId="77777777" w:rsidR="00825702" w:rsidRPr="00C664ED" w:rsidRDefault="00825702" w:rsidP="00825702">
      <w:pPr>
        <w:pStyle w:val="Odstavekseznama"/>
        <w:ind w:left="1080"/>
        <w:rPr>
          <w:rFonts w:cs="Arial"/>
          <w:szCs w:val="20"/>
          <w:lang w:val="sl-SI"/>
        </w:rPr>
      </w:pPr>
    </w:p>
    <w:p w14:paraId="76A354D5" w14:textId="77777777" w:rsidR="00825702" w:rsidRPr="00C664ED" w:rsidRDefault="00825702" w:rsidP="00825702">
      <w:pPr>
        <w:pStyle w:val="Odstavekseznama"/>
        <w:ind w:left="1080"/>
        <w:jc w:val="right"/>
        <w:rPr>
          <w:rFonts w:cs="Arial"/>
          <w:i/>
          <w:szCs w:val="20"/>
          <w:lang w:val="sl-SI"/>
        </w:rPr>
      </w:pPr>
      <w:r w:rsidRPr="00C664ED">
        <w:rPr>
          <w:rFonts w:cs="Arial"/>
          <w:i/>
          <w:szCs w:val="20"/>
          <w:lang w:val="sl-SI"/>
        </w:rPr>
        <w:t>minister za pravosodje</w:t>
      </w:r>
    </w:p>
    <w:p w14:paraId="72FA641D" w14:textId="77777777" w:rsidR="004B60E8" w:rsidRPr="00C664ED" w:rsidRDefault="004B60E8" w:rsidP="00825702">
      <w:pPr>
        <w:pStyle w:val="Odstavekseznama"/>
        <w:ind w:left="1080"/>
        <w:jc w:val="right"/>
        <w:rPr>
          <w:rFonts w:cs="Arial"/>
          <w:i/>
          <w:szCs w:val="20"/>
          <w:lang w:val="sl-SI"/>
        </w:rPr>
      </w:pPr>
    </w:p>
    <w:p w14:paraId="0ADFACBE" w14:textId="77777777" w:rsidR="004B60E8" w:rsidRPr="00C664ED" w:rsidRDefault="004B60E8">
      <w:pPr>
        <w:spacing w:line="240" w:lineRule="auto"/>
        <w:rPr>
          <w:rFonts w:cs="Arial"/>
          <w:szCs w:val="20"/>
          <w:lang w:val="sl-SI"/>
        </w:rPr>
      </w:pPr>
      <w:r w:rsidRPr="00C664ED">
        <w:rPr>
          <w:rFonts w:cs="Arial"/>
          <w:szCs w:val="20"/>
          <w:lang w:val="sl-SI"/>
        </w:rPr>
        <w:br w:type="page"/>
      </w:r>
    </w:p>
    <w:p w14:paraId="41F2A068" w14:textId="34F3E5BF" w:rsidR="00CC79D0" w:rsidRPr="002A0054" w:rsidRDefault="00CC79D0" w:rsidP="008F15F5">
      <w:pPr>
        <w:pStyle w:val="Odstavekseznama"/>
        <w:numPr>
          <w:ilvl w:val="0"/>
          <w:numId w:val="31"/>
        </w:numPr>
        <w:jc w:val="both"/>
        <w:rPr>
          <w:rFonts w:cs="Arial"/>
          <w:b/>
          <w:szCs w:val="20"/>
          <w:lang w:val="sl-SI"/>
        </w:rPr>
      </w:pPr>
      <w:r w:rsidRPr="002A0054">
        <w:rPr>
          <w:rFonts w:cs="Arial"/>
          <w:b/>
          <w:szCs w:val="20"/>
          <w:lang w:val="sl-SI"/>
        </w:rPr>
        <w:lastRenderedPageBreak/>
        <w:t xml:space="preserve">Pravilnik o sodnih izvedencih, </w:t>
      </w:r>
      <w:r w:rsidR="00E34FCA">
        <w:rPr>
          <w:rFonts w:cs="Arial"/>
          <w:b/>
          <w:szCs w:val="20"/>
          <w:lang w:val="sl-SI"/>
        </w:rPr>
        <w:t xml:space="preserve">sodnih </w:t>
      </w:r>
      <w:r w:rsidRPr="002A0054">
        <w:rPr>
          <w:rFonts w:cs="Arial"/>
          <w:b/>
          <w:szCs w:val="20"/>
          <w:lang w:val="sl-SI"/>
        </w:rPr>
        <w:t xml:space="preserve">cenilcih in </w:t>
      </w:r>
      <w:r w:rsidR="00E34FCA">
        <w:rPr>
          <w:rFonts w:cs="Arial"/>
          <w:b/>
          <w:szCs w:val="20"/>
          <w:lang w:val="sl-SI"/>
        </w:rPr>
        <w:t xml:space="preserve">sodnih </w:t>
      </w:r>
      <w:r w:rsidRPr="002A0054">
        <w:rPr>
          <w:rFonts w:cs="Arial"/>
          <w:b/>
          <w:szCs w:val="20"/>
          <w:lang w:val="sl-SI"/>
        </w:rPr>
        <w:t>tolmačih – OSNUTEK</w:t>
      </w:r>
      <w:r w:rsidR="006D3FF4" w:rsidRPr="002A0054">
        <w:rPr>
          <w:rFonts w:cs="Arial"/>
          <w:b/>
          <w:szCs w:val="20"/>
          <w:lang w:val="sl-SI"/>
        </w:rPr>
        <w:t xml:space="preserve"> </w:t>
      </w:r>
    </w:p>
    <w:p w14:paraId="758CAD2E" w14:textId="77777777" w:rsidR="00CC79D0" w:rsidRPr="002A0054" w:rsidRDefault="00CC79D0" w:rsidP="00CC79D0">
      <w:pPr>
        <w:jc w:val="both"/>
        <w:rPr>
          <w:rFonts w:cs="Arial"/>
          <w:szCs w:val="20"/>
          <w:lang w:val="sl-SI"/>
        </w:rPr>
      </w:pPr>
    </w:p>
    <w:p w14:paraId="50854773" w14:textId="405B5B44" w:rsidR="002A0054" w:rsidRPr="007B3104" w:rsidRDefault="002A0054">
      <w:pPr>
        <w:spacing w:before="480" w:line="240" w:lineRule="auto"/>
        <w:jc w:val="both"/>
        <w:rPr>
          <w:rFonts w:cs="Arial"/>
          <w:bCs/>
          <w:szCs w:val="20"/>
          <w:lang w:val="sl-SI" w:eastAsia="sl-SI"/>
        </w:rPr>
      </w:pPr>
      <w:r w:rsidRPr="007B3104">
        <w:rPr>
          <w:rFonts w:cs="Arial"/>
          <w:bCs/>
          <w:szCs w:val="20"/>
          <w:lang w:val="sl-SI" w:eastAsia="sl-SI"/>
        </w:rPr>
        <w:t xml:space="preserve">Na podlagi </w:t>
      </w:r>
      <w:r w:rsidR="007B3104" w:rsidRPr="0037567A">
        <w:rPr>
          <w:rFonts w:cs="Arial"/>
          <w:bCs/>
          <w:szCs w:val="20"/>
          <w:lang w:val="sl-SI" w:eastAsia="sl-SI"/>
        </w:rPr>
        <w:t xml:space="preserve">šestega odstavka 16. člena, šestega odstavka 17. člena, </w:t>
      </w:r>
      <w:r w:rsidR="00B00CCE" w:rsidRPr="007B3104">
        <w:rPr>
          <w:rFonts w:cs="Arial"/>
          <w:bCs/>
          <w:szCs w:val="20"/>
          <w:lang w:val="sl-SI" w:eastAsia="sl-SI"/>
        </w:rPr>
        <w:t>petega</w:t>
      </w:r>
      <w:r w:rsidRPr="007B3104">
        <w:rPr>
          <w:rFonts w:cs="Arial"/>
          <w:bCs/>
          <w:szCs w:val="20"/>
          <w:lang w:val="sl-SI" w:eastAsia="sl-SI"/>
        </w:rPr>
        <w:t xml:space="preserve"> odstavka 20. člena, </w:t>
      </w:r>
      <w:r w:rsidR="007B3104" w:rsidRPr="0037567A">
        <w:rPr>
          <w:rFonts w:cs="Arial"/>
          <w:bCs/>
          <w:szCs w:val="20"/>
          <w:lang w:val="sl-SI" w:eastAsia="sl-SI"/>
        </w:rPr>
        <w:t xml:space="preserve">četrtega odstavka 36. člena, četrtega odstavka 43. člena in </w:t>
      </w:r>
      <w:r w:rsidR="007B3104" w:rsidRPr="007B3104">
        <w:rPr>
          <w:rFonts w:cs="Arial"/>
          <w:szCs w:val="20"/>
          <w:lang w:val="sl-SI" w:eastAsia="sl-SI"/>
        </w:rPr>
        <w:t>četrtega odstavka 46. člena</w:t>
      </w:r>
      <w:r w:rsidRPr="0037567A">
        <w:rPr>
          <w:rFonts w:cs="Arial"/>
          <w:bCs/>
          <w:szCs w:val="20"/>
          <w:lang w:val="sl-SI" w:eastAsia="sl-SI"/>
        </w:rPr>
        <w:t xml:space="preserve"> Zakona o sodnih izvedencih, </w:t>
      </w:r>
      <w:r w:rsidR="005176AF" w:rsidRPr="0037567A">
        <w:rPr>
          <w:rFonts w:cs="Arial"/>
          <w:bCs/>
          <w:szCs w:val="20"/>
          <w:lang w:val="sl-SI" w:eastAsia="sl-SI"/>
        </w:rPr>
        <w:t xml:space="preserve">sodnih </w:t>
      </w:r>
      <w:r w:rsidRPr="0037567A">
        <w:rPr>
          <w:rFonts w:cs="Arial"/>
          <w:bCs/>
          <w:szCs w:val="20"/>
          <w:lang w:val="sl-SI" w:eastAsia="sl-SI"/>
        </w:rPr>
        <w:t xml:space="preserve">cenilcih in </w:t>
      </w:r>
      <w:r w:rsidR="005176AF" w:rsidRPr="0037567A">
        <w:rPr>
          <w:rFonts w:cs="Arial"/>
          <w:bCs/>
          <w:szCs w:val="20"/>
          <w:lang w:val="sl-SI" w:eastAsia="sl-SI"/>
        </w:rPr>
        <w:t xml:space="preserve">sodnih </w:t>
      </w:r>
      <w:r w:rsidRPr="0037567A">
        <w:rPr>
          <w:rFonts w:cs="Arial"/>
          <w:bCs/>
          <w:szCs w:val="20"/>
          <w:lang w:val="sl-SI" w:eastAsia="sl-SI"/>
        </w:rPr>
        <w:t>tolmačih (Uradni list RS, št...)</w:t>
      </w:r>
      <w:r w:rsidRPr="007B3104">
        <w:rPr>
          <w:rFonts w:cs="Arial"/>
          <w:bCs/>
          <w:szCs w:val="20"/>
          <w:lang w:val="sl-SI" w:eastAsia="sl-SI"/>
        </w:rPr>
        <w:t xml:space="preserve"> izdaja minister za pravosodje </w:t>
      </w:r>
    </w:p>
    <w:p w14:paraId="2412DD65" w14:textId="77777777" w:rsidR="002A0054" w:rsidRPr="002A0054" w:rsidRDefault="002A0054" w:rsidP="002A0054">
      <w:pPr>
        <w:spacing w:before="480" w:line="240" w:lineRule="auto"/>
        <w:jc w:val="center"/>
        <w:rPr>
          <w:rFonts w:cs="Arial"/>
          <w:b/>
          <w:bCs/>
          <w:szCs w:val="20"/>
          <w:lang w:val="sl-SI" w:eastAsia="sl-SI"/>
        </w:rPr>
      </w:pPr>
      <w:r w:rsidRPr="002A0054">
        <w:rPr>
          <w:rFonts w:cs="Arial"/>
          <w:b/>
          <w:bCs/>
          <w:szCs w:val="20"/>
          <w:lang w:val="x-none" w:eastAsia="sl-SI"/>
        </w:rPr>
        <w:t>PRAVILNIK</w:t>
      </w:r>
      <w:r w:rsidRPr="002A0054">
        <w:rPr>
          <w:rFonts w:cs="Arial"/>
          <w:b/>
          <w:bCs/>
          <w:szCs w:val="20"/>
          <w:lang w:val="sl-SI" w:eastAsia="sl-SI"/>
        </w:rPr>
        <w:t xml:space="preserve"> O SODNIH IZVEDENCIH, SODNIH CENILCIH IN SODNIH TOLMAČIH</w:t>
      </w:r>
    </w:p>
    <w:p w14:paraId="02C444A3" w14:textId="77777777" w:rsidR="002A0054" w:rsidRPr="002A0054" w:rsidRDefault="002A0054" w:rsidP="008F15F5">
      <w:pPr>
        <w:pStyle w:val="Odstavekseznama"/>
        <w:numPr>
          <w:ilvl w:val="0"/>
          <w:numId w:val="35"/>
        </w:numPr>
        <w:spacing w:before="480" w:line="240" w:lineRule="auto"/>
        <w:jc w:val="center"/>
        <w:rPr>
          <w:rFonts w:cs="Arial"/>
          <w:b/>
          <w:szCs w:val="20"/>
          <w:lang w:eastAsia="sl-SI"/>
        </w:rPr>
      </w:pPr>
      <w:r w:rsidRPr="002A0054">
        <w:rPr>
          <w:rFonts w:cs="Arial"/>
          <w:b/>
          <w:szCs w:val="20"/>
          <w:lang w:eastAsia="sl-SI"/>
        </w:rPr>
        <w:t>SPLOŠNE DOLOČBE</w:t>
      </w:r>
    </w:p>
    <w:p w14:paraId="3E89C5A1" w14:textId="77777777" w:rsidR="002A0054" w:rsidRPr="002A0054" w:rsidRDefault="002A0054" w:rsidP="002A0054">
      <w:pPr>
        <w:spacing w:before="480" w:line="240" w:lineRule="auto"/>
        <w:jc w:val="center"/>
        <w:rPr>
          <w:rFonts w:cs="Arial"/>
          <w:b/>
          <w:bCs/>
          <w:szCs w:val="20"/>
          <w:lang w:eastAsia="sl-SI"/>
        </w:rPr>
      </w:pPr>
      <w:r w:rsidRPr="002A0054">
        <w:rPr>
          <w:rFonts w:cs="Arial"/>
          <w:b/>
          <w:bCs/>
          <w:szCs w:val="20"/>
          <w:lang w:val="x-none" w:eastAsia="sl-SI"/>
        </w:rPr>
        <w:t>1. člen</w:t>
      </w:r>
    </w:p>
    <w:p w14:paraId="466F95F8" w14:textId="2E60C480" w:rsidR="002A0054" w:rsidRPr="002A0054" w:rsidRDefault="002A0054" w:rsidP="002A0054">
      <w:pPr>
        <w:spacing w:line="240" w:lineRule="auto"/>
        <w:jc w:val="center"/>
        <w:rPr>
          <w:rFonts w:cs="Arial"/>
          <w:b/>
          <w:bCs/>
          <w:szCs w:val="20"/>
          <w:lang w:eastAsia="sl-SI"/>
        </w:rPr>
      </w:pPr>
      <w:r w:rsidRPr="002A0054">
        <w:rPr>
          <w:rFonts w:cs="Arial"/>
          <w:b/>
          <w:bCs/>
          <w:szCs w:val="20"/>
          <w:lang w:val="x-none" w:eastAsia="sl-SI"/>
        </w:rPr>
        <w:t>(</w:t>
      </w:r>
      <w:r w:rsidR="00200C09">
        <w:rPr>
          <w:rFonts w:cs="Arial"/>
          <w:b/>
          <w:bCs/>
          <w:szCs w:val="20"/>
          <w:lang w:eastAsia="sl-SI"/>
        </w:rPr>
        <w:t>v</w:t>
      </w:r>
      <w:r w:rsidR="00200C09" w:rsidRPr="002A0054">
        <w:rPr>
          <w:rFonts w:cs="Arial"/>
          <w:b/>
          <w:bCs/>
          <w:szCs w:val="20"/>
          <w:lang w:val="x-none" w:eastAsia="sl-SI"/>
        </w:rPr>
        <w:t>sebina</w:t>
      </w:r>
      <w:r w:rsidRPr="002A0054">
        <w:rPr>
          <w:rFonts w:cs="Arial"/>
          <w:b/>
          <w:bCs/>
          <w:szCs w:val="20"/>
          <w:lang w:val="x-none" w:eastAsia="sl-SI"/>
        </w:rPr>
        <w:t>)</w:t>
      </w:r>
    </w:p>
    <w:p w14:paraId="41D92BD4" w14:textId="77777777" w:rsidR="002A0054" w:rsidRPr="002A0054" w:rsidRDefault="002A0054" w:rsidP="002A0054">
      <w:pPr>
        <w:spacing w:before="240" w:line="240" w:lineRule="auto"/>
        <w:jc w:val="both"/>
        <w:rPr>
          <w:rFonts w:cs="Arial"/>
          <w:szCs w:val="20"/>
          <w:lang w:val="sl-SI" w:eastAsia="sl-SI"/>
        </w:rPr>
      </w:pPr>
      <w:r w:rsidRPr="002A0054">
        <w:rPr>
          <w:rFonts w:cs="Arial"/>
          <w:szCs w:val="20"/>
          <w:lang w:val="x-none" w:eastAsia="sl-SI"/>
        </w:rPr>
        <w:t>Ta pravilnik podrobneje ureja način imenovanja in razrešitve sodnih izvedencev</w:t>
      </w:r>
      <w:r w:rsidRPr="002A0054">
        <w:rPr>
          <w:rFonts w:cs="Arial"/>
          <w:szCs w:val="20"/>
          <w:lang w:eastAsia="sl-SI"/>
        </w:rPr>
        <w:t xml:space="preserve">, </w:t>
      </w:r>
      <w:r w:rsidRPr="002A0054">
        <w:rPr>
          <w:rFonts w:cs="Arial"/>
          <w:szCs w:val="20"/>
          <w:lang w:val="x-none" w:eastAsia="sl-SI"/>
        </w:rPr>
        <w:t xml:space="preserve">sodnih cenilcev </w:t>
      </w:r>
      <w:r w:rsidRPr="002A0054">
        <w:rPr>
          <w:rFonts w:cs="Arial"/>
          <w:szCs w:val="20"/>
          <w:lang w:eastAsia="sl-SI"/>
        </w:rPr>
        <w:t>oziroma sodnih tolmačev, disciplinski postopek,</w:t>
      </w:r>
      <w:r w:rsidRPr="002A0054">
        <w:rPr>
          <w:rFonts w:cs="Arial"/>
          <w:szCs w:val="20"/>
          <w:lang w:val="x-none" w:eastAsia="sl-SI"/>
        </w:rPr>
        <w:t xml:space="preserve"> vsebino in način opravljanja posebnega preizkusa strokovnosti, način poslovanja </w:t>
      </w:r>
      <w:r w:rsidRPr="002A0054">
        <w:rPr>
          <w:rFonts w:cs="Arial"/>
          <w:szCs w:val="20"/>
          <w:lang w:eastAsia="sl-SI"/>
        </w:rPr>
        <w:t xml:space="preserve">sodnih izvedencev, cenilcev in </w:t>
      </w:r>
      <w:r w:rsidRPr="002A0054">
        <w:rPr>
          <w:rFonts w:cs="Arial"/>
          <w:szCs w:val="20"/>
          <w:lang w:val="x-none" w:eastAsia="sl-SI"/>
        </w:rPr>
        <w:t>tolmačev</w:t>
      </w:r>
      <w:r w:rsidRPr="002A0054">
        <w:rPr>
          <w:rFonts w:cs="Arial"/>
          <w:szCs w:val="20"/>
          <w:lang w:eastAsia="sl-SI"/>
        </w:rPr>
        <w:t xml:space="preserve"> ter</w:t>
      </w:r>
      <w:r w:rsidRPr="002A0054">
        <w:rPr>
          <w:rFonts w:cs="Arial"/>
          <w:szCs w:val="20"/>
          <w:lang w:val="x-none" w:eastAsia="sl-SI"/>
        </w:rPr>
        <w:t xml:space="preserve"> tarifo za </w:t>
      </w:r>
      <w:r w:rsidRPr="002A0054">
        <w:rPr>
          <w:rFonts w:cs="Arial"/>
          <w:szCs w:val="20"/>
          <w:lang w:eastAsia="sl-SI"/>
        </w:rPr>
        <w:t>plačilo za</w:t>
      </w:r>
      <w:r w:rsidRPr="002A0054">
        <w:rPr>
          <w:rFonts w:cs="Arial"/>
          <w:szCs w:val="20"/>
          <w:lang w:val="x-none" w:eastAsia="sl-SI"/>
        </w:rPr>
        <w:t xml:space="preserve"> </w:t>
      </w:r>
      <w:r w:rsidRPr="002A0054">
        <w:rPr>
          <w:rFonts w:cs="Arial"/>
          <w:szCs w:val="20"/>
          <w:lang w:eastAsia="sl-SI"/>
        </w:rPr>
        <w:t xml:space="preserve">delo </w:t>
      </w:r>
      <w:r w:rsidRPr="002A0054">
        <w:rPr>
          <w:rFonts w:cs="Arial"/>
          <w:szCs w:val="20"/>
          <w:lang w:val="x-none" w:eastAsia="sl-SI"/>
        </w:rPr>
        <w:t>in povrnitev stroškov</w:t>
      </w:r>
      <w:r w:rsidRPr="002A0054">
        <w:rPr>
          <w:rFonts w:cs="Arial"/>
          <w:szCs w:val="20"/>
          <w:lang w:eastAsia="sl-SI"/>
        </w:rPr>
        <w:t>.</w:t>
      </w:r>
    </w:p>
    <w:p w14:paraId="43732A99" w14:textId="7777777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it-IT" w:eastAsia="sl-SI"/>
        </w:rPr>
        <w:t>2</w:t>
      </w:r>
      <w:r w:rsidRPr="002A0054">
        <w:rPr>
          <w:rFonts w:cs="Arial"/>
          <w:b/>
          <w:bCs/>
          <w:szCs w:val="20"/>
          <w:lang w:val="x-none" w:eastAsia="sl-SI"/>
        </w:rPr>
        <w:t>. člen</w:t>
      </w:r>
    </w:p>
    <w:p w14:paraId="34360D78" w14:textId="28931BA1"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200C09" w:rsidRPr="00485DCB">
        <w:rPr>
          <w:rFonts w:cs="Arial"/>
          <w:b/>
          <w:bCs/>
          <w:szCs w:val="20"/>
          <w:lang w:val="it-IT" w:eastAsia="sl-SI"/>
        </w:rPr>
        <w:t>i</w:t>
      </w:r>
      <w:r w:rsidR="00200C09" w:rsidRPr="002A0054">
        <w:rPr>
          <w:rFonts w:cs="Arial"/>
          <w:b/>
          <w:bCs/>
          <w:szCs w:val="20"/>
          <w:lang w:val="x-none" w:eastAsia="sl-SI"/>
        </w:rPr>
        <w:t xml:space="preserve">zdelava </w:t>
      </w:r>
      <w:r w:rsidRPr="002A0054">
        <w:rPr>
          <w:rFonts w:cs="Arial"/>
          <w:b/>
          <w:bCs/>
          <w:szCs w:val="20"/>
          <w:lang w:val="x-none" w:eastAsia="sl-SI"/>
        </w:rPr>
        <w:t>izvida in mnenja)</w:t>
      </w:r>
    </w:p>
    <w:p w14:paraId="18AF7EED" w14:textId="2E97A9C9" w:rsidR="002A0054" w:rsidRPr="002A0054" w:rsidRDefault="002A0054" w:rsidP="003819A7">
      <w:pPr>
        <w:spacing w:before="240" w:line="240" w:lineRule="auto"/>
        <w:jc w:val="both"/>
        <w:rPr>
          <w:rFonts w:cs="Arial"/>
          <w:szCs w:val="20"/>
          <w:lang w:val="it-IT" w:eastAsia="sl-SI"/>
        </w:rPr>
      </w:pPr>
      <w:r w:rsidRPr="002A0054">
        <w:rPr>
          <w:rFonts w:cs="Arial"/>
          <w:szCs w:val="20"/>
          <w:lang w:val="x-none" w:eastAsia="sl-SI"/>
        </w:rPr>
        <w:t>(1) Sodni izvedenec</w:t>
      </w:r>
      <w:r w:rsidRPr="002A0054">
        <w:rPr>
          <w:rFonts w:cs="Arial"/>
          <w:szCs w:val="20"/>
          <w:lang w:val="it-IT" w:eastAsia="sl-SI"/>
        </w:rPr>
        <w:t>,</w:t>
      </w:r>
      <w:r w:rsidRPr="002A0054">
        <w:rPr>
          <w:rFonts w:cs="Arial"/>
          <w:szCs w:val="20"/>
          <w:lang w:val="x-none" w:eastAsia="sl-SI"/>
        </w:rPr>
        <w:t xml:space="preserve"> cenilec oziroma </w:t>
      </w:r>
      <w:r w:rsidRPr="002A0054">
        <w:rPr>
          <w:rFonts w:cs="Arial"/>
          <w:szCs w:val="20"/>
          <w:lang w:val="it-IT" w:eastAsia="sl-SI"/>
        </w:rPr>
        <w:t xml:space="preserve">tolmač </w:t>
      </w:r>
      <w:r w:rsidR="00200C09" w:rsidRPr="00485DCB">
        <w:rPr>
          <w:rFonts w:cs="Arial"/>
          <w:szCs w:val="20"/>
          <w:lang w:val="it-IT" w:eastAsia="sl-SI"/>
        </w:rPr>
        <w:t>mora</w:t>
      </w:r>
      <w:r w:rsidRPr="002A0054">
        <w:rPr>
          <w:rFonts w:cs="Arial"/>
          <w:szCs w:val="20"/>
          <w:lang w:val="x-none" w:eastAsia="sl-SI"/>
        </w:rPr>
        <w:t xml:space="preserve"> pri svojem delu upoštevati določila zakonov in svoje delo opraviti redno, vestno, v skladu s pravili znanosti in stroke</w:t>
      </w:r>
      <w:r w:rsidRPr="002A0054">
        <w:rPr>
          <w:rFonts w:cs="Arial"/>
          <w:szCs w:val="20"/>
          <w:lang w:val="it-IT" w:eastAsia="sl-SI"/>
        </w:rPr>
        <w:t>, natančno in po svojem najboljšem znanju</w:t>
      </w:r>
      <w:r w:rsidRPr="002A0054">
        <w:rPr>
          <w:rFonts w:cs="Arial"/>
          <w:szCs w:val="20"/>
          <w:lang w:val="x-none" w:eastAsia="sl-SI"/>
        </w:rPr>
        <w:t xml:space="preserve"> ter svoj izvid in mnenje oziroma cenitev podati v roku, ki ga določi sodišče oziroma drug organ, ki ga je imenoval za izdelavo izvida in mnenja oziroma cenitve (v nadaljnjem besedilu: sodišče), ki praviloma ne sme biti krajši kot 30 in ne daljši kot 60 dni.</w:t>
      </w:r>
    </w:p>
    <w:p w14:paraId="1FA504C5" w14:textId="0A3E4A02" w:rsidR="002A0054" w:rsidRPr="002A0054" w:rsidRDefault="002A0054" w:rsidP="003819A7">
      <w:pPr>
        <w:spacing w:before="240" w:line="240" w:lineRule="auto"/>
        <w:jc w:val="both"/>
        <w:rPr>
          <w:rFonts w:cs="Arial"/>
          <w:szCs w:val="20"/>
          <w:lang w:val="it-IT" w:eastAsia="sl-SI"/>
        </w:rPr>
      </w:pPr>
      <w:r w:rsidRPr="002A0054">
        <w:rPr>
          <w:rFonts w:cs="Arial"/>
          <w:szCs w:val="20"/>
          <w:lang w:val="x-none" w:eastAsia="sl-SI"/>
        </w:rPr>
        <w:t>(2) Če</w:t>
      </w:r>
      <w:r w:rsidRPr="002A0054">
        <w:rPr>
          <w:rFonts w:cs="Arial"/>
          <w:szCs w:val="20"/>
          <w:lang w:val="it-IT" w:eastAsia="sl-SI"/>
        </w:rPr>
        <w:t xml:space="preserve"> sodni</w:t>
      </w:r>
      <w:r w:rsidRPr="002A0054">
        <w:rPr>
          <w:rFonts w:cs="Arial"/>
          <w:szCs w:val="20"/>
          <w:lang w:val="x-none" w:eastAsia="sl-SI"/>
        </w:rPr>
        <w:t xml:space="preserve"> izvedenec</w:t>
      </w:r>
      <w:r w:rsidRPr="002A0054">
        <w:rPr>
          <w:rFonts w:cs="Arial"/>
          <w:szCs w:val="20"/>
          <w:lang w:val="it-IT" w:eastAsia="sl-SI"/>
        </w:rPr>
        <w:t>,</w:t>
      </w:r>
      <w:r w:rsidRPr="002A0054">
        <w:rPr>
          <w:rFonts w:cs="Arial"/>
          <w:szCs w:val="20"/>
          <w:lang w:val="x-none" w:eastAsia="sl-SI"/>
        </w:rPr>
        <w:t xml:space="preserve"> cenilec oziroma</w:t>
      </w:r>
      <w:r w:rsidRPr="002A0054">
        <w:rPr>
          <w:rFonts w:cs="Arial"/>
          <w:szCs w:val="20"/>
          <w:lang w:val="it-IT" w:eastAsia="sl-SI"/>
        </w:rPr>
        <w:t xml:space="preserve"> tolmač</w:t>
      </w:r>
      <w:r w:rsidRPr="002A0054">
        <w:rPr>
          <w:rFonts w:cs="Arial"/>
          <w:szCs w:val="20"/>
          <w:lang w:val="x-none" w:eastAsia="sl-SI"/>
        </w:rPr>
        <w:t xml:space="preserve"> svojega dela ne more opraviti v določenem roku, </w:t>
      </w:r>
      <w:r w:rsidR="00200C09" w:rsidRPr="00485DCB">
        <w:rPr>
          <w:rFonts w:cs="Arial"/>
          <w:szCs w:val="20"/>
          <w:lang w:val="it-IT" w:eastAsia="sl-SI"/>
        </w:rPr>
        <w:t>mora o</w:t>
      </w:r>
      <w:r w:rsidRPr="002A0054">
        <w:rPr>
          <w:rFonts w:cs="Arial"/>
          <w:szCs w:val="20"/>
          <w:lang w:val="x-none" w:eastAsia="sl-SI"/>
        </w:rPr>
        <w:t xml:space="preserve"> tem obvestiti sodišče oziroma </w:t>
      </w:r>
      <w:r w:rsidRPr="002A0054">
        <w:rPr>
          <w:rFonts w:cs="Arial"/>
          <w:szCs w:val="20"/>
          <w:lang w:val="it-IT" w:eastAsia="sl-SI"/>
        </w:rPr>
        <w:t>tistega, ki je zahteval njegovo delovanje na podlagi drugega zakona ali uredbe (v nadaljnjem besedilu: naročnik)</w:t>
      </w:r>
      <w:r w:rsidR="00200C09">
        <w:rPr>
          <w:rFonts w:cs="Arial"/>
          <w:szCs w:val="20"/>
          <w:lang w:val="it-IT" w:eastAsia="sl-SI"/>
        </w:rPr>
        <w:t>,</w:t>
      </w:r>
      <w:r w:rsidRPr="002A0054">
        <w:rPr>
          <w:rFonts w:cs="Arial"/>
          <w:szCs w:val="20"/>
          <w:lang w:val="x-none" w:eastAsia="sl-SI"/>
        </w:rPr>
        <w:t xml:space="preserve"> </w:t>
      </w:r>
      <w:r w:rsidR="00200C09" w:rsidRPr="002A0054">
        <w:rPr>
          <w:rFonts w:cs="Arial"/>
          <w:szCs w:val="20"/>
          <w:lang w:val="x-none" w:eastAsia="sl-SI"/>
        </w:rPr>
        <w:t>naj</w:t>
      </w:r>
      <w:r w:rsidR="00200C09" w:rsidRPr="00485DCB">
        <w:rPr>
          <w:rFonts w:cs="Arial"/>
          <w:szCs w:val="20"/>
          <w:lang w:val="it-IT" w:eastAsia="sl-SI"/>
        </w:rPr>
        <w:t>poz</w:t>
      </w:r>
      <w:r w:rsidR="00200C09" w:rsidRPr="002A0054">
        <w:rPr>
          <w:rFonts w:cs="Arial"/>
          <w:szCs w:val="20"/>
          <w:lang w:val="x-none" w:eastAsia="sl-SI"/>
        </w:rPr>
        <w:t xml:space="preserve">neje </w:t>
      </w:r>
      <w:r w:rsidRPr="002A0054">
        <w:rPr>
          <w:rFonts w:cs="Arial"/>
          <w:szCs w:val="20"/>
          <w:lang w:val="x-none" w:eastAsia="sl-SI"/>
        </w:rPr>
        <w:t>v 15 dneh po prejemu sklepa oziroma odredbe, s katero je bil imenovan za izdelavo izvida in mnenja</w:t>
      </w:r>
      <w:r w:rsidRPr="002A0054">
        <w:rPr>
          <w:rFonts w:cs="Arial"/>
          <w:szCs w:val="20"/>
          <w:lang w:val="it-IT" w:eastAsia="sl-SI"/>
        </w:rPr>
        <w:t>,</w:t>
      </w:r>
      <w:r w:rsidRPr="002A0054">
        <w:rPr>
          <w:rFonts w:cs="Arial"/>
          <w:szCs w:val="20"/>
          <w:lang w:val="x-none" w:eastAsia="sl-SI"/>
        </w:rPr>
        <w:t xml:space="preserve"> cenitve</w:t>
      </w:r>
      <w:r w:rsidRPr="002A0054">
        <w:rPr>
          <w:rFonts w:cs="Arial"/>
          <w:szCs w:val="20"/>
          <w:lang w:val="it-IT" w:eastAsia="sl-SI"/>
        </w:rPr>
        <w:t xml:space="preserve"> oziroma prevoda</w:t>
      </w:r>
      <w:r w:rsidRPr="002A0054">
        <w:rPr>
          <w:rFonts w:cs="Arial"/>
          <w:szCs w:val="20"/>
          <w:lang w:val="x-none" w:eastAsia="sl-SI"/>
        </w:rPr>
        <w:t xml:space="preserve"> v določeni zadevi oziroma po prejemu zahteve </w:t>
      </w:r>
      <w:r w:rsidRPr="002A0054">
        <w:rPr>
          <w:rFonts w:cs="Arial"/>
          <w:szCs w:val="20"/>
          <w:lang w:val="it-IT" w:eastAsia="sl-SI"/>
        </w:rPr>
        <w:t>naročnika</w:t>
      </w:r>
      <w:r w:rsidRPr="002A0054">
        <w:rPr>
          <w:rFonts w:cs="Arial"/>
          <w:szCs w:val="20"/>
          <w:lang w:val="x-none" w:eastAsia="sl-SI"/>
        </w:rPr>
        <w:t>.</w:t>
      </w:r>
    </w:p>
    <w:p w14:paraId="18B4B5A9" w14:textId="77777777" w:rsidR="002A0054" w:rsidRPr="00485DCB" w:rsidRDefault="002A0054" w:rsidP="003819A7">
      <w:pPr>
        <w:spacing w:before="240" w:line="240" w:lineRule="auto"/>
        <w:jc w:val="both"/>
        <w:rPr>
          <w:rFonts w:cs="Arial"/>
          <w:szCs w:val="20"/>
          <w:lang w:val="it-IT" w:eastAsia="sl-SI"/>
        </w:rPr>
      </w:pPr>
      <w:r w:rsidRPr="002A0054">
        <w:rPr>
          <w:rFonts w:cs="Arial"/>
          <w:szCs w:val="20"/>
          <w:lang w:val="x-none" w:eastAsia="sl-SI"/>
        </w:rPr>
        <w:t>(3) Izjemoma lahko sodišče rok iz prvega odstavka tega člena iz upravičenih razlogov podaljša.</w:t>
      </w:r>
    </w:p>
    <w:p w14:paraId="67A9E1CB" w14:textId="77777777" w:rsidR="002A0054" w:rsidRPr="00485DCB" w:rsidRDefault="002A0054" w:rsidP="002A0054">
      <w:pPr>
        <w:spacing w:before="480" w:line="240" w:lineRule="auto"/>
        <w:jc w:val="center"/>
        <w:rPr>
          <w:rFonts w:cs="Arial"/>
          <w:b/>
          <w:bCs/>
          <w:szCs w:val="20"/>
          <w:lang w:val="it-IT" w:eastAsia="sl-SI"/>
        </w:rPr>
      </w:pPr>
      <w:r w:rsidRPr="00485DCB">
        <w:rPr>
          <w:rFonts w:cs="Arial"/>
          <w:b/>
          <w:bCs/>
          <w:szCs w:val="20"/>
          <w:lang w:val="it-IT" w:eastAsia="sl-SI"/>
        </w:rPr>
        <w:t>3</w:t>
      </w:r>
      <w:r w:rsidRPr="002A0054">
        <w:rPr>
          <w:rFonts w:cs="Arial"/>
          <w:b/>
          <w:bCs/>
          <w:szCs w:val="20"/>
          <w:lang w:val="x-none" w:eastAsia="sl-SI"/>
        </w:rPr>
        <w:t>. člen</w:t>
      </w:r>
    </w:p>
    <w:p w14:paraId="7B481AEF" w14:textId="439FD9B3" w:rsidR="002A0054" w:rsidRPr="00485DCB"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200C09" w:rsidRPr="00485DCB">
        <w:rPr>
          <w:rFonts w:cs="Arial"/>
          <w:b/>
          <w:bCs/>
          <w:szCs w:val="20"/>
          <w:lang w:val="it-IT" w:eastAsia="sl-SI"/>
        </w:rPr>
        <w:t>h</w:t>
      </w:r>
      <w:r w:rsidRPr="002A0054">
        <w:rPr>
          <w:rFonts w:cs="Arial"/>
          <w:b/>
          <w:bCs/>
          <w:szCs w:val="20"/>
          <w:lang w:val="x-none" w:eastAsia="sl-SI"/>
        </w:rPr>
        <w:t>ramba in vrnitev gradiva)</w:t>
      </w:r>
    </w:p>
    <w:p w14:paraId="183E3C23" w14:textId="616835B4" w:rsidR="002A0054" w:rsidRPr="00485DCB" w:rsidRDefault="002A0054" w:rsidP="00F67EDA">
      <w:pPr>
        <w:spacing w:before="240" w:line="240" w:lineRule="auto"/>
        <w:jc w:val="both"/>
        <w:rPr>
          <w:rFonts w:cs="Arial"/>
          <w:szCs w:val="20"/>
          <w:lang w:val="it-IT" w:eastAsia="sl-SI"/>
        </w:rPr>
      </w:pPr>
      <w:r w:rsidRPr="002A0054">
        <w:rPr>
          <w:rFonts w:cs="Arial"/>
          <w:szCs w:val="20"/>
          <w:lang w:val="x-none" w:eastAsia="sl-SI"/>
        </w:rPr>
        <w:t xml:space="preserve">Sodni </w:t>
      </w:r>
      <w:r w:rsidRPr="00485DCB">
        <w:rPr>
          <w:rFonts w:cs="Arial"/>
          <w:szCs w:val="20"/>
          <w:lang w:val="it-IT" w:eastAsia="sl-SI"/>
        </w:rPr>
        <w:t>i</w:t>
      </w:r>
      <w:r w:rsidRPr="002A0054">
        <w:rPr>
          <w:rFonts w:cs="Arial"/>
          <w:szCs w:val="20"/>
          <w:lang w:val="x-none" w:eastAsia="sl-SI"/>
        </w:rPr>
        <w:t>zvedenec</w:t>
      </w:r>
      <w:r w:rsidRPr="00485DCB">
        <w:rPr>
          <w:rFonts w:cs="Arial"/>
          <w:szCs w:val="20"/>
          <w:lang w:val="it-IT" w:eastAsia="sl-SI"/>
        </w:rPr>
        <w:t>,</w:t>
      </w:r>
      <w:r w:rsidRPr="002A0054">
        <w:rPr>
          <w:rFonts w:cs="Arial"/>
          <w:szCs w:val="20"/>
          <w:lang w:val="x-none" w:eastAsia="sl-SI"/>
        </w:rPr>
        <w:t xml:space="preserve"> cenilec oziroma</w:t>
      </w:r>
      <w:r w:rsidRPr="00485DCB">
        <w:rPr>
          <w:rFonts w:cs="Arial"/>
          <w:szCs w:val="20"/>
          <w:lang w:val="it-IT" w:eastAsia="sl-SI"/>
        </w:rPr>
        <w:t xml:space="preserve"> tolmač</w:t>
      </w:r>
      <w:r w:rsidRPr="002A0054">
        <w:rPr>
          <w:rFonts w:cs="Arial"/>
          <w:szCs w:val="20"/>
          <w:lang w:val="x-none" w:eastAsia="sl-SI"/>
        </w:rPr>
        <w:t xml:space="preserve"> </w:t>
      </w:r>
      <w:r w:rsidR="00200C09" w:rsidRPr="00485DCB">
        <w:rPr>
          <w:rFonts w:cs="Arial"/>
          <w:szCs w:val="20"/>
          <w:lang w:val="it-IT" w:eastAsia="sl-SI"/>
        </w:rPr>
        <w:t>mora</w:t>
      </w:r>
      <w:r w:rsidRPr="002A0054">
        <w:rPr>
          <w:rFonts w:cs="Arial"/>
          <w:szCs w:val="20"/>
          <w:lang w:val="x-none" w:eastAsia="sl-SI"/>
        </w:rPr>
        <w:t xml:space="preserve"> zaupano gradivo skrbno hraniti, </w:t>
      </w:r>
      <w:r w:rsidR="00200C09" w:rsidRPr="00485DCB">
        <w:rPr>
          <w:rFonts w:cs="Arial"/>
          <w:szCs w:val="20"/>
          <w:lang w:val="it-IT" w:eastAsia="sl-SI"/>
        </w:rPr>
        <w:t>ob upoštevanju</w:t>
      </w:r>
      <w:r w:rsidR="00200C09" w:rsidRPr="002A0054">
        <w:rPr>
          <w:rFonts w:cs="Arial"/>
          <w:szCs w:val="20"/>
          <w:lang w:val="x-none" w:eastAsia="sl-SI"/>
        </w:rPr>
        <w:t xml:space="preserve"> </w:t>
      </w:r>
      <w:r w:rsidRPr="002A0054">
        <w:rPr>
          <w:rFonts w:cs="Arial"/>
          <w:szCs w:val="20"/>
          <w:lang w:val="x-none" w:eastAsia="sl-SI"/>
        </w:rPr>
        <w:t>določila zakona, ki ureja varstvo osebnih podatkov, in ga po opravljenem delu skupaj z izvidom in mnenjem oziroma cenitvijo</w:t>
      </w:r>
      <w:r w:rsidRPr="00485DCB">
        <w:rPr>
          <w:rFonts w:cs="Arial"/>
          <w:szCs w:val="20"/>
          <w:lang w:val="it-IT" w:eastAsia="sl-SI"/>
        </w:rPr>
        <w:t xml:space="preserve"> ali prevodom</w:t>
      </w:r>
      <w:r w:rsidRPr="002A0054">
        <w:rPr>
          <w:rFonts w:cs="Arial"/>
          <w:szCs w:val="20"/>
          <w:lang w:val="x-none" w:eastAsia="sl-SI"/>
        </w:rPr>
        <w:t xml:space="preserve"> vrniti sodišču oziroma </w:t>
      </w:r>
      <w:r w:rsidRPr="00485DCB">
        <w:rPr>
          <w:rFonts w:cs="Arial"/>
          <w:szCs w:val="20"/>
          <w:lang w:val="it-IT" w:eastAsia="sl-SI"/>
        </w:rPr>
        <w:t>naročniku</w:t>
      </w:r>
      <w:r w:rsidRPr="002A0054">
        <w:rPr>
          <w:rFonts w:cs="Arial"/>
          <w:szCs w:val="20"/>
          <w:lang w:val="x-none" w:eastAsia="sl-SI"/>
        </w:rPr>
        <w:t>.</w:t>
      </w:r>
    </w:p>
    <w:p w14:paraId="2695C131" w14:textId="77777777" w:rsidR="002A0054" w:rsidRPr="00485DCB" w:rsidRDefault="002A0054" w:rsidP="002A0054">
      <w:pPr>
        <w:spacing w:before="480" w:line="240" w:lineRule="auto"/>
        <w:jc w:val="both"/>
        <w:rPr>
          <w:rFonts w:cs="Arial"/>
          <w:szCs w:val="20"/>
          <w:lang w:val="it-IT" w:eastAsia="sl-SI"/>
        </w:rPr>
      </w:pPr>
    </w:p>
    <w:p w14:paraId="5A212A4C" w14:textId="77777777" w:rsidR="002A0054" w:rsidRPr="002A0054" w:rsidRDefault="002A0054" w:rsidP="002A0054">
      <w:pPr>
        <w:spacing w:before="480" w:line="240" w:lineRule="auto"/>
        <w:jc w:val="center"/>
        <w:rPr>
          <w:rFonts w:cs="Arial"/>
          <w:b/>
          <w:szCs w:val="20"/>
          <w:lang w:val="it-IT" w:eastAsia="sl-SI"/>
        </w:rPr>
      </w:pPr>
      <w:r w:rsidRPr="002A0054">
        <w:rPr>
          <w:rFonts w:cs="Arial"/>
          <w:b/>
          <w:szCs w:val="20"/>
          <w:lang w:val="it-IT" w:eastAsia="sl-SI"/>
        </w:rPr>
        <w:t>II. POSTOPEK IN NAČIN IMENOVANJA</w:t>
      </w:r>
    </w:p>
    <w:p w14:paraId="456099F9" w14:textId="7777777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x-none" w:eastAsia="sl-SI"/>
        </w:rPr>
        <w:t>4. člen</w:t>
      </w:r>
    </w:p>
    <w:p w14:paraId="25FFC2AB" w14:textId="6DE65C4E"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200C09" w:rsidRPr="00485DCB">
        <w:rPr>
          <w:rFonts w:cs="Arial"/>
          <w:b/>
          <w:bCs/>
          <w:szCs w:val="20"/>
          <w:lang w:val="it-IT" w:eastAsia="sl-SI"/>
        </w:rPr>
        <w:t>o</w:t>
      </w:r>
      <w:r w:rsidR="00200C09" w:rsidRPr="002A0054">
        <w:rPr>
          <w:rFonts w:cs="Arial"/>
          <w:b/>
          <w:bCs/>
          <w:szCs w:val="20"/>
          <w:lang w:val="x-none" w:eastAsia="sl-SI"/>
        </w:rPr>
        <w:t xml:space="preserve">dločba </w:t>
      </w:r>
      <w:r w:rsidRPr="002A0054">
        <w:rPr>
          <w:rFonts w:cs="Arial"/>
          <w:b/>
          <w:bCs/>
          <w:szCs w:val="20"/>
          <w:lang w:val="x-none" w:eastAsia="sl-SI"/>
        </w:rPr>
        <w:t>o imenovanju)</w:t>
      </w:r>
    </w:p>
    <w:p w14:paraId="5FDBF276" w14:textId="77777777" w:rsidR="002A0054" w:rsidRPr="002A0054" w:rsidRDefault="002A0054" w:rsidP="00F67EDA">
      <w:pPr>
        <w:spacing w:before="240" w:line="240" w:lineRule="auto"/>
        <w:jc w:val="both"/>
        <w:rPr>
          <w:rFonts w:cs="Arial"/>
          <w:szCs w:val="20"/>
          <w:lang w:val="it-IT" w:eastAsia="sl-SI"/>
        </w:rPr>
      </w:pPr>
      <w:r w:rsidRPr="002A0054">
        <w:rPr>
          <w:rFonts w:cs="Arial"/>
          <w:szCs w:val="20"/>
          <w:lang w:val="x-none" w:eastAsia="sl-SI"/>
        </w:rPr>
        <w:t xml:space="preserve">(1) Odločbo o imenovanju </w:t>
      </w:r>
      <w:r w:rsidRPr="002A0054">
        <w:rPr>
          <w:rFonts w:cs="Arial"/>
          <w:szCs w:val="20"/>
          <w:lang w:val="it-IT" w:eastAsia="sl-SI"/>
        </w:rPr>
        <w:t xml:space="preserve">sodnega </w:t>
      </w:r>
      <w:r w:rsidRPr="002A0054">
        <w:rPr>
          <w:rFonts w:cs="Arial"/>
          <w:szCs w:val="20"/>
          <w:lang w:val="x-none" w:eastAsia="sl-SI"/>
        </w:rPr>
        <w:t>izvedenca</w:t>
      </w:r>
      <w:r w:rsidRPr="002A0054">
        <w:rPr>
          <w:rFonts w:cs="Arial"/>
          <w:szCs w:val="20"/>
          <w:lang w:val="it-IT" w:eastAsia="sl-SI"/>
        </w:rPr>
        <w:t>,</w:t>
      </w:r>
      <w:r w:rsidRPr="002A0054">
        <w:rPr>
          <w:rFonts w:cs="Arial"/>
          <w:szCs w:val="20"/>
          <w:lang w:val="x-none" w:eastAsia="sl-SI"/>
        </w:rPr>
        <w:t xml:space="preserve"> cenilca oziroma </w:t>
      </w:r>
      <w:r w:rsidRPr="002A0054">
        <w:rPr>
          <w:rFonts w:cs="Arial"/>
          <w:szCs w:val="20"/>
          <w:lang w:val="it-IT" w:eastAsia="sl-SI"/>
        </w:rPr>
        <w:t xml:space="preserve">tolmača </w:t>
      </w:r>
      <w:r w:rsidRPr="002A0054">
        <w:rPr>
          <w:rFonts w:cs="Arial"/>
          <w:szCs w:val="20"/>
          <w:lang w:val="x-none" w:eastAsia="sl-SI"/>
        </w:rPr>
        <w:t>ali o zavrnitvi vloge za imenovanje izda minister.</w:t>
      </w:r>
    </w:p>
    <w:p w14:paraId="13F178A1" w14:textId="77777777" w:rsidR="002A0054" w:rsidRPr="002A0054" w:rsidRDefault="002A0054" w:rsidP="00F67EDA">
      <w:pPr>
        <w:spacing w:before="240" w:line="240" w:lineRule="auto"/>
        <w:jc w:val="both"/>
        <w:rPr>
          <w:rFonts w:cs="Arial"/>
          <w:szCs w:val="20"/>
          <w:lang w:val="it-IT" w:eastAsia="sl-SI"/>
        </w:rPr>
      </w:pPr>
      <w:r w:rsidRPr="002A0054">
        <w:rPr>
          <w:rFonts w:cs="Arial"/>
          <w:szCs w:val="20"/>
          <w:lang w:val="x-none" w:eastAsia="sl-SI"/>
        </w:rPr>
        <w:t>(2) V izreku odločbe se navede strokovno področje in podpodročje</w:t>
      </w:r>
      <w:r w:rsidRPr="002A0054">
        <w:rPr>
          <w:rFonts w:cs="Arial"/>
          <w:szCs w:val="20"/>
          <w:lang w:val="it-IT" w:eastAsia="sl-SI"/>
        </w:rPr>
        <w:t xml:space="preserve"> oziroma jezik</w:t>
      </w:r>
      <w:r w:rsidRPr="002A0054">
        <w:rPr>
          <w:rFonts w:cs="Arial"/>
          <w:szCs w:val="20"/>
          <w:lang w:val="x-none" w:eastAsia="sl-SI"/>
        </w:rPr>
        <w:t>, za kater</w:t>
      </w:r>
      <w:r w:rsidRPr="002A0054">
        <w:rPr>
          <w:rFonts w:cs="Arial"/>
          <w:szCs w:val="20"/>
          <w:lang w:val="it-IT" w:eastAsia="sl-SI"/>
        </w:rPr>
        <w:t xml:space="preserve">ega </w:t>
      </w:r>
      <w:r w:rsidRPr="002A0054">
        <w:rPr>
          <w:rFonts w:cs="Arial"/>
          <w:szCs w:val="20"/>
          <w:lang w:val="x-none" w:eastAsia="sl-SI"/>
        </w:rPr>
        <w:t>je izvedenec</w:t>
      </w:r>
      <w:r w:rsidRPr="002A0054">
        <w:rPr>
          <w:rFonts w:cs="Arial"/>
          <w:szCs w:val="20"/>
          <w:lang w:val="it-IT" w:eastAsia="sl-SI"/>
        </w:rPr>
        <w:t>,</w:t>
      </w:r>
      <w:r w:rsidRPr="002A0054">
        <w:rPr>
          <w:rFonts w:cs="Arial"/>
          <w:szCs w:val="20"/>
          <w:lang w:val="x-none" w:eastAsia="sl-SI"/>
        </w:rPr>
        <w:t xml:space="preserve"> cenilec oziroma</w:t>
      </w:r>
      <w:r w:rsidRPr="002A0054">
        <w:rPr>
          <w:rFonts w:cs="Arial"/>
          <w:szCs w:val="20"/>
          <w:lang w:val="it-IT" w:eastAsia="sl-SI"/>
        </w:rPr>
        <w:t xml:space="preserve"> tolmač</w:t>
      </w:r>
      <w:r w:rsidRPr="002A0054">
        <w:rPr>
          <w:rFonts w:cs="Arial"/>
          <w:szCs w:val="20"/>
          <w:lang w:val="x-none" w:eastAsia="sl-SI"/>
        </w:rPr>
        <w:t xml:space="preserve"> imenovan ali za katerega je bilo imenovanje zavrnjeno.</w:t>
      </w:r>
    </w:p>
    <w:p w14:paraId="31AD7136" w14:textId="77777777" w:rsidR="002A0054" w:rsidRPr="002A0054" w:rsidRDefault="002A0054" w:rsidP="00F67EDA">
      <w:pPr>
        <w:spacing w:before="240" w:line="240" w:lineRule="auto"/>
        <w:jc w:val="both"/>
        <w:rPr>
          <w:rFonts w:cs="Arial"/>
          <w:szCs w:val="20"/>
          <w:lang w:val="it-IT" w:eastAsia="sl-SI"/>
        </w:rPr>
      </w:pPr>
      <w:r w:rsidRPr="002A0054">
        <w:rPr>
          <w:rFonts w:cs="Arial"/>
          <w:szCs w:val="20"/>
          <w:lang w:val="x-none" w:eastAsia="sl-SI"/>
        </w:rPr>
        <w:t>(3) Če se spremeni poimenovanje strokovnega področja</w:t>
      </w:r>
      <w:r w:rsidRPr="002A0054">
        <w:rPr>
          <w:rFonts w:cs="Arial"/>
          <w:szCs w:val="20"/>
          <w:lang w:val="it-IT" w:eastAsia="sl-SI"/>
        </w:rPr>
        <w:t xml:space="preserve"> in</w:t>
      </w:r>
      <w:r w:rsidRPr="002A0054">
        <w:rPr>
          <w:rFonts w:cs="Arial"/>
          <w:szCs w:val="20"/>
          <w:lang w:val="x-none" w:eastAsia="sl-SI"/>
        </w:rPr>
        <w:t xml:space="preserve"> podpodročja oziroma</w:t>
      </w:r>
      <w:r w:rsidRPr="002A0054">
        <w:rPr>
          <w:rFonts w:cs="Arial"/>
          <w:szCs w:val="20"/>
          <w:lang w:val="it-IT" w:eastAsia="sl-SI"/>
        </w:rPr>
        <w:t xml:space="preserve"> jezika</w:t>
      </w:r>
      <w:r w:rsidRPr="002A0054">
        <w:rPr>
          <w:rFonts w:cs="Arial"/>
          <w:szCs w:val="20"/>
          <w:lang w:val="x-none" w:eastAsia="sl-SI"/>
        </w:rPr>
        <w:t>, za katerega je bil izvedenec</w:t>
      </w:r>
      <w:r w:rsidRPr="002A0054">
        <w:rPr>
          <w:rFonts w:cs="Arial"/>
          <w:szCs w:val="20"/>
          <w:lang w:val="it-IT" w:eastAsia="sl-SI"/>
        </w:rPr>
        <w:t>,</w:t>
      </w:r>
      <w:r w:rsidRPr="002A0054">
        <w:rPr>
          <w:rFonts w:cs="Arial"/>
          <w:szCs w:val="20"/>
          <w:lang w:val="x-none" w:eastAsia="sl-SI"/>
        </w:rPr>
        <w:t xml:space="preserve"> cenilec oziroma</w:t>
      </w:r>
      <w:r w:rsidRPr="002A0054">
        <w:rPr>
          <w:rFonts w:cs="Arial"/>
          <w:szCs w:val="20"/>
          <w:lang w:val="it-IT" w:eastAsia="sl-SI"/>
        </w:rPr>
        <w:t xml:space="preserve"> tolmač </w:t>
      </w:r>
      <w:r w:rsidRPr="002A0054">
        <w:rPr>
          <w:rFonts w:cs="Arial"/>
          <w:szCs w:val="20"/>
          <w:lang w:val="x-none" w:eastAsia="sl-SI"/>
        </w:rPr>
        <w:t>imenovan, minister po uradni dolžnosti o tem izda ugotovitveno odločbo.</w:t>
      </w:r>
    </w:p>
    <w:p w14:paraId="65DCEB59" w14:textId="7777777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x-none" w:eastAsia="sl-SI"/>
        </w:rPr>
        <w:t>5. člen</w:t>
      </w:r>
    </w:p>
    <w:p w14:paraId="673DA127" w14:textId="78383A42"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200C09" w:rsidRPr="00485DCB">
        <w:rPr>
          <w:rFonts w:cs="Arial"/>
          <w:b/>
          <w:bCs/>
          <w:szCs w:val="20"/>
          <w:lang w:val="it-IT" w:eastAsia="sl-SI"/>
        </w:rPr>
        <w:t>p</w:t>
      </w:r>
      <w:r w:rsidR="00200C09" w:rsidRPr="002A0054">
        <w:rPr>
          <w:rFonts w:cs="Arial"/>
          <w:b/>
          <w:bCs/>
          <w:szCs w:val="20"/>
          <w:lang w:val="x-none" w:eastAsia="sl-SI"/>
        </w:rPr>
        <w:t>risega</w:t>
      </w:r>
      <w:r w:rsidRPr="002A0054">
        <w:rPr>
          <w:rFonts w:cs="Arial"/>
          <w:b/>
          <w:bCs/>
          <w:szCs w:val="20"/>
          <w:lang w:val="x-none" w:eastAsia="sl-SI"/>
        </w:rPr>
        <w:t>)</w:t>
      </w:r>
    </w:p>
    <w:p w14:paraId="425C3D9E" w14:textId="5DC7394E" w:rsidR="002A0054" w:rsidRPr="002A0054" w:rsidRDefault="002A0054" w:rsidP="00F67EDA">
      <w:pPr>
        <w:spacing w:before="240" w:line="240" w:lineRule="auto"/>
        <w:jc w:val="both"/>
        <w:rPr>
          <w:rFonts w:cs="Arial"/>
          <w:szCs w:val="20"/>
          <w:lang w:val="it-IT" w:eastAsia="sl-SI"/>
        </w:rPr>
      </w:pPr>
      <w:r w:rsidRPr="002A0054">
        <w:rPr>
          <w:rFonts w:cs="Arial"/>
          <w:szCs w:val="20"/>
          <w:lang w:val="x-none" w:eastAsia="sl-SI"/>
        </w:rPr>
        <w:t>(1) Sodni izvedenec</w:t>
      </w:r>
      <w:r w:rsidRPr="002A0054">
        <w:rPr>
          <w:rFonts w:cs="Arial"/>
          <w:szCs w:val="20"/>
          <w:lang w:val="it-IT" w:eastAsia="sl-SI"/>
        </w:rPr>
        <w:t>,</w:t>
      </w:r>
      <w:r w:rsidRPr="002A0054">
        <w:rPr>
          <w:rFonts w:cs="Arial"/>
          <w:szCs w:val="20"/>
          <w:lang w:val="x-none" w:eastAsia="sl-SI"/>
        </w:rPr>
        <w:t xml:space="preserve"> cenilec oziroma </w:t>
      </w:r>
      <w:r w:rsidRPr="002A0054">
        <w:rPr>
          <w:rFonts w:cs="Arial"/>
          <w:szCs w:val="20"/>
          <w:lang w:val="it-IT" w:eastAsia="sl-SI"/>
        </w:rPr>
        <w:t xml:space="preserve">tolmač </w:t>
      </w:r>
      <w:r w:rsidRPr="002A0054">
        <w:rPr>
          <w:rFonts w:cs="Arial"/>
          <w:szCs w:val="20"/>
          <w:lang w:val="x-none" w:eastAsia="sl-SI"/>
        </w:rPr>
        <w:t>lahko začne z delom</w:t>
      </w:r>
      <w:r w:rsidRPr="002A0054">
        <w:rPr>
          <w:rFonts w:cs="Arial"/>
          <w:szCs w:val="20"/>
          <w:lang w:val="it-IT" w:eastAsia="sl-SI"/>
        </w:rPr>
        <w:t xml:space="preserve"> po izreku prisege.</w:t>
      </w:r>
    </w:p>
    <w:p w14:paraId="67B4B82E" w14:textId="77777777" w:rsidR="002A0054" w:rsidRPr="002A0054" w:rsidRDefault="002A0054" w:rsidP="00F67EDA">
      <w:pPr>
        <w:spacing w:before="240" w:line="240" w:lineRule="auto"/>
        <w:jc w:val="both"/>
        <w:rPr>
          <w:rFonts w:cs="Arial"/>
          <w:szCs w:val="20"/>
          <w:lang w:val="it-IT" w:eastAsia="sl-SI"/>
        </w:rPr>
      </w:pPr>
      <w:r w:rsidRPr="002A0054">
        <w:rPr>
          <w:rFonts w:cs="Arial"/>
          <w:szCs w:val="20"/>
          <w:lang w:val="x-none" w:eastAsia="sl-SI"/>
        </w:rPr>
        <w:t>(2) O prisegi se sestavi zapisnik, ki ga podpišejo minister in sodni izvedenec</w:t>
      </w:r>
      <w:r w:rsidRPr="002A0054">
        <w:rPr>
          <w:rFonts w:cs="Arial"/>
          <w:szCs w:val="20"/>
          <w:lang w:val="it-IT" w:eastAsia="sl-SI"/>
        </w:rPr>
        <w:t>,</w:t>
      </w:r>
      <w:r w:rsidRPr="002A0054">
        <w:rPr>
          <w:rFonts w:cs="Arial"/>
          <w:szCs w:val="20"/>
          <w:lang w:val="x-none" w:eastAsia="sl-SI"/>
        </w:rPr>
        <w:t xml:space="preserve"> cenilec oziroma </w:t>
      </w:r>
      <w:r w:rsidRPr="002A0054">
        <w:rPr>
          <w:rFonts w:cs="Arial"/>
          <w:szCs w:val="20"/>
          <w:lang w:val="it-IT" w:eastAsia="sl-SI"/>
        </w:rPr>
        <w:t xml:space="preserve">tolmač </w:t>
      </w:r>
      <w:r w:rsidRPr="002A0054">
        <w:rPr>
          <w:rFonts w:cs="Arial"/>
          <w:szCs w:val="20"/>
          <w:lang w:val="x-none" w:eastAsia="sl-SI"/>
        </w:rPr>
        <w:t>ter zapisnikar.</w:t>
      </w:r>
    </w:p>
    <w:p w14:paraId="1B0A9820" w14:textId="77777777" w:rsidR="002A0054" w:rsidRPr="002A0054" w:rsidRDefault="002A0054" w:rsidP="00F67EDA">
      <w:pPr>
        <w:spacing w:before="240" w:line="240" w:lineRule="auto"/>
        <w:jc w:val="both"/>
        <w:rPr>
          <w:rFonts w:cs="Arial"/>
          <w:szCs w:val="20"/>
          <w:lang w:val="it-IT" w:eastAsia="sl-SI"/>
        </w:rPr>
      </w:pPr>
      <w:r w:rsidRPr="002A0054">
        <w:rPr>
          <w:rFonts w:cs="Arial"/>
          <w:szCs w:val="20"/>
          <w:lang w:val="x-none" w:eastAsia="sl-SI"/>
        </w:rPr>
        <w:t>(3) </w:t>
      </w:r>
      <w:r w:rsidRPr="002A0054">
        <w:rPr>
          <w:rFonts w:cs="Arial"/>
          <w:szCs w:val="20"/>
          <w:lang w:val="it-IT" w:eastAsia="sl-SI"/>
        </w:rPr>
        <w:t>Ob</w:t>
      </w:r>
      <w:r w:rsidRPr="002A0054">
        <w:rPr>
          <w:rFonts w:cs="Arial"/>
          <w:szCs w:val="20"/>
          <w:lang w:val="x-none" w:eastAsia="sl-SI"/>
        </w:rPr>
        <w:t xml:space="preserve"> prisegi se</w:t>
      </w:r>
      <w:r w:rsidRPr="002A0054">
        <w:rPr>
          <w:rFonts w:cs="Arial"/>
          <w:szCs w:val="20"/>
          <w:lang w:val="it-IT" w:eastAsia="sl-SI"/>
        </w:rPr>
        <w:t xml:space="preserve"> sodnemu</w:t>
      </w:r>
      <w:r w:rsidRPr="002A0054">
        <w:rPr>
          <w:rFonts w:cs="Arial"/>
          <w:szCs w:val="20"/>
          <w:lang w:val="x-none" w:eastAsia="sl-SI"/>
        </w:rPr>
        <w:t xml:space="preserve"> izvedencu</w:t>
      </w:r>
      <w:r w:rsidRPr="002A0054">
        <w:rPr>
          <w:rFonts w:cs="Arial"/>
          <w:szCs w:val="20"/>
          <w:lang w:val="it-IT" w:eastAsia="sl-SI"/>
        </w:rPr>
        <w:t>,</w:t>
      </w:r>
      <w:r w:rsidRPr="002A0054">
        <w:rPr>
          <w:rFonts w:cs="Arial"/>
          <w:szCs w:val="20"/>
          <w:lang w:val="x-none" w:eastAsia="sl-SI"/>
        </w:rPr>
        <w:t xml:space="preserve"> cenilcu oziroma </w:t>
      </w:r>
      <w:r w:rsidRPr="002A0054">
        <w:rPr>
          <w:rFonts w:cs="Arial"/>
          <w:szCs w:val="20"/>
          <w:lang w:val="it-IT" w:eastAsia="sl-SI"/>
        </w:rPr>
        <w:t xml:space="preserve">tolmaču </w:t>
      </w:r>
      <w:r w:rsidRPr="002A0054">
        <w:rPr>
          <w:rFonts w:cs="Arial"/>
          <w:szCs w:val="20"/>
          <w:lang w:val="x-none" w:eastAsia="sl-SI"/>
        </w:rPr>
        <w:t>vroči odločba o imenovanju</w:t>
      </w:r>
      <w:r w:rsidRPr="002A0054">
        <w:rPr>
          <w:rFonts w:cs="Arial"/>
          <w:szCs w:val="20"/>
          <w:lang w:val="it-IT" w:eastAsia="sl-SI"/>
        </w:rPr>
        <w:t>.</w:t>
      </w:r>
    </w:p>
    <w:p w14:paraId="007ACE2F" w14:textId="77777777" w:rsidR="002A0054" w:rsidRPr="002A0054" w:rsidRDefault="002A0054" w:rsidP="002A0054">
      <w:pPr>
        <w:spacing w:before="480" w:line="240" w:lineRule="auto"/>
        <w:jc w:val="center"/>
        <w:rPr>
          <w:rFonts w:cs="Arial"/>
          <w:b/>
          <w:bCs/>
          <w:szCs w:val="20"/>
          <w:lang w:eastAsia="sl-SI"/>
        </w:rPr>
      </w:pPr>
      <w:r w:rsidRPr="002A0054">
        <w:rPr>
          <w:rFonts w:cs="Arial"/>
          <w:b/>
          <w:bCs/>
          <w:szCs w:val="20"/>
          <w:lang w:val="x-none" w:eastAsia="sl-SI"/>
        </w:rPr>
        <w:t>6. člen</w:t>
      </w:r>
    </w:p>
    <w:p w14:paraId="02448A4A" w14:textId="0E52B458" w:rsidR="002A0054" w:rsidRPr="002A0054" w:rsidRDefault="002A0054" w:rsidP="002A0054">
      <w:pPr>
        <w:spacing w:line="240" w:lineRule="auto"/>
        <w:jc w:val="center"/>
        <w:rPr>
          <w:rFonts w:cs="Arial"/>
          <w:b/>
          <w:bCs/>
          <w:szCs w:val="20"/>
          <w:lang w:eastAsia="sl-SI"/>
        </w:rPr>
      </w:pPr>
      <w:r w:rsidRPr="002A0054">
        <w:rPr>
          <w:rFonts w:cs="Arial"/>
          <w:b/>
          <w:bCs/>
          <w:szCs w:val="20"/>
          <w:lang w:val="x-none" w:eastAsia="sl-SI"/>
        </w:rPr>
        <w:t>(</w:t>
      </w:r>
      <w:r w:rsidR="00200C09">
        <w:rPr>
          <w:rFonts w:cs="Arial"/>
          <w:b/>
          <w:bCs/>
          <w:szCs w:val="20"/>
          <w:lang w:eastAsia="sl-SI"/>
        </w:rPr>
        <w:t>s</w:t>
      </w:r>
      <w:r w:rsidR="00200C09" w:rsidRPr="002A0054">
        <w:rPr>
          <w:rFonts w:cs="Arial"/>
          <w:b/>
          <w:bCs/>
          <w:szCs w:val="20"/>
          <w:lang w:val="x-none" w:eastAsia="sl-SI"/>
        </w:rPr>
        <w:t xml:space="preserve">prememba </w:t>
      </w:r>
      <w:r w:rsidRPr="002A0054">
        <w:rPr>
          <w:rFonts w:cs="Arial"/>
          <w:b/>
          <w:bCs/>
          <w:szCs w:val="20"/>
          <w:lang w:val="x-none" w:eastAsia="sl-SI"/>
        </w:rPr>
        <w:t>strokovnih področij</w:t>
      </w:r>
      <w:r w:rsidRPr="002A0054">
        <w:rPr>
          <w:rFonts w:cs="Arial"/>
          <w:b/>
          <w:bCs/>
          <w:szCs w:val="20"/>
          <w:lang w:eastAsia="sl-SI"/>
        </w:rPr>
        <w:t xml:space="preserve"> oziroma jezika</w:t>
      </w:r>
      <w:r w:rsidRPr="002A0054">
        <w:rPr>
          <w:rFonts w:cs="Arial"/>
          <w:b/>
          <w:bCs/>
          <w:szCs w:val="20"/>
          <w:lang w:val="x-none" w:eastAsia="sl-SI"/>
        </w:rPr>
        <w:t>)</w:t>
      </w:r>
    </w:p>
    <w:p w14:paraId="1A79E89E" w14:textId="77777777" w:rsidR="002A0054" w:rsidRPr="002A0054" w:rsidRDefault="002A0054" w:rsidP="00F67EDA">
      <w:pPr>
        <w:spacing w:before="240" w:line="240" w:lineRule="auto"/>
        <w:jc w:val="both"/>
        <w:rPr>
          <w:rFonts w:cs="Arial"/>
          <w:szCs w:val="20"/>
          <w:lang w:eastAsia="sl-SI"/>
        </w:rPr>
      </w:pPr>
      <w:r w:rsidRPr="002A0054">
        <w:rPr>
          <w:rFonts w:cs="Arial"/>
          <w:szCs w:val="20"/>
          <w:lang w:val="x-none" w:eastAsia="sl-SI"/>
        </w:rPr>
        <w:t>(1) Izvedenec</w:t>
      </w:r>
      <w:r w:rsidRPr="002A0054">
        <w:rPr>
          <w:rFonts w:cs="Arial"/>
          <w:szCs w:val="20"/>
          <w:lang w:eastAsia="sl-SI"/>
        </w:rPr>
        <w:t>,</w:t>
      </w:r>
      <w:r w:rsidRPr="002A0054">
        <w:rPr>
          <w:rFonts w:cs="Arial"/>
          <w:szCs w:val="20"/>
          <w:lang w:val="x-none" w:eastAsia="sl-SI"/>
        </w:rPr>
        <w:t xml:space="preserve"> cenilec oziroma</w:t>
      </w:r>
      <w:r w:rsidRPr="002A0054">
        <w:rPr>
          <w:rFonts w:cs="Arial"/>
          <w:szCs w:val="20"/>
          <w:lang w:eastAsia="sl-SI"/>
        </w:rPr>
        <w:t xml:space="preserve"> tolmač</w:t>
      </w:r>
      <w:r w:rsidRPr="002A0054">
        <w:rPr>
          <w:rFonts w:cs="Arial"/>
          <w:szCs w:val="20"/>
          <w:lang w:val="x-none" w:eastAsia="sl-SI"/>
        </w:rPr>
        <w:t xml:space="preserve"> lahko vsak čas predlaga zoženje ali razširitev za eno ali več strokovnih področij</w:t>
      </w:r>
      <w:r w:rsidRPr="002A0054">
        <w:rPr>
          <w:rFonts w:cs="Arial"/>
          <w:szCs w:val="20"/>
          <w:lang w:eastAsia="sl-SI"/>
        </w:rPr>
        <w:t xml:space="preserve"> in</w:t>
      </w:r>
      <w:r w:rsidRPr="002A0054">
        <w:rPr>
          <w:rFonts w:cs="Arial"/>
          <w:szCs w:val="20"/>
          <w:lang w:val="x-none" w:eastAsia="sl-SI"/>
        </w:rPr>
        <w:t xml:space="preserve"> podpodročij oziroma</w:t>
      </w:r>
      <w:r w:rsidRPr="002A0054">
        <w:rPr>
          <w:rFonts w:cs="Arial"/>
          <w:szCs w:val="20"/>
          <w:lang w:eastAsia="sl-SI"/>
        </w:rPr>
        <w:t xml:space="preserve"> jezikov</w:t>
      </w:r>
      <w:r w:rsidRPr="002A0054">
        <w:rPr>
          <w:rFonts w:cs="Arial"/>
          <w:szCs w:val="20"/>
          <w:lang w:val="x-none" w:eastAsia="sl-SI"/>
        </w:rPr>
        <w:t>, za katera je imenovan oziroma želi biti imenovan za izvedenca</w:t>
      </w:r>
      <w:r w:rsidRPr="002A0054">
        <w:rPr>
          <w:rFonts w:cs="Arial"/>
          <w:szCs w:val="20"/>
          <w:lang w:eastAsia="sl-SI"/>
        </w:rPr>
        <w:t>,</w:t>
      </w:r>
      <w:r w:rsidRPr="002A0054">
        <w:rPr>
          <w:rFonts w:cs="Arial"/>
          <w:szCs w:val="20"/>
          <w:lang w:val="x-none" w:eastAsia="sl-SI"/>
        </w:rPr>
        <w:t xml:space="preserve"> cenilca oziroma</w:t>
      </w:r>
      <w:r w:rsidRPr="002A0054">
        <w:rPr>
          <w:rFonts w:cs="Arial"/>
          <w:szCs w:val="20"/>
          <w:lang w:eastAsia="sl-SI"/>
        </w:rPr>
        <w:t xml:space="preserve"> tolmača</w:t>
      </w:r>
      <w:r w:rsidRPr="002A0054">
        <w:rPr>
          <w:rFonts w:cs="Arial"/>
          <w:szCs w:val="20"/>
          <w:lang w:val="x-none" w:eastAsia="sl-SI"/>
        </w:rPr>
        <w:t>.</w:t>
      </w:r>
    </w:p>
    <w:p w14:paraId="51DDA90F" w14:textId="77777777" w:rsidR="002A0054" w:rsidRPr="002A0054" w:rsidRDefault="002A0054" w:rsidP="00F67EDA">
      <w:pPr>
        <w:spacing w:before="240" w:line="240" w:lineRule="auto"/>
        <w:jc w:val="both"/>
        <w:rPr>
          <w:rFonts w:cs="Arial"/>
          <w:szCs w:val="20"/>
          <w:lang w:val="x-none" w:eastAsia="sl-SI"/>
        </w:rPr>
      </w:pPr>
      <w:r w:rsidRPr="002A0054">
        <w:rPr>
          <w:rFonts w:cs="Arial"/>
          <w:szCs w:val="20"/>
          <w:lang w:val="x-none" w:eastAsia="sl-SI"/>
        </w:rPr>
        <w:t>(2) Zoženje oziroma razširitev se opravi po postopku za imenovanje oziroma razrešitev izvedenca</w:t>
      </w:r>
      <w:r w:rsidRPr="002A0054">
        <w:rPr>
          <w:rFonts w:cs="Arial"/>
          <w:szCs w:val="20"/>
          <w:lang w:eastAsia="sl-SI"/>
        </w:rPr>
        <w:t>,</w:t>
      </w:r>
      <w:r w:rsidRPr="002A0054">
        <w:rPr>
          <w:rFonts w:cs="Arial"/>
          <w:szCs w:val="20"/>
          <w:lang w:val="x-none" w:eastAsia="sl-SI"/>
        </w:rPr>
        <w:t xml:space="preserve"> cenilca</w:t>
      </w:r>
      <w:r w:rsidRPr="002A0054">
        <w:rPr>
          <w:rFonts w:cs="Arial"/>
          <w:szCs w:val="20"/>
          <w:lang w:eastAsia="sl-SI"/>
        </w:rPr>
        <w:t xml:space="preserve"> oziroma tolmača</w:t>
      </w:r>
      <w:r w:rsidRPr="002A0054">
        <w:rPr>
          <w:rFonts w:cs="Arial"/>
          <w:szCs w:val="20"/>
          <w:lang w:val="x-none" w:eastAsia="sl-SI"/>
        </w:rPr>
        <w:t>, določenem z zakonom in tem pravilnikom.</w:t>
      </w:r>
    </w:p>
    <w:p w14:paraId="3FAB83B9" w14:textId="6A41D8AA" w:rsidR="002A0054" w:rsidRDefault="002A0054" w:rsidP="002A0054">
      <w:pPr>
        <w:spacing w:before="240" w:line="240" w:lineRule="auto"/>
        <w:jc w:val="both"/>
        <w:rPr>
          <w:rFonts w:cs="Arial"/>
          <w:szCs w:val="20"/>
          <w:lang w:val="x-none" w:eastAsia="sl-SI"/>
        </w:rPr>
      </w:pPr>
    </w:p>
    <w:p w14:paraId="7B21F0E8" w14:textId="5215A9F4" w:rsidR="00F67EDA" w:rsidRDefault="00F67EDA" w:rsidP="002A0054">
      <w:pPr>
        <w:spacing w:before="240" w:line="240" w:lineRule="auto"/>
        <w:jc w:val="both"/>
        <w:rPr>
          <w:rFonts w:cs="Arial"/>
          <w:szCs w:val="20"/>
          <w:lang w:val="x-none" w:eastAsia="sl-SI"/>
        </w:rPr>
      </w:pPr>
    </w:p>
    <w:p w14:paraId="2425E33A" w14:textId="5F1EE189" w:rsidR="00F67EDA" w:rsidRDefault="00F67EDA" w:rsidP="002A0054">
      <w:pPr>
        <w:spacing w:before="240" w:line="240" w:lineRule="auto"/>
        <w:jc w:val="both"/>
        <w:rPr>
          <w:rFonts w:cs="Arial"/>
          <w:szCs w:val="20"/>
          <w:lang w:val="x-none" w:eastAsia="sl-SI"/>
        </w:rPr>
      </w:pPr>
    </w:p>
    <w:p w14:paraId="3EBF35C3" w14:textId="68E64EF9" w:rsidR="00F67EDA" w:rsidRDefault="00F67EDA" w:rsidP="002A0054">
      <w:pPr>
        <w:spacing w:before="240" w:line="240" w:lineRule="auto"/>
        <w:jc w:val="both"/>
        <w:rPr>
          <w:rFonts w:cs="Arial"/>
          <w:szCs w:val="20"/>
          <w:lang w:val="x-none" w:eastAsia="sl-SI"/>
        </w:rPr>
      </w:pPr>
    </w:p>
    <w:p w14:paraId="66709AF8" w14:textId="77777777" w:rsidR="00F67EDA" w:rsidRPr="002A0054" w:rsidRDefault="00F67EDA" w:rsidP="002A0054">
      <w:pPr>
        <w:spacing w:before="240" w:line="240" w:lineRule="auto"/>
        <w:jc w:val="both"/>
        <w:rPr>
          <w:rFonts w:cs="Arial"/>
          <w:szCs w:val="20"/>
          <w:lang w:val="x-none" w:eastAsia="sl-SI"/>
        </w:rPr>
      </w:pPr>
    </w:p>
    <w:p w14:paraId="31E91524" w14:textId="59DEDCCA" w:rsidR="002A0054" w:rsidRPr="00F67EDA" w:rsidRDefault="002A0054" w:rsidP="00F67EDA">
      <w:pPr>
        <w:pStyle w:val="Odstavekseznama"/>
        <w:numPr>
          <w:ilvl w:val="0"/>
          <w:numId w:val="36"/>
        </w:numPr>
        <w:spacing w:before="480" w:line="240" w:lineRule="auto"/>
        <w:jc w:val="both"/>
        <w:rPr>
          <w:rFonts w:cs="Arial"/>
          <w:b/>
          <w:szCs w:val="20"/>
          <w:lang w:eastAsia="sl-SI"/>
        </w:rPr>
      </w:pPr>
      <w:r w:rsidRPr="00F67EDA">
        <w:rPr>
          <w:rFonts w:cs="Arial"/>
          <w:b/>
          <w:szCs w:val="20"/>
          <w:lang w:eastAsia="sl-SI"/>
        </w:rPr>
        <w:lastRenderedPageBreak/>
        <w:t>DISCIPLINSKI POSTOPEK</w:t>
      </w:r>
    </w:p>
    <w:p w14:paraId="1A0BEC67" w14:textId="77777777" w:rsidR="00F67EDA" w:rsidRDefault="002A0054" w:rsidP="00F67EDA">
      <w:pPr>
        <w:spacing w:before="100" w:beforeAutospacing="1" w:after="100" w:afterAutospacing="1" w:line="240" w:lineRule="auto"/>
        <w:jc w:val="center"/>
        <w:rPr>
          <w:rFonts w:cs="Arial"/>
          <w:b/>
          <w:szCs w:val="20"/>
          <w:lang w:eastAsia="sl-SI"/>
        </w:rPr>
      </w:pPr>
      <w:r w:rsidRPr="002A0054">
        <w:rPr>
          <w:rFonts w:cs="Arial"/>
          <w:b/>
          <w:szCs w:val="20"/>
          <w:lang w:eastAsia="sl-SI"/>
        </w:rPr>
        <w:t>7. člen</w:t>
      </w:r>
    </w:p>
    <w:p w14:paraId="162804CE" w14:textId="0CB515A4" w:rsidR="002A0054" w:rsidRPr="002A0054" w:rsidRDefault="002A0054" w:rsidP="00F67EDA">
      <w:pPr>
        <w:spacing w:before="100" w:beforeAutospacing="1" w:after="100" w:afterAutospacing="1" w:line="240" w:lineRule="auto"/>
        <w:jc w:val="center"/>
        <w:rPr>
          <w:rFonts w:cs="Arial"/>
          <w:b/>
          <w:szCs w:val="20"/>
          <w:lang w:eastAsia="sl-SI"/>
        </w:rPr>
      </w:pPr>
      <w:r w:rsidRPr="002A0054">
        <w:rPr>
          <w:rFonts w:cs="Arial"/>
          <w:b/>
          <w:szCs w:val="20"/>
          <w:lang w:eastAsia="sl-SI"/>
        </w:rPr>
        <w:t>(predlog in pobuda)</w:t>
      </w:r>
    </w:p>
    <w:p w14:paraId="184D0544" w14:textId="77777777" w:rsidR="002A0054" w:rsidRPr="002A0054" w:rsidRDefault="002A0054" w:rsidP="002A0054">
      <w:pPr>
        <w:spacing w:before="100" w:beforeAutospacing="1" w:after="100" w:afterAutospacing="1" w:line="240" w:lineRule="auto"/>
        <w:jc w:val="both"/>
        <w:rPr>
          <w:rFonts w:cs="Arial"/>
          <w:szCs w:val="20"/>
          <w:lang w:val="it-IT" w:eastAsia="sl-SI"/>
        </w:rPr>
      </w:pPr>
      <w:r w:rsidRPr="002A0054">
        <w:rPr>
          <w:rFonts w:cs="Arial"/>
          <w:szCs w:val="20"/>
          <w:lang w:val="it-IT" w:eastAsia="sl-SI"/>
        </w:rPr>
        <w:t xml:space="preserve">Predlog oziroma pobuda za uvedbo disciplinskega postopka mora biti obrazložena in mora obsegati vse potrebno za obravnavo, zlasti pa: </w:t>
      </w:r>
    </w:p>
    <w:p w14:paraId="5DCFBE8B" w14:textId="77777777" w:rsidR="002A0054" w:rsidRPr="002A0054" w:rsidRDefault="002A0054" w:rsidP="008F15F5">
      <w:pPr>
        <w:pStyle w:val="Odstavekseznama"/>
        <w:numPr>
          <w:ilvl w:val="0"/>
          <w:numId w:val="45"/>
        </w:numPr>
        <w:spacing w:before="100" w:beforeAutospacing="1" w:after="100" w:afterAutospacing="1" w:line="240" w:lineRule="auto"/>
        <w:jc w:val="both"/>
        <w:rPr>
          <w:rFonts w:cs="Arial"/>
          <w:szCs w:val="20"/>
          <w:lang w:val="it-IT" w:eastAsia="sl-SI"/>
        </w:rPr>
      </w:pPr>
      <w:r w:rsidRPr="002A0054">
        <w:rPr>
          <w:rFonts w:cs="Arial"/>
          <w:szCs w:val="20"/>
          <w:lang w:val="it-IT" w:eastAsia="sl-SI"/>
        </w:rPr>
        <w:t xml:space="preserve">osebno ime sodnega izvedenca, cenilca ali tolmača, zoper katerega naj se uvede disciplinski postopek, </w:t>
      </w:r>
    </w:p>
    <w:p w14:paraId="05CDC739" w14:textId="77777777" w:rsidR="002A0054" w:rsidRPr="002A0054" w:rsidRDefault="002A0054" w:rsidP="008F15F5">
      <w:pPr>
        <w:pStyle w:val="Odstavekseznama"/>
        <w:numPr>
          <w:ilvl w:val="0"/>
          <w:numId w:val="45"/>
        </w:numPr>
        <w:spacing w:before="100" w:beforeAutospacing="1" w:after="100" w:afterAutospacing="1" w:line="240" w:lineRule="auto"/>
        <w:jc w:val="both"/>
        <w:rPr>
          <w:rFonts w:cs="Arial"/>
          <w:szCs w:val="20"/>
          <w:lang w:val="it-IT" w:eastAsia="sl-SI"/>
        </w:rPr>
      </w:pPr>
      <w:r w:rsidRPr="002A0054">
        <w:rPr>
          <w:rFonts w:cs="Arial"/>
          <w:szCs w:val="20"/>
          <w:lang w:val="it-IT" w:eastAsia="sl-SI"/>
        </w:rPr>
        <w:t>navedbo dejanskega stanja očitane disciplinske kršitve oziroma dejanja, s katerim naj bi izvršitelj krnil ugled ali verodostojnost sodnega izvedenstva, cenilstva ali tolmačenja,</w:t>
      </w:r>
    </w:p>
    <w:p w14:paraId="0156289B" w14:textId="7FDA3F2B" w:rsidR="00F67EDA" w:rsidRPr="004C35C9" w:rsidRDefault="002A0054" w:rsidP="004C35C9">
      <w:pPr>
        <w:pStyle w:val="Odstavekseznama"/>
        <w:numPr>
          <w:ilvl w:val="0"/>
          <w:numId w:val="45"/>
        </w:numPr>
        <w:spacing w:before="100" w:beforeAutospacing="1" w:after="100" w:afterAutospacing="1" w:line="240" w:lineRule="auto"/>
        <w:jc w:val="both"/>
        <w:rPr>
          <w:rFonts w:cs="Arial"/>
          <w:szCs w:val="20"/>
          <w:lang w:val="it-IT" w:eastAsia="sl-SI"/>
        </w:rPr>
      </w:pPr>
      <w:r w:rsidRPr="002A0054">
        <w:rPr>
          <w:rFonts w:cs="Arial"/>
          <w:szCs w:val="20"/>
          <w:lang w:val="it-IT" w:eastAsia="sl-SI"/>
        </w:rPr>
        <w:t>morebitne dokaze oziroma navedbe o obstoju dokazov glede očitane kršitve.</w:t>
      </w:r>
      <w:r w:rsidRPr="004C35C9">
        <w:rPr>
          <w:rFonts w:cs="Arial"/>
          <w:b/>
          <w:bCs/>
          <w:szCs w:val="20"/>
          <w:lang w:val="it-IT" w:eastAsia="sl-SI"/>
        </w:rPr>
        <w:t xml:space="preserve">               </w:t>
      </w:r>
    </w:p>
    <w:p w14:paraId="09F4DED9" w14:textId="07C3E5DE" w:rsidR="002A0054" w:rsidRPr="004C35C9" w:rsidRDefault="002A0054" w:rsidP="00F67EDA">
      <w:pPr>
        <w:spacing w:before="100" w:beforeAutospacing="1" w:after="100" w:afterAutospacing="1" w:line="240" w:lineRule="auto"/>
        <w:ind w:left="3678"/>
        <w:jc w:val="both"/>
        <w:outlineLvl w:val="3"/>
        <w:rPr>
          <w:rFonts w:cs="Arial"/>
          <w:b/>
          <w:bCs/>
          <w:szCs w:val="20"/>
          <w:lang w:val="it-IT" w:eastAsia="sl-SI"/>
        </w:rPr>
      </w:pPr>
      <w:r w:rsidRPr="002A0054">
        <w:rPr>
          <w:rFonts w:cs="Arial"/>
          <w:b/>
          <w:bCs/>
          <w:szCs w:val="20"/>
          <w:lang w:val="it-IT" w:eastAsia="sl-SI"/>
        </w:rPr>
        <w:t xml:space="preserve">    </w:t>
      </w:r>
      <w:r w:rsidRPr="004C35C9">
        <w:rPr>
          <w:rFonts w:cs="Arial"/>
          <w:b/>
          <w:bCs/>
          <w:szCs w:val="20"/>
          <w:lang w:val="it-IT" w:eastAsia="sl-SI"/>
        </w:rPr>
        <w:t>8. člen</w:t>
      </w:r>
    </w:p>
    <w:p w14:paraId="1215E461" w14:textId="7D022762" w:rsidR="002A0054" w:rsidRPr="004C35C9" w:rsidRDefault="00F67EDA" w:rsidP="002A0054">
      <w:pPr>
        <w:spacing w:before="100" w:beforeAutospacing="1" w:after="100" w:afterAutospacing="1" w:line="240" w:lineRule="auto"/>
        <w:ind w:left="2970"/>
        <w:jc w:val="both"/>
        <w:outlineLvl w:val="3"/>
        <w:rPr>
          <w:rFonts w:cs="Arial"/>
          <w:b/>
          <w:bCs/>
          <w:szCs w:val="20"/>
          <w:lang w:val="it-IT" w:eastAsia="sl-SI"/>
        </w:rPr>
      </w:pPr>
      <w:r w:rsidRPr="004C35C9">
        <w:rPr>
          <w:rFonts w:cs="Arial"/>
          <w:b/>
          <w:bCs/>
          <w:szCs w:val="20"/>
          <w:lang w:val="it-IT" w:eastAsia="sl-SI"/>
        </w:rPr>
        <w:t xml:space="preserve">      </w:t>
      </w:r>
      <w:r w:rsidR="002A0054" w:rsidRPr="004C35C9">
        <w:rPr>
          <w:rFonts w:cs="Arial"/>
          <w:b/>
          <w:bCs/>
          <w:szCs w:val="20"/>
          <w:lang w:val="it-IT" w:eastAsia="sl-SI"/>
        </w:rPr>
        <w:t xml:space="preserve">   (sklep o uvedbi)</w:t>
      </w:r>
    </w:p>
    <w:p w14:paraId="6CE723E5" w14:textId="057CED6C" w:rsidR="002A0054" w:rsidRPr="00ED1B15" w:rsidRDefault="002A0054" w:rsidP="008F15F5">
      <w:pPr>
        <w:pStyle w:val="Odstavekseznama"/>
        <w:numPr>
          <w:ilvl w:val="0"/>
          <w:numId w:val="38"/>
        </w:numPr>
        <w:spacing w:before="100" w:beforeAutospacing="1" w:after="100" w:afterAutospacing="1" w:line="240" w:lineRule="auto"/>
        <w:jc w:val="both"/>
        <w:rPr>
          <w:rFonts w:cs="Arial"/>
          <w:szCs w:val="20"/>
          <w:lang w:val="it-IT" w:eastAsia="sl-SI"/>
        </w:rPr>
      </w:pPr>
      <w:r w:rsidRPr="004C35C9">
        <w:rPr>
          <w:rFonts w:cs="Arial"/>
          <w:szCs w:val="20"/>
          <w:lang w:val="it-IT" w:eastAsia="sl-SI"/>
        </w:rPr>
        <w:t xml:space="preserve">Sklep o uvedbi disciplinskega postopka se vroči sodnemu izvedencu, cenilcu ali tolmaču, ki </w:t>
      </w:r>
      <w:r w:rsidRPr="00ED1B15">
        <w:rPr>
          <w:rFonts w:cs="Arial"/>
          <w:szCs w:val="20"/>
          <w:lang w:val="it-IT" w:eastAsia="sl-SI"/>
        </w:rPr>
        <w:t>ima pravico do odgovora v osmih dneh po prejemu sklepa.</w:t>
      </w:r>
    </w:p>
    <w:p w14:paraId="24AD0561" w14:textId="77777777" w:rsidR="00F67EDA" w:rsidRPr="00ED1B15" w:rsidRDefault="00F67EDA" w:rsidP="00F67EDA">
      <w:pPr>
        <w:pStyle w:val="Odstavekseznama"/>
        <w:spacing w:before="100" w:beforeAutospacing="1" w:after="100" w:afterAutospacing="1" w:line="240" w:lineRule="auto"/>
        <w:jc w:val="both"/>
        <w:rPr>
          <w:rFonts w:cs="Arial"/>
          <w:szCs w:val="20"/>
          <w:lang w:val="it-IT" w:eastAsia="sl-SI"/>
        </w:rPr>
      </w:pPr>
    </w:p>
    <w:p w14:paraId="7A58ED0B" w14:textId="77777777" w:rsidR="002A0054" w:rsidRPr="002A0054" w:rsidRDefault="002A0054" w:rsidP="008F15F5">
      <w:pPr>
        <w:pStyle w:val="Odstavekseznama"/>
        <w:numPr>
          <w:ilvl w:val="0"/>
          <w:numId w:val="38"/>
        </w:numPr>
        <w:spacing w:before="100" w:beforeAutospacing="1" w:after="100" w:afterAutospacing="1" w:line="240" w:lineRule="auto"/>
        <w:jc w:val="both"/>
        <w:rPr>
          <w:rFonts w:cs="Arial"/>
          <w:szCs w:val="20"/>
          <w:lang w:val="it-IT" w:eastAsia="sl-SI"/>
        </w:rPr>
      </w:pPr>
      <w:r w:rsidRPr="002A0054">
        <w:rPr>
          <w:rFonts w:cs="Arial"/>
          <w:szCs w:val="20"/>
          <w:lang w:val="it-IT" w:eastAsia="sl-SI"/>
        </w:rPr>
        <w:t>S sklepom o uvedbi disciplinskega postopa se po izkazani vročitvi seznani upravičenega predlagatelja.</w:t>
      </w:r>
    </w:p>
    <w:p w14:paraId="408AABB8" w14:textId="77777777" w:rsidR="002A0054" w:rsidRPr="002A0054" w:rsidRDefault="002A0054" w:rsidP="002A0054">
      <w:pPr>
        <w:pStyle w:val="Odstavekseznama"/>
        <w:spacing w:before="100" w:beforeAutospacing="1" w:after="100" w:afterAutospacing="1" w:line="240" w:lineRule="auto"/>
        <w:jc w:val="both"/>
        <w:rPr>
          <w:rFonts w:cs="Arial"/>
          <w:szCs w:val="20"/>
          <w:lang w:val="it-IT" w:eastAsia="sl-SI"/>
        </w:rPr>
      </w:pPr>
    </w:p>
    <w:p w14:paraId="22EA7AE7" w14:textId="57592176" w:rsidR="002A0054" w:rsidRPr="002A0054" w:rsidRDefault="00F67EDA" w:rsidP="00F67EDA">
      <w:pPr>
        <w:spacing w:before="100" w:beforeAutospacing="1" w:after="100" w:afterAutospacing="1" w:line="240" w:lineRule="auto"/>
        <w:ind w:left="2970"/>
        <w:outlineLvl w:val="3"/>
        <w:rPr>
          <w:rFonts w:cs="Arial"/>
          <w:b/>
          <w:bCs/>
          <w:szCs w:val="20"/>
          <w:lang w:eastAsia="sl-SI"/>
        </w:rPr>
      </w:pPr>
      <w:r w:rsidRPr="00F67EDA">
        <w:rPr>
          <w:rFonts w:cs="Arial"/>
          <w:b/>
          <w:bCs/>
          <w:szCs w:val="20"/>
          <w:lang w:val="it-IT" w:eastAsia="sl-SI"/>
        </w:rPr>
        <w:t xml:space="preserve">                </w:t>
      </w:r>
      <w:r w:rsidR="002A0054" w:rsidRPr="002A0054">
        <w:rPr>
          <w:rFonts w:cs="Arial"/>
          <w:b/>
          <w:bCs/>
          <w:szCs w:val="20"/>
          <w:lang w:eastAsia="sl-SI"/>
        </w:rPr>
        <w:t>9. člen</w:t>
      </w:r>
    </w:p>
    <w:p w14:paraId="1879A738" w14:textId="4C7192FA" w:rsidR="002A0054" w:rsidRPr="002A0054" w:rsidRDefault="00F67EDA" w:rsidP="002A0054">
      <w:pPr>
        <w:spacing w:before="100" w:beforeAutospacing="1" w:after="100" w:afterAutospacing="1" w:line="240" w:lineRule="auto"/>
        <w:ind w:left="2970"/>
        <w:jc w:val="both"/>
        <w:outlineLvl w:val="3"/>
        <w:rPr>
          <w:rFonts w:cs="Arial"/>
          <w:b/>
          <w:bCs/>
          <w:szCs w:val="20"/>
          <w:lang w:eastAsia="sl-SI"/>
        </w:rPr>
      </w:pPr>
      <w:r>
        <w:rPr>
          <w:rFonts w:cs="Arial"/>
          <w:b/>
          <w:bCs/>
          <w:szCs w:val="20"/>
          <w:lang w:eastAsia="sl-SI"/>
        </w:rPr>
        <w:t xml:space="preserve">   </w:t>
      </w:r>
      <w:r w:rsidR="002A0054" w:rsidRPr="002A0054">
        <w:rPr>
          <w:rFonts w:cs="Arial"/>
          <w:b/>
          <w:bCs/>
          <w:szCs w:val="20"/>
          <w:lang w:eastAsia="sl-SI"/>
        </w:rPr>
        <w:t xml:space="preserve">     (ustna obravnava)</w:t>
      </w:r>
    </w:p>
    <w:p w14:paraId="18A32E6B" w14:textId="41FC69AB" w:rsidR="00F67EDA" w:rsidRPr="00F67EDA" w:rsidRDefault="002A0054" w:rsidP="00F67EDA">
      <w:pPr>
        <w:pStyle w:val="Odstavekseznama"/>
        <w:numPr>
          <w:ilvl w:val="0"/>
          <w:numId w:val="39"/>
        </w:numPr>
        <w:spacing w:before="100" w:beforeAutospacing="1" w:after="100" w:afterAutospacing="1" w:line="240" w:lineRule="auto"/>
        <w:jc w:val="both"/>
        <w:rPr>
          <w:rFonts w:cs="Arial"/>
          <w:szCs w:val="20"/>
          <w:lang w:eastAsia="sl-SI"/>
        </w:rPr>
      </w:pPr>
      <w:r w:rsidRPr="002A0054">
        <w:rPr>
          <w:rFonts w:cs="Arial"/>
          <w:szCs w:val="20"/>
          <w:lang w:eastAsia="sl-SI"/>
        </w:rPr>
        <w:t>Vabilo na ustno obravnavo se vroči sodnemu izvedencu, cenilcu ali tolmaču kot disciplinskemu obdolžencu, tako da mu od prejema do dneva obravnave ostane najmanj pet dni za pripravo na obravnavo.</w:t>
      </w:r>
    </w:p>
    <w:p w14:paraId="3CDEAE0D" w14:textId="45713179" w:rsidR="00F67EDA" w:rsidRPr="00F67EDA" w:rsidRDefault="002A0054" w:rsidP="00F67EDA">
      <w:pPr>
        <w:pStyle w:val="Odstavekseznama"/>
        <w:numPr>
          <w:ilvl w:val="0"/>
          <w:numId w:val="39"/>
        </w:numPr>
        <w:spacing w:before="100" w:beforeAutospacing="1" w:after="100" w:afterAutospacing="1" w:line="240" w:lineRule="auto"/>
        <w:jc w:val="both"/>
        <w:rPr>
          <w:rFonts w:cs="Arial"/>
          <w:szCs w:val="20"/>
          <w:lang w:eastAsia="sl-SI"/>
        </w:rPr>
      </w:pPr>
      <w:r w:rsidRPr="002A0054">
        <w:rPr>
          <w:rFonts w:cs="Arial"/>
          <w:szCs w:val="20"/>
          <w:lang w:eastAsia="sl-SI"/>
        </w:rPr>
        <w:t>Obvestilo o ustni obravnavi se vroči tudi vlagatelju predloga, ki je lahko navzoč na obravnavi in lahko dodatno obrazloži svoj predlog.</w:t>
      </w:r>
    </w:p>
    <w:p w14:paraId="08E46BCC" w14:textId="36477FD7" w:rsidR="00F67EDA" w:rsidRPr="00F67EDA" w:rsidRDefault="002A0054" w:rsidP="00F67EDA">
      <w:pPr>
        <w:pStyle w:val="Odstavekseznama"/>
        <w:numPr>
          <w:ilvl w:val="0"/>
          <w:numId w:val="39"/>
        </w:numPr>
        <w:spacing w:before="100" w:beforeAutospacing="1" w:after="100" w:afterAutospacing="1" w:line="240" w:lineRule="auto"/>
        <w:jc w:val="both"/>
        <w:rPr>
          <w:rFonts w:cs="Arial"/>
          <w:szCs w:val="20"/>
          <w:lang w:val="it-IT" w:eastAsia="sl-SI"/>
        </w:rPr>
      </w:pPr>
      <w:r w:rsidRPr="002A0054">
        <w:rPr>
          <w:rFonts w:cs="Arial"/>
          <w:szCs w:val="20"/>
          <w:lang w:val="it-IT" w:eastAsia="sl-SI"/>
        </w:rPr>
        <w:t>Na obravnavi se prebere sklep o uvedbi disciplinskega postopka in odgovor disciplinskega obdolženca, če je bil vložen.</w:t>
      </w:r>
    </w:p>
    <w:p w14:paraId="758B3EF8" w14:textId="77777777" w:rsidR="002A0054" w:rsidRPr="002A0054" w:rsidRDefault="002A0054" w:rsidP="008F15F5">
      <w:pPr>
        <w:pStyle w:val="Odstavekseznama"/>
        <w:numPr>
          <w:ilvl w:val="0"/>
          <w:numId w:val="39"/>
        </w:numPr>
        <w:spacing w:before="100" w:beforeAutospacing="1" w:after="100" w:afterAutospacing="1" w:line="240" w:lineRule="auto"/>
        <w:jc w:val="both"/>
        <w:rPr>
          <w:rFonts w:cs="Arial"/>
          <w:szCs w:val="20"/>
          <w:lang w:val="it-IT" w:eastAsia="sl-SI"/>
        </w:rPr>
      </w:pPr>
      <w:r w:rsidRPr="002A0054">
        <w:rPr>
          <w:rFonts w:cs="Arial"/>
          <w:szCs w:val="20"/>
          <w:lang w:val="it-IT" w:eastAsia="sl-SI"/>
        </w:rPr>
        <w:t>Pooblaščena oseba, ki vodi postopek, disciplinskega obdolženca pozove, da se dodatno ustno izjavi o kršitvah, zaradi katerih se vodi postopek, ter da navede dejstva in predlaga dokaze v svoj zagovor.</w:t>
      </w:r>
    </w:p>
    <w:p w14:paraId="79FBB9BC" w14:textId="71DC703A" w:rsidR="002A0054" w:rsidRPr="002A0054" w:rsidRDefault="002A0054" w:rsidP="008F15F5">
      <w:pPr>
        <w:pStyle w:val="Odstavekseznama"/>
        <w:numPr>
          <w:ilvl w:val="0"/>
          <w:numId w:val="39"/>
        </w:numPr>
        <w:spacing w:before="100" w:beforeAutospacing="1" w:after="100" w:afterAutospacing="1" w:line="240" w:lineRule="auto"/>
        <w:jc w:val="both"/>
        <w:rPr>
          <w:rFonts w:cs="Arial"/>
          <w:szCs w:val="20"/>
          <w:lang w:val="it-IT" w:eastAsia="sl-SI"/>
        </w:rPr>
      </w:pPr>
      <w:r w:rsidRPr="002A0054">
        <w:rPr>
          <w:rFonts w:cs="Arial"/>
          <w:szCs w:val="20"/>
          <w:lang w:val="it-IT" w:eastAsia="sl-SI"/>
        </w:rPr>
        <w:t xml:space="preserve">Če se ugotovi, da je za odločitev treba dopolniti dokazni postopek, lahko pooblaščena oseba, ki vodi postopek, obravnavo prekine in jo nadaljuje, ko se zberejo oziroma predložijo dodatni dokazi oziroma opravijo dodatna pripravljalna dejanja ali pridobi </w:t>
      </w:r>
      <w:r w:rsidR="00200C09" w:rsidRPr="002A0054">
        <w:rPr>
          <w:rFonts w:cs="Arial"/>
          <w:szCs w:val="20"/>
          <w:lang w:val="it-IT" w:eastAsia="sl-SI"/>
        </w:rPr>
        <w:t>strokovn</w:t>
      </w:r>
      <w:r w:rsidR="00200C09">
        <w:rPr>
          <w:rFonts w:cs="Arial"/>
          <w:szCs w:val="20"/>
          <w:lang w:val="it-IT" w:eastAsia="sl-SI"/>
        </w:rPr>
        <w:t>a</w:t>
      </w:r>
      <w:r w:rsidR="00200C09" w:rsidRPr="002A0054">
        <w:rPr>
          <w:rFonts w:cs="Arial"/>
          <w:szCs w:val="20"/>
          <w:lang w:val="it-IT" w:eastAsia="sl-SI"/>
        </w:rPr>
        <w:t xml:space="preserve"> ocen</w:t>
      </w:r>
      <w:r w:rsidR="00200C09">
        <w:rPr>
          <w:rFonts w:cs="Arial"/>
          <w:szCs w:val="20"/>
          <w:lang w:val="it-IT" w:eastAsia="sl-SI"/>
        </w:rPr>
        <w:t>a</w:t>
      </w:r>
      <w:r w:rsidRPr="002A0054">
        <w:rPr>
          <w:rFonts w:cs="Arial"/>
          <w:szCs w:val="20"/>
          <w:lang w:val="it-IT" w:eastAsia="sl-SI"/>
        </w:rPr>
        <w:t>.</w:t>
      </w:r>
    </w:p>
    <w:p w14:paraId="49115510" w14:textId="77777777" w:rsidR="002A0054" w:rsidRPr="002A0054" w:rsidRDefault="002A0054" w:rsidP="008F15F5">
      <w:pPr>
        <w:pStyle w:val="Odstavekseznama"/>
        <w:numPr>
          <w:ilvl w:val="0"/>
          <w:numId w:val="39"/>
        </w:numPr>
        <w:spacing w:before="100" w:beforeAutospacing="1" w:after="100" w:afterAutospacing="1" w:line="240" w:lineRule="auto"/>
        <w:jc w:val="both"/>
        <w:rPr>
          <w:rFonts w:cs="Arial"/>
          <w:szCs w:val="20"/>
          <w:lang w:val="it-IT" w:eastAsia="sl-SI"/>
        </w:rPr>
      </w:pPr>
      <w:r w:rsidRPr="002A0054">
        <w:rPr>
          <w:rFonts w:cs="Arial"/>
          <w:szCs w:val="20"/>
          <w:lang w:val="it-IT" w:eastAsia="sl-SI"/>
        </w:rPr>
        <w:t>Disciplinskemu obdolžencu je treba omogočiti, da se izjavi o vseh izvedenih dokazih in da po končanem dokazovanju poda sklepno besedo v svoj zagovor.</w:t>
      </w:r>
    </w:p>
    <w:p w14:paraId="38F912B7" w14:textId="77777777" w:rsidR="002A0054" w:rsidRPr="002A0054" w:rsidRDefault="002A0054" w:rsidP="008F15F5">
      <w:pPr>
        <w:pStyle w:val="Odstavekseznama"/>
        <w:numPr>
          <w:ilvl w:val="0"/>
          <w:numId w:val="39"/>
        </w:numPr>
        <w:spacing w:before="100" w:beforeAutospacing="1" w:after="100" w:afterAutospacing="1" w:line="240" w:lineRule="auto"/>
        <w:jc w:val="both"/>
        <w:rPr>
          <w:rFonts w:cs="Arial"/>
          <w:szCs w:val="20"/>
          <w:lang w:eastAsia="sl-SI"/>
        </w:rPr>
      </w:pPr>
      <w:r w:rsidRPr="002A0054">
        <w:rPr>
          <w:rFonts w:cs="Arial"/>
          <w:szCs w:val="20"/>
          <w:lang w:eastAsia="sl-SI"/>
        </w:rPr>
        <w:t>Ustna obravnava ni javna.</w:t>
      </w:r>
    </w:p>
    <w:p w14:paraId="18E08301" w14:textId="77777777" w:rsidR="00976265" w:rsidRDefault="00976265" w:rsidP="002A0054">
      <w:pPr>
        <w:spacing w:before="100" w:beforeAutospacing="1" w:after="100" w:afterAutospacing="1" w:line="240" w:lineRule="auto"/>
        <w:jc w:val="center"/>
        <w:rPr>
          <w:rFonts w:cs="Arial"/>
          <w:b/>
          <w:szCs w:val="20"/>
          <w:lang w:eastAsia="sl-SI"/>
        </w:rPr>
      </w:pPr>
    </w:p>
    <w:p w14:paraId="50A09D88" w14:textId="77777777" w:rsidR="00976265" w:rsidRDefault="002A0054" w:rsidP="00976265">
      <w:pPr>
        <w:spacing w:before="100" w:beforeAutospacing="1" w:after="100" w:afterAutospacing="1" w:line="240" w:lineRule="auto"/>
        <w:jc w:val="center"/>
        <w:rPr>
          <w:rFonts w:cs="Arial"/>
          <w:b/>
          <w:szCs w:val="20"/>
          <w:lang w:eastAsia="sl-SI"/>
        </w:rPr>
      </w:pPr>
      <w:r w:rsidRPr="002A0054">
        <w:rPr>
          <w:rFonts w:cs="Arial"/>
          <w:b/>
          <w:szCs w:val="20"/>
          <w:lang w:eastAsia="sl-SI"/>
        </w:rPr>
        <w:lastRenderedPageBreak/>
        <w:t>10. člen</w:t>
      </w:r>
    </w:p>
    <w:p w14:paraId="7EFA8B54" w14:textId="3BFC1439" w:rsidR="002A0054" w:rsidRPr="00976265" w:rsidRDefault="002A0054" w:rsidP="00976265">
      <w:pPr>
        <w:spacing w:before="100" w:beforeAutospacing="1" w:after="100" w:afterAutospacing="1" w:line="240" w:lineRule="auto"/>
        <w:jc w:val="center"/>
        <w:rPr>
          <w:rFonts w:cs="Arial"/>
          <w:b/>
          <w:szCs w:val="20"/>
          <w:lang w:val="it-IT" w:eastAsia="sl-SI"/>
        </w:rPr>
      </w:pPr>
      <w:r w:rsidRPr="002A0054">
        <w:rPr>
          <w:rFonts w:cs="Arial"/>
          <w:b/>
          <w:szCs w:val="20"/>
          <w:lang w:eastAsia="sl-SI"/>
        </w:rPr>
        <w:t>(izločitev)</w:t>
      </w:r>
    </w:p>
    <w:p w14:paraId="1F5EAD8F" w14:textId="37337BC5" w:rsidR="002A0054" w:rsidRPr="00F67EDA" w:rsidRDefault="002A0054" w:rsidP="002A0054">
      <w:pPr>
        <w:spacing w:before="100" w:beforeAutospacing="1" w:after="100" w:afterAutospacing="1" w:line="240" w:lineRule="auto"/>
        <w:jc w:val="both"/>
        <w:rPr>
          <w:rFonts w:cs="Arial"/>
          <w:szCs w:val="20"/>
          <w:lang w:val="x-none" w:eastAsia="sl-SI"/>
        </w:rPr>
      </w:pPr>
      <w:r w:rsidRPr="002A0054">
        <w:rPr>
          <w:rFonts w:cs="Arial"/>
          <w:szCs w:val="20"/>
          <w:lang w:val="x-none"/>
        </w:rPr>
        <w:t xml:space="preserve">O predlogu za izločitev pooblaščene </w:t>
      </w:r>
      <w:r w:rsidRPr="002A0054">
        <w:rPr>
          <w:rFonts w:cs="Arial"/>
          <w:szCs w:val="20"/>
          <w:lang w:val="it-IT"/>
        </w:rPr>
        <w:t>osebe, ki vodi postopek,</w:t>
      </w:r>
      <w:r w:rsidRPr="002A0054">
        <w:rPr>
          <w:rFonts w:cs="Arial"/>
          <w:szCs w:val="20"/>
          <w:lang w:val="x-none"/>
        </w:rPr>
        <w:t xml:space="preserve"> odloča minister.</w:t>
      </w:r>
    </w:p>
    <w:p w14:paraId="0E34F6D5" w14:textId="7777777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x-none" w:eastAsia="sl-SI"/>
        </w:rPr>
        <w:t>11. člen</w:t>
      </w:r>
    </w:p>
    <w:p w14:paraId="20EDFF7B" w14:textId="77777777"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Pr="002A0054">
        <w:rPr>
          <w:rFonts w:cs="Arial"/>
          <w:b/>
          <w:bCs/>
          <w:szCs w:val="20"/>
          <w:lang w:val="it-IT" w:eastAsia="sl-SI"/>
        </w:rPr>
        <w:t>strokovna ocena</w:t>
      </w:r>
      <w:r w:rsidRPr="002A0054">
        <w:rPr>
          <w:rFonts w:cs="Arial"/>
          <w:b/>
          <w:bCs/>
          <w:szCs w:val="20"/>
          <w:lang w:val="x-none" w:eastAsia="sl-SI"/>
        </w:rPr>
        <w:t>)</w:t>
      </w:r>
    </w:p>
    <w:p w14:paraId="656ECAB4"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(1) Strokovni svet oziroma strokovno telo</w:t>
      </w:r>
      <w:r w:rsidRPr="002A0054">
        <w:rPr>
          <w:rFonts w:cs="Arial"/>
          <w:szCs w:val="20"/>
          <w:lang w:val="it-IT" w:eastAsia="sl-SI"/>
        </w:rPr>
        <w:t xml:space="preserve">, ki oblikuje strokovno oceno, lahko za te potrebe na svojo sejo vabi disciplinskega obdolženca ali </w:t>
      </w:r>
      <w:r w:rsidRPr="002A0054">
        <w:rPr>
          <w:rFonts w:cs="Arial"/>
          <w:szCs w:val="20"/>
          <w:lang w:val="x-none" w:eastAsia="sl-SI"/>
        </w:rPr>
        <w:t>strokovnjak</w:t>
      </w:r>
      <w:r w:rsidRPr="002A0054">
        <w:rPr>
          <w:rFonts w:cs="Arial"/>
          <w:szCs w:val="20"/>
          <w:lang w:val="it-IT" w:eastAsia="sl-SI"/>
        </w:rPr>
        <w:t>a oziroma predstavnika strokovnega združenja.</w:t>
      </w:r>
    </w:p>
    <w:p w14:paraId="66633DFF"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(2) </w:t>
      </w:r>
      <w:r w:rsidRPr="002A0054">
        <w:rPr>
          <w:rFonts w:cs="Arial"/>
          <w:szCs w:val="20"/>
          <w:lang w:val="it-IT" w:eastAsia="sl-SI"/>
        </w:rPr>
        <w:t>Strokovna ocena se izdela na podlagi</w:t>
      </w:r>
      <w:r w:rsidRPr="002A0054">
        <w:rPr>
          <w:rFonts w:cs="Arial"/>
          <w:szCs w:val="20"/>
          <w:lang w:val="x-none" w:eastAsia="sl-SI"/>
        </w:rPr>
        <w:t xml:space="preserve"> zbrane dokumentacije in podatkov, ki so bili pridobljeni </w:t>
      </w:r>
      <w:r w:rsidRPr="002A0054">
        <w:rPr>
          <w:rFonts w:cs="Arial"/>
          <w:szCs w:val="20"/>
          <w:lang w:val="it-IT" w:eastAsia="sl-SI"/>
        </w:rPr>
        <w:t>v postopku</w:t>
      </w:r>
      <w:r w:rsidRPr="002A0054">
        <w:rPr>
          <w:rFonts w:cs="Arial"/>
          <w:szCs w:val="20"/>
          <w:lang w:val="x-none" w:eastAsia="sl-SI"/>
        </w:rPr>
        <w:t>.</w:t>
      </w:r>
    </w:p>
    <w:p w14:paraId="084E3AFA"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(3) </w:t>
      </w:r>
      <w:r w:rsidRPr="002A0054">
        <w:rPr>
          <w:rFonts w:cs="Arial"/>
          <w:szCs w:val="20"/>
          <w:lang w:val="it-IT" w:eastAsia="sl-SI"/>
        </w:rPr>
        <w:t>Strokovna ocena</w:t>
      </w:r>
      <w:r w:rsidRPr="002A0054">
        <w:rPr>
          <w:rFonts w:cs="Arial"/>
          <w:szCs w:val="20"/>
          <w:lang w:val="x-none" w:eastAsia="sl-SI"/>
        </w:rPr>
        <w:t xml:space="preserve"> vsebuje ugotovitve in ocen</w:t>
      </w:r>
      <w:r w:rsidRPr="002A0054">
        <w:rPr>
          <w:rFonts w:cs="Arial"/>
          <w:szCs w:val="20"/>
          <w:lang w:val="it-IT" w:eastAsia="sl-SI"/>
        </w:rPr>
        <w:t>o</w:t>
      </w:r>
      <w:r w:rsidRPr="002A0054">
        <w:rPr>
          <w:rFonts w:cs="Arial"/>
          <w:szCs w:val="20"/>
          <w:lang w:val="x-none" w:eastAsia="sl-SI"/>
        </w:rPr>
        <w:t xml:space="preserve"> ter mnenje glede </w:t>
      </w:r>
      <w:r w:rsidRPr="002A0054">
        <w:rPr>
          <w:rFonts w:cs="Arial"/>
          <w:szCs w:val="20"/>
          <w:lang w:val="it-IT" w:eastAsia="sl-SI"/>
        </w:rPr>
        <w:t>obstoja očitane disciplinske kršitve</w:t>
      </w:r>
      <w:r w:rsidRPr="002A0054">
        <w:rPr>
          <w:rFonts w:cs="Arial"/>
          <w:szCs w:val="20"/>
          <w:lang w:val="x-none" w:eastAsia="sl-SI"/>
        </w:rPr>
        <w:t>.</w:t>
      </w:r>
    </w:p>
    <w:p w14:paraId="7D350579" w14:textId="6AC04DDA" w:rsidR="002A0054" w:rsidRDefault="002A0054" w:rsidP="00976265">
      <w:pPr>
        <w:spacing w:before="240" w:line="240" w:lineRule="auto"/>
        <w:jc w:val="both"/>
        <w:rPr>
          <w:rFonts w:cs="Arial"/>
          <w:szCs w:val="20"/>
          <w:lang w:eastAsia="sl-SI"/>
        </w:rPr>
      </w:pPr>
      <w:r w:rsidRPr="002A0054">
        <w:rPr>
          <w:rFonts w:cs="Arial"/>
          <w:szCs w:val="20"/>
          <w:lang w:val="it-IT" w:eastAsia="sl-SI"/>
        </w:rPr>
        <w:t xml:space="preserve">(4) </w:t>
      </w:r>
      <w:r w:rsidRPr="002A0054">
        <w:rPr>
          <w:rFonts w:cs="Arial"/>
          <w:szCs w:val="20"/>
          <w:lang w:val="x-none" w:eastAsia="sl-SI"/>
        </w:rPr>
        <w:t>Članom strokovn</w:t>
      </w:r>
      <w:r w:rsidRPr="002A0054">
        <w:rPr>
          <w:rFonts w:cs="Arial"/>
          <w:szCs w:val="20"/>
          <w:lang w:val="it-IT" w:eastAsia="sl-SI"/>
        </w:rPr>
        <w:t>ega telesa pripada</w:t>
      </w:r>
      <w:r w:rsidRPr="002A0054">
        <w:rPr>
          <w:rFonts w:cs="Arial"/>
          <w:szCs w:val="20"/>
          <w:lang w:val="x-none" w:eastAsia="sl-SI"/>
        </w:rPr>
        <w:t xml:space="preserve"> plačilo za delo in povračilo stroškov po odredbi o plačilu in povračilu stroškov, ki jo sprejme minister. </w:t>
      </w:r>
      <w:r w:rsidRPr="002A0054">
        <w:rPr>
          <w:rFonts w:cs="Arial"/>
          <w:szCs w:val="20"/>
          <w:lang w:eastAsia="sl-SI"/>
        </w:rPr>
        <w:t xml:space="preserve">Odredba se objavi na spletni strani ministrstva. </w:t>
      </w:r>
      <w:r w:rsidRPr="002A0054">
        <w:rPr>
          <w:rFonts w:cs="Arial"/>
          <w:szCs w:val="20"/>
          <w:lang w:val="x-none" w:eastAsia="sl-SI"/>
        </w:rPr>
        <w:t>Sredstva se zagotavljajo iz proračunskih sredstev ministrstva.</w:t>
      </w:r>
    </w:p>
    <w:p w14:paraId="6E77987B" w14:textId="77777777" w:rsidR="00976265" w:rsidRPr="002A0054" w:rsidRDefault="00976265" w:rsidP="00976265">
      <w:pPr>
        <w:spacing w:before="240" w:line="240" w:lineRule="auto"/>
        <w:jc w:val="both"/>
        <w:rPr>
          <w:rFonts w:cs="Arial"/>
          <w:szCs w:val="20"/>
          <w:lang w:eastAsia="sl-SI"/>
        </w:rPr>
      </w:pPr>
    </w:p>
    <w:p w14:paraId="761FEF09" w14:textId="77777777" w:rsidR="002A0054" w:rsidRPr="002A0054" w:rsidRDefault="002A0054" w:rsidP="002A0054">
      <w:pPr>
        <w:spacing w:before="100" w:beforeAutospacing="1" w:after="100" w:afterAutospacing="1" w:line="240" w:lineRule="auto"/>
        <w:ind w:left="2970"/>
        <w:jc w:val="both"/>
        <w:outlineLvl w:val="3"/>
        <w:rPr>
          <w:rFonts w:cs="Arial"/>
          <w:b/>
          <w:bCs/>
          <w:szCs w:val="20"/>
          <w:lang w:eastAsia="sl-SI"/>
        </w:rPr>
      </w:pPr>
      <w:r w:rsidRPr="002A0054">
        <w:rPr>
          <w:rFonts w:cs="Arial"/>
          <w:b/>
          <w:bCs/>
          <w:szCs w:val="20"/>
          <w:lang w:eastAsia="sl-SI"/>
        </w:rPr>
        <w:t xml:space="preserve">                      12. člen</w:t>
      </w:r>
    </w:p>
    <w:p w14:paraId="422224AE" w14:textId="77777777" w:rsidR="002A0054" w:rsidRPr="002A0054" w:rsidRDefault="002A0054" w:rsidP="002A0054">
      <w:pPr>
        <w:spacing w:before="100" w:beforeAutospacing="1" w:after="100" w:afterAutospacing="1" w:line="240" w:lineRule="auto"/>
        <w:ind w:left="2970"/>
        <w:jc w:val="both"/>
        <w:outlineLvl w:val="3"/>
        <w:rPr>
          <w:rFonts w:cs="Arial"/>
          <w:b/>
          <w:bCs/>
          <w:szCs w:val="20"/>
          <w:lang w:eastAsia="sl-SI"/>
        </w:rPr>
      </w:pPr>
      <w:r w:rsidRPr="002A0054">
        <w:rPr>
          <w:rFonts w:cs="Arial"/>
          <w:b/>
          <w:bCs/>
          <w:szCs w:val="20"/>
          <w:lang w:eastAsia="sl-SI"/>
        </w:rPr>
        <w:t xml:space="preserve">            (izvršitev odločbe)</w:t>
      </w:r>
    </w:p>
    <w:p w14:paraId="43C0C102" w14:textId="060E301E" w:rsidR="00976265" w:rsidRPr="00976265" w:rsidRDefault="002A0054" w:rsidP="00976265">
      <w:pPr>
        <w:pStyle w:val="Odstavekseznama"/>
        <w:numPr>
          <w:ilvl w:val="0"/>
          <w:numId w:val="40"/>
        </w:numPr>
        <w:spacing w:before="100" w:beforeAutospacing="1" w:after="100" w:afterAutospacing="1" w:line="240" w:lineRule="auto"/>
        <w:jc w:val="both"/>
        <w:rPr>
          <w:rFonts w:cs="Arial"/>
          <w:szCs w:val="20"/>
          <w:lang w:eastAsia="sl-SI"/>
        </w:rPr>
      </w:pPr>
      <w:r w:rsidRPr="002A0054">
        <w:rPr>
          <w:rFonts w:cs="Arial"/>
          <w:szCs w:val="20"/>
          <w:lang w:eastAsia="sl-SI"/>
        </w:rPr>
        <w:t>Disciplinsko odločbo izvrši ministrstvo.</w:t>
      </w:r>
    </w:p>
    <w:p w14:paraId="1D317873" w14:textId="310CCBCB" w:rsidR="00976265" w:rsidRPr="00976265" w:rsidRDefault="002A0054" w:rsidP="00976265">
      <w:pPr>
        <w:pStyle w:val="Odstavekseznama"/>
        <w:numPr>
          <w:ilvl w:val="0"/>
          <w:numId w:val="40"/>
        </w:numPr>
        <w:spacing w:before="100" w:beforeAutospacing="1" w:after="100" w:afterAutospacing="1" w:line="240" w:lineRule="auto"/>
        <w:jc w:val="both"/>
        <w:rPr>
          <w:rFonts w:cs="Arial"/>
          <w:bCs/>
          <w:szCs w:val="20"/>
          <w:lang w:val="it-IT" w:eastAsia="sl-SI"/>
        </w:rPr>
      </w:pPr>
      <w:r w:rsidRPr="002A0054">
        <w:rPr>
          <w:rFonts w:cs="Arial"/>
          <w:szCs w:val="20"/>
          <w:lang w:val="it-IT" w:eastAsia="sl-SI"/>
        </w:rPr>
        <w:t>Denarna kazen se vplača na račun proračuna Republike Slovenije.</w:t>
      </w:r>
    </w:p>
    <w:p w14:paraId="3E9776C4" w14:textId="77777777" w:rsidR="002A0054" w:rsidRPr="002A0054" w:rsidRDefault="002A0054" w:rsidP="008F15F5">
      <w:pPr>
        <w:pStyle w:val="Odstavekseznama"/>
        <w:numPr>
          <w:ilvl w:val="0"/>
          <w:numId w:val="40"/>
        </w:numPr>
        <w:spacing w:before="100" w:beforeAutospacing="1" w:after="100" w:afterAutospacing="1" w:line="240" w:lineRule="auto"/>
        <w:jc w:val="both"/>
        <w:rPr>
          <w:rFonts w:cs="Arial"/>
          <w:b/>
          <w:bCs/>
          <w:szCs w:val="20"/>
          <w:lang w:val="it-IT" w:eastAsia="sl-SI"/>
        </w:rPr>
      </w:pPr>
      <w:r w:rsidRPr="002A0054">
        <w:rPr>
          <w:rFonts w:cs="Arial"/>
          <w:szCs w:val="20"/>
          <w:lang w:val="it-IT" w:eastAsia="sl-SI"/>
        </w:rPr>
        <w:t>Izvršljiva odločba o disciplinski odgovornosti se vpiše v disciplinsko evidenco.</w:t>
      </w:r>
      <w:r w:rsidRPr="002A0054">
        <w:rPr>
          <w:rFonts w:cs="Arial"/>
          <w:b/>
          <w:bCs/>
          <w:szCs w:val="20"/>
          <w:lang w:val="it-IT" w:eastAsia="sl-SI"/>
        </w:rPr>
        <w:t xml:space="preserve">                    </w:t>
      </w:r>
    </w:p>
    <w:p w14:paraId="3FFBA620" w14:textId="666346C6" w:rsidR="002A0054" w:rsidRPr="00976265" w:rsidRDefault="002A0054" w:rsidP="00976265">
      <w:pPr>
        <w:spacing w:before="480" w:line="240" w:lineRule="auto"/>
        <w:jc w:val="center"/>
        <w:rPr>
          <w:rFonts w:cs="Arial"/>
          <w:szCs w:val="20"/>
          <w:lang w:eastAsia="sl-SI"/>
        </w:rPr>
      </w:pPr>
      <w:r w:rsidRPr="002A0054">
        <w:rPr>
          <w:rFonts w:cs="Arial"/>
          <w:b/>
          <w:szCs w:val="20"/>
          <w:lang w:eastAsia="sl-SI"/>
        </w:rPr>
        <w:t>IV. POSTOPEK IN NAČIN RAZREŠITVE</w:t>
      </w:r>
    </w:p>
    <w:p w14:paraId="3420E2E8" w14:textId="77777777" w:rsidR="002A0054" w:rsidRPr="002A0054" w:rsidRDefault="002A0054" w:rsidP="002A0054">
      <w:pPr>
        <w:spacing w:before="240" w:line="240" w:lineRule="auto"/>
        <w:jc w:val="center"/>
        <w:rPr>
          <w:rFonts w:cs="Arial"/>
          <w:b/>
          <w:bCs/>
          <w:szCs w:val="20"/>
          <w:lang w:eastAsia="sl-SI"/>
        </w:rPr>
      </w:pPr>
      <w:r w:rsidRPr="002A0054">
        <w:rPr>
          <w:rFonts w:cs="Arial"/>
          <w:b/>
          <w:bCs/>
          <w:szCs w:val="20"/>
          <w:lang w:eastAsia="sl-SI"/>
        </w:rPr>
        <w:t>13. člen</w:t>
      </w:r>
    </w:p>
    <w:p w14:paraId="6CADAA7B" w14:textId="247F5510" w:rsidR="002A0054" w:rsidRPr="002A0054" w:rsidRDefault="002A0054" w:rsidP="002A0054">
      <w:pPr>
        <w:spacing w:line="240" w:lineRule="auto"/>
        <w:jc w:val="center"/>
        <w:rPr>
          <w:rFonts w:cs="Arial"/>
          <w:b/>
          <w:bCs/>
          <w:szCs w:val="20"/>
          <w:lang w:eastAsia="sl-SI"/>
        </w:rPr>
      </w:pPr>
      <w:r w:rsidRPr="002A0054">
        <w:rPr>
          <w:rFonts w:cs="Arial"/>
          <w:b/>
          <w:bCs/>
          <w:szCs w:val="20"/>
          <w:lang w:val="x-none" w:eastAsia="sl-SI"/>
        </w:rPr>
        <w:t>(</w:t>
      </w:r>
      <w:r w:rsidR="00200C09">
        <w:rPr>
          <w:rFonts w:cs="Arial"/>
          <w:b/>
          <w:bCs/>
          <w:szCs w:val="20"/>
          <w:lang w:eastAsia="sl-SI"/>
        </w:rPr>
        <w:t>o</w:t>
      </w:r>
      <w:r w:rsidR="00200C09" w:rsidRPr="002A0054">
        <w:rPr>
          <w:rFonts w:cs="Arial"/>
          <w:b/>
          <w:bCs/>
          <w:szCs w:val="20"/>
          <w:lang w:val="x-none" w:eastAsia="sl-SI"/>
        </w:rPr>
        <w:t>dgovor</w:t>
      </w:r>
      <w:r w:rsidRPr="002A0054">
        <w:rPr>
          <w:rFonts w:cs="Arial"/>
          <w:b/>
          <w:bCs/>
          <w:szCs w:val="20"/>
          <w:lang w:val="x-none" w:eastAsia="sl-SI"/>
        </w:rPr>
        <w:t>)</w:t>
      </w:r>
    </w:p>
    <w:p w14:paraId="5D722678" w14:textId="77777777" w:rsidR="002A0054" w:rsidRPr="002A0054" w:rsidRDefault="002A0054" w:rsidP="002A0054">
      <w:pPr>
        <w:spacing w:before="240" w:line="240" w:lineRule="auto"/>
        <w:ind w:firstLine="1021"/>
        <w:jc w:val="both"/>
        <w:rPr>
          <w:rFonts w:cs="Arial"/>
          <w:szCs w:val="20"/>
          <w:lang w:eastAsia="sl-SI"/>
        </w:rPr>
      </w:pPr>
      <w:r w:rsidRPr="002A0054">
        <w:rPr>
          <w:rFonts w:cs="Arial"/>
          <w:szCs w:val="20"/>
          <w:lang w:val="x-none" w:eastAsia="sl-SI"/>
        </w:rPr>
        <w:t>(1) </w:t>
      </w:r>
      <w:r w:rsidRPr="002A0054">
        <w:rPr>
          <w:rFonts w:cs="Arial"/>
          <w:szCs w:val="20"/>
          <w:lang w:eastAsia="sl-SI"/>
        </w:rPr>
        <w:t>Obvestilo o začetku postopka za razrešitev</w:t>
      </w:r>
      <w:r w:rsidRPr="002A0054">
        <w:rPr>
          <w:rFonts w:cs="Arial"/>
          <w:szCs w:val="20"/>
          <w:lang w:val="x-none" w:eastAsia="sl-SI"/>
        </w:rPr>
        <w:t xml:space="preserve"> se z navedbo razlogov pošlje v odgovor </w:t>
      </w:r>
      <w:r w:rsidRPr="002A0054">
        <w:rPr>
          <w:rFonts w:cs="Arial"/>
          <w:szCs w:val="20"/>
          <w:lang w:eastAsia="sl-SI"/>
        </w:rPr>
        <w:t xml:space="preserve">sodnemu </w:t>
      </w:r>
      <w:r w:rsidRPr="002A0054">
        <w:rPr>
          <w:rFonts w:cs="Arial"/>
          <w:szCs w:val="20"/>
          <w:lang w:val="x-none" w:eastAsia="sl-SI"/>
        </w:rPr>
        <w:t>izvedencu</w:t>
      </w:r>
      <w:r w:rsidRPr="002A0054">
        <w:rPr>
          <w:rFonts w:cs="Arial"/>
          <w:szCs w:val="20"/>
          <w:lang w:eastAsia="sl-SI"/>
        </w:rPr>
        <w:t>,</w:t>
      </w:r>
      <w:r w:rsidRPr="002A0054">
        <w:rPr>
          <w:rFonts w:cs="Arial"/>
          <w:szCs w:val="20"/>
          <w:lang w:val="x-none" w:eastAsia="sl-SI"/>
        </w:rPr>
        <w:t xml:space="preserve"> cenilcu oziroma</w:t>
      </w:r>
      <w:r w:rsidRPr="002A0054">
        <w:rPr>
          <w:rFonts w:cs="Arial"/>
          <w:szCs w:val="20"/>
          <w:lang w:eastAsia="sl-SI"/>
        </w:rPr>
        <w:t xml:space="preserve"> tolmaču</w:t>
      </w:r>
      <w:r w:rsidRPr="002A0054">
        <w:rPr>
          <w:rFonts w:cs="Arial"/>
          <w:szCs w:val="20"/>
          <w:lang w:val="x-none" w:eastAsia="sl-SI"/>
        </w:rPr>
        <w:t>, zoper katerega je začet postopek razrešitve.</w:t>
      </w:r>
    </w:p>
    <w:p w14:paraId="7F3AB81C" w14:textId="77777777" w:rsidR="002A0054" w:rsidRPr="002A0054" w:rsidRDefault="002A0054" w:rsidP="002A0054">
      <w:pPr>
        <w:spacing w:before="240" w:line="240" w:lineRule="auto"/>
        <w:ind w:firstLine="1021"/>
        <w:jc w:val="both"/>
        <w:rPr>
          <w:rFonts w:cs="Arial"/>
          <w:szCs w:val="20"/>
          <w:lang w:eastAsia="sl-SI"/>
        </w:rPr>
      </w:pPr>
      <w:r w:rsidRPr="002A0054">
        <w:rPr>
          <w:rFonts w:cs="Arial"/>
          <w:szCs w:val="20"/>
          <w:lang w:val="x-none" w:eastAsia="sl-SI"/>
        </w:rPr>
        <w:t xml:space="preserve">(2) Za odgovor se določi rok, ki ne sme biti krajši od 8 in ne daljši od 30 dni in teče od dneva, ko </w:t>
      </w:r>
      <w:r w:rsidRPr="002A0054">
        <w:rPr>
          <w:rFonts w:cs="Arial"/>
          <w:szCs w:val="20"/>
          <w:lang w:eastAsia="sl-SI"/>
        </w:rPr>
        <w:t xml:space="preserve">sodni </w:t>
      </w:r>
      <w:r w:rsidRPr="002A0054">
        <w:rPr>
          <w:rFonts w:cs="Arial"/>
          <w:szCs w:val="20"/>
          <w:lang w:val="x-none" w:eastAsia="sl-SI"/>
        </w:rPr>
        <w:t>izvedenec</w:t>
      </w:r>
      <w:r w:rsidRPr="002A0054">
        <w:rPr>
          <w:rFonts w:cs="Arial"/>
          <w:szCs w:val="20"/>
          <w:lang w:eastAsia="sl-SI"/>
        </w:rPr>
        <w:t>,</w:t>
      </w:r>
      <w:r w:rsidRPr="002A0054">
        <w:rPr>
          <w:rFonts w:cs="Arial"/>
          <w:szCs w:val="20"/>
          <w:lang w:val="x-none" w:eastAsia="sl-SI"/>
        </w:rPr>
        <w:t xml:space="preserve"> cenilec oziroma</w:t>
      </w:r>
      <w:r w:rsidRPr="002A0054">
        <w:rPr>
          <w:rFonts w:cs="Arial"/>
          <w:szCs w:val="20"/>
          <w:lang w:eastAsia="sl-SI"/>
        </w:rPr>
        <w:t xml:space="preserve"> tolmač</w:t>
      </w:r>
      <w:r w:rsidRPr="002A0054">
        <w:rPr>
          <w:rFonts w:cs="Arial"/>
          <w:szCs w:val="20"/>
          <w:lang w:val="x-none" w:eastAsia="sl-SI"/>
        </w:rPr>
        <w:t xml:space="preserve"> prejme obvestilo </w:t>
      </w:r>
      <w:r w:rsidRPr="002A0054">
        <w:rPr>
          <w:rFonts w:cs="Arial"/>
          <w:szCs w:val="20"/>
          <w:lang w:eastAsia="sl-SI"/>
        </w:rPr>
        <w:t>o</w:t>
      </w:r>
      <w:r w:rsidRPr="002A0054">
        <w:rPr>
          <w:rFonts w:cs="Arial"/>
          <w:szCs w:val="20"/>
          <w:lang w:val="x-none" w:eastAsia="sl-SI"/>
        </w:rPr>
        <w:t xml:space="preserve"> začet</w:t>
      </w:r>
      <w:r w:rsidRPr="002A0054">
        <w:rPr>
          <w:rFonts w:cs="Arial"/>
          <w:szCs w:val="20"/>
          <w:lang w:eastAsia="sl-SI"/>
        </w:rPr>
        <w:t>ku</w:t>
      </w:r>
      <w:r w:rsidRPr="002A0054">
        <w:rPr>
          <w:rFonts w:cs="Arial"/>
          <w:szCs w:val="20"/>
          <w:lang w:val="x-none" w:eastAsia="sl-SI"/>
        </w:rPr>
        <w:t xml:space="preserve"> postopka</w:t>
      </w:r>
      <w:r w:rsidRPr="002A0054">
        <w:rPr>
          <w:rFonts w:cs="Arial"/>
          <w:szCs w:val="20"/>
          <w:lang w:eastAsia="sl-SI"/>
        </w:rPr>
        <w:t xml:space="preserve"> razrešitve</w:t>
      </w:r>
      <w:r w:rsidRPr="002A0054">
        <w:rPr>
          <w:rFonts w:cs="Arial"/>
          <w:szCs w:val="20"/>
          <w:lang w:val="x-none" w:eastAsia="sl-SI"/>
        </w:rPr>
        <w:t>.</w:t>
      </w:r>
    </w:p>
    <w:p w14:paraId="4E0C6FAF" w14:textId="77777777" w:rsidR="00976265" w:rsidRDefault="00976265" w:rsidP="002A0054">
      <w:pPr>
        <w:spacing w:before="480" w:line="240" w:lineRule="auto"/>
        <w:jc w:val="center"/>
        <w:rPr>
          <w:rFonts w:cs="Arial"/>
          <w:b/>
          <w:bCs/>
          <w:szCs w:val="20"/>
          <w:lang w:val="x-none" w:eastAsia="sl-SI"/>
        </w:rPr>
      </w:pPr>
    </w:p>
    <w:p w14:paraId="0AB6074E" w14:textId="037F848B" w:rsidR="002A0054" w:rsidRPr="002A0054" w:rsidRDefault="002A0054" w:rsidP="002A0054">
      <w:pPr>
        <w:spacing w:before="480" w:line="240" w:lineRule="auto"/>
        <w:jc w:val="center"/>
        <w:rPr>
          <w:rFonts w:cs="Arial"/>
          <w:b/>
          <w:bCs/>
          <w:szCs w:val="20"/>
          <w:lang w:eastAsia="sl-SI"/>
        </w:rPr>
      </w:pPr>
      <w:r w:rsidRPr="002A0054">
        <w:rPr>
          <w:rFonts w:cs="Arial"/>
          <w:b/>
          <w:bCs/>
          <w:szCs w:val="20"/>
          <w:lang w:val="x-none" w:eastAsia="sl-SI"/>
        </w:rPr>
        <w:lastRenderedPageBreak/>
        <w:t>14. člen</w:t>
      </w:r>
    </w:p>
    <w:p w14:paraId="0442FC01" w14:textId="43EF0740" w:rsidR="002A0054" w:rsidRPr="002A0054" w:rsidRDefault="002A0054" w:rsidP="002A0054">
      <w:pPr>
        <w:spacing w:line="240" w:lineRule="auto"/>
        <w:jc w:val="center"/>
        <w:rPr>
          <w:rFonts w:cs="Arial"/>
          <w:b/>
          <w:bCs/>
          <w:szCs w:val="20"/>
          <w:lang w:eastAsia="sl-SI"/>
        </w:rPr>
      </w:pPr>
      <w:r w:rsidRPr="002A0054">
        <w:rPr>
          <w:rFonts w:cs="Arial"/>
          <w:b/>
          <w:bCs/>
          <w:szCs w:val="20"/>
          <w:lang w:val="x-none" w:eastAsia="sl-SI"/>
        </w:rPr>
        <w:t>(</w:t>
      </w:r>
      <w:r w:rsidR="00200C09">
        <w:rPr>
          <w:rFonts w:cs="Arial"/>
          <w:b/>
          <w:bCs/>
          <w:szCs w:val="20"/>
          <w:lang w:eastAsia="sl-SI"/>
        </w:rPr>
        <w:t>o</w:t>
      </w:r>
      <w:r w:rsidR="00200C09" w:rsidRPr="002A0054">
        <w:rPr>
          <w:rFonts w:cs="Arial"/>
          <w:b/>
          <w:bCs/>
          <w:szCs w:val="20"/>
          <w:lang w:val="x-none" w:eastAsia="sl-SI"/>
        </w:rPr>
        <w:t xml:space="preserve">dločba </w:t>
      </w:r>
      <w:r w:rsidRPr="002A0054">
        <w:rPr>
          <w:rFonts w:cs="Arial"/>
          <w:b/>
          <w:bCs/>
          <w:szCs w:val="20"/>
          <w:lang w:val="x-none" w:eastAsia="sl-SI"/>
        </w:rPr>
        <w:t>o razrešitvi)</w:t>
      </w:r>
    </w:p>
    <w:p w14:paraId="18CA5C7A"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(1) </w:t>
      </w:r>
      <w:r w:rsidRPr="002A0054">
        <w:rPr>
          <w:rFonts w:cs="Arial"/>
          <w:szCs w:val="20"/>
          <w:lang w:eastAsia="sl-SI"/>
        </w:rPr>
        <w:t xml:space="preserve">O svoji odločitvi minister izda odločbo, ki se vroči sodnemu izvedencu, cenilcu oziroma tolmaču. </w:t>
      </w:r>
    </w:p>
    <w:p w14:paraId="264A6AF2"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 xml:space="preserve">(2) Šteje se, da je </w:t>
      </w:r>
      <w:r w:rsidRPr="002A0054">
        <w:rPr>
          <w:rFonts w:cs="Arial"/>
          <w:szCs w:val="20"/>
          <w:lang w:eastAsia="sl-SI"/>
        </w:rPr>
        <w:t xml:space="preserve">sodni </w:t>
      </w:r>
      <w:r w:rsidRPr="002A0054">
        <w:rPr>
          <w:rFonts w:cs="Arial"/>
          <w:szCs w:val="20"/>
          <w:lang w:val="x-none" w:eastAsia="sl-SI"/>
        </w:rPr>
        <w:t>izvedenec</w:t>
      </w:r>
      <w:r w:rsidRPr="002A0054">
        <w:rPr>
          <w:rFonts w:cs="Arial"/>
          <w:szCs w:val="20"/>
          <w:lang w:eastAsia="sl-SI"/>
        </w:rPr>
        <w:t>,</w:t>
      </w:r>
      <w:r w:rsidRPr="002A0054">
        <w:rPr>
          <w:rFonts w:cs="Arial"/>
          <w:szCs w:val="20"/>
          <w:lang w:val="x-none" w:eastAsia="sl-SI"/>
        </w:rPr>
        <w:t xml:space="preserve"> cenilec oziroma </w:t>
      </w:r>
      <w:r w:rsidRPr="002A0054">
        <w:rPr>
          <w:rFonts w:cs="Arial"/>
          <w:szCs w:val="20"/>
          <w:lang w:eastAsia="sl-SI"/>
        </w:rPr>
        <w:t xml:space="preserve">tolmač </w:t>
      </w:r>
      <w:r w:rsidRPr="002A0054">
        <w:rPr>
          <w:rFonts w:cs="Arial"/>
          <w:szCs w:val="20"/>
          <w:lang w:val="x-none" w:eastAsia="sl-SI"/>
        </w:rPr>
        <w:t>razrešen z dnem dokončnosti odločbe o razrešitvi.</w:t>
      </w:r>
    </w:p>
    <w:p w14:paraId="0FF5895A"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(3) Razrešeni izvedenec</w:t>
      </w:r>
      <w:r w:rsidRPr="002A0054">
        <w:rPr>
          <w:rFonts w:cs="Arial"/>
          <w:szCs w:val="20"/>
          <w:lang w:eastAsia="sl-SI"/>
        </w:rPr>
        <w:t>,</w:t>
      </w:r>
      <w:r w:rsidRPr="002A0054">
        <w:rPr>
          <w:rFonts w:cs="Arial"/>
          <w:szCs w:val="20"/>
          <w:lang w:val="x-none" w:eastAsia="sl-SI"/>
        </w:rPr>
        <w:t xml:space="preserve"> cenilec oziroma</w:t>
      </w:r>
      <w:r w:rsidRPr="002A0054">
        <w:rPr>
          <w:rFonts w:cs="Arial"/>
          <w:szCs w:val="20"/>
          <w:lang w:eastAsia="sl-SI"/>
        </w:rPr>
        <w:t xml:space="preserve"> tolmač</w:t>
      </w:r>
      <w:r w:rsidRPr="002A0054">
        <w:rPr>
          <w:rFonts w:cs="Arial"/>
          <w:szCs w:val="20"/>
          <w:lang w:val="x-none" w:eastAsia="sl-SI"/>
        </w:rPr>
        <w:t xml:space="preserve"> mora v treh dneh od prejema odločbe o razrešitvi ministrstvu oddati svojo štampiljko in izkaznico.</w:t>
      </w:r>
    </w:p>
    <w:p w14:paraId="59A30774" w14:textId="77777777" w:rsidR="002A0054" w:rsidRPr="002A0054" w:rsidRDefault="002A0054" w:rsidP="002A0054">
      <w:pPr>
        <w:spacing w:before="480" w:line="240" w:lineRule="auto"/>
        <w:jc w:val="center"/>
        <w:rPr>
          <w:rFonts w:cs="Arial"/>
          <w:szCs w:val="20"/>
          <w:lang w:val="it-IT" w:eastAsia="sl-SI"/>
        </w:rPr>
      </w:pPr>
      <w:r w:rsidRPr="002A0054">
        <w:rPr>
          <w:rFonts w:cs="Arial"/>
          <w:b/>
          <w:szCs w:val="20"/>
          <w:lang w:val="it-IT" w:eastAsia="sl-SI"/>
        </w:rPr>
        <w:t>V. VSEBINA IN NAČIN OPRAVLJANJA POSEBNEGA PREIZKUSA STROKOVNOSTI</w:t>
      </w:r>
    </w:p>
    <w:p w14:paraId="5E61CB19" w14:textId="77777777" w:rsidR="002A0054" w:rsidRPr="002A0054" w:rsidRDefault="002A0054" w:rsidP="002A0054">
      <w:pPr>
        <w:spacing w:before="480" w:line="240" w:lineRule="auto"/>
        <w:jc w:val="center"/>
        <w:rPr>
          <w:rFonts w:cs="Arial"/>
          <w:b/>
          <w:bCs/>
          <w:szCs w:val="20"/>
          <w:lang w:eastAsia="sl-SI"/>
        </w:rPr>
      </w:pPr>
      <w:r w:rsidRPr="002A0054">
        <w:rPr>
          <w:rFonts w:cs="Arial"/>
          <w:b/>
          <w:bCs/>
          <w:szCs w:val="20"/>
          <w:lang w:val="x-none" w:eastAsia="sl-SI"/>
        </w:rPr>
        <w:t>15. člen</w:t>
      </w:r>
    </w:p>
    <w:p w14:paraId="68B975BE" w14:textId="4D1CFA63" w:rsidR="002A0054" w:rsidRPr="002A0054" w:rsidRDefault="002A0054" w:rsidP="002A0054">
      <w:pPr>
        <w:spacing w:line="240" w:lineRule="auto"/>
        <w:jc w:val="center"/>
        <w:rPr>
          <w:rFonts w:cs="Arial"/>
          <w:b/>
          <w:bCs/>
          <w:szCs w:val="20"/>
          <w:lang w:eastAsia="sl-SI"/>
        </w:rPr>
      </w:pPr>
      <w:r w:rsidRPr="002A0054">
        <w:rPr>
          <w:rFonts w:cs="Arial"/>
          <w:b/>
          <w:bCs/>
          <w:szCs w:val="20"/>
          <w:lang w:val="x-none" w:eastAsia="sl-SI"/>
        </w:rPr>
        <w:t>(</w:t>
      </w:r>
      <w:r w:rsidR="00200C09">
        <w:rPr>
          <w:rFonts w:cs="Arial"/>
          <w:b/>
          <w:bCs/>
          <w:szCs w:val="20"/>
          <w:lang w:eastAsia="sl-SI"/>
        </w:rPr>
        <w:t>p</w:t>
      </w:r>
      <w:r w:rsidR="00200C09" w:rsidRPr="002A0054">
        <w:rPr>
          <w:rFonts w:cs="Arial"/>
          <w:b/>
          <w:bCs/>
          <w:szCs w:val="20"/>
          <w:lang w:val="x-none" w:eastAsia="sl-SI"/>
        </w:rPr>
        <w:t xml:space="preserve">rogram </w:t>
      </w:r>
      <w:r w:rsidRPr="002A0054">
        <w:rPr>
          <w:rFonts w:cs="Arial"/>
          <w:b/>
          <w:bCs/>
          <w:szCs w:val="20"/>
          <w:lang w:val="x-none" w:eastAsia="sl-SI"/>
        </w:rPr>
        <w:t>posebnih preizkusov strokovnosti)</w:t>
      </w:r>
    </w:p>
    <w:p w14:paraId="2DE6D6F0"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 xml:space="preserve">Program posebnih preizkusov strokovnosti za posamezna strokovna področja </w:t>
      </w:r>
      <w:r w:rsidRPr="002A0054">
        <w:rPr>
          <w:rFonts w:cs="Arial"/>
          <w:szCs w:val="20"/>
          <w:lang w:eastAsia="sl-SI"/>
        </w:rPr>
        <w:t xml:space="preserve">in podpodročja oziroma jezike </w:t>
      </w:r>
      <w:r w:rsidRPr="002A0054">
        <w:rPr>
          <w:rFonts w:cs="Arial"/>
          <w:szCs w:val="20"/>
          <w:lang w:val="x-none" w:eastAsia="sl-SI"/>
        </w:rPr>
        <w:t xml:space="preserve">določi minister, za njihovo izvedbo pa je pristojen </w:t>
      </w:r>
      <w:r w:rsidRPr="002A0054">
        <w:rPr>
          <w:rFonts w:cs="Arial"/>
          <w:szCs w:val="20"/>
          <w:lang w:eastAsia="sl-SI"/>
        </w:rPr>
        <w:t>Center za izobraževanje v pravosodju (v nadaljevanju CIP)</w:t>
      </w:r>
      <w:r w:rsidRPr="002A0054">
        <w:rPr>
          <w:rFonts w:cs="Arial"/>
          <w:szCs w:val="20"/>
          <w:lang w:val="x-none" w:eastAsia="sl-SI"/>
        </w:rPr>
        <w:t>.</w:t>
      </w:r>
    </w:p>
    <w:p w14:paraId="0BD071A8" w14:textId="7777777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x-none" w:eastAsia="sl-SI"/>
        </w:rPr>
        <w:t>16. člen</w:t>
      </w:r>
    </w:p>
    <w:p w14:paraId="56A503E9" w14:textId="6BBE8AA5"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200C09" w:rsidRPr="00485DCB">
        <w:rPr>
          <w:rFonts w:cs="Arial"/>
          <w:b/>
          <w:bCs/>
          <w:szCs w:val="20"/>
          <w:lang w:val="it-IT" w:eastAsia="sl-SI"/>
        </w:rPr>
        <w:t>p</w:t>
      </w:r>
      <w:r w:rsidR="00200C09" w:rsidRPr="002A0054">
        <w:rPr>
          <w:rFonts w:cs="Arial"/>
          <w:b/>
          <w:bCs/>
          <w:szCs w:val="20"/>
          <w:lang w:val="x-none" w:eastAsia="sl-SI"/>
        </w:rPr>
        <w:t xml:space="preserve">ripravljalni </w:t>
      </w:r>
      <w:r w:rsidRPr="002A0054">
        <w:rPr>
          <w:rFonts w:cs="Arial"/>
          <w:b/>
          <w:bCs/>
          <w:szCs w:val="20"/>
          <w:lang w:val="x-none" w:eastAsia="sl-SI"/>
        </w:rPr>
        <w:t>in izpopolnjevalni seminarji)</w:t>
      </w:r>
    </w:p>
    <w:p w14:paraId="1393DF3C"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(1) CIP lahko </w:t>
      </w:r>
      <w:r w:rsidRPr="002A0054">
        <w:rPr>
          <w:rFonts w:cs="Arial"/>
          <w:szCs w:val="20"/>
          <w:lang w:val="it-IT" w:eastAsia="sl-SI"/>
        </w:rPr>
        <w:t>organizira splošne ali posebne pripravljalne in izpopolnjevalne seminarje.</w:t>
      </w:r>
    </w:p>
    <w:p w14:paraId="2AE7AF41" w14:textId="5453FB20"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w:t>
      </w:r>
      <w:r w:rsidRPr="002A0054">
        <w:rPr>
          <w:rFonts w:cs="Arial"/>
          <w:szCs w:val="20"/>
          <w:lang w:val="it-IT" w:eastAsia="sl-SI"/>
        </w:rPr>
        <w:t>2</w:t>
      </w:r>
      <w:r w:rsidRPr="002A0054">
        <w:rPr>
          <w:rFonts w:cs="Arial"/>
          <w:szCs w:val="20"/>
          <w:lang w:val="x-none" w:eastAsia="sl-SI"/>
        </w:rPr>
        <w:t xml:space="preserve">) </w:t>
      </w:r>
      <w:r w:rsidRPr="002A0054">
        <w:rPr>
          <w:rFonts w:cs="Arial"/>
          <w:szCs w:val="20"/>
          <w:lang w:val="it-IT" w:eastAsia="sl-SI"/>
        </w:rPr>
        <w:t>Seminarji se</w:t>
      </w:r>
      <w:r w:rsidRPr="002A0054">
        <w:rPr>
          <w:rFonts w:cs="Arial"/>
          <w:szCs w:val="20"/>
          <w:lang w:val="x-none" w:eastAsia="sl-SI"/>
        </w:rPr>
        <w:t xml:space="preserve"> </w:t>
      </w:r>
      <w:r w:rsidRPr="002A0054">
        <w:rPr>
          <w:rFonts w:cs="Arial"/>
          <w:szCs w:val="20"/>
          <w:lang w:val="it-IT" w:eastAsia="sl-SI"/>
        </w:rPr>
        <w:t xml:space="preserve">lahko </w:t>
      </w:r>
      <w:r w:rsidRPr="002A0054">
        <w:rPr>
          <w:rFonts w:cs="Arial"/>
          <w:szCs w:val="20"/>
          <w:lang w:val="x-none" w:eastAsia="sl-SI"/>
        </w:rPr>
        <w:t>organizira</w:t>
      </w:r>
      <w:r w:rsidRPr="002A0054">
        <w:rPr>
          <w:rFonts w:cs="Arial"/>
          <w:szCs w:val="20"/>
          <w:lang w:val="it-IT" w:eastAsia="sl-SI"/>
        </w:rPr>
        <w:t>jo</w:t>
      </w:r>
      <w:r w:rsidRPr="002A0054">
        <w:rPr>
          <w:rFonts w:cs="Arial"/>
          <w:szCs w:val="20"/>
          <w:lang w:val="x-none" w:eastAsia="sl-SI"/>
        </w:rPr>
        <w:t xml:space="preserve"> v sodelovanju z drugimi državnimi ali izobraževalnimi organi ter ustanovami, s strokovnimi združenji oziroma drugimi oblikami povezovanja izvedencev</w:t>
      </w:r>
      <w:r w:rsidRPr="002A0054">
        <w:rPr>
          <w:rFonts w:cs="Arial"/>
          <w:szCs w:val="20"/>
          <w:lang w:val="it-IT" w:eastAsia="sl-SI"/>
        </w:rPr>
        <w:t>,</w:t>
      </w:r>
      <w:r w:rsidRPr="002A0054">
        <w:rPr>
          <w:rFonts w:cs="Arial"/>
          <w:szCs w:val="20"/>
          <w:lang w:val="x-none" w:eastAsia="sl-SI"/>
        </w:rPr>
        <w:t xml:space="preserve"> cenilcev</w:t>
      </w:r>
      <w:r w:rsidRPr="002A0054">
        <w:rPr>
          <w:rFonts w:cs="Arial"/>
          <w:szCs w:val="20"/>
          <w:lang w:val="it-IT" w:eastAsia="sl-SI"/>
        </w:rPr>
        <w:t xml:space="preserve"> oziroma tolmačev</w:t>
      </w:r>
      <w:r w:rsidRPr="002A0054">
        <w:rPr>
          <w:rFonts w:cs="Arial"/>
          <w:szCs w:val="20"/>
          <w:lang w:val="x-none" w:eastAsia="sl-SI"/>
        </w:rPr>
        <w:t>, s strokovnjaki s posameznih strokovnih področij in podpodročij</w:t>
      </w:r>
      <w:r w:rsidRPr="002A0054">
        <w:rPr>
          <w:rFonts w:cs="Arial"/>
          <w:szCs w:val="20"/>
          <w:lang w:val="it-IT" w:eastAsia="sl-SI"/>
        </w:rPr>
        <w:t xml:space="preserve"> oziroma s strokovnjaki za posamezne jezike</w:t>
      </w:r>
      <w:r w:rsidRPr="002A0054">
        <w:rPr>
          <w:rFonts w:cs="Arial"/>
          <w:szCs w:val="20"/>
          <w:lang w:val="x-none" w:eastAsia="sl-SI"/>
        </w:rPr>
        <w:t xml:space="preserve"> ter s pravnimi strokovnjaki. </w:t>
      </w:r>
    </w:p>
    <w:p w14:paraId="153B1BC5" w14:textId="77777777" w:rsidR="002A0054" w:rsidRPr="00976265"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 (</w:t>
      </w:r>
      <w:r w:rsidRPr="00976265">
        <w:rPr>
          <w:rFonts w:cs="Arial"/>
          <w:szCs w:val="20"/>
          <w:lang w:val="it-IT" w:eastAsia="sl-SI"/>
        </w:rPr>
        <w:t>3</w:t>
      </w:r>
      <w:r w:rsidRPr="002A0054">
        <w:rPr>
          <w:rFonts w:cs="Arial"/>
          <w:szCs w:val="20"/>
          <w:lang w:val="x-none" w:eastAsia="sl-SI"/>
        </w:rPr>
        <w:t xml:space="preserve">) Splošni seminarji so enaki za vse kandidate oziroma za </w:t>
      </w:r>
      <w:r w:rsidRPr="00976265">
        <w:rPr>
          <w:rFonts w:cs="Arial"/>
          <w:szCs w:val="20"/>
          <w:lang w:val="it-IT" w:eastAsia="sl-SI"/>
        </w:rPr>
        <w:t xml:space="preserve">sodne </w:t>
      </w:r>
      <w:r w:rsidRPr="002A0054">
        <w:rPr>
          <w:rFonts w:cs="Arial"/>
          <w:szCs w:val="20"/>
          <w:lang w:val="x-none" w:eastAsia="sl-SI"/>
        </w:rPr>
        <w:t>izvedence</w:t>
      </w:r>
      <w:r w:rsidRPr="00976265">
        <w:rPr>
          <w:rFonts w:cs="Arial"/>
          <w:szCs w:val="20"/>
          <w:lang w:val="it-IT" w:eastAsia="sl-SI"/>
        </w:rPr>
        <w:t>,</w:t>
      </w:r>
      <w:r w:rsidRPr="002A0054">
        <w:rPr>
          <w:rFonts w:cs="Arial"/>
          <w:szCs w:val="20"/>
          <w:lang w:val="x-none" w:eastAsia="sl-SI"/>
        </w:rPr>
        <w:t xml:space="preserve"> cenilce</w:t>
      </w:r>
      <w:r w:rsidRPr="00976265">
        <w:rPr>
          <w:rFonts w:cs="Arial"/>
          <w:szCs w:val="20"/>
          <w:lang w:val="it-IT" w:eastAsia="sl-SI"/>
        </w:rPr>
        <w:t xml:space="preserve"> ali tolmače</w:t>
      </w:r>
      <w:r w:rsidRPr="002A0054">
        <w:rPr>
          <w:rFonts w:cs="Arial"/>
          <w:szCs w:val="20"/>
          <w:lang w:val="x-none" w:eastAsia="sl-SI"/>
        </w:rPr>
        <w:t>, ne glede na strokovno področje</w:t>
      </w:r>
      <w:r w:rsidRPr="00976265">
        <w:rPr>
          <w:rFonts w:cs="Arial"/>
          <w:szCs w:val="20"/>
          <w:lang w:val="it-IT" w:eastAsia="sl-SI"/>
        </w:rPr>
        <w:t xml:space="preserve"> oziroma jezik</w:t>
      </w:r>
      <w:r w:rsidRPr="002A0054">
        <w:rPr>
          <w:rFonts w:cs="Arial"/>
          <w:szCs w:val="20"/>
          <w:lang w:val="x-none" w:eastAsia="sl-SI"/>
        </w:rPr>
        <w:t xml:space="preserve">. </w:t>
      </w:r>
    </w:p>
    <w:p w14:paraId="17A50F2A" w14:textId="0188F40A" w:rsidR="002A0054" w:rsidRPr="00976265"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(4) Splošni seminarji obsegajo temeljna znanja s področja </w:t>
      </w:r>
      <w:r w:rsidRPr="00976265">
        <w:rPr>
          <w:rFonts w:cs="Arial"/>
          <w:szCs w:val="20"/>
          <w:lang w:val="it-IT" w:eastAsia="sl-SI"/>
        </w:rPr>
        <w:t xml:space="preserve">ustavne ureditve Republike Slovenije, </w:t>
      </w:r>
      <w:r w:rsidRPr="002A0054">
        <w:rPr>
          <w:rFonts w:cs="Arial"/>
          <w:szCs w:val="20"/>
          <w:lang w:val="x-none" w:eastAsia="sl-SI"/>
        </w:rPr>
        <w:t xml:space="preserve">organizacije in delovanja pravosodja in sodstva, osnove sodnih postopkov, pravila o dokazovanju, zakonske določbe o pravicah in dolžnostih </w:t>
      </w:r>
      <w:r w:rsidRPr="00976265">
        <w:rPr>
          <w:rFonts w:cs="Arial"/>
          <w:szCs w:val="20"/>
          <w:lang w:val="it-IT" w:eastAsia="sl-SI"/>
        </w:rPr>
        <w:t xml:space="preserve">sodnih </w:t>
      </w:r>
      <w:r w:rsidRPr="002A0054">
        <w:rPr>
          <w:rFonts w:cs="Arial"/>
          <w:szCs w:val="20"/>
          <w:lang w:val="x-none" w:eastAsia="sl-SI"/>
        </w:rPr>
        <w:t>izvedencev</w:t>
      </w:r>
      <w:r w:rsidRPr="00976265">
        <w:rPr>
          <w:rFonts w:cs="Arial"/>
          <w:szCs w:val="20"/>
          <w:lang w:val="it-IT" w:eastAsia="sl-SI"/>
        </w:rPr>
        <w:t>,</w:t>
      </w:r>
      <w:r w:rsidRPr="002A0054">
        <w:rPr>
          <w:rFonts w:cs="Arial"/>
          <w:szCs w:val="20"/>
          <w:lang w:val="x-none" w:eastAsia="sl-SI"/>
        </w:rPr>
        <w:t xml:space="preserve"> cenilcev oziroma</w:t>
      </w:r>
      <w:r w:rsidRPr="00976265">
        <w:rPr>
          <w:rFonts w:cs="Arial"/>
          <w:szCs w:val="20"/>
          <w:lang w:val="it-IT" w:eastAsia="sl-SI"/>
        </w:rPr>
        <w:t xml:space="preserve"> tolmačev</w:t>
      </w:r>
      <w:r w:rsidRPr="002A0054">
        <w:rPr>
          <w:rFonts w:cs="Arial"/>
          <w:szCs w:val="20"/>
          <w:lang w:val="x-none" w:eastAsia="sl-SI"/>
        </w:rPr>
        <w:t xml:space="preserve">, osnove prava in institucij Evropske </w:t>
      </w:r>
      <w:r w:rsidR="00200C09" w:rsidRPr="00976265">
        <w:rPr>
          <w:rFonts w:cs="Arial"/>
          <w:szCs w:val="20"/>
          <w:lang w:val="it-IT" w:eastAsia="sl-SI"/>
        </w:rPr>
        <w:t>u</w:t>
      </w:r>
      <w:r w:rsidR="00200C09" w:rsidRPr="002A0054">
        <w:rPr>
          <w:rFonts w:cs="Arial"/>
          <w:szCs w:val="20"/>
          <w:lang w:val="x-none" w:eastAsia="sl-SI"/>
        </w:rPr>
        <w:t xml:space="preserve">nije </w:t>
      </w:r>
      <w:r w:rsidRPr="002A0054">
        <w:rPr>
          <w:rFonts w:cs="Arial"/>
          <w:szCs w:val="20"/>
          <w:lang w:val="x-none" w:eastAsia="sl-SI"/>
        </w:rPr>
        <w:t xml:space="preserve">ter druge teme, ki jih </w:t>
      </w:r>
      <w:r w:rsidRPr="00976265">
        <w:rPr>
          <w:rFonts w:cs="Arial"/>
          <w:szCs w:val="20"/>
          <w:lang w:val="it-IT" w:eastAsia="sl-SI"/>
        </w:rPr>
        <w:t xml:space="preserve">sodni </w:t>
      </w:r>
      <w:r w:rsidRPr="002A0054">
        <w:rPr>
          <w:rFonts w:cs="Arial"/>
          <w:szCs w:val="20"/>
          <w:lang w:val="x-none" w:eastAsia="sl-SI"/>
        </w:rPr>
        <w:t>izvedenci</w:t>
      </w:r>
      <w:r w:rsidRPr="00976265">
        <w:rPr>
          <w:rFonts w:cs="Arial"/>
          <w:szCs w:val="20"/>
          <w:lang w:val="it-IT" w:eastAsia="sl-SI"/>
        </w:rPr>
        <w:t>,</w:t>
      </w:r>
      <w:r w:rsidRPr="002A0054">
        <w:rPr>
          <w:rFonts w:cs="Arial"/>
          <w:szCs w:val="20"/>
          <w:lang w:val="x-none" w:eastAsia="sl-SI"/>
        </w:rPr>
        <w:t xml:space="preserve"> cenilci oziroma </w:t>
      </w:r>
      <w:r w:rsidRPr="00976265">
        <w:rPr>
          <w:rFonts w:cs="Arial"/>
          <w:szCs w:val="20"/>
          <w:lang w:val="it-IT" w:eastAsia="sl-SI"/>
        </w:rPr>
        <w:t xml:space="preserve">tolmači </w:t>
      </w:r>
      <w:r w:rsidRPr="002A0054">
        <w:rPr>
          <w:rFonts w:cs="Arial"/>
          <w:szCs w:val="20"/>
          <w:lang w:val="x-none" w:eastAsia="sl-SI"/>
        </w:rPr>
        <w:t xml:space="preserve">potrebujejo pri svojem delu. </w:t>
      </w:r>
    </w:p>
    <w:p w14:paraId="32437362" w14:textId="77777777" w:rsidR="002A0054" w:rsidRPr="00976265"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(5) Posebni seminarji obsegajo posebna strokovna znanja za posamezna strokovna področja in podpodročja izvedenskega oziroma cenilskega dela </w:t>
      </w:r>
      <w:r w:rsidRPr="00976265">
        <w:rPr>
          <w:rFonts w:cs="Arial"/>
          <w:szCs w:val="20"/>
          <w:lang w:val="it-IT" w:eastAsia="sl-SI"/>
        </w:rPr>
        <w:t>oziroma za posamezne jezike</w:t>
      </w:r>
      <w:r w:rsidRPr="002A0054">
        <w:rPr>
          <w:rFonts w:cs="Arial"/>
          <w:szCs w:val="20"/>
          <w:lang w:val="x-none" w:eastAsia="sl-SI"/>
        </w:rPr>
        <w:t xml:space="preserve">. </w:t>
      </w:r>
    </w:p>
    <w:p w14:paraId="60AE481F" w14:textId="77777777" w:rsidR="002A0054" w:rsidRPr="00976265"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(6) Če zaradi nezadostnega števila kandidatov ni mogoče zagotoviti izvedbe posebnega seminarja, lahko CIP zagotovi drugo ustrezno obliko izobraževanja. </w:t>
      </w:r>
    </w:p>
    <w:p w14:paraId="1911BF15" w14:textId="77777777" w:rsidR="002A0054" w:rsidRPr="00976265"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(7) Čas, kraj, potek in vsebino seminarja CIP objavi na uradni spletni strani ministrstva najmanj 15 dni pred začetkom seminarja. </w:t>
      </w:r>
    </w:p>
    <w:p w14:paraId="58DC38BB"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lastRenderedPageBreak/>
        <w:t xml:space="preserve">(8) O udeležbi na seminarju oziroma drugi ustrezni obliki izobraževanja se </w:t>
      </w:r>
      <w:r w:rsidRPr="002A0054">
        <w:rPr>
          <w:rFonts w:cs="Arial"/>
          <w:szCs w:val="20"/>
          <w:lang w:val="it-IT" w:eastAsia="sl-SI"/>
        </w:rPr>
        <w:t xml:space="preserve">udeležencu </w:t>
      </w:r>
      <w:r w:rsidRPr="002A0054">
        <w:rPr>
          <w:rFonts w:cs="Arial"/>
          <w:szCs w:val="20"/>
          <w:lang w:val="x-none" w:eastAsia="sl-SI"/>
        </w:rPr>
        <w:t xml:space="preserve">izda pisno potrdilo. Potrdilo vsebuje osebno ime ter naslov stalnega ali začasnega prebivališča. </w:t>
      </w:r>
    </w:p>
    <w:p w14:paraId="13794F4E"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(9) Stroške seminarja oziroma druge ustrezne oblike izobraževanja krije kandidat</w:t>
      </w:r>
      <w:r w:rsidRPr="002A0054">
        <w:rPr>
          <w:rFonts w:cs="Arial"/>
          <w:szCs w:val="20"/>
          <w:lang w:val="it-IT" w:eastAsia="sl-SI"/>
        </w:rPr>
        <w:t xml:space="preserve"> oziroma</w:t>
      </w:r>
      <w:r w:rsidRPr="002A0054">
        <w:rPr>
          <w:rFonts w:cs="Arial"/>
          <w:szCs w:val="20"/>
          <w:lang w:val="x-none" w:eastAsia="sl-SI"/>
        </w:rPr>
        <w:t xml:space="preserve"> </w:t>
      </w:r>
      <w:r w:rsidRPr="002A0054">
        <w:rPr>
          <w:rFonts w:cs="Arial"/>
          <w:szCs w:val="20"/>
          <w:lang w:val="it-IT" w:eastAsia="sl-SI"/>
        </w:rPr>
        <w:t xml:space="preserve">sodni </w:t>
      </w:r>
      <w:r w:rsidRPr="002A0054">
        <w:rPr>
          <w:rFonts w:cs="Arial"/>
          <w:szCs w:val="20"/>
          <w:lang w:val="x-none" w:eastAsia="sl-SI"/>
        </w:rPr>
        <w:t>izvedenec</w:t>
      </w:r>
      <w:r w:rsidRPr="002A0054">
        <w:rPr>
          <w:rFonts w:cs="Arial"/>
          <w:szCs w:val="20"/>
          <w:lang w:val="it-IT" w:eastAsia="sl-SI"/>
        </w:rPr>
        <w:t>,</w:t>
      </w:r>
      <w:r w:rsidRPr="002A0054">
        <w:rPr>
          <w:rFonts w:cs="Arial"/>
          <w:szCs w:val="20"/>
          <w:lang w:val="x-none" w:eastAsia="sl-SI"/>
        </w:rPr>
        <w:t xml:space="preserve"> cenilec </w:t>
      </w:r>
      <w:r w:rsidRPr="002A0054">
        <w:rPr>
          <w:rFonts w:cs="Arial"/>
          <w:szCs w:val="20"/>
          <w:lang w:val="it-IT" w:eastAsia="sl-SI"/>
        </w:rPr>
        <w:t>ali tolmač</w:t>
      </w:r>
      <w:r w:rsidRPr="002A0054">
        <w:rPr>
          <w:rFonts w:cs="Arial"/>
          <w:szCs w:val="20"/>
          <w:lang w:val="x-none" w:eastAsia="sl-SI"/>
        </w:rPr>
        <w:t>.</w:t>
      </w:r>
    </w:p>
    <w:p w14:paraId="2FE40FFF" w14:textId="7777777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x-none" w:eastAsia="sl-SI"/>
        </w:rPr>
        <w:t>17. člen</w:t>
      </w:r>
    </w:p>
    <w:p w14:paraId="5B466700" w14:textId="6BAF825B"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200C09" w:rsidRPr="00485DCB">
        <w:rPr>
          <w:rFonts w:cs="Arial"/>
          <w:b/>
          <w:bCs/>
          <w:szCs w:val="20"/>
          <w:lang w:val="it-IT" w:eastAsia="sl-SI"/>
        </w:rPr>
        <w:t>k</w:t>
      </w:r>
      <w:r w:rsidR="00200C09" w:rsidRPr="002A0054">
        <w:rPr>
          <w:rFonts w:cs="Arial"/>
          <w:b/>
          <w:bCs/>
          <w:szCs w:val="20"/>
          <w:lang w:val="x-none" w:eastAsia="sl-SI"/>
        </w:rPr>
        <w:t>omisija</w:t>
      </w:r>
      <w:r w:rsidRPr="002A0054">
        <w:rPr>
          <w:rFonts w:cs="Arial"/>
          <w:b/>
          <w:bCs/>
          <w:szCs w:val="20"/>
          <w:lang w:val="x-none" w:eastAsia="sl-SI"/>
        </w:rPr>
        <w:t>)</w:t>
      </w:r>
    </w:p>
    <w:p w14:paraId="36EA6223"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(1) </w:t>
      </w:r>
      <w:r w:rsidRPr="002A0054">
        <w:rPr>
          <w:rFonts w:cs="Arial"/>
          <w:szCs w:val="20"/>
          <w:lang w:val="it-IT" w:eastAsia="sl-SI"/>
        </w:rPr>
        <w:t>Preizkus</w:t>
      </w:r>
      <w:r w:rsidRPr="002A0054">
        <w:rPr>
          <w:rFonts w:cs="Arial"/>
          <w:szCs w:val="20"/>
          <w:lang w:val="x-none" w:eastAsia="sl-SI"/>
        </w:rPr>
        <w:t xml:space="preserve"> se opravlja pred komisijo, ki jo imenuje minister za posamezno strokovno področje in podpodročje</w:t>
      </w:r>
      <w:r w:rsidRPr="002A0054">
        <w:rPr>
          <w:rFonts w:cs="Arial"/>
          <w:szCs w:val="20"/>
          <w:lang w:val="it-IT" w:eastAsia="sl-SI"/>
        </w:rPr>
        <w:t xml:space="preserve"> oziroma jezik, za katerega se</w:t>
      </w:r>
      <w:r w:rsidRPr="002A0054">
        <w:rPr>
          <w:rFonts w:cs="Arial"/>
          <w:szCs w:val="20"/>
          <w:lang w:val="x-none" w:eastAsia="sl-SI"/>
        </w:rPr>
        <w:t xml:space="preserve"> opravlja preizkus. Komisija ima sedež na ministrstvu.</w:t>
      </w:r>
    </w:p>
    <w:p w14:paraId="58C3AB36" w14:textId="18D203A3"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(2) Komisija ima predsednika, najmanj dva člana in zapisnikarja. Člani komisije so strokovnjaki</w:t>
      </w:r>
      <w:r w:rsidR="0096477F">
        <w:rPr>
          <w:rFonts w:cs="Arial"/>
          <w:szCs w:val="20"/>
          <w:lang w:eastAsia="sl-SI"/>
        </w:rPr>
        <w:t>,</w:t>
      </w:r>
      <w:r w:rsidRPr="002A0054">
        <w:rPr>
          <w:rFonts w:cs="Arial"/>
          <w:szCs w:val="20"/>
          <w:lang w:val="x-none" w:eastAsia="sl-SI"/>
        </w:rPr>
        <w:t xml:space="preserve"> imenovani s področja in podpodročja</w:t>
      </w:r>
      <w:r w:rsidRPr="002A0054">
        <w:rPr>
          <w:rFonts w:cs="Arial"/>
          <w:szCs w:val="20"/>
          <w:lang w:eastAsia="sl-SI"/>
        </w:rPr>
        <w:t xml:space="preserve"> oziroma jezika</w:t>
      </w:r>
      <w:r w:rsidRPr="002A0054">
        <w:rPr>
          <w:rFonts w:cs="Arial"/>
          <w:szCs w:val="20"/>
          <w:lang w:val="x-none" w:eastAsia="sl-SI"/>
        </w:rPr>
        <w:t>, za kater</w:t>
      </w:r>
      <w:r w:rsidRPr="002A0054">
        <w:rPr>
          <w:rFonts w:cs="Arial"/>
          <w:szCs w:val="20"/>
          <w:lang w:eastAsia="sl-SI"/>
        </w:rPr>
        <w:t>ega</w:t>
      </w:r>
      <w:r w:rsidRPr="002A0054">
        <w:rPr>
          <w:rFonts w:cs="Arial"/>
          <w:szCs w:val="20"/>
          <w:lang w:val="x-none" w:eastAsia="sl-SI"/>
        </w:rPr>
        <w:t xml:space="preserve"> se opravlja preizkus, zapisnikar pa je imenovan izmed uslužbencev ministrstva.</w:t>
      </w:r>
    </w:p>
    <w:p w14:paraId="658C0FEE" w14:textId="4BE2535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 xml:space="preserve">(3) Predsednik komisije je imenovan izmed uslužbencev ministrstva, ki so v Republiki Sloveniji pridobili najmanj </w:t>
      </w:r>
      <w:r w:rsidRPr="002A0054">
        <w:rPr>
          <w:rFonts w:cs="Arial"/>
          <w:szCs w:val="20"/>
          <w:lang w:eastAsia="sl-SI"/>
        </w:rPr>
        <w:t xml:space="preserve">predbolonjsko univerzitetno izobrazbo pravne smeri ali </w:t>
      </w:r>
      <w:r w:rsidR="0096477F">
        <w:rPr>
          <w:rFonts w:cs="Arial"/>
          <w:szCs w:val="20"/>
          <w:lang w:eastAsia="sl-SI"/>
        </w:rPr>
        <w:t xml:space="preserve">imajo </w:t>
      </w:r>
      <w:r w:rsidRPr="002A0054">
        <w:rPr>
          <w:rFonts w:cs="Arial"/>
          <w:szCs w:val="20"/>
          <w:lang w:eastAsia="sl-SI"/>
        </w:rPr>
        <w:t>končan bolonjski magistrski študijski program pravne smeri.</w:t>
      </w:r>
    </w:p>
    <w:p w14:paraId="494C0B15"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(4) Predsedniku, članom komisije ter zapisnikarju pripada plačilo za delo in povračilo stroškov po odredbi o plačilu in povračilu stroškov, ki jo sprejme minister.</w:t>
      </w:r>
    </w:p>
    <w:p w14:paraId="0551F482"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(5) Sredstva za delo komisije se zagotavljajo iz prihodkov lastne dejavnosti.</w:t>
      </w:r>
    </w:p>
    <w:p w14:paraId="341DC478" w14:textId="77777777" w:rsidR="002A0054" w:rsidRPr="002A0054" w:rsidRDefault="002A0054" w:rsidP="002A0054">
      <w:pPr>
        <w:spacing w:before="480" w:line="240" w:lineRule="auto"/>
        <w:jc w:val="center"/>
        <w:rPr>
          <w:rFonts w:cs="Arial"/>
          <w:b/>
          <w:bCs/>
          <w:szCs w:val="20"/>
          <w:lang w:eastAsia="sl-SI"/>
        </w:rPr>
      </w:pPr>
      <w:r w:rsidRPr="002A0054">
        <w:rPr>
          <w:rFonts w:cs="Arial"/>
          <w:b/>
          <w:bCs/>
          <w:szCs w:val="20"/>
          <w:lang w:val="x-none" w:eastAsia="sl-SI"/>
        </w:rPr>
        <w:t>18. člen</w:t>
      </w:r>
    </w:p>
    <w:p w14:paraId="7506EDA2" w14:textId="102ED172" w:rsidR="002A0054" w:rsidRPr="002A0054" w:rsidRDefault="002A0054" w:rsidP="002A0054">
      <w:pPr>
        <w:spacing w:line="240" w:lineRule="auto"/>
        <w:jc w:val="center"/>
        <w:rPr>
          <w:rFonts w:cs="Arial"/>
          <w:b/>
          <w:bCs/>
          <w:szCs w:val="20"/>
          <w:lang w:eastAsia="sl-SI"/>
        </w:rPr>
      </w:pPr>
      <w:r w:rsidRPr="002A0054">
        <w:rPr>
          <w:rFonts w:cs="Arial"/>
          <w:b/>
          <w:bCs/>
          <w:szCs w:val="20"/>
          <w:lang w:val="x-none" w:eastAsia="sl-SI"/>
        </w:rPr>
        <w:t>(</w:t>
      </w:r>
      <w:r w:rsidR="0096477F">
        <w:rPr>
          <w:rFonts w:cs="Arial"/>
          <w:b/>
          <w:bCs/>
          <w:szCs w:val="20"/>
          <w:lang w:eastAsia="sl-SI"/>
        </w:rPr>
        <w:t>o</w:t>
      </w:r>
      <w:r w:rsidR="0096477F" w:rsidRPr="002A0054">
        <w:rPr>
          <w:rFonts w:cs="Arial"/>
          <w:b/>
          <w:bCs/>
          <w:szCs w:val="20"/>
          <w:lang w:val="x-none" w:eastAsia="sl-SI"/>
        </w:rPr>
        <w:t xml:space="preserve">pravljanje </w:t>
      </w:r>
      <w:r w:rsidRPr="002A0054">
        <w:rPr>
          <w:rFonts w:cs="Arial"/>
          <w:b/>
          <w:bCs/>
          <w:szCs w:val="20"/>
          <w:lang w:val="x-none" w:eastAsia="sl-SI"/>
        </w:rPr>
        <w:t>preizkusa)</w:t>
      </w:r>
    </w:p>
    <w:p w14:paraId="25D748FA"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(1) </w:t>
      </w:r>
      <w:r w:rsidRPr="002A0054">
        <w:rPr>
          <w:rFonts w:cs="Arial"/>
          <w:szCs w:val="20"/>
          <w:lang w:eastAsia="sl-SI"/>
        </w:rPr>
        <w:t>Oseba</w:t>
      </w:r>
      <w:r w:rsidRPr="002A0054">
        <w:rPr>
          <w:rFonts w:cs="Arial"/>
          <w:szCs w:val="20"/>
          <w:lang w:val="x-none" w:eastAsia="sl-SI"/>
        </w:rPr>
        <w:t xml:space="preserve"> v izpitnem roku opravlja preizkus za eno podpodročje posameznega strokovnega področja</w:t>
      </w:r>
      <w:r w:rsidRPr="002A0054">
        <w:rPr>
          <w:rFonts w:cs="Arial"/>
          <w:szCs w:val="20"/>
          <w:lang w:eastAsia="sl-SI"/>
        </w:rPr>
        <w:t xml:space="preserve"> oziroma jezik</w:t>
      </w:r>
      <w:r w:rsidRPr="002A0054">
        <w:rPr>
          <w:rFonts w:cs="Arial"/>
          <w:szCs w:val="20"/>
          <w:lang w:val="x-none" w:eastAsia="sl-SI"/>
        </w:rPr>
        <w:t>.</w:t>
      </w:r>
    </w:p>
    <w:p w14:paraId="4F1772AA" w14:textId="180CD77B" w:rsidR="002A0054" w:rsidRPr="002A0054" w:rsidRDefault="002A0054" w:rsidP="00976265">
      <w:pPr>
        <w:spacing w:before="240" w:line="240" w:lineRule="auto"/>
        <w:jc w:val="both"/>
        <w:rPr>
          <w:rFonts w:cs="Arial"/>
          <w:szCs w:val="20"/>
          <w:lang w:val="x-none" w:eastAsia="sl-SI"/>
        </w:rPr>
      </w:pPr>
      <w:r w:rsidRPr="002A0054">
        <w:rPr>
          <w:rFonts w:cs="Arial"/>
          <w:szCs w:val="20"/>
          <w:lang w:val="x-none" w:eastAsia="sl-SI"/>
        </w:rPr>
        <w:t xml:space="preserve">(2) Preizkus </w:t>
      </w:r>
      <w:r w:rsidRPr="002A0054">
        <w:rPr>
          <w:rFonts w:cs="Arial"/>
          <w:szCs w:val="20"/>
          <w:lang w:eastAsia="sl-SI"/>
        </w:rPr>
        <w:t xml:space="preserve">poteka po programu in </w:t>
      </w:r>
      <w:r w:rsidRPr="002A0054">
        <w:rPr>
          <w:rFonts w:cs="Arial"/>
          <w:szCs w:val="20"/>
          <w:lang w:val="x-none" w:eastAsia="sl-SI"/>
        </w:rPr>
        <w:t>zajema preverjanje znanja z ustreznega strokovnega področja in podpodročja</w:t>
      </w:r>
      <w:r w:rsidRPr="002A0054">
        <w:rPr>
          <w:rFonts w:cs="Arial"/>
          <w:szCs w:val="20"/>
          <w:lang w:eastAsia="sl-SI"/>
        </w:rPr>
        <w:t xml:space="preserve"> oziroma jezika</w:t>
      </w:r>
      <w:r w:rsidR="0096477F">
        <w:rPr>
          <w:rFonts w:cs="Arial"/>
          <w:szCs w:val="20"/>
          <w:lang w:eastAsia="sl-SI"/>
        </w:rPr>
        <w:t xml:space="preserve"> ter</w:t>
      </w:r>
      <w:r w:rsidRPr="002A0054">
        <w:rPr>
          <w:rFonts w:cs="Arial"/>
          <w:szCs w:val="20"/>
          <w:lang w:val="x-none" w:eastAsia="sl-SI"/>
        </w:rPr>
        <w:t xml:space="preserve"> vključuje poznavanje predpisov, teorije in strokovne prakse z določenega strokovnega področja in podpodročja</w:t>
      </w:r>
      <w:r w:rsidRPr="002A0054">
        <w:rPr>
          <w:rFonts w:cs="Arial"/>
          <w:szCs w:val="20"/>
          <w:lang w:eastAsia="sl-SI"/>
        </w:rPr>
        <w:t xml:space="preserve"> oziroma jezika</w:t>
      </w:r>
      <w:r w:rsidRPr="002A0054">
        <w:rPr>
          <w:rFonts w:cs="Arial"/>
          <w:szCs w:val="20"/>
          <w:lang w:val="x-none" w:eastAsia="sl-SI"/>
        </w:rPr>
        <w:t xml:space="preserve"> ter preverjanje pravnega znanja</w:t>
      </w:r>
      <w:r w:rsidRPr="002A0054">
        <w:rPr>
          <w:rFonts w:cs="Arial"/>
          <w:szCs w:val="20"/>
          <w:lang w:eastAsia="sl-SI"/>
        </w:rPr>
        <w:t xml:space="preserve"> po programu</w:t>
      </w:r>
      <w:r w:rsidRPr="002A0054">
        <w:rPr>
          <w:rFonts w:cs="Arial"/>
          <w:szCs w:val="20"/>
          <w:lang w:val="x-none" w:eastAsia="sl-SI"/>
        </w:rPr>
        <w:t>.</w:t>
      </w:r>
    </w:p>
    <w:p w14:paraId="5196C769" w14:textId="3FB34CBF"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w:t>
      </w:r>
      <w:r w:rsidRPr="002A0054">
        <w:rPr>
          <w:rFonts w:cs="Arial"/>
          <w:szCs w:val="20"/>
          <w:lang w:eastAsia="sl-SI"/>
        </w:rPr>
        <w:t>3</w:t>
      </w:r>
      <w:r w:rsidRPr="002A0054">
        <w:rPr>
          <w:rFonts w:cs="Arial"/>
          <w:szCs w:val="20"/>
          <w:lang w:val="x-none" w:eastAsia="sl-SI"/>
        </w:rPr>
        <w:t xml:space="preserve">) Preizkus za tolmače za </w:t>
      </w:r>
      <w:r w:rsidRPr="002A0054">
        <w:rPr>
          <w:rFonts w:cs="Arial"/>
          <w:szCs w:val="20"/>
          <w:lang w:eastAsia="sl-SI"/>
        </w:rPr>
        <w:t>slovenski znakovni jezik</w:t>
      </w:r>
      <w:r w:rsidRPr="002A0054">
        <w:rPr>
          <w:rFonts w:cs="Arial"/>
          <w:szCs w:val="20"/>
          <w:lang w:val="x-none" w:eastAsia="sl-SI"/>
        </w:rPr>
        <w:t xml:space="preserve"> obsega:</w:t>
      </w:r>
    </w:p>
    <w:p w14:paraId="206CF750" w14:textId="5C9404AA" w:rsidR="002A0054" w:rsidRPr="002A0054" w:rsidRDefault="0096477F" w:rsidP="002A0054">
      <w:pPr>
        <w:spacing w:line="240" w:lineRule="auto"/>
        <w:ind w:left="425" w:hanging="425"/>
        <w:jc w:val="both"/>
        <w:rPr>
          <w:rFonts w:cs="Arial"/>
          <w:szCs w:val="20"/>
          <w:lang w:eastAsia="sl-SI"/>
        </w:rPr>
      </w:pPr>
      <w:r>
        <w:rPr>
          <w:rFonts w:cs="Arial"/>
          <w:szCs w:val="20"/>
          <w:lang w:val="x-none" w:eastAsia="sl-SI"/>
        </w:rPr>
        <w:t>−</w:t>
      </w:r>
      <w:r w:rsidR="002A0054" w:rsidRPr="002A0054">
        <w:rPr>
          <w:rFonts w:cs="Arial"/>
          <w:szCs w:val="20"/>
          <w:lang w:val="x-none" w:eastAsia="sl-SI"/>
        </w:rPr>
        <w:t xml:space="preserve">       </w:t>
      </w:r>
      <w:r w:rsidR="002A0054" w:rsidRPr="002A0054">
        <w:rPr>
          <w:rFonts w:cs="Arial"/>
          <w:szCs w:val="20"/>
          <w:lang w:eastAsia="sl-SI"/>
        </w:rPr>
        <w:t>slovenski znakovni jezik</w:t>
      </w:r>
      <w:r w:rsidR="002A0054" w:rsidRPr="002A0054">
        <w:rPr>
          <w:rFonts w:cs="Arial"/>
          <w:szCs w:val="20"/>
          <w:lang w:val="x-none" w:eastAsia="sl-SI"/>
        </w:rPr>
        <w:t>: gestikulacijo, znakovni govor, prstno abecedo;</w:t>
      </w:r>
    </w:p>
    <w:p w14:paraId="0F588EAF" w14:textId="3583E053" w:rsidR="002A0054" w:rsidRPr="002A0054" w:rsidRDefault="0096477F" w:rsidP="002A0054">
      <w:pPr>
        <w:spacing w:line="240" w:lineRule="auto"/>
        <w:ind w:left="425" w:hanging="425"/>
        <w:jc w:val="both"/>
        <w:rPr>
          <w:rFonts w:cs="Arial"/>
          <w:szCs w:val="20"/>
          <w:lang w:val="it-IT" w:eastAsia="sl-SI"/>
        </w:rPr>
      </w:pPr>
      <w:r>
        <w:rPr>
          <w:rFonts w:cs="Arial"/>
          <w:szCs w:val="20"/>
          <w:lang w:val="x-none" w:eastAsia="sl-SI"/>
        </w:rPr>
        <w:t>−</w:t>
      </w:r>
      <w:r w:rsidR="002A0054" w:rsidRPr="002A0054">
        <w:rPr>
          <w:rFonts w:cs="Arial"/>
          <w:szCs w:val="20"/>
          <w:lang w:val="x-none" w:eastAsia="sl-SI"/>
        </w:rPr>
        <w:t xml:space="preserve">       </w:t>
      </w:r>
      <w:r w:rsidR="002A0054" w:rsidRPr="002A0054">
        <w:rPr>
          <w:rFonts w:cs="Arial"/>
          <w:szCs w:val="20"/>
          <w:lang w:val="it-IT" w:eastAsia="sl-SI"/>
        </w:rPr>
        <w:t>preverjanje pravnega znanja po programu</w:t>
      </w:r>
      <w:r w:rsidR="002A0054" w:rsidRPr="002A0054">
        <w:rPr>
          <w:rFonts w:cs="Arial"/>
          <w:szCs w:val="20"/>
          <w:lang w:val="x-none" w:eastAsia="sl-SI"/>
        </w:rPr>
        <w:t>.</w:t>
      </w:r>
    </w:p>
    <w:p w14:paraId="53668226"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w:t>
      </w:r>
      <w:r w:rsidRPr="002A0054">
        <w:rPr>
          <w:rFonts w:cs="Arial"/>
          <w:szCs w:val="20"/>
          <w:lang w:val="it-IT" w:eastAsia="sl-SI"/>
        </w:rPr>
        <w:t>4</w:t>
      </w:r>
      <w:r w:rsidRPr="002A0054">
        <w:rPr>
          <w:rFonts w:cs="Arial"/>
          <w:szCs w:val="20"/>
          <w:lang w:val="x-none" w:eastAsia="sl-SI"/>
        </w:rPr>
        <w:t>) Čas in kraj opravljanja preizkusa določi CIP ter o tem obvesti kandidata.</w:t>
      </w:r>
    </w:p>
    <w:p w14:paraId="1E9BDCF3" w14:textId="77777777" w:rsidR="002A0054" w:rsidRPr="002A0054" w:rsidRDefault="002A0054" w:rsidP="00976265">
      <w:pPr>
        <w:spacing w:before="240" w:line="240" w:lineRule="auto"/>
        <w:jc w:val="both"/>
        <w:rPr>
          <w:rFonts w:cs="Arial"/>
          <w:szCs w:val="20"/>
          <w:lang w:val="x-none" w:eastAsia="sl-SI"/>
        </w:rPr>
      </w:pPr>
      <w:r w:rsidRPr="002A0054">
        <w:rPr>
          <w:rFonts w:cs="Arial"/>
          <w:szCs w:val="20"/>
          <w:lang w:val="x-none" w:eastAsia="sl-SI"/>
        </w:rPr>
        <w:t xml:space="preserve">(5) Rok za opravo preizkusa mora biti določen tako, da </w:t>
      </w:r>
      <w:r w:rsidRPr="002A0054">
        <w:rPr>
          <w:rFonts w:cs="Arial"/>
          <w:szCs w:val="20"/>
          <w:lang w:val="it-IT" w:eastAsia="sl-SI"/>
        </w:rPr>
        <w:t>udeležencu</w:t>
      </w:r>
      <w:r w:rsidRPr="002A0054">
        <w:rPr>
          <w:rFonts w:cs="Arial"/>
          <w:szCs w:val="20"/>
          <w:lang w:val="x-none" w:eastAsia="sl-SI"/>
        </w:rPr>
        <w:t xml:space="preserve"> za pripravo na preizkus od prejema obvestila o času in kraju preizkusa do dneva preizkusa ostane najmanj 30 dni.</w:t>
      </w:r>
    </w:p>
    <w:p w14:paraId="4F0B9FC1" w14:textId="77777777" w:rsidR="00976265" w:rsidRDefault="00976265" w:rsidP="002A0054">
      <w:pPr>
        <w:spacing w:before="480" w:line="240" w:lineRule="auto"/>
        <w:jc w:val="center"/>
        <w:rPr>
          <w:rFonts w:cs="Arial"/>
          <w:b/>
          <w:bCs/>
          <w:szCs w:val="20"/>
          <w:lang w:val="x-none" w:eastAsia="sl-SI"/>
        </w:rPr>
      </w:pPr>
    </w:p>
    <w:p w14:paraId="5C781464" w14:textId="5CC00EFB" w:rsidR="002A0054" w:rsidRPr="002A0054" w:rsidRDefault="002A0054" w:rsidP="002A0054">
      <w:pPr>
        <w:spacing w:before="480" w:line="240" w:lineRule="auto"/>
        <w:jc w:val="center"/>
        <w:rPr>
          <w:rFonts w:cs="Arial"/>
          <w:b/>
          <w:bCs/>
          <w:szCs w:val="20"/>
          <w:lang w:eastAsia="sl-SI"/>
        </w:rPr>
      </w:pPr>
      <w:r w:rsidRPr="002A0054">
        <w:rPr>
          <w:rFonts w:cs="Arial"/>
          <w:b/>
          <w:bCs/>
          <w:szCs w:val="20"/>
          <w:lang w:val="x-none" w:eastAsia="sl-SI"/>
        </w:rPr>
        <w:lastRenderedPageBreak/>
        <w:t>19. člen</w:t>
      </w:r>
    </w:p>
    <w:p w14:paraId="05B3306D" w14:textId="3D6CE9FC" w:rsidR="002A0054" w:rsidRPr="002A0054" w:rsidRDefault="002A0054" w:rsidP="002A0054">
      <w:pPr>
        <w:spacing w:line="240" w:lineRule="auto"/>
        <w:jc w:val="center"/>
        <w:rPr>
          <w:rFonts w:cs="Arial"/>
          <w:b/>
          <w:bCs/>
          <w:szCs w:val="20"/>
          <w:lang w:eastAsia="sl-SI"/>
        </w:rPr>
      </w:pPr>
      <w:r w:rsidRPr="002A0054">
        <w:rPr>
          <w:rFonts w:cs="Arial"/>
          <w:b/>
          <w:bCs/>
          <w:szCs w:val="20"/>
          <w:lang w:val="x-none" w:eastAsia="sl-SI"/>
        </w:rPr>
        <w:t>(</w:t>
      </w:r>
      <w:r w:rsidR="0096477F">
        <w:rPr>
          <w:rFonts w:cs="Arial"/>
          <w:b/>
          <w:bCs/>
          <w:szCs w:val="20"/>
          <w:lang w:eastAsia="sl-SI"/>
        </w:rPr>
        <w:t>p</w:t>
      </w:r>
      <w:r w:rsidR="0096477F" w:rsidRPr="002A0054">
        <w:rPr>
          <w:rFonts w:cs="Arial"/>
          <w:b/>
          <w:bCs/>
          <w:szCs w:val="20"/>
          <w:lang w:val="x-none" w:eastAsia="sl-SI"/>
        </w:rPr>
        <w:t xml:space="preserve">odaljšanje </w:t>
      </w:r>
      <w:r w:rsidRPr="002A0054">
        <w:rPr>
          <w:rFonts w:cs="Arial"/>
          <w:b/>
          <w:bCs/>
          <w:szCs w:val="20"/>
          <w:lang w:val="x-none" w:eastAsia="sl-SI"/>
        </w:rPr>
        <w:t>roka za opravljanje preizkusa)</w:t>
      </w:r>
    </w:p>
    <w:p w14:paraId="46556EE2"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 xml:space="preserve">(1) Predstojnik CIP-a lahko rok, določen za opravljanje preizkusa, na pisno prošnjo </w:t>
      </w:r>
      <w:r w:rsidRPr="002A0054">
        <w:rPr>
          <w:rFonts w:cs="Arial"/>
          <w:szCs w:val="20"/>
          <w:lang w:eastAsia="sl-SI"/>
        </w:rPr>
        <w:t>udeleženca</w:t>
      </w:r>
      <w:r w:rsidRPr="002A0054">
        <w:rPr>
          <w:rFonts w:cs="Arial"/>
          <w:szCs w:val="20"/>
          <w:lang w:val="x-none" w:eastAsia="sl-SI"/>
        </w:rPr>
        <w:t xml:space="preserve">, vloženo iz </w:t>
      </w:r>
      <w:r w:rsidRPr="002A0054">
        <w:rPr>
          <w:rFonts w:cs="Arial"/>
          <w:szCs w:val="20"/>
          <w:lang w:eastAsia="sl-SI"/>
        </w:rPr>
        <w:t>upravičenih</w:t>
      </w:r>
      <w:r w:rsidRPr="002A0054">
        <w:rPr>
          <w:rFonts w:cs="Arial"/>
          <w:szCs w:val="20"/>
          <w:lang w:val="x-none" w:eastAsia="sl-SI"/>
        </w:rPr>
        <w:t xml:space="preserve"> razlogov najmanj osem dni pred potekom roka, podaljša.</w:t>
      </w:r>
    </w:p>
    <w:p w14:paraId="568BB129"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(2) </w:t>
      </w:r>
      <w:r w:rsidRPr="002A0054">
        <w:rPr>
          <w:rFonts w:cs="Arial"/>
          <w:szCs w:val="20"/>
        </w:rPr>
        <w:t xml:space="preserve">Za upravičene razloge se štejejo zlasti bolezen, smrt v ožji družini, odsotnost zaradi starševskega dopusta ter neodložljive ali nenačrtovane osebne obveznosti. </w:t>
      </w:r>
    </w:p>
    <w:p w14:paraId="481862A9" w14:textId="77777777" w:rsidR="002A0054" w:rsidRPr="002A0054" w:rsidRDefault="002A0054" w:rsidP="002A0054">
      <w:pPr>
        <w:spacing w:before="480" w:line="240" w:lineRule="auto"/>
        <w:jc w:val="center"/>
        <w:rPr>
          <w:rFonts w:cs="Arial"/>
          <w:b/>
          <w:bCs/>
          <w:szCs w:val="20"/>
          <w:lang w:eastAsia="sl-SI"/>
        </w:rPr>
      </w:pPr>
      <w:r w:rsidRPr="002A0054">
        <w:rPr>
          <w:rFonts w:cs="Arial"/>
          <w:b/>
          <w:bCs/>
          <w:szCs w:val="20"/>
          <w:lang w:eastAsia="sl-SI"/>
        </w:rPr>
        <w:t>20</w:t>
      </w:r>
      <w:r w:rsidRPr="002A0054">
        <w:rPr>
          <w:rFonts w:cs="Arial"/>
          <w:b/>
          <w:bCs/>
          <w:szCs w:val="20"/>
          <w:lang w:val="x-none" w:eastAsia="sl-SI"/>
        </w:rPr>
        <w:t>. člen</w:t>
      </w:r>
    </w:p>
    <w:p w14:paraId="6A8DD565" w14:textId="094A907E" w:rsidR="002A0054" w:rsidRPr="002A0054" w:rsidRDefault="002A0054" w:rsidP="002A0054">
      <w:pPr>
        <w:spacing w:line="240" w:lineRule="auto"/>
        <w:jc w:val="center"/>
        <w:rPr>
          <w:rFonts w:cs="Arial"/>
          <w:b/>
          <w:bCs/>
          <w:szCs w:val="20"/>
          <w:lang w:eastAsia="sl-SI"/>
        </w:rPr>
      </w:pPr>
      <w:r w:rsidRPr="002A0054">
        <w:rPr>
          <w:rFonts w:cs="Arial"/>
          <w:b/>
          <w:bCs/>
          <w:szCs w:val="20"/>
          <w:lang w:val="x-none" w:eastAsia="sl-SI"/>
        </w:rPr>
        <w:t>(</w:t>
      </w:r>
      <w:r w:rsidR="0096477F">
        <w:rPr>
          <w:rFonts w:cs="Arial"/>
          <w:b/>
          <w:bCs/>
          <w:szCs w:val="20"/>
          <w:lang w:eastAsia="sl-SI"/>
        </w:rPr>
        <w:t>p</w:t>
      </w:r>
      <w:r w:rsidR="0096477F" w:rsidRPr="002A0054">
        <w:rPr>
          <w:rFonts w:cs="Arial"/>
          <w:b/>
          <w:bCs/>
          <w:szCs w:val="20"/>
          <w:lang w:val="x-none" w:eastAsia="sl-SI"/>
        </w:rPr>
        <w:t xml:space="preserve">otek </w:t>
      </w:r>
      <w:r w:rsidRPr="002A0054">
        <w:rPr>
          <w:rFonts w:cs="Arial"/>
          <w:b/>
          <w:bCs/>
          <w:szCs w:val="20"/>
          <w:lang w:val="x-none" w:eastAsia="sl-SI"/>
        </w:rPr>
        <w:t>in ocenjevanje preizkusa)</w:t>
      </w:r>
    </w:p>
    <w:p w14:paraId="5E406206"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(1) Preizkus se opravlja pisno in ustno.</w:t>
      </w:r>
    </w:p>
    <w:p w14:paraId="66FD7451" w14:textId="77777777" w:rsidR="002A0054" w:rsidRPr="002A0054" w:rsidRDefault="002A0054" w:rsidP="00976265">
      <w:pPr>
        <w:spacing w:before="240" w:line="240" w:lineRule="auto"/>
        <w:jc w:val="both"/>
        <w:rPr>
          <w:rFonts w:cs="Arial"/>
          <w:szCs w:val="20"/>
          <w:lang w:val="x-none" w:eastAsia="sl-SI"/>
        </w:rPr>
      </w:pPr>
      <w:r w:rsidRPr="002A0054">
        <w:rPr>
          <w:rFonts w:cs="Arial"/>
          <w:szCs w:val="20"/>
          <w:lang w:val="x-none" w:eastAsia="sl-SI"/>
        </w:rPr>
        <w:t xml:space="preserve">(2) Pisni del preizkusa </w:t>
      </w:r>
      <w:r w:rsidRPr="002A0054">
        <w:rPr>
          <w:rFonts w:cs="Arial"/>
          <w:szCs w:val="20"/>
          <w:lang w:val="it-IT" w:eastAsia="sl-SI"/>
        </w:rPr>
        <w:t xml:space="preserve">za sodnega izvedenca oziroma cenilca </w:t>
      </w:r>
      <w:r w:rsidRPr="002A0054">
        <w:rPr>
          <w:rFonts w:cs="Arial"/>
          <w:szCs w:val="20"/>
          <w:lang w:val="x-none" w:eastAsia="sl-SI"/>
        </w:rPr>
        <w:t>zajema pisno nalogo s strokovnega področja in podpodročja, za katero se opravlja preizkus. Naloga je zasnovana zlasti v obliki reševanja strokovnega problema s študijem primera na podlagi predloženega gradiva ter z izdelavo osnutka izvida, mnenja oziroma cenitve s strokovnega področja in podpodročja, za katero se opravlja preizkus.</w:t>
      </w:r>
    </w:p>
    <w:p w14:paraId="24643619" w14:textId="77777777" w:rsidR="002A0054" w:rsidRPr="002A0054" w:rsidRDefault="002A0054" w:rsidP="00976265">
      <w:pPr>
        <w:spacing w:before="240" w:line="240" w:lineRule="auto"/>
        <w:jc w:val="both"/>
        <w:rPr>
          <w:rFonts w:cs="Arial"/>
          <w:szCs w:val="20"/>
          <w:lang w:eastAsia="sl-SI"/>
        </w:rPr>
      </w:pPr>
      <w:r w:rsidRPr="002A0054">
        <w:rPr>
          <w:rFonts w:cs="Arial"/>
          <w:szCs w:val="20"/>
          <w:lang w:eastAsia="sl-SI"/>
        </w:rPr>
        <w:t xml:space="preserve">(3) </w:t>
      </w:r>
      <w:r w:rsidRPr="002A0054">
        <w:rPr>
          <w:rFonts w:cs="Arial"/>
          <w:szCs w:val="20"/>
          <w:lang w:val="x-none" w:eastAsia="sl-SI"/>
        </w:rPr>
        <w:t xml:space="preserve">Pisni del preizkusa </w:t>
      </w:r>
      <w:r w:rsidRPr="002A0054">
        <w:rPr>
          <w:rFonts w:cs="Arial"/>
          <w:szCs w:val="20"/>
          <w:lang w:eastAsia="sl-SI"/>
        </w:rPr>
        <w:t xml:space="preserve">za sodnega tolmača </w:t>
      </w:r>
      <w:r w:rsidRPr="002A0054">
        <w:rPr>
          <w:rFonts w:cs="Arial"/>
          <w:szCs w:val="20"/>
          <w:lang w:val="x-none" w:eastAsia="sl-SI"/>
        </w:rPr>
        <w:t xml:space="preserve">zajema pisno nalogo, ki je lahko prevod </w:t>
      </w:r>
      <w:r w:rsidRPr="002A0054">
        <w:rPr>
          <w:rFonts w:cs="Arial"/>
          <w:szCs w:val="20"/>
          <w:lang w:eastAsia="sl-SI"/>
        </w:rPr>
        <w:t>pravnega teksta</w:t>
      </w:r>
      <w:r w:rsidRPr="002A0054">
        <w:rPr>
          <w:rFonts w:cs="Arial"/>
          <w:szCs w:val="20"/>
          <w:lang w:val="x-none" w:eastAsia="sl-SI"/>
        </w:rPr>
        <w:t xml:space="preserve"> ali listine iz slovenskega v tuj jezik, za katerega želi biti kandidat imenovan, in iz tega tujega jezika v slovenski jezik.</w:t>
      </w:r>
    </w:p>
    <w:p w14:paraId="337C1B6C" w14:textId="6A2EA1EE" w:rsidR="002A0054" w:rsidRPr="002A0054" w:rsidRDefault="00976265" w:rsidP="00976265">
      <w:pPr>
        <w:spacing w:before="240" w:line="240" w:lineRule="auto"/>
        <w:jc w:val="both"/>
        <w:rPr>
          <w:rFonts w:cs="Arial"/>
          <w:szCs w:val="20"/>
          <w:lang w:val="it-IT" w:eastAsia="sl-SI"/>
        </w:rPr>
      </w:pPr>
      <w:r>
        <w:rPr>
          <w:rFonts w:cs="Arial"/>
          <w:szCs w:val="20"/>
          <w:lang w:val="x-none" w:eastAsia="sl-SI"/>
        </w:rPr>
        <w:t>(4</w:t>
      </w:r>
      <w:r w:rsidR="002A0054" w:rsidRPr="002A0054">
        <w:rPr>
          <w:rFonts w:cs="Arial"/>
          <w:szCs w:val="20"/>
          <w:lang w:val="x-none" w:eastAsia="sl-SI"/>
        </w:rPr>
        <w:t>) Pisni del preizkusa traja največ štiri ure. Kandidat ima lahko pri sebi pravne predpise</w:t>
      </w:r>
      <w:r w:rsidR="002A0054" w:rsidRPr="002A0054">
        <w:rPr>
          <w:rFonts w:cs="Arial"/>
          <w:szCs w:val="20"/>
          <w:lang w:val="it-IT" w:eastAsia="sl-SI"/>
        </w:rPr>
        <w:t>,</w:t>
      </w:r>
      <w:r w:rsidR="002A0054" w:rsidRPr="002A0054">
        <w:rPr>
          <w:rFonts w:cs="Arial"/>
          <w:szCs w:val="20"/>
          <w:lang w:val="x-none" w:eastAsia="sl-SI"/>
        </w:rPr>
        <w:t xml:space="preserve"> strokovno literaturo</w:t>
      </w:r>
      <w:r w:rsidR="002A0054" w:rsidRPr="002A0054">
        <w:rPr>
          <w:rFonts w:cs="Arial"/>
          <w:szCs w:val="20"/>
          <w:lang w:val="it-IT" w:eastAsia="sl-SI"/>
        </w:rPr>
        <w:t xml:space="preserve"> in slovarje</w:t>
      </w:r>
      <w:r w:rsidR="002A0054" w:rsidRPr="002A0054">
        <w:rPr>
          <w:rFonts w:cs="Arial"/>
          <w:szCs w:val="20"/>
          <w:lang w:val="x-none" w:eastAsia="sl-SI"/>
        </w:rPr>
        <w:t xml:space="preserve">. </w:t>
      </w:r>
      <w:r w:rsidR="0096477F" w:rsidRPr="00485DCB">
        <w:rPr>
          <w:rFonts w:cs="Arial"/>
          <w:szCs w:val="20"/>
          <w:lang w:val="it-IT" w:eastAsia="sl-SI"/>
        </w:rPr>
        <w:t>Med</w:t>
      </w:r>
      <w:r w:rsidR="002A0054" w:rsidRPr="002A0054">
        <w:rPr>
          <w:rFonts w:cs="Arial"/>
          <w:szCs w:val="20"/>
          <w:lang w:val="x-none" w:eastAsia="sl-SI"/>
        </w:rPr>
        <w:t xml:space="preserve"> </w:t>
      </w:r>
      <w:r w:rsidR="0096477F" w:rsidRPr="002A0054">
        <w:rPr>
          <w:rFonts w:cs="Arial"/>
          <w:szCs w:val="20"/>
          <w:lang w:val="x-none" w:eastAsia="sl-SI"/>
        </w:rPr>
        <w:t>opravljanj</w:t>
      </w:r>
      <w:r w:rsidR="0096477F" w:rsidRPr="00485DCB">
        <w:rPr>
          <w:rFonts w:cs="Arial"/>
          <w:szCs w:val="20"/>
          <w:lang w:val="it-IT" w:eastAsia="sl-SI"/>
        </w:rPr>
        <w:t>em</w:t>
      </w:r>
      <w:r w:rsidR="0096477F" w:rsidRPr="002A0054">
        <w:rPr>
          <w:rFonts w:cs="Arial"/>
          <w:szCs w:val="20"/>
          <w:lang w:val="x-none" w:eastAsia="sl-SI"/>
        </w:rPr>
        <w:t xml:space="preserve"> </w:t>
      </w:r>
      <w:r w:rsidR="002A0054" w:rsidRPr="002A0054">
        <w:rPr>
          <w:rFonts w:cs="Arial"/>
          <w:szCs w:val="20"/>
          <w:lang w:val="x-none" w:eastAsia="sl-SI"/>
        </w:rPr>
        <w:t xml:space="preserve">pisnega dela se kandidat ne sme z nikomer posvetovati. </w:t>
      </w:r>
      <w:r w:rsidR="002A0054" w:rsidRPr="002A0054">
        <w:rPr>
          <w:rFonts w:cs="Arial"/>
          <w:szCs w:val="20"/>
          <w:lang w:eastAsia="sl-SI"/>
        </w:rPr>
        <w:t xml:space="preserve">Kandidat lahko izpitni prostor zapusti le z dovoljenjem navzočega uslužbenca ministrstva. </w:t>
      </w:r>
      <w:r w:rsidR="002A0054" w:rsidRPr="002A0054">
        <w:rPr>
          <w:rFonts w:cs="Arial"/>
          <w:szCs w:val="20"/>
          <w:lang w:val="it-IT" w:eastAsia="sl-SI"/>
        </w:rPr>
        <w:t>Kandidat med izpitom ne sme imeti pri sebi in uporabljati telekomunikacijskih naprav.</w:t>
      </w:r>
    </w:p>
    <w:p w14:paraId="3B34DCDF" w14:textId="04D6E56F" w:rsidR="002A0054" w:rsidRPr="002A0054" w:rsidRDefault="00976265" w:rsidP="00976265">
      <w:pPr>
        <w:spacing w:before="240" w:line="240" w:lineRule="auto"/>
        <w:jc w:val="both"/>
        <w:rPr>
          <w:rFonts w:cs="Arial"/>
          <w:szCs w:val="20"/>
          <w:lang w:val="x-none" w:eastAsia="sl-SI"/>
        </w:rPr>
      </w:pPr>
      <w:r>
        <w:rPr>
          <w:rFonts w:cs="Arial"/>
          <w:szCs w:val="20"/>
          <w:lang w:val="x-none" w:eastAsia="sl-SI"/>
        </w:rPr>
        <w:t>(5</w:t>
      </w:r>
      <w:r w:rsidR="002A0054" w:rsidRPr="002A0054">
        <w:rPr>
          <w:rFonts w:cs="Arial"/>
          <w:szCs w:val="20"/>
          <w:lang w:val="x-none" w:eastAsia="sl-SI"/>
        </w:rPr>
        <w:t xml:space="preserve">) Ugotovljena kršitev določbe prejšnjega odstavka ima enake posledice kot negativno ocenjena pisna naloga. </w:t>
      </w:r>
    </w:p>
    <w:p w14:paraId="760A1A4B" w14:textId="748A3F21" w:rsidR="002A0054" w:rsidRPr="002A0054" w:rsidRDefault="00976265" w:rsidP="00976265">
      <w:pPr>
        <w:spacing w:before="240" w:line="240" w:lineRule="auto"/>
        <w:jc w:val="both"/>
        <w:rPr>
          <w:rFonts w:cs="Arial"/>
          <w:szCs w:val="20"/>
          <w:lang w:val="x-none" w:eastAsia="sl-SI"/>
        </w:rPr>
      </w:pPr>
      <w:r>
        <w:rPr>
          <w:rFonts w:cs="Arial"/>
          <w:szCs w:val="20"/>
          <w:lang w:val="x-none" w:eastAsia="sl-SI"/>
        </w:rPr>
        <w:t>(6</w:t>
      </w:r>
      <w:r w:rsidR="002A0054" w:rsidRPr="002A0054">
        <w:rPr>
          <w:rFonts w:cs="Arial"/>
          <w:szCs w:val="20"/>
          <w:lang w:val="x-none" w:eastAsia="sl-SI"/>
        </w:rPr>
        <w:t>) Z rezultatom pisnega dela preizkusa predsednik komisije kandidata seznani na dan ustnega dela preizkusa. Če kandidat uspešno opravi pisni del, lahko pristopi k ustnemu delu preizkusa.</w:t>
      </w:r>
    </w:p>
    <w:p w14:paraId="7C9FB3CA" w14:textId="6EB27D1F" w:rsidR="002A0054" w:rsidRPr="002A0054" w:rsidRDefault="00976265" w:rsidP="00976265">
      <w:pPr>
        <w:spacing w:before="240" w:line="240" w:lineRule="auto"/>
        <w:jc w:val="both"/>
        <w:rPr>
          <w:rFonts w:cs="Arial"/>
          <w:szCs w:val="20"/>
          <w:lang w:eastAsia="sl-SI"/>
        </w:rPr>
      </w:pPr>
      <w:r>
        <w:rPr>
          <w:rFonts w:cs="Arial"/>
          <w:szCs w:val="20"/>
          <w:lang w:eastAsia="sl-SI"/>
        </w:rPr>
        <w:t>(7</w:t>
      </w:r>
      <w:r w:rsidR="002A0054" w:rsidRPr="002A0054">
        <w:rPr>
          <w:rFonts w:cs="Arial"/>
          <w:szCs w:val="20"/>
          <w:lang w:eastAsia="sl-SI"/>
        </w:rPr>
        <w:t xml:space="preserve">) </w:t>
      </w:r>
      <w:r w:rsidR="002A0054" w:rsidRPr="002A0054">
        <w:rPr>
          <w:rFonts w:cs="Arial"/>
          <w:szCs w:val="20"/>
          <w:lang w:val="x-none" w:eastAsia="sl-SI"/>
        </w:rPr>
        <w:t xml:space="preserve">Predsednik komisije skrbi za pravilen potek preizkusa in pred </w:t>
      </w:r>
      <w:r w:rsidR="0096477F">
        <w:rPr>
          <w:rFonts w:cs="Arial"/>
          <w:szCs w:val="20"/>
          <w:lang w:eastAsia="sl-SI"/>
        </w:rPr>
        <w:t>za</w:t>
      </w:r>
      <w:r w:rsidR="0096477F" w:rsidRPr="002A0054">
        <w:rPr>
          <w:rFonts w:cs="Arial"/>
          <w:szCs w:val="20"/>
          <w:lang w:val="x-none" w:eastAsia="sl-SI"/>
        </w:rPr>
        <w:t xml:space="preserve">četkom </w:t>
      </w:r>
      <w:r w:rsidR="002A0054" w:rsidRPr="002A0054">
        <w:rPr>
          <w:rFonts w:cs="Arial"/>
          <w:szCs w:val="20"/>
          <w:lang w:val="x-none" w:eastAsia="sl-SI"/>
        </w:rPr>
        <w:t>preizkusa preveri istovetnost osebe, ki pristopa k preizkusu.</w:t>
      </w:r>
    </w:p>
    <w:p w14:paraId="15C15907" w14:textId="7498610A"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w:t>
      </w:r>
      <w:r w:rsidR="00976265">
        <w:rPr>
          <w:rFonts w:cs="Arial"/>
          <w:szCs w:val="20"/>
          <w:lang w:eastAsia="sl-SI"/>
        </w:rPr>
        <w:t>8</w:t>
      </w:r>
      <w:r w:rsidRPr="002A0054">
        <w:rPr>
          <w:rFonts w:cs="Arial"/>
          <w:szCs w:val="20"/>
          <w:lang w:val="x-none" w:eastAsia="sl-SI"/>
        </w:rPr>
        <w:t xml:space="preserve">) Ustni del preizkusa zajema zagovor pisne naloge in preverjanje znanja </w:t>
      </w:r>
      <w:r w:rsidRPr="002A0054">
        <w:rPr>
          <w:rFonts w:cs="Arial"/>
          <w:szCs w:val="20"/>
          <w:lang w:eastAsia="sl-SI"/>
        </w:rPr>
        <w:t>z ustreznega</w:t>
      </w:r>
      <w:r w:rsidRPr="002A0054">
        <w:rPr>
          <w:rFonts w:cs="Arial"/>
          <w:szCs w:val="20"/>
          <w:lang w:val="x-none" w:eastAsia="sl-SI"/>
        </w:rPr>
        <w:t xml:space="preserve"> strokovnega področja in podpodročja</w:t>
      </w:r>
      <w:r w:rsidRPr="002A0054">
        <w:rPr>
          <w:rFonts w:cs="Arial"/>
          <w:szCs w:val="20"/>
          <w:lang w:eastAsia="sl-SI"/>
        </w:rPr>
        <w:t xml:space="preserve"> oziroma jezika</w:t>
      </w:r>
      <w:r w:rsidRPr="002A0054">
        <w:rPr>
          <w:rFonts w:cs="Arial"/>
          <w:szCs w:val="20"/>
          <w:lang w:val="x-none" w:eastAsia="sl-SI"/>
        </w:rPr>
        <w:t xml:space="preserve"> ter preverjanje pravnega znanja, ki zajema predvsem poznavanje:</w:t>
      </w:r>
    </w:p>
    <w:p w14:paraId="358112C6" w14:textId="23ABFFFE" w:rsidR="002A0054" w:rsidRPr="002A0054" w:rsidRDefault="002A0054" w:rsidP="008F15F5">
      <w:pPr>
        <w:pStyle w:val="Odstavekseznama"/>
        <w:numPr>
          <w:ilvl w:val="0"/>
          <w:numId w:val="41"/>
        </w:numPr>
        <w:spacing w:line="240" w:lineRule="auto"/>
        <w:jc w:val="both"/>
        <w:rPr>
          <w:rFonts w:cs="Arial"/>
          <w:szCs w:val="20"/>
          <w:lang w:eastAsia="sl-SI"/>
        </w:rPr>
      </w:pPr>
      <w:r w:rsidRPr="002A0054">
        <w:rPr>
          <w:rFonts w:cs="Arial"/>
          <w:szCs w:val="20"/>
          <w:lang w:val="x-none" w:eastAsia="sl-SI"/>
        </w:rPr>
        <w:t xml:space="preserve">temeljnih </w:t>
      </w:r>
      <w:r w:rsidR="000C74D4" w:rsidRPr="002A0054">
        <w:rPr>
          <w:rFonts w:cs="Arial"/>
          <w:szCs w:val="20"/>
          <w:lang w:val="x-none" w:eastAsia="sl-SI"/>
        </w:rPr>
        <w:t>in</w:t>
      </w:r>
      <w:r w:rsidR="000C74D4">
        <w:rPr>
          <w:rFonts w:cs="Arial"/>
          <w:szCs w:val="20"/>
          <w:lang w:eastAsia="sl-SI"/>
        </w:rPr>
        <w:t>š</w:t>
      </w:r>
      <w:r w:rsidR="000C74D4" w:rsidRPr="002A0054">
        <w:rPr>
          <w:rFonts w:cs="Arial"/>
          <w:szCs w:val="20"/>
          <w:lang w:val="x-none" w:eastAsia="sl-SI"/>
        </w:rPr>
        <w:t xml:space="preserve">titutov </w:t>
      </w:r>
      <w:r w:rsidRPr="002A0054">
        <w:rPr>
          <w:rFonts w:cs="Arial"/>
          <w:szCs w:val="20"/>
          <w:lang w:val="x-none" w:eastAsia="sl-SI"/>
        </w:rPr>
        <w:t>ustavne ureditve Republike Slovenije,</w:t>
      </w:r>
    </w:p>
    <w:p w14:paraId="33B9F65E" w14:textId="77777777" w:rsidR="002A0054" w:rsidRPr="002A0054" w:rsidRDefault="002A0054" w:rsidP="008F15F5">
      <w:pPr>
        <w:pStyle w:val="Odstavekseznama"/>
        <w:numPr>
          <w:ilvl w:val="0"/>
          <w:numId w:val="41"/>
        </w:numPr>
        <w:spacing w:line="240" w:lineRule="auto"/>
        <w:jc w:val="both"/>
        <w:rPr>
          <w:rFonts w:cs="Arial"/>
          <w:szCs w:val="20"/>
          <w:lang w:val="it-IT" w:eastAsia="sl-SI"/>
        </w:rPr>
      </w:pPr>
      <w:r w:rsidRPr="002A0054">
        <w:rPr>
          <w:rFonts w:cs="Arial"/>
          <w:szCs w:val="20"/>
          <w:lang w:val="x-none" w:eastAsia="sl-SI"/>
        </w:rPr>
        <w:t>organizacije in delovanja pravosodja oziroma sodstva,</w:t>
      </w:r>
    </w:p>
    <w:p w14:paraId="002D5615" w14:textId="77777777" w:rsidR="002A0054" w:rsidRPr="002A0054" w:rsidRDefault="002A0054" w:rsidP="008F15F5">
      <w:pPr>
        <w:pStyle w:val="Odstavekseznama"/>
        <w:numPr>
          <w:ilvl w:val="0"/>
          <w:numId w:val="41"/>
        </w:numPr>
        <w:spacing w:line="240" w:lineRule="auto"/>
        <w:jc w:val="both"/>
        <w:rPr>
          <w:rFonts w:cs="Arial"/>
          <w:szCs w:val="20"/>
          <w:lang w:eastAsia="sl-SI"/>
        </w:rPr>
      </w:pPr>
      <w:r w:rsidRPr="002A0054">
        <w:rPr>
          <w:rFonts w:cs="Arial"/>
          <w:szCs w:val="20"/>
          <w:lang w:val="x-none" w:eastAsia="sl-SI"/>
        </w:rPr>
        <w:t>osnov sodnih postopkov,</w:t>
      </w:r>
    </w:p>
    <w:p w14:paraId="664C269D" w14:textId="77777777" w:rsidR="002A0054" w:rsidRPr="002A0054" w:rsidRDefault="002A0054" w:rsidP="008F15F5">
      <w:pPr>
        <w:pStyle w:val="Odstavekseznama"/>
        <w:numPr>
          <w:ilvl w:val="0"/>
          <w:numId w:val="41"/>
        </w:numPr>
        <w:spacing w:line="240" w:lineRule="auto"/>
        <w:jc w:val="both"/>
        <w:rPr>
          <w:rFonts w:cs="Arial"/>
          <w:szCs w:val="20"/>
          <w:lang w:eastAsia="sl-SI"/>
        </w:rPr>
      </w:pPr>
      <w:r w:rsidRPr="002A0054">
        <w:rPr>
          <w:rFonts w:cs="Arial"/>
          <w:szCs w:val="20"/>
          <w:lang w:val="x-none" w:eastAsia="sl-SI"/>
        </w:rPr>
        <w:t>osnove pravil o dokazovanju,</w:t>
      </w:r>
    </w:p>
    <w:p w14:paraId="12723DB7" w14:textId="77777777" w:rsidR="002A0054" w:rsidRPr="002A0054" w:rsidRDefault="002A0054" w:rsidP="008F15F5">
      <w:pPr>
        <w:pStyle w:val="Odstavekseznama"/>
        <w:numPr>
          <w:ilvl w:val="0"/>
          <w:numId w:val="41"/>
        </w:numPr>
        <w:spacing w:line="240" w:lineRule="auto"/>
        <w:jc w:val="both"/>
        <w:rPr>
          <w:rFonts w:cs="Arial"/>
          <w:szCs w:val="20"/>
          <w:lang w:eastAsia="sl-SI"/>
        </w:rPr>
      </w:pPr>
      <w:r w:rsidRPr="002A0054">
        <w:rPr>
          <w:rFonts w:cs="Arial"/>
          <w:szCs w:val="20"/>
          <w:lang w:val="x-none" w:eastAsia="sl-SI"/>
        </w:rPr>
        <w:t>zakonskih določb o pravicah in dolžnostih</w:t>
      </w:r>
      <w:r w:rsidRPr="002A0054">
        <w:rPr>
          <w:rFonts w:cs="Arial"/>
          <w:szCs w:val="20"/>
          <w:lang w:eastAsia="sl-SI"/>
        </w:rPr>
        <w:t xml:space="preserve"> sodnih</w:t>
      </w:r>
      <w:r w:rsidRPr="002A0054">
        <w:rPr>
          <w:rFonts w:cs="Arial"/>
          <w:szCs w:val="20"/>
          <w:lang w:val="x-none" w:eastAsia="sl-SI"/>
        </w:rPr>
        <w:t xml:space="preserve"> izvedencev</w:t>
      </w:r>
      <w:r w:rsidRPr="002A0054">
        <w:rPr>
          <w:rFonts w:cs="Arial"/>
          <w:szCs w:val="20"/>
          <w:lang w:eastAsia="sl-SI"/>
        </w:rPr>
        <w:t>,</w:t>
      </w:r>
      <w:r w:rsidRPr="002A0054">
        <w:rPr>
          <w:rFonts w:cs="Arial"/>
          <w:szCs w:val="20"/>
          <w:lang w:val="x-none" w:eastAsia="sl-SI"/>
        </w:rPr>
        <w:t xml:space="preserve"> cenilcev oziroma</w:t>
      </w:r>
      <w:r w:rsidRPr="002A0054">
        <w:rPr>
          <w:rFonts w:cs="Arial"/>
          <w:szCs w:val="20"/>
          <w:lang w:eastAsia="sl-SI"/>
        </w:rPr>
        <w:t xml:space="preserve"> tolmačev</w:t>
      </w:r>
      <w:r w:rsidRPr="002A0054">
        <w:rPr>
          <w:rFonts w:cs="Arial"/>
          <w:szCs w:val="20"/>
          <w:lang w:val="x-none" w:eastAsia="sl-SI"/>
        </w:rPr>
        <w:t>,</w:t>
      </w:r>
    </w:p>
    <w:p w14:paraId="43B64DD4" w14:textId="77777777" w:rsidR="002A0054" w:rsidRPr="002A0054" w:rsidRDefault="002A0054" w:rsidP="008F15F5">
      <w:pPr>
        <w:pStyle w:val="Odstavekseznama"/>
        <w:numPr>
          <w:ilvl w:val="0"/>
          <w:numId w:val="41"/>
        </w:numPr>
        <w:spacing w:line="240" w:lineRule="auto"/>
        <w:jc w:val="both"/>
        <w:rPr>
          <w:rFonts w:cs="Arial"/>
          <w:szCs w:val="20"/>
          <w:lang w:eastAsia="sl-SI"/>
        </w:rPr>
      </w:pPr>
      <w:r w:rsidRPr="002A0054">
        <w:rPr>
          <w:rFonts w:cs="Arial"/>
          <w:szCs w:val="20"/>
          <w:lang w:val="x-none" w:eastAsia="sl-SI"/>
        </w:rPr>
        <w:t>osnov prava in institucij Evropske unije</w:t>
      </w:r>
      <w:r w:rsidRPr="002A0054">
        <w:rPr>
          <w:rFonts w:cs="Arial"/>
          <w:szCs w:val="20"/>
          <w:lang w:eastAsia="sl-SI"/>
        </w:rPr>
        <w:t xml:space="preserve"> ter</w:t>
      </w:r>
    </w:p>
    <w:p w14:paraId="43D48845" w14:textId="77777777" w:rsidR="002A0054" w:rsidRPr="002A0054" w:rsidRDefault="002A0054" w:rsidP="008F15F5">
      <w:pPr>
        <w:pStyle w:val="Odstavekseznama"/>
        <w:numPr>
          <w:ilvl w:val="0"/>
          <w:numId w:val="41"/>
        </w:numPr>
        <w:spacing w:line="240" w:lineRule="auto"/>
        <w:jc w:val="both"/>
        <w:rPr>
          <w:rFonts w:cs="Arial"/>
          <w:szCs w:val="20"/>
          <w:lang w:val="x-none" w:eastAsia="sl-SI"/>
        </w:rPr>
      </w:pPr>
      <w:r w:rsidRPr="002A0054">
        <w:rPr>
          <w:rFonts w:cs="Arial"/>
          <w:szCs w:val="20"/>
          <w:lang w:eastAsia="sl-SI"/>
        </w:rPr>
        <w:t>smernic za izdelavo izvedenskih mnenj, cenitev ali tolmačenj oziroma oblikovanja in overjanja prevodov ter vodenja evidence</w:t>
      </w:r>
      <w:r w:rsidRPr="002A0054">
        <w:rPr>
          <w:rFonts w:cs="Arial"/>
          <w:szCs w:val="20"/>
          <w:lang w:val="x-none" w:eastAsia="sl-SI"/>
        </w:rPr>
        <w:t>.</w:t>
      </w:r>
    </w:p>
    <w:p w14:paraId="4B7C9921" w14:textId="47BEC6F4" w:rsidR="002A0054" w:rsidRPr="002A0054" w:rsidRDefault="00976265" w:rsidP="00976265">
      <w:pPr>
        <w:spacing w:before="240" w:line="240" w:lineRule="auto"/>
        <w:jc w:val="both"/>
        <w:rPr>
          <w:rFonts w:cs="Arial"/>
          <w:szCs w:val="20"/>
          <w:lang w:eastAsia="sl-SI"/>
        </w:rPr>
      </w:pPr>
      <w:r>
        <w:rPr>
          <w:rFonts w:cs="Arial"/>
          <w:szCs w:val="20"/>
          <w:lang w:eastAsia="sl-SI"/>
        </w:rPr>
        <w:lastRenderedPageBreak/>
        <w:t>(9</w:t>
      </w:r>
      <w:r w:rsidR="002A0054" w:rsidRPr="002A0054">
        <w:rPr>
          <w:rFonts w:cs="Arial"/>
          <w:szCs w:val="20"/>
          <w:lang w:eastAsia="sl-SI"/>
        </w:rPr>
        <w:t xml:space="preserve">) Če v državi ni </w:t>
      </w:r>
      <w:r w:rsidR="0096477F" w:rsidRPr="002A0054">
        <w:rPr>
          <w:rFonts w:cs="Arial"/>
          <w:szCs w:val="20"/>
          <w:lang w:eastAsia="sl-SI"/>
        </w:rPr>
        <w:t>mo</w:t>
      </w:r>
      <w:r w:rsidR="0096477F">
        <w:rPr>
          <w:rFonts w:cs="Arial"/>
          <w:szCs w:val="20"/>
          <w:lang w:eastAsia="sl-SI"/>
        </w:rPr>
        <w:t>goče</w:t>
      </w:r>
      <w:r w:rsidR="0096477F" w:rsidRPr="002A0054">
        <w:rPr>
          <w:rFonts w:cs="Arial"/>
          <w:szCs w:val="20"/>
          <w:lang w:eastAsia="sl-SI"/>
        </w:rPr>
        <w:t xml:space="preserve"> </w:t>
      </w:r>
      <w:r w:rsidR="002A0054" w:rsidRPr="002A0054">
        <w:rPr>
          <w:rFonts w:cs="Arial"/>
          <w:szCs w:val="20"/>
          <w:lang w:eastAsia="sl-SI"/>
        </w:rPr>
        <w:t>imenovati strokovnjakov, ki bi kot člani komisije lahko sodelovali pri preizkusu strokovnosti za določeni tuj jezik, oziroma bi bilo nesmotrno zagotoviti njihovo imenovanje iz tujine, udeleženec lahko izjemoma in na podlagi priloženih dokazil preizkus opravlja le ustno in v slovenskem jeziku.</w:t>
      </w:r>
    </w:p>
    <w:p w14:paraId="060B6D92" w14:textId="6565F949" w:rsidR="002A0054" w:rsidRPr="002A0054" w:rsidRDefault="00976265" w:rsidP="00976265">
      <w:pPr>
        <w:spacing w:before="240" w:line="240" w:lineRule="auto"/>
        <w:jc w:val="both"/>
        <w:rPr>
          <w:rFonts w:cs="Arial"/>
          <w:szCs w:val="20"/>
          <w:lang w:val="x-none" w:eastAsia="sl-SI"/>
        </w:rPr>
      </w:pPr>
      <w:r>
        <w:rPr>
          <w:rFonts w:cs="Arial"/>
          <w:szCs w:val="20"/>
          <w:lang w:val="x-none" w:eastAsia="sl-SI"/>
        </w:rPr>
        <w:t>(10</w:t>
      </w:r>
      <w:r w:rsidR="002A0054" w:rsidRPr="002A0054">
        <w:rPr>
          <w:rFonts w:cs="Arial"/>
          <w:szCs w:val="20"/>
          <w:lang w:val="x-none" w:eastAsia="sl-SI"/>
        </w:rPr>
        <w:t xml:space="preserve">) Ustni del preizkusa se opravlja </w:t>
      </w:r>
      <w:r w:rsidR="0096477F" w:rsidRPr="002A0054">
        <w:rPr>
          <w:rFonts w:cs="Arial"/>
          <w:szCs w:val="20"/>
          <w:lang w:val="x-none" w:eastAsia="sl-SI"/>
        </w:rPr>
        <w:t>naj</w:t>
      </w:r>
      <w:r w:rsidR="0096477F">
        <w:rPr>
          <w:rFonts w:cs="Arial"/>
          <w:szCs w:val="20"/>
          <w:lang w:eastAsia="sl-SI"/>
        </w:rPr>
        <w:t>poz</w:t>
      </w:r>
      <w:r w:rsidR="0096477F" w:rsidRPr="002A0054">
        <w:rPr>
          <w:rFonts w:cs="Arial"/>
          <w:szCs w:val="20"/>
          <w:lang w:val="x-none" w:eastAsia="sl-SI"/>
        </w:rPr>
        <w:t xml:space="preserve">neje </w:t>
      </w:r>
      <w:r w:rsidR="002A0054" w:rsidRPr="002A0054">
        <w:rPr>
          <w:rFonts w:cs="Arial"/>
          <w:szCs w:val="20"/>
          <w:lang w:val="x-none" w:eastAsia="sl-SI"/>
        </w:rPr>
        <w:t xml:space="preserve">v </w:t>
      </w:r>
      <w:r w:rsidR="002A0054" w:rsidRPr="002A0054">
        <w:rPr>
          <w:rFonts w:cs="Arial"/>
          <w:szCs w:val="20"/>
          <w:lang w:eastAsia="sl-SI"/>
        </w:rPr>
        <w:t>desetih</w:t>
      </w:r>
      <w:r w:rsidR="002A0054" w:rsidRPr="002A0054">
        <w:rPr>
          <w:rFonts w:cs="Arial"/>
          <w:szCs w:val="20"/>
          <w:lang w:val="x-none" w:eastAsia="sl-SI"/>
        </w:rPr>
        <w:t xml:space="preserve"> dneh po opravljenem pisnem delu</w:t>
      </w:r>
      <w:r w:rsidR="002A0054" w:rsidRPr="002A0054">
        <w:rPr>
          <w:rFonts w:cs="Arial"/>
          <w:szCs w:val="20"/>
          <w:lang w:eastAsia="sl-SI"/>
        </w:rPr>
        <w:t xml:space="preserve"> in traja, </w:t>
      </w:r>
      <w:r w:rsidR="002A0054" w:rsidRPr="002A0054">
        <w:rPr>
          <w:rFonts w:cs="Arial"/>
          <w:szCs w:val="20"/>
          <w:lang w:val="x-none" w:eastAsia="sl-SI"/>
        </w:rPr>
        <w:t xml:space="preserve">kolikor je potrebno za preverjanje kandidatove strokovnosti, vendar največ </w:t>
      </w:r>
      <w:r w:rsidR="002A0054" w:rsidRPr="002A0054">
        <w:rPr>
          <w:rFonts w:cs="Arial"/>
          <w:szCs w:val="20"/>
          <w:lang w:eastAsia="sl-SI"/>
        </w:rPr>
        <w:t>90 minut</w:t>
      </w:r>
      <w:r w:rsidR="002A0054" w:rsidRPr="002A0054">
        <w:rPr>
          <w:rFonts w:cs="Arial"/>
          <w:szCs w:val="20"/>
          <w:lang w:val="x-none" w:eastAsia="sl-SI"/>
        </w:rPr>
        <w:t>.</w:t>
      </w:r>
    </w:p>
    <w:p w14:paraId="7F7720B3" w14:textId="20D94759"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w:t>
      </w:r>
      <w:r w:rsidR="00976265">
        <w:rPr>
          <w:rFonts w:cs="Arial"/>
          <w:szCs w:val="20"/>
          <w:lang w:val="it-IT" w:eastAsia="sl-SI"/>
        </w:rPr>
        <w:t>11</w:t>
      </w:r>
      <w:r w:rsidRPr="002A0054">
        <w:rPr>
          <w:rFonts w:cs="Arial"/>
          <w:szCs w:val="20"/>
          <w:lang w:val="x-none" w:eastAsia="sl-SI"/>
        </w:rPr>
        <w:t>) Preizkus je uspešno opravljen, če kandidat uspešno opravi ustni</w:t>
      </w:r>
      <w:r w:rsidRPr="002A0054">
        <w:rPr>
          <w:rFonts w:cs="Arial"/>
          <w:szCs w:val="20"/>
          <w:lang w:val="it-IT" w:eastAsia="sl-SI"/>
        </w:rPr>
        <w:t xml:space="preserve"> in pisni</w:t>
      </w:r>
      <w:r w:rsidRPr="002A0054">
        <w:rPr>
          <w:rFonts w:cs="Arial"/>
          <w:szCs w:val="20"/>
          <w:lang w:val="x-none" w:eastAsia="sl-SI"/>
        </w:rPr>
        <w:t xml:space="preserve"> del.</w:t>
      </w:r>
    </w:p>
    <w:p w14:paraId="182E68BE" w14:textId="67C4B057" w:rsidR="002A0054" w:rsidRPr="002A0054" w:rsidRDefault="00976265" w:rsidP="00976265">
      <w:pPr>
        <w:spacing w:before="240" w:line="240" w:lineRule="auto"/>
        <w:jc w:val="both"/>
        <w:rPr>
          <w:rFonts w:cs="Arial"/>
          <w:szCs w:val="20"/>
          <w:lang w:val="it-IT" w:eastAsia="sl-SI"/>
        </w:rPr>
      </w:pPr>
      <w:r>
        <w:rPr>
          <w:rFonts w:cs="Arial"/>
          <w:szCs w:val="20"/>
          <w:lang w:val="it-IT" w:eastAsia="sl-SI"/>
        </w:rPr>
        <w:t>(12</w:t>
      </w:r>
      <w:r w:rsidR="002A0054" w:rsidRPr="002A0054">
        <w:rPr>
          <w:rFonts w:cs="Arial"/>
          <w:szCs w:val="20"/>
          <w:lang w:val="it-IT" w:eastAsia="sl-SI"/>
        </w:rPr>
        <w:t xml:space="preserve">) Pisne naloge, šifre kandidatov, izdelane pisne naloge, zapisniki in </w:t>
      </w:r>
      <w:r w:rsidR="0096477F">
        <w:rPr>
          <w:rFonts w:cs="Arial"/>
          <w:szCs w:val="20"/>
          <w:lang w:val="it-IT" w:eastAsia="sl-SI"/>
        </w:rPr>
        <w:t>drugo</w:t>
      </w:r>
      <w:r w:rsidR="0096477F" w:rsidRPr="002A0054">
        <w:rPr>
          <w:rFonts w:cs="Arial"/>
          <w:szCs w:val="20"/>
          <w:lang w:val="it-IT" w:eastAsia="sl-SI"/>
        </w:rPr>
        <w:t xml:space="preserve"> </w:t>
      </w:r>
      <w:r w:rsidR="002A0054" w:rsidRPr="002A0054">
        <w:rPr>
          <w:rFonts w:cs="Arial"/>
          <w:szCs w:val="20"/>
          <w:lang w:val="it-IT" w:eastAsia="sl-SI"/>
        </w:rPr>
        <w:t xml:space="preserve">izpitno gradivo veljajo za izpitno tajnost in morajo biti tako tudi </w:t>
      </w:r>
      <w:r w:rsidR="00EA5D70" w:rsidRPr="002A0054">
        <w:rPr>
          <w:rFonts w:cs="Arial"/>
          <w:szCs w:val="20"/>
          <w:lang w:val="it-IT" w:eastAsia="sl-SI"/>
        </w:rPr>
        <w:t>označen</w:t>
      </w:r>
      <w:r w:rsidR="00EA5D70">
        <w:rPr>
          <w:rFonts w:cs="Arial"/>
          <w:szCs w:val="20"/>
          <w:lang w:val="it-IT" w:eastAsia="sl-SI"/>
        </w:rPr>
        <w:t>i</w:t>
      </w:r>
      <w:r w:rsidR="002A0054" w:rsidRPr="002A0054">
        <w:rPr>
          <w:rFonts w:cs="Arial"/>
          <w:szCs w:val="20"/>
          <w:lang w:val="it-IT" w:eastAsia="sl-SI"/>
        </w:rPr>
        <w:t>.</w:t>
      </w:r>
    </w:p>
    <w:p w14:paraId="47750249" w14:textId="7777777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x-none" w:eastAsia="sl-SI"/>
        </w:rPr>
        <w:t>21. člen</w:t>
      </w:r>
    </w:p>
    <w:p w14:paraId="6EE58C60" w14:textId="03CC0FE8"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96477F" w:rsidRPr="00485DCB">
        <w:rPr>
          <w:rFonts w:cs="Arial"/>
          <w:b/>
          <w:bCs/>
          <w:szCs w:val="20"/>
          <w:lang w:val="it-IT" w:eastAsia="sl-SI"/>
        </w:rPr>
        <w:t>i</w:t>
      </w:r>
      <w:r w:rsidR="0096477F" w:rsidRPr="002A0054">
        <w:rPr>
          <w:rFonts w:cs="Arial"/>
          <w:b/>
          <w:bCs/>
          <w:szCs w:val="20"/>
          <w:lang w:val="x-none" w:eastAsia="sl-SI"/>
        </w:rPr>
        <w:t xml:space="preserve">zid </w:t>
      </w:r>
      <w:r w:rsidRPr="002A0054">
        <w:rPr>
          <w:rFonts w:cs="Arial"/>
          <w:b/>
          <w:bCs/>
          <w:szCs w:val="20"/>
          <w:lang w:val="x-none" w:eastAsia="sl-SI"/>
        </w:rPr>
        <w:t>preizkusa)</w:t>
      </w:r>
    </w:p>
    <w:p w14:paraId="77472141"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(1) Izid preizkusa razglasi predsednik komisije v navzočnosti članov komisije, kandidata in zapisnikarja po končanem celotnem preizkusu. Izid se zapiše v zapisnik.</w:t>
      </w:r>
    </w:p>
    <w:p w14:paraId="7ED3A77B" w14:textId="77777777" w:rsidR="002A0054" w:rsidRPr="002A0054" w:rsidRDefault="002A0054" w:rsidP="00976265">
      <w:pPr>
        <w:spacing w:before="240" w:line="240" w:lineRule="auto"/>
        <w:jc w:val="both"/>
        <w:rPr>
          <w:rFonts w:cs="Arial"/>
          <w:szCs w:val="20"/>
          <w:lang w:val="x-none" w:eastAsia="sl-SI"/>
        </w:rPr>
      </w:pPr>
      <w:r w:rsidRPr="002A0054">
        <w:rPr>
          <w:rFonts w:cs="Arial"/>
          <w:szCs w:val="20"/>
          <w:lang w:val="x-none" w:eastAsia="sl-SI"/>
        </w:rPr>
        <w:t>(2) </w:t>
      </w:r>
      <w:r w:rsidRPr="00976265">
        <w:rPr>
          <w:rFonts w:cs="Arial"/>
          <w:szCs w:val="20"/>
          <w:lang w:val="it-IT" w:eastAsia="sl-SI"/>
        </w:rPr>
        <w:t>Osebi</w:t>
      </w:r>
      <w:r w:rsidRPr="002A0054">
        <w:rPr>
          <w:rFonts w:cs="Arial"/>
          <w:szCs w:val="20"/>
          <w:lang w:val="x-none" w:eastAsia="sl-SI"/>
        </w:rPr>
        <w:t>, ki je opravil</w:t>
      </w:r>
      <w:r w:rsidRPr="00976265">
        <w:rPr>
          <w:rFonts w:cs="Arial"/>
          <w:szCs w:val="20"/>
          <w:lang w:val="it-IT" w:eastAsia="sl-SI"/>
        </w:rPr>
        <w:t>a</w:t>
      </w:r>
      <w:r w:rsidRPr="002A0054">
        <w:rPr>
          <w:rFonts w:cs="Arial"/>
          <w:szCs w:val="20"/>
          <w:lang w:val="x-none" w:eastAsia="sl-SI"/>
        </w:rPr>
        <w:t xml:space="preserve"> preizkus, se izda potrdilo o opravljenem preizkusu. Potrdilo vsebuje osebno ime, datum in kraj rojstva ter naslov stalnega ali začasnega prebivališča kandidata ter da je kandidat opravil preizkus za posamezno strokovno področje in podpodročje </w:t>
      </w:r>
      <w:r w:rsidRPr="002A0054">
        <w:rPr>
          <w:rFonts w:cs="Arial"/>
          <w:szCs w:val="20"/>
          <w:lang w:eastAsia="sl-SI"/>
        </w:rPr>
        <w:t xml:space="preserve">oziroma jezik </w:t>
      </w:r>
      <w:r w:rsidRPr="002A0054">
        <w:rPr>
          <w:rFonts w:cs="Arial"/>
          <w:szCs w:val="20"/>
          <w:lang w:val="x-none" w:eastAsia="sl-SI"/>
        </w:rPr>
        <w:t>v skladu z zakonom in tem pravilnikom.</w:t>
      </w:r>
    </w:p>
    <w:p w14:paraId="18CD170B"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(3) Potrdilo podpiše predsednik komisije.</w:t>
      </w:r>
    </w:p>
    <w:p w14:paraId="0EF9B021"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(4) Potrdilo o opravljenem preizkusu se izda v dveh izvodih, od katerih prejme enega kandidat, drugi pa ostane v spisu ministrstva.</w:t>
      </w:r>
    </w:p>
    <w:p w14:paraId="1BE69F22" w14:textId="77777777" w:rsidR="002A0054" w:rsidRPr="002A0054" w:rsidRDefault="002A0054" w:rsidP="002A0054">
      <w:pPr>
        <w:spacing w:before="480" w:line="240" w:lineRule="auto"/>
        <w:jc w:val="center"/>
        <w:rPr>
          <w:rFonts w:cs="Arial"/>
          <w:b/>
          <w:bCs/>
          <w:szCs w:val="20"/>
          <w:lang w:eastAsia="sl-SI"/>
        </w:rPr>
      </w:pPr>
      <w:r w:rsidRPr="002A0054">
        <w:rPr>
          <w:rFonts w:cs="Arial"/>
          <w:b/>
          <w:bCs/>
          <w:szCs w:val="20"/>
          <w:lang w:val="x-none" w:eastAsia="sl-SI"/>
        </w:rPr>
        <w:t>22. člen</w:t>
      </w:r>
    </w:p>
    <w:p w14:paraId="79739737" w14:textId="4BC1A65D" w:rsidR="002A0054" w:rsidRPr="002A0054" w:rsidRDefault="002A0054" w:rsidP="002A0054">
      <w:pPr>
        <w:spacing w:line="240" w:lineRule="auto"/>
        <w:jc w:val="center"/>
        <w:rPr>
          <w:rFonts w:cs="Arial"/>
          <w:b/>
          <w:bCs/>
          <w:szCs w:val="20"/>
          <w:lang w:eastAsia="sl-SI"/>
        </w:rPr>
      </w:pPr>
      <w:r w:rsidRPr="002A0054">
        <w:rPr>
          <w:rFonts w:cs="Arial"/>
          <w:b/>
          <w:bCs/>
          <w:szCs w:val="20"/>
          <w:lang w:val="x-none" w:eastAsia="sl-SI"/>
        </w:rPr>
        <w:t>(</w:t>
      </w:r>
      <w:r w:rsidR="0096477F">
        <w:rPr>
          <w:rFonts w:cs="Arial"/>
          <w:b/>
          <w:bCs/>
          <w:szCs w:val="20"/>
          <w:lang w:eastAsia="sl-SI"/>
        </w:rPr>
        <w:t>o</w:t>
      </w:r>
      <w:r w:rsidR="0096477F" w:rsidRPr="002A0054">
        <w:rPr>
          <w:rFonts w:cs="Arial"/>
          <w:b/>
          <w:bCs/>
          <w:szCs w:val="20"/>
          <w:lang w:val="x-none" w:eastAsia="sl-SI"/>
        </w:rPr>
        <w:t xml:space="preserve">dsotnost </w:t>
      </w:r>
      <w:r w:rsidRPr="002A0054">
        <w:rPr>
          <w:rFonts w:cs="Arial"/>
          <w:b/>
          <w:bCs/>
          <w:szCs w:val="20"/>
          <w:lang w:val="x-none" w:eastAsia="sl-SI"/>
        </w:rPr>
        <w:t>ali odstop od preizkusa)</w:t>
      </w:r>
    </w:p>
    <w:p w14:paraId="627D1E34" w14:textId="024C350F"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 xml:space="preserve">(1) Če </w:t>
      </w:r>
      <w:r w:rsidRPr="002A0054">
        <w:rPr>
          <w:rFonts w:cs="Arial"/>
          <w:szCs w:val="20"/>
          <w:lang w:eastAsia="sl-SI"/>
        </w:rPr>
        <w:t>oseba</w:t>
      </w:r>
      <w:r w:rsidRPr="002A0054">
        <w:rPr>
          <w:rFonts w:cs="Arial"/>
          <w:szCs w:val="20"/>
          <w:lang w:val="x-none" w:eastAsia="sl-SI"/>
        </w:rPr>
        <w:t xml:space="preserve"> določenega dne brez upravičenega razloga ne pristopi k opravljanju preizkusa ali če odstopi, ko je že začel</w:t>
      </w:r>
      <w:r w:rsidR="00EA5D70">
        <w:rPr>
          <w:rFonts w:cs="Arial"/>
          <w:szCs w:val="20"/>
          <w:lang w:eastAsia="sl-SI"/>
        </w:rPr>
        <w:t>a</w:t>
      </w:r>
      <w:r w:rsidRPr="002A0054">
        <w:rPr>
          <w:rFonts w:cs="Arial"/>
          <w:szCs w:val="20"/>
          <w:lang w:val="x-none" w:eastAsia="sl-SI"/>
        </w:rPr>
        <w:t xml:space="preserve"> opravljati preizkus, se šteje da preizkusa ni opravil</w:t>
      </w:r>
      <w:r w:rsidR="00EA5D70">
        <w:rPr>
          <w:rFonts w:cs="Arial"/>
          <w:szCs w:val="20"/>
          <w:lang w:eastAsia="sl-SI"/>
        </w:rPr>
        <w:t>a</w:t>
      </w:r>
      <w:r w:rsidRPr="002A0054">
        <w:rPr>
          <w:rFonts w:cs="Arial"/>
          <w:szCs w:val="20"/>
          <w:lang w:val="x-none" w:eastAsia="sl-SI"/>
        </w:rPr>
        <w:t>.</w:t>
      </w:r>
    </w:p>
    <w:p w14:paraId="74FC893A"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 xml:space="preserve">(2) O upravičenosti razlogov za odsotnost ali odstop od preizkusa odloči predstojnik CIP-a na podlagi pisne obrazložitve kandidata </w:t>
      </w:r>
      <w:r w:rsidRPr="002A0054">
        <w:rPr>
          <w:rFonts w:cs="Arial"/>
          <w:szCs w:val="20"/>
          <w:lang w:eastAsia="sl-SI"/>
        </w:rPr>
        <w:t>in dokazil</w:t>
      </w:r>
      <w:r w:rsidRPr="002A0054">
        <w:rPr>
          <w:rFonts w:cs="Arial"/>
          <w:szCs w:val="20"/>
          <w:lang w:val="x-none" w:eastAsia="sl-SI"/>
        </w:rPr>
        <w:t>.</w:t>
      </w:r>
    </w:p>
    <w:p w14:paraId="17297C32" w14:textId="5E817D06"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(3) </w:t>
      </w:r>
      <w:r w:rsidRPr="002A0054">
        <w:rPr>
          <w:rFonts w:cs="Arial"/>
          <w:szCs w:val="20"/>
          <w:lang w:eastAsia="sl-SI"/>
        </w:rPr>
        <w:t>Oseba</w:t>
      </w:r>
      <w:r w:rsidRPr="002A0054">
        <w:rPr>
          <w:rFonts w:cs="Arial"/>
          <w:szCs w:val="20"/>
          <w:lang w:val="x-none" w:eastAsia="sl-SI"/>
        </w:rPr>
        <w:t xml:space="preserve"> mora posredovati pisno obrazložitev </w:t>
      </w:r>
      <w:r w:rsidR="0096477F" w:rsidRPr="002A0054">
        <w:rPr>
          <w:rFonts w:cs="Arial"/>
          <w:szCs w:val="20"/>
          <w:lang w:val="x-none" w:eastAsia="sl-SI"/>
        </w:rPr>
        <w:t>naj</w:t>
      </w:r>
      <w:r w:rsidR="0096477F">
        <w:rPr>
          <w:rFonts w:cs="Arial"/>
          <w:szCs w:val="20"/>
          <w:lang w:eastAsia="sl-SI"/>
        </w:rPr>
        <w:t>poz</w:t>
      </w:r>
      <w:r w:rsidR="0096477F" w:rsidRPr="002A0054">
        <w:rPr>
          <w:rFonts w:cs="Arial"/>
          <w:szCs w:val="20"/>
          <w:lang w:val="x-none" w:eastAsia="sl-SI"/>
        </w:rPr>
        <w:t xml:space="preserve">neje </w:t>
      </w:r>
      <w:r w:rsidRPr="002A0054">
        <w:rPr>
          <w:rFonts w:cs="Arial"/>
          <w:szCs w:val="20"/>
          <w:lang w:val="x-none" w:eastAsia="sl-SI"/>
        </w:rPr>
        <w:t>v osmih dneh od dneva, določenega za opravljanje preizkusa, sicer se šteje, da odsotnost ali odstop ni upravičen.</w:t>
      </w:r>
    </w:p>
    <w:p w14:paraId="2D8E4309"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(4) </w:t>
      </w:r>
      <w:r w:rsidRPr="002A0054">
        <w:rPr>
          <w:rFonts w:cs="Arial"/>
          <w:szCs w:val="20"/>
        </w:rPr>
        <w:t>Za upravičene razloge se štejejo zlasti bolezen, smrt v ožji družini, odsotnost zaradi starševskega dopusta ter neodložljive ali nenačrtovane osebne obveznosti.</w:t>
      </w:r>
    </w:p>
    <w:p w14:paraId="45AE84F0"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(5) Če predstojnik CIP-a odloči, da so razlogi upravičeni, se šteje, da kandidat ni pristopil k preizkusu.</w:t>
      </w:r>
    </w:p>
    <w:p w14:paraId="797A473E" w14:textId="77777777" w:rsidR="00976265" w:rsidRDefault="00976265" w:rsidP="002A0054">
      <w:pPr>
        <w:spacing w:before="480" w:line="240" w:lineRule="auto"/>
        <w:jc w:val="center"/>
        <w:rPr>
          <w:rFonts w:cs="Arial"/>
          <w:b/>
          <w:bCs/>
          <w:szCs w:val="20"/>
          <w:lang w:val="it-IT" w:eastAsia="sl-SI"/>
        </w:rPr>
      </w:pPr>
    </w:p>
    <w:p w14:paraId="532ECEC4" w14:textId="3DB8E6C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x-none" w:eastAsia="sl-SI"/>
        </w:rPr>
        <w:lastRenderedPageBreak/>
        <w:t>23. člen</w:t>
      </w:r>
    </w:p>
    <w:p w14:paraId="45BF1E67" w14:textId="28A634EF"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96477F" w:rsidRPr="00485DCB">
        <w:rPr>
          <w:rFonts w:cs="Arial"/>
          <w:b/>
          <w:bCs/>
          <w:szCs w:val="20"/>
          <w:lang w:val="it-IT" w:eastAsia="sl-SI"/>
        </w:rPr>
        <w:t>s</w:t>
      </w:r>
      <w:r w:rsidR="0096477F" w:rsidRPr="002A0054">
        <w:rPr>
          <w:rFonts w:cs="Arial"/>
          <w:b/>
          <w:bCs/>
          <w:szCs w:val="20"/>
          <w:lang w:val="x-none" w:eastAsia="sl-SI"/>
        </w:rPr>
        <w:t xml:space="preserve">troški </w:t>
      </w:r>
      <w:r w:rsidRPr="002A0054">
        <w:rPr>
          <w:rFonts w:cs="Arial"/>
          <w:b/>
          <w:bCs/>
          <w:szCs w:val="20"/>
          <w:lang w:val="x-none" w:eastAsia="sl-SI"/>
        </w:rPr>
        <w:t>preizkusa)</w:t>
      </w:r>
    </w:p>
    <w:p w14:paraId="4FFE3028" w14:textId="63829273"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(1) </w:t>
      </w:r>
      <w:r w:rsidRPr="002A0054">
        <w:rPr>
          <w:rFonts w:cs="Arial"/>
          <w:szCs w:val="20"/>
          <w:lang w:val="it-IT" w:eastAsia="sl-SI"/>
        </w:rPr>
        <w:t>Oseba</w:t>
      </w:r>
      <w:r w:rsidRPr="002A0054">
        <w:rPr>
          <w:rFonts w:cs="Arial"/>
          <w:szCs w:val="20"/>
          <w:lang w:val="x-none" w:eastAsia="sl-SI"/>
        </w:rPr>
        <w:t xml:space="preserve"> na podlagi </w:t>
      </w:r>
      <w:r w:rsidR="00EA5D70" w:rsidRPr="00485DCB">
        <w:rPr>
          <w:rFonts w:cs="Arial"/>
          <w:szCs w:val="20"/>
          <w:lang w:val="it-IT" w:eastAsia="sl-SI"/>
        </w:rPr>
        <w:t>izdanega</w:t>
      </w:r>
      <w:r w:rsidR="00EA5D70" w:rsidRPr="002A0054">
        <w:rPr>
          <w:rFonts w:cs="Arial"/>
          <w:szCs w:val="20"/>
          <w:lang w:val="x-none" w:eastAsia="sl-SI"/>
        </w:rPr>
        <w:t xml:space="preserve"> </w:t>
      </w:r>
      <w:r w:rsidRPr="002A0054">
        <w:rPr>
          <w:rFonts w:cs="Arial"/>
          <w:szCs w:val="20"/>
          <w:lang w:val="x-none" w:eastAsia="sl-SI"/>
        </w:rPr>
        <w:t xml:space="preserve">računa plača stroške preizkusa </w:t>
      </w:r>
      <w:r w:rsidR="0096477F" w:rsidRPr="00485DCB">
        <w:rPr>
          <w:rFonts w:cs="Arial"/>
          <w:szCs w:val="20"/>
          <w:lang w:val="it-IT" w:eastAsia="sl-SI"/>
        </w:rPr>
        <w:t>v skladu</w:t>
      </w:r>
      <w:r w:rsidR="0096477F" w:rsidRPr="002A0054">
        <w:rPr>
          <w:rFonts w:cs="Arial"/>
          <w:szCs w:val="20"/>
          <w:lang w:val="x-none" w:eastAsia="sl-SI"/>
        </w:rPr>
        <w:t xml:space="preserve"> </w:t>
      </w:r>
      <w:r w:rsidRPr="002A0054">
        <w:rPr>
          <w:rFonts w:cs="Arial"/>
          <w:szCs w:val="20"/>
          <w:lang w:val="x-none" w:eastAsia="sl-SI"/>
        </w:rPr>
        <w:t xml:space="preserve">s cenikom, ki ga določi minister, in v roku, določenem v </w:t>
      </w:r>
      <w:r w:rsidR="00A9530A" w:rsidRPr="00485DCB">
        <w:rPr>
          <w:rFonts w:cs="Arial"/>
          <w:szCs w:val="20"/>
          <w:lang w:val="it-IT" w:eastAsia="sl-SI"/>
        </w:rPr>
        <w:t>izdanem</w:t>
      </w:r>
      <w:r w:rsidR="00A9530A" w:rsidRPr="002A0054">
        <w:rPr>
          <w:rFonts w:cs="Arial"/>
          <w:szCs w:val="20"/>
          <w:lang w:val="x-none" w:eastAsia="sl-SI"/>
        </w:rPr>
        <w:t xml:space="preserve"> </w:t>
      </w:r>
      <w:r w:rsidRPr="002A0054">
        <w:rPr>
          <w:rFonts w:cs="Arial"/>
          <w:szCs w:val="20"/>
          <w:lang w:val="x-none" w:eastAsia="sl-SI"/>
        </w:rPr>
        <w:t xml:space="preserve">računu. Če račun ni plačan v določenem roku, kandidatu ni dovoljen pristop na preizkus, na kar se </w:t>
      </w:r>
      <w:r w:rsidRPr="002A0054">
        <w:rPr>
          <w:rFonts w:cs="Arial"/>
          <w:szCs w:val="20"/>
          <w:lang w:eastAsia="sl-SI"/>
        </w:rPr>
        <w:t>osebo</w:t>
      </w:r>
      <w:r w:rsidRPr="002A0054">
        <w:rPr>
          <w:rFonts w:cs="Arial"/>
          <w:szCs w:val="20"/>
          <w:lang w:val="x-none" w:eastAsia="sl-SI"/>
        </w:rPr>
        <w:t xml:space="preserve"> posebej pisno opozori.</w:t>
      </w:r>
    </w:p>
    <w:p w14:paraId="658A4718" w14:textId="1B47B8B6" w:rsidR="002A0054" w:rsidRPr="00485DCB"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(2) Če se </w:t>
      </w:r>
      <w:r w:rsidRPr="00485DCB">
        <w:rPr>
          <w:rFonts w:cs="Arial"/>
          <w:szCs w:val="20"/>
          <w:lang w:val="it-IT" w:eastAsia="sl-SI"/>
        </w:rPr>
        <w:t>oseba</w:t>
      </w:r>
      <w:r w:rsidRPr="002A0054">
        <w:rPr>
          <w:rFonts w:cs="Arial"/>
          <w:szCs w:val="20"/>
          <w:lang w:val="x-none" w:eastAsia="sl-SI"/>
        </w:rPr>
        <w:t xml:space="preserve"> brez upravičenega razloga preizkusa ne udeleži, </w:t>
      </w:r>
      <w:r w:rsidR="0096477F" w:rsidRPr="00485DCB">
        <w:rPr>
          <w:rFonts w:cs="Arial"/>
          <w:szCs w:val="20"/>
          <w:lang w:val="it-IT" w:eastAsia="sl-SI"/>
        </w:rPr>
        <w:t>mora</w:t>
      </w:r>
      <w:r w:rsidR="0096477F" w:rsidRPr="002A0054">
        <w:rPr>
          <w:rFonts w:cs="Arial"/>
          <w:szCs w:val="20"/>
          <w:lang w:val="x-none" w:eastAsia="sl-SI"/>
        </w:rPr>
        <w:t xml:space="preserve"> </w:t>
      </w:r>
      <w:r w:rsidRPr="002A0054">
        <w:rPr>
          <w:rFonts w:cs="Arial"/>
          <w:szCs w:val="20"/>
          <w:lang w:val="x-none" w:eastAsia="sl-SI"/>
        </w:rPr>
        <w:t>stroške preizkusa plačati oziroma se ji že plačani stroški ne vrnejo.</w:t>
      </w:r>
    </w:p>
    <w:p w14:paraId="04D65863" w14:textId="77777777" w:rsidR="002A0054" w:rsidRPr="00485DCB"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(3) Če </w:t>
      </w:r>
      <w:r w:rsidRPr="00485DCB">
        <w:rPr>
          <w:rFonts w:cs="Arial"/>
          <w:szCs w:val="20"/>
          <w:lang w:val="it-IT" w:eastAsia="sl-SI"/>
        </w:rPr>
        <w:t>oseba</w:t>
      </w:r>
      <w:r w:rsidRPr="002A0054">
        <w:rPr>
          <w:rFonts w:cs="Arial"/>
          <w:szCs w:val="20"/>
          <w:lang w:val="x-none" w:eastAsia="sl-SI"/>
        </w:rPr>
        <w:t xml:space="preserve"> med opravljanjem preizkusa odstopi, se ji že plačani stroški ne vrnejo.</w:t>
      </w:r>
    </w:p>
    <w:p w14:paraId="2E097A53" w14:textId="77777777" w:rsidR="002A0054" w:rsidRPr="00485DCB" w:rsidRDefault="002A0054" w:rsidP="002A0054">
      <w:pPr>
        <w:spacing w:before="480" w:line="240" w:lineRule="auto"/>
        <w:jc w:val="center"/>
        <w:rPr>
          <w:rFonts w:cs="Arial"/>
          <w:b/>
          <w:bCs/>
          <w:szCs w:val="20"/>
          <w:lang w:val="it-IT" w:eastAsia="sl-SI"/>
        </w:rPr>
      </w:pPr>
      <w:r w:rsidRPr="002A0054">
        <w:rPr>
          <w:rFonts w:cs="Arial"/>
          <w:b/>
          <w:bCs/>
          <w:szCs w:val="20"/>
          <w:lang w:val="x-none" w:eastAsia="sl-SI"/>
        </w:rPr>
        <w:t>24. člen</w:t>
      </w:r>
    </w:p>
    <w:p w14:paraId="3CA68A02" w14:textId="28084096" w:rsidR="002A0054" w:rsidRPr="00485DCB"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96477F" w:rsidRPr="00485DCB">
        <w:rPr>
          <w:rFonts w:cs="Arial"/>
          <w:b/>
          <w:bCs/>
          <w:szCs w:val="20"/>
          <w:lang w:val="it-IT" w:eastAsia="sl-SI"/>
        </w:rPr>
        <w:t>z</w:t>
      </w:r>
      <w:r w:rsidR="0096477F" w:rsidRPr="002A0054">
        <w:rPr>
          <w:rFonts w:cs="Arial"/>
          <w:b/>
          <w:bCs/>
          <w:szCs w:val="20"/>
          <w:lang w:val="x-none" w:eastAsia="sl-SI"/>
        </w:rPr>
        <w:t>apisnik</w:t>
      </w:r>
      <w:r w:rsidRPr="002A0054">
        <w:rPr>
          <w:rFonts w:cs="Arial"/>
          <w:b/>
          <w:bCs/>
          <w:szCs w:val="20"/>
          <w:lang w:val="x-none" w:eastAsia="sl-SI"/>
        </w:rPr>
        <w:t>)</w:t>
      </w:r>
    </w:p>
    <w:p w14:paraId="5C094FFB" w14:textId="5FA275FC" w:rsidR="002A0054" w:rsidRPr="002A0054" w:rsidRDefault="002A0054" w:rsidP="002A0054">
      <w:pPr>
        <w:spacing w:before="240" w:line="240" w:lineRule="auto"/>
        <w:jc w:val="both"/>
        <w:rPr>
          <w:rFonts w:cs="Arial"/>
          <w:szCs w:val="20"/>
          <w:lang w:val="x-none" w:eastAsia="sl-SI"/>
        </w:rPr>
      </w:pPr>
      <w:r w:rsidRPr="00485DCB">
        <w:rPr>
          <w:rFonts w:cs="Arial"/>
          <w:szCs w:val="20"/>
          <w:lang w:val="it-IT" w:eastAsia="sl-SI"/>
        </w:rPr>
        <w:t xml:space="preserve">(1) </w:t>
      </w:r>
      <w:r w:rsidRPr="002A0054">
        <w:rPr>
          <w:rFonts w:cs="Arial"/>
          <w:szCs w:val="20"/>
          <w:lang w:val="x-none" w:eastAsia="sl-SI"/>
        </w:rPr>
        <w:t xml:space="preserve">Za vsako osebo se o preizkusu piše zapisnik, ki vsebuje: osebno ime, stalno oziroma začasno prebivališče, sestavo komisije, strokovno področje in podpodročje, za katero se opravlja preizkus, datum, opis poteka </w:t>
      </w:r>
      <w:r w:rsidR="0096477F" w:rsidRPr="00485DCB">
        <w:rPr>
          <w:rFonts w:cs="Arial"/>
          <w:szCs w:val="20"/>
          <w:lang w:val="it-IT" w:eastAsia="sl-SI"/>
        </w:rPr>
        <w:t>in</w:t>
      </w:r>
      <w:r w:rsidR="0096477F" w:rsidRPr="002A0054">
        <w:rPr>
          <w:rFonts w:cs="Arial"/>
          <w:szCs w:val="20"/>
          <w:lang w:val="x-none" w:eastAsia="sl-SI"/>
        </w:rPr>
        <w:t xml:space="preserve"> </w:t>
      </w:r>
      <w:r w:rsidRPr="002A0054">
        <w:rPr>
          <w:rFonts w:cs="Arial"/>
          <w:szCs w:val="20"/>
          <w:lang w:val="x-none" w:eastAsia="sl-SI"/>
        </w:rPr>
        <w:t>uspeh preizkusa.</w:t>
      </w:r>
    </w:p>
    <w:p w14:paraId="6C4E478B" w14:textId="77777777" w:rsidR="002A0054" w:rsidRPr="002A0054" w:rsidRDefault="002A0054" w:rsidP="002A0054">
      <w:pPr>
        <w:spacing w:before="240" w:line="240" w:lineRule="auto"/>
        <w:jc w:val="both"/>
        <w:rPr>
          <w:rFonts w:cs="Arial"/>
          <w:szCs w:val="20"/>
          <w:lang w:eastAsia="sl-SI"/>
        </w:rPr>
      </w:pPr>
      <w:r w:rsidRPr="002A0054">
        <w:rPr>
          <w:rFonts w:cs="Arial"/>
          <w:szCs w:val="20"/>
          <w:lang w:val="x-none" w:eastAsia="sl-SI"/>
        </w:rPr>
        <w:t>(2) Pisna naloga je priloga zapisnika. Zapisnik podpišejo predsednik komisije, člani komisije in zapisnikar.</w:t>
      </w:r>
    </w:p>
    <w:p w14:paraId="121B86E6" w14:textId="4E68E2A6" w:rsidR="002A0054" w:rsidRPr="002A0054" w:rsidRDefault="002A0054" w:rsidP="002A0054">
      <w:pPr>
        <w:spacing w:before="240" w:line="240" w:lineRule="auto"/>
        <w:jc w:val="both"/>
        <w:rPr>
          <w:rFonts w:cs="Arial"/>
          <w:szCs w:val="20"/>
          <w:lang w:val="it-IT" w:eastAsia="sl-SI"/>
        </w:rPr>
      </w:pPr>
      <w:r w:rsidRPr="002A0054">
        <w:rPr>
          <w:rFonts w:cs="Arial"/>
          <w:szCs w:val="20"/>
          <w:lang w:val="x-none" w:eastAsia="sl-SI"/>
        </w:rPr>
        <w:t>(3) Komisija oceni uspeh preizkusa s skupno oceno JE OPRAVIL-A ali NI OPRAVIL-A.</w:t>
      </w:r>
    </w:p>
    <w:p w14:paraId="4512F282" w14:textId="7777777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x-none" w:eastAsia="sl-SI"/>
        </w:rPr>
        <w:t>25. člen</w:t>
      </w:r>
    </w:p>
    <w:p w14:paraId="02EE2D9D" w14:textId="3231FF5C"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96477F" w:rsidRPr="00485DCB">
        <w:rPr>
          <w:rFonts w:cs="Arial"/>
          <w:b/>
          <w:bCs/>
          <w:szCs w:val="20"/>
          <w:lang w:val="it-IT" w:eastAsia="sl-SI"/>
        </w:rPr>
        <w:t>p</w:t>
      </w:r>
      <w:r w:rsidRPr="002A0054">
        <w:rPr>
          <w:rFonts w:cs="Arial"/>
          <w:b/>
          <w:bCs/>
          <w:szCs w:val="20"/>
          <w:lang w:val="x-none" w:eastAsia="sl-SI"/>
        </w:rPr>
        <w:t>onovitev preizkusa)</w:t>
      </w:r>
    </w:p>
    <w:p w14:paraId="06587EFC" w14:textId="7B3DECB9"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(1) </w:t>
      </w:r>
      <w:r w:rsidRPr="002A0054">
        <w:rPr>
          <w:rFonts w:cs="Arial"/>
          <w:szCs w:val="20"/>
          <w:lang w:val="it-IT" w:eastAsia="sl-SI"/>
        </w:rPr>
        <w:t>Oseba</w:t>
      </w:r>
      <w:r w:rsidRPr="002A0054">
        <w:rPr>
          <w:rFonts w:cs="Arial"/>
          <w:szCs w:val="20"/>
          <w:lang w:val="x-none" w:eastAsia="sl-SI"/>
        </w:rPr>
        <w:t>, ki ni uspešno opravil</w:t>
      </w:r>
      <w:r w:rsidRPr="002A0054">
        <w:rPr>
          <w:rFonts w:cs="Arial"/>
          <w:szCs w:val="20"/>
          <w:lang w:val="it-IT" w:eastAsia="sl-SI"/>
        </w:rPr>
        <w:t>a</w:t>
      </w:r>
      <w:r w:rsidRPr="002A0054">
        <w:rPr>
          <w:rFonts w:cs="Arial"/>
          <w:szCs w:val="20"/>
          <w:lang w:val="x-none" w:eastAsia="sl-SI"/>
        </w:rPr>
        <w:t xml:space="preserve"> pisnega dela preizkusa</w:t>
      </w:r>
      <w:r w:rsidRPr="002A0054">
        <w:rPr>
          <w:rFonts w:cs="Arial"/>
          <w:szCs w:val="20"/>
          <w:lang w:val="it-IT" w:eastAsia="sl-SI"/>
        </w:rPr>
        <w:t>,</w:t>
      </w:r>
      <w:r w:rsidRPr="002A0054">
        <w:rPr>
          <w:rFonts w:cs="Arial"/>
          <w:szCs w:val="20"/>
          <w:lang w:val="x-none" w:eastAsia="sl-SI"/>
        </w:rPr>
        <w:t xml:space="preserve"> sme k opravljanju tega </w:t>
      </w:r>
      <w:r w:rsidR="0096477F" w:rsidRPr="00485DCB">
        <w:rPr>
          <w:rFonts w:cs="Arial"/>
          <w:szCs w:val="20"/>
          <w:lang w:val="it-IT" w:eastAsia="sl-SI"/>
        </w:rPr>
        <w:t>spet</w:t>
      </w:r>
      <w:r w:rsidR="0096477F" w:rsidRPr="002A0054">
        <w:rPr>
          <w:rFonts w:cs="Arial"/>
          <w:szCs w:val="20"/>
          <w:lang w:val="x-none" w:eastAsia="sl-SI"/>
        </w:rPr>
        <w:t xml:space="preserve"> </w:t>
      </w:r>
      <w:r w:rsidRPr="002A0054">
        <w:rPr>
          <w:rFonts w:cs="Arial"/>
          <w:szCs w:val="20"/>
          <w:lang w:val="x-none" w:eastAsia="sl-SI"/>
        </w:rPr>
        <w:t xml:space="preserve">pristopiti v roku, ki ga določi komisija, vendar ne prej kot v treh mesecih in ne </w:t>
      </w:r>
      <w:r w:rsidR="0096477F" w:rsidRPr="00485DCB">
        <w:rPr>
          <w:rFonts w:cs="Arial"/>
          <w:szCs w:val="20"/>
          <w:lang w:val="it-IT" w:eastAsia="sl-SI"/>
        </w:rPr>
        <w:t>poz</w:t>
      </w:r>
      <w:r w:rsidR="0096477F" w:rsidRPr="002A0054">
        <w:rPr>
          <w:rFonts w:cs="Arial"/>
          <w:szCs w:val="20"/>
          <w:lang w:val="x-none" w:eastAsia="sl-SI"/>
        </w:rPr>
        <w:t xml:space="preserve">neje </w:t>
      </w:r>
      <w:r w:rsidRPr="002A0054">
        <w:rPr>
          <w:rFonts w:cs="Arial"/>
          <w:szCs w:val="20"/>
          <w:lang w:val="x-none" w:eastAsia="sl-SI"/>
        </w:rPr>
        <w:t xml:space="preserve">od </w:t>
      </w:r>
      <w:r w:rsidRPr="002A0054">
        <w:rPr>
          <w:rFonts w:cs="Arial"/>
          <w:szCs w:val="20"/>
          <w:lang w:val="it-IT" w:eastAsia="sl-SI"/>
        </w:rPr>
        <w:t>dveh</w:t>
      </w:r>
      <w:r w:rsidRPr="002A0054">
        <w:rPr>
          <w:rFonts w:cs="Arial"/>
          <w:szCs w:val="20"/>
          <w:lang w:val="x-none" w:eastAsia="sl-SI"/>
        </w:rPr>
        <w:t xml:space="preserve"> let po dnevu pisnega dela preizkusa.</w:t>
      </w:r>
    </w:p>
    <w:p w14:paraId="0C0C3DB4" w14:textId="11AF7EC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(2) </w:t>
      </w:r>
      <w:r w:rsidRPr="002A0054">
        <w:rPr>
          <w:rFonts w:cs="Arial"/>
          <w:szCs w:val="20"/>
          <w:lang w:val="it-IT" w:eastAsia="sl-SI"/>
        </w:rPr>
        <w:t>Oseba</w:t>
      </w:r>
      <w:r w:rsidRPr="002A0054">
        <w:rPr>
          <w:rFonts w:cs="Arial"/>
          <w:szCs w:val="20"/>
          <w:lang w:val="x-none" w:eastAsia="sl-SI"/>
        </w:rPr>
        <w:t>, ki ni opravil</w:t>
      </w:r>
      <w:r w:rsidRPr="002A0054">
        <w:rPr>
          <w:rFonts w:cs="Arial"/>
          <w:szCs w:val="20"/>
          <w:lang w:val="it-IT" w:eastAsia="sl-SI"/>
        </w:rPr>
        <w:t>a</w:t>
      </w:r>
      <w:r w:rsidRPr="002A0054">
        <w:rPr>
          <w:rFonts w:cs="Arial"/>
          <w:szCs w:val="20"/>
          <w:lang w:val="x-none" w:eastAsia="sl-SI"/>
        </w:rPr>
        <w:t xml:space="preserve"> ustnega dela preizkusa, ponavlja celotni preizkus v roku, ki ga določi komisija, vendar ne prej kot v treh mesecih in ne </w:t>
      </w:r>
      <w:r w:rsidR="0096477F" w:rsidRPr="00485DCB">
        <w:rPr>
          <w:rFonts w:cs="Arial"/>
          <w:szCs w:val="20"/>
          <w:lang w:val="it-IT" w:eastAsia="sl-SI"/>
        </w:rPr>
        <w:t>poz</w:t>
      </w:r>
      <w:r w:rsidR="0096477F" w:rsidRPr="002A0054">
        <w:rPr>
          <w:rFonts w:cs="Arial"/>
          <w:szCs w:val="20"/>
          <w:lang w:val="x-none" w:eastAsia="sl-SI"/>
        </w:rPr>
        <w:t xml:space="preserve">neje </w:t>
      </w:r>
      <w:r w:rsidRPr="002A0054">
        <w:rPr>
          <w:rFonts w:cs="Arial"/>
          <w:szCs w:val="20"/>
          <w:lang w:val="x-none" w:eastAsia="sl-SI"/>
        </w:rPr>
        <w:t xml:space="preserve">od </w:t>
      </w:r>
      <w:r w:rsidRPr="002A0054">
        <w:rPr>
          <w:rFonts w:cs="Arial"/>
          <w:szCs w:val="20"/>
          <w:lang w:val="it-IT" w:eastAsia="sl-SI"/>
        </w:rPr>
        <w:t>dveh</w:t>
      </w:r>
      <w:r w:rsidRPr="002A0054">
        <w:rPr>
          <w:rFonts w:cs="Arial"/>
          <w:szCs w:val="20"/>
          <w:lang w:val="x-none" w:eastAsia="sl-SI"/>
        </w:rPr>
        <w:t xml:space="preserve"> let po dnevu ustnega dela preizkusa.</w:t>
      </w:r>
    </w:p>
    <w:p w14:paraId="4CA7D6AE"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(3) Celotni preizkus se lahko opravlja največ trikrat.</w:t>
      </w:r>
    </w:p>
    <w:p w14:paraId="5DE3B9EA" w14:textId="40FEF5A6"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(4) Za ponovitev preizkusa se </w:t>
      </w:r>
      <w:r w:rsidR="0096477F" w:rsidRPr="00485DCB">
        <w:rPr>
          <w:rFonts w:cs="Arial"/>
          <w:szCs w:val="20"/>
          <w:lang w:val="it-IT" w:eastAsia="sl-SI"/>
        </w:rPr>
        <w:t>spet</w:t>
      </w:r>
      <w:r w:rsidR="0096477F" w:rsidRPr="002A0054">
        <w:rPr>
          <w:rFonts w:cs="Arial"/>
          <w:szCs w:val="20"/>
          <w:lang w:val="x-none" w:eastAsia="sl-SI"/>
        </w:rPr>
        <w:t xml:space="preserve"> </w:t>
      </w:r>
      <w:r w:rsidRPr="002A0054">
        <w:rPr>
          <w:rFonts w:cs="Arial"/>
          <w:szCs w:val="20"/>
          <w:lang w:val="x-none" w:eastAsia="sl-SI"/>
        </w:rPr>
        <w:t>plačajo stroški preizkusa.</w:t>
      </w:r>
    </w:p>
    <w:p w14:paraId="04601DC1"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w:t>
      </w:r>
      <w:r w:rsidRPr="002A0054">
        <w:rPr>
          <w:rFonts w:cs="Arial"/>
          <w:szCs w:val="20"/>
          <w:lang w:val="it-IT" w:eastAsia="sl-SI"/>
        </w:rPr>
        <w:t>5</w:t>
      </w:r>
      <w:r w:rsidRPr="002A0054">
        <w:rPr>
          <w:rFonts w:cs="Arial"/>
          <w:szCs w:val="20"/>
          <w:lang w:val="x-none" w:eastAsia="sl-SI"/>
        </w:rPr>
        <w:t xml:space="preserve">) Predstojnik CIP-a lahko rok iz prvega </w:t>
      </w:r>
      <w:r w:rsidRPr="002A0054">
        <w:rPr>
          <w:rFonts w:cs="Arial"/>
          <w:szCs w:val="20"/>
          <w:lang w:val="it-IT" w:eastAsia="sl-SI"/>
        </w:rPr>
        <w:t xml:space="preserve">in drugega </w:t>
      </w:r>
      <w:r w:rsidRPr="002A0054">
        <w:rPr>
          <w:rFonts w:cs="Arial"/>
          <w:szCs w:val="20"/>
          <w:lang w:val="x-none" w:eastAsia="sl-SI"/>
        </w:rPr>
        <w:t xml:space="preserve">odstavka tega člena na prošnjo kandidata, vloženo iz </w:t>
      </w:r>
      <w:r w:rsidRPr="002A0054">
        <w:rPr>
          <w:rFonts w:cs="Arial"/>
          <w:szCs w:val="20"/>
          <w:lang w:val="it-IT" w:eastAsia="sl-SI"/>
        </w:rPr>
        <w:t>upravičenih</w:t>
      </w:r>
      <w:r w:rsidRPr="002A0054">
        <w:rPr>
          <w:rFonts w:cs="Arial"/>
          <w:szCs w:val="20"/>
          <w:lang w:val="x-none" w:eastAsia="sl-SI"/>
        </w:rPr>
        <w:t xml:space="preserve"> razlogov ter najmanj en mesec pred potekom roka, podaljša.</w:t>
      </w:r>
    </w:p>
    <w:p w14:paraId="76621D1F" w14:textId="344A97C3" w:rsidR="002A0054" w:rsidRPr="002A0054" w:rsidRDefault="00976265" w:rsidP="00976265">
      <w:pPr>
        <w:spacing w:before="240" w:line="240" w:lineRule="auto"/>
        <w:jc w:val="both"/>
        <w:rPr>
          <w:rFonts w:cs="Arial"/>
          <w:szCs w:val="20"/>
          <w:lang w:val="it-IT" w:eastAsia="sl-SI"/>
        </w:rPr>
      </w:pPr>
      <w:r>
        <w:rPr>
          <w:rFonts w:cs="Arial"/>
          <w:szCs w:val="20"/>
          <w:lang w:val="x-none" w:eastAsia="sl-SI"/>
        </w:rPr>
        <w:t>(6</w:t>
      </w:r>
      <w:r w:rsidR="002A0054" w:rsidRPr="002A0054">
        <w:rPr>
          <w:rFonts w:cs="Arial"/>
          <w:szCs w:val="20"/>
          <w:lang w:val="x-none" w:eastAsia="sl-SI"/>
        </w:rPr>
        <w:t>) </w:t>
      </w:r>
      <w:r w:rsidR="002A0054" w:rsidRPr="002A0054">
        <w:rPr>
          <w:rFonts w:cs="Arial"/>
          <w:szCs w:val="20"/>
          <w:lang w:val="it-IT"/>
        </w:rPr>
        <w:t>Za upravičene razloge se štejejo zlasti bolezen, smrt v ožji družini, odsotnost zaradi starševskega dopusta ter neodložljive ali nenačrtovane osebne obveznosti.</w:t>
      </w:r>
    </w:p>
    <w:p w14:paraId="40FEB023" w14:textId="77777777" w:rsidR="00976265" w:rsidRDefault="00976265" w:rsidP="002A0054">
      <w:pPr>
        <w:spacing w:before="480" w:line="240" w:lineRule="auto"/>
        <w:jc w:val="center"/>
        <w:rPr>
          <w:rFonts w:cs="Arial"/>
          <w:b/>
          <w:bCs/>
          <w:szCs w:val="20"/>
          <w:lang w:val="it-IT" w:eastAsia="sl-SI"/>
        </w:rPr>
      </w:pPr>
    </w:p>
    <w:p w14:paraId="6EB83865" w14:textId="77777777" w:rsidR="00976265" w:rsidRDefault="00976265" w:rsidP="002A0054">
      <w:pPr>
        <w:spacing w:before="480" w:line="240" w:lineRule="auto"/>
        <w:jc w:val="center"/>
        <w:rPr>
          <w:rFonts w:cs="Arial"/>
          <w:b/>
          <w:bCs/>
          <w:szCs w:val="20"/>
          <w:lang w:val="it-IT" w:eastAsia="sl-SI"/>
        </w:rPr>
      </w:pPr>
    </w:p>
    <w:p w14:paraId="2D042E51" w14:textId="23D2F2C5"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x-none" w:eastAsia="sl-SI"/>
        </w:rPr>
        <w:lastRenderedPageBreak/>
        <w:t>26. člen</w:t>
      </w:r>
    </w:p>
    <w:p w14:paraId="14719D3D" w14:textId="1022B800"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96477F" w:rsidRPr="00485DCB">
        <w:rPr>
          <w:rFonts w:cs="Arial"/>
          <w:b/>
          <w:bCs/>
          <w:szCs w:val="20"/>
          <w:lang w:val="it-IT" w:eastAsia="sl-SI"/>
        </w:rPr>
        <w:t>p</w:t>
      </w:r>
      <w:r w:rsidR="0096477F" w:rsidRPr="002A0054">
        <w:rPr>
          <w:rFonts w:cs="Arial"/>
          <w:b/>
          <w:bCs/>
          <w:szCs w:val="20"/>
          <w:lang w:val="x-none" w:eastAsia="sl-SI"/>
        </w:rPr>
        <w:t xml:space="preserve">redložitev </w:t>
      </w:r>
      <w:r w:rsidRPr="002A0054">
        <w:rPr>
          <w:rFonts w:cs="Arial"/>
          <w:b/>
          <w:bCs/>
          <w:szCs w:val="20"/>
          <w:lang w:val="x-none" w:eastAsia="sl-SI"/>
        </w:rPr>
        <w:t>dokazil o strokovnem izpopolnjevanju)</w:t>
      </w:r>
    </w:p>
    <w:p w14:paraId="65A9EF65" w14:textId="2E2C4E7F" w:rsidR="002A0054" w:rsidRDefault="002A0054" w:rsidP="008F15F5">
      <w:pPr>
        <w:pStyle w:val="Odstavekseznama"/>
        <w:numPr>
          <w:ilvl w:val="0"/>
          <w:numId w:val="42"/>
        </w:numPr>
        <w:spacing w:before="240" w:line="240" w:lineRule="auto"/>
        <w:jc w:val="both"/>
        <w:rPr>
          <w:rFonts w:cs="Arial"/>
          <w:szCs w:val="20"/>
          <w:lang w:val="it-IT" w:eastAsia="sl-SI"/>
        </w:rPr>
      </w:pPr>
      <w:r w:rsidRPr="002A0054">
        <w:rPr>
          <w:rFonts w:cs="Arial"/>
          <w:szCs w:val="20"/>
          <w:lang w:val="it-IT" w:eastAsia="sl-SI"/>
        </w:rPr>
        <w:t xml:space="preserve">Sodni izvedenec, cenilec ali tolmač, katerega strokovna usposobljenost se preverja na način predložitve dokazil o strokovnem izpopolnjevanju in seznanitvi z novimi dognanji in metodami v stroki oziroma o sodelovanju na posvetovanjih in strokovnih izobraževanjih, mora za posamezno obdobje preverjanja predložiti najmanj pet potrdil o udeležbi na strokovnih izpopolnjevanjih. </w:t>
      </w:r>
    </w:p>
    <w:p w14:paraId="74CC1A73" w14:textId="77777777" w:rsidR="00976265" w:rsidRPr="002A0054" w:rsidRDefault="00976265" w:rsidP="00976265">
      <w:pPr>
        <w:pStyle w:val="Odstavekseznama"/>
        <w:spacing w:before="240" w:line="240" w:lineRule="auto"/>
        <w:jc w:val="both"/>
        <w:rPr>
          <w:rFonts w:cs="Arial"/>
          <w:szCs w:val="20"/>
          <w:lang w:val="it-IT" w:eastAsia="sl-SI"/>
        </w:rPr>
      </w:pPr>
    </w:p>
    <w:p w14:paraId="4351E569" w14:textId="77777777" w:rsidR="002A0054" w:rsidRPr="002A0054" w:rsidRDefault="002A0054" w:rsidP="008F15F5">
      <w:pPr>
        <w:pStyle w:val="Odstavekseznama"/>
        <w:numPr>
          <w:ilvl w:val="0"/>
          <w:numId w:val="42"/>
        </w:numPr>
        <w:spacing w:before="240" w:line="240" w:lineRule="auto"/>
        <w:jc w:val="both"/>
        <w:rPr>
          <w:rFonts w:cs="Arial"/>
          <w:szCs w:val="20"/>
          <w:lang w:val="it-IT" w:eastAsia="sl-SI"/>
        </w:rPr>
      </w:pPr>
      <w:r w:rsidRPr="002A0054">
        <w:rPr>
          <w:rFonts w:cs="Arial"/>
          <w:szCs w:val="20"/>
          <w:lang w:val="it-IT" w:eastAsia="sl-SI"/>
        </w:rPr>
        <w:t>Večina potrdil se mora nanašati na strokovno področje oziroma podpodročje ali jezik, za katerega je imenovan.</w:t>
      </w:r>
    </w:p>
    <w:p w14:paraId="37DAC051" w14:textId="77777777" w:rsidR="002A0054" w:rsidRPr="002A0054" w:rsidRDefault="002A0054" w:rsidP="002A0054">
      <w:pPr>
        <w:spacing w:before="480" w:line="240" w:lineRule="auto"/>
        <w:jc w:val="center"/>
        <w:rPr>
          <w:rFonts w:cs="Arial"/>
          <w:b/>
          <w:szCs w:val="20"/>
          <w:lang w:val="it-IT" w:eastAsia="sl-SI"/>
        </w:rPr>
      </w:pPr>
      <w:r w:rsidRPr="002A0054">
        <w:rPr>
          <w:rFonts w:cs="Arial"/>
          <w:b/>
          <w:szCs w:val="20"/>
          <w:lang w:val="it-IT" w:eastAsia="sl-SI"/>
        </w:rPr>
        <w:t>VI. NAČIN POSLOVANJA</w:t>
      </w:r>
    </w:p>
    <w:p w14:paraId="5E10AEBA" w14:textId="7777777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it-IT" w:eastAsia="sl-SI"/>
        </w:rPr>
        <w:t>27</w:t>
      </w:r>
      <w:r w:rsidRPr="002A0054">
        <w:rPr>
          <w:rFonts w:cs="Arial"/>
          <w:b/>
          <w:bCs/>
          <w:szCs w:val="20"/>
          <w:lang w:val="x-none" w:eastAsia="sl-SI"/>
        </w:rPr>
        <w:t>. člen</w:t>
      </w:r>
    </w:p>
    <w:p w14:paraId="410C0477" w14:textId="1DD3CC08"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0E41EF" w:rsidRPr="00485DCB">
        <w:rPr>
          <w:rFonts w:cs="Arial"/>
          <w:b/>
          <w:bCs/>
          <w:szCs w:val="20"/>
          <w:lang w:val="it-IT" w:eastAsia="sl-SI"/>
        </w:rPr>
        <w:t>š</w:t>
      </w:r>
      <w:r w:rsidR="000E41EF" w:rsidRPr="002A0054">
        <w:rPr>
          <w:rFonts w:cs="Arial"/>
          <w:b/>
          <w:bCs/>
          <w:szCs w:val="20"/>
          <w:lang w:val="x-none" w:eastAsia="sl-SI"/>
        </w:rPr>
        <w:t>tampiljka</w:t>
      </w:r>
      <w:r w:rsidRPr="002A0054">
        <w:rPr>
          <w:rFonts w:cs="Arial"/>
          <w:b/>
          <w:bCs/>
          <w:szCs w:val="20"/>
          <w:lang w:val="x-none" w:eastAsia="sl-SI"/>
        </w:rPr>
        <w:t>)</w:t>
      </w:r>
    </w:p>
    <w:p w14:paraId="05141C7B" w14:textId="6D1EC782" w:rsidR="002A0054" w:rsidRPr="00976265" w:rsidRDefault="002A0054" w:rsidP="00976265">
      <w:pPr>
        <w:pStyle w:val="Odstavekseznama"/>
        <w:numPr>
          <w:ilvl w:val="0"/>
          <w:numId w:val="57"/>
        </w:numPr>
        <w:spacing w:before="240" w:line="240" w:lineRule="auto"/>
        <w:jc w:val="both"/>
        <w:rPr>
          <w:rFonts w:cs="Arial"/>
          <w:szCs w:val="20"/>
          <w:lang w:val="x-none" w:eastAsia="sl-SI"/>
        </w:rPr>
      </w:pPr>
      <w:r w:rsidRPr="00976265">
        <w:rPr>
          <w:rFonts w:cs="Arial"/>
          <w:szCs w:val="20"/>
          <w:lang w:val="x-none" w:eastAsia="sl-SI"/>
        </w:rPr>
        <w:t xml:space="preserve">Sodni </w:t>
      </w:r>
      <w:r w:rsidRPr="00976265">
        <w:rPr>
          <w:rFonts w:cs="Arial"/>
          <w:szCs w:val="20"/>
          <w:lang w:val="sl-SI" w:eastAsia="sl-SI"/>
        </w:rPr>
        <w:t>i</w:t>
      </w:r>
      <w:r w:rsidRPr="00976265">
        <w:rPr>
          <w:rFonts w:cs="Arial"/>
          <w:szCs w:val="20"/>
          <w:lang w:val="x-none" w:eastAsia="sl-SI"/>
        </w:rPr>
        <w:t>zvedenec</w:t>
      </w:r>
      <w:r w:rsidRPr="00976265">
        <w:rPr>
          <w:rFonts w:cs="Arial"/>
          <w:szCs w:val="20"/>
          <w:lang w:val="sl-SI" w:eastAsia="sl-SI"/>
        </w:rPr>
        <w:t>,</w:t>
      </w:r>
      <w:r w:rsidRPr="00976265">
        <w:rPr>
          <w:rFonts w:cs="Arial"/>
          <w:szCs w:val="20"/>
          <w:lang w:val="x-none" w:eastAsia="sl-SI"/>
        </w:rPr>
        <w:t xml:space="preserve"> cenilec oziroma</w:t>
      </w:r>
      <w:r w:rsidRPr="00976265">
        <w:rPr>
          <w:rFonts w:cs="Arial"/>
          <w:szCs w:val="20"/>
          <w:lang w:val="sl-SI" w:eastAsia="sl-SI"/>
        </w:rPr>
        <w:t xml:space="preserve"> tolmač</w:t>
      </w:r>
      <w:r w:rsidRPr="00976265">
        <w:rPr>
          <w:rFonts w:cs="Arial"/>
          <w:szCs w:val="20"/>
          <w:lang w:val="x-none" w:eastAsia="sl-SI"/>
        </w:rPr>
        <w:t xml:space="preserve"> ima štampiljko, v kateri </w:t>
      </w:r>
      <w:r w:rsidR="000E41EF" w:rsidRPr="00976265">
        <w:rPr>
          <w:rFonts w:cs="Arial"/>
          <w:szCs w:val="20"/>
          <w:lang w:val="sl-SI" w:eastAsia="sl-SI"/>
        </w:rPr>
        <w:t>sta</w:t>
      </w:r>
      <w:r w:rsidR="000E41EF" w:rsidRPr="00976265">
        <w:rPr>
          <w:rFonts w:cs="Arial"/>
          <w:szCs w:val="20"/>
          <w:lang w:val="x-none" w:eastAsia="sl-SI"/>
        </w:rPr>
        <w:t xml:space="preserve"> naveden</w:t>
      </w:r>
      <w:r w:rsidR="000E41EF" w:rsidRPr="00976265">
        <w:rPr>
          <w:rFonts w:cs="Arial"/>
          <w:szCs w:val="20"/>
          <w:lang w:val="sl-SI" w:eastAsia="sl-SI"/>
        </w:rPr>
        <w:t>a</w:t>
      </w:r>
      <w:r w:rsidR="000E41EF" w:rsidRPr="00976265">
        <w:rPr>
          <w:rFonts w:cs="Arial"/>
          <w:szCs w:val="20"/>
          <w:lang w:val="x-none" w:eastAsia="sl-SI"/>
        </w:rPr>
        <w:t xml:space="preserve"> </w:t>
      </w:r>
      <w:r w:rsidRPr="00976265">
        <w:rPr>
          <w:rFonts w:cs="Arial"/>
          <w:szCs w:val="20"/>
          <w:lang w:val="x-none" w:eastAsia="sl-SI"/>
        </w:rPr>
        <w:t xml:space="preserve">njegovo osebno ime in stalno prebivališče, s pristavkom: </w:t>
      </w:r>
      <w:r w:rsidR="000E41EF" w:rsidRPr="00976265">
        <w:rPr>
          <w:rFonts w:cs="Arial"/>
          <w:szCs w:val="20"/>
          <w:lang w:val="sl-SI" w:eastAsia="sl-SI"/>
        </w:rPr>
        <w:t>»</w:t>
      </w:r>
      <w:r w:rsidRPr="00976265">
        <w:rPr>
          <w:rFonts w:cs="Arial"/>
          <w:szCs w:val="20"/>
          <w:lang w:val="x-none" w:eastAsia="sl-SI"/>
        </w:rPr>
        <w:t>Sodni-a izvedenec-ka in/ali sodni-a cenilec-ka za........... (eno ali več strokovnih področij in podpodročij, za katerega/katera je imenovan)</w:t>
      </w:r>
      <w:r w:rsidRPr="00976265">
        <w:rPr>
          <w:rFonts w:cs="Arial"/>
          <w:szCs w:val="20"/>
          <w:lang w:eastAsia="sl-SI"/>
        </w:rPr>
        <w:t xml:space="preserve"> oziroma </w:t>
      </w:r>
      <w:r w:rsidR="000E41EF" w:rsidRPr="00976265">
        <w:rPr>
          <w:rFonts w:cs="Arial"/>
          <w:szCs w:val="20"/>
          <w:lang w:eastAsia="sl-SI"/>
        </w:rPr>
        <w:t>s</w:t>
      </w:r>
      <w:r w:rsidR="000E41EF" w:rsidRPr="00976265">
        <w:rPr>
          <w:rFonts w:cs="Arial"/>
          <w:szCs w:val="20"/>
          <w:lang w:val="x-none" w:eastAsia="sl-SI"/>
        </w:rPr>
        <w:t>odni</w:t>
      </w:r>
      <w:r w:rsidRPr="00976265">
        <w:rPr>
          <w:rFonts w:cs="Arial"/>
          <w:szCs w:val="20"/>
          <w:lang w:val="x-none" w:eastAsia="sl-SI"/>
        </w:rPr>
        <w:t>-a tolmač-ka za ………..jezik</w:t>
      </w:r>
      <w:r w:rsidR="000E41EF" w:rsidRPr="00976265">
        <w:rPr>
          <w:rFonts w:cs="Arial"/>
          <w:szCs w:val="20"/>
          <w:lang w:val="x-none" w:eastAsia="sl-SI"/>
        </w:rPr>
        <w:t>«</w:t>
      </w:r>
      <w:r w:rsidRPr="00976265">
        <w:rPr>
          <w:rFonts w:cs="Arial"/>
          <w:szCs w:val="20"/>
          <w:lang w:val="x-none" w:eastAsia="sl-SI"/>
        </w:rPr>
        <w:t>.</w:t>
      </w:r>
    </w:p>
    <w:p w14:paraId="6F954697" w14:textId="77777777" w:rsidR="002A0054" w:rsidRPr="002A0054" w:rsidRDefault="002A0054" w:rsidP="002A0054">
      <w:pPr>
        <w:pStyle w:val="Odstavekseznama"/>
        <w:spacing w:before="240" w:line="240" w:lineRule="auto"/>
        <w:ind w:left="1381"/>
        <w:jc w:val="both"/>
        <w:rPr>
          <w:rFonts w:cs="Arial"/>
          <w:szCs w:val="20"/>
          <w:lang w:val="x-none" w:eastAsia="sl-SI"/>
        </w:rPr>
      </w:pPr>
    </w:p>
    <w:p w14:paraId="06077453" w14:textId="77777777" w:rsidR="00976265" w:rsidRPr="00976265" w:rsidRDefault="002A0054" w:rsidP="00976265">
      <w:pPr>
        <w:pStyle w:val="Odstavekseznama"/>
        <w:numPr>
          <w:ilvl w:val="0"/>
          <w:numId w:val="57"/>
        </w:numPr>
        <w:spacing w:before="240" w:line="240" w:lineRule="auto"/>
        <w:jc w:val="both"/>
        <w:rPr>
          <w:rFonts w:cs="Arial"/>
          <w:szCs w:val="20"/>
          <w:lang w:eastAsia="sl-SI"/>
        </w:rPr>
      </w:pPr>
      <w:r w:rsidRPr="002A0054">
        <w:rPr>
          <w:rFonts w:cs="Arial"/>
          <w:szCs w:val="20"/>
          <w:lang w:val="x-none" w:eastAsia="sl-SI"/>
        </w:rPr>
        <w:t>Na narodnostno mešanih območjih je besedilo iz prejšnjega odstavka napisano tudi v jeziku narodnosti.</w:t>
      </w:r>
    </w:p>
    <w:p w14:paraId="06D8E46B" w14:textId="77777777" w:rsidR="00976265" w:rsidRPr="00976265" w:rsidRDefault="00976265" w:rsidP="00976265">
      <w:pPr>
        <w:pStyle w:val="Odstavekseznama"/>
        <w:rPr>
          <w:rFonts w:cs="Arial"/>
          <w:szCs w:val="20"/>
          <w:lang w:val="x-none" w:eastAsia="sl-SI"/>
        </w:rPr>
      </w:pPr>
    </w:p>
    <w:p w14:paraId="4892692F" w14:textId="76B7D8DC" w:rsidR="002A0054" w:rsidRPr="00976265" w:rsidRDefault="002A0054" w:rsidP="00976265">
      <w:pPr>
        <w:pStyle w:val="Odstavekseznama"/>
        <w:numPr>
          <w:ilvl w:val="0"/>
          <w:numId w:val="57"/>
        </w:numPr>
        <w:spacing w:before="240" w:line="240" w:lineRule="auto"/>
        <w:jc w:val="both"/>
        <w:rPr>
          <w:rFonts w:cs="Arial"/>
          <w:szCs w:val="20"/>
          <w:lang w:eastAsia="sl-SI"/>
        </w:rPr>
      </w:pPr>
      <w:r w:rsidRPr="00976265">
        <w:rPr>
          <w:rFonts w:cs="Arial"/>
          <w:szCs w:val="20"/>
          <w:lang w:val="x-none" w:eastAsia="sl-SI"/>
        </w:rPr>
        <w:t>Štampiljka je okrogla, s premerom 38 mm.</w:t>
      </w:r>
    </w:p>
    <w:p w14:paraId="6C816AF0" w14:textId="77777777" w:rsidR="00976265" w:rsidRPr="00976265" w:rsidRDefault="00976265" w:rsidP="00976265">
      <w:pPr>
        <w:pStyle w:val="Odstavekseznama"/>
        <w:spacing w:before="240" w:line="240" w:lineRule="auto"/>
        <w:jc w:val="both"/>
        <w:rPr>
          <w:rFonts w:cs="Arial"/>
          <w:szCs w:val="20"/>
          <w:lang w:eastAsia="sl-SI"/>
        </w:rPr>
      </w:pPr>
    </w:p>
    <w:p w14:paraId="33DA05CB" w14:textId="44AD1168" w:rsidR="002A0054" w:rsidRPr="00976265" w:rsidRDefault="002A0054" w:rsidP="00976265">
      <w:pPr>
        <w:pStyle w:val="Odstavekseznama"/>
        <w:numPr>
          <w:ilvl w:val="0"/>
          <w:numId w:val="57"/>
        </w:numPr>
        <w:spacing w:before="240" w:line="240" w:lineRule="auto"/>
        <w:jc w:val="both"/>
        <w:rPr>
          <w:rFonts w:cs="Arial"/>
          <w:szCs w:val="20"/>
          <w:lang w:val="x-none" w:eastAsia="sl-SI"/>
        </w:rPr>
      </w:pPr>
      <w:r w:rsidRPr="00976265">
        <w:rPr>
          <w:rFonts w:cs="Arial"/>
          <w:szCs w:val="20"/>
          <w:lang w:val="x-none" w:eastAsia="sl-SI"/>
        </w:rPr>
        <w:t xml:space="preserve">Ministrstvo priskrbi </w:t>
      </w:r>
      <w:r w:rsidRPr="00976265">
        <w:rPr>
          <w:rFonts w:cs="Arial"/>
          <w:szCs w:val="20"/>
          <w:lang w:val="sl-SI" w:eastAsia="sl-SI"/>
        </w:rPr>
        <w:t xml:space="preserve">sodnemu </w:t>
      </w:r>
      <w:r w:rsidRPr="00976265">
        <w:rPr>
          <w:rFonts w:cs="Arial"/>
          <w:szCs w:val="20"/>
          <w:lang w:val="x-none" w:eastAsia="sl-SI"/>
        </w:rPr>
        <w:t>izvedencu, cenilcu oziroma tolmaču štampiljko na njegove stroške.</w:t>
      </w:r>
    </w:p>
    <w:p w14:paraId="4E1D0ECB" w14:textId="77777777" w:rsidR="002A0054" w:rsidRPr="002A0054" w:rsidRDefault="002A0054" w:rsidP="002A0054">
      <w:pPr>
        <w:pStyle w:val="Odstavekseznama"/>
        <w:spacing w:before="240" w:line="240" w:lineRule="auto"/>
        <w:ind w:left="1381"/>
        <w:jc w:val="both"/>
        <w:rPr>
          <w:rFonts w:cs="Arial"/>
          <w:szCs w:val="20"/>
          <w:lang w:val="x-none" w:eastAsia="sl-SI"/>
        </w:rPr>
      </w:pPr>
    </w:p>
    <w:p w14:paraId="4BCD579D" w14:textId="77777777" w:rsidR="002A0054" w:rsidRPr="002A0054" w:rsidRDefault="002A0054" w:rsidP="00976265">
      <w:pPr>
        <w:pStyle w:val="Odstavekseznama"/>
        <w:numPr>
          <w:ilvl w:val="0"/>
          <w:numId w:val="57"/>
        </w:numPr>
        <w:spacing w:before="240" w:line="240" w:lineRule="auto"/>
        <w:jc w:val="both"/>
        <w:rPr>
          <w:rFonts w:cs="Arial"/>
          <w:szCs w:val="20"/>
          <w:lang w:val="x-none" w:eastAsia="sl-SI"/>
        </w:rPr>
      </w:pPr>
      <w:r w:rsidRPr="002A0054">
        <w:rPr>
          <w:rFonts w:cs="Arial"/>
          <w:szCs w:val="20"/>
          <w:lang w:val="x-none" w:eastAsia="sl-SI"/>
        </w:rPr>
        <w:t>V primeru prejema nove štampiljke mora izvedenec</w:t>
      </w:r>
      <w:r w:rsidRPr="002A0054">
        <w:rPr>
          <w:rFonts w:cs="Arial"/>
          <w:szCs w:val="20"/>
          <w:lang w:eastAsia="sl-SI"/>
        </w:rPr>
        <w:t>,</w:t>
      </w:r>
      <w:r w:rsidRPr="002A0054">
        <w:rPr>
          <w:rFonts w:cs="Arial"/>
          <w:szCs w:val="20"/>
          <w:lang w:val="x-none" w:eastAsia="sl-SI"/>
        </w:rPr>
        <w:t xml:space="preserve"> cenilec oziroma </w:t>
      </w:r>
      <w:r w:rsidRPr="002A0054">
        <w:rPr>
          <w:rFonts w:cs="Arial"/>
          <w:szCs w:val="20"/>
          <w:lang w:eastAsia="sl-SI"/>
        </w:rPr>
        <w:t xml:space="preserve">tolmač </w:t>
      </w:r>
      <w:r w:rsidRPr="002A0054">
        <w:rPr>
          <w:rFonts w:cs="Arial"/>
          <w:szCs w:val="20"/>
          <w:lang w:val="x-none" w:eastAsia="sl-SI"/>
        </w:rPr>
        <w:t>staro štampiljko takoj vrniti ministrstvu.</w:t>
      </w:r>
    </w:p>
    <w:p w14:paraId="1FA70205" w14:textId="77777777" w:rsidR="002A0054" w:rsidRPr="002A0054" w:rsidRDefault="002A0054" w:rsidP="002A0054">
      <w:pPr>
        <w:pStyle w:val="Odstavekseznama"/>
        <w:rPr>
          <w:rFonts w:cs="Arial"/>
          <w:szCs w:val="20"/>
          <w:lang w:val="x-none" w:eastAsia="sl-SI"/>
        </w:rPr>
      </w:pPr>
    </w:p>
    <w:p w14:paraId="65054771" w14:textId="6A89AC97" w:rsidR="002A0054" w:rsidRPr="002A0054" w:rsidRDefault="002A0054" w:rsidP="00976265">
      <w:pPr>
        <w:pStyle w:val="Odstavekseznama"/>
        <w:numPr>
          <w:ilvl w:val="0"/>
          <w:numId w:val="57"/>
        </w:numPr>
        <w:spacing w:before="240" w:line="240" w:lineRule="auto"/>
        <w:jc w:val="both"/>
        <w:rPr>
          <w:rFonts w:cs="Arial"/>
          <w:szCs w:val="20"/>
          <w:lang w:val="x-none" w:eastAsia="sl-SI"/>
        </w:rPr>
      </w:pPr>
      <w:r w:rsidRPr="002A0054">
        <w:rPr>
          <w:rFonts w:cs="Arial"/>
          <w:szCs w:val="20"/>
          <w:lang w:val="x-none" w:eastAsia="sl-SI"/>
        </w:rPr>
        <w:t>Odtis štampiljke in podpis izvedenca</w:t>
      </w:r>
      <w:r w:rsidRPr="002A0054">
        <w:rPr>
          <w:rFonts w:cs="Arial"/>
          <w:szCs w:val="20"/>
          <w:lang w:eastAsia="sl-SI"/>
        </w:rPr>
        <w:t>,</w:t>
      </w:r>
      <w:r w:rsidRPr="002A0054">
        <w:rPr>
          <w:rFonts w:cs="Arial"/>
          <w:szCs w:val="20"/>
          <w:lang w:val="x-none" w:eastAsia="sl-SI"/>
        </w:rPr>
        <w:t xml:space="preserve"> cenilca oziroma</w:t>
      </w:r>
      <w:r w:rsidRPr="002A0054">
        <w:rPr>
          <w:rFonts w:cs="Arial"/>
          <w:szCs w:val="20"/>
          <w:lang w:eastAsia="sl-SI"/>
        </w:rPr>
        <w:t xml:space="preserve"> tolmača</w:t>
      </w:r>
      <w:r w:rsidRPr="002A0054">
        <w:rPr>
          <w:rFonts w:cs="Arial"/>
          <w:szCs w:val="20"/>
          <w:lang w:val="x-none" w:eastAsia="sl-SI"/>
        </w:rPr>
        <w:t xml:space="preserve"> na izvidu in mnenju</w:t>
      </w:r>
      <w:r w:rsidRPr="002A0054">
        <w:rPr>
          <w:rFonts w:cs="Arial"/>
          <w:szCs w:val="20"/>
          <w:lang w:eastAsia="sl-SI"/>
        </w:rPr>
        <w:t>,</w:t>
      </w:r>
      <w:r w:rsidRPr="002A0054">
        <w:rPr>
          <w:rFonts w:cs="Arial"/>
          <w:szCs w:val="20"/>
          <w:lang w:val="x-none" w:eastAsia="sl-SI"/>
        </w:rPr>
        <w:t xml:space="preserve"> cenitvi</w:t>
      </w:r>
      <w:r w:rsidRPr="002A0054">
        <w:rPr>
          <w:rFonts w:cs="Arial"/>
          <w:szCs w:val="20"/>
          <w:lang w:eastAsia="sl-SI"/>
        </w:rPr>
        <w:t xml:space="preserve"> oziroma prevodu</w:t>
      </w:r>
      <w:r w:rsidRPr="002A0054">
        <w:rPr>
          <w:rFonts w:cs="Arial"/>
          <w:szCs w:val="20"/>
          <w:lang w:val="x-none" w:eastAsia="sl-SI"/>
        </w:rPr>
        <w:t>, namenjen</w:t>
      </w:r>
      <w:r w:rsidRPr="002A0054">
        <w:rPr>
          <w:rFonts w:cs="Arial"/>
          <w:szCs w:val="20"/>
          <w:lang w:eastAsia="sl-SI"/>
        </w:rPr>
        <w:t>emu</w:t>
      </w:r>
      <w:r w:rsidRPr="002A0054">
        <w:rPr>
          <w:rFonts w:cs="Arial"/>
          <w:szCs w:val="20"/>
          <w:lang w:val="x-none" w:eastAsia="sl-SI"/>
        </w:rPr>
        <w:t xml:space="preserve"> za uporabo v tujini, overi ministrstvo, razen </w:t>
      </w:r>
      <w:r w:rsidR="000E41EF">
        <w:rPr>
          <w:rFonts w:cs="Arial"/>
          <w:szCs w:val="20"/>
          <w:lang w:eastAsia="sl-SI"/>
        </w:rPr>
        <w:t>kadar</w:t>
      </w:r>
      <w:r w:rsidRPr="002A0054">
        <w:rPr>
          <w:rFonts w:cs="Arial"/>
          <w:szCs w:val="20"/>
          <w:lang w:val="x-none" w:eastAsia="sl-SI"/>
        </w:rPr>
        <w:t xml:space="preserve"> je z mednarodnimi sporazumi določeno, da listin za njihovo uporabo v tujini ni treba overiti.</w:t>
      </w:r>
    </w:p>
    <w:p w14:paraId="16929AC9" w14:textId="77777777" w:rsidR="002A0054" w:rsidRPr="002A0054" w:rsidRDefault="002A0054" w:rsidP="002A0054">
      <w:pPr>
        <w:pStyle w:val="Odstavekseznama"/>
        <w:rPr>
          <w:rFonts w:cs="Arial"/>
          <w:szCs w:val="20"/>
          <w:lang w:val="x-none" w:eastAsia="sl-SI"/>
        </w:rPr>
      </w:pPr>
    </w:p>
    <w:p w14:paraId="1148D79B" w14:textId="77777777" w:rsidR="002A0054" w:rsidRPr="002A0054" w:rsidRDefault="002A0054" w:rsidP="00976265">
      <w:pPr>
        <w:pStyle w:val="Odstavekseznama"/>
        <w:numPr>
          <w:ilvl w:val="0"/>
          <w:numId w:val="57"/>
        </w:numPr>
        <w:spacing w:before="240" w:line="240" w:lineRule="auto"/>
        <w:jc w:val="both"/>
        <w:rPr>
          <w:rFonts w:cs="Arial"/>
          <w:szCs w:val="20"/>
          <w:lang w:val="x-none" w:eastAsia="sl-SI"/>
        </w:rPr>
      </w:pPr>
      <w:r w:rsidRPr="002A0054">
        <w:rPr>
          <w:rFonts w:cs="Arial"/>
          <w:szCs w:val="20"/>
          <w:lang w:val="x-none" w:eastAsia="sl-SI"/>
        </w:rPr>
        <w:t>Sodni izvedenec</w:t>
      </w:r>
      <w:r w:rsidRPr="002A0054">
        <w:rPr>
          <w:rFonts w:cs="Arial"/>
          <w:szCs w:val="20"/>
          <w:lang w:eastAsia="sl-SI"/>
        </w:rPr>
        <w:t>,</w:t>
      </w:r>
      <w:r w:rsidRPr="002A0054">
        <w:rPr>
          <w:rFonts w:cs="Arial"/>
          <w:szCs w:val="20"/>
          <w:lang w:val="x-none" w:eastAsia="sl-SI"/>
        </w:rPr>
        <w:t xml:space="preserve"> cenilec oziroma </w:t>
      </w:r>
      <w:r w:rsidRPr="002A0054">
        <w:rPr>
          <w:rFonts w:cs="Arial"/>
          <w:szCs w:val="20"/>
          <w:lang w:eastAsia="sl-SI"/>
        </w:rPr>
        <w:t xml:space="preserve">tolmač </w:t>
      </w:r>
      <w:r w:rsidRPr="002A0054">
        <w:rPr>
          <w:rFonts w:cs="Arial"/>
          <w:szCs w:val="20"/>
          <w:lang w:val="x-none" w:eastAsia="sl-SI"/>
        </w:rPr>
        <w:t>mora izgubo oziroma odtujitev štampiljke nemudoma pisno ali po elektronski pošti sporočiti ministrstvu.</w:t>
      </w:r>
    </w:p>
    <w:p w14:paraId="32840CD5" w14:textId="77777777" w:rsidR="002A0054" w:rsidRPr="002A0054" w:rsidRDefault="002A0054" w:rsidP="002A0054">
      <w:pPr>
        <w:spacing w:before="480" w:line="240" w:lineRule="auto"/>
        <w:jc w:val="center"/>
        <w:rPr>
          <w:rFonts w:cs="Arial"/>
          <w:b/>
          <w:bCs/>
          <w:szCs w:val="20"/>
          <w:lang w:eastAsia="sl-SI"/>
        </w:rPr>
      </w:pPr>
      <w:r w:rsidRPr="002A0054">
        <w:rPr>
          <w:rFonts w:cs="Arial"/>
          <w:b/>
          <w:bCs/>
          <w:szCs w:val="20"/>
          <w:lang w:eastAsia="sl-SI"/>
        </w:rPr>
        <w:t>28</w:t>
      </w:r>
      <w:r w:rsidRPr="002A0054">
        <w:rPr>
          <w:rFonts w:cs="Arial"/>
          <w:b/>
          <w:bCs/>
          <w:szCs w:val="20"/>
          <w:lang w:val="x-none" w:eastAsia="sl-SI"/>
        </w:rPr>
        <w:t>. člen</w:t>
      </w:r>
    </w:p>
    <w:p w14:paraId="0EED11B6" w14:textId="4E63D2B2" w:rsidR="002A0054" w:rsidRPr="002A0054" w:rsidRDefault="002A0054" w:rsidP="002A0054">
      <w:pPr>
        <w:spacing w:line="240" w:lineRule="auto"/>
        <w:jc w:val="center"/>
        <w:rPr>
          <w:rFonts w:cs="Arial"/>
          <w:b/>
          <w:bCs/>
          <w:szCs w:val="20"/>
          <w:lang w:eastAsia="sl-SI"/>
        </w:rPr>
      </w:pPr>
      <w:r w:rsidRPr="002A0054">
        <w:rPr>
          <w:rFonts w:cs="Arial"/>
          <w:b/>
          <w:bCs/>
          <w:szCs w:val="20"/>
          <w:lang w:val="x-none" w:eastAsia="sl-SI"/>
        </w:rPr>
        <w:t>(</w:t>
      </w:r>
      <w:r w:rsidR="000E41EF">
        <w:rPr>
          <w:rFonts w:cs="Arial"/>
          <w:b/>
          <w:bCs/>
          <w:szCs w:val="20"/>
          <w:lang w:eastAsia="sl-SI"/>
        </w:rPr>
        <w:t>i</w:t>
      </w:r>
      <w:r w:rsidR="000E41EF" w:rsidRPr="002A0054">
        <w:rPr>
          <w:rFonts w:cs="Arial"/>
          <w:b/>
          <w:bCs/>
          <w:szCs w:val="20"/>
          <w:lang w:val="x-none" w:eastAsia="sl-SI"/>
        </w:rPr>
        <w:t>zkaznica</w:t>
      </w:r>
      <w:r w:rsidRPr="002A0054">
        <w:rPr>
          <w:rFonts w:cs="Arial"/>
          <w:b/>
          <w:bCs/>
          <w:szCs w:val="20"/>
          <w:lang w:val="x-none" w:eastAsia="sl-SI"/>
        </w:rPr>
        <w:t>)</w:t>
      </w:r>
    </w:p>
    <w:p w14:paraId="37CD2DC9" w14:textId="24B0268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(1) Sodni izvedenec</w:t>
      </w:r>
      <w:r w:rsidRPr="00485DCB">
        <w:rPr>
          <w:rFonts w:cs="Arial"/>
          <w:szCs w:val="20"/>
          <w:lang w:val="it-IT" w:eastAsia="sl-SI"/>
        </w:rPr>
        <w:t>,</w:t>
      </w:r>
      <w:r w:rsidRPr="002A0054">
        <w:rPr>
          <w:rFonts w:cs="Arial"/>
          <w:szCs w:val="20"/>
          <w:lang w:val="x-none" w:eastAsia="sl-SI"/>
        </w:rPr>
        <w:t xml:space="preserve"> cenilec oziroma </w:t>
      </w:r>
      <w:r w:rsidRPr="00485DCB">
        <w:rPr>
          <w:rFonts w:cs="Arial"/>
          <w:szCs w:val="20"/>
          <w:lang w:val="it-IT" w:eastAsia="sl-SI"/>
        </w:rPr>
        <w:t xml:space="preserve">tolmač </w:t>
      </w:r>
      <w:r w:rsidRPr="002A0054">
        <w:rPr>
          <w:rFonts w:cs="Arial"/>
          <w:szCs w:val="20"/>
          <w:lang w:val="x-none" w:eastAsia="sl-SI"/>
        </w:rPr>
        <w:t xml:space="preserve">ima izkaznico, </w:t>
      </w:r>
      <w:r w:rsidR="00A9530A" w:rsidRPr="00485DCB">
        <w:rPr>
          <w:rFonts w:cs="Arial"/>
          <w:szCs w:val="20"/>
          <w:lang w:val="it-IT" w:eastAsia="sl-SI"/>
        </w:rPr>
        <w:t>na</w:t>
      </w:r>
      <w:r w:rsidR="00A9530A" w:rsidRPr="002A0054">
        <w:rPr>
          <w:rFonts w:cs="Arial"/>
          <w:szCs w:val="20"/>
          <w:lang w:val="x-none" w:eastAsia="sl-SI"/>
        </w:rPr>
        <w:t xml:space="preserve"> </w:t>
      </w:r>
      <w:r w:rsidRPr="002A0054">
        <w:rPr>
          <w:rFonts w:cs="Arial"/>
          <w:szCs w:val="20"/>
          <w:lang w:val="x-none" w:eastAsia="sl-SI"/>
        </w:rPr>
        <w:t xml:space="preserve">kateri </w:t>
      </w:r>
      <w:r w:rsidR="000E41EF" w:rsidRPr="00485DCB">
        <w:rPr>
          <w:rFonts w:cs="Arial"/>
          <w:szCs w:val="20"/>
          <w:lang w:val="it-IT" w:eastAsia="sl-SI"/>
        </w:rPr>
        <w:t>sta</w:t>
      </w:r>
      <w:r w:rsidR="000E41EF" w:rsidRPr="002A0054">
        <w:rPr>
          <w:rFonts w:cs="Arial"/>
          <w:szCs w:val="20"/>
          <w:lang w:val="x-none" w:eastAsia="sl-SI"/>
        </w:rPr>
        <w:t xml:space="preserve"> naveden</w:t>
      </w:r>
      <w:r w:rsidR="000E41EF" w:rsidRPr="00485DCB">
        <w:rPr>
          <w:rFonts w:cs="Arial"/>
          <w:szCs w:val="20"/>
          <w:lang w:val="it-IT" w:eastAsia="sl-SI"/>
        </w:rPr>
        <w:t>a</w:t>
      </w:r>
      <w:r w:rsidR="000E41EF" w:rsidRPr="002A0054">
        <w:rPr>
          <w:rFonts w:cs="Arial"/>
          <w:szCs w:val="20"/>
          <w:lang w:val="x-none" w:eastAsia="sl-SI"/>
        </w:rPr>
        <w:t xml:space="preserve"> </w:t>
      </w:r>
      <w:r w:rsidRPr="002A0054">
        <w:rPr>
          <w:rFonts w:cs="Arial"/>
          <w:szCs w:val="20"/>
          <w:lang w:val="x-none" w:eastAsia="sl-SI"/>
        </w:rPr>
        <w:t xml:space="preserve">njegovo osebno ime in stalno prebivališče, s pristavkom: </w:t>
      </w:r>
      <w:r w:rsidR="000E41EF">
        <w:rPr>
          <w:rFonts w:cs="Arial"/>
          <w:szCs w:val="20"/>
          <w:lang w:val="x-none" w:eastAsia="sl-SI"/>
        </w:rPr>
        <w:t>»</w:t>
      </w:r>
      <w:r w:rsidRPr="002A0054">
        <w:rPr>
          <w:rFonts w:cs="Arial"/>
          <w:szCs w:val="20"/>
          <w:lang w:val="x-none" w:eastAsia="sl-SI"/>
        </w:rPr>
        <w:t>Sodni-a izvedenec-ka in/ali sodni-a cenilec-ka za........... (eno ali več strokovnih področij in podpodročij, za katerega/katera je imenovan)</w:t>
      </w:r>
      <w:r w:rsidRPr="002A0054">
        <w:rPr>
          <w:rFonts w:cs="Arial"/>
          <w:szCs w:val="20"/>
          <w:lang w:eastAsia="sl-SI"/>
        </w:rPr>
        <w:t xml:space="preserve"> oziroma </w:t>
      </w:r>
      <w:r w:rsidR="000E41EF">
        <w:rPr>
          <w:rFonts w:cs="Arial"/>
          <w:szCs w:val="20"/>
          <w:lang w:eastAsia="sl-SI"/>
        </w:rPr>
        <w:t>s</w:t>
      </w:r>
      <w:r w:rsidR="000E41EF" w:rsidRPr="002A0054">
        <w:rPr>
          <w:rFonts w:cs="Arial"/>
          <w:szCs w:val="20"/>
          <w:lang w:val="x-none" w:eastAsia="sl-SI"/>
        </w:rPr>
        <w:t>odni</w:t>
      </w:r>
      <w:r w:rsidRPr="002A0054">
        <w:rPr>
          <w:rFonts w:cs="Arial"/>
          <w:szCs w:val="20"/>
          <w:lang w:val="x-none" w:eastAsia="sl-SI"/>
        </w:rPr>
        <w:t>-a tolmač-ka za ……..jezik</w:t>
      </w:r>
      <w:r w:rsidR="000E41EF">
        <w:rPr>
          <w:rFonts w:cs="Arial"/>
          <w:szCs w:val="20"/>
          <w:lang w:val="x-none" w:eastAsia="sl-SI"/>
        </w:rPr>
        <w:t>«</w:t>
      </w:r>
      <w:r w:rsidRPr="002A0054">
        <w:rPr>
          <w:rFonts w:cs="Arial"/>
          <w:szCs w:val="20"/>
          <w:lang w:val="x-none" w:eastAsia="sl-SI"/>
        </w:rPr>
        <w:t>.</w:t>
      </w:r>
    </w:p>
    <w:p w14:paraId="55625A79" w14:textId="7C5A572E"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lastRenderedPageBreak/>
        <w:t>(2) Izkaznica je izdelana iz plastičnega materiala</w:t>
      </w:r>
      <w:r w:rsidR="00A9530A">
        <w:rPr>
          <w:rFonts w:cs="Arial"/>
          <w:szCs w:val="20"/>
          <w:lang w:eastAsia="sl-SI"/>
        </w:rPr>
        <w:t>, velika je</w:t>
      </w:r>
      <w:r w:rsidRPr="002A0054">
        <w:rPr>
          <w:rFonts w:cs="Arial"/>
          <w:szCs w:val="20"/>
          <w:lang w:val="x-none" w:eastAsia="sl-SI"/>
        </w:rPr>
        <w:t xml:space="preserve"> 85,6 x 54 mm in vsebuje naslednje rubrike:</w:t>
      </w:r>
    </w:p>
    <w:p w14:paraId="3935C7B9" w14:textId="77777777" w:rsidR="002A0054" w:rsidRPr="002A0054" w:rsidRDefault="002A0054" w:rsidP="008F15F5">
      <w:pPr>
        <w:pStyle w:val="Odstavekseznama"/>
        <w:numPr>
          <w:ilvl w:val="0"/>
          <w:numId w:val="41"/>
        </w:numPr>
        <w:spacing w:line="240" w:lineRule="auto"/>
        <w:jc w:val="both"/>
        <w:rPr>
          <w:rFonts w:cs="Arial"/>
          <w:szCs w:val="20"/>
          <w:lang w:eastAsia="sl-SI"/>
        </w:rPr>
      </w:pPr>
      <w:r w:rsidRPr="002A0054">
        <w:rPr>
          <w:rFonts w:cs="Arial"/>
          <w:szCs w:val="20"/>
          <w:lang w:val="x-none" w:eastAsia="sl-SI"/>
        </w:rPr>
        <w:t>SODNI-A IZVEDENEC-KA in/ali SODNI-A CENILEC-KA za........ (eno ali več strokovnih področij in podpodročij, za katerega/katera je imenovan</w:t>
      </w:r>
      <w:r w:rsidRPr="002A0054">
        <w:rPr>
          <w:rFonts w:cs="Arial"/>
          <w:szCs w:val="20"/>
          <w:lang w:eastAsia="sl-SI"/>
        </w:rPr>
        <w:t>) oziroma</w:t>
      </w:r>
      <w:r w:rsidRPr="002A0054">
        <w:rPr>
          <w:rFonts w:cs="Arial"/>
          <w:szCs w:val="20"/>
          <w:lang w:val="x-none" w:eastAsia="sl-SI"/>
        </w:rPr>
        <w:t xml:space="preserve"> SODNI-A TOLMAČ-KA za………….jezik;</w:t>
      </w:r>
    </w:p>
    <w:p w14:paraId="5F3BD008" w14:textId="30CF847C" w:rsidR="002A0054" w:rsidRPr="002A0054" w:rsidRDefault="002A0054" w:rsidP="008F15F5">
      <w:pPr>
        <w:pStyle w:val="Odstavekseznama"/>
        <w:numPr>
          <w:ilvl w:val="0"/>
          <w:numId w:val="41"/>
        </w:numPr>
        <w:spacing w:line="240" w:lineRule="auto"/>
        <w:jc w:val="both"/>
        <w:rPr>
          <w:rFonts w:cs="Arial"/>
          <w:szCs w:val="20"/>
          <w:lang w:val="it-IT" w:eastAsia="sl-SI"/>
        </w:rPr>
      </w:pPr>
      <w:r w:rsidRPr="002A0054">
        <w:rPr>
          <w:rFonts w:cs="Arial"/>
          <w:szCs w:val="20"/>
          <w:lang w:val="x-none" w:eastAsia="sl-SI"/>
        </w:rPr>
        <w:t xml:space="preserve">prostor za </w:t>
      </w:r>
      <w:r w:rsidR="00A9530A" w:rsidRPr="00485DCB">
        <w:rPr>
          <w:rFonts w:cs="Arial"/>
          <w:szCs w:val="20"/>
          <w:lang w:val="it-IT" w:eastAsia="sl-SI"/>
        </w:rPr>
        <w:t>fotografijo</w:t>
      </w:r>
      <w:r w:rsidRPr="002A0054">
        <w:rPr>
          <w:rFonts w:cs="Arial"/>
          <w:szCs w:val="20"/>
          <w:lang w:val="x-none" w:eastAsia="sl-SI"/>
        </w:rPr>
        <w:t xml:space="preserve">, osebno ime in stalno prebivališče </w:t>
      </w:r>
      <w:r w:rsidRPr="002A0054">
        <w:rPr>
          <w:rFonts w:cs="Arial"/>
          <w:szCs w:val="20"/>
          <w:lang w:val="it-IT" w:eastAsia="sl-SI"/>
        </w:rPr>
        <w:t xml:space="preserve">sodnega </w:t>
      </w:r>
      <w:r w:rsidRPr="002A0054">
        <w:rPr>
          <w:rFonts w:cs="Arial"/>
          <w:szCs w:val="20"/>
          <w:lang w:val="x-none" w:eastAsia="sl-SI"/>
        </w:rPr>
        <w:t>izvedenca/cenilca</w:t>
      </w:r>
      <w:r w:rsidRPr="002A0054">
        <w:rPr>
          <w:rFonts w:cs="Arial"/>
          <w:szCs w:val="20"/>
          <w:lang w:val="it-IT" w:eastAsia="sl-SI"/>
        </w:rPr>
        <w:t>/tolmača</w:t>
      </w:r>
      <w:r w:rsidRPr="002A0054">
        <w:rPr>
          <w:rFonts w:cs="Arial"/>
          <w:szCs w:val="20"/>
          <w:lang w:val="x-none" w:eastAsia="sl-SI"/>
        </w:rPr>
        <w:t>;</w:t>
      </w:r>
    </w:p>
    <w:p w14:paraId="14A8BC38" w14:textId="77777777" w:rsidR="002A0054" w:rsidRPr="002A0054" w:rsidRDefault="002A0054" w:rsidP="008F15F5">
      <w:pPr>
        <w:pStyle w:val="Odstavekseznama"/>
        <w:numPr>
          <w:ilvl w:val="0"/>
          <w:numId w:val="41"/>
        </w:numPr>
        <w:spacing w:line="240" w:lineRule="auto"/>
        <w:jc w:val="both"/>
        <w:rPr>
          <w:rFonts w:cs="Arial"/>
          <w:szCs w:val="20"/>
          <w:lang w:val="it-IT" w:eastAsia="sl-SI"/>
        </w:rPr>
      </w:pPr>
      <w:r w:rsidRPr="002A0054">
        <w:rPr>
          <w:rFonts w:cs="Arial"/>
          <w:szCs w:val="20"/>
          <w:lang w:val="x-none" w:eastAsia="sl-SI"/>
        </w:rPr>
        <w:t>prostor za podpis ministra in za pečat ministrstva.</w:t>
      </w:r>
    </w:p>
    <w:p w14:paraId="284966BE"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(3) Ministrstvo priskrbi </w:t>
      </w:r>
      <w:r w:rsidRPr="002A0054">
        <w:rPr>
          <w:rFonts w:cs="Arial"/>
          <w:szCs w:val="20"/>
          <w:lang w:val="it-IT" w:eastAsia="sl-SI"/>
        </w:rPr>
        <w:t xml:space="preserve">sodnemu </w:t>
      </w:r>
      <w:r w:rsidRPr="002A0054">
        <w:rPr>
          <w:rFonts w:cs="Arial"/>
          <w:szCs w:val="20"/>
          <w:lang w:val="x-none" w:eastAsia="sl-SI"/>
        </w:rPr>
        <w:t>izvedencu</w:t>
      </w:r>
      <w:r w:rsidRPr="002A0054">
        <w:rPr>
          <w:rFonts w:cs="Arial"/>
          <w:szCs w:val="20"/>
          <w:lang w:val="it-IT" w:eastAsia="sl-SI"/>
        </w:rPr>
        <w:t>,</w:t>
      </w:r>
      <w:r w:rsidRPr="002A0054">
        <w:rPr>
          <w:rFonts w:cs="Arial"/>
          <w:szCs w:val="20"/>
          <w:lang w:val="x-none" w:eastAsia="sl-SI"/>
        </w:rPr>
        <w:t xml:space="preserve"> cenilcu oziroma</w:t>
      </w:r>
      <w:r w:rsidRPr="002A0054">
        <w:rPr>
          <w:rFonts w:cs="Arial"/>
          <w:szCs w:val="20"/>
          <w:lang w:val="it-IT" w:eastAsia="sl-SI"/>
        </w:rPr>
        <w:t xml:space="preserve"> tolmaču</w:t>
      </w:r>
      <w:r w:rsidRPr="002A0054">
        <w:rPr>
          <w:rFonts w:cs="Arial"/>
          <w:szCs w:val="20"/>
          <w:lang w:val="x-none" w:eastAsia="sl-SI"/>
        </w:rPr>
        <w:t xml:space="preserve"> izkaznico na njegove stroške.</w:t>
      </w:r>
    </w:p>
    <w:p w14:paraId="22F75BEB"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(4) </w:t>
      </w:r>
      <w:r w:rsidRPr="002A0054">
        <w:rPr>
          <w:rFonts w:cs="Arial"/>
          <w:szCs w:val="20"/>
          <w:lang w:val="it-IT" w:eastAsia="sl-SI"/>
        </w:rPr>
        <w:t>V primeru prejema nove izkaznice mora izvedenec, cenilec oziroma tolmač staro izkaznico takoj vrniti ministrstvu.</w:t>
      </w:r>
    </w:p>
    <w:p w14:paraId="068E187F"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(5) Sodni izvedenec</w:t>
      </w:r>
      <w:r w:rsidRPr="002A0054">
        <w:rPr>
          <w:rFonts w:cs="Arial"/>
          <w:szCs w:val="20"/>
          <w:lang w:val="it-IT" w:eastAsia="sl-SI"/>
        </w:rPr>
        <w:t>,</w:t>
      </w:r>
      <w:r w:rsidRPr="002A0054">
        <w:rPr>
          <w:rFonts w:cs="Arial"/>
          <w:szCs w:val="20"/>
          <w:lang w:val="x-none" w:eastAsia="sl-SI"/>
        </w:rPr>
        <w:t xml:space="preserve"> cenilec oziroma </w:t>
      </w:r>
      <w:r w:rsidRPr="002A0054">
        <w:rPr>
          <w:rFonts w:cs="Arial"/>
          <w:szCs w:val="20"/>
          <w:lang w:val="it-IT" w:eastAsia="sl-SI"/>
        </w:rPr>
        <w:t xml:space="preserve">tolmač </w:t>
      </w:r>
      <w:r w:rsidRPr="002A0054">
        <w:rPr>
          <w:rFonts w:cs="Arial"/>
          <w:szCs w:val="20"/>
          <w:lang w:val="x-none" w:eastAsia="sl-SI"/>
        </w:rPr>
        <w:t xml:space="preserve">se mora pri opravljanju </w:t>
      </w:r>
      <w:r w:rsidRPr="002A0054">
        <w:rPr>
          <w:rFonts w:cs="Arial"/>
          <w:szCs w:val="20"/>
          <w:lang w:val="it-IT" w:eastAsia="sl-SI"/>
        </w:rPr>
        <w:t xml:space="preserve">dela kot sodni </w:t>
      </w:r>
      <w:r w:rsidRPr="002A0054">
        <w:rPr>
          <w:rFonts w:cs="Arial"/>
          <w:szCs w:val="20"/>
          <w:lang w:val="x-none" w:eastAsia="sl-SI"/>
        </w:rPr>
        <w:t>izveden</w:t>
      </w:r>
      <w:r w:rsidRPr="002A0054">
        <w:rPr>
          <w:rFonts w:cs="Arial"/>
          <w:szCs w:val="20"/>
          <w:lang w:val="it-IT" w:eastAsia="sl-SI"/>
        </w:rPr>
        <w:t xml:space="preserve">ec, </w:t>
      </w:r>
      <w:r w:rsidRPr="002A0054">
        <w:rPr>
          <w:rFonts w:cs="Arial"/>
          <w:szCs w:val="20"/>
          <w:lang w:val="x-none" w:eastAsia="sl-SI"/>
        </w:rPr>
        <w:t>cenil</w:t>
      </w:r>
      <w:r w:rsidRPr="002A0054">
        <w:rPr>
          <w:rFonts w:cs="Arial"/>
          <w:szCs w:val="20"/>
          <w:lang w:val="it-IT" w:eastAsia="sl-SI"/>
        </w:rPr>
        <w:t>ec oziroma tolmač</w:t>
      </w:r>
      <w:r w:rsidRPr="002A0054">
        <w:rPr>
          <w:rFonts w:cs="Arial"/>
          <w:szCs w:val="20"/>
          <w:lang w:val="x-none" w:eastAsia="sl-SI"/>
        </w:rPr>
        <w:t xml:space="preserve"> izkazati z izkaznico.</w:t>
      </w:r>
    </w:p>
    <w:p w14:paraId="144E769D" w14:textId="77777777" w:rsidR="002A0054" w:rsidRPr="002A0054" w:rsidRDefault="002A0054" w:rsidP="00976265">
      <w:pPr>
        <w:spacing w:before="240" w:line="240" w:lineRule="auto"/>
        <w:jc w:val="both"/>
        <w:rPr>
          <w:rFonts w:cs="Arial"/>
          <w:szCs w:val="20"/>
          <w:lang w:val="x-none" w:eastAsia="sl-SI"/>
        </w:rPr>
      </w:pPr>
      <w:r w:rsidRPr="002A0054">
        <w:rPr>
          <w:rFonts w:cs="Arial"/>
          <w:szCs w:val="20"/>
          <w:lang w:val="x-none" w:eastAsia="sl-SI"/>
        </w:rPr>
        <w:t>(6) Sodni izvedenec</w:t>
      </w:r>
      <w:r w:rsidRPr="002A0054">
        <w:rPr>
          <w:rFonts w:cs="Arial"/>
          <w:szCs w:val="20"/>
          <w:lang w:val="it-IT" w:eastAsia="sl-SI"/>
        </w:rPr>
        <w:t>,</w:t>
      </w:r>
      <w:r w:rsidRPr="002A0054">
        <w:rPr>
          <w:rFonts w:cs="Arial"/>
          <w:szCs w:val="20"/>
          <w:lang w:val="x-none" w:eastAsia="sl-SI"/>
        </w:rPr>
        <w:t xml:space="preserve"> cenilec oziroma</w:t>
      </w:r>
      <w:r w:rsidRPr="002A0054">
        <w:rPr>
          <w:rFonts w:cs="Arial"/>
          <w:szCs w:val="20"/>
          <w:lang w:val="it-IT" w:eastAsia="sl-SI"/>
        </w:rPr>
        <w:t xml:space="preserve"> tolmač</w:t>
      </w:r>
      <w:r w:rsidRPr="002A0054">
        <w:rPr>
          <w:rFonts w:cs="Arial"/>
          <w:szCs w:val="20"/>
          <w:lang w:val="x-none" w:eastAsia="sl-SI"/>
        </w:rPr>
        <w:t xml:space="preserve"> mora izgubo oziroma odtujitev izkaznice nemudoma pisno ali po elektronski pošti sporočiti ministrstvu.</w:t>
      </w:r>
    </w:p>
    <w:p w14:paraId="21291A89" w14:textId="77777777" w:rsidR="002A0054" w:rsidRPr="002A0054" w:rsidRDefault="002A0054" w:rsidP="002A0054">
      <w:pPr>
        <w:spacing w:before="480" w:line="240" w:lineRule="auto"/>
        <w:jc w:val="center"/>
        <w:rPr>
          <w:rFonts w:cs="Arial"/>
          <w:b/>
          <w:bCs/>
          <w:szCs w:val="20"/>
          <w:lang w:eastAsia="sl-SI"/>
        </w:rPr>
      </w:pPr>
      <w:r w:rsidRPr="002A0054">
        <w:rPr>
          <w:rFonts w:cs="Arial"/>
          <w:b/>
          <w:bCs/>
          <w:szCs w:val="20"/>
          <w:lang w:eastAsia="sl-SI"/>
        </w:rPr>
        <w:t>29</w:t>
      </w:r>
      <w:r w:rsidRPr="002A0054">
        <w:rPr>
          <w:rFonts w:cs="Arial"/>
          <w:b/>
          <w:bCs/>
          <w:szCs w:val="20"/>
          <w:lang w:val="x-none" w:eastAsia="sl-SI"/>
        </w:rPr>
        <w:t>. člen</w:t>
      </w:r>
    </w:p>
    <w:p w14:paraId="40EBC7C5" w14:textId="61FA3F56" w:rsidR="002A0054" w:rsidRPr="002A0054" w:rsidRDefault="002A0054" w:rsidP="002A0054">
      <w:pPr>
        <w:spacing w:line="240" w:lineRule="auto"/>
        <w:jc w:val="center"/>
        <w:rPr>
          <w:rFonts w:cs="Arial"/>
          <w:b/>
          <w:bCs/>
          <w:szCs w:val="20"/>
          <w:lang w:eastAsia="sl-SI"/>
        </w:rPr>
      </w:pPr>
      <w:r w:rsidRPr="002A0054">
        <w:rPr>
          <w:rFonts w:cs="Arial"/>
          <w:b/>
          <w:bCs/>
          <w:szCs w:val="20"/>
          <w:lang w:val="x-none" w:eastAsia="sl-SI"/>
        </w:rPr>
        <w:t>(</w:t>
      </w:r>
      <w:r w:rsidR="000E41EF">
        <w:rPr>
          <w:rFonts w:cs="Arial"/>
          <w:b/>
          <w:bCs/>
          <w:szCs w:val="20"/>
          <w:lang w:eastAsia="sl-SI"/>
        </w:rPr>
        <w:t>s</w:t>
      </w:r>
      <w:r w:rsidR="000E41EF" w:rsidRPr="002A0054">
        <w:rPr>
          <w:rFonts w:cs="Arial"/>
          <w:b/>
          <w:bCs/>
          <w:szCs w:val="20"/>
          <w:lang w:val="x-none" w:eastAsia="sl-SI"/>
        </w:rPr>
        <w:t xml:space="preserve">prememba </w:t>
      </w:r>
      <w:r w:rsidRPr="002A0054">
        <w:rPr>
          <w:rFonts w:cs="Arial"/>
          <w:b/>
          <w:bCs/>
          <w:szCs w:val="20"/>
          <w:lang w:val="x-none" w:eastAsia="sl-SI"/>
        </w:rPr>
        <w:t>podatkov)</w:t>
      </w:r>
    </w:p>
    <w:p w14:paraId="305BADC7"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 xml:space="preserve">(1) V primeru spremembe osebnega imena, stalnega prebivališča ali strokovnega področja </w:t>
      </w:r>
      <w:r w:rsidRPr="002A0054">
        <w:rPr>
          <w:rFonts w:cs="Arial"/>
          <w:szCs w:val="20"/>
          <w:lang w:eastAsia="sl-SI"/>
        </w:rPr>
        <w:t>in</w:t>
      </w:r>
      <w:r w:rsidRPr="002A0054">
        <w:rPr>
          <w:rFonts w:cs="Arial"/>
          <w:szCs w:val="20"/>
          <w:lang w:val="x-none" w:eastAsia="sl-SI"/>
        </w:rPr>
        <w:t xml:space="preserve"> podpodročja </w:t>
      </w:r>
      <w:r w:rsidRPr="002A0054">
        <w:rPr>
          <w:rFonts w:cs="Arial"/>
          <w:szCs w:val="20"/>
          <w:lang w:eastAsia="sl-SI"/>
        </w:rPr>
        <w:t xml:space="preserve">oziroma jezika sodnega </w:t>
      </w:r>
      <w:r w:rsidRPr="002A0054">
        <w:rPr>
          <w:rFonts w:cs="Arial"/>
          <w:szCs w:val="20"/>
          <w:lang w:val="x-none" w:eastAsia="sl-SI"/>
        </w:rPr>
        <w:t>izvedenca</w:t>
      </w:r>
      <w:r w:rsidRPr="002A0054">
        <w:rPr>
          <w:rFonts w:cs="Arial"/>
          <w:szCs w:val="20"/>
          <w:lang w:eastAsia="sl-SI"/>
        </w:rPr>
        <w:t>,</w:t>
      </w:r>
      <w:r w:rsidRPr="002A0054">
        <w:rPr>
          <w:rFonts w:cs="Arial"/>
          <w:szCs w:val="20"/>
          <w:lang w:val="x-none" w:eastAsia="sl-SI"/>
        </w:rPr>
        <w:t xml:space="preserve"> cenilca oziroma </w:t>
      </w:r>
      <w:r w:rsidRPr="002A0054">
        <w:rPr>
          <w:rFonts w:cs="Arial"/>
          <w:szCs w:val="20"/>
          <w:lang w:eastAsia="sl-SI"/>
        </w:rPr>
        <w:t xml:space="preserve">tolmača </w:t>
      </w:r>
      <w:r w:rsidRPr="002A0054">
        <w:rPr>
          <w:rFonts w:cs="Arial"/>
          <w:szCs w:val="20"/>
          <w:lang w:val="x-none" w:eastAsia="sl-SI"/>
        </w:rPr>
        <w:t>zagotovi ministrstvo izvedencu oziroma cenilcu novo štampiljko in izkaznico na njegove stroške.</w:t>
      </w:r>
    </w:p>
    <w:p w14:paraId="482683A2" w14:textId="09F7EED3" w:rsidR="002A0054" w:rsidRPr="002A0054" w:rsidRDefault="00976265" w:rsidP="00976265">
      <w:pPr>
        <w:spacing w:before="240" w:line="240" w:lineRule="auto"/>
        <w:jc w:val="both"/>
        <w:rPr>
          <w:rFonts w:cs="Arial"/>
          <w:szCs w:val="20"/>
          <w:lang w:eastAsia="sl-SI"/>
        </w:rPr>
      </w:pPr>
      <w:r>
        <w:rPr>
          <w:rFonts w:cs="Arial"/>
          <w:szCs w:val="20"/>
          <w:lang w:val="x-none" w:eastAsia="sl-SI"/>
        </w:rPr>
        <w:t>(2</w:t>
      </w:r>
      <w:r w:rsidR="002A0054" w:rsidRPr="002A0054">
        <w:rPr>
          <w:rFonts w:cs="Arial"/>
          <w:szCs w:val="20"/>
          <w:lang w:val="x-none" w:eastAsia="sl-SI"/>
        </w:rPr>
        <w:t>) </w:t>
      </w:r>
      <w:r w:rsidR="002A0054" w:rsidRPr="002A0054">
        <w:rPr>
          <w:rFonts w:cs="Arial"/>
          <w:szCs w:val="20"/>
          <w:lang w:eastAsia="sl-SI"/>
        </w:rPr>
        <w:t>Sodni i</w:t>
      </w:r>
      <w:r w:rsidR="002A0054" w:rsidRPr="002A0054">
        <w:rPr>
          <w:rFonts w:cs="Arial"/>
          <w:szCs w:val="20"/>
          <w:lang w:val="x-none" w:eastAsia="sl-SI"/>
        </w:rPr>
        <w:t>zvedenec</w:t>
      </w:r>
      <w:r w:rsidR="002A0054" w:rsidRPr="002A0054">
        <w:rPr>
          <w:rFonts w:cs="Arial"/>
          <w:szCs w:val="20"/>
          <w:lang w:eastAsia="sl-SI"/>
        </w:rPr>
        <w:t>,</w:t>
      </w:r>
      <w:r w:rsidR="002A0054" w:rsidRPr="002A0054">
        <w:rPr>
          <w:rFonts w:cs="Arial"/>
          <w:szCs w:val="20"/>
          <w:lang w:val="x-none" w:eastAsia="sl-SI"/>
        </w:rPr>
        <w:t xml:space="preserve"> cenilec oziroma </w:t>
      </w:r>
      <w:r w:rsidR="002A0054" w:rsidRPr="002A0054">
        <w:rPr>
          <w:rFonts w:cs="Arial"/>
          <w:szCs w:val="20"/>
          <w:lang w:eastAsia="sl-SI"/>
        </w:rPr>
        <w:t xml:space="preserve">tolmač </w:t>
      </w:r>
      <w:r w:rsidR="002A0054" w:rsidRPr="002A0054">
        <w:rPr>
          <w:rFonts w:cs="Arial"/>
          <w:szCs w:val="20"/>
          <w:lang w:val="x-none" w:eastAsia="sl-SI"/>
        </w:rPr>
        <w:t>mora po prejemu nove štampiljke in izkaznice staro štampiljko in izkaznico takoj izročiti ministrstvu.</w:t>
      </w:r>
    </w:p>
    <w:p w14:paraId="0894BD9D" w14:textId="77777777" w:rsidR="002A0054" w:rsidRPr="002A0054" w:rsidRDefault="002A0054" w:rsidP="002A0054">
      <w:pPr>
        <w:spacing w:before="480" w:line="240" w:lineRule="auto"/>
        <w:jc w:val="center"/>
        <w:rPr>
          <w:rFonts w:cs="Arial"/>
          <w:b/>
          <w:bCs/>
          <w:szCs w:val="20"/>
          <w:lang w:eastAsia="sl-SI"/>
        </w:rPr>
      </w:pPr>
      <w:r w:rsidRPr="002A0054">
        <w:rPr>
          <w:rFonts w:cs="Arial"/>
          <w:b/>
          <w:bCs/>
          <w:szCs w:val="20"/>
          <w:lang w:eastAsia="sl-SI"/>
        </w:rPr>
        <w:t>30</w:t>
      </w:r>
      <w:r w:rsidRPr="002A0054">
        <w:rPr>
          <w:rFonts w:cs="Arial"/>
          <w:b/>
          <w:bCs/>
          <w:szCs w:val="20"/>
          <w:lang w:val="x-none" w:eastAsia="sl-SI"/>
        </w:rPr>
        <w:t>. člen</w:t>
      </w:r>
    </w:p>
    <w:p w14:paraId="4D3AE8C1" w14:textId="769DFE78" w:rsidR="002A0054" w:rsidRPr="002A0054" w:rsidRDefault="002A0054" w:rsidP="002A0054">
      <w:pPr>
        <w:spacing w:line="240" w:lineRule="auto"/>
        <w:jc w:val="center"/>
        <w:rPr>
          <w:rFonts w:cs="Arial"/>
          <w:b/>
          <w:bCs/>
          <w:szCs w:val="20"/>
          <w:lang w:eastAsia="sl-SI"/>
        </w:rPr>
      </w:pPr>
      <w:r w:rsidRPr="002A0054">
        <w:rPr>
          <w:rFonts w:cs="Arial"/>
          <w:b/>
          <w:bCs/>
          <w:szCs w:val="20"/>
          <w:lang w:val="x-none" w:eastAsia="sl-SI"/>
        </w:rPr>
        <w:t>(</w:t>
      </w:r>
      <w:r w:rsidR="000E41EF">
        <w:rPr>
          <w:rFonts w:cs="Arial"/>
          <w:b/>
          <w:bCs/>
          <w:szCs w:val="20"/>
          <w:lang w:eastAsia="sl-SI"/>
        </w:rPr>
        <w:t>h</w:t>
      </w:r>
      <w:r w:rsidR="000E41EF" w:rsidRPr="002A0054">
        <w:rPr>
          <w:rFonts w:cs="Arial"/>
          <w:b/>
          <w:bCs/>
          <w:szCs w:val="20"/>
          <w:lang w:eastAsia="sl-SI"/>
        </w:rPr>
        <w:t>ramba</w:t>
      </w:r>
      <w:r w:rsidR="000E41EF" w:rsidRPr="002A0054">
        <w:rPr>
          <w:rFonts w:cs="Arial"/>
          <w:b/>
          <w:bCs/>
          <w:szCs w:val="20"/>
          <w:lang w:val="x-none" w:eastAsia="sl-SI"/>
        </w:rPr>
        <w:t xml:space="preserve"> </w:t>
      </w:r>
      <w:r w:rsidRPr="002A0054">
        <w:rPr>
          <w:rFonts w:cs="Arial"/>
          <w:b/>
          <w:bCs/>
          <w:szCs w:val="20"/>
          <w:lang w:val="x-none" w:eastAsia="sl-SI"/>
        </w:rPr>
        <w:t>izkaznic in štampiljk)</w:t>
      </w:r>
    </w:p>
    <w:p w14:paraId="68002135" w14:textId="77777777" w:rsidR="002A0054" w:rsidRPr="002A0054" w:rsidRDefault="002A0054" w:rsidP="00976265">
      <w:pPr>
        <w:spacing w:before="240" w:line="240" w:lineRule="auto"/>
        <w:jc w:val="both"/>
        <w:rPr>
          <w:rFonts w:cs="Arial"/>
          <w:szCs w:val="20"/>
          <w:lang w:val="x-none" w:eastAsia="sl-SI"/>
        </w:rPr>
      </w:pPr>
      <w:r w:rsidRPr="002A0054">
        <w:rPr>
          <w:rFonts w:cs="Arial"/>
          <w:szCs w:val="20"/>
          <w:lang w:val="x-none" w:eastAsia="sl-SI"/>
        </w:rPr>
        <w:t xml:space="preserve">Štampiljko in izkaznico, ki ju </w:t>
      </w:r>
      <w:r w:rsidRPr="002A0054">
        <w:rPr>
          <w:rFonts w:cs="Arial"/>
          <w:szCs w:val="20"/>
          <w:lang w:eastAsia="sl-SI"/>
        </w:rPr>
        <w:t xml:space="preserve">sodni </w:t>
      </w:r>
      <w:r w:rsidRPr="002A0054">
        <w:rPr>
          <w:rFonts w:cs="Arial"/>
          <w:szCs w:val="20"/>
          <w:lang w:val="x-none" w:eastAsia="sl-SI"/>
        </w:rPr>
        <w:t>izvedenec</w:t>
      </w:r>
      <w:r w:rsidRPr="002A0054">
        <w:rPr>
          <w:rFonts w:cs="Arial"/>
          <w:szCs w:val="20"/>
          <w:lang w:eastAsia="sl-SI"/>
        </w:rPr>
        <w:t>, cenilec ali tolmač</w:t>
      </w:r>
      <w:r w:rsidRPr="002A0054">
        <w:rPr>
          <w:rFonts w:cs="Arial"/>
          <w:szCs w:val="20"/>
          <w:lang w:val="x-none" w:eastAsia="sl-SI"/>
        </w:rPr>
        <w:t xml:space="preserve"> vrne</w:t>
      </w:r>
      <w:r w:rsidRPr="002A0054">
        <w:rPr>
          <w:rFonts w:cs="Arial"/>
          <w:szCs w:val="20"/>
          <w:lang w:eastAsia="sl-SI"/>
        </w:rPr>
        <w:t xml:space="preserve">, </w:t>
      </w:r>
      <w:r w:rsidRPr="002A0054">
        <w:rPr>
          <w:rFonts w:cs="Arial"/>
          <w:szCs w:val="20"/>
          <w:lang w:val="x-none" w:eastAsia="sl-SI"/>
        </w:rPr>
        <w:t>ministrstvo hrani v skladu s pravili o varstvu dokumentarnega in arhivskega gradiva.</w:t>
      </w:r>
    </w:p>
    <w:p w14:paraId="6806DA13" w14:textId="77777777" w:rsidR="002A0054" w:rsidRPr="002A0054" w:rsidRDefault="002A0054" w:rsidP="002A0054">
      <w:pPr>
        <w:spacing w:before="480" w:line="240" w:lineRule="auto"/>
        <w:jc w:val="center"/>
        <w:rPr>
          <w:rFonts w:cs="Arial"/>
          <w:b/>
          <w:bCs/>
          <w:szCs w:val="20"/>
          <w:lang w:eastAsia="sl-SI"/>
        </w:rPr>
      </w:pPr>
      <w:r w:rsidRPr="002A0054">
        <w:rPr>
          <w:rFonts w:cs="Arial"/>
          <w:b/>
          <w:bCs/>
          <w:szCs w:val="20"/>
          <w:lang w:eastAsia="sl-SI"/>
        </w:rPr>
        <w:t>31</w:t>
      </w:r>
      <w:r w:rsidRPr="002A0054">
        <w:rPr>
          <w:rFonts w:cs="Arial"/>
          <w:b/>
          <w:bCs/>
          <w:szCs w:val="20"/>
          <w:lang w:val="x-none" w:eastAsia="sl-SI"/>
        </w:rPr>
        <w:t>. člen</w:t>
      </w:r>
    </w:p>
    <w:p w14:paraId="69E8F35A" w14:textId="5397EB04" w:rsidR="002A0054" w:rsidRPr="002A0054" w:rsidRDefault="002A0054" w:rsidP="002A0054">
      <w:pPr>
        <w:spacing w:line="240" w:lineRule="auto"/>
        <w:jc w:val="center"/>
        <w:rPr>
          <w:rFonts w:cs="Arial"/>
          <w:b/>
          <w:bCs/>
          <w:szCs w:val="20"/>
          <w:lang w:eastAsia="sl-SI"/>
        </w:rPr>
      </w:pPr>
      <w:r w:rsidRPr="002A0054">
        <w:rPr>
          <w:rFonts w:cs="Arial"/>
          <w:b/>
          <w:bCs/>
          <w:szCs w:val="20"/>
          <w:lang w:val="x-none" w:eastAsia="sl-SI"/>
        </w:rPr>
        <w:t>(</w:t>
      </w:r>
      <w:r w:rsidR="000E41EF">
        <w:rPr>
          <w:rFonts w:cs="Arial"/>
          <w:b/>
          <w:bCs/>
          <w:szCs w:val="20"/>
          <w:lang w:eastAsia="sl-SI"/>
        </w:rPr>
        <w:t>p</w:t>
      </w:r>
      <w:r w:rsidR="000E41EF" w:rsidRPr="002A0054">
        <w:rPr>
          <w:rFonts w:cs="Arial"/>
          <w:b/>
          <w:bCs/>
          <w:szCs w:val="20"/>
          <w:lang w:val="x-none" w:eastAsia="sl-SI"/>
        </w:rPr>
        <w:t xml:space="preserve">otrditev </w:t>
      </w:r>
      <w:r w:rsidRPr="002A0054">
        <w:rPr>
          <w:rFonts w:cs="Arial"/>
          <w:b/>
          <w:bCs/>
          <w:szCs w:val="20"/>
          <w:lang w:val="x-none" w:eastAsia="sl-SI"/>
        </w:rPr>
        <w:t>prevoda)</w:t>
      </w:r>
    </w:p>
    <w:p w14:paraId="28CCA57A" w14:textId="78127DB1"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(1) </w:t>
      </w:r>
      <w:r w:rsidRPr="002A0054">
        <w:rPr>
          <w:rFonts w:cs="Arial"/>
          <w:szCs w:val="20"/>
          <w:lang w:eastAsia="sl-SI"/>
        </w:rPr>
        <w:t>Sodni t</w:t>
      </w:r>
      <w:r w:rsidRPr="002A0054">
        <w:rPr>
          <w:rFonts w:cs="Arial"/>
          <w:szCs w:val="20"/>
          <w:lang w:val="x-none" w:eastAsia="sl-SI"/>
        </w:rPr>
        <w:t>olmač potrjuje pravilnost prevoda listine pod besedilom z napisanim ali odtisnjenim zaznamkom »Podpisani-a (osebno ime tolmača) z odločbo Ministrstva za pravosodje Republike Slovenije z dne …, št. …, imenovani-a sodni-a tolmač-ka za … jezik, potrjujem, da se ta prevod popolnoma ujema z izvirnikom, ki je sestavljen v …. jeziku.«</w:t>
      </w:r>
    </w:p>
    <w:p w14:paraId="4DF514BB"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(2) Pri prevodu v tuj jezik pripiše tolmač pod zaznamek iz prejšnjega odstavka tudi prevod zaznamka v tujem jeziku.</w:t>
      </w:r>
    </w:p>
    <w:p w14:paraId="4E293ADA"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lastRenderedPageBreak/>
        <w:t>(3) Pod zaznamek vpiše tolmač datum in kraj sestave zaznamka, ga podpiše in odtisne svojo štampiljko.</w:t>
      </w:r>
    </w:p>
    <w:p w14:paraId="1EC38CC6"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(4) Za obličnost prevodov listin se smiselno uporabljajo ustrezne določbe zakona o notariatu o notarskem poslovanju ter sodnega reda o mednarodni pravni pomoči.</w:t>
      </w:r>
    </w:p>
    <w:p w14:paraId="4EFC37A9" w14:textId="77777777" w:rsidR="002A0054" w:rsidRPr="002A0054" w:rsidRDefault="002A0054" w:rsidP="002A0054">
      <w:pPr>
        <w:spacing w:before="480" w:line="240" w:lineRule="auto"/>
        <w:jc w:val="center"/>
        <w:rPr>
          <w:rFonts w:cs="Arial"/>
          <w:b/>
          <w:bCs/>
          <w:szCs w:val="20"/>
          <w:lang w:eastAsia="sl-SI"/>
        </w:rPr>
      </w:pPr>
      <w:r w:rsidRPr="002A0054">
        <w:rPr>
          <w:rFonts w:cs="Arial"/>
          <w:b/>
          <w:bCs/>
          <w:szCs w:val="20"/>
          <w:lang w:eastAsia="sl-SI"/>
        </w:rPr>
        <w:t>32</w:t>
      </w:r>
      <w:r w:rsidRPr="002A0054">
        <w:rPr>
          <w:rFonts w:cs="Arial"/>
          <w:b/>
          <w:bCs/>
          <w:szCs w:val="20"/>
          <w:lang w:val="x-none" w:eastAsia="sl-SI"/>
        </w:rPr>
        <w:t>. člen</w:t>
      </w:r>
    </w:p>
    <w:p w14:paraId="3CF01CEB" w14:textId="786CD8F2" w:rsidR="002A0054" w:rsidRPr="002A0054" w:rsidRDefault="002A0054" w:rsidP="002A0054">
      <w:pPr>
        <w:spacing w:line="240" w:lineRule="auto"/>
        <w:jc w:val="center"/>
        <w:rPr>
          <w:rFonts w:cs="Arial"/>
          <w:b/>
          <w:bCs/>
          <w:szCs w:val="20"/>
          <w:lang w:eastAsia="sl-SI"/>
        </w:rPr>
      </w:pPr>
      <w:r w:rsidRPr="002A0054">
        <w:rPr>
          <w:rFonts w:cs="Arial"/>
          <w:b/>
          <w:bCs/>
          <w:szCs w:val="20"/>
          <w:lang w:val="x-none" w:eastAsia="sl-SI"/>
        </w:rPr>
        <w:t>(</w:t>
      </w:r>
      <w:r w:rsidR="000E41EF">
        <w:rPr>
          <w:rFonts w:cs="Arial"/>
          <w:b/>
          <w:bCs/>
          <w:szCs w:val="20"/>
          <w:lang w:eastAsia="sl-SI"/>
        </w:rPr>
        <w:t>k</w:t>
      </w:r>
      <w:r w:rsidR="000E41EF" w:rsidRPr="002A0054">
        <w:rPr>
          <w:rFonts w:cs="Arial"/>
          <w:b/>
          <w:bCs/>
          <w:szCs w:val="20"/>
          <w:lang w:val="x-none" w:eastAsia="sl-SI"/>
        </w:rPr>
        <w:t xml:space="preserve">njiga </w:t>
      </w:r>
      <w:r w:rsidRPr="002A0054">
        <w:rPr>
          <w:rFonts w:cs="Arial"/>
          <w:b/>
          <w:bCs/>
          <w:szCs w:val="20"/>
          <w:lang w:val="x-none" w:eastAsia="sl-SI"/>
        </w:rPr>
        <w:t>prevedenih listin)</w:t>
      </w:r>
    </w:p>
    <w:p w14:paraId="62924AFF" w14:textId="4F4DE474" w:rsidR="002A0054" w:rsidRPr="00976265" w:rsidRDefault="002A0054" w:rsidP="00976265">
      <w:pPr>
        <w:pStyle w:val="Odstavekseznama"/>
        <w:numPr>
          <w:ilvl w:val="2"/>
          <w:numId w:val="50"/>
        </w:numPr>
        <w:spacing w:before="240" w:line="240" w:lineRule="auto"/>
        <w:jc w:val="both"/>
        <w:rPr>
          <w:rFonts w:cs="Arial"/>
          <w:szCs w:val="20"/>
          <w:lang w:eastAsia="sl-SI"/>
        </w:rPr>
      </w:pPr>
      <w:r w:rsidRPr="00976265">
        <w:rPr>
          <w:rFonts w:cs="Arial"/>
          <w:szCs w:val="20"/>
          <w:lang w:eastAsia="sl-SI"/>
        </w:rPr>
        <w:t>Sodni t</w:t>
      </w:r>
      <w:r w:rsidRPr="00976265">
        <w:rPr>
          <w:rFonts w:cs="Arial"/>
          <w:szCs w:val="20"/>
          <w:lang w:val="x-none" w:eastAsia="sl-SI"/>
        </w:rPr>
        <w:t>olmač vodi knjigo prevedenih listin, ki vsebuje:</w:t>
      </w:r>
    </w:p>
    <w:p w14:paraId="2153FA7F" w14:textId="77777777" w:rsidR="002A0054" w:rsidRPr="002A0054" w:rsidRDefault="002A0054" w:rsidP="008F15F5">
      <w:pPr>
        <w:pStyle w:val="Odstavekseznama"/>
        <w:numPr>
          <w:ilvl w:val="0"/>
          <w:numId w:val="41"/>
        </w:numPr>
        <w:spacing w:line="240" w:lineRule="auto"/>
        <w:jc w:val="both"/>
        <w:rPr>
          <w:rFonts w:cs="Arial"/>
          <w:szCs w:val="20"/>
          <w:lang w:eastAsia="sl-SI"/>
        </w:rPr>
      </w:pPr>
      <w:r w:rsidRPr="002A0054">
        <w:rPr>
          <w:rFonts w:cs="Arial"/>
          <w:szCs w:val="20"/>
          <w:lang w:val="x-none" w:eastAsia="sl-SI"/>
        </w:rPr>
        <w:t>zaporedno številko,</w:t>
      </w:r>
    </w:p>
    <w:p w14:paraId="2DBD9628" w14:textId="77777777" w:rsidR="002A0054" w:rsidRPr="002A0054" w:rsidRDefault="002A0054" w:rsidP="008F15F5">
      <w:pPr>
        <w:pStyle w:val="Odstavekseznama"/>
        <w:numPr>
          <w:ilvl w:val="0"/>
          <w:numId w:val="41"/>
        </w:numPr>
        <w:spacing w:line="240" w:lineRule="auto"/>
        <w:jc w:val="both"/>
        <w:rPr>
          <w:rFonts w:cs="Arial"/>
          <w:szCs w:val="20"/>
          <w:lang w:val="it-IT" w:eastAsia="sl-SI"/>
        </w:rPr>
      </w:pPr>
      <w:r w:rsidRPr="002A0054">
        <w:rPr>
          <w:rFonts w:cs="Arial"/>
          <w:szCs w:val="20"/>
          <w:lang w:val="x-none" w:eastAsia="sl-SI"/>
        </w:rPr>
        <w:t>ime in priimek osebe oziroma naziv organa, za katerega se opravlja prevod,</w:t>
      </w:r>
    </w:p>
    <w:p w14:paraId="5D3642F6" w14:textId="77777777" w:rsidR="002A0054" w:rsidRPr="002A0054" w:rsidRDefault="002A0054" w:rsidP="008F15F5">
      <w:pPr>
        <w:pStyle w:val="Odstavekseznama"/>
        <w:numPr>
          <w:ilvl w:val="0"/>
          <w:numId w:val="41"/>
        </w:numPr>
        <w:spacing w:line="240" w:lineRule="auto"/>
        <w:jc w:val="both"/>
        <w:rPr>
          <w:rFonts w:cs="Arial"/>
          <w:szCs w:val="20"/>
          <w:lang w:val="it-IT" w:eastAsia="sl-SI"/>
        </w:rPr>
      </w:pPr>
      <w:r w:rsidRPr="002A0054">
        <w:rPr>
          <w:rFonts w:cs="Arial"/>
          <w:szCs w:val="20"/>
          <w:lang w:val="x-none" w:eastAsia="sl-SI"/>
        </w:rPr>
        <w:t>listino, ki se prevaja, v originalu in prevodu,</w:t>
      </w:r>
    </w:p>
    <w:p w14:paraId="05B3CDAF" w14:textId="77777777" w:rsidR="002A0054" w:rsidRPr="002A0054" w:rsidRDefault="002A0054" w:rsidP="008F15F5">
      <w:pPr>
        <w:pStyle w:val="Odstavekseznama"/>
        <w:numPr>
          <w:ilvl w:val="0"/>
          <w:numId w:val="41"/>
        </w:numPr>
        <w:spacing w:line="240" w:lineRule="auto"/>
        <w:jc w:val="both"/>
        <w:rPr>
          <w:rFonts w:cs="Arial"/>
          <w:szCs w:val="20"/>
          <w:lang w:eastAsia="sl-SI"/>
        </w:rPr>
      </w:pPr>
      <w:r w:rsidRPr="002A0054">
        <w:rPr>
          <w:rFonts w:cs="Arial"/>
          <w:szCs w:val="20"/>
          <w:lang w:val="x-none" w:eastAsia="sl-SI"/>
        </w:rPr>
        <w:t>datum prevoda,</w:t>
      </w:r>
    </w:p>
    <w:p w14:paraId="5DE65EC8" w14:textId="77777777" w:rsidR="002A0054" w:rsidRPr="002A0054" w:rsidRDefault="002A0054" w:rsidP="008F15F5">
      <w:pPr>
        <w:pStyle w:val="Odstavekseznama"/>
        <w:numPr>
          <w:ilvl w:val="0"/>
          <w:numId w:val="41"/>
        </w:numPr>
        <w:spacing w:line="240" w:lineRule="auto"/>
        <w:jc w:val="both"/>
        <w:rPr>
          <w:rFonts w:cs="Arial"/>
          <w:szCs w:val="20"/>
          <w:lang w:val="sl-SI" w:eastAsia="sl-SI"/>
        </w:rPr>
      </w:pPr>
      <w:r w:rsidRPr="002A0054">
        <w:rPr>
          <w:rFonts w:cs="Arial"/>
          <w:szCs w:val="20"/>
          <w:lang w:val="x-none" w:eastAsia="sl-SI"/>
        </w:rPr>
        <w:t>število prevedenih strani,</w:t>
      </w:r>
    </w:p>
    <w:p w14:paraId="69CEFEF0" w14:textId="77777777" w:rsidR="002A0054" w:rsidRPr="002A0054" w:rsidRDefault="002A0054" w:rsidP="008F15F5">
      <w:pPr>
        <w:pStyle w:val="Odstavekseznama"/>
        <w:numPr>
          <w:ilvl w:val="0"/>
          <w:numId w:val="41"/>
        </w:numPr>
        <w:spacing w:line="240" w:lineRule="auto"/>
        <w:jc w:val="both"/>
        <w:rPr>
          <w:rFonts w:cs="Arial"/>
          <w:szCs w:val="20"/>
          <w:lang w:val="sl-SI" w:eastAsia="sl-SI"/>
        </w:rPr>
      </w:pPr>
      <w:r w:rsidRPr="002A0054">
        <w:rPr>
          <w:rFonts w:cs="Arial"/>
          <w:szCs w:val="20"/>
          <w:lang w:val="x-none" w:eastAsia="sl-SI"/>
        </w:rPr>
        <w:t>podpis</w:t>
      </w:r>
      <w:r w:rsidRPr="002A0054">
        <w:rPr>
          <w:rFonts w:cs="Arial"/>
          <w:szCs w:val="20"/>
          <w:lang w:eastAsia="sl-SI"/>
        </w:rPr>
        <w:t xml:space="preserve"> sodnega </w:t>
      </w:r>
      <w:r w:rsidRPr="002A0054">
        <w:rPr>
          <w:rFonts w:cs="Arial"/>
          <w:szCs w:val="20"/>
          <w:lang w:val="x-none" w:eastAsia="sl-SI"/>
        </w:rPr>
        <w:t>tolmača.</w:t>
      </w:r>
    </w:p>
    <w:p w14:paraId="451726B0" w14:textId="77777777" w:rsidR="002A0054" w:rsidRPr="002A0054" w:rsidRDefault="002A0054" w:rsidP="002A0054">
      <w:pPr>
        <w:pStyle w:val="Odstavekseznama"/>
        <w:spacing w:line="240" w:lineRule="auto"/>
        <w:ind w:left="810"/>
        <w:jc w:val="both"/>
        <w:rPr>
          <w:rFonts w:cs="Arial"/>
          <w:szCs w:val="20"/>
          <w:lang w:eastAsia="sl-SI"/>
        </w:rPr>
      </w:pPr>
      <w:r w:rsidRPr="002A0054">
        <w:rPr>
          <w:rFonts w:cs="Arial"/>
          <w:szCs w:val="20"/>
          <w:lang w:eastAsia="sl-SI"/>
        </w:rPr>
        <w:t xml:space="preserve">   </w:t>
      </w:r>
    </w:p>
    <w:p w14:paraId="2433FE30" w14:textId="77777777" w:rsidR="002A0054" w:rsidRPr="00976265" w:rsidRDefault="002A0054" w:rsidP="00976265">
      <w:pPr>
        <w:spacing w:line="240" w:lineRule="auto"/>
        <w:jc w:val="both"/>
        <w:rPr>
          <w:rFonts w:cs="Arial"/>
          <w:szCs w:val="20"/>
          <w:lang w:val="x-none" w:eastAsia="sl-SI"/>
        </w:rPr>
      </w:pPr>
      <w:r w:rsidRPr="00976265">
        <w:rPr>
          <w:rFonts w:cs="Arial"/>
          <w:szCs w:val="20"/>
          <w:lang w:val="it-IT" w:eastAsia="sl-SI"/>
        </w:rPr>
        <w:t>(2) Knjigo prevedenih listin lahko ministrstvo za pravosodje zahteva na vpogled.</w:t>
      </w:r>
    </w:p>
    <w:p w14:paraId="79AB3F84" w14:textId="77777777" w:rsidR="002A0054" w:rsidRPr="002A0054" w:rsidRDefault="002A0054" w:rsidP="002A0054">
      <w:pPr>
        <w:spacing w:before="480" w:line="240" w:lineRule="auto"/>
        <w:jc w:val="center"/>
        <w:rPr>
          <w:rFonts w:cs="Arial"/>
          <w:b/>
          <w:szCs w:val="20"/>
          <w:lang w:val="it-IT" w:eastAsia="sl-SI"/>
        </w:rPr>
      </w:pPr>
      <w:r w:rsidRPr="002A0054">
        <w:rPr>
          <w:rFonts w:cs="Arial"/>
          <w:b/>
          <w:szCs w:val="20"/>
          <w:lang w:val="it-IT" w:eastAsia="sl-SI"/>
        </w:rPr>
        <w:t>VII. PLAČILO ZA DELO IN POVRNITEV STROŠKOV</w:t>
      </w:r>
    </w:p>
    <w:p w14:paraId="39B0A11E" w14:textId="7777777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x-none" w:eastAsia="sl-SI"/>
        </w:rPr>
        <w:t>33. člen</w:t>
      </w:r>
    </w:p>
    <w:p w14:paraId="4821C09C" w14:textId="0AE3DDCD"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0E41EF" w:rsidRPr="00485DCB">
        <w:rPr>
          <w:rFonts w:cs="Arial"/>
          <w:b/>
          <w:bCs/>
          <w:szCs w:val="20"/>
          <w:lang w:val="it-IT" w:eastAsia="sl-SI"/>
        </w:rPr>
        <w:t>v</w:t>
      </w:r>
      <w:r w:rsidR="000E41EF" w:rsidRPr="002A0054">
        <w:rPr>
          <w:rFonts w:cs="Arial"/>
          <w:b/>
          <w:bCs/>
          <w:szCs w:val="20"/>
          <w:lang w:val="x-none" w:eastAsia="sl-SI"/>
        </w:rPr>
        <w:t xml:space="preserve">rsta </w:t>
      </w:r>
      <w:r w:rsidRPr="002A0054">
        <w:rPr>
          <w:rFonts w:cs="Arial"/>
          <w:b/>
          <w:bCs/>
          <w:szCs w:val="20"/>
          <w:lang w:val="x-none" w:eastAsia="sl-SI"/>
        </w:rPr>
        <w:t>stroškov)</w:t>
      </w:r>
    </w:p>
    <w:p w14:paraId="51E6E9CD"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it-IT" w:eastAsia="sl-SI"/>
        </w:rPr>
        <w:t>Sodni izvedenec, cenilec ali tolmač ima pravico do povračila s</w:t>
      </w:r>
      <w:r w:rsidRPr="002A0054">
        <w:rPr>
          <w:rFonts w:cs="Arial"/>
          <w:szCs w:val="20"/>
          <w:lang w:val="x-none" w:eastAsia="sl-SI"/>
        </w:rPr>
        <w:t>trošk</w:t>
      </w:r>
      <w:r w:rsidRPr="002A0054">
        <w:rPr>
          <w:rFonts w:cs="Arial"/>
          <w:szCs w:val="20"/>
          <w:lang w:val="it-IT" w:eastAsia="sl-SI"/>
        </w:rPr>
        <w:t>ov</w:t>
      </w:r>
      <w:r w:rsidRPr="002A0054">
        <w:rPr>
          <w:rFonts w:cs="Arial"/>
          <w:szCs w:val="20"/>
          <w:lang w:val="x-none" w:eastAsia="sl-SI"/>
        </w:rPr>
        <w:t>:</w:t>
      </w:r>
    </w:p>
    <w:p w14:paraId="22A4421A" w14:textId="62C0BF23" w:rsidR="002A0054" w:rsidRPr="002A0054" w:rsidRDefault="002A0054" w:rsidP="008F15F5">
      <w:pPr>
        <w:pStyle w:val="Odstavekseznama"/>
        <w:numPr>
          <w:ilvl w:val="0"/>
          <w:numId w:val="44"/>
        </w:numPr>
        <w:spacing w:line="240" w:lineRule="auto"/>
        <w:jc w:val="both"/>
        <w:rPr>
          <w:rFonts w:cs="Arial"/>
          <w:szCs w:val="20"/>
          <w:lang w:eastAsia="sl-SI"/>
        </w:rPr>
      </w:pPr>
      <w:r w:rsidRPr="002A0054">
        <w:rPr>
          <w:rFonts w:cs="Arial"/>
          <w:szCs w:val="20"/>
          <w:lang w:val="x-none" w:eastAsia="sl-SI"/>
        </w:rPr>
        <w:t>potni stroški</w:t>
      </w:r>
      <w:r w:rsidR="000E41EF">
        <w:rPr>
          <w:rFonts w:cs="Arial"/>
          <w:szCs w:val="20"/>
          <w:lang w:eastAsia="sl-SI"/>
        </w:rPr>
        <w:t>,</w:t>
      </w:r>
    </w:p>
    <w:p w14:paraId="1288B71D" w14:textId="17718E5D" w:rsidR="002A0054" w:rsidRPr="002A0054" w:rsidRDefault="002A0054" w:rsidP="008F15F5">
      <w:pPr>
        <w:pStyle w:val="Odstavekseznama"/>
        <w:numPr>
          <w:ilvl w:val="0"/>
          <w:numId w:val="44"/>
        </w:numPr>
        <w:spacing w:line="240" w:lineRule="auto"/>
        <w:jc w:val="both"/>
        <w:rPr>
          <w:rFonts w:cs="Arial"/>
          <w:szCs w:val="20"/>
          <w:lang w:val="it-IT" w:eastAsia="sl-SI"/>
        </w:rPr>
      </w:pPr>
      <w:r w:rsidRPr="002A0054">
        <w:rPr>
          <w:rFonts w:cs="Arial"/>
          <w:szCs w:val="20"/>
          <w:lang w:val="x-none" w:eastAsia="sl-SI"/>
        </w:rPr>
        <w:t>stroški za prehrano in prenočišče</w:t>
      </w:r>
      <w:r w:rsidR="000E41EF" w:rsidRPr="00485DCB">
        <w:rPr>
          <w:rFonts w:cs="Arial"/>
          <w:szCs w:val="20"/>
          <w:lang w:val="it-IT" w:eastAsia="sl-SI"/>
        </w:rPr>
        <w:t>,</w:t>
      </w:r>
    </w:p>
    <w:p w14:paraId="21E59AF2" w14:textId="7A6F47CB" w:rsidR="002A0054" w:rsidRPr="002A0054" w:rsidRDefault="002A0054" w:rsidP="008F15F5">
      <w:pPr>
        <w:pStyle w:val="Odstavekseznama"/>
        <w:numPr>
          <w:ilvl w:val="0"/>
          <w:numId w:val="44"/>
        </w:numPr>
        <w:spacing w:line="240" w:lineRule="auto"/>
        <w:jc w:val="both"/>
        <w:rPr>
          <w:rFonts w:cs="Arial"/>
          <w:szCs w:val="20"/>
          <w:lang w:eastAsia="sl-SI"/>
        </w:rPr>
      </w:pPr>
      <w:r w:rsidRPr="002A0054">
        <w:rPr>
          <w:rFonts w:cs="Arial"/>
          <w:szCs w:val="20"/>
          <w:lang w:val="x-none" w:eastAsia="sl-SI"/>
        </w:rPr>
        <w:t>nadomestilo plače</w:t>
      </w:r>
      <w:r w:rsidR="000E41EF">
        <w:rPr>
          <w:rFonts w:cs="Arial"/>
          <w:szCs w:val="20"/>
          <w:lang w:eastAsia="sl-SI"/>
        </w:rPr>
        <w:t>,</w:t>
      </w:r>
    </w:p>
    <w:p w14:paraId="0075ED5D" w14:textId="77777777" w:rsidR="002A0054" w:rsidRPr="002A0054" w:rsidRDefault="002A0054" w:rsidP="008F15F5">
      <w:pPr>
        <w:pStyle w:val="Odstavekseznama"/>
        <w:numPr>
          <w:ilvl w:val="0"/>
          <w:numId w:val="44"/>
        </w:numPr>
        <w:spacing w:line="240" w:lineRule="auto"/>
        <w:jc w:val="both"/>
        <w:rPr>
          <w:rFonts w:cs="Arial"/>
          <w:szCs w:val="20"/>
          <w:lang w:eastAsia="sl-SI"/>
        </w:rPr>
      </w:pPr>
      <w:r w:rsidRPr="002A0054">
        <w:rPr>
          <w:rFonts w:cs="Arial"/>
          <w:szCs w:val="20"/>
          <w:lang w:val="x-none" w:eastAsia="sl-SI"/>
        </w:rPr>
        <w:t>materialni stroški v zvezi z izvedenskim oziroma cenilskim delom</w:t>
      </w:r>
      <w:r w:rsidRPr="002A0054">
        <w:rPr>
          <w:rFonts w:cs="Arial"/>
          <w:szCs w:val="20"/>
          <w:lang w:eastAsia="sl-SI"/>
        </w:rPr>
        <w:t xml:space="preserve"> oziroma delom tolmača</w:t>
      </w:r>
      <w:r w:rsidRPr="002A0054">
        <w:rPr>
          <w:rFonts w:cs="Arial"/>
          <w:szCs w:val="20"/>
          <w:lang w:val="x-none" w:eastAsia="sl-SI"/>
        </w:rPr>
        <w:t>.</w:t>
      </w:r>
    </w:p>
    <w:p w14:paraId="471FCC25" w14:textId="77777777" w:rsidR="002A0054" w:rsidRPr="002A0054" w:rsidRDefault="002A0054" w:rsidP="002A0054">
      <w:pPr>
        <w:spacing w:before="480" w:line="240" w:lineRule="auto"/>
        <w:jc w:val="center"/>
        <w:rPr>
          <w:rFonts w:cs="Arial"/>
          <w:b/>
          <w:bCs/>
          <w:szCs w:val="20"/>
          <w:lang w:eastAsia="sl-SI"/>
        </w:rPr>
      </w:pPr>
      <w:r w:rsidRPr="002A0054">
        <w:rPr>
          <w:rFonts w:cs="Arial"/>
          <w:b/>
          <w:bCs/>
          <w:szCs w:val="20"/>
          <w:lang w:val="x-none" w:eastAsia="sl-SI"/>
        </w:rPr>
        <w:t>34. člen</w:t>
      </w:r>
    </w:p>
    <w:p w14:paraId="29E78C99" w14:textId="1A2237ED" w:rsidR="002A0054" w:rsidRPr="002A0054" w:rsidRDefault="002A0054" w:rsidP="002A0054">
      <w:pPr>
        <w:spacing w:line="240" w:lineRule="auto"/>
        <w:jc w:val="center"/>
        <w:rPr>
          <w:rFonts w:cs="Arial"/>
          <w:b/>
          <w:bCs/>
          <w:szCs w:val="20"/>
          <w:lang w:eastAsia="sl-SI"/>
        </w:rPr>
      </w:pPr>
      <w:r w:rsidRPr="002A0054">
        <w:rPr>
          <w:rFonts w:cs="Arial"/>
          <w:b/>
          <w:bCs/>
          <w:szCs w:val="20"/>
          <w:lang w:val="x-none" w:eastAsia="sl-SI"/>
        </w:rPr>
        <w:t>(</w:t>
      </w:r>
      <w:r w:rsidR="000E41EF">
        <w:rPr>
          <w:rFonts w:cs="Arial"/>
          <w:b/>
          <w:bCs/>
          <w:szCs w:val="20"/>
          <w:lang w:eastAsia="sl-SI"/>
        </w:rPr>
        <w:t>p</w:t>
      </w:r>
      <w:r w:rsidR="000E41EF" w:rsidRPr="002A0054">
        <w:rPr>
          <w:rFonts w:cs="Arial"/>
          <w:b/>
          <w:bCs/>
          <w:szCs w:val="20"/>
          <w:lang w:val="x-none" w:eastAsia="sl-SI"/>
        </w:rPr>
        <w:t xml:space="preserve">otni </w:t>
      </w:r>
      <w:r w:rsidRPr="002A0054">
        <w:rPr>
          <w:rFonts w:cs="Arial"/>
          <w:b/>
          <w:bCs/>
          <w:szCs w:val="20"/>
          <w:lang w:val="x-none" w:eastAsia="sl-SI"/>
        </w:rPr>
        <w:t>stroški)</w:t>
      </w:r>
    </w:p>
    <w:p w14:paraId="330990C4"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 xml:space="preserve">(1) Potni stroški obsegajo stroške prihoda in vrnitve </w:t>
      </w:r>
      <w:r w:rsidRPr="002A0054">
        <w:rPr>
          <w:rFonts w:cs="Arial"/>
          <w:szCs w:val="20"/>
          <w:lang w:eastAsia="sl-SI"/>
        </w:rPr>
        <w:t xml:space="preserve">sodnega </w:t>
      </w:r>
      <w:r w:rsidRPr="002A0054">
        <w:rPr>
          <w:rFonts w:cs="Arial"/>
          <w:szCs w:val="20"/>
          <w:lang w:val="x-none" w:eastAsia="sl-SI"/>
        </w:rPr>
        <w:t>izvedenca</w:t>
      </w:r>
      <w:r w:rsidRPr="002A0054">
        <w:rPr>
          <w:rFonts w:cs="Arial"/>
          <w:szCs w:val="20"/>
          <w:lang w:eastAsia="sl-SI"/>
        </w:rPr>
        <w:t>,</w:t>
      </w:r>
      <w:r w:rsidRPr="002A0054">
        <w:rPr>
          <w:rFonts w:cs="Arial"/>
          <w:szCs w:val="20"/>
          <w:lang w:val="x-none" w:eastAsia="sl-SI"/>
        </w:rPr>
        <w:t xml:space="preserve"> cenilca oziroma </w:t>
      </w:r>
      <w:r w:rsidRPr="002A0054">
        <w:rPr>
          <w:rFonts w:cs="Arial"/>
          <w:szCs w:val="20"/>
          <w:lang w:eastAsia="sl-SI"/>
        </w:rPr>
        <w:t xml:space="preserve">tolmača </w:t>
      </w:r>
      <w:r w:rsidRPr="002A0054">
        <w:rPr>
          <w:rFonts w:cs="Arial"/>
          <w:szCs w:val="20"/>
          <w:lang w:val="x-none" w:eastAsia="sl-SI"/>
        </w:rPr>
        <w:t>od kraja njegovega stalnega ali začasnega prebivališča (v nadaljnjem besedilu: prebivališče) do sedeža sodišča oziroma zunanjega oddelka sodišča ali kraja, kjer opravlja izvedensko</w:t>
      </w:r>
      <w:r w:rsidRPr="002A0054">
        <w:rPr>
          <w:rFonts w:cs="Arial"/>
          <w:szCs w:val="20"/>
          <w:lang w:eastAsia="sl-SI"/>
        </w:rPr>
        <w:t>,</w:t>
      </w:r>
      <w:r w:rsidRPr="002A0054">
        <w:rPr>
          <w:rFonts w:cs="Arial"/>
          <w:szCs w:val="20"/>
          <w:lang w:val="x-none" w:eastAsia="sl-SI"/>
        </w:rPr>
        <w:t xml:space="preserve"> cenilsko delo</w:t>
      </w:r>
      <w:r w:rsidRPr="002A0054">
        <w:rPr>
          <w:rFonts w:cs="Arial"/>
          <w:szCs w:val="20"/>
          <w:lang w:eastAsia="sl-SI"/>
        </w:rPr>
        <w:t xml:space="preserve"> oziroma delo tolmača, če ta razdalja znaša več kot dva kilometra.</w:t>
      </w:r>
      <w:r w:rsidRPr="002A0054">
        <w:rPr>
          <w:rFonts w:cs="Arial"/>
          <w:szCs w:val="20"/>
          <w:lang w:val="x-none" w:eastAsia="sl-SI"/>
        </w:rPr>
        <w:t xml:space="preserve"> Potni stroški se priznajo v višini izdatkov za prevoz z najcenejšim javnim prevoznim sredstvom na dan opravljene vožnje.</w:t>
      </w:r>
    </w:p>
    <w:p w14:paraId="1103781D"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 xml:space="preserve">(2) Potni stroški se </w:t>
      </w:r>
      <w:r w:rsidRPr="002A0054">
        <w:rPr>
          <w:rFonts w:cs="Arial"/>
          <w:szCs w:val="20"/>
          <w:lang w:eastAsia="sl-SI"/>
        </w:rPr>
        <w:t xml:space="preserve">sodnemu </w:t>
      </w:r>
      <w:r w:rsidRPr="002A0054">
        <w:rPr>
          <w:rFonts w:cs="Arial"/>
          <w:szCs w:val="20"/>
          <w:lang w:val="x-none" w:eastAsia="sl-SI"/>
        </w:rPr>
        <w:t>izvedencu</w:t>
      </w:r>
      <w:r w:rsidRPr="002A0054">
        <w:rPr>
          <w:rFonts w:cs="Arial"/>
          <w:szCs w:val="20"/>
          <w:lang w:eastAsia="sl-SI"/>
        </w:rPr>
        <w:t>,</w:t>
      </w:r>
      <w:r w:rsidRPr="002A0054">
        <w:rPr>
          <w:rFonts w:cs="Arial"/>
          <w:szCs w:val="20"/>
          <w:lang w:val="x-none" w:eastAsia="sl-SI"/>
        </w:rPr>
        <w:t xml:space="preserve"> cenilcu oziroma</w:t>
      </w:r>
      <w:r w:rsidRPr="002A0054">
        <w:rPr>
          <w:rFonts w:cs="Arial"/>
          <w:szCs w:val="20"/>
          <w:lang w:eastAsia="sl-SI"/>
        </w:rPr>
        <w:t xml:space="preserve"> tolmaču</w:t>
      </w:r>
      <w:r w:rsidRPr="002A0054">
        <w:rPr>
          <w:rFonts w:cs="Arial"/>
          <w:szCs w:val="20"/>
          <w:lang w:val="x-none" w:eastAsia="sl-SI"/>
        </w:rPr>
        <w:t xml:space="preserve"> povrnejo za javno prevozno sredstvo, ki ni najcenejše, če bi uporaba najcenejšega javnega prevoznega sredstva glede na vozni red in čas opravljanja izvedenskega oziroma cenilskega dela</w:t>
      </w:r>
      <w:r w:rsidRPr="002A0054">
        <w:rPr>
          <w:rFonts w:cs="Arial"/>
          <w:szCs w:val="20"/>
          <w:lang w:eastAsia="sl-SI"/>
        </w:rPr>
        <w:t xml:space="preserve"> oziroma dela tolmača</w:t>
      </w:r>
      <w:r w:rsidRPr="002A0054">
        <w:rPr>
          <w:rFonts w:cs="Arial"/>
          <w:szCs w:val="20"/>
          <w:lang w:val="x-none" w:eastAsia="sl-SI"/>
        </w:rPr>
        <w:t xml:space="preserve">, ne upoštevaje čas trajanja vožnje, za </w:t>
      </w:r>
      <w:r w:rsidRPr="002A0054">
        <w:rPr>
          <w:rFonts w:cs="Arial"/>
          <w:szCs w:val="20"/>
          <w:lang w:eastAsia="sl-SI"/>
        </w:rPr>
        <w:t xml:space="preserve">sodnega </w:t>
      </w:r>
      <w:r w:rsidRPr="002A0054">
        <w:rPr>
          <w:rFonts w:cs="Arial"/>
          <w:szCs w:val="20"/>
          <w:lang w:val="x-none" w:eastAsia="sl-SI"/>
        </w:rPr>
        <w:t>izvedenca</w:t>
      </w:r>
      <w:r w:rsidRPr="002A0054">
        <w:rPr>
          <w:rFonts w:cs="Arial"/>
          <w:szCs w:val="20"/>
          <w:lang w:eastAsia="sl-SI"/>
        </w:rPr>
        <w:t>,</w:t>
      </w:r>
      <w:r w:rsidRPr="002A0054">
        <w:rPr>
          <w:rFonts w:cs="Arial"/>
          <w:szCs w:val="20"/>
          <w:lang w:val="x-none" w:eastAsia="sl-SI"/>
        </w:rPr>
        <w:t xml:space="preserve"> cenilca oziroma </w:t>
      </w:r>
      <w:r w:rsidRPr="002A0054">
        <w:rPr>
          <w:rFonts w:cs="Arial"/>
          <w:szCs w:val="20"/>
          <w:lang w:eastAsia="sl-SI"/>
        </w:rPr>
        <w:t xml:space="preserve">tolmača </w:t>
      </w:r>
      <w:r w:rsidRPr="002A0054">
        <w:rPr>
          <w:rFonts w:cs="Arial"/>
          <w:szCs w:val="20"/>
          <w:lang w:val="x-none" w:eastAsia="sl-SI"/>
        </w:rPr>
        <w:t>pomenila več kot dve uri dnevne časovne izgube.</w:t>
      </w:r>
    </w:p>
    <w:p w14:paraId="4D2399E5"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 xml:space="preserve">(3) Sodišče v primeru javnega prevoza upošteva podatke o ceni javnega prevoza po veljavnem ceniku prevoznika, pri čemer se stroški prevoza obračunajo tako, da je višina povračila dvakratnik </w:t>
      </w:r>
      <w:r w:rsidRPr="002A0054">
        <w:rPr>
          <w:rFonts w:cs="Arial"/>
          <w:szCs w:val="20"/>
          <w:lang w:val="x-none" w:eastAsia="sl-SI"/>
        </w:rPr>
        <w:lastRenderedPageBreak/>
        <w:t>cene enosmerne vozovnice oziroma cena povratne vozovnice. Za ceno enosmerne vozovnice v avtobusnem mestnem potniškem prometu se upošteva najnižja cena enkratne vožnje.</w:t>
      </w:r>
    </w:p>
    <w:p w14:paraId="69D3CA38"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(4) Sodnemu izvedencu</w:t>
      </w:r>
      <w:r w:rsidRPr="002A0054">
        <w:rPr>
          <w:rFonts w:cs="Arial"/>
          <w:szCs w:val="20"/>
          <w:lang w:eastAsia="sl-SI"/>
        </w:rPr>
        <w:t>,</w:t>
      </w:r>
      <w:r w:rsidRPr="002A0054">
        <w:rPr>
          <w:rFonts w:cs="Arial"/>
          <w:szCs w:val="20"/>
          <w:lang w:val="x-none" w:eastAsia="sl-SI"/>
        </w:rPr>
        <w:t xml:space="preserve"> cenilcu oziroma</w:t>
      </w:r>
      <w:r w:rsidRPr="002A0054">
        <w:rPr>
          <w:rFonts w:cs="Arial"/>
          <w:szCs w:val="20"/>
          <w:lang w:eastAsia="sl-SI"/>
        </w:rPr>
        <w:t xml:space="preserve"> tolmaču</w:t>
      </w:r>
      <w:r w:rsidRPr="002A0054">
        <w:rPr>
          <w:rFonts w:cs="Arial"/>
          <w:szCs w:val="20"/>
          <w:lang w:val="x-none" w:eastAsia="sl-SI"/>
        </w:rPr>
        <w:t xml:space="preserve"> se prizna kilometrina za razdaljo po najkrajši poti od kraja njegovega prebivališča do sedeža sodišča oziroma zunanjega oddelka sodišča ali kraja, kjer opravlja izvedensko oziroma cenilsko delo, če: </w:t>
      </w:r>
    </w:p>
    <w:p w14:paraId="7D01B2FD" w14:textId="0DC031F6" w:rsidR="002A0054" w:rsidRPr="002A0054" w:rsidRDefault="000E41EF" w:rsidP="002A0054">
      <w:pPr>
        <w:spacing w:line="240" w:lineRule="auto"/>
        <w:ind w:left="425" w:hanging="425"/>
        <w:jc w:val="both"/>
        <w:rPr>
          <w:rFonts w:cs="Arial"/>
          <w:szCs w:val="20"/>
          <w:lang w:eastAsia="sl-SI"/>
        </w:rPr>
      </w:pPr>
      <w:r>
        <w:rPr>
          <w:rFonts w:cs="Arial"/>
          <w:szCs w:val="20"/>
          <w:lang w:val="x-none" w:eastAsia="sl-SI"/>
        </w:rPr>
        <w:t>−</w:t>
      </w:r>
      <w:r w:rsidR="002A0054" w:rsidRPr="002A0054">
        <w:rPr>
          <w:rFonts w:cs="Arial"/>
          <w:szCs w:val="20"/>
          <w:lang w:val="x-none" w:eastAsia="sl-SI"/>
        </w:rPr>
        <w:t xml:space="preserve">       prevoz z javnim prevoznim sredstvom ni na </w:t>
      </w:r>
      <w:r>
        <w:rPr>
          <w:rFonts w:cs="Arial"/>
          <w:szCs w:val="20"/>
          <w:lang w:eastAsia="sl-SI"/>
        </w:rPr>
        <w:t>voljo</w:t>
      </w:r>
      <w:r w:rsidR="002A0054" w:rsidRPr="002A0054">
        <w:rPr>
          <w:rFonts w:cs="Arial"/>
          <w:szCs w:val="20"/>
          <w:lang w:val="x-none" w:eastAsia="sl-SI"/>
        </w:rPr>
        <w:t xml:space="preserve">; </w:t>
      </w:r>
    </w:p>
    <w:p w14:paraId="453C7C49" w14:textId="188AA328" w:rsidR="002A0054" w:rsidRPr="002A0054" w:rsidRDefault="000E41EF" w:rsidP="002A0054">
      <w:pPr>
        <w:spacing w:line="240" w:lineRule="auto"/>
        <w:ind w:left="425" w:hanging="425"/>
        <w:jc w:val="both"/>
        <w:rPr>
          <w:rFonts w:cs="Arial"/>
          <w:szCs w:val="20"/>
          <w:lang w:val="it-IT" w:eastAsia="sl-SI"/>
        </w:rPr>
      </w:pPr>
      <w:r>
        <w:rPr>
          <w:rFonts w:cs="Arial"/>
          <w:szCs w:val="20"/>
          <w:lang w:val="x-none" w:eastAsia="sl-SI"/>
        </w:rPr>
        <w:t>−</w:t>
      </w:r>
      <w:r w:rsidR="002A0054" w:rsidRPr="002A0054">
        <w:rPr>
          <w:rFonts w:cs="Arial"/>
          <w:szCs w:val="20"/>
          <w:lang w:val="x-none" w:eastAsia="sl-SI"/>
        </w:rPr>
        <w:t xml:space="preserve">       bi bila uporaba javnega prevoznega sredstva glede na okoliščine neprimerna ali </w:t>
      </w:r>
    </w:p>
    <w:p w14:paraId="3C78D768" w14:textId="19A204E2" w:rsidR="002A0054" w:rsidRPr="002A0054" w:rsidRDefault="000E41EF" w:rsidP="002A0054">
      <w:pPr>
        <w:spacing w:line="240" w:lineRule="auto"/>
        <w:ind w:left="425" w:hanging="425"/>
        <w:jc w:val="both"/>
        <w:rPr>
          <w:rFonts w:cs="Arial"/>
          <w:szCs w:val="20"/>
          <w:lang w:val="it-IT" w:eastAsia="sl-SI"/>
        </w:rPr>
      </w:pPr>
      <w:r>
        <w:rPr>
          <w:rFonts w:cs="Arial"/>
          <w:szCs w:val="20"/>
          <w:lang w:val="x-none" w:eastAsia="sl-SI"/>
        </w:rPr>
        <w:t>−</w:t>
      </w:r>
      <w:r w:rsidR="002A0054" w:rsidRPr="002A0054">
        <w:rPr>
          <w:rFonts w:cs="Arial"/>
          <w:szCs w:val="20"/>
          <w:lang w:val="x-none" w:eastAsia="sl-SI"/>
        </w:rPr>
        <w:t>       če višina stroškov ni višja od uporabe javnega prevoznega sredstva.</w:t>
      </w:r>
    </w:p>
    <w:p w14:paraId="02EC974A"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(5) Kilometrina iz prejšnjega odstavka se obračunava v višini </w:t>
      </w:r>
      <w:r w:rsidRPr="002A0054">
        <w:rPr>
          <w:rFonts w:cs="Arial"/>
          <w:szCs w:val="20"/>
          <w:lang w:val="it-IT" w:eastAsia="sl-SI"/>
        </w:rPr>
        <w:t>osmih odstotkov</w:t>
      </w:r>
      <w:r w:rsidRPr="002A0054">
        <w:rPr>
          <w:rFonts w:cs="Arial"/>
          <w:szCs w:val="20"/>
          <w:lang w:val="x-none" w:eastAsia="sl-SI"/>
        </w:rPr>
        <w:t xml:space="preserve"> cene neosvinčenega motornega bencina – 95 oktanov.</w:t>
      </w:r>
    </w:p>
    <w:p w14:paraId="49749194" w14:textId="3BAC204A"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(6) Sodnemu izvedencu</w:t>
      </w:r>
      <w:r w:rsidRPr="002A0054">
        <w:rPr>
          <w:rFonts w:cs="Arial"/>
          <w:szCs w:val="20"/>
          <w:lang w:val="it-IT" w:eastAsia="sl-SI"/>
        </w:rPr>
        <w:t>,</w:t>
      </w:r>
      <w:r w:rsidRPr="002A0054">
        <w:rPr>
          <w:rFonts w:cs="Arial"/>
          <w:szCs w:val="20"/>
          <w:lang w:val="x-none" w:eastAsia="sl-SI"/>
        </w:rPr>
        <w:t xml:space="preserve"> cenilcu oziroma </w:t>
      </w:r>
      <w:r w:rsidRPr="002A0054">
        <w:rPr>
          <w:rFonts w:cs="Arial"/>
          <w:szCs w:val="20"/>
          <w:lang w:val="it-IT" w:eastAsia="sl-SI"/>
        </w:rPr>
        <w:t xml:space="preserve">tolmaču </w:t>
      </w:r>
      <w:r w:rsidRPr="002A0054">
        <w:rPr>
          <w:rFonts w:cs="Arial"/>
          <w:szCs w:val="20"/>
          <w:lang w:val="x-none" w:eastAsia="sl-SI"/>
        </w:rPr>
        <w:t xml:space="preserve">se v primeru iz četrtega odstavka tega člena povrnejo tudi gotovinski stroški, ki so nastali kot posledica uporabe motornega vozila za potovanje, kolikor jih je dejansko </w:t>
      </w:r>
      <w:r w:rsidR="00A9530A" w:rsidRPr="00485DCB">
        <w:rPr>
          <w:rFonts w:cs="Arial"/>
          <w:szCs w:val="20"/>
          <w:lang w:val="it-IT" w:eastAsia="sl-SI"/>
        </w:rPr>
        <w:t>imel,</w:t>
      </w:r>
      <w:r w:rsidR="00A9530A" w:rsidRPr="002A0054">
        <w:rPr>
          <w:rFonts w:cs="Arial"/>
          <w:szCs w:val="20"/>
          <w:lang w:val="x-none" w:eastAsia="sl-SI"/>
        </w:rPr>
        <w:t xml:space="preserve"> </w:t>
      </w:r>
      <w:r w:rsidRPr="002A0054">
        <w:rPr>
          <w:rFonts w:cs="Arial"/>
          <w:szCs w:val="20"/>
          <w:lang w:val="x-none" w:eastAsia="sl-SI"/>
        </w:rPr>
        <w:t>in ob predložitvi originalnih dokazil.</w:t>
      </w:r>
    </w:p>
    <w:p w14:paraId="1801AE3E" w14:textId="555F78BE"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(7) Če je bilo motorno vozilo v uporabi za več </w:t>
      </w:r>
      <w:r w:rsidRPr="002A0054">
        <w:rPr>
          <w:rFonts w:cs="Arial"/>
          <w:szCs w:val="20"/>
          <w:lang w:val="it-IT" w:eastAsia="sl-SI"/>
        </w:rPr>
        <w:t xml:space="preserve">sodnih </w:t>
      </w:r>
      <w:r w:rsidRPr="002A0054">
        <w:rPr>
          <w:rFonts w:cs="Arial"/>
          <w:szCs w:val="20"/>
          <w:lang w:val="x-none" w:eastAsia="sl-SI"/>
        </w:rPr>
        <w:t>izvedencev, cenilcev</w:t>
      </w:r>
      <w:r w:rsidRPr="002A0054">
        <w:rPr>
          <w:rFonts w:cs="Arial"/>
          <w:szCs w:val="20"/>
          <w:lang w:val="it-IT" w:eastAsia="sl-SI"/>
        </w:rPr>
        <w:t xml:space="preserve"> ali tolmačev</w:t>
      </w:r>
      <w:r w:rsidRPr="002A0054">
        <w:rPr>
          <w:rFonts w:cs="Arial"/>
          <w:szCs w:val="20"/>
          <w:lang w:val="x-none" w:eastAsia="sl-SI"/>
        </w:rPr>
        <w:t>, se v primeru iz četrtega odstavka tega člena lahko povračilo potnih stroškov uveljavlja le enkrat.</w:t>
      </w:r>
    </w:p>
    <w:p w14:paraId="138631FB" w14:textId="7777777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x-none" w:eastAsia="sl-SI"/>
        </w:rPr>
        <w:t>35. člen</w:t>
      </w:r>
    </w:p>
    <w:p w14:paraId="1E38192B" w14:textId="4AA80443"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0E41EF" w:rsidRPr="00485DCB">
        <w:rPr>
          <w:rFonts w:cs="Arial"/>
          <w:b/>
          <w:bCs/>
          <w:szCs w:val="20"/>
          <w:lang w:val="it-IT" w:eastAsia="sl-SI"/>
        </w:rPr>
        <w:t>s</w:t>
      </w:r>
      <w:r w:rsidR="000E41EF" w:rsidRPr="002A0054">
        <w:rPr>
          <w:rFonts w:cs="Arial"/>
          <w:b/>
          <w:bCs/>
          <w:szCs w:val="20"/>
          <w:lang w:val="x-none" w:eastAsia="sl-SI"/>
        </w:rPr>
        <w:t xml:space="preserve">troški </w:t>
      </w:r>
      <w:r w:rsidRPr="002A0054">
        <w:rPr>
          <w:rFonts w:cs="Arial"/>
          <w:b/>
          <w:bCs/>
          <w:szCs w:val="20"/>
          <w:lang w:val="x-none" w:eastAsia="sl-SI"/>
        </w:rPr>
        <w:t>za prehrano in prenočišče)</w:t>
      </w:r>
    </w:p>
    <w:p w14:paraId="692A35D3"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(1) Stroški za prehrano se </w:t>
      </w:r>
      <w:r w:rsidRPr="002A0054">
        <w:rPr>
          <w:rFonts w:cs="Arial"/>
          <w:szCs w:val="20"/>
          <w:lang w:val="it-IT" w:eastAsia="sl-SI"/>
        </w:rPr>
        <w:t xml:space="preserve">sodnemu </w:t>
      </w:r>
      <w:r w:rsidRPr="002A0054">
        <w:rPr>
          <w:rFonts w:cs="Arial"/>
          <w:szCs w:val="20"/>
          <w:lang w:val="x-none" w:eastAsia="sl-SI"/>
        </w:rPr>
        <w:t>izvedencu</w:t>
      </w:r>
      <w:r w:rsidRPr="002A0054">
        <w:rPr>
          <w:rFonts w:cs="Arial"/>
          <w:szCs w:val="20"/>
          <w:lang w:val="it-IT" w:eastAsia="sl-SI"/>
        </w:rPr>
        <w:t>,</w:t>
      </w:r>
      <w:r w:rsidRPr="002A0054">
        <w:rPr>
          <w:rFonts w:cs="Arial"/>
          <w:szCs w:val="20"/>
          <w:lang w:val="x-none" w:eastAsia="sl-SI"/>
        </w:rPr>
        <w:t xml:space="preserve"> cenilcu oziroma</w:t>
      </w:r>
      <w:r w:rsidRPr="002A0054">
        <w:rPr>
          <w:rFonts w:cs="Arial"/>
          <w:szCs w:val="20"/>
          <w:lang w:val="it-IT" w:eastAsia="sl-SI"/>
        </w:rPr>
        <w:t xml:space="preserve"> tolmaču</w:t>
      </w:r>
      <w:r w:rsidRPr="002A0054">
        <w:rPr>
          <w:rFonts w:cs="Arial"/>
          <w:szCs w:val="20"/>
          <w:lang w:val="x-none" w:eastAsia="sl-SI"/>
        </w:rPr>
        <w:t xml:space="preserve"> priznajo v obliki dnevnice.</w:t>
      </w:r>
    </w:p>
    <w:p w14:paraId="135FCA21"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(2) Dnevnica za sodelovanje </w:t>
      </w:r>
      <w:r w:rsidRPr="002A0054">
        <w:rPr>
          <w:rFonts w:cs="Arial"/>
          <w:szCs w:val="20"/>
          <w:lang w:val="it-IT" w:eastAsia="sl-SI"/>
        </w:rPr>
        <w:t xml:space="preserve">sodnega </w:t>
      </w:r>
      <w:r w:rsidRPr="002A0054">
        <w:rPr>
          <w:rFonts w:cs="Arial"/>
          <w:szCs w:val="20"/>
          <w:lang w:val="x-none" w:eastAsia="sl-SI"/>
        </w:rPr>
        <w:t>izvedenca</w:t>
      </w:r>
      <w:r w:rsidRPr="002A0054">
        <w:rPr>
          <w:rFonts w:cs="Arial"/>
          <w:szCs w:val="20"/>
          <w:lang w:val="it-IT" w:eastAsia="sl-SI"/>
        </w:rPr>
        <w:t>,</w:t>
      </w:r>
      <w:r w:rsidRPr="002A0054">
        <w:rPr>
          <w:rFonts w:cs="Arial"/>
          <w:szCs w:val="20"/>
          <w:lang w:val="x-none" w:eastAsia="sl-SI"/>
        </w:rPr>
        <w:t xml:space="preserve"> cenilca oziroma </w:t>
      </w:r>
      <w:r w:rsidRPr="002A0054">
        <w:rPr>
          <w:rFonts w:cs="Arial"/>
          <w:szCs w:val="20"/>
          <w:lang w:val="it-IT" w:eastAsia="sl-SI"/>
        </w:rPr>
        <w:t xml:space="preserve">tolmača </w:t>
      </w:r>
      <w:r w:rsidRPr="002A0054">
        <w:rPr>
          <w:rFonts w:cs="Arial"/>
          <w:szCs w:val="20"/>
          <w:lang w:val="x-none" w:eastAsia="sl-SI"/>
        </w:rPr>
        <w:t>na naroku se prizna, če je moral biti izvedenec</w:t>
      </w:r>
      <w:r w:rsidRPr="002A0054">
        <w:rPr>
          <w:rFonts w:cs="Arial"/>
          <w:szCs w:val="20"/>
          <w:lang w:val="it-IT" w:eastAsia="sl-SI"/>
        </w:rPr>
        <w:t>,</w:t>
      </w:r>
      <w:r w:rsidRPr="002A0054">
        <w:rPr>
          <w:rFonts w:cs="Arial"/>
          <w:szCs w:val="20"/>
          <w:lang w:val="x-none" w:eastAsia="sl-SI"/>
        </w:rPr>
        <w:t xml:space="preserve"> cenilec oziroma </w:t>
      </w:r>
      <w:r w:rsidRPr="002A0054">
        <w:rPr>
          <w:rFonts w:cs="Arial"/>
          <w:szCs w:val="20"/>
          <w:lang w:val="it-IT" w:eastAsia="sl-SI"/>
        </w:rPr>
        <w:t xml:space="preserve">tolmač </w:t>
      </w:r>
      <w:r w:rsidRPr="002A0054">
        <w:rPr>
          <w:rFonts w:cs="Arial"/>
          <w:szCs w:val="20"/>
          <w:lang w:val="x-none" w:eastAsia="sl-SI"/>
        </w:rPr>
        <w:t>zaradi sodelovanja na naroku odsoten iz kraja svojega prebivališča več kot 12 ur.</w:t>
      </w:r>
    </w:p>
    <w:p w14:paraId="5CDA0BBC"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(3) Stroški za prenočišče se </w:t>
      </w:r>
      <w:r w:rsidRPr="002A0054">
        <w:rPr>
          <w:rFonts w:cs="Arial"/>
          <w:szCs w:val="20"/>
          <w:lang w:val="it-IT" w:eastAsia="sl-SI"/>
        </w:rPr>
        <w:t xml:space="preserve">sodnemu </w:t>
      </w:r>
      <w:r w:rsidRPr="002A0054">
        <w:rPr>
          <w:rFonts w:cs="Arial"/>
          <w:szCs w:val="20"/>
          <w:lang w:val="x-none" w:eastAsia="sl-SI"/>
        </w:rPr>
        <w:t>izvedencu</w:t>
      </w:r>
      <w:r w:rsidRPr="002A0054">
        <w:rPr>
          <w:rFonts w:cs="Arial"/>
          <w:szCs w:val="20"/>
          <w:lang w:val="it-IT" w:eastAsia="sl-SI"/>
        </w:rPr>
        <w:t>,</w:t>
      </w:r>
      <w:r w:rsidRPr="002A0054">
        <w:rPr>
          <w:rFonts w:cs="Arial"/>
          <w:szCs w:val="20"/>
          <w:lang w:val="x-none" w:eastAsia="sl-SI"/>
        </w:rPr>
        <w:t xml:space="preserve"> cenilcu oziroma </w:t>
      </w:r>
      <w:r w:rsidRPr="002A0054">
        <w:rPr>
          <w:rFonts w:cs="Arial"/>
          <w:szCs w:val="20"/>
          <w:lang w:val="it-IT" w:eastAsia="sl-SI"/>
        </w:rPr>
        <w:t xml:space="preserve">tolmaču </w:t>
      </w:r>
      <w:r w:rsidRPr="002A0054">
        <w:rPr>
          <w:rFonts w:cs="Arial"/>
          <w:szCs w:val="20"/>
          <w:lang w:val="x-none" w:eastAsia="sl-SI"/>
        </w:rPr>
        <w:t>priznajo s povračilom dejansko plačanih stroškov prenočevanja.</w:t>
      </w:r>
    </w:p>
    <w:p w14:paraId="34010A88"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(4) Pravico do povračila stroškov prenočišča ima </w:t>
      </w:r>
      <w:r w:rsidRPr="002A0054">
        <w:rPr>
          <w:rFonts w:cs="Arial"/>
          <w:szCs w:val="20"/>
          <w:lang w:val="it-IT" w:eastAsia="sl-SI"/>
        </w:rPr>
        <w:t xml:space="preserve">sodni </w:t>
      </w:r>
      <w:r w:rsidRPr="002A0054">
        <w:rPr>
          <w:rFonts w:cs="Arial"/>
          <w:szCs w:val="20"/>
          <w:lang w:val="x-none" w:eastAsia="sl-SI"/>
        </w:rPr>
        <w:t>izvedenec</w:t>
      </w:r>
      <w:r w:rsidRPr="002A0054">
        <w:rPr>
          <w:rFonts w:cs="Arial"/>
          <w:szCs w:val="20"/>
          <w:lang w:val="it-IT" w:eastAsia="sl-SI"/>
        </w:rPr>
        <w:t>,</w:t>
      </w:r>
      <w:r w:rsidRPr="002A0054">
        <w:rPr>
          <w:rFonts w:cs="Arial"/>
          <w:szCs w:val="20"/>
          <w:lang w:val="x-none" w:eastAsia="sl-SI"/>
        </w:rPr>
        <w:t xml:space="preserve"> cenilec oziroma</w:t>
      </w:r>
      <w:r w:rsidRPr="002A0054">
        <w:rPr>
          <w:rFonts w:cs="Arial"/>
          <w:szCs w:val="20"/>
          <w:lang w:val="it-IT" w:eastAsia="sl-SI"/>
        </w:rPr>
        <w:t xml:space="preserve"> tolmač</w:t>
      </w:r>
      <w:r w:rsidRPr="002A0054">
        <w:rPr>
          <w:rFonts w:cs="Arial"/>
          <w:szCs w:val="20"/>
          <w:lang w:val="x-none" w:eastAsia="sl-SI"/>
        </w:rPr>
        <w:t>, ki ima prebivališče zunaj kraja sedeža sodišča oziroma zunanjega oddelka sodišča ali če opravlja izvedensko oziroma cenilsko delo</w:t>
      </w:r>
      <w:r w:rsidRPr="002A0054">
        <w:rPr>
          <w:rFonts w:cs="Arial"/>
          <w:szCs w:val="20"/>
          <w:lang w:val="it-IT" w:eastAsia="sl-SI"/>
        </w:rPr>
        <w:t xml:space="preserve"> oziroma delo tolmača</w:t>
      </w:r>
      <w:r w:rsidRPr="002A0054">
        <w:rPr>
          <w:rFonts w:cs="Arial"/>
          <w:szCs w:val="20"/>
          <w:lang w:val="x-none" w:eastAsia="sl-SI"/>
        </w:rPr>
        <w:t xml:space="preserve"> zunaj kraja sodišča oziroma zunanjega oddelka sodišča in je zaradi sodelovanja pri sojenju moral prenočevati v tem kraju.</w:t>
      </w:r>
    </w:p>
    <w:p w14:paraId="26FDD814" w14:textId="7777777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it-IT" w:eastAsia="sl-SI"/>
        </w:rPr>
        <w:t>36</w:t>
      </w:r>
      <w:r w:rsidRPr="002A0054">
        <w:rPr>
          <w:rFonts w:cs="Arial"/>
          <w:b/>
          <w:bCs/>
          <w:szCs w:val="20"/>
          <w:lang w:val="x-none" w:eastAsia="sl-SI"/>
        </w:rPr>
        <w:t>. člen</w:t>
      </w:r>
    </w:p>
    <w:p w14:paraId="7357347B" w14:textId="2AB8661E"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0E41EF" w:rsidRPr="00485DCB">
        <w:rPr>
          <w:rFonts w:cs="Arial"/>
          <w:b/>
          <w:bCs/>
          <w:szCs w:val="20"/>
          <w:lang w:val="it-IT" w:eastAsia="sl-SI"/>
        </w:rPr>
        <w:t>o</w:t>
      </w:r>
      <w:r w:rsidR="000E41EF" w:rsidRPr="002A0054">
        <w:rPr>
          <w:rFonts w:cs="Arial"/>
          <w:b/>
          <w:bCs/>
          <w:szCs w:val="20"/>
          <w:lang w:val="x-none" w:eastAsia="sl-SI"/>
        </w:rPr>
        <w:t xml:space="preserve">dmera </w:t>
      </w:r>
      <w:r w:rsidRPr="002A0054">
        <w:rPr>
          <w:rFonts w:cs="Arial"/>
          <w:b/>
          <w:bCs/>
          <w:szCs w:val="20"/>
          <w:lang w:val="x-none" w:eastAsia="sl-SI"/>
        </w:rPr>
        <w:t>stroškov za prehrano, prenočišče in kilometrino)</w:t>
      </w:r>
    </w:p>
    <w:p w14:paraId="73853BE1" w14:textId="7F325653"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Dnevnica, stroški prenočišča in kilometrina se odmerijo v skladu s predpisi, ki veljajo za javne uslužbence, </w:t>
      </w:r>
      <w:r w:rsidR="000E41EF" w:rsidRPr="00485DCB">
        <w:rPr>
          <w:rFonts w:cs="Arial"/>
          <w:szCs w:val="20"/>
          <w:lang w:val="it-IT" w:eastAsia="sl-SI"/>
        </w:rPr>
        <w:t>če</w:t>
      </w:r>
      <w:r w:rsidRPr="002A0054">
        <w:rPr>
          <w:rFonts w:cs="Arial"/>
          <w:szCs w:val="20"/>
          <w:lang w:val="x-none" w:eastAsia="sl-SI"/>
        </w:rPr>
        <w:t xml:space="preserve"> ta pravilnik ne določa drugače.</w:t>
      </w:r>
    </w:p>
    <w:p w14:paraId="43316395" w14:textId="77777777" w:rsidR="00976265" w:rsidRDefault="00976265" w:rsidP="002A0054">
      <w:pPr>
        <w:spacing w:before="480" w:line="240" w:lineRule="auto"/>
        <w:jc w:val="center"/>
        <w:rPr>
          <w:rFonts w:cs="Arial"/>
          <w:b/>
          <w:bCs/>
          <w:szCs w:val="20"/>
          <w:lang w:val="it-IT" w:eastAsia="sl-SI"/>
        </w:rPr>
      </w:pPr>
    </w:p>
    <w:p w14:paraId="0A475FCA" w14:textId="77777777" w:rsidR="00976265" w:rsidRDefault="00976265" w:rsidP="002A0054">
      <w:pPr>
        <w:spacing w:before="480" w:line="240" w:lineRule="auto"/>
        <w:jc w:val="center"/>
        <w:rPr>
          <w:rFonts w:cs="Arial"/>
          <w:b/>
          <w:bCs/>
          <w:szCs w:val="20"/>
          <w:lang w:val="it-IT" w:eastAsia="sl-SI"/>
        </w:rPr>
      </w:pPr>
    </w:p>
    <w:p w14:paraId="595727D7" w14:textId="2C4FBE61"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it-IT" w:eastAsia="sl-SI"/>
        </w:rPr>
        <w:lastRenderedPageBreak/>
        <w:t>37</w:t>
      </w:r>
      <w:r w:rsidRPr="002A0054">
        <w:rPr>
          <w:rFonts w:cs="Arial"/>
          <w:b/>
          <w:bCs/>
          <w:szCs w:val="20"/>
          <w:lang w:val="x-none" w:eastAsia="sl-SI"/>
        </w:rPr>
        <w:t>. člen</w:t>
      </w:r>
    </w:p>
    <w:p w14:paraId="7FA03BBE" w14:textId="4926AEA7"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0E41EF" w:rsidRPr="00485DCB">
        <w:rPr>
          <w:rFonts w:cs="Arial"/>
          <w:b/>
          <w:bCs/>
          <w:szCs w:val="20"/>
          <w:lang w:val="it-IT" w:eastAsia="sl-SI"/>
        </w:rPr>
        <w:t>n</w:t>
      </w:r>
      <w:r w:rsidR="000E41EF" w:rsidRPr="002A0054">
        <w:rPr>
          <w:rFonts w:cs="Arial"/>
          <w:b/>
          <w:bCs/>
          <w:szCs w:val="20"/>
          <w:lang w:val="x-none" w:eastAsia="sl-SI"/>
        </w:rPr>
        <w:t xml:space="preserve">adomestilo </w:t>
      </w:r>
      <w:r w:rsidRPr="002A0054">
        <w:rPr>
          <w:rFonts w:cs="Arial"/>
          <w:b/>
          <w:bCs/>
          <w:szCs w:val="20"/>
          <w:lang w:val="x-none" w:eastAsia="sl-SI"/>
        </w:rPr>
        <w:t>plače)</w:t>
      </w:r>
    </w:p>
    <w:p w14:paraId="4120E3A8"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(1) Sodni izvedenec</w:t>
      </w:r>
      <w:r w:rsidRPr="002A0054">
        <w:rPr>
          <w:rFonts w:cs="Arial"/>
          <w:szCs w:val="20"/>
          <w:lang w:val="it-IT" w:eastAsia="sl-SI"/>
        </w:rPr>
        <w:t>,</w:t>
      </w:r>
      <w:r w:rsidRPr="002A0054">
        <w:rPr>
          <w:rFonts w:cs="Arial"/>
          <w:szCs w:val="20"/>
          <w:lang w:val="x-none" w:eastAsia="sl-SI"/>
        </w:rPr>
        <w:t xml:space="preserve"> cenilec oziroma</w:t>
      </w:r>
      <w:r w:rsidRPr="002A0054">
        <w:rPr>
          <w:rFonts w:cs="Arial"/>
          <w:szCs w:val="20"/>
          <w:lang w:val="it-IT" w:eastAsia="sl-SI"/>
        </w:rPr>
        <w:t xml:space="preserve"> tolmač</w:t>
      </w:r>
      <w:r w:rsidRPr="002A0054">
        <w:rPr>
          <w:rFonts w:cs="Arial"/>
          <w:szCs w:val="20"/>
          <w:lang w:val="x-none" w:eastAsia="sl-SI"/>
        </w:rPr>
        <w:t>, ki je zaposlen, ima na podlagi potrdila sodišča pravico do nadomestila plače za čas, ki ga zaradi opravljanja izvedenskega oziroma cenilskega dela</w:t>
      </w:r>
      <w:r w:rsidRPr="002A0054">
        <w:rPr>
          <w:rFonts w:cs="Arial"/>
          <w:szCs w:val="20"/>
          <w:lang w:val="it-IT" w:eastAsia="sl-SI"/>
        </w:rPr>
        <w:t xml:space="preserve"> oziroma dela tolmača</w:t>
      </w:r>
      <w:r w:rsidRPr="002A0054">
        <w:rPr>
          <w:rFonts w:cs="Arial"/>
          <w:szCs w:val="20"/>
          <w:lang w:val="x-none" w:eastAsia="sl-SI"/>
        </w:rPr>
        <w:t xml:space="preserve"> porabi za udeležbo na glavni obravnavi.</w:t>
      </w:r>
    </w:p>
    <w:p w14:paraId="25CA72C8" w14:textId="4B76510E"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(2) Delodajalec </w:t>
      </w:r>
      <w:r w:rsidRPr="002A0054">
        <w:rPr>
          <w:rFonts w:cs="Arial"/>
          <w:szCs w:val="20"/>
          <w:lang w:val="it-IT" w:eastAsia="sl-SI"/>
        </w:rPr>
        <w:t xml:space="preserve">sodnemu </w:t>
      </w:r>
      <w:r w:rsidRPr="002A0054">
        <w:rPr>
          <w:rFonts w:cs="Arial"/>
          <w:szCs w:val="20"/>
          <w:lang w:val="x-none" w:eastAsia="sl-SI"/>
        </w:rPr>
        <w:t>izvedencu</w:t>
      </w:r>
      <w:r w:rsidRPr="002A0054">
        <w:rPr>
          <w:rFonts w:cs="Arial"/>
          <w:szCs w:val="20"/>
          <w:lang w:val="it-IT" w:eastAsia="sl-SI"/>
        </w:rPr>
        <w:t>,</w:t>
      </w:r>
      <w:r w:rsidRPr="002A0054">
        <w:rPr>
          <w:rFonts w:cs="Arial"/>
          <w:szCs w:val="20"/>
          <w:lang w:val="x-none" w:eastAsia="sl-SI"/>
        </w:rPr>
        <w:t xml:space="preserve"> cenilcu oziroma </w:t>
      </w:r>
      <w:r w:rsidRPr="002A0054">
        <w:rPr>
          <w:rFonts w:cs="Arial"/>
          <w:szCs w:val="20"/>
          <w:lang w:val="it-IT" w:eastAsia="sl-SI"/>
        </w:rPr>
        <w:t xml:space="preserve">tolmaču </w:t>
      </w:r>
      <w:r w:rsidRPr="002A0054">
        <w:rPr>
          <w:rFonts w:cs="Arial"/>
          <w:szCs w:val="20"/>
          <w:lang w:val="x-none" w:eastAsia="sl-SI"/>
        </w:rPr>
        <w:t>izplača nadomestilo plače, sodišče pa nato delodajalcu povrne znesek, ki ustreza višini nadomestila plače</w:t>
      </w:r>
      <w:r w:rsidR="00A9530A" w:rsidRPr="00485DCB">
        <w:rPr>
          <w:rFonts w:cs="Arial"/>
          <w:szCs w:val="20"/>
          <w:lang w:val="it-IT" w:eastAsia="sl-SI"/>
        </w:rPr>
        <w:t>,</w:t>
      </w:r>
      <w:r w:rsidRPr="002A0054">
        <w:rPr>
          <w:rFonts w:cs="Arial"/>
          <w:szCs w:val="20"/>
          <w:lang w:val="x-none" w:eastAsia="sl-SI"/>
        </w:rPr>
        <w:t xml:space="preserve"> na podlagi pisnega obračuna s priloženimi dokazili o višini plače </w:t>
      </w:r>
      <w:r w:rsidRPr="002A0054">
        <w:rPr>
          <w:rFonts w:cs="Arial"/>
          <w:szCs w:val="20"/>
          <w:lang w:val="it-IT" w:eastAsia="sl-SI"/>
        </w:rPr>
        <w:t xml:space="preserve">sodnega </w:t>
      </w:r>
      <w:r w:rsidRPr="002A0054">
        <w:rPr>
          <w:rFonts w:cs="Arial"/>
          <w:szCs w:val="20"/>
          <w:lang w:val="x-none" w:eastAsia="sl-SI"/>
        </w:rPr>
        <w:t>izvedenca</w:t>
      </w:r>
      <w:r w:rsidRPr="002A0054">
        <w:rPr>
          <w:rFonts w:cs="Arial"/>
          <w:szCs w:val="20"/>
          <w:lang w:val="it-IT" w:eastAsia="sl-SI"/>
        </w:rPr>
        <w:t>,</w:t>
      </w:r>
      <w:r w:rsidRPr="002A0054">
        <w:rPr>
          <w:rFonts w:cs="Arial"/>
          <w:szCs w:val="20"/>
          <w:lang w:val="x-none" w:eastAsia="sl-SI"/>
        </w:rPr>
        <w:t xml:space="preserve"> cenilca oziroma</w:t>
      </w:r>
      <w:r w:rsidRPr="002A0054">
        <w:rPr>
          <w:rFonts w:cs="Arial"/>
          <w:szCs w:val="20"/>
          <w:lang w:val="it-IT" w:eastAsia="sl-SI"/>
        </w:rPr>
        <w:t xml:space="preserve"> tolmača</w:t>
      </w:r>
      <w:r w:rsidRPr="002A0054">
        <w:rPr>
          <w:rFonts w:cs="Arial"/>
          <w:szCs w:val="20"/>
          <w:lang w:val="x-none" w:eastAsia="sl-SI"/>
        </w:rPr>
        <w:t xml:space="preserve"> in o izplačanem nadomestilu.</w:t>
      </w:r>
    </w:p>
    <w:p w14:paraId="62A238D2" w14:textId="7777777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it-IT" w:eastAsia="sl-SI"/>
        </w:rPr>
        <w:t>38</w:t>
      </w:r>
      <w:r w:rsidRPr="002A0054">
        <w:rPr>
          <w:rFonts w:cs="Arial"/>
          <w:b/>
          <w:bCs/>
          <w:szCs w:val="20"/>
          <w:lang w:val="x-none" w:eastAsia="sl-SI"/>
        </w:rPr>
        <w:t>. člen</w:t>
      </w:r>
    </w:p>
    <w:p w14:paraId="046ACC26" w14:textId="3B278BCD"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A9530A" w:rsidRPr="00485DCB">
        <w:rPr>
          <w:rFonts w:cs="Arial"/>
          <w:b/>
          <w:bCs/>
          <w:szCs w:val="20"/>
          <w:lang w:val="it-IT" w:eastAsia="sl-SI"/>
        </w:rPr>
        <w:t>m</w:t>
      </w:r>
      <w:r w:rsidR="00A9530A" w:rsidRPr="002A0054">
        <w:rPr>
          <w:rFonts w:cs="Arial"/>
          <w:b/>
          <w:bCs/>
          <w:szCs w:val="20"/>
          <w:lang w:val="x-none" w:eastAsia="sl-SI"/>
        </w:rPr>
        <w:t xml:space="preserve">aterialni </w:t>
      </w:r>
      <w:r w:rsidRPr="002A0054">
        <w:rPr>
          <w:rFonts w:cs="Arial"/>
          <w:b/>
          <w:bCs/>
          <w:szCs w:val="20"/>
          <w:lang w:val="x-none" w:eastAsia="sl-SI"/>
        </w:rPr>
        <w:t>stroški v zvezi z izvedenskim oziroma cenilskim delom</w:t>
      </w:r>
      <w:r w:rsidRPr="002A0054">
        <w:rPr>
          <w:rFonts w:cs="Arial"/>
          <w:b/>
          <w:bCs/>
          <w:szCs w:val="20"/>
          <w:lang w:val="it-IT" w:eastAsia="sl-SI"/>
        </w:rPr>
        <w:t xml:space="preserve"> oziroma delom tolmača</w:t>
      </w:r>
      <w:r w:rsidRPr="002A0054">
        <w:rPr>
          <w:rFonts w:cs="Arial"/>
          <w:b/>
          <w:bCs/>
          <w:szCs w:val="20"/>
          <w:lang w:val="x-none" w:eastAsia="sl-SI"/>
        </w:rPr>
        <w:t>)</w:t>
      </w:r>
    </w:p>
    <w:p w14:paraId="10268AF3"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(1) Materialni stroški v zvezi z izvedenskim oziroma cenilskim delom za analize, meritve, preiskave in druga opravila, potrebna za izdelavo izvida in mnenja oziroma cenitve, se obračunajo po veljavni ceni gospodarskih družb ali zavodov, ki te storitve opravljajo, če to ni možno, pa v višini, kot se običajno plačuje za take stroške.</w:t>
      </w:r>
    </w:p>
    <w:p w14:paraId="31AD4825" w14:textId="1D45F6DD"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(2) Sodni </w:t>
      </w:r>
      <w:r w:rsidR="00201E80" w:rsidRPr="00485DCB">
        <w:rPr>
          <w:rFonts w:cs="Arial"/>
          <w:szCs w:val="20"/>
          <w:lang w:val="it-IT" w:eastAsia="sl-SI"/>
        </w:rPr>
        <w:t>i</w:t>
      </w:r>
      <w:r w:rsidRPr="002A0054">
        <w:rPr>
          <w:rFonts w:cs="Arial"/>
          <w:szCs w:val="20"/>
          <w:lang w:val="x-none" w:eastAsia="sl-SI"/>
        </w:rPr>
        <w:t xml:space="preserve">zvedenec oziroma cenilec mora za obračun storitev iz prejšnjega odstavka predložiti vsaj eno ponudbo gospodarske družbe ali zavoda, ki te storitve opravlja, oziroma predložiti druga dokazila, </w:t>
      </w:r>
      <w:r w:rsidR="00201E80" w:rsidRPr="00485DCB">
        <w:rPr>
          <w:rFonts w:cs="Arial"/>
          <w:szCs w:val="20"/>
          <w:lang w:val="it-IT" w:eastAsia="sl-SI"/>
        </w:rPr>
        <w:t>s</w:t>
      </w:r>
      <w:r w:rsidR="00201E80" w:rsidRPr="002A0054">
        <w:rPr>
          <w:rFonts w:cs="Arial"/>
          <w:szCs w:val="20"/>
          <w:lang w:val="x-none" w:eastAsia="sl-SI"/>
        </w:rPr>
        <w:t xml:space="preserve"> </w:t>
      </w:r>
      <w:r w:rsidRPr="002A0054">
        <w:rPr>
          <w:rFonts w:cs="Arial"/>
          <w:szCs w:val="20"/>
          <w:lang w:val="x-none" w:eastAsia="sl-SI"/>
        </w:rPr>
        <w:t>katerih je razvidno ustrezno obračunavanje tovrstnih storitev.</w:t>
      </w:r>
    </w:p>
    <w:p w14:paraId="5FB5924D" w14:textId="201C41BF"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(3) </w:t>
      </w:r>
      <w:r w:rsidR="00201E80" w:rsidRPr="00485DCB">
        <w:rPr>
          <w:rFonts w:cs="Arial"/>
          <w:szCs w:val="20"/>
          <w:lang w:val="it-IT" w:eastAsia="sl-SI"/>
        </w:rPr>
        <w:t>Drugi</w:t>
      </w:r>
      <w:r w:rsidR="00201E80" w:rsidRPr="002A0054">
        <w:rPr>
          <w:rFonts w:cs="Arial"/>
          <w:szCs w:val="20"/>
          <w:lang w:val="x-none" w:eastAsia="sl-SI"/>
        </w:rPr>
        <w:t xml:space="preserve"> </w:t>
      </w:r>
      <w:r w:rsidRPr="002A0054">
        <w:rPr>
          <w:rFonts w:cs="Arial"/>
          <w:szCs w:val="20"/>
          <w:lang w:val="x-none" w:eastAsia="sl-SI"/>
        </w:rPr>
        <w:t>materialni stroški se ovrednotijo največ do višine 15 odstotkov od odmerjene nagrade.</w:t>
      </w:r>
    </w:p>
    <w:p w14:paraId="53BA6C2A" w14:textId="7777777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it-IT" w:eastAsia="sl-SI"/>
        </w:rPr>
        <w:t>39</w:t>
      </w:r>
      <w:r w:rsidRPr="002A0054">
        <w:rPr>
          <w:rFonts w:cs="Arial"/>
          <w:b/>
          <w:bCs/>
          <w:szCs w:val="20"/>
          <w:lang w:val="x-none" w:eastAsia="sl-SI"/>
        </w:rPr>
        <w:t>. člen</w:t>
      </w:r>
    </w:p>
    <w:p w14:paraId="31D45915" w14:textId="7712FE78"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201E80" w:rsidRPr="00485DCB">
        <w:rPr>
          <w:rFonts w:cs="Arial"/>
          <w:b/>
          <w:bCs/>
          <w:szCs w:val="20"/>
          <w:lang w:val="it-IT" w:eastAsia="sl-SI"/>
        </w:rPr>
        <w:t>t</w:t>
      </w:r>
      <w:r w:rsidR="00201E80" w:rsidRPr="002A0054">
        <w:rPr>
          <w:rFonts w:cs="Arial"/>
          <w:b/>
          <w:bCs/>
          <w:szCs w:val="20"/>
          <w:lang w:val="x-none" w:eastAsia="sl-SI"/>
        </w:rPr>
        <w:t>arifa</w:t>
      </w:r>
      <w:r w:rsidRPr="002A0054">
        <w:rPr>
          <w:rFonts w:cs="Arial"/>
          <w:b/>
          <w:bCs/>
          <w:szCs w:val="20"/>
          <w:lang w:val="x-none" w:eastAsia="sl-SI"/>
        </w:rPr>
        <w:t>)</w:t>
      </w:r>
    </w:p>
    <w:p w14:paraId="3A6A3B98" w14:textId="77777777" w:rsidR="002A0054" w:rsidRPr="002A0054" w:rsidRDefault="002A0054" w:rsidP="00976265">
      <w:pPr>
        <w:spacing w:before="240" w:line="240" w:lineRule="auto"/>
        <w:jc w:val="both"/>
        <w:rPr>
          <w:rFonts w:cs="Arial"/>
          <w:szCs w:val="20"/>
          <w:lang w:val="x-none" w:eastAsia="sl-SI"/>
        </w:rPr>
      </w:pPr>
      <w:r w:rsidRPr="002A0054">
        <w:rPr>
          <w:rFonts w:cs="Arial"/>
          <w:szCs w:val="20"/>
          <w:lang w:val="x-none" w:eastAsia="sl-SI"/>
        </w:rPr>
        <w:t xml:space="preserve">Za izračun nagrade za izvedensko oziroma cenilsko delo </w:t>
      </w:r>
      <w:r w:rsidRPr="002A0054">
        <w:rPr>
          <w:rFonts w:cs="Arial"/>
          <w:szCs w:val="20"/>
          <w:lang w:val="it-IT" w:eastAsia="sl-SI"/>
        </w:rPr>
        <w:t xml:space="preserve">oziroma delo tolmača </w:t>
      </w:r>
      <w:r w:rsidRPr="002A0054">
        <w:rPr>
          <w:rFonts w:cs="Arial"/>
          <w:szCs w:val="20"/>
          <w:lang w:val="x-none" w:eastAsia="sl-SI"/>
        </w:rPr>
        <w:t>se uporablja tarifa, določena s tem pravilnikom.</w:t>
      </w:r>
    </w:p>
    <w:p w14:paraId="187CFC34" w14:textId="77777777" w:rsidR="002A0054" w:rsidRPr="002A0054" w:rsidRDefault="002A0054" w:rsidP="002A0054">
      <w:pPr>
        <w:spacing w:before="480" w:line="240" w:lineRule="auto"/>
        <w:jc w:val="center"/>
        <w:rPr>
          <w:rFonts w:cs="Arial"/>
          <w:b/>
          <w:bCs/>
          <w:szCs w:val="20"/>
          <w:lang w:eastAsia="sl-SI"/>
        </w:rPr>
      </w:pPr>
      <w:r w:rsidRPr="002A0054">
        <w:rPr>
          <w:rFonts w:cs="Arial"/>
          <w:b/>
          <w:bCs/>
          <w:szCs w:val="20"/>
          <w:lang w:eastAsia="sl-SI"/>
        </w:rPr>
        <w:t>40</w:t>
      </w:r>
      <w:r w:rsidRPr="002A0054">
        <w:rPr>
          <w:rFonts w:cs="Arial"/>
          <w:b/>
          <w:bCs/>
          <w:szCs w:val="20"/>
          <w:lang w:val="x-none" w:eastAsia="sl-SI"/>
        </w:rPr>
        <w:t>. člen</w:t>
      </w:r>
    </w:p>
    <w:p w14:paraId="0DE42365" w14:textId="2EB949BD" w:rsidR="002A0054" w:rsidRPr="002A0054" w:rsidRDefault="002A0054" w:rsidP="002A0054">
      <w:pPr>
        <w:spacing w:line="240" w:lineRule="auto"/>
        <w:jc w:val="center"/>
        <w:rPr>
          <w:rFonts w:cs="Arial"/>
          <w:b/>
          <w:bCs/>
          <w:szCs w:val="20"/>
          <w:lang w:eastAsia="sl-SI"/>
        </w:rPr>
      </w:pPr>
      <w:r w:rsidRPr="002A0054">
        <w:rPr>
          <w:rFonts w:cs="Arial"/>
          <w:b/>
          <w:bCs/>
          <w:szCs w:val="20"/>
          <w:lang w:val="x-none" w:eastAsia="sl-SI"/>
        </w:rPr>
        <w:t>(</w:t>
      </w:r>
      <w:r w:rsidR="00201E80">
        <w:rPr>
          <w:rFonts w:cs="Arial"/>
          <w:b/>
          <w:bCs/>
          <w:szCs w:val="20"/>
          <w:lang w:eastAsia="sl-SI"/>
        </w:rPr>
        <w:t>p</w:t>
      </w:r>
      <w:r w:rsidR="00201E80" w:rsidRPr="002A0054">
        <w:rPr>
          <w:rFonts w:cs="Arial"/>
          <w:b/>
          <w:bCs/>
          <w:szCs w:val="20"/>
          <w:lang w:val="x-none" w:eastAsia="sl-SI"/>
        </w:rPr>
        <w:t xml:space="preserve">osebni </w:t>
      </w:r>
      <w:r w:rsidRPr="002A0054">
        <w:rPr>
          <w:rFonts w:cs="Arial"/>
          <w:b/>
          <w:bCs/>
          <w:szCs w:val="20"/>
          <w:lang w:val="x-none" w:eastAsia="sl-SI"/>
        </w:rPr>
        <w:t>primeri)</w:t>
      </w:r>
    </w:p>
    <w:p w14:paraId="042E9EA1"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(1) Za izdelavo izvidov</w:t>
      </w:r>
      <w:r w:rsidRPr="002A0054">
        <w:rPr>
          <w:rFonts w:cs="Arial"/>
          <w:szCs w:val="20"/>
          <w:lang w:eastAsia="sl-SI"/>
        </w:rPr>
        <w:t>,</w:t>
      </w:r>
      <w:r w:rsidRPr="002A0054">
        <w:rPr>
          <w:rFonts w:cs="Arial"/>
          <w:szCs w:val="20"/>
          <w:lang w:val="x-none" w:eastAsia="sl-SI"/>
        </w:rPr>
        <w:t xml:space="preserve"> mnenj</w:t>
      </w:r>
      <w:r w:rsidRPr="002A0054">
        <w:rPr>
          <w:rFonts w:cs="Arial"/>
          <w:szCs w:val="20"/>
          <w:lang w:eastAsia="sl-SI"/>
        </w:rPr>
        <w:t>,</w:t>
      </w:r>
      <w:r w:rsidRPr="002A0054">
        <w:rPr>
          <w:rFonts w:cs="Arial"/>
          <w:szCs w:val="20"/>
          <w:lang w:val="x-none" w:eastAsia="sl-SI"/>
        </w:rPr>
        <w:t xml:space="preserve"> cenitev</w:t>
      </w:r>
      <w:r w:rsidRPr="002A0054">
        <w:rPr>
          <w:rFonts w:cs="Arial"/>
          <w:szCs w:val="20"/>
          <w:lang w:eastAsia="sl-SI"/>
        </w:rPr>
        <w:t xml:space="preserve"> oziroma prevodov</w:t>
      </w:r>
      <w:r w:rsidRPr="002A0054">
        <w:rPr>
          <w:rFonts w:cs="Arial"/>
          <w:szCs w:val="20"/>
          <w:lang w:val="x-none" w:eastAsia="sl-SI"/>
        </w:rPr>
        <w:t xml:space="preserve"> v dela prostih dneh (prazniki, dela prosti dnevi, nedelje) in v nočnem času ob delavnikih (od 23. do 6. ure) ter v drugih nujnih primerih se nagrada poveča za 100 odstotkov.</w:t>
      </w:r>
    </w:p>
    <w:p w14:paraId="0B883E2A"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 xml:space="preserve">(2) Za izdelavo izvidov in mnenj oziroma cenitev, pri katerih je potrebna uporaba strokovne literature v tujem jeziku ali posebno specialistično strokovno znanje, </w:t>
      </w:r>
      <w:r w:rsidRPr="002A0054">
        <w:rPr>
          <w:rFonts w:cs="Arial"/>
          <w:szCs w:val="20"/>
          <w:lang w:eastAsia="sl-SI"/>
        </w:rPr>
        <w:t xml:space="preserve">oziroma za izdelavo izjemno zahtevnih prevodov, ki zahtevajo posebno, dodatno poznavanje in študij specialističnega strokovnega izrazoslovja, </w:t>
      </w:r>
      <w:r w:rsidRPr="002A0054">
        <w:rPr>
          <w:rFonts w:cs="Arial"/>
          <w:szCs w:val="20"/>
          <w:lang w:val="x-none" w:eastAsia="sl-SI"/>
        </w:rPr>
        <w:t>se sme nagrada ustrezno povečati, vendar največ za 100 odstotkov.</w:t>
      </w:r>
    </w:p>
    <w:p w14:paraId="04C5832A" w14:textId="77777777" w:rsidR="002A0054" w:rsidRPr="002A0054" w:rsidRDefault="002A0054" w:rsidP="00976265">
      <w:pPr>
        <w:spacing w:before="240" w:line="240" w:lineRule="auto"/>
        <w:jc w:val="both"/>
        <w:rPr>
          <w:rFonts w:cs="Arial"/>
          <w:szCs w:val="20"/>
          <w:lang w:val="x-none" w:eastAsia="sl-SI"/>
        </w:rPr>
      </w:pPr>
      <w:r w:rsidRPr="002A0054">
        <w:rPr>
          <w:rFonts w:cs="Arial"/>
          <w:szCs w:val="20"/>
          <w:lang w:val="x-none" w:eastAsia="sl-SI"/>
        </w:rPr>
        <w:t>(3) Za izdelavo izjemno zahtevnih izvidov in mnenj oziroma cenitev se sme nagrada ustrezno povečati največ do 50 odstotkov določenih najvišjih vrednosti po tarifi iz tega pravilnika.</w:t>
      </w:r>
    </w:p>
    <w:p w14:paraId="284594B0"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lastRenderedPageBreak/>
        <w:t>(4) Zahtevnost izvida in mnenja oziroma cenitve je odvisna zlasti od obsežnosti dokumentacije, ki je podlaga za izdelavo izvida in mnenja oziroma cenitve, časa, ki ga ima izvedenec oziroma cenilec na voljo, da ga pripravi, kompleksnosti in vrste zadeve, ki je predmet izvida in mnenja oziroma cenitve, ter drugih dejavnikov, ki lahko vplivajo na stopnjo zahtevnosti izvida in mnenja oziroma cenitve.</w:t>
      </w:r>
    </w:p>
    <w:p w14:paraId="1065E0C8" w14:textId="69D1BEF4"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(5) Če je podanih več podlag za odmero povečanja nagrade po prvem, drugem in tretjem odstavku tega člena, se sme povečanje odmeriti le enkrat po prvem ali enkrat po drugem ali enkrat po tretjem odstavku tega člena, vsakokrat od skupne vrednosti, izražene v eurih</w:t>
      </w:r>
      <w:r w:rsidR="00201E80">
        <w:rPr>
          <w:rFonts w:cs="Arial"/>
          <w:szCs w:val="20"/>
          <w:lang w:eastAsia="sl-SI"/>
        </w:rPr>
        <w:t>,</w:t>
      </w:r>
      <w:r w:rsidRPr="002A0054">
        <w:rPr>
          <w:rFonts w:cs="Arial"/>
          <w:szCs w:val="20"/>
          <w:lang w:val="x-none" w:eastAsia="sl-SI"/>
        </w:rPr>
        <w:t xml:space="preserve"> kot je določena s tarifo </w:t>
      </w:r>
      <w:r w:rsidRPr="002A0054">
        <w:rPr>
          <w:rFonts w:cs="Arial"/>
          <w:szCs w:val="20"/>
          <w:lang w:eastAsia="sl-SI"/>
        </w:rPr>
        <w:t>iz</w:t>
      </w:r>
      <w:r w:rsidRPr="002A0054">
        <w:rPr>
          <w:rFonts w:cs="Arial"/>
          <w:szCs w:val="20"/>
          <w:lang w:val="x-none" w:eastAsia="sl-SI"/>
        </w:rPr>
        <w:t xml:space="preserve"> tega pravilnika.</w:t>
      </w:r>
    </w:p>
    <w:p w14:paraId="2F6D1F04" w14:textId="00A0DA15" w:rsidR="002A0054" w:rsidRPr="002A0054" w:rsidRDefault="002A0054" w:rsidP="00976265">
      <w:pPr>
        <w:spacing w:before="240" w:line="240" w:lineRule="auto"/>
        <w:jc w:val="both"/>
        <w:rPr>
          <w:rFonts w:cs="Arial"/>
          <w:szCs w:val="20"/>
          <w:lang w:val="x-none" w:eastAsia="sl-SI"/>
        </w:rPr>
      </w:pPr>
      <w:r w:rsidRPr="002A0054">
        <w:rPr>
          <w:rFonts w:cs="Arial"/>
          <w:szCs w:val="20"/>
          <w:lang w:val="x-none" w:eastAsia="sl-SI"/>
        </w:rPr>
        <w:t xml:space="preserve">(6) Če narava zadeve zahteva, da isti izvedenec oziroma cenilec izdela več zaporednih manj obsežnih in </w:t>
      </w:r>
      <w:r w:rsidR="00201E80">
        <w:rPr>
          <w:rFonts w:cs="Arial"/>
          <w:szCs w:val="20"/>
          <w:lang w:eastAsia="sl-SI"/>
        </w:rPr>
        <w:t>preprostejših</w:t>
      </w:r>
      <w:r w:rsidR="00201E80" w:rsidRPr="002A0054">
        <w:rPr>
          <w:rFonts w:cs="Arial"/>
          <w:szCs w:val="20"/>
          <w:lang w:val="x-none" w:eastAsia="sl-SI"/>
        </w:rPr>
        <w:t xml:space="preserve"> </w:t>
      </w:r>
      <w:r w:rsidRPr="002A0054">
        <w:rPr>
          <w:rFonts w:cs="Arial"/>
          <w:szCs w:val="20"/>
          <w:lang w:val="x-none" w:eastAsia="sl-SI"/>
        </w:rPr>
        <w:t>izvidov, mnenj oziroma cenitev, se mu nagrada za izvedensko oziroma cenilsko delo odmeri največ do 50 odstotkov določenih najnižjih vrednosti po tarifi iz tega pravilnika.</w:t>
      </w:r>
    </w:p>
    <w:p w14:paraId="084BA570" w14:textId="77777777" w:rsidR="002A0054" w:rsidRPr="002A0054" w:rsidRDefault="002A0054" w:rsidP="002A0054">
      <w:pPr>
        <w:spacing w:before="480" w:line="240" w:lineRule="auto"/>
        <w:jc w:val="center"/>
        <w:rPr>
          <w:rFonts w:cs="Arial"/>
          <w:b/>
          <w:szCs w:val="20"/>
          <w:lang w:val="it-IT" w:eastAsia="sl-SI"/>
        </w:rPr>
      </w:pPr>
      <w:r w:rsidRPr="002A0054">
        <w:rPr>
          <w:rFonts w:cs="Arial"/>
          <w:b/>
          <w:szCs w:val="20"/>
          <w:lang w:val="it-IT" w:eastAsia="sl-SI"/>
        </w:rPr>
        <w:t>VIII. TARIFA ZA VREDNOTENJE IZVEDENSKEGA OZIROMA CENILSKEGA DELA</w:t>
      </w:r>
    </w:p>
    <w:p w14:paraId="59166A04" w14:textId="7777777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it-IT" w:eastAsia="sl-SI"/>
        </w:rPr>
        <w:t>41</w:t>
      </w:r>
      <w:r w:rsidRPr="002A0054">
        <w:rPr>
          <w:rFonts w:cs="Arial"/>
          <w:b/>
          <w:bCs/>
          <w:szCs w:val="20"/>
          <w:lang w:val="x-none" w:eastAsia="sl-SI"/>
        </w:rPr>
        <w:t>. člen</w:t>
      </w:r>
    </w:p>
    <w:p w14:paraId="4BEDFB5C" w14:textId="2BCB1C87"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201E80" w:rsidRPr="00485DCB">
        <w:rPr>
          <w:rFonts w:cs="Arial"/>
          <w:b/>
          <w:bCs/>
          <w:szCs w:val="20"/>
          <w:lang w:val="it-IT" w:eastAsia="sl-SI"/>
        </w:rPr>
        <w:t>š</w:t>
      </w:r>
      <w:r w:rsidR="00201E80" w:rsidRPr="002A0054">
        <w:rPr>
          <w:rFonts w:cs="Arial"/>
          <w:b/>
          <w:bCs/>
          <w:szCs w:val="20"/>
          <w:lang w:val="x-none" w:eastAsia="sl-SI"/>
        </w:rPr>
        <w:t xml:space="preserve">tudij </w:t>
      </w:r>
      <w:r w:rsidRPr="002A0054">
        <w:rPr>
          <w:rFonts w:cs="Arial"/>
          <w:b/>
          <w:bCs/>
          <w:szCs w:val="20"/>
          <w:lang w:val="x-none" w:eastAsia="sl-SI"/>
        </w:rPr>
        <w:t>spisa)</w:t>
      </w:r>
    </w:p>
    <w:p w14:paraId="03D0E572"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(1) Za študij spisa pripada</w:t>
      </w:r>
      <w:r w:rsidRPr="002A0054">
        <w:rPr>
          <w:rFonts w:cs="Arial"/>
          <w:szCs w:val="20"/>
          <w:lang w:val="it-IT" w:eastAsia="sl-SI"/>
        </w:rPr>
        <w:t xml:space="preserve"> sodnemu</w:t>
      </w:r>
      <w:r w:rsidRPr="002A0054">
        <w:rPr>
          <w:rFonts w:cs="Arial"/>
          <w:szCs w:val="20"/>
          <w:lang w:val="x-none" w:eastAsia="sl-SI"/>
        </w:rPr>
        <w:t xml:space="preserve"> izvedencu oziroma cenilcu:</w:t>
      </w:r>
    </w:p>
    <w:p w14:paraId="7FFF04E7"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1.     pri obsegu do 50 strani 46 eurov,</w:t>
      </w:r>
    </w:p>
    <w:p w14:paraId="756BFE7C" w14:textId="464C174F"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2.     pri obsegu nad 50 do 200 strani 92 eurov,</w:t>
      </w:r>
    </w:p>
    <w:p w14:paraId="4B0EE2E4" w14:textId="25CA151B"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3.     pri obsegu nad 200 do 500 strani 138 eurov,</w:t>
      </w:r>
    </w:p>
    <w:p w14:paraId="15232ACF" w14:textId="7A10A45F"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4.     pri obsegu nad 500 do 1000 strani 230 eurov,</w:t>
      </w:r>
    </w:p>
    <w:p w14:paraId="012E02D9" w14:textId="7908E605"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5.     pri obsegu nad 1000 do 2000 strani 460 eurov.</w:t>
      </w:r>
    </w:p>
    <w:p w14:paraId="5D2FE26C" w14:textId="2CFAEBB4"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(2) Za vsakih nadaljnjih 1000 strani študija spisa, zraven zneska po 5. točki prejšnjega odstavka, izvedencu oziroma cenilcu pripada še dodatnih 350 eurov.</w:t>
      </w:r>
    </w:p>
    <w:p w14:paraId="110E2DCB" w14:textId="4F9A416E"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(3) Pri študiju spisa se upoštevajo tudi priloge, ki jih je potrebno preučiti za izdelavo izvida in mnenja oziroma cenitve.</w:t>
      </w:r>
    </w:p>
    <w:p w14:paraId="67FF7A8B" w14:textId="7777777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x-none" w:eastAsia="sl-SI"/>
        </w:rPr>
        <w:t>42. člen</w:t>
      </w:r>
    </w:p>
    <w:p w14:paraId="4F0D105F" w14:textId="4DBBE989"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201E80" w:rsidRPr="00485DCB">
        <w:rPr>
          <w:rFonts w:cs="Arial"/>
          <w:b/>
          <w:bCs/>
          <w:szCs w:val="20"/>
          <w:lang w:val="it-IT" w:eastAsia="sl-SI"/>
        </w:rPr>
        <w:t>d</w:t>
      </w:r>
      <w:r w:rsidR="00201E80" w:rsidRPr="002A0054">
        <w:rPr>
          <w:rFonts w:cs="Arial"/>
          <w:b/>
          <w:bCs/>
          <w:szCs w:val="20"/>
          <w:lang w:val="x-none" w:eastAsia="sl-SI"/>
        </w:rPr>
        <w:t xml:space="preserve">odatna </w:t>
      </w:r>
      <w:r w:rsidRPr="002A0054">
        <w:rPr>
          <w:rFonts w:cs="Arial"/>
          <w:b/>
          <w:bCs/>
          <w:szCs w:val="20"/>
          <w:lang w:val="x-none" w:eastAsia="sl-SI"/>
        </w:rPr>
        <w:t>dokumentacija)</w:t>
      </w:r>
    </w:p>
    <w:p w14:paraId="4339D93D"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(1) Za zbiranje in proučevanje dodatne dokumentacije pripada izvedencu oziroma cenilcu:</w:t>
      </w:r>
    </w:p>
    <w:p w14:paraId="1D4FD300"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1.     za manj obsežne (do 100 strani) 46 eurov,</w:t>
      </w:r>
    </w:p>
    <w:p w14:paraId="1A5E78AD"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2.     za obsežne (od 100 do 200 strani) 92 eurov,</w:t>
      </w:r>
    </w:p>
    <w:p w14:paraId="354837E0"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3.     za zelo obsežne (od 200 do 300 strani) 138 eurov,</w:t>
      </w:r>
    </w:p>
    <w:p w14:paraId="2E945A9A" w14:textId="3857C6CE"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4.     za izjemno obsežne (nad 300 do 600 strani) 230 eurov.</w:t>
      </w:r>
    </w:p>
    <w:p w14:paraId="0C6491B4" w14:textId="1A729059"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(2) Za vsakih nadaljnjih 300 strani zbiranja in proučevanja dodatne dokumentacije, zraven zneska iz 4. točke prejšnjega odstavka, </w:t>
      </w:r>
      <w:r w:rsidRPr="002A0054">
        <w:rPr>
          <w:rFonts w:cs="Arial"/>
          <w:szCs w:val="20"/>
          <w:lang w:val="it-IT" w:eastAsia="sl-SI"/>
        </w:rPr>
        <w:t xml:space="preserve">sodnemu </w:t>
      </w:r>
      <w:r w:rsidRPr="002A0054">
        <w:rPr>
          <w:rFonts w:cs="Arial"/>
          <w:szCs w:val="20"/>
          <w:lang w:val="x-none" w:eastAsia="sl-SI"/>
        </w:rPr>
        <w:t>izvedencu oziroma cenilcu pripada dodatnih 175 eurov.</w:t>
      </w:r>
    </w:p>
    <w:p w14:paraId="07810FCF" w14:textId="77777777" w:rsidR="00976265" w:rsidRDefault="00976265" w:rsidP="002A0054">
      <w:pPr>
        <w:spacing w:before="480" w:line="240" w:lineRule="auto"/>
        <w:jc w:val="center"/>
        <w:rPr>
          <w:rFonts w:cs="Arial"/>
          <w:b/>
          <w:bCs/>
          <w:szCs w:val="20"/>
          <w:lang w:val="it-IT" w:eastAsia="sl-SI"/>
        </w:rPr>
      </w:pPr>
    </w:p>
    <w:p w14:paraId="09364C02" w14:textId="481FD026"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x-none" w:eastAsia="sl-SI"/>
        </w:rPr>
        <w:lastRenderedPageBreak/>
        <w:t>43. člen</w:t>
      </w:r>
    </w:p>
    <w:p w14:paraId="030EA340" w14:textId="4FAC9E04"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201E80" w:rsidRPr="00485DCB">
        <w:rPr>
          <w:rFonts w:cs="Arial"/>
          <w:b/>
          <w:bCs/>
          <w:szCs w:val="20"/>
          <w:lang w:val="it-IT" w:eastAsia="sl-SI"/>
        </w:rPr>
        <w:t>p</w:t>
      </w:r>
      <w:r w:rsidR="00201E80" w:rsidRPr="002A0054">
        <w:rPr>
          <w:rFonts w:cs="Arial"/>
          <w:b/>
          <w:bCs/>
          <w:szCs w:val="20"/>
          <w:lang w:val="x-none" w:eastAsia="sl-SI"/>
        </w:rPr>
        <w:t xml:space="preserve">regled </w:t>
      </w:r>
      <w:r w:rsidRPr="002A0054">
        <w:rPr>
          <w:rFonts w:cs="Arial"/>
          <w:b/>
          <w:bCs/>
          <w:szCs w:val="20"/>
          <w:lang w:val="x-none" w:eastAsia="sl-SI"/>
        </w:rPr>
        <w:t>oziroma ogled)</w:t>
      </w:r>
    </w:p>
    <w:p w14:paraId="63997C67"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(1) Za preglede oziroma oglede pripada </w:t>
      </w:r>
      <w:r w:rsidRPr="002A0054">
        <w:rPr>
          <w:rFonts w:cs="Arial"/>
          <w:szCs w:val="20"/>
          <w:lang w:val="it-IT" w:eastAsia="sl-SI"/>
        </w:rPr>
        <w:t xml:space="preserve">sodnemu </w:t>
      </w:r>
      <w:r w:rsidRPr="002A0054">
        <w:rPr>
          <w:rFonts w:cs="Arial"/>
          <w:szCs w:val="20"/>
          <w:lang w:val="x-none" w:eastAsia="sl-SI"/>
        </w:rPr>
        <w:t>izvedencu oziroma cenilcu:</w:t>
      </w:r>
    </w:p>
    <w:p w14:paraId="1246776E"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1.     za manj zahtevne (do 1 ure) 46 eurov,</w:t>
      </w:r>
    </w:p>
    <w:p w14:paraId="346072AE"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2.     za zahtevne (do 3 ure) 92 eurov,</w:t>
      </w:r>
    </w:p>
    <w:p w14:paraId="731C4E21"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3.     za zelo zahtevne (do 5 ur) 138 eurov,</w:t>
      </w:r>
    </w:p>
    <w:p w14:paraId="1FEE4EC9"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4.     za izjemno zahtevne (nad 5 ur) 230 eurov.</w:t>
      </w:r>
    </w:p>
    <w:p w14:paraId="1451462B" w14:textId="4D01BB52"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(2) Za vsake nadaljnje začete pol ure pri izjemno zahtevnem pregledu oziroma ogledu </w:t>
      </w:r>
      <w:r w:rsidRPr="002A0054">
        <w:rPr>
          <w:rFonts w:cs="Arial"/>
          <w:szCs w:val="20"/>
          <w:lang w:val="it-IT" w:eastAsia="sl-SI"/>
        </w:rPr>
        <w:t xml:space="preserve">sodnemu </w:t>
      </w:r>
      <w:r w:rsidRPr="002A0054">
        <w:rPr>
          <w:rFonts w:cs="Arial"/>
          <w:szCs w:val="20"/>
          <w:lang w:val="x-none" w:eastAsia="sl-SI"/>
        </w:rPr>
        <w:t>izvedencu oziroma cenilcu pripada dodatnih 46 eurov.</w:t>
      </w:r>
    </w:p>
    <w:p w14:paraId="0CFDAE99"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(3) Za čas potovanja na ogled in nazaj pripada </w:t>
      </w:r>
      <w:r w:rsidRPr="002A0054">
        <w:rPr>
          <w:rFonts w:cs="Arial"/>
          <w:szCs w:val="20"/>
          <w:lang w:val="it-IT" w:eastAsia="sl-SI"/>
        </w:rPr>
        <w:t xml:space="preserve">sodnemu </w:t>
      </w:r>
      <w:r w:rsidRPr="002A0054">
        <w:rPr>
          <w:rFonts w:cs="Arial"/>
          <w:szCs w:val="20"/>
          <w:lang w:val="x-none" w:eastAsia="sl-SI"/>
        </w:rPr>
        <w:t>izvedencu oziroma cenilcu za vsake začete pol ure 10 eurov.</w:t>
      </w:r>
    </w:p>
    <w:p w14:paraId="7B1FE84A" w14:textId="7777777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x-none" w:eastAsia="sl-SI"/>
        </w:rPr>
        <w:t>44. člen</w:t>
      </w:r>
    </w:p>
    <w:p w14:paraId="121F4E61" w14:textId="567C0B95"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201E80" w:rsidRPr="00485DCB">
        <w:rPr>
          <w:rFonts w:cs="Arial"/>
          <w:b/>
          <w:bCs/>
          <w:szCs w:val="20"/>
          <w:lang w:val="it-IT" w:eastAsia="sl-SI"/>
        </w:rPr>
        <w:t>p</w:t>
      </w:r>
      <w:r w:rsidR="00201E80" w:rsidRPr="002A0054">
        <w:rPr>
          <w:rFonts w:cs="Arial"/>
          <w:b/>
          <w:bCs/>
          <w:szCs w:val="20"/>
          <w:lang w:val="x-none" w:eastAsia="sl-SI"/>
        </w:rPr>
        <w:t xml:space="preserve">isni </w:t>
      </w:r>
      <w:r w:rsidRPr="002A0054">
        <w:rPr>
          <w:rFonts w:cs="Arial"/>
          <w:b/>
          <w:bCs/>
          <w:szCs w:val="20"/>
          <w:lang w:val="x-none" w:eastAsia="sl-SI"/>
        </w:rPr>
        <w:t>izvid in mnenje oziroma cenitev)</w:t>
      </w:r>
    </w:p>
    <w:p w14:paraId="560E9D81"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(1) Za pisno izdelavo izvida in mnenja oziroma cenitve pripada </w:t>
      </w:r>
      <w:r w:rsidRPr="002A0054">
        <w:rPr>
          <w:rFonts w:cs="Arial"/>
          <w:szCs w:val="20"/>
          <w:lang w:val="it-IT" w:eastAsia="sl-SI"/>
        </w:rPr>
        <w:t xml:space="preserve">sodnemu </w:t>
      </w:r>
      <w:r w:rsidRPr="002A0054">
        <w:rPr>
          <w:rFonts w:cs="Arial"/>
          <w:szCs w:val="20"/>
          <w:lang w:val="x-none" w:eastAsia="sl-SI"/>
        </w:rPr>
        <w:t>izvedencu oziroma cenilcu:</w:t>
      </w:r>
    </w:p>
    <w:p w14:paraId="09BD3588"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1.     za manj zahtevnega 184 eurov,</w:t>
      </w:r>
    </w:p>
    <w:p w14:paraId="3ABB69D0"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2.     za zahtevnega 276 eurov,</w:t>
      </w:r>
    </w:p>
    <w:p w14:paraId="42D72E5F"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3.     za zelo zahtevnega 414 eurov,</w:t>
      </w:r>
    </w:p>
    <w:p w14:paraId="541ADC3C"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4.     za izjemno zahtevnega 459 eurov.</w:t>
      </w:r>
    </w:p>
    <w:p w14:paraId="257FCEF4" w14:textId="3444544C"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(2) Za pisno izdelavo dopolnilnega izvida in mnenja oziroma cenitve na podlagi dodatnih vprašanj za pridobitev odgovorov, ki jih sodišče v predmetnem postopku še ni terjalo, izvedencu oziroma cenilcu pripada:</w:t>
      </w:r>
    </w:p>
    <w:p w14:paraId="3333225C"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1.     za manj zahtevnega 92 eurov,</w:t>
      </w:r>
    </w:p>
    <w:p w14:paraId="4BB9F458"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2.     za zahtevnega 138 eurov,</w:t>
      </w:r>
    </w:p>
    <w:p w14:paraId="37DFB467"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3.     za zelo zahtevnega 207 eurov,</w:t>
      </w:r>
    </w:p>
    <w:p w14:paraId="1C18A47E"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4.     za izjemno zahtevnega 230 eurov.</w:t>
      </w:r>
    </w:p>
    <w:p w14:paraId="786B3DC7" w14:textId="7777777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x-none" w:eastAsia="sl-SI"/>
        </w:rPr>
        <w:t>45. člen</w:t>
      </w:r>
    </w:p>
    <w:p w14:paraId="452DEA7D" w14:textId="3D3A4105"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201E80" w:rsidRPr="00485DCB">
        <w:rPr>
          <w:rFonts w:cs="Arial"/>
          <w:b/>
          <w:bCs/>
          <w:szCs w:val="20"/>
          <w:lang w:val="it-IT" w:eastAsia="sl-SI"/>
        </w:rPr>
        <w:t>u</w:t>
      </w:r>
      <w:r w:rsidR="00201E80" w:rsidRPr="002A0054">
        <w:rPr>
          <w:rFonts w:cs="Arial"/>
          <w:b/>
          <w:bCs/>
          <w:szCs w:val="20"/>
          <w:lang w:val="x-none" w:eastAsia="sl-SI"/>
        </w:rPr>
        <w:t xml:space="preserve">stno </w:t>
      </w:r>
      <w:r w:rsidRPr="002A0054">
        <w:rPr>
          <w:rFonts w:cs="Arial"/>
          <w:b/>
          <w:bCs/>
          <w:szCs w:val="20"/>
          <w:lang w:val="x-none" w:eastAsia="sl-SI"/>
        </w:rPr>
        <w:t>podajanje izvida in mnenja oziroma cenitve)</w:t>
      </w:r>
    </w:p>
    <w:p w14:paraId="0D89862B"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(1) Za priprave na ustno podajanje izvida in mnenja oziroma cenitve pripada </w:t>
      </w:r>
      <w:r w:rsidRPr="002A0054">
        <w:rPr>
          <w:rFonts w:cs="Arial"/>
          <w:szCs w:val="20"/>
          <w:lang w:val="it-IT" w:eastAsia="sl-SI"/>
        </w:rPr>
        <w:t xml:space="preserve">sodnemu </w:t>
      </w:r>
      <w:r w:rsidRPr="002A0054">
        <w:rPr>
          <w:rFonts w:cs="Arial"/>
          <w:szCs w:val="20"/>
          <w:lang w:val="x-none" w:eastAsia="sl-SI"/>
        </w:rPr>
        <w:t>izvedencu oziroma cenilcu:</w:t>
      </w:r>
    </w:p>
    <w:p w14:paraId="6FECE168"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1.     za manj zahtevnega 92 eurov,</w:t>
      </w:r>
    </w:p>
    <w:p w14:paraId="6D903F0D"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2.     za zahtevnega 138 eurov,</w:t>
      </w:r>
    </w:p>
    <w:p w14:paraId="51CFC1B2"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3.     za zelo zahtevnega 207 eurov,</w:t>
      </w:r>
    </w:p>
    <w:p w14:paraId="2A4699C4"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4.     za izjemno zahtevnega 230 eurov.</w:t>
      </w:r>
    </w:p>
    <w:p w14:paraId="7185AE58"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(2) Za ustno podajanje izvida in mnenja oziroma cenitve pripada</w:t>
      </w:r>
      <w:r w:rsidRPr="002A0054">
        <w:rPr>
          <w:rFonts w:cs="Arial"/>
          <w:szCs w:val="20"/>
          <w:lang w:val="it-IT" w:eastAsia="sl-SI"/>
        </w:rPr>
        <w:t xml:space="preserve"> sodnemu</w:t>
      </w:r>
      <w:r w:rsidRPr="002A0054">
        <w:rPr>
          <w:rFonts w:cs="Arial"/>
          <w:szCs w:val="20"/>
          <w:lang w:val="x-none" w:eastAsia="sl-SI"/>
        </w:rPr>
        <w:t xml:space="preserve"> izvedencu oziroma cenilcu za vsake začete pol ure 35 eurov.</w:t>
      </w:r>
    </w:p>
    <w:p w14:paraId="307E6460"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 xml:space="preserve">(3) Ko ne podaja svojega izvida in mnenja oziroma cenitve, </w:t>
      </w:r>
      <w:r w:rsidRPr="002A0054">
        <w:rPr>
          <w:rFonts w:cs="Arial"/>
          <w:szCs w:val="20"/>
          <w:lang w:val="it-IT" w:eastAsia="sl-SI"/>
        </w:rPr>
        <w:t xml:space="preserve">sodnemu </w:t>
      </w:r>
      <w:r w:rsidRPr="002A0054">
        <w:rPr>
          <w:rFonts w:cs="Arial"/>
          <w:szCs w:val="20"/>
          <w:lang w:val="x-none" w:eastAsia="sl-SI"/>
        </w:rPr>
        <w:t xml:space="preserve">izvedencu oziroma cenilcu pripada za čakanje na narok oziroma navzočnost na sodišču med narokom za vsake začete pol ure čakanja 10 eurov. Če traja čakanje skupaj z narokom do pol ure, pripada </w:t>
      </w:r>
      <w:r w:rsidRPr="002A0054">
        <w:rPr>
          <w:rFonts w:cs="Arial"/>
          <w:szCs w:val="20"/>
          <w:lang w:eastAsia="sl-SI"/>
        </w:rPr>
        <w:t xml:space="preserve">sodnemu </w:t>
      </w:r>
      <w:r w:rsidRPr="002A0054">
        <w:rPr>
          <w:rFonts w:cs="Arial"/>
          <w:szCs w:val="20"/>
          <w:lang w:val="x-none" w:eastAsia="sl-SI"/>
        </w:rPr>
        <w:t>izvedencu oziroma cenilcu samo plačilo za udeležbo na naroku.</w:t>
      </w:r>
    </w:p>
    <w:p w14:paraId="7BDD7AD5"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lastRenderedPageBreak/>
        <w:t xml:space="preserve">(4) Za čas potovanja na sodišče pripada </w:t>
      </w:r>
      <w:r w:rsidRPr="002A0054">
        <w:rPr>
          <w:rFonts w:cs="Arial"/>
          <w:szCs w:val="20"/>
          <w:lang w:eastAsia="sl-SI"/>
        </w:rPr>
        <w:t xml:space="preserve">sodnemu </w:t>
      </w:r>
      <w:r w:rsidRPr="002A0054">
        <w:rPr>
          <w:rFonts w:cs="Arial"/>
          <w:szCs w:val="20"/>
          <w:lang w:val="x-none" w:eastAsia="sl-SI"/>
        </w:rPr>
        <w:t>izvedencu oziroma cenilcu za vsake začete pol ure 10 eurov.</w:t>
      </w:r>
    </w:p>
    <w:p w14:paraId="7ABE33EA" w14:textId="0F2403D3"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(5) </w:t>
      </w:r>
      <w:r w:rsidR="00201E80">
        <w:rPr>
          <w:rFonts w:cs="Arial"/>
          <w:szCs w:val="20"/>
          <w:lang w:eastAsia="sl-SI"/>
        </w:rPr>
        <w:t>Če</w:t>
      </w:r>
      <w:r w:rsidRPr="002A0054">
        <w:rPr>
          <w:rFonts w:cs="Arial"/>
          <w:szCs w:val="20"/>
          <w:lang w:val="x-none" w:eastAsia="sl-SI"/>
        </w:rPr>
        <w:t xml:space="preserve"> </w:t>
      </w:r>
      <w:r w:rsidRPr="002A0054">
        <w:rPr>
          <w:rFonts w:cs="Arial"/>
          <w:szCs w:val="20"/>
          <w:lang w:eastAsia="sl-SI"/>
        </w:rPr>
        <w:t xml:space="preserve">sodni </w:t>
      </w:r>
      <w:r w:rsidRPr="002A0054">
        <w:rPr>
          <w:rFonts w:cs="Arial"/>
          <w:szCs w:val="20"/>
          <w:lang w:val="x-none" w:eastAsia="sl-SI"/>
        </w:rPr>
        <w:t>izvedenec oziroma cenilec pristopi na glavno obravnavo in zaradi preložitve glavne obravnave ustno ne poda izvida in mnenja oziroma cenitve, mu pripada 50 odstotkov nagrade po tem vrednotenju.</w:t>
      </w:r>
    </w:p>
    <w:p w14:paraId="6DDA7FA2" w14:textId="73B36BF9" w:rsidR="002A0054" w:rsidRPr="002A0054" w:rsidRDefault="002A0054" w:rsidP="00976265">
      <w:pPr>
        <w:spacing w:before="240" w:line="240" w:lineRule="auto"/>
        <w:jc w:val="both"/>
        <w:rPr>
          <w:rFonts w:cs="Arial"/>
          <w:szCs w:val="20"/>
          <w:lang w:eastAsia="sl-SI"/>
        </w:rPr>
      </w:pPr>
      <w:r w:rsidRPr="002A0054">
        <w:rPr>
          <w:rFonts w:cs="Arial"/>
          <w:szCs w:val="20"/>
          <w:lang w:eastAsia="sl-SI"/>
        </w:rPr>
        <w:t xml:space="preserve">(6) </w:t>
      </w:r>
      <w:r w:rsidR="00201E80">
        <w:rPr>
          <w:rFonts w:cs="Arial"/>
          <w:szCs w:val="20"/>
          <w:lang w:eastAsia="sl-SI"/>
        </w:rPr>
        <w:t>Če</w:t>
      </w:r>
      <w:r w:rsidRPr="002A0054">
        <w:rPr>
          <w:rFonts w:cs="Arial"/>
          <w:szCs w:val="20"/>
          <w:lang w:eastAsia="sl-SI"/>
        </w:rPr>
        <w:t xml:space="preserve"> sodni izvedenec oziroma cenilec uveljavlja nadomestilo plače v skladu s tem pravilnikom, ni upravičen do izplačil iz tretjega, četrtega in petega odstavka tega člena.</w:t>
      </w:r>
    </w:p>
    <w:p w14:paraId="725F4BC8" w14:textId="7777777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x-none" w:eastAsia="sl-SI"/>
        </w:rPr>
        <w:t>46. člen</w:t>
      </w:r>
    </w:p>
    <w:p w14:paraId="4CEB2114" w14:textId="78097E99"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201E80" w:rsidRPr="00485DCB">
        <w:rPr>
          <w:rFonts w:cs="Arial"/>
          <w:b/>
          <w:bCs/>
          <w:szCs w:val="20"/>
          <w:lang w:val="it-IT" w:eastAsia="sl-SI"/>
        </w:rPr>
        <w:t>i</w:t>
      </w:r>
      <w:r w:rsidR="00201E80" w:rsidRPr="002A0054">
        <w:rPr>
          <w:rFonts w:cs="Arial"/>
          <w:b/>
          <w:bCs/>
          <w:szCs w:val="20"/>
          <w:lang w:val="x-none" w:eastAsia="sl-SI"/>
        </w:rPr>
        <w:t xml:space="preserve">zplačilo </w:t>
      </w:r>
      <w:r w:rsidRPr="002A0054">
        <w:rPr>
          <w:rFonts w:cs="Arial"/>
          <w:b/>
          <w:bCs/>
          <w:szCs w:val="20"/>
          <w:lang w:val="it-IT" w:eastAsia="sl-SI"/>
        </w:rPr>
        <w:t>plačila za delo</w:t>
      </w:r>
      <w:r w:rsidRPr="002A0054">
        <w:rPr>
          <w:rFonts w:cs="Arial"/>
          <w:b/>
          <w:bCs/>
          <w:szCs w:val="20"/>
          <w:lang w:val="x-none" w:eastAsia="sl-SI"/>
        </w:rPr>
        <w:t xml:space="preserve"> in stroškov)</w:t>
      </w:r>
    </w:p>
    <w:p w14:paraId="7360EBFB" w14:textId="1F4AA2DA"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(1) Kadar se </w:t>
      </w:r>
      <w:r w:rsidRPr="002A0054">
        <w:rPr>
          <w:rFonts w:cs="Arial"/>
          <w:szCs w:val="20"/>
          <w:lang w:val="it-IT" w:eastAsia="sl-SI"/>
        </w:rPr>
        <w:t>plačilo za delo</w:t>
      </w:r>
      <w:r w:rsidRPr="002A0054">
        <w:rPr>
          <w:rFonts w:cs="Arial"/>
          <w:szCs w:val="20"/>
          <w:lang w:val="x-none" w:eastAsia="sl-SI"/>
        </w:rPr>
        <w:t xml:space="preserve"> in stroški izplačujejo iz zneskov, ki so bili vnaprej založeni, lahko </w:t>
      </w:r>
      <w:r w:rsidRPr="002A0054">
        <w:rPr>
          <w:rFonts w:cs="Arial"/>
          <w:szCs w:val="20"/>
          <w:lang w:val="it-IT" w:eastAsia="sl-SI"/>
        </w:rPr>
        <w:t xml:space="preserve">sodni </w:t>
      </w:r>
      <w:r w:rsidRPr="002A0054">
        <w:rPr>
          <w:rFonts w:cs="Arial"/>
          <w:szCs w:val="20"/>
          <w:lang w:val="x-none" w:eastAsia="sl-SI"/>
        </w:rPr>
        <w:t xml:space="preserve">izvedenec oziroma cenilec po opravljenem študiju spisa sodišču predlaga zvišanje založenega zneska, če </w:t>
      </w:r>
      <w:r w:rsidR="00201E80" w:rsidRPr="00485DCB">
        <w:rPr>
          <w:rFonts w:cs="Arial"/>
          <w:szCs w:val="20"/>
          <w:lang w:val="it-IT" w:eastAsia="sl-SI"/>
        </w:rPr>
        <w:t>meni</w:t>
      </w:r>
      <w:r w:rsidRPr="002A0054">
        <w:rPr>
          <w:rFonts w:cs="Arial"/>
          <w:szCs w:val="20"/>
          <w:lang w:val="x-none" w:eastAsia="sl-SI"/>
        </w:rPr>
        <w:t>, da zaradi predvidene obsežnosti dela že plačan znesek ne bo zadostoval za izplačilo stroškov in nagrade.</w:t>
      </w:r>
    </w:p>
    <w:p w14:paraId="6849F5B7" w14:textId="0D5654FF"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(2) Sodišče odloči o zahtevi za odmero nagrade in povrnitev stroškov </w:t>
      </w:r>
      <w:r w:rsidR="00201E80" w:rsidRPr="002A0054">
        <w:rPr>
          <w:rFonts w:cs="Arial"/>
          <w:szCs w:val="20"/>
          <w:lang w:val="x-none" w:eastAsia="sl-SI"/>
        </w:rPr>
        <w:t>naj</w:t>
      </w:r>
      <w:r w:rsidR="00201E80" w:rsidRPr="00485DCB">
        <w:rPr>
          <w:rFonts w:cs="Arial"/>
          <w:szCs w:val="20"/>
          <w:lang w:val="it-IT" w:eastAsia="sl-SI"/>
        </w:rPr>
        <w:t>poz</w:t>
      </w:r>
      <w:r w:rsidR="00201E80" w:rsidRPr="002A0054">
        <w:rPr>
          <w:rFonts w:cs="Arial"/>
          <w:szCs w:val="20"/>
          <w:lang w:val="x-none" w:eastAsia="sl-SI"/>
        </w:rPr>
        <w:t xml:space="preserve">neje </w:t>
      </w:r>
      <w:r w:rsidRPr="002A0054">
        <w:rPr>
          <w:rFonts w:cs="Arial"/>
          <w:szCs w:val="20"/>
          <w:lang w:val="x-none" w:eastAsia="sl-SI"/>
        </w:rPr>
        <w:t xml:space="preserve">v petnajstih dneh od dneva, ko je bilo dokazovanje s posameznim </w:t>
      </w:r>
      <w:r w:rsidRPr="002A0054">
        <w:rPr>
          <w:rFonts w:cs="Arial"/>
          <w:szCs w:val="20"/>
          <w:lang w:val="it-IT" w:eastAsia="sl-SI"/>
        </w:rPr>
        <w:t xml:space="preserve">sodnim </w:t>
      </w:r>
      <w:r w:rsidRPr="002A0054">
        <w:rPr>
          <w:rFonts w:cs="Arial"/>
          <w:szCs w:val="20"/>
          <w:lang w:val="x-none" w:eastAsia="sl-SI"/>
        </w:rPr>
        <w:t>izvedencem oziroma cenilcem končano.</w:t>
      </w:r>
    </w:p>
    <w:p w14:paraId="78645F4B" w14:textId="44077F45"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(3) Sodišče odmerjeno nagrado in stroške izplača</w:t>
      </w:r>
      <w:r w:rsidR="00201E80" w:rsidRPr="00485DCB">
        <w:rPr>
          <w:rFonts w:cs="Arial"/>
          <w:szCs w:val="20"/>
          <w:lang w:val="it-IT" w:eastAsia="sl-SI"/>
        </w:rPr>
        <w:t>, kadar</w:t>
      </w:r>
      <w:r w:rsidRPr="002A0054">
        <w:rPr>
          <w:rFonts w:cs="Arial"/>
          <w:szCs w:val="20"/>
          <w:lang w:val="x-none" w:eastAsia="sl-SI"/>
        </w:rPr>
        <w:t xml:space="preserve"> se sredstva zagotavljajo:</w:t>
      </w:r>
    </w:p>
    <w:p w14:paraId="3DA8BD14" w14:textId="6EAA629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 xml:space="preserve">1.     iz vnaprej založenih zneskov, </w:t>
      </w:r>
      <w:r w:rsidR="00201E80" w:rsidRPr="002A0054">
        <w:rPr>
          <w:rFonts w:cs="Arial"/>
          <w:szCs w:val="20"/>
          <w:lang w:val="x-none" w:eastAsia="sl-SI"/>
        </w:rPr>
        <w:t>naj</w:t>
      </w:r>
      <w:r w:rsidR="00201E80" w:rsidRPr="00485DCB">
        <w:rPr>
          <w:rFonts w:cs="Arial"/>
          <w:szCs w:val="20"/>
          <w:lang w:val="it-IT" w:eastAsia="sl-SI"/>
        </w:rPr>
        <w:t>poz</w:t>
      </w:r>
      <w:r w:rsidR="00201E80" w:rsidRPr="002A0054">
        <w:rPr>
          <w:rFonts w:cs="Arial"/>
          <w:szCs w:val="20"/>
          <w:lang w:val="x-none" w:eastAsia="sl-SI"/>
        </w:rPr>
        <w:t xml:space="preserve">neje </w:t>
      </w:r>
      <w:r w:rsidRPr="002A0054">
        <w:rPr>
          <w:rFonts w:cs="Arial"/>
          <w:szCs w:val="20"/>
          <w:lang w:val="x-none" w:eastAsia="sl-SI"/>
        </w:rPr>
        <w:t>v petinštiridesetih dneh od izdaje sklepa o odmeri nagrade in stroškov;</w:t>
      </w:r>
    </w:p>
    <w:p w14:paraId="0D6A736C"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2.     iz proračuna, v skladu s plačilnimi roki, določenimi v veljavnem Zakonu o izvrševanju proračuna Republike Slovenije.</w:t>
      </w:r>
    </w:p>
    <w:p w14:paraId="47DAB0D4" w14:textId="74BC5C5B"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(4) Naročnik izvida in mnenja oziroma cenitve mora stroške in nagrado plačati v petnajstih dneh od prejema računa oziroma stroškovnika, razen če zakon, ki ureja izvrševanje proračuna Republike Slovenije</w:t>
      </w:r>
      <w:r w:rsidR="00CA6335" w:rsidRPr="00485DCB">
        <w:rPr>
          <w:rFonts w:cs="Arial"/>
          <w:szCs w:val="20"/>
          <w:lang w:val="it-IT" w:eastAsia="sl-SI"/>
        </w:rPr>
        <w:t>,</w:t>
      </w:r>
      <w:r w:rsidRPr="002A0054">
        <w:rPr>
          <w:rFonts w:cs="Arial"/>
          <w:szCs w:val="20"/>
          <w:lang w:val="x-none" w:eastAsia="sl-SI"/>
        </w:rPr>
        <w:t xml:space="preserve"> ne določa drugače.</w:t>
      </w:r>
    </w:p>
    <w:p w14:paraId="2BBE9081"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(5) Pri odmeri nagrade se upošteva vrednost po tarifi, veljavni na dan odmere.</w:t>
      </w:r>
    </w:p>
    <w:p w14:paraId="48BA7663"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w:t>
      </w:r>
      <w:r w:rsidRPr="002A0054">
        <w:rPr>
          <w:rFonts w:cs="Arial"/>
          <w:szCs w:val="20"/>
          <w:lang w:val="it-IT" w:eastAsia="sl-SI"/>
        </w:rPr>
        <w:t>6</w:t>
      </w:r>
      <w:r w:rsidRPr="002A0054">
        <w:rPr>
          <w:rFonts w:cs="Arial"/>
          <w:szCs w:val="20"/>
          <w:lang w:val="x-none" w:eastAsia="sl-SI"/>
        </w:rPr>
        <w:t>) </w:t>
      </w:r>
      <w:r w:rsidRPr="002A0054">
        <w:rPr>
          <w:rFonts w:cs="Arial"/>
          <w:szCs w:val="20"/>
          <w:lang w:val="it-IT" w:eastAsia="sl-SI"/>
        </w:rPr>
        <w:t>Plačilo za delo</w:t>
      </w:r>
      <w:r w:rsidRPr="002A0054">
        <w:rPr>
          <w:rFonts w:cs="Arial"/>
          <w:szCs w:val="20"/>
          <w:lang w:val="x-none" w:eastAsia="sl-SI"/>
        </w:rPr>
        <w:t xml:space="preserve"> in </w:t>
      </w:r>
      <w:r w:rsidRPr="002A0054">
        <w:rPr>
          <w:rFonts w:cs="Arial"/>
          <w:szCs w:val="20"/>
          <w:lang w:val="it-IT" w:eastAsia="sl-SI"/>
        </w:rPr>
        <w:t xml:space="preserve">povračilo </w:t>
      </w:r>
      <w:r w:rsidRPr="002A0054">
        <w:rPr>
          <w:rFonts w:cs="Arial"/>
          <w:szCs w:val="20"/>
          <w:lang w:val="x-none" w:eastAsia="sl-SI"/>
        </w:rPr>
        <w:t xml:space="preserve">stroškov se </w:t>
      </w:r>
      <w:r w:rsidRPr="002A0054">
        <w:rPr>
          <w:rFonts w:cs="Arial"/>
          <w:szCs w:val="20"/>
          <w:lang w:val="it-IT" w:eastAsia="sl-SI"/>
        </w:rPr>
        <w:t xml:space="preserve">sodnemu </w:t>
      </w:r>
      <w:r w:rsidRPr="002A0054">
        <w:rPr>
          <w:rFonts w:cs="Arial"/>
          <w:szCs w:val="20"/>
          <w:lang w:val="x-none" w:eastAsia="sl-SI"/>
        </w:rPr>
        <w:t>izvedencu oziroma cenilcu opravi neposredno na njegov račun.</w:t>
      </w:r>
    </w:p>
    <w:p w14:paraId="345C7F6B"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w:t>
      </w:r>
      <w:r w:rsidRPr="002A0054">
        <w:rPr>
          <w:rFonts w:cs="Arial"/>
          <w:szCs w:val="20"/>
          <w:lang w:val="it-IT" w:eastAsia="sl-SI"/>
        </w:rPr>
        <w:t>7</w:t>
      </w:r>
      <w:r w:rsidRPr="002A0054">
        <w:rPr>
          <w:rFonts w:cs="Arial"/>
          <w:szCs w:val="20"/>
          <w:lang w:val="x-none" w:eastAsia="sl-SI"/>
        </w:rPr>
        <w:t>) Če sodišče o zahtevi za odmero nagrade in povrnitvi stroškov ne odloči v roku iz drugega odstavka tega člena, ima</w:t>
      </w:r>
      <w:r w:rsidRPr="002A0054">
        <w:rPr>
          <w:rFonts w:cs="Arial"/>
          <w:szCs w:val="20"/>
          <w:lang w:val="it-IT" w:eastAsia="sl-SI"/>
        </w:rPr>
        <w:t xml:space="preserve"> sodni</w:t>
      </w:r>
      <w:r w:rsidRPr="002A0054">
        <w:rPr>
          <w:rFonts w:cs="Arial"/>
          <w:szCs w:val="20"/>
          <w:lang w:val="x-none" w:eastAsia="sl-SI"/>
        </w:rPr>
        <w:t xml:space="preserve"> izvedenec oziroma cenilec pravico do zamudnih obresti po zakonu po preteku tega roka dalje do odločitve o odmeri </w:t>
      </w:r>
      <w:r w:rsidRPr="002A0054">
        <w:rPr>
          <w:rFonts w:cs="Arial"/>
          <w:szCs w:val="20"/>
          <w:lang w:val="it-IT" w:eastAsia="sl-SI"/>
        </w:rPr>
        <w:t>plačila za delo</w:t>
      </w:r>
      <w:r w:rsidRPr="002A0054">
        <w:rPr>
          <w:rFonts w:cs="Arial"/>
          <w:szCs w:val="20"/>
          <w:lang w:val="x-none" w:eastAsia="sl-SI"/>
        </w:rPr>
        <w:t xml:space="preserve"> in povrnitvi stroškov.</w:t>
      </w:r>
    </w:p>
    <w:p w14:paraId="5B910256"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w:t>
      </w:r>
      <w:r w:rsidRPr="002A0054">
        <w:rPr>
          <w:rFonts w:cs="Arial"/>
          <w:szCs w:val="20"/>
          <w:lang w:val="it-IT" w:eastAsia="sl-SI"/>
        </w:rPr>
        <w:t>8</w:t>
      </w:r>
      <w:r w:rsidRPr="002A0054">
        <w:rPr>
          <w:rFonts w:cs="Arial"/>
          <w:szCs w:val="20"/>
          <w:lang w:val="x-none" w:eastAsia="sl-SI"/>
        </w:rPr>
        <w:t xml:space="preserve">) Če sodišče odmerjenega plačila za delo in stroškov ne izplača v rokih, določenih </w:t>
      </w:r>
      <w:r w:rsidRPr="002A0054">
        <w:rPr>
          <w:rFonts w:cs="Arial"/>
          <w:szCs w:val="20"/>
          <w:lang w:val="it-IT" w:eastAsia="sl-SI"/>
        </w:rPr>
        <w:t>v tem členu</w:t>
      </w:r>
      <w:r w:rsidRPr="002A0054">
        <w:rPr>
          <w:rFonts w:cs="Arial"/>
          <w:szCs w:val="20"/>
          <w:lang w:val="x-none" w:eastAsia="sl-SI"/>
        </w:rPr>
        <w:t xml:space="preserve">, ima </w:t>
      </w:r>
      <w:r w:rsidRPr="002A0054">
        <w:rPr>
          <w:rFonts w:cs="Arial"/>
          <w:szCs w:val="20"/>
          <w:lang w:val="it-IT" w:eastAsia="sl-SI"/>
        </w:rPr>
        <w:t xml:space="preserve">sodni </w:t>
      </w:r>
      <w:r w:rsidRPr="002A0054">
        <w:rPr>
          <w:rFonts w:cs="Arial"/>
          <w:szCs w:val="20"/>
          <w:lang w:val="x-none" w:eastAsia="sl-SI"/>
        </w:rPr>
        <w:t>izvedenec oziroma cenilec pravico do zamudnih obresti po zakonu po preteku zadnjega dne, ko bi odmerjeno plačilo za delo in stroški morali biti plačani, do izplačila.</w:t>
      </w:r>
    </w:p>
    <w:p w14:paraId="65138E9B" w14:textId="77777777" w:rsidR="002A0054" w:rsidRPr="002A0054" w:rsidRDefault="002A0054" w:rsidP="002A0054">
      <w:pPr>
        <w:spacing w:line="240" w:lineRule="auto"/>
        <w:jc w:val="both"/>
        <w:rPr>
          <w:rFonts w:cs="Arial"/>
          <w:szCs w:val="20"/>
          <w:lang w:val="it-IT" w:eastAsia="sl-SI"/>
        </w:rPr>
      </w:pPr>
    </w:p>
    <w:p w14:paraId="3A52C9B1" w14:textId="77777777" w:rsidR="002A0054" w:rsidRPr="002A0054" w:rsidRDefault="002A0054" w:rsidP="002A0054">
      <w:pPr>
        <w:spacing w:line="240" w:lineRule="auto"/>
        <w:jc w:val="both"/>
        <w:rPr>
          <w:rFonts w:cs="Arial"/>
          <w:b/>
          <w:szCs w:val="20"/>
          <w:lang w:val="it-IT" w:eastAsia="sl-SI"/>
        </w:rPr>
      </w:pPr>
    </w:p>
    <w:p w14:paraId="66616F5C" w14:textId="77777777" w:rsidR="00976265" w:rsidRDefault="00976265" w:rsidP="002A0054">
      <w:pPr>
        <w:spacing w:before="480" w:line="240" w:lineRule="auto"/>
        <w:jc w:val="center"/>
        <w:rPr>
          <w:rFonts w:cs="Arial"/>
          <w:b/>
          <w:szCs w:val="20"/>
          <w:lang w:val="it-IT" w:eastAsia="sl-SI"/>
        </w:rPr>
      </w:pPr>
    </w:p>
    <w:p w14:paraId="15106F09" w14:textId="323640D1" w:rsidR="002A0054" w:rsidRPr="002A0054" w:rsidRDefault="002A0054" w:rsidP="002A0054">
      <w:pPr>
        <w:spacing w:before="480" w:line="240" w:lineRule="auto"/>
        <w:jc w:val="center"/>
        <w:rPr>
          <w:rFonts w:cs="Arial"/>
          <w:b/>
          <w:szCs w:val="20"/>
          <w:lang w:val="it-IT" w:eastAsia="sl-SI"/>
        </w:rPr>
      </w:pPr>
      <w:r w:rsidRPr="002A0054">
        <w:rPr>
          <w:rFonts w:cs="Arial"/>
          <w:b/>
          <w:szCs w:val="20"/>
          <w:lang w:val="it-IT" w:eastAsia="sl-SI"/>
        </w:rPr>
        <w:lastRenderedPageBreak/>
        <w:t>IX. TARIFA ZA VREDNOTENJE DELA TOLMAČEV</w:t>
      </w:r>
    </w:p>
    <w:p w14:paraId="328056AE" w14:textId="7777777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x-none" w:eastAsia="sl-SI"/>
        </w:rPr>
        <w:t>47. člen</w:t>
      </w:r>
    </w:p>
    <w:p w14:paraId="008A23B6" w14:textId="1338DD03"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201E80" w:rsidRPr="00485DCB">
        <w:rPr>
          <w:rFonts w:cs="Arial"/>
          <w:b/>
          <w:bCs/>
          <w:szCs w:val="20"/>
          <w:lang w:val="it-IT" w:eastAsia="sl-SI"/>
        </w:rPr>
        <w:t>i</w:t>
      </w:r>
      <w:r w:rsidR="00201E80" w:rsidRPr="002A0054">
        <w:rPr>
          <w:rFonts w:cs="Arial"/>
          <w:b/>
          <w:bCs/>
          <w:szCs w:val="20"/>
          <w:lang w:val="x-none" w:eastAsia="sl-SI"/>
        </w:rPr>
        <w:t xml:space="preserve">zdelava </w:t>
      </w:r>
      <w:r w:rsidRPr="002A0054">
        <w:rPr>
          <w:rFonts w:cs="Arial"/>
          <w:b/>
          <w:bCs/>
          <w:szCs w:val="20"/>
          <w:lang w:val="x-none" w:eastAsia="sl-SI"/>
        </w:rPr>
        <w:t>prevoda)</w:t>
      </w:r>
    </w:p>
    <w:p w14:paraId="4E88B011"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(1) Za pisno izdelavo prevoda listine pripada </w:t>
      </w:r>
      <w:r w:rsidRPr="002A0054">
        <w:rPr>
          <w:rFonts w:cs="Arial"/>
          <w:szCs w:val="20"/>
          <w:lang w:val="it-IT" w:eastAsia="sl-SI"/>
        </w:rPr>
        <w:t xml:space="preserve">sodnemu </w:t>
      </w:r>
      <w:r w:rsidRPr="002A0054">
        <w:rPr>
          <w:rFonts w:cs="Arial"/>
          <w:szCs w:val="20"/>
          <w:lang w:val="x-none" w:eastAsia="sl-SI"/>
        </w:rPr>
        <w:t>tolmaču za eno stran:</w:t>
      </w:r>
    </w:p>
    <w:p w14:paraId="6CD769CB"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1.     za prevod iz tujega v slovenski jezik 25 eurov,</w:t>
      </w:r>
    </w:p>
    <w:p w14:paraId="1F029273"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2.     za prevod iz slovenskega v tuj jezik 37 eurov,</w:t>
      </w:r>
    </w:p>
    <w:p w14:paraId="40B90970" w14:textId="77777777" w:rsidR="002A0054" w:rsidRPr="002A0054"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3.     za prevod iz tujega v tuj jezik 41 eurov.</w:t>
      </w:r>
    </w:p>
    <w:p w14:paraId="15ABE85B" w14:textId="77777777" w:rsidR="002A0054" w:rsidRPr="002A0054" w:rsidRDefault="002A0054" w:rsidP="002A0054">
      <w:pPr>
        <w:spacing w:line="240" w:lineRule="auto"/>
        <w:jc w:val="both"/>
        <w:rPr>
          <w:rFonts w:cs="Arial"/>
          <w:szCs w:val="20"/>
          <w:lang w:val="it-IT" w:eastAsia="sl-SI"/>
        </w:rPr>
      </w:pPr>
      <w:r w:rsidRPr="002A0054">
        <w:rPr>
          <w:rFonts w:cs="Arial"/>
          <w:szCs w:val="20"/>
          <w:lang w:val="x-none" w:eastAsia="sl-SI"/>
        </w:rPr>
        <w:t>Ena stran obsega 1500 znakov brez presledkov.</w:t>
      </w:r>
    </w:p>
    <w:p w14:paraId="7EFD964A"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(2) Plačilo za prevod manj kot ene strani je sorazmerno manjše.</w:t>
      </w:r>
    </w:p>
    <w:p w14:paraId="617B8DAA"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(3) Za ustno prevajanje pripada </w:t>
      </w:r>
      <w:r w:rsidRPr="002A0054">
        <w:rPr>
          <w:rFonts w:cs="Arial"/>
          <w:szCs w:val="20"/>
          <w:lang w:val="it-IT" w:eastAsia="sl-SI"/>
        </w:rPr>
        <w:t xml:space="preserve">sodnemu </w:t>
      </w:r>
      <w:r w:rsidRPr="002A0054">
        <w:rPr>
          <w:rFonts w:cs="Arial"/>
          <w:szCs w:val="20"/>
          <w:lang w:val="x-none" w:eastAsia="sl-SI"/>
        </w:rPr>
        <w:t>tolmaču 35 eurov za vsake začete pol ure dejanskega prevajanja.</w:t>
      </w:r>
    </w:p>
    <w:p w14:paraId="5BF6AB77" w14:textId="77777777" w:rsidR="002A0054" w:rsidRPr="002A0054" w:rsidRDefault="002A0054" w:rsidP="00976265">
      <w:pPr>
        <w:spacing w:before="240" w:line="240" w:lineRule="auto"/>
        <w:jc w:val="both"/>
        <w:rPr>
          <w:rFonts w:cs="Arial"/>
          <w:szCs w:val="20"/>
          <w:lang w:eastAsia="sl-SI"/>
        </w:rPr>
      </w:pPr>
      <w:r w:rsidRPr="002A0054">
        <w:rPr>
          <w:rFonts w:cs="Arial"/>
          <w:szCs w:val="20"/>
          <w:lang w:val="x-none" w:eastAsia="sl-SI"/>
        </w:rPr>
        <w:t xml:space="preserve">(4) Ko ne prevaja, pripada </w:t>
      </w:r>
      <w:r w:rsidRPr="002A0054">
        <w:rPr>
          <w:rFonts w:cs="Arial"/>
          <w:szCs w:val="20"/>
          <w:lang w:val="it-IT" w:eastAsia="sl-SI"/>
        </w:rPr>
        <w:t xml:space="preserve">sodnemu </w:t>
      </w:r>
      <w:r w:rsidRPr="002A0054">
        <w:rPr>
          <w:rFonts w:cs="Arial"/>
          <w:szCs w:val="20"/>
          <w:lang w:val="x-none" w:eastAsia="sl-SI"/>
        </w:rPr>
        <w:t>tolmaču za čakanje na narok oziroma navzočnost na kraju, kjer naj prevaja, za vsake začete pol ure čakanja 10 eurov. Če traja čakanje skupaj z narokom oziroma drugim uradnim dejanjem do pol ure, pripada samo plačilo za udeležbo na naroku oziroma drugem uradnem dejanju.</w:t>
      </w:r>
    </w:p>
    <w:p w14:paraId="211CE5F9"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(5) Za čas potovanja na sodišče pripada za vsake začete pol ure 10 eurov.</w:t>
      </w:r>
    </w:p>
    <w:p w14:paraId="6CAF50F4" w14:textId="3AF5DCE1" w:rsidR="002A0054" w:rsidRPr="002A0054" w:rsidRDefault="002A0054" w:rsidP="00976265">
      <w:pPr>
        <w:spacing w:before="240" w:line="240" w:lineRule="auto"/>
        <w:jc w:val="both"/>
        <w:rPr>
          <w:rFonts w:cs="Arial"/>
          <w:szCs w:val="20"/>
          <w:lang w:val="it-IT" w:eastAsia="sl-SI"/>
        </w:rPr>
      </w:pPr>
      <w:r w:rsidRPr="002A0054">
        <w:rPr>
          <w:rFonts w:cs="Arial"/>
          <w:szCs w:val="20"/>
          <w:lang w:val="it-IT" w:eastAsia="sl-SI"/>
        </w:rPr>
        <w:t xml:space="preserve">(6) </w:t>
      </w:r>
      <w:r w:rsidR="00147A6D">
        <w:rPr>
          <w:rFonts w:cs="Arial"/>
          <w:szCs w:val="20"/>
          <w:lang w:val="it-IT" w:eastAsia="sl-SI"/>
        </w:rPr>
        <w:t>Če</w:t>
      </w:r>
      <w:r w:rsidRPr="002A0054">
        <w:rPr>
          <w:rFonts w:cs="Arial"/>
          <w:szCs w:val="20"/>
          <w:lang w:val="it-IT" w:eastAsia="sl-SI"/>
        </w:rPr>
        <w:t xml:space="preserve"> sodni tolmač uveljavlja nadomestilo plače v skladu s tem pravilnikom, ni upravičen do izplačil iz četrtega in petega odstavka tega člena.</w:t>
      </w:r>
    </w:p>
    <w:p w14:paraId="1CC19621" w14:textId="77777777" w:rsidR="002A0054" w:rsidRPr="002A0054" w:rsidRDefault="002A0054" w:rsidP="002A0054">
      <w:pPr>
        <w:spacing w:before="480" w:line="240" w:lineRule="auto"/>
        <w:jc w:val="center"/>
        <w:rPr>
          <w:rFonts w:cs="Arial"/>
          <w:b/>
          <w:bCs/>
          <w:szCs w:val="20"/>
          <w:lang w:eastAsia="sl-SI"/>
        </w:rPr>
      </w:pPr>
      <w:r w:rsidRPr="002A0054">
        <w:rPr>
          <w:rFonts w:cs="Arial"/>
          <w:b/>
          <w:bCs/>
          <w:szCs w:val="20"/>
          <w:lang w:val="x-none" w:eastAsia="sl-SI"/>
        </w:rPr>
        <w:t>48. člen</w:t>
      </w:r>
    </w:p>
    <w:p w14:paraId="49A942A2" w14:textId="05276E4C" w:rsidR="002A0054" w:rsidRPr="002A0054" w:rsidRDefault="002A0054" w:rsidP="002A0054">
      <w:pPr>
        <w:spacing w:line="240" w:lineRule="auto"/>
        <w:jc w:val="center"/>
        <w:rPr>
          <w:rFonts w:cs="Arial"/>
          <w:b/>
          <w:bCs/>
          <w:szCs w:val="20"/>
          <w:lang w:eastAsia="sl-SI"/>
        </w:rPr>
      </w:pPr>
      <w:r w:rsidRPr="002A0054">
        <w:rPr>
          <w:rFonts w:cs="Arial"/>
          <w:b/>
          <w:bCs/>
          <w:szCs w:val="20"/>
          <w:lang w:val="x-none" w:eastAsia="sl-SI"/>
        </w:rPr>
        <w:t>(</w:t>
      </w:r>
      <w:r w:rsidR="00147A6D">
        <w:rPr>
          <w:rFonts w:cs="Arial"/>
          <w:b/>
          <w:bCs/>
          <w:szCs w:val="20"/>
          <w:lang w:eastAsia="sl-SI"/>
        </w:rPr>
        <w:t>p</w:t>
      </w:r>
      <w:r w:rsidR="00147A6D" w:rsidRPr="002A0054">
        <w:rPr>
          <w:rFonts w:cs="Arial"/>
          <w:b/>
          <w:bCs/>
          <w:szCs w:val="20"/>
          <w:lang w:val="x-none" w:eastAsia="sl-SI"/>
        </w:rPr>
        <w:t xml:space="preserve">regled </w:t>
      </w:r>
      <w:r w:rsidRPr="002A0054">
        <w:rPr>
          <w:rFonts w:cs="Arial"/>
          <w:b/>
          <w:bCs/>
          <w:szCs w:val="20"/>
          <w:lang w:val="x-none" w:eastAsia="sl-SI"/>
        </w:rPr>
        <w:t>in overitev prevoda)</w:t>
      </w:r>
    </w:p>
    <w:p w14:paraId="7D6E2819" w14:textId="54BF02D2" w:rsidR="002A0054" w:rsidRPr="002A0054" w:rsidRDefault="002A0054" w:rsidP="00976265">
      <w:pPr>
        <w:spacing w:before="240" w:line="240" w:lineRule="auto"/>
        <w:jc w:val="both"/>
        <w:rPr>
          <w:rFonts w:cs="Arial"/>
          <w:szCs w:val="20"/>
          <w:lang w:eastAsia="sl-SI"/>
        </w:rPr>
      </w:pPr>
      <w:r w:rsidRPr="002A0054">
        <w:rPr>
          <w:rFonts w:cs="Arial"/>
          <w:szCs w:val="20"/>
          <w:lang w:eastAsia="sl-SI"/>
        </w:rPr>
        <w:t xml:space="preserve">(1) </w:t>
      </w:r>
      <w:r w:rsidRPr="002A0054">
        <w:rPr>
          <w:rFonts w:cs="Arial"/>
          <w:szCs w:val="20"/>
          <w:lang w:val="x-none" w:eastAsia="sl-SI"/>
        </w:rPr>
        <w:t>Za pregled in overitev prevoda, ki ga je priskrbela stranka, pripada</w:t>
      </w:r>
      <w:r w:rsidRPr="002A0054">
        <w:rPr>
          <w:rFonts w:cs="Arial"/>
          <w:szCs w:val="20"/>
          <w:lang w:eastAsia="sl-SI"/>
        </w:rPr>
        <w:t xml:space="preserve"> sodnemu </w:t>
      </w:r>
      <w:r w:rsidRPr="002A0054">
        <w:rPr>
          <w:rFonts w:cs="Arial"/>
          <w:szCs w:val="20"/>
          <w:lang w:val="x-none" w:eastAsia="sl-SI"/>
        </w:rPr>
        <w:t>tolmaču polovica plačila iz prejšnjega člena.</w:t>
      </w:r>
    </w:p>
    <w:p w14:paraId="060552D4" w14:textId="77777777" w:rsidR="002A0054" w:rsidRPr="002A0054" w:rsidRDefault="002A0054" w:rsidP="00976265">
      <w:pPr>
        <w:spacing w:before="240" w:line="240" w:lineRule="auto"/>
        <w:jc w:val="both"/>
        <w:rPr>
          <w:rFonts w:cs="Arial"/>
          <w:szCs w:val="20"/>
          <w:lang w:eastAsia="sl-SI"/>
        </w:rPr>
      </w:pPr>
      <w:r w:rsidRPr="002A0054">
        <w:rPr>
          <w:rFonts w:cs="Arial"/>
          <w:szCs w:val="20"/>
          <w:lang w:eastAsia="sl-SI"/>
        </w:rPr>
        <w:t>(2) Če se izkaže, da priskrbljenega prevoda zaradi neustreznosti ni možno overiti brez predhodnih popravkov, sodnemu tolmaču sorazmerno z opravljenimi popravki pripada plačilo, ki je višje od plačila iz prejšnjega odstavka, a ne sme presegati plačila iz prejšnjega člena.</w:t>
      </w:r>
    </w:p>
    <w:p w14:paraId="1547395A" w14:textId="77777777" w:rsidR="002A0054" w:rsidRPr="002A0054" w:rsidRDefault="002A0054" w:rsidP="002A0054">
      <w:pPr>
        <w:spacing w:before="480" w:line="240" w:lineRule="auto"/>
        <w:jc w:val="center"/>
        <w:rPr>
          <w:rFonts w:cs="Arial"/>
          <w:b/>
          <w:bCs/>
          <w:szCs w:val="20"/>
          <w:lang w:val="it-IT" w:eastAsia="sl-SI"/>
        </w:rPr>
      </w:pPr>
      <w:r w:rsidRPr="002A0054">
        <w:rPr>
          <w:rFonts w:cs="Arial"/>
          <w:b/>
          <w:bCs/>
          <w:szCs w:val="20"/>
          <w:lang w:val="x-none" w:eastAsia="sl-SI"/>
        </w:rPr>
        <w:t>49. člen</w:t>
      </w:r>
    </w:p>
    <w:p w14:paraId="686FFD39" w14:textId="3EDC0862" w:rsidR="002A0054" w:rsidRPr="002A0054" w:rsidRDefault="002A0054" w:rsidP="002A0054">
      <w:pPr>
        <w:spacing w:line="240" w:lineRule="auto"/>
        <w:jc w:val="center"/>
        <w:rPr>
          <w:rFonts w:cs="Arial"/>
          <w:b/>
          <w:bCs/>
          <w:szCs w:val="20"/>
          <w:lang w:val="it-IT" w:eastAsia="sl-SI"/>
        </w:rPr>
      </w:pPr>
      <w:r w:rsidRPr="002A0054">
        <w:rPr>
          <w:rFonts w:cs="Arial"/>
          <w:b/>
          <w:bCs/>
          <w:szCs w:val="20"/>
          <w:lang w:val="x-none" w:eastAsia="sl-SI"/>
        </w:rPr>
        <w:t>(</w:t>
      </w:r>
      <w:r w:rsidR="00CA6335" w:rsidRPr="00485DCB">
        <w:rPr>
          <w:rFonts w:cs="Arial"/>
          <w:b/>
          <w:bCs/>
          <w:szCs w:val="20"/>
          <w:lang w:val="it-IT" w:eastAsia="sl-SI"/>
        </w:rPr>
        <w:t>i</w:t>
      </w:r>
      <w:r w:rsidRPr="002A0054">
        <w:rPr>
          <w:rFonts w:cs="Arial"/>
          <w:b/>
          <w:bCs/>
          <w:szCs w:val="20"/>
          <w:lang w:val="x-none" w:eastAsia="sl-SI"/>
        </w:rPr>
        <w:t xml:space="preserve">zplačilo </w:t>
      </w:r>
      <w:r w:rsidRPr="002A0054">
        <w:rPr>
          <w:rFonts w:cs="Arial"/>
          <w:b/>
          <w:bCs/>
          <w:szCs w:val="20"/>
          <w:lang w:val="it-IT" w:eastAsia="sl-SI"/>
        </w:rPr>
        <w:t>plačila za delo</w:t>
      </w:r>
      <w:r w:rsidRPr="002A0054">
        <w:rPr>
          <w:rFonts w:cs="Arial"/>
          <w:b/>
          <w:bCs/>
          <w:szCs w:val="20"/>
          <w:lang w:val="x-none" w:eastAsia="sl-SI"/>
        </w:rPr>
        <w:t xml:space="preserve"> in stroškov)</w:t>
      </w:r>
    </w:p>
    <w:p w14:paraId="2B525125" w14:textId="1A3A6621"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(1) Kadar se </w:t>
      </w:r>
      <w:r w:rsidRPr="002A0054">
        <w:rPr>
          <w:rFonts w:cs="Arial"/>
          <w:szCs w:val="20"/>
          <w:lang w:val="it-IT" w:eastAsia="sl-SI"/>
        </w:rPr>
        <w:t>plačilo za delo</w:t>
      </w:r>
      <w:r w:rsidRPr="002A0054">
        <w:rPr>
          <w:rFonts w:cs="Arial"/>
          <w:szCs w:val="20"/>
          <w:lang w:val="x-none" w:eastAsia="sl-SI"/>
        </w:rPr>
        <w:t xml:space="preserve"> in stroški za prevajanje izplačujejo iz zneskov, ki so bili vnaprej založeni, lahko </w:t>
      </w:r>
      <w:r w:rsidRPr="002A0054">
        <w:rPr>
          <w:rFonts w:cs="Arial"/>
          <w:szCs w:val="20"/>
          <w:lang w:val="it-IT" w:eastAsia="sl-SI"/>
        </w:rPr>
        <w:t xml:space="preserve">sodni </w:t>
      </w:r>
      <w:r w:rsidRPr="002A0054">
        <w:rPr>
          <w:rFonts w:cs="Arial"/>
          <w:szCs w:val="20"/>
          <w:lang w:val="x-none" w:eastAsia="sl-SI"/>
        </w:rPr>
        <w:t xml:space="preserve">tolmač po opravljenem študiju gradiva predlaga sodišču zvišanje založenega zneska, če </w:t>
      </w:r>
      <w:r w:rsidR="00147A6D" w:rsidRPr="00485DCB">
        <w:rPr>
          <w:rFonts w:cs="Arial"/>
          <w:szCs w:val="20"/>
          <w:lang w:val="it-IT" w:eastAsia="sl-SI"/>
        </w:rPr>
        <w:t>meni</w:t>
      </w:r>
      <w:r w:rsidRPr="002A0054">
        <w:rPr>
          <w:rFonts w:cs="Arial"/>
          <w:szCs w:val="20"/>
          <w:lang w:val="x-none" w:eastAsia="sl-SI"/>
        </w:rPr>
        <w:t xml:space="preserve">, da zaradi predvidene obsežnosti dela že plačan znesek ne bo zadostoval za izplačilo </w:t>
      </w:r>
      <w:r w:rsidRPr="002A0054">
        <w:rPr>
          <w:rFonts w:cs="Arial"/>
          <w:szCs w:val="20"/>
          <w:lang w:val="it-IT" w:eastAsia="sl-SI"/>
        </w:rPr>
        <w:t>plačila za delo</w:t>
      </w:r>
      <w:r w:rsidRPr="002A0054">
        <w:rPr>
          <w:rFonts w:cs="Arial"/>
          <w:szCs w:val="20"/>
          <w:lang w:val="x-none" w:eastAsia="sl-SI"/>
        </w:rPr>
        <w:t xml:space="preserve"> in stroškov.</w:t>
      </w:r>
    </w:p>
    <w:p w14:paraId="0FFFBF54" w14:textId="4D6CC140"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(2) Sodišče odloči o zahtevi za odmero naj</w:t>
      </w:r>
      <w:r w:rsidR="00147A6D" w:rsidRPr="00485DCB">
        <w:rPr>
          <w:rFonts w:cs="Arial"/>
          <w:szCs w:val="20"/>
          <w:lang w:val="it-IT" w:eastAsia="sl-SI"/>
        </w:rPr>
        <w:t>poz</w:t>
      </w:r>
      <w:r w:rsidRPr="002A0054">
        <w:rPr>
          <w:rFonts w:cs="Arial"/>
          <w:szCs w:val="20"/>
          <w:lang w:val="x-none" w:eastAsia="sl-SI"/>
        </w:rPr>
        <w:t xml:space="preserve">neje v petnajstih dneh od dneva, ko je bilo dokazovanje s posameznim </w:t>
      </w:r>
      <w:r w:rsidRPr="002A0054">
        <w:rPr>
          <w:rFonts w:cs="Arial"/>
          <w:szCs w:val="20"/>
          <w:lang w:val="it-IT" w:eastAsia="sl-SI"/>
        </w:rPr>
        <w:t xml:space="preserve">sodnim </w:t>
      </w:r>
      <w:r w:rsidRPr="002A0054">
        <w:rPr>
          <w:rFonts w:cs="Arial"/>
          <w:szCs w:val="20"/>
          <w:lang w:val="x-none" w:eastAsia="sl-SI"/>
        </w:rPr>
        <w:t>tolmačem končano.</w:t>
      </w:r>
    </w:p>
    <w:p w14:paraId="615BA68C" w14:textId="603E961B" w:rsidR="002A0054" w:rsidRPr="00485DCB" w:rsidRDefault="002A0054" w:rsidP="00976265">
      <w:pPr>
        <w:spacing w:before="240" w:line="240" w:lineRule="auto"/>
        <w:jc w:val="both"/>
        <w:rPr>
          <w:rFonts w:cs="Arial"/>
          <w:szCs w:val="20"/>
          <w:lang w:val="it-IT" w:eastAsia="sl-SI"/>
        </w:rPr>
      </w:pPr>
      <w:r w:rsidRPr="002A0054">
        <w:rPr>
          <w:rFonts w:cs="Arial"/>
          <w:szCs w:val="20"/>
          <w:lang w:val="x-none" w:eastAsia="sl-SI"/>
        </w:rPr>
        <w:t xml:space="preserve">(3) Sodišče odmerjeno </w:t>
      </w:r>
      <w:r w:rsidRPr="00485DCB">
        <w:rPr>
          <w:rFonts w:cs="Arial"/>
          <w:szCs w:val="20"/>
          <w:lang w:val="it-IT" w:eastAsia="sl-SI"/>
        </w:rPr>
        <w:t>plačilo za delo</w:t>
      </w:r>
      <w:r w:rsidRPr="002A0054">
        <w:rPr>
          <w:rFonts w:cs="Arial"/>
          <w:szCs w:val="20"/>
          <w:lang w:val="x-none" w:eastAsia="sl-SI"/>
        </w:rPr>
        <w:t xml:space="preserve"> in stroške izplača</w:t>
      </w:r>
      <w:r w:rsidR="00147A6D" w:rsidRPr="00485DCB">
        <w:rPr>
          <w:rFonts w:cs="Arial"/>
          <w:szCs w:val="20"/>
          <w:lang w:val="it-IT" w:eastAsia="sl-SI"/>
        </w:rPr>
        <w:t>, kadar s</w:t>
      </w:r>
      <w:r w:rsidRPr="002A0054">
        <w:rPr>
          <w:rFonts w:cs="Arial"/>
          <w:szCs w:val="20"/>
          <w:lang w:val="x-none" w:eastAsia="sl-SI"/>
        </w:rPr>
        <w:t>e sredstva zagotavljajo:</w:t>
      </w:r>
    </w:p>
    <w:p w14:paraId="14112912" w14:textId="5C116C30" w:rsidR="002A0054" w:rsidRPr="00485DCB" w:rsidRDefault="002A0054" w:rsidP="002A0054">
      <w:pPr>
        <w:spacing w:line="240" w:lineRule="auto"/>
        <w:ind w:left="425" w:hanging="425"/>
        <w:jc w:val="both"/>
        <w:rPr>
          <w:rFonts w:cs="Arial"/>
          <w:szCs w:val="20"/>
          <w:lang w:val="it-IT" w:eastAsia="sl-SI"/>
        </w:rPr>
      </w:pPr>
      <w:r w:rsidRPr="002A0054">
        <w:rPr>
          <w:rFonts w:cs="Arial"/>
          <w:szCs w:val="20"/>
          <w:lang w:val="x-none" w:eastAsia="sl-SI"/>
        </w:rPr>
        <w:t xml:space="preserve">1.     iz vnaprej založenih zneskov, </w:t>
      </w:r>
      <w:r w:rsidR="00147A6D" w:rsidRPr="002A0054">
        <w:rPr>
          <w:rFonts w:cs="Arial"/>
          <w:szCs w:val="20"/>
          <w:lang w:val="x-none" w:eastAsia="sl-SI"/>
        </w:rPr>
        <w:t>naj</w:t>
      </w:r>
      <w:r w:rsidR="00147A6D" w:rsidRPr="00485DCB">
        <w:rPr>
          <w:rFonts w:cs="Arial"/>
          <w:szCs w:val="20"/>
          <w:lang w:val="it-IT" w:eastAsia="sl-SI"/>
        </w:rPr>
        <w:t>poz</w:t>
      </w:r>
      <w:r w:rsidR="00147A6D" w:rsidRPr="002A0054">
        <w:rPr>
          <w:rFonts w:cs="Arial"/>
          <w:szCs w:val="20"/>
          <w:lang w:val="x-none" w:eastAsia="sl-SI"/>
        </w:rPr>
        <w:t xml:space="preserve">neje </w:t>
      </w:r>
      <w:r w:rsidRPr="002A0054">
        <w:rPr>
          <w:rFonts w:cs="Arial"/>
          <w:szCs w:val="20"/>
          <w:lang w:val="x-none" w:eastAsia="sl-SI"/>
        </w:rPr>
        <w:t>v petinštiridesetih dneh od izdaje sklepa o odmeri;</w:t>
      </w:r>
    </w:p>
    <w:p w14:paraId="716153B4" w14:textId="77777777" w:rsidR="002A0054" w:rsidRPr="00485DCB" w:rsidRDefault="002A0054" w:rsidP="002A0054">
      <w:pPr>
        <w:spacing w:line="240" w:lineRule="auto"/>
        <w:ind w:left="425" w:hanging="425"/>
        <w:jc w:val="both"/>
        <w:rPr>
          <w:rFonts w:cs="Arial"/>
          <w:szCs w:val="20"/>
          <w:lang w:val="it-IT" w:eastAsia="sl-SI"/>
        </w:rPr>
      </w:pPr>
      <w:r w:rsidRPr="002A0054">
        <w:rPr>
          <w:rFonts w:cs="Arial"/>
          <w:szCs w:val="20"/>
          <w:lang w:val="x-none" w:eastAsia="sl-SI"/>
        </w:rPr>
        <w:lastRenderedPageBreak/>
        <w:t>2.     iz proračuna, v skladu s plačilnimi roki, določenimi v veljavnem Zakonu o izvrševanju proračuna Republike Slovenije.</w:t>
      </w:r>
    </w:p>
    <w:p w14:paraId="3DD51B20" w14:textId="77777777" w:rsidR="002A0054" w:rsidRPr="00485DCB" w:rsidRDefault="002A0054" w:rsidP="00976265">
      <w:pPr>
        <w:spacing w:before="240" w:line="240" w:lineRule="auto"/>
        <w:jc w:val="both"/>
        <w:rPr>
          <w:rFonts w:cs="Arial"/>
          <w:szCs w:val="20"/>
          <w:lang w:val="it-IT" w:eastAsia="sl-SI"/>
        </w:rPr>
      </w:pPr>
      <w:r w:rsidRPr="002A0054">
        <w:rPr>
          <w:rFonts w:cs="Arial"/>
          <w:szCs w:val="20"/>
          <w:lang w:val="x-none" w:eastAsia="sl-SI"/>
        </w:rPr>
        <w:t>(</w:t>
      </w:r>
      <w:r w:rsidRPr="00485DCB">
        <w:rPr>
          <w:rFonts w:cs="Arial"/>
          <w:szCs w:val="20"/>
          <w:lang w:val="it-IT" w:eastAsia="sl-SI"/>
        </w:rPr>
        <w:t>4</w:t>
      </w:r>
      <w:r w:rsidRPr="002A0054">
        <w:rPr>
          <w:rFonts w:cs="Arial"/>
          <w:szCs w:val="20"/>
          <w:lang w:val="x-none" w:eastAsia="sl-SI"/>
        </w:rPr>
        <w:t>) Stranka, na zahtevo katere je</w:t>
      </w:r>
      <w:r w:rsidRPr="00485DCB">
        <w:rPr>
          <w:rFonts w:cs="Arial"/>
          <w:szCs w:val="20"/>
          <w:lang w:val="it-IT" w:eastAsia="sl-SI"/>
        </w:rPr>
        <w:t xml:space="preserve"> sodni </w:t>
      </w:r>
      <w:r w:rsidRPr="002A0054">
        <w:rPr>
          <w:rFonts w:cs="Arial"/>
          <w:szCs w:val="20"/>
          <w:lang w:val="x-none" w:eastAsia="sl-SI"/>
        </w:rPr>
        <w:t xml:space="preserve">tolmač prevajal, mora </w:t>
      </w:r>
      <w:r w:rsidRPr="00485DCB">
        <w:rPr>
          <w:rFonts w:cs="Arial"/>
          <w:szCs w:val="20"/>
          <w:lang w:val="it-IT" w:eastAsia="sl-SI"/>
        </w:rPr>
        <w:t>plačilo za delo</w:t>
      </w:r>
      <w:r w:rsidRPr="002A0054">
        <w:rPr>
          <w:rFonts w:cs="Arial"/>
          <w:szCs w:val="20"/>
          <w:lang w:val="x-none" w:eastAsia="sl-SI"/>
        </w:rPr>
        <w:t xml:space="preserve"> in stroške plačati v petnajstih dneh od prejema računa oziroma stroškovnika.</w:t>
      </w:r>
    </w:p>
    <w:p w14:paraId="337E627B"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w:t>
      </w:r>
      <w:r w:rsidRPr="002A0054">
        <w:rPr>
          <w:rFonts w:cs="Arial"/>
          <w:szCs w:val="20"/>
          <w:lang w:val="it-IT" w:eastAsia="sl-SI"/>
        </w:rPr>
        <w:t>5</w:t>
      </w:r>
      <w:r w:rsidRPr="002A0054">
        <w:rPr>
          <w:rFonts w:cs="Arial"/>
          <w:szCs w:val="20"/>
          <w:lang w:val="x-none" w:eastAsia="sl-SI"/>
        </w:rPr>
        <w:t>) </w:t>
      </w:r>
      <w:r w:rsidRPr="002A0054">
        <w:rPr>
          <w:rFonts w:cs="Arial"/>
          <w:szCs w:val="20"/>
          <w:lang w:val="it-IT" w:eastAsia="sl-SI"/>
        </w:rPr>
        <w:t>Pri odmeri plačila za delo se upošteva vrednost po tarifi, veljavni na dan odmere.</w:t>
      </w:r>
    </w:p>
    <w:p w14:paraId="1294E9F2"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w:t>
      </w:r>
      <w:r w:rsidRPr="002A0054">
        <w:rPr>
          <w:rFonts w:cs="Arial"/>
          <w:szCs w:val="20"/>
          <w:lang w:val="it-IT" w:eastAsia="sl-SI"/>
        </w:rPr>
        <w:t>6</w:t>
      </w:r>
      <w:r w:rsidRPr="002A0054">
        <w:rPr>
          <w:rFonts w:cs="Arial"/>
          <w:szCs w:val="20"/>
          <w:lang w:val="x-none" w:eastAsia="sl-SI"/>
        </w:rPr>
        <w:t xml:space="preserve">) Izplačilo </w:t>
      </w:r>
      <w:r w:rsidRPr="002A0054">
        <w:rPr>
          <w:rFonts w:cs="Arial"/>
          <w:szCs w:val="20"/>
          <w:lang w:val="it-IT" w:eastAsia="sl-SI"/>
        </w:rPr>
        <w:t>plačila za delo</w:t>
      </w:r>
      <w:r w:rsidRPr="002A0054">
        <w:rPr>
          <w:rFonts w:cs="Arial"/>
          <w:szCs w:val="20"/>
          <w:lang w:val="x-none" w:eastAsia="sl-SI"/>
        </w:rPr>
        <w:t xml:space="preserve"> in stroškov se tolmaču opravi neposredno na njegov račun.</w:t>
      </w:r>
    </w:p>
    <w:p w14:paraId="75DF938C"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w:t>
      </w:r>
      <w:r w:rsidRPr="002A0054">
        <w:rPr>
          <w:rFonts w:cs="Arial"/>
          <w:szCs w:val="20"/>
          <w:lang w:val="it-IT" w:eastAsia="sl-SI"/>
        </w:rPr>
        <w:t>7</w:t>
      </w:r>
      <w:r w:rsidRPr="002A0054">
        <w:rPr>
          <w:rFonts w:cs="Arial"/>
          <w:szCs w:val="20"/>
          <w:lang w:val="x-none" w:eastAsia="sl-SI"/>
        </w:rPr>
        <w:t xml:space="preserve">) Če sodišče ne odloči o zahtevi za odmero v roku, določenem v </w:t>
      </w:r>
      <w:r w:rsidRPr="002A0054">
        <w:rPr>
          <w:rFonts w:cs="Arial"/>
          <w:szCs w:val="20"/>
          <w:lang w:val="it-IT" w:eastAsia="sl-SI"/>
        </w:rPr>
        <w:t>tem pravilniku</w:t>
      </w:r>
      <w:r w:rsidRPr="002A0054">
        <w:rPr>
          <w:rFonts w:cs="Arial"/>
          <w:szCs w:val="20"/>
          <w:lang w:val="x-none" w:eastAsia="sl-SI"/>
        </w:rPr>
        <w:t xml:space="preserve">, ima </w:t>
      </w:r>
      <w:r w:rsidRPr="002A0054">
        <w:rPr>
          <w:rFonts w:cs="Arial"/>
          <w:szCs w:val="20"/>
          <w:lang w:val="it-IT" w:eastAsia="sl-SI"/>
        </w:rPr>
        <w:t xml:space="preserve">sodni </w:t>
      </w:r>
      <w:r w:rsidRPr="002A0054">
        <w:rPr>
          <w:rFonts w:cs="Arial"/>
          <w:szCs w:val="20"/>
          <w:lang w:val="x-none" w:eastAsia="sl-SI"/>
        </w:rPr>
        <w:t>tolmač pravico do zamudnih obresti po zakonu po preteku tega roka dalje do odločitve o odmeri.</w:t>
      </w:r>
    </w:p>
    <w:p w14:paraId="1D2C4943"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w:t>
      </w:r>
      <w:r w:rsidRPr="002A0054">
        <w:rPr>
          <w:rFonts w:cs="Arial"/>
          <w:szCs w:val="20"/>
          <w:lang w:val="it-IT" w:eastAsia="sl-SI"/>
        </w:rPr>
        <w:t>8</w:t>
      </w:r>
      <w:r w:rsidRPr="002A0054">
        <w:rPr>
          <w:rFonts w:cs="Arial"/>
          <w:szCs w:val="20"/>
          <w:lang w:val="x-none" w:eastAsia="sl-SI"/>
        </w:rPr>
        <w:t>) Če sodišče odmerjene</w:t>
      </w:r>
      <w:r w:rsidRPr="002A0054">
        <w:rPr>
          <w:rFonts w:cs="Arial"/>
          <w:szCs w:val="20"/>
          <w:lang w:val="it-IT" w:eastAsia="sl-SI"/>
        </w:rPr>
        <w:t>ga plačila za delo</w:t>
      </w:r>
      <w:r w:rsidRPr="002A0054">
        <w:rPr>
          <w:rFonts w:cs="Arial"/>
          <w:szCs w:val="20"/>
          <w:lang w:val="x-none" w:eastAsia="sl-SI"/>
        </w:rPr>
        <w:t xml:space="preserve"> in stroškov ne izplača v rokih, določenih v </w:t>
      </w:r>
      <w:r w:rsidRPr="002A0054">
        <w:rPr>
          <w:rFonts w:cs="Arial"/>
          <w:szCs w:val="20"/>
          <w:lang w:val="it-IT" w:eastAsia="sl-SI"/>
        </w:rPr>
        <w:t>tem pravilniku</w:t>
      </w:r>
      <w:r w:rsidRPr="002A0054">
        <w:rPr>
          <w:rFonts w:cs="Arial"/>
          <w:szCs w:val="20"/>
          <w:lang w:val="x-none" w:eastAsia="sl-SI"/>
        </w:rPr>
        <w:t xml:space="preserve">, ima </w:t>
      </w:r>
      <w:r w:rsidRPr="002A0054">
        <w:rPr>
          <w:rFonts w:cs="Arial"/>
          <w:szCs w:val="20"/>
          <w:lang w:val="it-IT" w:eastAsia="sl-SI"/>
        </w:rPr>
        <w:t xml:space="preserve">sodni </w:t>
      </w:r>
      <w:r w:rsidRPr="002A0054">
        <w:rPr>
          <w:rFonts w:cs="Arial"/>
          <w:szCs w:val="20"/>
          <w:lang w:val="x-none" w:eastAsia="sl-SI"/>
        </w:rPr>
        <w:t>tolmač pravico do zamudnih obresti po zakonu po preteku zadnjega dne, ko bi odmerjeno plačilo za delo in stroški morali biti plačani, do izplačila.</w:t>
      </w:r>
    </w:p>
    <w:p w14:paraId="47035C4B" w14:textId="77777777" w:rsidR="002A0054" w:rsidRPr="002A0054" w:rsidRDefault="002A0054" w:rsidP="00976265">
      <w:pPr>
        <w:spacing w:before="240" w:line="240" w:lineRule="auto"/>
        <w:jc w:val="both"/>
        <w:rPr>
          <w:rFonts w:cs="Arial"/>
          <w:szCs w:val="20"/>
          <w:lang w:val="it-IT" w:eastAsia="sl-SI"/>
        </w:rPr>
      </w:pPr>
      <w:r w:rsidRPr="002A0054">
        <w:rPr>
          <w:rFonts w:cs="Arial"/>
          <w:szCs w:val="20"/>
          <w:lang w:val="x-none" w:eastAsia="sl-SI"/>
        </w:rPr>
        <w:t>(</w:t>
      </w:r>
      <w:r w:rsidRPr="002A0054">
        <w:rPr>
          <w:rFonts w:cs="Arial"/>
          <w:szCs w:val="20"/>
          <w:lang w:val="it-IT" w:eastAsia="sl-SI"/>
        </w:rPr>
        <w:t>9</w:t>
      </w:r>
      <w:r w:rsidRPr="002A0054">
        <w:rPr>
          <w:rFonts w:cs="Arial"/>
          <w:szCs w:val="20"/>
          <w:lang w:val="x-none" w:eastAsia="sl-SI"/>
        </w:rPr>
        <w:t xml:space="preserve">) Če stranka, na zahtevo katere je </w:t>
      </w:r>
      <w:r w:rsidRPr="002A0054">
        <w:rPr>
          <w:rFonts w:cs="Arial"/>
          <w:szCs w:val="20"/>
          <w:lang w:val="it-IT" w:eastAsia="sl-SI"/>
        </w:rPr>
        <w:t xml:space="preserve">sodni </w:t>
      </w:r>
      <w:r w:rsidRPr="002A0054">
        <w:rPr>
          <w:rFonts w:cs="Arial"/>
          <w:szCs w:val="20"/>
          <w:lang w:val="x-none" w:eastAsia="sl-SI"/>
        </w:rPr>
        <w:t>tolmač izdelal prevod, ne plača v petnajstih dneh od prejema računa, ima</w:t>
      </w:r>
      <w:r w:rsidRPr="002A0054">
        <w:rPr>
          <w:rFonts w:cs="Arial"/>
          <w:szCs w:val="20"/>
          <w:lang w:val="it-IT" w:eastAsia="sl-SI"/>
        </w:rPr>
        <w:t xml:space="preserve"> sodni</w:t>
      </w:r>
      <w:r w:rsidRPr="002A0054">
        <w:rPr>
          <w:rFonts w:cs="Arial"/>
          <w:szCs w:val="20"/>
          <w:lang w:val="x-none" w:eastAsia="sl-SI"/>
        </w:rPr>
        <w:t xml:space="preserve"> tolmač pravico do zamudnih obresti po zakonu, od dneva izteka navedenega roka do plačila.</w:t>
      </w:r>
    </w:p>
    <w:p w14:paraId="66F871A0" w14:textId="77777777" w:rsidR="002A0054" w:rsidRPr="002A0054" w:rsidRDefault="002A0054" w:rsidP="002A0054">
      <w:pPr>
        <w:spacing w:line="240" w:lineRule="auto"/>
        <w:jc w:val="both"/>
        <w:rPr>
          <w:rFonts w:cs="Arial"/>
          <w:szCs w:val="20"/>
          <w:lang w:val="it-IT" w:eastAsia="sl-SI"/>
        </w:rPr>
      </w:pPr>
    </w:p>
    <w:p w14:paraId="642BF2CC" w14:textId="77777777" w:rsidR="002A0054" w:rsidRPr="002A0054" w:rsidRDefault="002A0054" w:rsidP="002A0054">
      <w:pPr>
        <w:spacing w:line="240" w:lineRule="auto"/>
        <w:jc w:val="both"/>
        <w:rPr>
          <w:rFonts w:cs="Arial"/>
          <w:szCs w:val="20"/>
          <w:lang w:val="it-IT" w:eastAsia="sl-SI"/>
        </w:rPr>
      </w:pPr>
    </w:p>
    <w:p w14:paraId="050E56A0" w14:textId="77777777" w:rsidR="002A0054" w:rsidRPr="002A0054" w:rsidRDefault="002A0054" w:rsidP="002A0054">
      <w:pPr>
        <w:spacing w:line="240" w:lineRule="auto"/>
        <w:jc w:val="both"/>
        <w:rPr>
          <w:rFonts w:cs="Arial"/>
          <w:b/>
          <w:szCs w:val="20"/>
          <w:lang w:val="it-IT" w:eastAsia="sl-SI"/>
        </w:rPr>
      </w:pPr>
    </w:p>
    <w:p w14:paraId="121DFBCA" w14:textId="77777777" w:rsidR="002A0054" w:rsidRPr="002A0054" w:rsidRDefault="002A0054" w:rsidP="002A0054">
      <w:pPr>
        <w:spacing w:line="240" w:lineRule="auto"/>
        <w:jc w:val="center"/>
        <w:rPr>
          <w:rFonts w:cs="Arial"/>
          <w:b/>
          <w:szCs w:val="20"/>
          <w:lang w:val="it-IT" w:eastAsia="sl-SI"/>
        </w:rPr>
      </w:pPr>
      <w:r w:rsidRPr="002A0054">
        <w:rPr>
          <w:rFonts w:cs="Arial"/>
          <w:b/>
          <w:szCs w:val="20"/>
          <w:lang w:val="it-IT" w:eastAsia="sl-SI"/>
        </w:rPr>
        <w:t>X. KONČNA DOLOČBA</w:t>
      </w:r>
    </w:p>
    <w:p w14:paraId="235128AF" w14:textId="77777777" w:rsidR="002A0054" w:rsidRPr="002A0054" w:rsidRDefault="002A0054" w:rsidP="002A0054">
      <w:pPr>
        <w:spacing w:line="240" w:lineRule="auto"/>
        <w:jc w:val="center"/>
        <w:rPr>
          <w:rFonts w:cs="Arial"/>
          <w:szCs w:val="20"/>
          <w:lang w:val="it-IT" w:eastAsia="sl-SI"/>
        </w:rPr>
      </w:pPr>
    </w:p>
    <w:p w14:paraId="7B92932B" w14:textId="77777777" w:rsidR="002A0054" w:rsidRPr="00817AB0" w:rsidRDefault="002A0054" w:rsidP="002A0054">
      <w:pPr>
        <w:spacing w:before="480" w:line="240" w:lineRule="auto"/>
        <w:jc w:val="center"/>
        <w:rPr>
          <w:rFonts w:cs="Arial"/>
          <w:b/>
          <w:szCs w:val="20"/>
          <w:lang w:val="it-IT" w:eastAsia="sl-SI"/>
        </w:rPr>
      </w:pPr>
      <w:r w:rsidRPr="00817AB0">
        <w:rPr>
          <w:rFonts w:cs="Arial"/>
          <w:b/>
          <w:szCs w:val="20"/>
          <w:lang w:val="x-none" w:eastAsia="sl-SI"/>
        </w:rPr>
        <w:t>50. člen</w:t>
      </w:r>
    </w:p>
    <w:p w14:paraId="4124D168" w14:textId="77777777" w:rsidR="002A0054" w:rsidRPr="002A0054" w:rsidRDefault="002A0054" w:rsidP="00976265">
      <w:pPr>
        <w:spacing w:before="240" w:line="240" w:lineRule="auto"/>
        <w:jc w:val="both"/>
        <w:rPr>
          <w:rFonts w:cs="Arial"/>
          <w:szCs w:val="20"/>
          <w:lang w:val="it-IT" w:eastAsia="sl-SI"/>
        </w:rPr>
      </w:pPr>
      <w:r w:rsidRPr="00817AB0">
        <w:rPr>
          <w:rFonts w:cs="Arial"/>
          <w:szCs w:val="20"/>
          <w:lang w:val="x-none" w:eastAsia="sl-SI"/>
        </w:rPr>
        <w:t xml:space="preserve">Ta </w:t>
      </w:r>
      <w:r w:rsidRPr="00976265">
        <w:rPr>
          <w:rFonts w:cs="Arial"/>
          <w:szCs w:val="20"/>
          <w:lang w:val="x-none" w:eastAsia="sl-SI"/>
        </w:rPr>
        <w:t>pravilnik</w:t>
      </w:r>
      <w:r w:rsidRPr="00817AB0">
        <w:rPr>
          <w:rFonts w:cs="Arial"/>
          <w:szCs w:val="20"/>
          <w:lang w:val="x-none" w:eastAsia="sl-SI"/>
        </w:rPr>
        <w:t xml:space="preserve"> začne veljati petnajsti</w:t>
      </w:r>
      <w:r w:rsidRPr="002A0054">
        <w:rPr>
          <w:rFonts w:cs="Arial"/>
          <w:szCs w:val="20"/>
          <w:lang w:val="x-none" w:eastAsia="sl-SI"/>
        </w:rPr>
        <w:t xml:space="preserve"> dan po objavi v Uradnem listu Republike Slovenije.</w:t>
      </w:r>
    </w:p>
    <w:p w14:paraId="3C825521" w14:textId="77777777" w:rsidR="002A0054" w:rsidRPr="002A0054" w:rsidRDefault="002A0054" w:rsidP="002A0054">
      <w:pPr>
        <w:spacing w:line="240" w:lineRule="auto"/>
        <w:jc w:val="both"/>
        <w:rPr>
          <w:rFonts w:cs="Arial"/>
          <w:szCs w:val="20"/>
          <w:lang w:val="x-none" w:eastAsia="sl-SI"/>
        </w:rPr>
      </w:pPr>
    </w:p>
    <w:p w14:paraId="6F089E5D" w14:textId="77777777" w:rsidR="002A0054" w:rsidRPr="002A0054" w:rsidRDefault="002A0054" w:rsidP="002A0054">
      <w:pPr>
        <w:spacing w:line="240" w:lineRule="auto"/>
        <w:jc w:val="both"/>
        <w:rPr>
          <w:rFonts w:cs="Arial"/>
          <w:szCs w:val="20"/>
          <w:lang w:val="x-none" w:eastAsia="sl-SI"/>
        </w:rPr>
      </w:pPr>
    </w:p>
    <w:p w14:paraId="38B04BA6" w14:textId="77777777" w:rsidR="002A0054" w:rsidRPr="002A0054" w:rsidRDefault="002A0054" w:rsidP="002A0054">
      <w:pPr>
        <w:jc w:val="both"/>
        <w:rPr>
          <w:rFonts w:cs="Arial"/>
          <w:szCs w:val="20"/>
          <w:lang w:val="it-IT"/>
        </w:rPr>
      </w:pPr>
    </w:p>
    <w:p w14:paraId="30DCB034" w14:textId="77777777" w:rsidR="00CC79D0" w:rsidRPr="002A0054" w:rsidRDefault="00CC79D0" w:rsidP="00CC79D0">
      <w:pPr>
        <w:pStyle w:val="Odstavekseznama"/>
        <w:ind w:left="1440"/>
        <w:jc w:val="both"/>
        <w:rPr>
          <w:rFonts w:cs="Arial"/>
          <w:szCs w:val="20"/>
          <w:lang w:val="it-IT"/>
        </w:rPr>
      </w:pPr>
    </w:p>
    <w:sectPr w:rsidR="00CC79D0" w:rsidRPr="002A0054" w:rsidSect="00B576F8">
      <w:headerReference w:type="default" r:id="rId27"/>
      <w:footerReference w:type="default" r:id="rId28"/>
      <w:headerReference w:type="first" r:id="rId2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D9C2D" w14:textId="77777777" w:rsidR="00D47FBB" w:rsidRDefault="00D47FBB">
      <w:pPr>
        <w:spacing w:line="240" w:lineRule="auto"/>
      </w:pPr>
      <w:r>
        <w:separator/>
      </w:r>
    </w:p>
  </w:endnote>
  <w:endnote w:type="continuationSeparator" w:id="0">
    <w:p w14:paraId="0C1B78FB" w14:textId="77777777" w:rsidR="00D47FBB" w:rsidRDefault="00D47F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43"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91CA8" w14:textId="2268072C" w:rsidR="00D47FBB" w:rsidRDefault="00D47FBB">
    <w:pPr>
      <w:pStyle w:val="Noga"/>
      <w:jc w:val="right"/>
    </w:pPr>
    <w:r>
      <w:fldChar w:fldCharType="begin"/>
    </w:r>
    <w:r>
      <w:instrText xml:space="preserve"> PAGE   \* MERGEFORMAT </w:instrText>
    </w:r>
    <w:r>
      <w:fldChar w:fldCharType="separate"/>
    </w:r>
    <w:r w:rsidR="00657080">
      <w:rPr>
        <w:noProof/>
      </w:rPr>
      <w:t>160</w:t>
    </w:r>
    <w:r>
      <w:rPr>
        <w:noProof/>
      </w:rPr>
      <w:fldChar w:fldCharType="end"/>
    </w:r>
  </w:p>
  <w:p w14:paraId="091D2576" w14:textId="77777777" w:rsidR="00D47FBB" w:rsidRDefault="00D47FBB">
    <w:pPr>
      <w:pStyle w:val="Noga"/>
    </w:pPr>
  </w:p>
  <w:p w14:paraId="3E32DDD5" w14:textId="77777777" w:rsidR="00D47FBB" w:rsidRDefault="00D47FBB"/>
  <w:p w14:paraId="40751689" w14:textId="77777777" w:rsidR="00D47FBB" w:rsidRDefault="00D47FBB"/>
  <w:p w14:paraId="66EE5DA9" w14:textId="77777777" w:rsidR="00D47FBB" w:rsidRDefault="00D47F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D23A2" w14:textId="77777777" w:rsidR="00D47FBB" w:rsidRDefault="00D47FBB">
      <w:pPr>
        <w:spacing w:line="240" w:lineRule="auto"/>
      </w:pPr>
      <w:r>
        <w:separator/>
      </w:r>
    </w:p>
  </w:footnote>
  <w:footnote w:type="continuationSeparator" w:id="0">
    <w:p w14:paraId="6DA79E98" w14:textId="77777777" w:rsidR="00D47FBB" w:rsidRDefault="00D47FBB">
      <w:pPr>
        <w:spacing w:line="240" w:lineRule="auto"/>
      </w:pPr>
      <w:r>
        <w:continuationSeparator/>
      </w:r>
    </w:p>
  </w:footnote>
  <w:footnote w:id="1">
    <w:p w14:paraId="4B29D8AA" w14:textId="77777777" w:rsidR="00D47FBB" w:rsidRPr="0030516F" w:rsidRDefault="00D47FBB" w:rsidP="00E7699A">
      <w:pPr>
        <w:pStyle w:val="Sprotnaopomba-besedilo"/>
        <w:jc w:val="both"/>
        <w:rPr>
          <w:sz w:val="18"/>
          <w:szCs w:val="18"/>
        </w:rPr>
      </w:pPr>
      <w:r>
        <w:rPr>
          <w:rStyle w:val="Sprotnaopomba-sklic"/>
        </w:rPr>
        <w:footnoteRef/>
      </w:r>
      <w:r>
        <w:t xml:space="preserve"> </w:t>
      </w:r>
      <w:r w:rsidRPr="0030516F">
        <w:rPr>
          <w:sz w:val="18"/>
          <w:szCs w:val="18"/>
        </w:rPr>
        <w:t>Uradni list RS, št. 73/07 – uradno prečiščeno besedilo, 45/08 – ZArbit, 45/08, 111/08 – odl. US, 57/09 – odl. US, 12/10 – odl. US, 50/10 – odl. US, 107/10 – odl. US, 75/12 – odl. US, 40/13 – odl. US, 92/13 – odl. US, 10/14 – odl. US, 48/15 – odl. US, 6/17 – odl. US in 10/17.</w:t>
      </w:r>
    </w:p>
  </w:footnote>
  <w:footnote w:id="2">
    <w:p w14:paraId="1F69D0D8" w14:textId="77777777" w:rsidR="00D47FBB" w:rsidRDefault="00D47FBB">
      <w:pPr>
        <w:pStyle w:val="Sprotnaopomba-besedilo"/>
      </w:pPr>
      <w:r>
        <w:rPr>
          <w:rStyle w:val="Sprotnaopomba-sklic"/>
        </w:rPr>
        <w:footnoteRef/>
      </w:r>
      <w:r>
        <w:t xml:space="preserve"> </w:t>
      </w:r>
      <w:r w:rsidRPr="00D810CE">
        <w:rPr>
          <w:sz w:val="18"/>
          <w:szCs w:val="18"/>
        </w:rPr>
        <w:t>Sodba Vrhovnega sodišča Republike Slovenije II Ips 605/2004.</w:t>
      </w:r>
    </w:p>
  </w:footnote>
  <w:footnote w:id="3">
    <w:p w14:paraId="397DB534" w14:textId="2986C0AD" w:rsidR="00D47FBB" w:rsidRPr="00F63AC5" w:rsidRDefault="00D47FBB" w:rsidP="005354DB">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Prim. Predpisi o sodstvu in državnem tožilstvu z uvodnimi pojasnili J. Breznika in dr., Uradni list RS, 1994, stran 20 in nasl.</w:t>
      </w:r>
    </w:p>
  </w:footnote>
  <w:footnote w:id="4">
    <w:p w14:paraId="7AA1C0B8" w14:textId="12AD32FB" w:rsidR="00D47FBB" w:rsidRDefault="00D47FBB">
      <w:pPr>
        <w:pStyle w:val="Sprotnaopomba-besedilo"/>
      </w:pPr>
      <w:r>
        <w:rPr>
          <w:rStyle w:val="Sprotnaopomba-sklic"/>
        </w:rPr>
        <w:footnoteRef/>
      </w:r>
      <w:r>
        <w:t xml:space="preserve"> </w:t>
      </w:r>
      <w:r w:rsidRPr="0013739F">
        <w:rPr>
          <w:rFonts w:cs="Arial"/>
          <w:szCs w:val="20"/>
        </w:rPr>
        <w:t>Uradni list RS, št. 45/95</w:t>
      </w:r>
      <w:r>
        <w:rPr>
          <w:rFonts w:cs="Arial"/>
          <w:szCs w:val="20"/>
        </w:rPr>
        <w:t>.</w:t>
      </w:r>
    </w:p>
  </w:footnote>
  <w:footnote w:id="5">
    <w:p w14:paraId="269D515A" w14:textId="77777777" w:rsidR="00D47FBB" w:rsidRPr="00E83987" w:rsidRDefault="00D47FBB">
      <w:pPr>
        <w:pStyle w:val="Sprotnaopomba-besedilo"/>
        <w:rPr>
          <w:color w:val="FF0000"/>
          <w:sz w:val="18"/>
          <w:szCs w:val="18"/>
        </w:rPr>
      </w:pPr>
      <w:r>
        <w:rPr>
          <w:rStyle w:val="Sprotnaopomba-sklic"/>
        </w:rPr>
        <w:footnoteRef/>
      </w:r>
      <w:r>
        <w:t xml:space="preserve"> </w:t>
      </w:r>
      <w:r w:rsidRPr="00BB41F4">
        <w:rPr>
          <w:sz w:val="18"/>
          <w:szCs w:val="18"/>
        </w:rPr>
        <w:t>Uradni list RS, št. 28/00.</w:t>
      </w:r>
    </w:p>
  </w:footnote>
  <w:footnote w:id="6">
    <w:p w14:paraId="7C46ABC7" w14:textId="77777777" w:rsidR="00D47FBB" w:rsidRPr="00BB41F4" w:rsidRDefault="00D47FBB">
      <w:pPr>
        <w:pStyle w:val="Sprotnaopomba-besedilo"/>
        <w:rPr>
          <w:sz w:val="18"/>
          <w:szCs w:val="18"/>
        </w:rPr>
      </w:pPr>
      <w:r>
        <w:rPr>
          <w:rStyle w:val="Sprotnaopomba-sklic"/>
        </w:rPr>
        <w:footnoteRef/>
      </w:r>
      <w:r>
        <w:t xml:space="preserve"> </w:t>
      </w:r>
      <w:r w:rsidRPr="00BB41F4">
        <w:rPr>
          <w:sz w:val="18"/>
          <w:szCs w:val="18"/>
        </w:rPr>
        <w:t>Uradni list RS, št. 73/04.</w:t>
      </w:r>
    </w:p>
  </w:footnote>
  <w:footnote w:id="7">
    <w:p w14:paraId="3E38F970" w14:textId="77777777" w:rsidR="00D47FBB" w:rsidRDefault="00D47FBB">
      <w:pPr>
        <w:pStyle w:val="Sprotnaopomba-besedilo"/>
      </w:pPr>
      <w:r w:rsidRPr="00BB41F4">
        <w:rPr>
          <w:rStyle w:val="Sprotnaopomba-sklic"/>
        </w:rPr>
        <w:footnoteRef/>
      </w:r>
      <w:r w:rsidRPr="00BB41F4">
        <w:t xml:space="preserve"> </w:t>
      </w:r>
      <w:r w:rsidRPr="00BB41F4">
        <w:rPr>
          <w:sz w:val="18"/>
          <w:szCs w:val="18"/>
        </w:rPr>
        <w:t>Uradni list RS, št. 127/06.</w:t>
      </w:r>
    </w:p>
  </w:footnote>
  <w:footnote w:id="8">
    <w:p w14:paraId="2AC6192D" w14:textId="77777777" w:rsidR="00D47FBB" w:rsidRPr="00E83987" w:rsidRDefault="00D47FBB">
      <w:pPr>
        <w:pStyle w:val="Sprotnaopomba-besedilo"/>
        <w:rPr>
          <w:color w:val="FF0000"/>
          <w:sz w:val="18"/>
          <w:szCs w:val="18"/>
        </w:rPr>
      </w:pPr>
      <w:r>
        <w:rPr>
          <w:rStyle w:val="Sprotnaopomba-sklic"/>
        </w:rPr>
        <w:footnoteRef/>
      </w:r>
      <w:r>
        <w:t xml:space="preserve"> </w:t>
      </w:r>
      <w:r w:rsidRPr="00BB41F4">
        <w:rPr>
          <w:sz w:val="18"/>
          <w:szCs w:val="18"/>
        </w:rPr>
        <w:t>Uradni list RS, št. 45/2008.</w:t>
      </w:r>
    </w:p>
  </w:footnote>
  <w:footnote w:id="9">
    <w:p w14:paraId="0CC0A4E0" w14:textId="77777777" w:rsidR="00D47FBB" w:rsidRPr="00BB41F4" w:rsidRDefault="00D47FBB">
      <w:pPr>
        <w:pStyle w:val="Sprotnaopomba-besedilo"/>
        <w:rPr>
          <w:sz w:val="18"/>
          <w:szCs w:val="18"/>
        </w:rPr>
      </w:pPr>
      <w:r>
        <w:rPr>
          <w:rStyle w:val="Sprotnaopomba-sklic"/>
        </w:rPr>
        <w:footnoteRef/>
      </w:r>
      <w:r>
        <w:t xml:space="preserve"> </w:t>
      </w:r>
      <w:r w:rsidRPr="00BB41F4">
        <w:rPr>
          <w:sz w:val="18"/>
          <w:szCs w:val="18"/>
        </w:rPr>
        <w:t>Uradni list RS, št. 63/13.</w:t>
      </w:r>
    </w:p>
  </w:footnote>
  <w:footnote w:id="10">
    <w:p w14:paraId="5581CA77" w14:textId="77777777" w:rsidR="00D47FBB" w:rsidRDefault="00D47FBB">
      <w:pPr>
        <w:pStyle w:val="Sprotnaopomba-besedilo"/>
      </w:pPr>
      <w:r w:rsidRPr="00BB41F4">
        <w:rPr>
          <w:rStyle w:val="Sprotnaopomba-sklic"/>
        </w:rPr>
        <w:footnoteRef/>
      </w:r>
      <w:r w:rsidRPr="00BB41F4">
        <w:t xml:space="preserve"> </w:t>
      </w:r>
      <w:r w:rsidRPr="00BB41F4">
        <w:rPr>
          <w:sz w:val="18"/>
          <w:szCs w:val="18"/>
        </w:rPr>
        <w:t>Uradni list RS, št. 17/15.</w:t>
      </w:r>
    </w:p>
  </w:footnote>
  <w:footnote w:id="11">
    <w:p w14:paraId="6F410DB2" w14:textId="3A9BFEE2" w:rsidR="00D47FBB" w:rsidRPr="00F63AC5" w:rsidRDefault="00D47FBB" w:rsidP="00BE3ED8">
      <w:pPr>
        <w:pStyle w:val="Sprotnaopomba-besedilo"/>
        <w:spacing w:line="288" w:lineRule="aut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Na tem mestu predlagatelj namenoma zapiše oba termina, </w:t>
      </w:r>
      <w:r>
        <w:rPr>
          <w:rFonts w:cs="Arial"/>
          <w:sz w:val="18"/>
          <w:szCs w:val="18"/>
        </w:rPr>
        <w:t>to sta</w:t>
      </w:r>
      <w:r w:rsidRPr="00F63AC5">
        <w:rPr>
          <w:rFonts w:cs="Arial"/>
          <w:sz w:val="18"/>
          <w:szCs w:val="18"/>
        </w:rPr>
        <w:t xml:space="preserve"> sodna uprava in pravosodna uprava. Namreč, kljub navedbam pripravljalca predpisa leta 1993, da gre za zadevo pravosodne uprave, pa se tedaj predlagatelj ne opredeli do možnosti, </w:t>
      </w:r>
      <w:r>
        <w:rPr>
          <w:rFonts w:cs="Arial"/>
          <w:sz w:val="18"/>
          <w:szCs w:val="18"/>
        </w:rPr>
        <w:t>zakaj</w:t>
      </w:r>
      <w:r w:rsidRPr="00F63AC5">
        <w:rPr>
          <w:rFonts w:cs="Arial"/>
          <w:sz w:val="18"/>
          <w:szCs w:val="18"/>
        </w:rPr>
        <w:t xml:space="preserve"> ne bi šlo za zadevo sodne uprave. Namreč, na sistemski ravni je vprašljivo, ali področje oblikovanja seznamov sodnih izvedencev, cenilcev in tolmačev ter zlasti uvrščanja posameznikov nanje dejansko </w:t>
      </w:r>
      <w:r>
        <w:rPr>
          <w:rFonts w:cs="Arial"/>
          <w:sz w:val="18"/>
          <w:szCs w:val="18"/>
        </w:rPr>
        <w:t>spada</w:t>
      </w:r>
      <w:r w:rsidRPr="00F63AC5">
        <w:rPr>
          <w:rFonts w:cs="Arial"/>
          <w:sz w:val="18"/>
          <w:szCs w:val="18"/>
        </w:rPr>
        <w:t xml:space="preserve"> </w:t>
      </w:r>
      <w:r>
        <w:rPr>
          <w:rFonts w:cs="Arial"/>
          <w:sz w:val="18"/>
          <w:szCs w:val="18"/>
        </w:rPr>
        <w:t>na področje</w:t>
      </w:r>
      <w:r w:rsidRPr="00F63AC5">
        <w:rPr>
          <w:rFonts w:cs="Arial"/>
          <w:sz w:val="18"/>
          <w:szCs w:val="18"/>
        </w:rPr>
        <w:t xml:space="preserve"> pravosodne uprave (t</w:t>
      </w:r>
      <w:r>
        <w:rPr>
          <w:rFonts w:cs="Arial"/>
          <w:sz w:val="18"/>
          <w:szCs w:val="18"/>
        </w:rPr>
        <w:t>o je</w:t>
      </w:r>
      <w:r w:rsidRPr="00F63AC5">
        <w:rPr>
          <w:rFonts w:cs="Arial"/>
          <w:sz w:val="18"/>
          <w:szCs w:val="18"/>
        </w:rPr>
        <w:t xml:space="preserve"> »</w:t>
      </w:r>
      <w:r w:rsidRPr="00F63AC5">
        <w:rPr>
          <w:rFonts w:cs="Arial"/>
          <w:sz w:val="18"/>
          <w:szCs w:val="18"/>
          <w:lang w:val="x-none"/>
        </w:rPr>
        <w:t>zagotavljanje splošnih pogojev za uspešno izvajanje sodne oblasti</w:t>
      </w:r>
      <w:r w:rsidRPr="00F63AC5">
        <w:rPr>
          <w:rFonts w:cs="Arial"/>
          <w:sz w:val="18"/>
          <w:szCs w:val="18"/>
        </w:rPr>
        <w:t xml:space="preserve">«). Predvidevamo lahko, zlasti </w:t>
      </w:r>
      <w:r>
        <w:rPr>
          <w:rFonts w:cs="Arial"/>
          <w:sz w:val="18"/>
          <w:szCs w:val="18"/>
        </w:rPr>
        <w:t>če izhajamo</w:t>
      </w:r>
      <w:r w:rsidRPr="00F63AC5">
        <w:rPr>
          <w:rFonts w:cs="Arial"/>
          <w:sz w:val="18"/>
          <w:szCs w:val="18"/>
        </w:rPr>
        <w:t xml:space="preserve"> iz pravnih ureditev, na katere je bila Slovenija tradicionalno naslonjena (germanski pravni red), da bi šlo za področje, ki bi prej </w:t>
      </w:r>
      <w:r>
        <w:rPr>
          <w:rFonts w:cs="Arial"/>
          <w:sz w:val="18"/>
          <w:szCs w:val="18"/>
        </w:rPr>
        <w:t>spadalo</w:t>
      </w:r>
      <w:r w:rsidRPr="00F63AC5">
        <w:rPr>
          <w:rFonts w:cs="Arial"/>
          <w:sz w:val="18"/>
          <w:szCs w:val="18"/>
        </w:rPr>
        <w:t xml:space="preserve"> </w:t>
      </w:r>
      <w:r>
        <w:rPr>
          <w:rFonts w:cs="Arial"/>
          <w:sz w:val="18"/>
          <w:szCs w:val="18"/>
        </w:rPr>
        <w:t>na področje</w:t>
      </w:r>
      <w:r w:rsidRPr="00F63AC5">
        <w:rPr>
          <w:rFonts w:cs="Arial"/>
          <w:sz w:val="18"/>
          <w:szCs w:val="18"/>
        </w:rPr>
        <w:t xml:space="preserve"> sodne uprave (t</w:t>
      </w:r>
      <w:r>
        <w:rPr>
          <w:rFonts w:cs="Arial"/>
          <w:sz w:val="18"/>
          <w:szCs w:val="18"/>
        </w:rPr>
        <w:t>o so</w:t>
      </w:r>
      <w:r w:rsidRPr="00F63AC5">
        <w:rPr>
          <w:rFonts w:cs="Arial"/>
          <w:sz w:val="18"/>
          <w:szCs w:val="18"/>
        </w:rPr>
        <w:t xml:space="preserve"> »</w:t>
      </w:r>
      <w:r w:rsidRPr="00F63AC5">
        <w:rPr>
          <w:rFonts w:cs="Arial"/>
          <w:sz w:val="18"/>
          <w:szCs w:val="18"/>
          <w:lang w:val="x-none"/>
        </w:rPr>
        <w:t xml:space="preserve">opravila, s katerimi </w:t>
      </w:r>
      <w:r w:rsidRPr="00F63AC5">
        <w:rPr>
          <w:rFonts w:cs="Arial"/>
          <w:sz w:val="18"/>
          <w:szCs w:val="18"/>
        </w:rPr>
        <w:t>se</w:t>
      </w:r>
      <w:r w:rsidRPr="00F63AC5">
        <w:rPr>
          <w:rFonts w:cs="Arial"/>
          <w:sz w:val="18"/>
          <w:szCs w:val="18"/>
          <w:lang w:val="x-none"/>
        </w:rPr>
        <w:t xml:space="preserve"> zagotavljajo pogoji za redno izvajanje sodne oblasti, pravočasnost postopkovnih dejanj in pravočasnost izdelave sodnih odločb</w:t>
      </w:r>
      <w:r w:rsidRPr="00F63AC5">
        <w:rPr>
          <w:rFonts w:cs="Arial"/>
          <w:sz w:val="18"/>
          <w:szCs w:val="18"/>
        </w:rPr>
        <w:t xml:space="preserve">«). </w:t>
      </w:r>
      <w:r>
        <w:rPr>
          <w:rFonts w:cs="Arial"/>
          <w:sz w:val="18"/>
          <w:szCs w:val="18"/>
        </w:rPr>
        <w:t>Sklenemo</w:t>
      </w:r>
      <w:r w:rsidRPr="00F63AC5">
        <w:rPr>
          <w:rFonts w:cs="Arial"/>
          <w:sz w:val="18"/>
          <w:szCs w:val="18"/>
        </w:rPr>
        <w:t xml:space="preserve"> lahko, da razvoj sodne uprave leta 1994 še ni dosegel tiste ravni, da bi tedaj za to področje lahko še naprej skrbeli predsedniki sodišč. Dandanes je situacija drugačna, hkrati pa ne moremo trditi, da področje </w:t>
      </w:r>
      <w:r w:rsidRPr="00F63AC5">
        <w:rPr>
          <w:rFonts w:cs="Arial"/>
          <w:i/>
          <w:sz w:val="18"/>
          <w:szCs w:val="18"/>
        </w:rPr>
        <w:t>a priori</w:t>
      </w:r>
      <w:r w:rsidRPr="00F63AC5">
        <w:rPr>
          <w:rFonts w:cs="Arial"/>
          <w:sz w:val="18"/>
          <w:szCs w:val="18"/>
        </w:rPr>
        <w:t xml:space="preserve"> ne bi smelo biti v domeni pravosodne uprave, kar štejemo kot zatečeno stanje.</w:t>
      </w:r>
    </w:p>
  </w:footnote>
  <w:footnote w:id="12">
    <w:p w14:paraId="2DB75708" w14:textId="41EEA528" w:rsidR="00D47FBB" w:rsidRPr="00F63AC5" w:rsidRDefault="00D47FBB" w:rsidP="00BE3ED8">
      <w:pPr>
        <w:pStyle w:val="Sprotnaopomba-besedilo"/>
        <w:spacing w:line="288" w:lineRule="aut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Gl</w:t>
      </w:r>
      <w:r>
        <w:rPr>
          <w:rFonts w:cs="Arial"/>
          <w:sz w:val="18"/>
          <w:szCs w:val="18"/>
        </w:rPr>
        <w:t>ej na primer</w:t>
      </w:r>
      <w:r w:rsidRPr="00F63AC5">
        <w:rPr>
          <w:rFonts w:cs="Arial"/>
          <w:sz w:val="18"/>
          <w:szCs w:val="18"/>
        </w:rPr>
        <w:t xml:space="preserve"> Zakon o pravdnem postopku, ki v okviru </w:t>
      </w:r>
      <w:r>
        <w:rPr>
          <w:rFonts w:cs="Arial"/>
          <w:sz w:val="18"/>
          <w:szCs w:val="18"/>
        </w:rPr>
        <w:t>o</w:t>
      </w:r>
      <w:r w:rsidRPr="00F63AC5">
        <w:rPr>
          <w:rFonts w:cs="Arial"/>
          <w:sz w:val="18"/>
          <w:szCs w:val="18"/>
        </w:rPr>
        <w:t>semnajstega poglavja z naslovom: DOKAZI IN IZVAJANJE DOKAZOV v členih od 243 do 256 ureja »</w:t>
      </w:r>
      <w:r>
        <w:rPr>
          <w:rFonts w:cs="Arial"/>
          <w:sz w:val="18"/>
          <w:szCs w:val="18"/>
        </w:rPr>
        <w:t>i</w:t>
      </w:r>
      <w:r w:rsidRPr="00F63AC5">
        <w:rPr>
          <w:rFonts w:cs="Arial"/>
          <w:sz w:val="18"/>
          <w:szCs w:val="18"/>
        </w:rPr>
        <w:t xml:space="preserve">zvedence« zlasti z vidika njihovih aktivnosti v segmentu dokaznega postopka, ter Zakon o kazenskem postopku, ki v okviru 7. točke XVIII. </w:t>
      </w:r>
      <w:r>
        <w:rPr>
          <w:rFonts w:cs="Arial"/>
          <w:sz w:val="18"/>
          <w:szCs w:val="18"/>
        </w:rPr>
        <w:t>p</w:t>
      </w:r>
      <w:r w:rsidRPr="00F63AC5">
        <w:rPr>
          <w:rFonts w:cs="Arial"/>
          <w:sz w:val="18"/>
          <w:szCs w:val="18"/>
        </w:rPr>
        <w:t>oglavja z naslovom PREISKOVALNA DEJANJA v členih od 248 do 267 ureja »</w:t>
      </w:r>
      <w:r>
        <w:rPr>
          <w:rFonts w:cs="Arial"/>
          <w:sz w:val="18"/>
          <w:szCs w:val="18"/>
        </w:rPr>
        <w:t>i</w:t>
      </w:r>
      <w:r w:rsidRPr="00F63AC5">
        <w:rPr>
          <w:rFonts w:cs="Arial"/>
          <w:sz w:val="18"/>
          <w:szCs w:val="18"/>
        </w:rPr>
        <w:t xml:space="preserve">zvedenstvo« prav tako zlasti z vidika, kadar je </w:t>
      </w:r>
      <w:r w:rsidRPr="00F63AC5">
        <w:rPr>
          <w:rFonts w:cs="Arial"/>
          <w:sz w:val="18"/>
          <w:szCs w:val="18"/>
          <w:lang w:val="x-none"/>
        </w:rPr>
        <w:t>za ugotovitev ali presojo kakšnega pomembnega dejstva</w:t>
      </w:r>
      <w:r w:rsidRPr="00F63AC5">
        <w:rPr>
          <w:rFonts w:cs="Arial"/>
          <w:sz w:val="18"/>
          <w:szCs w:val="18"/>
        </w:rPr>
        <w:t xml:space="preserve"> potrebno njihovo delo.</w:t>
      </w:r>
    </w:p>
  </w:footnote>
  <w:footnote w:id="13">
    <w:p w14:paraId="6D92A100" w14:textId="77777777" w:rsidR="00D47FBB" w:rsidRPr="00F63AC5" w:rsidRDefault="00D47FBB" w:rsidP="005354DB">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V </w:t>
      </w:r>
      <w:r w:rsidRPr="00BB41F4">
        <w:rPr>
          <w:rFonts w:cs="Arial"/>
          <w:sz w:val="18"/>
          <w:szCs w:val="18"/>
        </w:rPr>
        <w:t>sosednji državi Avstriji, ki je že po številu prebivalcev vsaj 4-krat večja od Republike Slovenije, imajo okrog 50 strokovnih</w:t>
      </w:r>
      <w:r w:rsidRPr="00F63AC5">
        <w:rPr>
          <w:rFonts w:cs="Arial"/>
          <w:sz w:val="18"/>
          <w:szCs w:val="18"/>
        </w:rPr>
        <w:t xml:space="preserve"> področij.</w:t>
      </w:r>
    </w:p>
  </w:footnote>
  <w:footnote w:id="14">
    <w:p w14:paraId="2D3767B3" w14:textId="77777777" w:rsidR="00D47FBB" w:rsidRPr="00F63AC5" w:rsidRDefault="00D47FBB" w:rsidP="005354DB">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Uradni list RS, št. 87/2005.</w:t>
      </w:r>
    </w:p>
  </w:footnote>
  <w:footnote w:id="15">
    <w:p w14:paraId="41920AAE" w14:textId="3B6B98EB" w:rsidR="00D47FBB" w:rsidRPr="00F63AC5" w:rsidRDefault="00D47FBB" w:rsidP="005354DB">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Uradni list RS, št. 94/07 – uradno prečiščeno besedilo, 45/08, 96/09, 33/11, 63/13 IN 17/15); zahtevo za presojo ustavnosti navedene določbe je </w:t>
      </w:r>
      <w:r>
        <w:rPr>
          <w:rFonts w:cs="Arial"/>
          <w:sz w:val="18"/>
          <w:szCs w:val="18"/>
        </w:rPr>
        <w:t>vložil</w:t>
      </w:r>
      <w:r w:rsidRPr="00F63AC5">
        <w:rPr>
          <w:rFonts w:cs="Arial"/>
          <w:sz w:val="18"/>
          <w:szCs w:val="18"/>
        </w:rPr>
        <w:t xml:space="preserve"> Državni svet RS.</w:t>
      </w:r>
    </w:p>
  </w:footnote>
  <w:footnote w:id="16">
    <w:p w14:paraId="1AB08816" w14:textId="77777777" w:rsidR="00D47FBB" w:rsidRPr="00F63AC5" w:rsidRDefault="00D47FBB" w:rsidP="005354DB">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Uradni list RS, št. 17/15.</w:t>
      </w:r>
    </w:p>
  </w:footnote>
  <w:footnote w:id="17">
    <w:p w14:paraId="0161636D" w14:textId="021F6481" w:rsidR="00D47FBB" w:rsidRPr="00F63AC5" w:rsidRDefault="00D47FBB" w:rsidP="005354DB">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w:t>
      </w:r>
      <w:r>
        <w:rPr>
          <w:rFonts w:cs="Arial"/>
          <w:sz w:val="18"/>
          <w:szCs w:val="18"/>
        </w:rPr>
        <w:t>Kadar</w:t>
      </w:r>
      <w:r w:rsidRPr="00F63AC5">
        <w:rPr>
          <w:rFonts w:cs="Arial"/>
          <w:sz w:val="18"/>
          <w:szCs w:val="18"/>
        </w:rPr>
        <w:t xml:space="preserve"> pripravijo mnenje, izvid ali cenitev </w:t>
      </w:r>
      <w:r>
        <w:rPr>
          <w:rFonts w:cs="Arial"/>
          <w:sz w:val="18"/>
          <w:szCs w:val="18"/>
        </w:rPr>
        <w:t>zunaj</w:t>
      </w:r>
      <w:r w:rsidRPr="00F63AC5">
        <w:rPr>
          <w:rFonts w:cs="Arial"/>
          <w:sz w:val="18"/>
          <w:szCs w:val="18"/>
        </w:rPr>
        <w:t>sodnega ali upravnega postopka.</w:t>
      </w:r>
    </w:p>
  </w:footnote>
  <w:footnote w:id="18">
    <w:p w14:paraId="102FFF41" w14:textId="329C02AA" w:rsidR="00D47FBB" w:rsidRPr="00F63AC5" w:rsidRDefault="00D47FBB" w:rsidP="004C3D75">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Organizacija EuroExpert je bila ustanovljena leta 1998, in sicer so jo ustanovila društva oziroma združenja strokovnjakov iz Nemčije, Anglije in Francije. Trenutno so članice organizacije EuroExpert naslednje države (prek svojih društev oz</w:t>
      </w:r>
      <w:r>
        <w:rPr>
          <w:rFonts w:cs="Arial"/>
          <w:sz w:val="18"/>
          <w:szCs w:val="18"/>
        </w:rPr>
        <w:t>iroma</w:t>
      </w:r>
      <w:r w:rsidRPr="00F63AC5">
        <w:rPr>
          <w:rFonts w:cs="Arial"/>
          <w:sz w:val="18"/>
          <w:szCs w:val="18"/>
        </w:rPr>
        <w:t xml:space="preserve"> združenj): Avstrija, Češka, Hrvaška, Nemčija, Madžarska, Portugalska, Španija, Združeno kraljestvo </w:t>
      </w:r>
      <w:r>
        <w:rPr>
          <w:rFonts w:cs="Arial"/>
          <w:sz w:val="18"/>
          <w:szCs w:val="18"/>
        </w:rPr>
        <w:t>ter</w:t>
      </w:r>
      <w:r w:rsidRPr="00F63AC5">
        <w:rPr>
          <w:rFonts w:cs="Arial"/>
          <w:sz w:val="18"/>
          <w:szCs w:val="18"/>
        </w:rPr>
        <w:t xml:space="preserve"> pridruženi članici Rusija </w:t>
      </w:r>
      <w:r>
        <w:rPr>
          <w:rFonts w:cs="Arial"/>
          <w:sz w:val="18"/>
          <w:szCs w:val="18"/>
        </w:rPr>
        <w:t>in</w:t>
      </w:r>
      <w:r w:rsidRPr="00F63AC5">
        <w:rPr>
          <w:rFonts w:cs="Arial"/>
          <w:sz w:val="18"/>
          <w:szCs w:val="18"/>
        </w:rPr>
        <w:t xml:space="preserve"> Švica.</w:t>
      </w:r>
    </w:p>
  </w:footnote>
  <w:footnote w:id="19">
    <w:p w14:paraId="1C600C00" w14:textId="77777777" w:rsidR="00D47FBB" w:rsidRPr="00F63AC5" w:rsidRDefault="00D47FBB" w:rsidP="00BE3ED8">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Primer dobrega sodelovanja v okviru EULITE je projekt VADEMEKUM s smernicami za učinkovitejšo komunikacijo med sodniki, tožilci, odvetniki in sodnimi tolmači.</w:t>
      </w:r>
    </w:p>
  </w:footnote>
  <w:footnote w:id="20">
    <w:p w14:paraId="2BB9217F" w14:textId="067FAE9D" w:rsidR="00D47FBB" w:rsidRPr="00F63AC5" w:rsidRDefault="00D47FBB" w:rsidP="00F72BDE">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O dilemah glede umestitve </w:t>
      </w:r>
      <w:r>
        <w:rPr>
          <w:rFonts w:cs="Arial"/>
          <w:sz w:val="18"/>
          <w:szCs w:val="18"/>
        </w:rPr>
        <w:t>na področje</w:t>
      </w:r>
      <w:r w:rsidRPr="00F63AC5">
        <w:rPr>
          <w:rFonts w:cs="Arial"/>
          <w:sz w:val="18"/>
          <w:szCs w:val="18"/>
        </w:rPr>
        <w:t xml:space="preserve"> sodne/pravosodne uprave glej opombo zgoraj.</w:t>
      </w:r>
    </w:p>
  </w:footnote>
  <w:footnote w:id="21">
    <w:p w14:paraId="7846DDE3" w14:textId="77777777" w:rsidR="00D47FBB" w:rsidRPr="00F63AC5" w:rsidRDefault="00D47FBB" w:rsidP="00F72BDE">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Glej Komentar Ustave, FPDEŠ, 2002, Šturm in drugi, stran 892, komentar k 121. členu.</w:t>
      </w:r>
    </w:p>
  </w:footnote>
  <w:footnote w:id="22">
    <w:p w14:paraId="51BB405E" w14:textId="414F88D8" w:rsidR="00D47FBB" w:rsidRDefault="00D47FBB" w:rsidP="00F72BDE">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Gl</w:t>
      </w:r>
      <w:r>
        <w:rPr>
          <w:rFonts w:cs="Arial"/>
          <w:sz w:val="18"/>
          <w:szCs w:val="18"/>
        </w:rPr>
        <w:t>ej</w:t>
      </w:r>
      <w:r w:rsidRPr="00F63AC5">
        <w:rPr>
          <w:rFonts w:cs="Arial"/>
          <w:sz w:val="18"/>
          <w:szCs w:val="18"/>
        </w:rPr>
        <w:t xml:space="preserve"> določilo </w:t>
      </w:r>
      <w:r>
        <w:rPr>
          <w:rFonts w:cs="Arial"/>
          <w:sz w:val="18"/>
          <w:szCs w:val="18"/>
        </w:rPr>
        <w:t>člena</w:t>
      </w:r>
      <w:r w:rsidRPr="00F63AC5">
        <w:rPr>
          <w:rFonts w:cs="Arial"/>
          <w:sz w:val="18"/>
          <w:szCs w:val="18"/>
        </w:rPr>
        <w:t xml:space="preserve"> 839a BGB:</w:t>
      </w:r>
    </w:p>
    <w:p w14:paraId="17A131CA" w14:textId="77777777" w:rsidR="00D47FBB" w:rsidRPr="004423FC" w:rsidRDefault="00D47FBB" w:rsidP="00F72BDE">
      <w:pPr>
        <w:pStyle w:val="Sprotnaopomba-besedilo"/>
        <w:jc w:val="both"/>
        <w:rPr>
          <w:rFonts w:cs="Arial"/>
          <w:sz w:val="18"/>
          <w:szCs w:val="18"/>
        </w:rPr>
      </w:pPr>
      <w:r w:rsidRPr="00F63AC5">
        <w:rPr>
          <w:rFonts w:cs="Arial"/>
          <w:sz w:val="18"/>
          <w:szCs w:val="18"/>
        </w:rPr>
        <w:t>»</w:t>
      </w:r>
      <w:r w:rsidRPr="00BE3ED8">
        <w:rPr>
          <w:rFonts w:cs="Arial"/>
          <w:sz w:val="18"/>
          <w:szCs w:val="18"/>
        </w:rPr>
        <w:t>Erstattet ein vom Gericht ernannter Sachverständiger vorsätzlich oder grob fahrlässig ein unrichtiges Gutachten, so ist er zum Ersatz des Schadens verpflichtet, der einem Verfahrensbeteiligten durch eine gerichtliche Entscheidung entsteht, die auf diesem Gutachten beruht</w:t>
      </w:r>
      <w:r w:rsidRPr="004423FC">
        <w:rPr>
          <w:rFonts w:cs="Arial"/>
          <w:sz w:val="18"/>
          <w:szCs w:val="18"/>
        </w:rPr>
        <w:t>.«.</w:t>
      </w:r>
    </w:p>
  </w:footnote>
  <w:footnote w:id="23">
    <w:p w14:paraId="1DFFCB7B" w14:textId="0D2E5CB9" w:rsidR="00D47FBB" w:rsidRPr="00F63AC5" w:rsidRDefault="00D47FBB" w:rsidP="00657004">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In sicer 7. 6.</w:t>
      </w:r>
      <w:r>
        <w:rPr>
          <w:rFonts w:cs="Arial"/>
          <w:sz w:val="18"/>
          <w:szCs w:val="18"/>
        </w:rPr>
        <w:t xml:space="preserve"> 2017</w:t>
      </w:r>
      <w:r w:rsidRPr="00F63AC5">
        <w:rPr>
          <w:rFonts w:cs="Arial"/>
          <w:sz w:val="18"/>
          <w:szCs w:val="18"/>
        </w:rPr>
        <w:t>, 9. 6.</w:t>
      </w:r>
      <w:r>
        <w:rPr>
          <w:rFonts w:cs="Arial"/>
          <w:sz w:val="18"/>
          <w:szCs w:val="18"/>
        </w:rPr>
        <w:t xml:space="preserve"> 2017</w:t>
      </w:r>
      <w:r w:rsidRPr="00F63AC5">
        <w:rPr>
          <w:rFonts w:cs="Arial"/>
          <w:sz w:val="18"/>
          <w:szCs w:val="18"/>
        </w:rPr>
        <w:t xml:space="preserve">, 15. 6. </w:t>
      </w:r>
      <w:r>
        <w:rPr>
          <w:rFonts w:cs="Arial"/>
          <w:sz w:val="18"/>
          <w:szCs w:val="18"/>
        </w:rPr>
        <w:t>2017</w:t>
      </w:r>
      <w:r w:rsidRPr="00F63AC5">
        <w:rPr>
          <w:rFonts w:cs="Arial"/>
          <w:sz w:val="18"/>
          <w:szCs w:val="18"/>
        </w:rPr>
        <w:t xml:space="preserve"> in 20. 6. 2017.</w:t>
      </w:r>
    </w:p>
  </w:footnote>
  <w:footnote w:id="24">
    <w:p w14:paraId="792DF0E4" w14:textId="77777777" w:rsidR="00D47FBB" w:rsidRPr="00F63AC5" w:rsidRDefault="00D47FBB" w:rsidP="00FB6367">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Uradni list RS, št. 17/15, ZS-L.</w:t>
      </w:r>
    </w:p>
  </w:footnote>
  <w:footnote w:id="25">
    <w:p w14:paraId="727F5868" w14:textId="77777777" w:rsidR="00D47FBB" w:rsidRPr="00F63AC5" w:rsidRDefault="00D47FBB" w:rsidP="00FB6367">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Inženirska zbornica Slovenije.</w:t>
      </w:r>
    </w:p>
  </w:footnote>
  <w:footnote w:id="26">
    <w:p w14:paraId="1A6F781B" w14:textId="77777777" w:rsidR="00D47FBB" w:rsidRPr="00F63AC5" w:rsidRDefault="00D47FBB" w:rsidP="00FB6367">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Zlasti zaradi učinkovitosti in operativnosti.</w:t>
      </w:r>
    </w:p>
  </w:footnote>
  <w:footnote w:id="27">
    <w:p w14:paraId="415F740F" w14:textId="7061C214" w:rsidR="00D47FBB" w:rsidRPr="00F63AC5" w:rsidRDefault="00D47FBB" w:rsidP="00FB6367">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Za slovenski znakovni jezik </w:t>
      </w:r>
      <w:r>
        <w:rPr>
          <w:rFonts w:cs="Arial"/>
          <w:sz w:val="18"/>
          <w:szCs w:val="18"/>
        </w:rPr>
        <w:t>ter</w:t>
      </w:r>
      <w:r w:rsidRPr="00F63AC5">
        <w:rPr>
          <w:rFonts w:cs="Arial"/>
          <w:sz w:val="18"/>
          <w:szCs w:val="18"/>
        </w:rPr>
        <w:t xml:space="preserve"> </w:t>
      </w:r>
      <w:r>
        <w:rPr>
          <w:rFonts w:cs="Arial"/>
          <w:sz w:val="18"/>
          <w:szCs w:val="18"/>
        </w:rPr>
        <w:t>za sodno tolmačenje in prevode</w:t>
      </w:r>
      <w:r w:rsidRPr="00F63AC5">
        <w:rPr>
          <w:rFonts w:cs="Arial"/>
          <w:sz w:val="18"/>
          <w:szCs w:val="18"/>
        </w:rPr>
        <w:t>.</w:t>
      </w:r>
    </w:p>
  </w:footnote>
  <w:footnote w:id="28">
    <w:p w14:paraId="05F42B89" w14:textId="24D88C38" w:rsidR="00D47FBB" w:rsidRPr="00F63AC5" w:rsidRDefault="00D47FBB" w:rsidP="00FB6367">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Strokovni svet tako tudi v izpostavljeni situaciji </w:t>
      </w:r>
      <w:r>
        <w:rPr>
          <w:rFonts w:cs="Arial"/>
          <w:sz w:val="18"/>
          <w:szCs w:val="18"/>
        </w:rPr>
        <w:t>pomeni</w:t>
      </w:r>
      <w:r w:rsidRPr="00F63AC5">
        <w:rPr>
          <w:rFonts w:cs="Arial"/>
          <w:sz w:val="18"/>
          <w:szCs w:val="18"/>
        </w:rPr>
        <w:t xml:space="preserve"> nekakšen vezni člen v komunikaciji med </w:t>
      </w:r>
      <w:r>
        <w:rPr>
          <w:rFonts w:cs="Arial"/>
          <w:sz w:val="18"/>
          <w:szCs w:val="18"/>
        </w:rPr>
        <w:t>s</w:t>
      </w:r>
      <w:r w:rsidRPr="00F63AC5">
        <w:rPr>
          <w:rFonts w:cs="Arial"/>
          <w:sz w:val="18"/>
          <w:szCs w:val="18"/>
        </w:rPr>
        <w:t xml:space="preserve">talnimi strokovnimi telesi in sodišči ter </w:t>
      </w:r>
      <w:r>
        <w:rPr>
          <w:rFonts w:cs="Arial"/>
          <w:sz w:val="18"/>
          <w:szCs w:val="18"/>
        </w:rPr>
        <w:t>s</w:t>
      </w:r>
      <w:r w:rsidRPr="00F63AC5">
        <w:rPr>
          <w:rFonts w:cs="Arial"/>
          <w:sz w:val="18"/>
          <w:szCs w:val="18"/>
        </w:rPr>
        <w:t>talnimi strokovnimi telesi in ministrstvom, pristojnim za pravosodje.</w:t>
      </w:r>
    </w:p>
  </w:footnote>
  <w:footnote w:id="29">
    <w:p w14:paraId="68DE45E3" w14:textId="77777777" w:rsidR="00D47FBB" w:rsidRPr="00F63AC5" w:rsidRDefault="00D47FBB" w:rsidP="00FB6367">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Zlasti v okviru postopkov morebitne razrešitve iz razloga nevestnosti.</w:t>
      </w:r>
    </w:p>
  </w:footnote>
  <w:footnote w:id="30">
    <w:p w14:paraId="322BFDFE" w14:textId="72B24779" w:rsidR="00D47FBB" w:rsidRPr="00F63AC5" w:rsidRDefault="00D47FBB" w:rsidP="00FB6367">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Trenutno veljavni ZS namreč oba pogoja, poštenost in vestnost, pri definiciji osebnostne neprimernosti uporabi skupaj, predlog zakona pa poštenost in vestnost loči z besedo ali.</w:t>
      </w:r>
    </w:p>
  </w:footnote>
  <w:footnote w:id="31">
    <w:p w14:paraId="5CBBD2A9" w14:textId="77777777" w:rsidR="00D47FBB" w:rsidRPr="00F63AC5" w:rsidRDefault="00D47FBB" w:rsidP="00B635A2">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Trenutno veljavni ZS v petem odstavku 87. člena določa, da lahko minister, pristojen za pravosodje, odredi poseben preizkus strokovnosti pred komisijo, sestavljeno iz strokovnjakov s področja, na katerem bo oseba opravljala izvedensko delo.</w:t>
      </w:r>
    </w:p>
  </w:footnote>
  <w:footnote w:id="32">
    <w:p w14:paraId="2C8D91FC" w14:textId="4B10CEBF" w:rsidR="00D47FBB" w:rsidRPr="00F63AC5" w:rsidRDefault="00D47FBB" w:rsidP="00B635A2">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In sicer</w:t>
      </w:r>
      <w:r>
        <w:rPr>
          <w:rFonts w:cs="Arial"/>
          <w:sz w:val="18"/>
          <w:szCs w:val="18"/>
        </w:rPr>
        <w:t xml:space="preserve"> je</w:t>
      </w:r>
      <w:r w:rsidRPr="00F63AC5">
        <w:rPr>
          <w:rFonts w:cs="Arial"/>
          <w:sz w:val="18"/>
          <w:szCs w:val="18"/>
        </w:rPr>
        <w:t xml:space="preserve"> za sodne izvedence in sodne cenilce zapisana v prvem odstavku 88. člena, za sodne tolmače pa v 94. členu ZS.</w:t>
      </w:r>
    </w:p>
  </w:footnote>
  <w:footnote w:id="33">
    <w:p w14:paraId="4E263C4D" w14:textId="77777777" w:rsidR="00D47FBB" w:rsidRPr="00F63AC5" w:rsidRDefault="00D47FBB" w:rsidP="00FB6367">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V okviru Zakona o spremembah in dopolnitvah Zakona o sodiščih (ZS-F), Uradni list RS, št. 127/06.</w:t>
      </w:r>
    </w:p>
  </w:footnote>
  <w:footnote w:id="34">
    <w:p w14:paraId="2BE421F4" w14:textId="0E3CE399" w:rsidR="00D47FBB" w:rsidRPr="00F63AC5" w:rsidRDefault="00D47FBB" w:rsidP="00CC59F0">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Trenutno se strokovno usposobljenost sodnih izvedencev, cenilcev in tolmačev vsakih pet let preverja </w:t>
      </w:r>
      <w:r>
        <w:rPr>
          <w:rFonts w:cs="Arial"/>
          <w:sz w:val="18"/>
          <w:szCs w:val="18"/>
        </w:rPr>
        <w:t>le</w:t>
      </w:r>
      <w:r w:rsidRPr="00F63AC5">
        <w:rPr>
          <w:rFonts w:cs="Arial"/>
          <w:sz w:val="18"/>
          <w:szCs w:val="18"/>
        </w:rPr>
        <w:t xml:space="preserve"> s pregledom predloženih dokazil o strokovnem izpopolnjevanju in seznanitvi z novimi dognanji v stroki, kot to določa četrti odstavek veljavnega 84. člena ZS.</w:t>
      </w:r>
    </w:p>
  </w:footnote>
  <w:footnote w:id="35">
    <w:p w14:paraId="69F74828" w14:textId="77777777" w:rsidR="00D47FBB" w:rsidRPr="00F63AC5" w:rsidRDefault="00D47FBB" w:rsidP="00FB6367">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Zlasti z vidika načela sorazmernosti med ukrepom in kršitvijo, o čemer je že bilo govora.</w:t>
      </w:r>
    </w:p>
  </w:footnote>
  <w:footnote w:id="36">
    <w:p w14:paraId="5065D296" w14:textId="77777777" w:rsidR="00D47FBB" w:rsidRDefault="00D47FBB" w:rsidP="008F15F5">
      <w:pPr>
        <w:pStyle w:val="Sprotnaopomba-besedilo"/>
        <w:jc w:val="both"/>
        <w:rPr>
          <w:sz w:val="18"/>
          <w:szCs w:val="18"/>
        </w:rPr>
      </w:pPr>
      <w:r>
        <w:rPr>
          <w:rStyle w:val="Sprotnaopomba-sklic"/>
          <w:sz w:val="18"/>
          <w:szCs w:val="18"/>
        </w:rPr>
        <w:footnoteRef/>
      </w:r>
      <w:r>
        <w:rPr>
          <w:sz w:val="18"/>
          <w:szCs w:val="18"/>
        </w:rPr>
        <w:t xml:space="preserve"> Drugi odstavek 89. člena veljavnega ZS.</w:t>
      </w:r>
    </w:p>
  </w:footnote>
  <w:footnote w:id="37">
    <w:p w14:paraId="5CA0643F" w14:textId="77777777" w:rsidR="00D47FBB" w:rsidRPr="00F63AC5" w:rsidRDefault="00D47FBB" w:rsidP="00A8680E">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Oboje Uradni list RS, št. 88/10, 1/12, 35/13 in 50/15.</w:t>
      </w:r>
    </w:p>
  </w:footnote>
  <w:footnote w:id="38">
    <w:p w14:paraId="10329EE1" w14:textId="4F360A43" w:rsidR="00D47FBB" w:rsidRPr="00F63AC5" w:rsidRDefault="00D47FBB" w:rsidP="00A8680E">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Podobno kot trenutno veljavna </w:t>
      </w:r>
      <w:r>
        <w:rPr>
          <w:rFonts w:cs="Arial"/>
          <w:sz w:val="18"/>
          <w:szCs w:val="18"/>
        </w:rPr>
        <w:t>p</w:t>
      </w:r>
      <w:r w:rsidRPr="00F63AC5">
        <w:rPr>
          <w:rFonts w:cs="Arial"/>
          <w:sz w:val="18"/>
          <w:szCs w:val="18"/>
        </w:rPr>
        <w:t>ravilnika urejata postopek razrešitve.</w:t>
      </w:r>
    </w:p>
  </w:footnote>
  <w:footnote w:id="39">
    <w:p w14:paraId="0105D6FD" w14:textId="1F5BD84F" w:rsidR="00D47FBB" w:rsidRPr="00FB6367" w:rsidRDefault="00D47FBB" w:rsidP="00FB6367">
      <w:pPr>
        <w:spacing w:line="288" w:lineRule="auto"/>
        <w:jc w:val="both"/>
        <w:rPr>
          <w:rFonts w:cs="Arial"/>
          <w:color w:val="FF0000"/>
          <w:sz w:val="18"/>
          <w:szCs w:val="18"/>
          <w:lang w:val="sl-SI"/>
        </w:rPr>
      </w:pPr>
      <w:r w:rsidRPr="00F63AC5">
        <w:rPr>
          <w:rStyle w:val="Sprotnaopomba-sklic"/>
          <w:rFonts w:cs="Arial"/>
          <w:sz w:val="18"/>
          <w:szCs w:val="18"/>
        </w:rPr>
        <w:footnoteRef/>
      </w:r>
      <w:r w:rsidRPr="00FB6367">
        <w:rPr>
          <w:rFonts w:cs="Arial"/>
          <w:sz w:val="18"/>
          <w:szCs w:val="18"/>
          <w:lang w:val="sl-SI"/>
        </w:rPr>
        <w:t xml:space="preserve"> Po tem zakonu morajo postopati upravni in drugi državni organi, organi samoupravnih lokalnih skupnosti in nosilci javnih pooblastil, kadar v upravnih zadevah, </w:t>
      </w:r>
      <w:r>
        <w:rPr>
          <w:rFonts w:cs="Arial"/>
          <w:sz w:val="18"/>
          <w:szCs w:val="18"/>
          <w:lang w:val="sl-SI"/>
        </w:rPr>
        <w:t xml:space="preserve">ob </w:t>
      </w:r>
      <w:r w:rsidRPr="00FB6367">
        <w:rPr>
          <w:rFonts w:cs="Arial"/>
          <w:sz w:val="18"/>
          <w:szCs w:val="18"/>
          <w:lang w:val="sl-SI"/>
        </w:rPr>
        <w:t>neposredn</w:t>
      </w:r>
      <w:r>
        <w:rPr>
          <w:rFonts w:cs="Arial"/>
          <w:sz w:val="18"/>
          <w:szCs w:val="18"/>
          <w:lang w:val="sl-SI"/>
        </w:rPr>
        <w:t>em</w:t>
      </w:r>
      <w:r w:rsidRPr="00FB6367">
        <w:rPr>
          <w:rFonts w:cs="Arial"/>
          <w:sz w:val="18"/>
          <w:szCs w:val="18"/>
          <w:lang w:val="sl-SI"/>
        </w:rPr>
        <w:t xml:space="preserve"> uporablja</w:t>
      </w:r>
      <w:r>
        <w:rPr>
          <w:rFonts w:cs="Arial"/>
          <w:sz w:val="18"/>
          <w:szCs w:val="18"/>
          <w:lang w:val="sl-SI"/>
        </w:rPr>
        <w:t>nju</w:t>
      </w:r>
      <w:r w:rsidRPr="00FB6367">
        <w:rPr>
          <w:rFonts w:cs="Arial"/>
          <w:sz w:val="18"/>
          <w:szCs w:val="18"/>
          <w:lang w:val="sl-SI"/>
        </w:rPr>
        <w:t xml:space="preserve"> predpis</w:t>
      </w:r>
      <w:r>
        <w:rPr>
          <w:rFonts w:cs="Arial"/>
          <w:sz w:val="18"/>
          <w:szCs w:val="18"/>
          <w:lang w:val="sl-SI"/>
        </w:rPr>
        <w:t>ov</w:t>
      </w:r>
      <w:r w:rsidRPr="00FB6367">
        <w:rPr>
          <w:rFonts w:cs="Arial"/>
          <w:sz w:val="18"/>
          <w:szCs w:val="18"/>
          <w:lang w:val="sl-SI"/>
        </w:rPr>
        <w:t>, odločajo o pravicah, obveznostih ali pravnih koristih posameznikov, pravnih oseb in drugih strank.</w:t>
      </w:r>
    </w:p>
  </w:footnote>
  <w:footnote w:id="40">
    <w:p w14:paraId="581552B1" w14:textId="77777777" w:rsidR="00D47FBB" w:rsidRPr="00F63AC5" w:rsidRDefault="00D47FBB" w:rsidP="00FB6367">
      <w:pPr>
        <w:pStyle w:val="Sprotnaopomba-besedilo"/>
        <w:spacing w:line="288" w:lineRule="aut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Uradni list RS, št. 24/06 – uradno prečiščeno besedilo, 105/06-ZUS-1, 126/07, 65/08, 8/10 in 82/13.</w:t>
      </w:r>
    </w:p>
  </w:footnote>
  <w:footnote w:id="41">
    <w:p w14:paraId="451245A4" w14:textId="77777777" w:rsidR="00D47FBB" w:rsidRPr="00F63AC5" w:rsidRDefault="00D47FBB" w:rsidP="00FB6367">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Drugi odstavek 89. člena ZS.</w:t>
      </w:r>
    </w:p>
  </w:footnote>
  <w:footnote w:id="42">
    <w:p w14:paraId="690674C0" w14:textId="77777777" w:rsidR="00D47FBB" w:rsidRPr="00FB6367" w:rsidRDefault="00D47FBB" w:rsidP="00FB6367">
      <w:pPr>
        <w:spacing w:line="288" w:lineRule="auto"/>
        <w:jc w:val="both"/>
        <w:rPr>
          <w:rFonts w:cs="Arial"/>
          <w:sz w:val="18"/>
          <w:szCs w:val="18"/>
          <w:lang w:val="sl-SI"/>
        </w:rPr>
      </w:pPr>
      <w:r w:rsidRPr="00F63AC5">
        <w:rPr>
          <w:rStyle w:val="Sprotnaopomba-sklic"/>
          <w:rFonts w:cs="Arial"/>
          <w:sz w:val="18"/>
          <w:szCs w:val="18"/>
        </w:rPr>
        <w:footnoteRef/>
      </w:r>
      <w:r w:rsidRPr="00FB6367">
        <w:rPr>
          <w:rFonts w:cs="Arial"/>
          <w:sz w:val="18"/>
          <w:szCs w:val="18"/>
          <w:lang w:val="sl-SI"/>
        </w:rPr>
        <w:t xml:space="preserve"> Podobno je (skladno s trenutno veljavno ureditvijo v okviru ZS) v praksi potekala komunikacija s strokovno komisijo, ki jo je ustanovil minister, pristojen za pravosodje, v okviru postopka za razrešitev sodnega izvedenca, cenilca ali tolmača, in sicer iz razloga nevestnosti. </w:t>
      </w:r>
    </w:p>
    <w:p w14:paraId="37B9D13A" w14:textId="77777777" w:rsidR="00D47FBB" w:rsidRPr="00F63AC5" w:rsidRDefault="00D47FBB" w:rsidP="00FB6367">
      <w:pPr>
        <w:pStyle w:val="Sprotnaopomba-besedilo"/>
        <w:rPr>
          <w:rFonts w:cs="Arial"/>
          <w:sz w:val="18"/>
          <w:szCs w:val="18"/>
        </w:rPr>
      </w:pPr>
    </w:p>
  </w:footnote>
  <w:footnote w:id="43">
    <w:p w14:paraId="6E9C71FD" w14:textId="7662F34E" w:rsidR="00D47FBB" w:rsidRPr="00F63AC5" w:rsidRDefault="00D47FBB" w:rsidP="00FB6367">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Glej definicijo osebnostne</w:t>
      </w:r>
      <w:r>
        <w:rPr>
          <w:rFonts w:cs="Arial"/>
          <w:sz w:val="18"/>
          <w:szCs w:val="18"/>
        </w:rPr>
        <w:t xml:space="preserve"> primernosti; tretji odstavek 16</w:t>
      </w:r>
      <w:r w:rsidRPr="00F63AC5">
        <w:rPr>
          <w:rFonts w:cs="Arial"/>
          <w:sz w:val="18"/>
          <w:szCs w:val="18"/>
        </w:rPr>
        <w:t>. člena</w:t>
      </w:r>
      <w:r>
        <w:rPr>
          <w:rFonts w:cs="Arial"/>
          <w:sz w:val="18"/>
          <w:szCs w:val="18"/>
        </w:rPr>
        <w:t xml:space="preserve"> predloga zakona</w:t>
      </w:r>
      <w:r w:rsidRPr="00F63AC5">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02569" w14:textId="77777777" w:rsidR="00D47FBB" w:rsidRPr="00110CBD" w:rsidRDefault="00D47FBB" w:rsidP="00B576F8">
    <w:pPr>
      <w:pStyle w:val="Glava"/>
      <w:spacing w:line="240" w:lineRule="exact"/>
      <w:rPr>
        <w:rFonts w:ascii="Republika" w:hAnsi="Republika"/>
        <w:sz w:val="16"/>
      </w:rPr>
    </w:pPr>
  </w:p>
  <w:p w14:paraId="3327FAD9" w14:textId="77777777" w:rsidR="00D47FBB" w:rsidRDefault="00D47FBB"/>
  <w:p w14:paraId="1FCF182C" w14:textId="77777777" w:rsidR="00D47FBB" w:rsidRDefault="00D47FBB"/>
  <w:p w14:paraId="66DF1272" w14:textId="77777777" w:rsidR="00D47FBB" w:rsidRDefault="00D47F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47FBB" w:rsidRPr="008F3500" w14:paraId="5B5AD460" w14:textId="77777777">
      <w:trPr>
        <w:cantSplit/>
        <w:trHeight w:hRule="exact" w:val="847"/>
      </w:trPr>
      <w:tc>
        <w:tcPr>
          <w:tcW w:w="567" w:type="dxa"/>
        </w:tcPr>
        <w:p w14:paraId="51D10933" w14:textId="77777777" w:rsidR="00D47FBB" w:rsidRPr="008F3500" w:rsidRDefault="00D47FBB" w:rsidP="00B576F8">
          <w:pPr>
            <w:autoSpaceDE w:val="0"/>
            <w:autoSpaceDN w:val="0"/>
            <w:adjustRightInd w:val="0"/>
            <w:spacing w:line="240" w:lineRule="auto"/>
            <w:rPr>
              <w:rFonts w:ascii="Republika" w:hAnsi="Republika"/>
              <w:color w:val="529DBA"/>
              <w:sz w:val="60"/>
              <w:szCs w:val="60"/>
              <w:lang w:val="sl-SI"/>
            </w:rPr>
          </w:pPr>
          <w:r>
            <w:rPr>
              <w:noProof/>
            </w:rPr>
            <mc:AlternateContent>
              <mc:Choice Requires="wps">
                <w:drawing>
                  <wp:anchor distT="4294967294" distB="4294967294" distL="114300" distR="114300" simplePos="0" relativeHeight="251659264" behindDoc="0" locked="0" layoutInCell="0" allowOverlap="1" wp14:anchorId="540928C0" wp14:editId="7E6D390B">
                    <wp:simplePos x="0" y="0"/>
                    <wp:positionH relativeFrom="column">
                      <wp:posOffset>29845</wp:posOffset>
                    </wp:positionH>
                    <wp:positionV relativeFrom="page">
                      <wp:posOffset>3600449</wp:posOffset>
                    </wp:positionV>
                    <wp:extent cx="215900" cy="0"/>
                    <wp:effectExtent l="0" t="0" r="31750" b="19050"/>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AD6DDA"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46924177" w14:textId="77777777" w:rsidR="00D47FBB" w:rsidRPr="008F3500" w:rsidRDefault="00D47FBB" w:rsidP="00B576F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0288" behindDoc="0" locked="0" layoutInCell="1" allowOverlap="1" wp14:anchorId="3F325F65" wp14:editId="0A827E09">
          <wp:simplePos x="0" y="0"/>
          <wp:positionH relativeFrom="page">
            <wp:posOffset>0</wp:posOffset>
          </wp:positionH>
          <wp:positionV relativeFrom="page">
            <wp:posOffset>0</wp:posOffset>
          </wp:positionV>
          <wp:extent cx="4321810" cy="972185"/>
          <wp:effectExtent l="0" t="0" r="2540" b="0"/>
          <wp:wrapSquare wrapText="bothSides"/>
          <wp:docPr id="1" name="Slika 1"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Pr>
        <w:rFonts w:cs="Arial"/>
        <w:sz w:val="16"/>
        <w:lang w:val="sl-SI"/>
      </w:rPr>
      <w:t>Župančičeva 3</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01 369 52 00</w:t>
    </w:r>
  </w:p>
  <w:p w14:paraId="73E63CDB" w14:textId="77777777" w:rsidR="00D47FBB" w:rsidRPr="008F3500" w:rsidRDefault="00D47FBB" w:rsidP="00B576F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01 369 57 83</w:t>
    </w:r>
    <w:r w:rsidRPr="008F3500">
      <w:rPr>
        <w:rFonts w:cs="Arial"/>
        <w:sz w:val="16"/>
        <w:lang w:val="sl-SI"/>
      </w:rPr>
      <w:t xml:space="preserve"> </w:t>
    </w:r>
  </w:p>
  <w:p w14:paraId="62B99A76" w14:textId="77777777" w:rsidR="00D47FBB" w:rsidRPr="008F3500" w:rsidRDefault="00D47FBB" w:rsidP="00B576F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gp.mp@gov.si</w:t>
    </w:r>
  </w:p>
  <w:p w14:paraId="05679948" w14:textId="77777777" w:rsidR="00D47FBB" w:rsidRDefault="00D47FBB" w:rsidP="00B576F8">
    <w:pPr>
      <w:pStyle w:val="Glava"/>
      <w:tabs>
        <w:tab w:val="clear" w:pos="4320"/>
        <w:tab w:val="clear" w:pos="8640"/>
        <w:tab w:val="left" w:pos="546"/>
        <w:tab w:val="left" w:pos="5112"/>
      </w:tabs>
      <w:spacing w:line="240" w:lineRule="exact"/>
      <w:rPr>
        <w:rFonts w:cs="Arial"/>
        <w:sz w:val="16"/>
        <w:lang w:val="sl-SI"/>
      </w:rPr>
    </w:pPr>
    <w:r w:rsidRPr="008F3500">
      <w:rPr>
        <w:rFonts w:cs="Arial"/>
        <w:sz w:val="16"/>
        <w:lang w:val="sl-SI"/>
      </w:rPr>
      <w:tab/>
    </w:r>
    <w:r>
      <w:rPr>
        <w:rFonts w:cs="Arial"/>
        <w:sz w:val="16"/>
        <w:lang w:val="sl-SI"/>
      </w:rPr>
      <w:tab/>
    </w:r>
    <w:hyperlink r:id="rId2" w:history="1">
      <w:r w:rsidRPr="00CE4501">
        <w:rPr>
          <w:rStyle w:val="Hiperpovezava"/>
          <w:rFonts w:cs="Arial"/>
          <w:sz w:val="16"/>
          <w:lang w:val="sl-SI"/>
        </w:rPr>
        <w:t>www.mp.gov.si</w:t>
      </w:r>
    </w:hyperlink>
  </w:p>
  <w:p w14:paraId="72700EA8" w14:textId="77777777" w:rsidR="00D47FBB" w:rsidRDefault="00D47FBB" w:rsidP="00B576F8">
    <w:pPr>
      <w:pStyle w:val="Glava"/>
      <w:tabs>
        <w:tab w:val="clear" w:pos="4320"/>
        <w:tab w:val="clear" w:pos="8640"/>
        <w:tab w:val="left" w:pos="546"/>
        <w:tab w:val="left" w:pos="5112"/>
      </w:tabs>
      <w:spacing w:line="240" w:lineRule="exact"/>
      <w:rPr>
        <w:rFonts w:cs="Arial"/>
        <w:sz w:val="16"/>
        <w:lang w:val="sl-SI"/>
      </w:rPr>
    </w:pPr>
  </w:p>
  <w:p w14:paraId="4FEF4961" w14:textId="77777777" w:rsidR="00D47FBB" w:rsidRDefault="00D47FBB" w:rsidP="00B576F8">
    <w:pPr>
      <w:pStyle w:val="Glava"/>
      <w:tabs>
        <w:tab w:val="clear" w:pos="4320"/>
        <w:tab w:val="clear" w:pos="8640"/>
        <w:tab w:val="left" w:pos="546"/>
        <w:tab w:val="left" w:pos="5112"/>
      </w:tabs>
      <w:spacing w:line="240" w:lineRule="exact"/>
      <w:rPr>
        <w:rFonts w:cs="Arial"/>
        <w:sz w:val="16"/>
        <w:lang w:val="sl-SI"/>
      </w:rPr>
    </w:pPr>
  </w:p>
  <w:p w14:paraId="29DEDBF1" w14:textId="77777777" w:rsidR="00D47FBB" w:rsidRPr="006C3C9E" w:rsidRDefault="00D47FBB" w:rsidP="00B576F8">
    <w:pPr>
      <w:pStyle w:val="Glava"/>
      <w:tabs>
        <w:tab w:val="clear" w:pos="4320"/>
        <w:tab w:val="clear" w:pos="8640"/>
        <w:tab w:val="left" w:pos="546"/>
        <w:tab w:val="left" w:pos="5112"/>
      </w:tabs>
      <w:spacing w:line="240" w:lineRule="exact"/>
      <w:jc w:val="both"/>
      <w:rPr>
        <w:rFonts w:cs="Arial"/>
        <w:b/>
        <w:i/>
        <w:szCs w:val="20"/>
        <w:lang w:val="sl-SI"/>
      </w:rPr>
    </w:pPr>
    <w:r>
      <w:rPr>
        <w:rFonts w:cs="Arial"/>
        <w:sz w:val="16"/>
        <w:lang w:val="sl-SI"/>
      </w:rPr>
      <w:t xml:space="preserve">                                                                                                                                     </w:t>
    </w:r>
  </w:p>
  <w:p w14:paraId="65A86DE3" w14:textId="77777777" w:rsidR="00D47FBB" w:rsidRPr="006C3C9E" w:rsidRDefault="00D47FBB" w:rsidP="00B576F8">
    <w:pPr>
      <w:pStyle w:val="Glava"/>
      <w:tabs>
        <w:tab w:val="clear" w:pos="4320"/>
        <w:tab w:val="clear" w:pos="8640"/>
        <w:tab w:val="left" w:pos="546"/>
        <w:tab w:val="left" w:pos="5112"/>
      </w:tabs>
      <w:spacing w:line="240" w:lineRule="exact"/>
      <w:rPr>
        <w:rFonts w:cs="Arial"/>
        <w:b/>
        <w:i/>
        <w:szCs w:val="20"/>
        <w:lang w:val="sl-SI"/>
      </w:rPr>
    </w:pPr>
  </w:p>
  <w:p w14:paraId="098C864B" w14:textId="77777777" w:rsidR="00D47FBB" w:rsidRPr="00E94036" w:rsidRDefault="00D47FBB" w:rsidP="00B576F8">
    <w:pPr>
      <w:pStyle w:val="Glava"/>
      <w:tabs>
        <w:tab w:val="clear" w:pos="4320"/>
        <w:tab w:val="clear" w:pos="8640"/>
        <w:tab w:val="left" w:pos="546"/>
        <w:tab w:val="left" w:pos="5112"/>
      </w:tabs>
      <w:spacing w:line="240" w:lineRule="exact"/>
      <w:jc w:val="right"/>
      <w:rPr>
        <w:rFonts w:cs="Arial"/>
        <w:sz w:val="16"/>
        <w:lang w:val="sl-SI"/>
      </w:rPr>
    </w:pPr>
    <w:r>
      <w:rPr>
        <w:rFonts w:cs="Arial"/>
        <w:sz w:val="16"/>
        <w:lang w:val="sl-SI"/>
      </w:rPr>
      <w:t xml:space="preserve">                 </w:t>
    </w:r>
    <w:r w:rsidRPr="00DA2834">
      <w:rPr>
        <w:rFonts w:cs="Arial"/>
        <w:b/>
        <w:sz w:val="16"/>
        <w:lang w:val="sl-SI"/>
      </w:rPr>
      <w:t xml:space="preserve">                                                          </w:t>
    </w:r>
    <w:r>
      <w:rPr>
        <w:rFonts w:cs="Arial"/>
        <w:b/>
        <w:sz w:val="16"/>
        <w:lang w:val="sl-SI"/>
      </w:rPr>
      <w:t xml:space="preserve">                               </w:t>
    </w:r>
    <w:r>
      <w:rPr>
        <w:rFonts w:cs="Arial"/>
        <w:b/>
        <w:i/>
        <w:szCs w:val="20"/>
        <w:lang w:val="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6C67"/>
    <w:multiLevelType w:val="hybridMultilevel"/>
    <w:tmpl w:val="5D1C7862"/>
    <w:lvl w:ilvl="0" w:tplc="2CF4EBDE">
      <w:numFmt w:val="bullet"/>
      <w:lvlText w:val="−"/>
      <w:lvlJc w:val="left"/>
      <w:pPr>
        <w:tabs>
          <w:tab w:val="num" w:pos="823"/>
        </w:tabs>
        <w:ind w:left="823" w:hanging="540"/>
      </w:pPr>
      <w:rPr>
        <w:rFonts w:ascii="Calibri" w:eastAsiaTheme="minorEastAsia" w:hAnsi="Calibri"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 w15:restartNumberingAfterBreak="0">
    <w:nsid w:val="096F1473"/>
    <w:multiLevelType w:val="hybridMultilevel"/>
    <w:tmpl w:val="C7F0F61C"/>
    <w:lvl w:ilvl="0" w:tplc="756E5F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7D353E"/>
    <w:multiLevelType w:val="hybridMultilevel"/>
    <w:tmpl w:val="B060E6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11B5B2B"/>
    <w:multiLevelType w:val="hybridMultilevel"/>
    <w:tmpl w:val="EB04A8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5" w15:restartNumberingAfterBreak="0">
    <w:nsid w:val="1C3C5682"/>
    <w:multiLevelType w:val="multilevel"/>
    <w:tmpl w:val="13F61608"/>
    <w:lvl w:ilvl="0">
      <w:start w:val="1"/>
      <w:numFmt w:val="upperRoman"/>
      <w:lvlText w:val="%1."/>
      <w:lvlJc w:val="left"/>
      <w:pPr>
        <w:ind w:left="1080" w:hanging="72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35407E6"/>
    <w:multiLevelType w:val="multilevel"/>
    <w:tmpl w:val="684230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5C4A37"/>
    <w:multiLevelType w:val="hybridMultilevel"/>
    <w:tmpl w:val="06F2D20C"/>
    <w:lvl w:ilvl="0" w:tplc="7F2089C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BC78FC"/>
    <w:multiLevelType w:val="hybridMultilevel"/>
    <w:tmpl w:val="01A44198"/>
    <w:lvl w:ilvl="0" w:tplc="2CF4EBDE">
      <w:numFmt w:val="bullet"/>
      <w:lvlText w:val="−"/>
      <w:lvlJc w:val="left"/>
      <w:pPr>
        <w:ind w:left="810" w:hanging="450"/>
      </w:pPr>
      <w:rPr>
        <w:rFonts w:ascii="Calibri" w:eastAsiaTheme="minorEastAsia"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BF2E26"/>
    <w:multiLevelType w:val="hybridMultilevel"/>
    <w:tmpl w:val="6FBCD8EA"/>
    <w:lvl w:ilvl="0" w:tplc="2CF4EBDE">
      <w:numFmt w:val="bullet"/>
      <w:lvlText w:val="−"/>
      <w:lvlJc w:val="left"/>
      <w:pPr>
        <w:tabs>
          <w:tab w:val="num" w:pos="1560"/>
        </w:tabs>
        <w:ind w:left="1560" w:hanging="540"/>
      </w:pPr>
      <w:rPr>
        <w:rFonts w:ascii="Calibri" w:eastAsiaTheme="minorEastAsia" w:hAnsi="Calibri"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B657682"/>
    <w:multiLevelType w:val="hybridMultilevel"/>
    <w:tmpl w:val="C6D2F62E"/>
    <w:lvl w:ilvl="0" w:tplc="C65E92D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D247F38"/>
    <w:multiLevelType w:val="hybridMultilevel"/>
    <w:tmpl w:val="646AB492"/>
    <w:lvl w:ilvl="0" w:tplc="2CF4EBDE">
      <w:numFmt w:val="bullet"/>
      <w:lvlText w:val="−"/>
      <w:lvlJc w:val="left"/>
      <w:pPr>
        <w:ind w:left="720" w:hanging="360"/>
      </w:pPr>
      <w:rPr>
        <w:rFonts w:ascii="Calibri" w:eastAsiaTheme="minorEastAsia"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B81C7B"/>
    <w:multiLevelType w:val="hybridMultilevel"/>
    <w:tmpl w:val="94620C02"/>
    <w:lvl w:ilvl="0" w:tplc="2CF4EBDE">
      <w:numFmt w:val="bullet"/>
      <w:lvlText w:val="−"/>
      <w:lvlJc w:val="left"/>
      <w:pPr>
        <w:ind w:left="720" w:hanging="360"/>
      </w:pPr>
      <w:rPr>
        <w:rFonts w:ascii="Calibri" w:eastAsiaTheme="minorEastAsia"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AC32FD"/>
    <w:multiLevelType w:val="hybridMultilevel"/>
    <w:tmpl w:val="76644418"/>
    <w:lvl w:ilvl="0" w:tplc="8A820C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F6F7817"/>
    <w:multiLevelType w:val="hybridMultilevel"/>
    <w:tmpl w:val="5926A3C0"/>
    <w:lvl w:ilvl="0" w:tplc="AB3E0ED4">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0F679FB"/>
    <w:multiLevelType w:val="hybridMultilevel"/>
    <w:tmpl w:val="69542788"/>
    <w:lvl w:ilvl="0" w:tplc="2CF4EBDE">
      <w:numFmt w:val="bullet"/>
      <w:lvlText w:val="−"/>
      <w:lvlJc w:val="left"/>
      <w:pPr>
        <w:ind w:left="1080" w:hanging="360"/>
      </w:pPr>
      <w:rPr>
        <w:rFonts w:ascii="Calibri" w:eastAsiaTheme="minorEastAsia" w:hAnsi="Calibri"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31567B98"/>
    <w:multiLevelType w:val="hybridMultilevel"/>
    <w:tmpl w:val="66AAF48A"/>
    <w:lvl w:ilvl="0" w:tplc="69F2DA7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23E2809"/>
    <w:multiLevelType w:val="multilevel"/>
    <w:tmpl w:val="5CEEB0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3D93C3E"/>
    <w:multiLevelType w:val="hybridMultilevel"/>
    <w:tmpl w:val="A70015AE"/>
    <w:lvl w:ilvl="0" w:tplc="B122D85A">
      <w:start w:val="1"/>
      <w:numFmt w:val="decimal"/>
      <w:lvlText w:val="(%1)"/>
      <w:lvlJc w:val="left"/>
      <w:pPr>
        <w:ind w:left="1381" w:hanging="360"/>
      </w:pPr>
    </w:lvl>
    <w:lvl w:ilvl="1" w:tplc="04240019">
      <w:start w:val="1"/>
      <w:numFmt w:val="lowerLetter"/>
      <w:lvlText w:val="%2."/>
      <w:lvlJc w:val="left"/>
      <w:pPr>
        <w:ind w:left="2101" w:hanging="360"/>
      </w:pPr>
    </w:lvl>
    <w:lvl w:ilvl="2" w:tplc="0424001B">
      <w:start w:val="1"/>
      <w:numFmt w:val="lowerRoman"/>
      <w:lvlText w:val="%3."/>
      <w:lvlJc w:val="right"/>
      <w:pPr>
        <w:ind w:left="2821" w:hanging="180"/>
      </w:pPr>
    </w:lvl>
    <w:lvl w:ilvl="3" w:tplc="0424000F">
      <w:start w:val="1"/>
      <w:numFmt w:val="decimal"/>
      <w:lvlText w:val="%4."/>
      <w:lvlJc w:val="left"/>
      <w:pPr>
        <w:ind w:left="3541" w:hanging="360"/>
      </w:pPr>
    </w:lvl>
    <w:lvl w:ilvl="4" w:tplc="04240019">
      <w:start w:val="1"/>
      <w:numFmt w:val="lowerLetter"/>
      <w:lvlText w:val="%5."/>
      <w:lvlJc w:val="left"/>
      <w:pPr>
        <w:ind w:left="4261" w:hanging="360"/>
      </w:pPr>
    </w:lvl>
    <w:lvl w:ilvl="5" w:tplc="0424001B">
      <w:start w:val="1"/>
      <w:numFmt w:val="lowerRoman"/>
      <w:lvlText w:val="%6."/>
      <w:lvlJc w:val="right"/>
      <w:pPr>
        <w:ind w:left="4981" w:hanging="180"/>
      </w:pPr>
    </w:lvl>
    <w:lvl w:ilvl="6" w:tplc="0424000F">
      <w:start w:val="1"/>
      <w:numFmt w:val="decimal"/>
      <w:lvlText w:val="%7."/>
      <w:lvlJc w:val="left"/>
      <w:pPr>
        <w:ind w:left="5701" w:hanging="360"/>
      </w:pPr>
    </w:lvl>
    <w:lvl w:ilvl="7" w:tplc="04240019">
      <w:start w:val="1"/>
      <w:numFmt w:val="lowerLetter"/>
      <w:lvlText w:val="%8."/>
      <w:lvlJc w:val="left"/>
      <w:pPr>
        <w:ind w:left="6421" w:hanging="360"/>
      </w:pPr>
    </w:lvl>
    <w:lvl w:ilvl="8" w:tplc="0424001B">
      <w:start w:val="1"/>
      <w:numFmt w:val="lowerRoman"/>
      <w:lvlText w:val="%9."/>
      <w:lvlJc w:val="right"/>
      <w:pPr>
        <w:ind w:left="7141" w:hanging="180"/>
      </w:pPr>
    </w:lvl>
  </w:abstractNum>
  <w:abstractNum w:abstractNumId="20" w15:restartNumberingAfterBreak="0">
    <w:nsid w:val="352467C2"/>
    <w:multiLevelType w:val="hybridMultilevel"/>
    <w:tmpl w:val="67B4DCF0"/>
    <w:lvl w:ilvl="0" w:tplc="2A84898C">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88C7EFA"/>
    <w:multiLevelType w:val="hybridMultilevel"/>
    <w:tmpl w:val="2AFA12C2"/>
    <w:lvl w:ilvl="0" w:tplc="4BF6A4A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4" w15:restartNumberingAfterBreak="0">
    <w:nsid w:val="3A0A4398"/>
    <w:multiLevelType w:val="hybridMultilevel"/>
    <w:tmpl w:val="A782BABA"/>
    <w:lvl w:ilvl="0" w:tplc="2CF4EBDE">
      <w:numFmt w:val="bullet"/>
      <w:lvlText w:val="−"/>
      <w:lvlJc w:val="left"/>
      <w:pPr>
        <w:ind w:left="1170" w:hanging="450"/>
      </w:pPr>
      <w:rPr>
        <w:rFonts w:ascii="Calibri" w:eastAsiaTheme="minorEastAsia"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3AD9486A"/>
    <w:multiLevelType w:val="hybridMultilevel"/>
    <w:tmpl w:val="70806D88"/>
    <w:lvl w:ilvl="0" w:tplc="FA982F28">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6" w15:restartNumberingAfterBreak="0">
    <w:nsid w:val="3C5E2EF5"/>
    <w:multiLevelType w:val="hybridMultilevel"/>
    <w:tmpl w:val="E57C4198"/>
    <w:lvl w:ilvl="0" w:tplc="4BF6A4A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3C68115A"/>
    <w:multiLevelType w:val="hybridMultilevel"/>
    <w:tmpl w:val="B308CD74"/>
    <w:lvl w:ilvl="0" w:tplc="2C1486D8">
      <w:start w:val="2"/>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17A34FA"/>
    <w:multiLevelType w:val="hybridMultilevel"/>
    <w:tmpl w:val="04CAFF3A"/>
    <w:lvl w:ilvl="0" w:tplc="15000E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2737037"/>
    <w:multiLevelType w:val="hybridMultilevel"/>
    <w:tmpl w:val="32B80D3C"/>
    <w:lvl w:ilvl="0" w:tplc="55A62A18">
      <w:start w:val="1"/>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EA84E7A"/>
    <w:multiLevelType w:val="hybridMultilevel"/>
    <w:tmpl w:val="D32820F2"/>
    <w:lvl w:ilvl="0" w:tplc="A3A47902">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2" w15:restartNumberingAfterBreak="0">
    <w:nsid w:val="50313CB0"/>
    <w:multiLevelType w:val="hybridMultilevel"/>
    <w:tmpl w:val="E3803608"/>
    <w:lvl w:ilvl="0" w:tplc="F7C85DC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1404E26"/>
    <w:multiLevelType w:val="hybridMultilevel"/>
    <w:tmpl w:val="478C5A44"/>
    <w:lvl w:ilvl="0" w:tplc="6BD2D650">
      <w:start w:val="1"/>
      <w:numFmt w:val="lowerLetter"/>
      <w:lvlText w:val="%1)"/>
      <w:lvlJc w:val="left"/>
      <w:pPr>
        <w:ind w:left="1440" w:hanging="360"/>
      </w:pPr>
      <w:rPr>
        <w:rFonts w:hint="default"/>
      </w:r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4" w15:restartNumberingAfterBreak="0">
    <w:nsid w:val="5A9C5ABE"/>
    <w:multiLevelType w:val="hybridMultilevel"/>
    <w:tmpl w:val="B4DE4E56"/>
    <w:lvl w:ilvl="0" w:tplc="2CF4EBDE">
      <w:numFmt w:val="bullet"/>
      <w:lvlText w:val="−"/>
      <w:lvlJc w:val="left"/>
      <w:pPr>
        <w:ind w:left="1440" w:hanging="360"/>
      </w:pPr>
      <w:rPr>
        <w:rFonts w:ascii="Calibri" w:eastAsiaTheme="minorEastAsia" w:hAnsi="Calibri"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DBD5827"/>
    <w:multiLevelType w:val="hybridMultilevel"/>
    <w:tmpl w:val="4D6E065E"/>
    <w:lvl w:ilvl="0" w:tplc="F5A662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F1E5147"/>
    <w:multiLevelType w:val="hybridMultilevel"/>
    <w:tmpl w:val="9BB03D40"/>
    <w:lvl w:ilvl="0" w:tplc="AB3E0ED4">
      <w:start w:val="1"/>
      <w:numFmt w:val="decimal"/>
      <w:lvlText w:val="(%1)"/>
      <w:lvlJc w:val="left"/>
      <w:pPr>
        <w:ind w:left="720" w:hanging="360"/>
      </w:pPr>
      <w:rPr>
        <w:rFonts w:hint="default"/>
      </w:rPr>
    </w:lvl>
    <w:lvl w:ilvl="1" w:tplc="A3A47902">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F905EC7"/>
    <w:multiLevelType w:val="hybridMultilevel"/>
    <w:tmpl w:val="FAF4F71A"/>
    <w:lvl w:ilvl="0" w:tplc="61F2FFF6">
      <w:start w:val="1"/>
      <w:numFmt w:val="decimal"/>
      <w:lvlText w:val="(%1)"/>
      <w:lvlJc w:val="left"/>
      <w:pPr>
        <w:ind w:left="720" w:hanging="360"/>
      </w:pPr>
      <w:rPr>
        <w:rFonts w:ascii="Arial" w:eastAsiaTheme="minorHAns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745098"/>
    <w:multiLevelType w:val="hybridMultilevel"/>
    <w:tmpl w:val="1FF4438C"/>
    <w:lvl w:ilvl="0" w:tplc="52D4FEF8">
      <w:start w:val="3"/>
      <w:numFmt w:val="upperRoman"/>
      <w:lvlText w:val="%1."/>
      <w:lvlJc w:val="left"/>
      <w:pPr>
        <w:ind w:left="3690" w:hanging="720"/>
      </w:pPr>
    </w:lvl>
    <w:lvl w:ilvl="1" w:tplc="04240019">
      <w:start w:val="1"/>
      <w:numFmt w:val="lowerLetter"/>
      <w:lvlText w:val="%2."/>
      <w:lvlJc w:val="left"/>
      <w:pPr>
        <w:ind w:left="4050" w:hanging="360"/>
      </w:pPr>
    </w:lvl>
    <w:lvl w:ilvl="2" w:tplc="0424001B">
      <w:start w:val="1"/>
      <w:numFmt w:val="lowerRoman"/>
      <w:lvlText w:val="%3."/>
      <w:lvlJc w:val="right"/>
      <w:pPr>
        <w:ind w:left="4770" w:hanging="180"/>
      </w:pPr>
    </w:lvl>
    <w:lvl w:ilvl="3" w:tplc="0424000F">
      <w:start w:val="1"/>
      <w:numFmt w:val="decimal"/>
      <w:lvlText w:val="%4."/>
      <w:lvlJc w:val="left"/>
      <w:pPr>
        <w:ind w:left="5490" w:hanging="360"/>
      </w:pPr>
    </w:lvl>
    <w:lvl w:ilvl="4" w:tplc="04240019">
      <w:start w:val="1"/>
      <w:numFmt w:val="lowerLetter"/>
      <w:lvlText w:val="%5."/>
      <w:lvlJc w:val="left"/>
      <w:pPr>
        <w:ind w:left="6210" w:hanging="360"/>
      </w:pPr>
    </w:lvl>
    <w:lvl w:ilvl="5" w:tplc="0424001B">
      <w:start w:val="1"/>
      <w:numFmt w:val="lowerRoman"/>
      <w:lvlText w:val="%6."/>
      <w:lvlJc w:val="right"/>
      <w:pPr>
        <w:ind w:left="6930" w:hanging="180"/>
      </w:pPr>
    </w:lvl>
    <w:lvl w:ilvl="6" w:tplc="0424000F">
      <w:start w:val="1"/>
      <w:numFmt w:val="decimal"/>
      <w:lvlText w:val="%7."/>
      <w:lvlJc w:val="left"/>
      <w:pPr>
        <w:ind w:left="7650" w:hanging="360"/>
      </w:pPr>
    </w:lvl>
    <w:lvl w:ilvl="7" w:tplc="04240019">
      <w:start w:val="1"/>
      <w:numFmt w:val="lowerLetter"/>
      <w:lvlText w:val="%8."/>
      <w:lvlJc w:val="left"/>
      <w:pPr>
        <w:ind w:left="8370" w:hanging="360"/>
      </w:pPr>
    </w:lvl>
    <w:lvl w:ilvl="8" w:tplc="0424001B">
      <w:start w:val="1"/>
      <w:numFmt w:val="lowerRoman"/>
      <w:lvlText w:val="%9."/>
      <w:lvlJc w:val="right"/>
      <w:pPr>
        <w:ind w:left="9090" w:hanging="180"/>
      </w:pPr>
    </w:lvl>
  </w:abstractNum>
  <w:abstractNum w:abstractNumId="40" w15:restartNumberingAfterBreak="0">
    <w:nsid w:val="679C1150"/>
    <w:multiLevelType w:val="hybridMultilevel"/>
    <w:tmpl w:val="7C8A1C30"/>
    <w:lvl w:ilvl="0" w:tplc="A51EF412">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7B9731A"/>
    <w:multiLevelType w:val="hybridMultilevel"/>
    <w:tmpl w:val="6FBA96AE"/>
    <w:lvl w:ilvl="0" w:tplc="A3A47902">
      <w:start w:val="1"/>
      <w:numFmt w:val="lowerLetter"/>
      <w:lvlText w:val="%1)"/>
      <w:lvlJc w:val="left"/>
      <w:pPr>
        <w:ind w:left="720" w:hanging="360"/>
      </w:pPr>
      <w:rPr>
        <w:rFonts w:hint="default"/>
      </w:rPr>
    </w:lvl>
    <w:lvl w:ilvl="1" w:tplc="A3A47902">
      <w:start w:val="1"/>
      <w:numFmt w:val="lowerLetter"/>
      <w:lvlText w:val="%2)"/>
      <w:lvlJc w:val="left"/>
      <w:pPr>
        <w:ind w:left="1440" w:hanging="360"/>
      </w:pPr>
      <w:rPr>
        <w:rFonts w:hint="default"/>
      </w:rPr>
    </w:lvl>
    <w:lvl w:ilvl="2" w:tplc="142EAB50">
      <w:start w:val="1"/>
      <w:numFmt w:val="decimal"/>
      <w:lvlText w:val="(%3)"/>
      <w:lvlJc w:val="left"/>
      <w:pPr>
        <w:ind w:left="36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7C300D9"/>
    <w:multiLevelType w:val="hybridMultilevel"/>
    <w:tmpl w:val="16F63C80"/>
    <w:lvl w:ilvl="0" w:tplc="76AC1A70">
      <w:start w:val="49"/>
      <w:numFmt w:val="bullet"/>
      <w:lvlText w:val=""/>
      <w:lvlJc w:val="left"/>
      <w:pPr>
        <w:ind w:left="720" w:hanging="360"/>
      </w:pPr>
      <w:rPr>
        <w:rFonts w:ascii="Symbol" w:eastAsia="Times New Roman" w:hAnsi="Symbol" w:cs="Times New Roman" w:hint="default"/>
      </w:rPr>
    </w:lvl>
    <w:lvl w:ilvl="1" w:tplc="2CF4EBDE">
      <w:numFmt w:val="bullet"/>
      <w:lvlText w:val="−"/>
      <w:lvlJc w:val="left"/>
      <w:pPr>
        <w:ind w:left="1440" w:hanging="360"/>
      </w:pPr>
      <w:rPr>
        <w:rFonts w:ascii="Calibri" w:eastAsiaTheme="minorEastAsia" w:hAnsi="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98A2ABB"/>
    <w:multiLevelType w:val="hybridMultilevel"/>
    <w:tmpl w:val="7DD61D80"/>
    <w:lvl w:ilvl="0" w:tplc="D696B8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C1B2568"/>
    <w:multiLevelType w:val="hybridMultilevel"/>
    <w:tmpl w:val="E488CF4E"/>
    <w:lvl w:ilvl="0" w:tplc="90D6EC3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D465B3D"/>
    <w:multiLevelType w:val="hybridMultilevel"/>
    <w:tmpl w:val="CB2620EA"/>
    <w:lvl w:ilvl="0" w:tplc="2CF4EBDE">
      <w:numFmt w:val="bullet"/>
      <w:lvlText w:val="−"/>
      <w:lvlJc w:val="left"/>
      <w:pPr>
        <w:ind w:left="810" w:hanging="450"/>
      </w:pPr>
      <w:rPr>
        <w:rFonts w:ascii="Calibri" w:eastAsiaTheme="minorEastAsia"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36B33CC"/>
    <w:multiLevelType w:val="hybridMultilevel"/>
    <w:tmpl w:val="230023C0"/>
    <w:lvl w:ilvl="0" w:tplc="D6D8C306">
      <w:numFmt w:val="bullet"/>
      <w:lvlText w:val="−"/>
      <w:lvlJc w:val="left"/>
      <w:pPr>
        <w:ind w:left="720" w:hanging="360"/>
      </w:pPr>
      <w:rPr>
        <w:rFonts w:ascii="Calibri" w:eastAsiaTheme="minorEastAsia" w:hAnsi="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6253FE9"/>
    <w:multiLevelType w:val="multilevel"/>
    <w:tmpl w:val="294213EE"/>
    <w:lvl w:ilvl="0">
      <w:start w:val="1"/>
      <w:numFmt w:val="decimal"/>
      <w:pStyle w:val="Alineazatok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6D8102B"/>
    <w:multiLevelType w:val="hybridMultilevel"/>
    <w:tmpl w:val="D9FAC4A2"/>
    <w:lvl w:ilvl="0" w:tplc="B122D85A">
      <w:start w:val="1"/>
      <w:numFmt w:val="decimal"/>
      <w:lvlText w:val="(%1)"/>
      <w:lvlJc w:val="left"/>
      <w:pPr>
        <w:ind w:left="1381"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7C801C3"/>
    <w:multiLevelType w:val="hybridMultilevel"/>
    <w:tmpl w:val="DB04B6F2"/>
    <w:lvl w:ilvl="0" w:tplc="2CF4EBDE">
      <w:numFmt w:val="bullet"/>
      <w:lvlText w:val="−"/>
      <w:lvlJc w:val="left"/>
      <w:pPr>
        <w:ind w:left="720" w:hanging="360"/>
      </w:pPr>
      <w:rPr>
        <w:rFonts w:ascii="Calibri" w:eastAsiaTheme="minorEastAsia"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7FE161E"/>
    <w:multiLevelType w:val="hybridMultilevel"/>
    <w:tmpl w:val="A04E7FE4"/>
    <w:lvl w:ilvl="0" w:tplc="F5A66282">
      <w:start w:val="1"/>
      <w:numFmt w:val="decimal"/>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8164692"/>
    <w:multiLevelType w:val="hybridMultilevel"/>
    <w:tmpl w:val="B4F25F16"/>
    <w:lvl w:ilvl="0" w:tplc="475E4778">
      <w:start w:val="1"/>
      <w:numFmt w:val="decimal"/>
      <w:lvlText w:val="(%1)"/>
      <w:lvlJc w:val="left"/>
      <w:pPr>
        <w:ind w:left="720" w:hanging="360"/>
      </w:pPr>
      <w:rPr>
        <w:rFonts w:hint="default"/>
      </w:rPr>
    </w:lvl>
    <w:lvl w:ilvl="1" w:tplc="6AF6C788">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85078D2"/>
    <w:multiLevelType w:val="hybridMultilevel"/>
    <w:tmpl w:val="23860FB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B751DDF"/>
    <w:multiLevelType w:val="hybridMultilevel"/>
    <w:tmpl w:val="CC962E12"/>
    <w:lvl w:ilvl="0" w:tplc="BB589A8E">
      <w:start w:val="1"/>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4" w15:restartNumberingAfterBreak="0">
    <w:nsid w:val="7F1064FA"/>
    <w:multiLevelType w:val="hybridMultilevel"/>
    <w:tmpl w:val="BA88A632"/>
    <w:lvl w:ilvl="0" w:tplc="1222EFD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F6F2B09"/>
    <w:multiLevelType w:val="hybridMultilevel"/>
    <w:tmpl w:val="E1CCEC84"/>
    <w:lvl w:ilvl="0" w:tplc="2CF4EBDE">
      <w:numFmt w:val="bullet"/>
      <w:lvlText w:val="−"/>
      <w:lvlJc w:val="left"/>
      <w:pPr>
        <w:ind w:left="720" w:hanging="360"/>
      </w:pPr>
      <w:rPr>
        <w:rFonts w:ascii="Calibri" w:eastAsiaTheme="minorEastAsia"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4"/>
  </w:num>
  <w:num w:numId="4">
    <w:abstractNumId w:val="35"/>
  </w:num>
  <w:num w:numId="5">
    <w:abstractNumId w:val="42"/>
  </w:num>
  <w:num w:numId="6">
    <w:abstractNumId w:val="55"/>
  </w:num>
  <w:num w:numId="7">
    <w:abstractNumId w:val="29"/>
  </w:num>
  <w:num w:numId="8">
    <w:abstractNumId w:val="10"/>
  </w:num>
  <w:num w:numId="9">
    <w:abstractNumId w:val="23"/>
    <w:lvlOverride w:ilvl="0">
      <w:startOverride w:val="1"/>
    </w:lvlOverride>
  </w:num>
  <w:num w:numId="10">
    <w:abstractNumId w:val="47"/>
  </w:num>
  <w:num w:numId="11">
    <w:abstractNumId w:val="53"/>
  </w:num>
  <w:num w:numId="12">
    <w:abstractNumId w:val="16"/>
  </w:num>
  <w:num w:numId="13">
    <w:abstractNumId w:val="46"/>
  </w:num>
  <w:num w:numId="14">
    <w:abstractNumId w:val="31"/>
  </w:num>
  <w:num w:numId="15">
    <w:abstractNumId w:val="18"/>
  </w:num>
  <w:num w:numId="16">
    <w:abstractNumId w:val="34"/>
  </w:num>
  <w:num w:numId="17">
    <w:abstractNumId w:val="49"/>
  </w:num>
  <w:num w:numId="18">
    <w:abstractNumId w:val="30"/>
  </w:num>
  <w:num w:numId="19">
    <w:abstractNumId w:val="11"/>
  </w:num>
  <w:num w:numId="20">
    <w:abstractNumId w:val="1"/>
  </w:num>
  <w:num w:numId="21">
    <w:abstractNumId w:val="50"/>
  </w:num>
  <w:num w:numId="22">
    <w:abstractNumId w:val="3"/>
  </w:num>
  <w:num w:numId="23">
    <w:abstractNumId w:val="14"/>
  </w:num>
  <w:num w:numId="24">
    <w:abstractNumId w:val="13"/>
  </w:num>
  <w:num w:numId="25">
    <w:abstractNumId w:val="15"/>
  </w:num>
  <w:num w:numId="26">
    <w:abstractNumId w:val="0"/>
  </w:num>
  <w:num w:numId="27">
    <w:abstractNumId w:val="9"/>
  </w:num>
  <w:num w:numId="28">
    <w:abstractNumId w:val="6"/>
  </w:num>
  <w:num w:numId="29">
    <w:abstractNumId w:val="12"/>
  </w:num>
  <w:num w:numId="30">
    <w:abstractNumId w:val="32"/>
  </w:num>
  <w:num w:numId="31">
    <w:abstractNumId w:val="33"/>
  </w:num>
  <w:num w:numId="32">
    <w:abstractNumId w:val="27"/>
  </w:num>
  <w:num w:numId="33">
    <w:abstractNumId w:val="56"/>
  </w:num>
  <w:num w:numId="34">
    <w:abstractNumId w:val="52"/>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43"/>
  </w:num>
  <w:num w:numId="40">
    <w:abstractNumId w:val="40"/>
  </w:num>
  <w:num w:numId="41">
    <w:abstractNumId w:val="45"/>
  </w:num>
  <w:num w:numId="42">
    <w:abstractNumId w:val="38"/>
  </w:num>
  <w:num w:numId="43">
    <w:abstractNumId w:val="25"/>
  </w:num>
  <w:num w:numId="44">
    <w:abstractNumId w:val="8"/>
  </w:num>
  <w:num w:numId="45">
    <w:abstractNumId w:val="24"/>
  </w:num>
  <w:num w:numId="46">
    <w:abstractNumId w:val="54"/>
  </w:num>
  <w:num w:numId="47">
    <w:abstractNumId w:val="7"/>
  </w:num>
  <w:num w:numId="48">
    <w:abstractNumId w:val="51"/>
  </w:num>
  <w:num w:numId="49">
    <w:abstractNumId w:val="37"/>
  </w:num>
  <w:num w:numId="50">
    <w:abstractNumId w:val="41"/>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num>
  <w:num w:numId="53">
    <w:abstractNumId w:val="28"/>
  </w:num>
  <w:num w:numId="54">
    <w:abstractNumId w:val="22"/>
  </w:num>
  <w:num w:numId="55">
    <w:abstractNumId w:val="36"/>
  </w:num>
  <w:num w:numId="56">
    <w:abstractNumId w:val="19"/>
  </w:num>
  <w:num w:numId="57">
    <w:abstractNumId w:val="48"/>
  </w:num>
  <w:num w:numId="58">
    <w:abstractNumId w:val="2"/>
    <w:lvlOverride w:ilvl="0"/>
    <w:lvlOverride w:ilvl="1"/>
    <w:lvlOverride w:ilvl="2"/>
    <w:lvlOverride w:ilvl="3"/>
    <w:lvlOverride w:ilvl="4"/>
    <w:lvlOverride w:ilvl="5"/>
    <w:lvlOverride w:ilvl="6"/>
    <w:lvlOverride w:ilvl="7"/>
    <w:lvlOverride w:ilv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BF8"/>
    <w:rsid w:val="000020BB"/>
    <w:rsid w:val="000020D8"/>
    <w:rsid w:val="000023E7"/>
    <w:rsid w:val="00002B25"/>
    <w:rsid w:val="000031EF"/>
    <w:rsid w:val="000038F2"/>
    <w:rsid w:val="00006A76"/>
    <w:rsid w:val="000071C7"/>
    <w:rsid w:val="00010CB3"/>
    <w:rsid w:val="00011211"/>
    <w:rsid w:val="00011242"/>
    <w:rsid w:val="0001192C"/>
    <w:rsid w:val="00011A1E"/>
    <w:rsid w:val="000124A5"/>
    <w:rsid w:val="0001326B"/>
    <w:rsid w:val="0001348F"/>
    <w:rsid w:val="0001541F"/>
    <w:rsid w:val="00015C68"/>
    <w:rsid w:val="00016260"/>
    <w:rsid w:val="000178CC"/>
    <w:rsid w:val="00021021"/>
    <w:rsid w:val="0002163D"/>
    <w:rsid w:val="00021E99"/>
    <w:rsid w:val="00021F96"/>
    <w:rsid w:val="000224AF"/>
    <w:rsid w:val="00023E11"/>
    <w:rsid w:val="00023F08"/>
    <w:rsid w:val="000244F1"/>
    <w:rsid w:val="00026773"/>
    <w:rsid w:val="00026924"/>
    <w:rsid w:val="000269BE"/>
    <w:rsid w:val="00026FE0"/>
    <w:rsid w:val="00027C64"/>
    <w:rsid w:val="00030771"/>
    <w:rsid w:val="00030FDE"/>
    <w:rsid w:val="0003171C"/>
    <w:rsid w:val="0003210C"/>
    <w:rsid w:val="00034475"/>
    <w:rsid w:val="00034870"/>
    <w:rsid w:val="00035D60"/>
    <w:rsid w:val="000362C0"/>
    <w:rsid w:val="00037557"/>
    <w:rsid w:val="000379DC"/>
    <w:rsid w:val="00037AD5"/>
    <w:rsid w:val="0004068E"/>
    <w:rsid w:val="00041780"/>
    <w:rsid w:val="00041C36"/>
    <w:rsid w:val="00042D33"/>
    <w:rsid w:val="00042DD8"/>
    <w:rsid w:val="00042ED2"/>
    <w:rsid w:val="000435DE"/>
    <w:rsid w:val="00044560"/>
    <w:rsid w:val="00044639"/>
    <w:rsid w:val="00044F26"/>
    <w:rsid w:val="0004567A"/>
    <w:rsid w:val="00045DB4"/>
    <w:rsid w:val="00046588"/>
    <w:rsid w:val="0004702C"/>
    <w:rsid w:val="000513B5"/>
    <w:rsid w:val="000515C5"/>
    <w:rsid w:val="00051D62"/>
    <w:rsid w:val="00051FF1"/>
    <w:rsid w:val="00052137"/>
    <w:rsid w:val="00053283"/>
    <w:rsid w:val="00055104"/>
    <w:rsid w:val="0005559D"/>
    <w:rsid w:val="00056D2A"/>
    <w:rsid w:val="000607BD"/>
    <w:rsid w:val="00060851"/>
    <w:rsid w:val="00061414"/>
    <w:rsid w:val="00061573"/>
    <w:rsid w:val="00061CAC"/>
    <w:rsid w:val="00062047"/>
    <w:rsid w:val="0006372C"/>
    <w:rsid w:val="00067062"/>
    <w:rsid w:val="00070610"/>
    <w:rsid w:val="000710F5"/>
    <w:rsid w:val="00072379"/>
    <w:rsid w:val="000723FF"/>
    <w:rsid w:val="00072AD2"/>
    <w:rsid w:val="00073A3F"/>
    <w:rsid w:val="00074462"/>
    <w:rsid w:val="00074D49"/>
    <w:rsid w:val="0007569B"/>
    <w:rsid w:val="000760A0"/>
    <w:rsid w:val="00077CBA"/>
    <w:rsid w:val="00080342"/>
    <w:rsid w:val="00082213"/>
    <w:rsid w:val="00085619"/>
    <w:rsid w:val="0008575D"/>
    <w:rsid w:val="00085B5F"/>
    <w:rsid w:val="00090106"/>
    <w:rsid w:val="00090392"/>
    <w:rsid w:val="00090817"/>
    <w:rsid w:val="00090EF1"/>
    <w:rsid w:val="00091574"/>
    <w:rsid w:val="000919F4"/>
    <w:rsid w:val="00092E00"/>
    <w:rsid w:val="00094F68"/>
    <w:rsid w:val="000953E5"/>
    <w:rsid w:val="0009587E"/>
    <w:rsid w:val="00097DDE"/>
    <w:rsid w:val="00097E47"/>
    <w:rsid w:val="000A00AF"/>
    <w:rsid w:val="000A07F1"/>
    <w:rsid w:val="000A0DBE"/>
    <w:rsid w:val="000A3D81"/>
    <w:rsid w:val="000A3EBD"/>
    <w:rsid w:val="000A494C"/>
    <w:rsid w:val="000A4F7C"/>
    <w:rsid w:val="000A7C76"/>
    <w:rsid w:val="000B217B"/>
    <w:rsid w:val="000B31D8"/>
    <w:rsid w:val="000B45FE"/>
    <w:rsid w:val="000B5083"/>
    <w:rsid w:val="000B5669"/>
    <w:rsid w:val="000B5782"/>
    <w:rsid w:val="000B6B1E"/>
    <w:rsid w:val="000C0A2A"/>
    <w:rsid w:val="000C2109"/>
    <w:rsid w:val="000C23E5"/>
    <w:rsid w:val="000C3102"/>
    <w:rsid w:val="000C40E4"/>
    <w:rsid w:val="000C4811"/>
    <w:rsid w:val="000C51E0"/>
    <w:rsid w:val="000C6A9F"/>
    <w:rsid w:val="000C6F4E"/>
    <w:rsid w:val="000C6F51"/>
    <w:rsid w:val="000C74D4"/>
    <w:rsid w:val="000C7C1A"/>
    <w:rsid w:val="000D02FC"/>
    <w:rsid w:val="000D0C05"/>
    <w:rsid w:val="000D0C82"/>
    <w:rsid w:val="000D169C"/>
    <w:rsid w:val="000D16D1"/>
    <w:rsid w:val="000D1BCA"/>
    <w:rsid w:val="000D1F85"/>
    <w:rsid w:val="000D1FA2"/>
    <w:rsid w:val="000D209B"/>
    <w:rsid w:val="000D22EE"/>
    <w:rsid w:val="000D2FCD"/>
    <w:rsid w:val="000D4624"/>
    <w:rsid w:val="000D6033"/>
    <w:rsid w:val="000D63F8"/>
    <w:rsid w:val="000D7159"/>
    <w:rsid w:val="000D731E"/>
    <w:rsid w:val="000D751C"/>
    <w:rsid w:val="000D7F28"/>
    <w:rsid w:val="000E10B1"/>
    <w:rsid w:val="000E19CB"/>
    <w:rsid w:val="000E24A9"/>
    <w:rsid w:val="000E2C45"/>
    <w:rsid w:val="000E41EF"/>
    <w:rsid w:val="000E649B"/>
    <w:rsid w:val="000E656E"/>
    <w:rsid w:val="000F0D34"/>
    <w:rsid w:val="000F1386"/>
    <w:rsid w:val="000F1CE3"/>
    <w:rsid w:val="000F1D6E"/>
    <w:rsid w:val="000F1FEA"/>
    <w:rsid w:val="000F24F8"/>
    <w:rsid w:val="000F2C7A"/>
    <w:rsid w:val="000F3C78"/>
    <w:rsid w:val="000F47B3"/>
    <w:rsid w:val="000F4B27"/>
    <w:rsid w:val="000F5057"/>
    <w:rsid w:val="000F5492"/>
    <w:rsid w:val="000F6A90"/>
    <w:rsid w:val="000F7E0F"/>
    <w:rsid w:val="000F7F9B"/>
    <w:rsid w:val="00100275"/>
    <w:rsid w:val="001008DC"/>
    <w:rsid w:val="001061BF"/>
    <w:rsid w:val="00110163"/>
    <w:rsid w:val="001115A6"/>
    <w:rsid w:val="001146EC"/>
    <w:rsid w:val="0011515E"/>
    <w:rsid w:val="001159C3"/>
    <w:rsid w:val="00116BBE"/>
    <w:rsid w:val="0011736B"/>
    <w:rsid w:val="001178BF"/>
    <w:rsid w:val="00117C76"/>
    <w:rsid w:val="001214C2"/>
    <w:rsid w:val="001244E6"/>
    <w:rsid w:val="001249C0"/>
    <w:rsid w:val="00125F64"/>
    <w:rsid w:val="00130A8C"/>
    <w:rsid w:val="0013162E"/>
    <w:rsid w:val="00131A86"/>
    <w:rsid w:val="00133270"/>
    <w:rsid w:val="001357B1"/>
    <w:rsid w:val="00135C11"/>
    <w:rsid w:val="00136B20"/>
    <w:rsid w:val="0013739F"/>
    <w:rsid w:val="00137924"/>
    <w:rsid w:val="00140B16"/>
    <w:rsid w:val="0014100B"/>
    <w:rsid w:val="001420D7"/>
    <w:rsid w:val="00142462"/>
    <w:rsid w:val="0014325B"/>
    <w:rsid w:val="00144926"/>
    <w:rsid w:val="00144C33"/>
    <w:rsid w:val="001455BA"/>
    <w:rsid w:val="00145858"/>
    <w:rsid w:val="00145F28"/>
    <w:rsid w:val="0014666B"/>
    <w:rsid w:val="00146A42"/>
    <w:rsid w:val="00146DCB"/>
    <w:rsid w:val="00147075"/>
    <w:rsid w:val="00147A6D"/>
    <w:rsid w:val="001501D1"/>
    <w:rsid w:val="00150C56"/>
    <w:rsid w:val="00153340"/>
    <w:rsid w:val="00153C1F"/>
    <w:rsid w:val="001547AD"/>
    <w:rsid w:val="00156065"/>
    <w:rsid w:val="00156E1F"/>
    <w:rsid w:val="0015706E"/>
    <w:rsid w:val="00160A1C"/>
    <w:rsid w:val="0016108D"/>
    <w:rsid w:val="001610D4"/>
    <w:rsid w:val="001614EE"/>
    <w:rsid w:val="00161BBE"/>
    <w:rsid w:val="001622CD"/>
    <w:rsid w:val="00162FE0"/>
    <w:rsid w:val="00163331"/>
    <w:rsid w:val="001635A9"/>
    <w:rsid w:val="0016480D"/>
    <w:rsid w:val="00165869"/>
    <w:rsid w:val="001667E9"/>
    <w:rsid w:val="0016720C"/>
    <w:rsid w:val="00167EF9"/>
    <w:rsid w:val="00170512"/>
    <w:rsid w:val="00171013"/>
    <w:rsid w:val="00172A6A"/>
    <w:rsid w:val="00172DAC"/>
    <w:rsid w:val="001749D9"/>
    <w:rsid w:val="00174A28"/>
    <w:rsid w:val="001768CD"/>
    <w:rsid w:val="00176BEE"/>
    <w:rsid w:val="001821CE"/>
    <w:rsid w:val="00182F3E"/>
    <w:rsid w:val="0018351E"/>
    <w:rsid w:val="00183664"/>
    <w:rsid w:val="001849D2"/>
    <w:rsid w:val="0018781E"/>
    <w:rsid w:val="00191B37"/>
    <w:rsid w:val="0019233E"/>
    <w:rsid w:val="0019408F"/>
    <w:rsid w:val="001940AE"/>
    <w:rsid w:val="0019578F"/>
    <w:rsid w:val="001958DB"/>
    <w:rsid w:val="00195DB6"/>
    <w:rsid w:val="00196B09"/>
    <w:rsid w:val="00196DB9"/>
    <w:rsid w:val="001A1643"/>
    <w:rsid w:val="001A1A44"/>
    <w:rsid w:val="001A32F4"/>
    <w:rsid w:val="001A3E13"/>
    <w:rsid w:val="001A6C4A"/>
    <w:rsid w:val="001B0BC2"/>
    <w:rsid w:val="001B392F"/>
    <w:rsid w:val="001B3D24"/>
    <w:rsid w:val="001B5A4E"/>
    <w:rsid w:val="001B5DB7"/>
    <w:rsid w:val="001B60EF"/>
    <w:rsid w:val="001B7A40"/>
    <w:rsid w:val="001B7D43"/>
    <w:rsid w:val="001C044F"/>
    <w:rsid w:val="001C0C15"/>
    <w:rsid w:val="001C1CBB"/>
    <w:rsid w:val="001C27B8"/>
    <w:rsid w:val="001C3229"/>
    <w:rsid w:val="001C4A6E"/>
    <w:rsid w:val="001C570E"/>
    <w:rsid w:val="001C7896"/>
    <w:rsid w:val="001C7DC4"/>
    <w:rsid w:val="001C7E70"/>
    <w:rsid w:val="001D09C2"/>
    <w:rsid w:val="001D2860"/>
    <w:rsid w:val="001D2F7D"/>
    <w:rsid w:val="001D3694"/>
    <w:rsid w:val="001D57A8"/>
    <w:rsid w:val="001D6067"/>
    <w:rsid w:val="001D6927"/>
    <w:rsid w:val="001D7587"/>
    <w:rsid w:val="001D77A3"/>
    <w:rsid w:val="001E00CD"/>
    <w:rsid w:val="001E080A"/>
    <w:rsid w:val="001E11B7"/>
    <w:rsid w:val="001E1980"/>
    <w:rsid w:val="001E1E41"/>
    <w:rsid w:val="001E23DD"/>
    <w:rsid w:val="001E290C"/>
    <w:rsid w:val="001E33C1"/>
    <w:rsid w:val="001E3598"/>
    <w:rsid w:val="001E369A"/>
    <w:rsid w:val="001E4C53"/>
    <w:rsid w:val="001E546D"/>
    <w:rsid w:val="001E5AFA"/>
    <w:rsid w:val="001E6039"/>
    <w:rsid w:val="001E66FD"/>
    <w:rsid w:val="001E77BE"/>
    <w:rsid w:val="001F01EE"/>
    <w:rsid w:val="001F1161"/>
    <w:rsid w:val="001F21CE"/>
    <w:rsid w:val="001F2362"/>
    <w:rsid w:val="001F379C"/>
    <w:rsid w:val="001F4990"/>
    <w:rsid w:val="001F4AE5"/>
    <w:rsid w:val="001F4B08"/>
    <w:rsid w:val="001F5064"/>
    <w:rsid w:val="001F59D1"/>
    <w:rsid w:val="001F69F5"/>
    <w:rsid w:val="001F798C"/>
    <w:rsid w:val="002006DA"/>
    <w:rsid w:val="0020080C"/>
    <w:rsid w:val="00200C09"/>
    <w:rsid w:val="00200C4D"/>
    <w:rsid w:val="00200C76"/>
    <w:rsid w:val="00200F0E"/>
    <w:rsid w:val="00201E80"/>
    <w:rsid w:val="00202385"/>
    <w:rsid w:val="00202D63"/>
    <w:rsid w:val="00202E32"/>
    <w:rsid w:val="00203987"/>
    <w:rsid w:val="00203A42"/>
    <w:rsid w:val="00205274"/>
    <w:rsid w:val="00205586"/>
    <w:rsid w:val="00206637"/>
    <w:rsid w:val="002066DA"/>
    <w:rsid w:val="00206847"/>
    <w:rsid w:val="00206D85"/>
    <w:rsid w:val="00207B1F"/>
    <w:rsid w:val="00210070"/>
    <w:rsid w:val="00210570"/>
    <w:rsid w:val="0021237B"/>
    <w:rsid w:val="00213134"/>
    <w:rsid w:val="00214B3F"/>
    <w:rsid w:val="002165C3"/>
    <w:rsid w:val="00217C98"/>
    <w:rsid w:val="002200D3"/>
    <w:rsid w:val="002208E8"/>
    <w:rsid w:val="00222000"/>
    <w:rsid w:val="00222525"/>
    <w:rsid w:val="00222C82"/>
    <w:rsid w:val="00222E34"/>
    <w:rsid w:val="00225866"/>
    <w:rsid w:val="00225FB6"/>
    <w:rsid w:val="002260FF"/>
    <w:rsid w:val="00230490"/>
    <w:rsid w:val="0023069E"/>
    <w:rsid w:val="0023115E"/>
    <w:rsid w:val="00232A31"/>
    <w:rsid w:val="00232C7B"/>
    <w:rsid w:val="00233077"/>
    <w:rsid w:val="00233B1C"/>
    <w:rsid w:val="00234095"/>
    <w:rsid w:val="0023459F"/>
    <w:rsid w:val="0023489A"/>
    <w:rsid w:val="00234917"/>
    <w:rsid w:val="0023667C"/>
    <w:rsid w:val="00237095"/>
    <w:rsid w:val="00237430"/>
    <w:rsid w:val="002375D0"/>
    <w:rsid w:val="00240082"/>
    <w:rsid w:val="00240E0B"/>
    <w:rsid w:val="002410D7"/>
    <w:rsid w:val="00241A32"/>
    <w:rsid w:val="00241FAC"/>
    <w:rsid w:val="00242BAC"/>
    <w:rsid w:val="00242DA3"/>
    <w:rsid w:val="0024328C"/>
    <w:rsid w:val="0024365F"/>
    <w:rsid w:val="0024379D"/>
    <w:rsid w:val="00243C42"/>
    <w:rsid w:val="00244589"/>
    <w:rsid w:val="0024553A"/>
    <w:rsid w:val="00246459"/>
    <w:rsid w:val="0024657C"/>
    <w:rsid w:val="00246BFB"/>
    <w:rsid w:val="00247E98"/>
    <w:rsid w:val="002502F9"/>
    <w:rsid w:val="00250855"/>
    <w:rsid w:val="002519FE"/>
    <w:rsid w:val="00251DF2"/>
    <w:rsid w:val="0025210A"/>
    <w:rsid w:val="0025345C"/>
    <w:rsid w:val="00253649"/>
    <w:rsid w:val="002557F8"/>
    <w:rsid w:val="0025588C"/>
    <w:rsid w:val="00255B23"/>
    <w:rsid w:val="00255FA2"/>
    <w:rsid w:val="00256BE3"/>
    <w:rsid w:val="00261823"/>
    <w:rsid w:val="002628C7"/>
    <w:rsid w:val="00263411"/>
    <w:rsid w:val="00263462"/>
    <w:rsid w:val="00264C27"/>
    <w:rsid w:val="0026510C"/>
    <w:rsid w:val="002653A7"/>
    <w:rsid w:val="00267D83"/>
    <w:rsid w:val="002703AB"/>
    <w:rsid w:val="002707E3"/>
    <w:rsid w:val="002713B2"/>
    <w:rsid w:val="00271679"/>
    <w:rsid w:val="00272C2A"/>
    <w:rsid w:val="00273407"/>
    <w:rsid w:val="0027576E"/>
    <w:rsid w:val="00276417"/>
    <w:rsid w:val="00280C07"/>
    <w:rsid w:val="00281AA9"/>
    <w:rsid w:val="00281D87"/>
    <w:rsid w:val="0028255C"/>
    <w:rsid w:val="002825D7"/>
    <w:rsid w:val="00282807"/>
    <w:rsid w:val="0028364A"/>
    <w:rsid w:val="00284D61"/>
    <w:rsid w:val="00285023"/>
    <w:rsid w:val="00285269"/>
    <w:rsid w:val="00286DD2"/>
    <w:rsid w:val="00287FDF"/>
    <w:rsid w:val="002937B1"/>
    <w:rsid w:val="002942CE"/>
    <w:rsid w:val="00294BB8"/>
    <w:rsid w:val="002954F0"/>
    <w:rsid w:val="00297B7A"/>
    <w:rsid w:val="002A0054"/>
    <w:rsid w:val="002A0D52"/>
    <w:rsid w:val="002A1FD3"/>
    <w:rsid w:val="002A2608"/>
    <w:rsid w:val="002A2806"/>
    <w:rsid w:val="002A3079"/>
    <w:rsid w:val="002A44AE"/>
    <w:rsid w:val="002A5056"/>
    <w:rsid w:val="002A50C1"/>
    <w:rsid w:val="002A6161"/>
    <w:rsid w:val="002A7606"/>
    <w:rsid w:val="002B2B90"/>
    <w:rsid w:val="002B5347"/>
    <w:rsid w:val="002B5775"/>
    <w:rsid w:val="002B635A"/>
    <w:rsid w:val="002B69C0"/>
    <w:rsid w:val="002B7657"/>
    <w:rsid w:val="002B7B1B"/>
    <w:rsid w:val="002C0281"/>
    <w:rsid w:val="002C039A"/>
    <w:rsid w:val="002C04D1"/>
    <w:rsid w:val="002C1B65"/>
    <w:rsid w:val="002C22E4"/>
    <w:rsid w:val="002C3995"/>
    <w:rsid w:val="002C3BF7"/>
    <w:rsid w:val="002C3EA6"/>
    <w:rsid w:val="002C48D1"/>
    <w:rsid w:val="002C4B88"/>
    <w:rsid w:val="002D044B"/>
    <w:rsid w:val="002D118B"/>
    <w:rsid w:val="002D27AA"/>
    <w:rsid w:val="002D2CBF"/>
    <w:rsid w:val="002D3193"/>
    <w:rsid w:val="002D358D"/>
    <w:rsid w:val="002D3596"/>
    <w:rsid w:val="002D39FD"/>
    <w:rsid w:val="002D4327"/>
    <w:rsid w:val="002D50FB"/>
    <w:rsid w:val="002D6A47"/>
    <w:rsid w:val="002E17C9"/>
    <w:rsid w:val="002E18C2"/>
    <w:rsid w:val="002E25C7"/>
    <w:rsid w:val="002E2F1B"/>
    <w:rsid w:val="002E36B6"/>
    <w:rsid w:val="002E3772"/>
    <w:rsid w:val="002E4CBE"/>
    <w:rsid w:val="002E5476"/>
    <w:rsid w:val="002E6AD9"/>
    <w:rsid w:val="002E6D9A"/>
    <w:rsid w:val="002E704D"/>
    <w:rsid w:val="002E7291"/>
    <w:rsid w:val="002F02CC"/>
    <w:rsid w:val="002F38DA"/>
    <w:rsid w:val="002F3F0B"/>
    <w:rsid w:val="002F4209"/>
    <w:rsid w:val="002F5045"/>
    <w:rsid w:val="002F59CC"/>
    <w:rsid w:val="002F5A72"/>
    <w:rsid w:val="002F6184"/>
    <w:rsid w:val="002F657E"/>
    <w:rsid w:val="002F7AC6"/>
    <w:rsid w:val="00300E4E"/>
    <w:rsid w:val="00301F4E"/>
    <w:rsid w:val="003033E6"/>
    <w:rsid w:val="0030346C"/>
    <w:rsid w:val="003037BE"/>
    <w:rsid w:val="00303C18"/>
    <w:rsid w:val="00304324"/>
    <w:rsid w:val="00304731"/>
    <w:rsid w:val="0030516F"/>
    <w:rsid w:val="00305F4C"/>
    <w:rsid w:val="003066D3"/>
    <w:rsid w:val="0030742C"/>
    <w:rsid w:val="0030793F"/>
    <w:rsid w:val="00307E1B"/>
    <w:rsid w:val="00307E58"/>
    <w:rsid w:val="00311316"/>
    <w:rsid w:val="00311C29"/>
    <w:rsid w:val="00312621"/>
    <w:rsid w:val="00313257"/>
    <w:rsid w:val="00314356"/>
    <w:rsid w:val="00315275"/>
    <w:rsid w:val="003159DA"/>
    <w:rsid w:val="00317BDF"/>
    <w:rsid w:val="00317F7B"/>
    <w:rsid w:val="003201FC"/>
    <w:rsid w:val="00320A0D"/>
    <w:rsid w:val="00321300"/>
    <w:rsid w:val="00321E34"/>
    <w:rsid w:val="00322F80"/>
    <w:rsid w:val="0032325E"/>
    <w:rsid w:val="003244BF"/>
    <w:rsid w:val="00325F0B"/>
    <w:rsid w:val="00327CD7"/>
    <w:rsid w:val="00330B62"/>
    <w:rsid w:val="00330F72"/>
    <w:rsid w:val="003318FA"/>
    <w:rsid w:val="00332A40"/>
    <w:rsid w:val="003335BB"/>
    <w:rsid w:val="0033654B"/>
    <w:rsid w:val="00341183"/>
    <w:rsid w:val="0034199A"/>
    <w:rsid w:val="00343D69"/>
    <w:rsid w:val="00344C7C"/>
    <w:rsid w:val="00346945"/>
    <w:rsid w:val="00346A82"/>
    <w:rsid w:val="00346AB4"/>
    <w:rsid w:val="00347272"/>
    <w:rsid w:val="00347D7B"/>
    <w:rsid w:val="0035032D"/>
    <w:rsid w:val="003504BE"/>
    <w:rsid w:val="00350AA0"/>
    <w:rsid w:val="00352880"/>
    <w:rsid w:val="003528CE"/>
    <w:rsid w:val="0035384D"/>
    <w:rsid w:val="00353CF5"/>
    <w:rsid w:val="00355598"/>
    <w:rsid w:val="00355891"/>
    <w:rsid w:val="00355A01"/>
    <w:rsid w:val="00356681"/>
    <w:rsid w:val="00356864"/>
    <w:rsid w:val="0035700E"/>
    <w:rsid w:val="00357808"/>
    <w:rsid w:val="00357A7B"/>
    <w:rsid w:val="003604EE"/>
    <w:rsid w:val="0036058D"/>
    <w:rsid w:val="00360F3B"/>
    <w:rsid w:val="0036151A"/>
    <w:rsid w:val="003624D9"/>
    <w:rsid w:val="0036267D"/>
    <w:rsid w:val="00362F9B"/>
    <w:rsid w:val="00363F2D"/>
    <w:rsid w:val="0036430E"/>
    <w:rsid w:val="00364457"/>
    <w:rsid w:val="003650D1"/>
    <w:rsid w:val="003660EC"/>
    <w:rsid w:val="00367534"/>
    <w:rsid w:val="00367796"/>
    <w:rsid w:val="003701EC"/>
    <w:rsid w:val="00370303"/>
    <w:rsid w:val="00371CBF"/>
    <w:rsid w:val="003732A9"/>
    <w:rsid w:val="00373DDA"/>
    <w:rsid w:val="003740AE"/>
    <w:rsid w:val="0037567A"/>
    <w:rsid w:val="00375987"/>
    <w:rsid w:val="00377557"/>
    <w:rsid w:val="00377BD5"/>
    <w:rsid w:val="003800A5"/>
    <w:rsid w:val="00380DF0"/>
    <w:rsid w:val="0038152C"/>
    <w:rsid w:val="003819A7"/>
    <w:rsid w:val="00381D21"/>
    <w:rsid w:val="0038294A"/>
    <w:rsid w:val="00382C7C"/>
    <w:rsid w:val="00382DF7"/>
    <w:rsid w:val="00383234"/>
    <w:rsid w:val="00383EF9"/>
    <w:rsid w:val="0038464B"/>
    <w:rsid w:val="00384F94"/>
    <w:rsid w:val="00385D75"/>
    <w:rsid w:val="0038671B"/>
    <w:rsid w:val="00387073"/>
    <w:rsid w:val="0038740D"/>
    <w:rsid w:val="003904D3"/>
    <w:rsid w:val="00390E24"/>
    <w:rsid w:val="00392524"/>
    <w:rsid w:val="00392531"/>
    <w:rsid w:val="00392D4B"/>
    <w:rsid w:val="00394086"/>
    <w:rsid w:val="00394D01"/>
    <w:rsid w:val="0039579A"/>
    <w:rsid w:val="00396CD6"/>
    <w:rsid w:val="00396D0A"/>
    <w:rsid w:val="00396D44"/>
    <w:rsid w:val="003974FA"/>
    <w:rsid w:val="0039768C"/>
    <w:rsid w:val="00397F1B"/>
    <w:rsid w:val="003A07FB"/>
    <w:rsid w:val="003A1552"/>
    <w:rsid w:val="003A195A"/>
    <w:rsid w:val="003A29B7"/>
    <w:rsid w:val="003A2BB1"/>
    <w:rsid w:val="003A2E60"/>
    <w:rsid w:val="003A338C"/>
    <w:rsid w:val="003A50B3"/>
    <w:rsid w:val="003A5DD2"/>
    <w:rsid w:val="003A7ED1"/>
    <w:rsid w:val="003B11BC"/>
    <w:rsid w:val="003B1A6F"/>
    <w:rsid w:val="003B308A"/>
    <w:rsid w:val="003B383D"/>
    <w:rsid w:val="003B3C2F"/>
    <w:rsid w:val="003B4BF3"/>
    <w:rsid w:val="003B51E7"/>
    <w:rsid w:val="003B6714"/>
    <w:rsid w:val="003B6FEB"/>
    <w:rsid w:val="003B76C8"/>
    <w:rsid w:val="003B7BD8"/>
    <w:rsid w:val="003B7CAD"/>
    <w:rsid w:val="003C0EF8"/>
    <w:rsid w:val="003C375D"/>
    <w:rsid w:val="003C3B1D"/>
    <w:rsid w:val="003C6526"/>
    <w:rsid w:val="003C7B40"/>
    <w:rsid w:val="003D09D1"/>
    <w:rsid w:val="003D0D2E"/>
    <w:rsid w:val="003D0EA1"/>
    <w:rsid w:val="003D1ED0"/>
    <w:rsid w:val="003D1F70"/>
    <w:rsid w:val="003D259F"/>
    <w:rsid w:val="003D25A5"/>
    <w:rsid w:val="003D28F3"/>
    <w:rsid w:val="003D474C"/>
    <w:rsid w:val="003D5225"/>
    <w:rsid w:val="003D7637"/>
    <w:rsid w:val="003D7A56"/>
    <w:rsid w:val="003D7FF8"/>
    <w:rsid w:val="003E0725"/>
    <w:rsid w:val="003E08DC"/>
    <w:rsid w:val="003E17FF"/>
    <w:rsid w:val="003E2CB9"/>
    <w:rsid w:val="003E471B"/>
    <w:rsid w:val="003E4972"/>
    <w:rsid w:val="003E5816"/>
    <w:rsid w:val="003E5E5C"/>
    <w:rsid w:val="003E5EA8"/>
    <w:rsid w:val="003E5FC9"/>
    <w:rsid w:val="003E65D8"/>
    <w:rsid w:val="003E6C80"/>
    <w:rsid w:val="003E7615"/>
    <w:rsid w:val="003E7B1E"/>
    <w:rsid w:val="003E7BA5"/>
    <w:rsid w:val="003F0550"/>
    <w:rsid w:val="003F137C"/>
    <w:rsid w:val="003F1BC4"/>
    <w:rsid w:val="003F249F"/>
    <w:rsid w:val="003F2BDC"/>
    <w:rsid w:val="003F37BA"/>
    <w:rsid w:val="003F3A9B"/>
    <w:rsid w:val="003F3F09"/>
    <w:rsid w:val="0040094D"/>
    <w:rsid w:val="00402658"/>
    <w:rsid w:val="00402EB1"/>
    <w:rsid w:val="00404A34"/>
    <w:rsid w:val="00404BE2"/>
    <w:rsid w:val="004056DA"/>
    <w:rsid w:val="00405BD1"/>
    <w:rsid w:val="004064B5"/>
    <w:rsid w:val="004076BF"/>
    <w:rsid w:val="00411071"/>
    <w:rsid w:val="00412469"/>
    <w:rsid w:val="00412974"/>
    <w:rsid w:val="00412FCE"/>
    <w:rsid w:val="004135AC"/>
    <w:rsid w:val="00413B97"/>
    <w:rsid w:val="004140A1"/>
    <w:rsid w:val="0041519E"/>
    <w:rsid w:val="0041524C"/>
    <w:rsid w:val="00416A0D"/>
    <w:rsid w:val="00416E85"/>
    <w:rsid w:val="00417052"/>
    <w:rsid w:val="004170D3"/>
    <w:rsid w:val="00421F1C"/>
    <w:rsid w:val="00421FA0"/>
    <w:rsid w:val="00422A4A"/>
    <w:rsid w:val="0042488C"/>
    <w:rsid w:val="00425EFB"/>
    <w:rsid w:val="00427A57"/>
    <w:rsid w:val="00430251"/>
    <w:rsid w:val="00430CA0"/>
    <w:rsid w:val="00430CD2"/>
    <w:rsid w:val="004315B0"/>
    <w:rsid w:val="00431A78"/>
    <w:rsid w:val="00431C14"/>
    <w:rsid w:val="00434A3D"/>
    <w:rsid w:val="00435234"/>
    <w:rsid w:val="0043585C"/>
    <w:rsid w:val="00436F33"/>
    <w:rsid w:val="00437194"/>
    <w:rsid w:val="00437968"/>
    <w:rsid w:val="00437DBF"/>
    <w:rsid w:val="00437FEF"/>
    <w:rsid w:val="00441C21"/>
    <w:rsid w:val="00441FC1"/>
    <w:rsid w:val="004423FC"/>
    <w:rsid w:val="00442938"/>
    <w:rsid w:val="00442CCA"/>
    <w:rsid w:val="00443538"/>
    <w:rsid w:val="004437F8"/>
    <w:rsid w:val="00444863"/>
    <w:rsid w:val="00444C18"/>
    <w:rsid w:val="0044631D"/>
    <w:rsid w:val="004463C2"/>
    <w:rsid w:val="00446AA2"/>
    <w:rsid w:val="00446C6D"/>
    <w:rsid w:val="00446D98"/>
    <w:rsid w:val="0045115D"/>
    <w:rsid w:val="00452273"/>
    <w:rsid w:val="00453A4B"/>
    <w:rsid w:val="00453CD0"/>
    <w:rsid w:val="004548D2"/>
    <w:rsid w:val="00454AC1"/>
    <w:rsid w:val="00454B42"/>
    <w:rsid w:val="00455DA4"/>
    <w:rsid w:val="00456751"/>
    <w:rsid w:val="0046019E"/>
    <w:rsid w:val="00460460"/>
    <w:rsid w:val="0046093A"/>
    <w:rsid w:val="00460CC9"/>
    <w:rsid w:val="00464309"/>
    <w:rsid w:val="004655BF"/>
    <w:rsid w:val="00465C2A"/>
    <w:rsid w:val="00466518"/>
    <w:rsid w:val="004666F9"/>
    <w:rsid w:val="00466B5E"/>
    <w:rsid w:val="00466CA6"/>
    <w:rsid w:val="004672C4"/>
    <w:rsid w:val="00470167"/>
    <w:rsid w:val="00470BEF"/>
    <w:rsid w:val="00470E0C"/>
    <w:rsid w:val="00471550"/>
    <w:rsid w:val="004718C9"/>
    <w:rsid w:val="00471B89"/>
    <w:rsid w:val="00471CC1"/>
    <w:rsid w:val="00472029"/>
    <w:rsid w:val="00472F94"/>
    <w:rsid w:val="00473244"/>
    <w:rsid w:val="0047385D"/>
    <w:rsid w:val="00473B94"/>
    <w:rsid w:val="00473CE3"/>
    <w:rsid w:val="00473F97"/>
    <w:rsid w:val="00474D1A"/>
    <w:rsid w:val="00475A56"/>
    <w:rsid w:val="004766F6"/>
    <w:rsid w:val="00477D2D"/>
    <w:rsid w:val="004801C5"/>
    <w:rsid w:val="00480837"/>
    <w:rsid w:val="0048133D"/>
    <w:rsid w:val="00482BB1"/>
    <w:rsid w:val="0048325B"/>
    <w:rsid w:val="00483BC1"/>
    <w:rsid w:val="0048416F"/>
    <w:rsid w:val="00485DCB"/>
    <w:rsid w:val="0048630A"/>
    <w:rsid w:val="00486696"/>
    <w:rsid w:val="0048677C"/>
    <w:rsid w:val="004911F5"/>
    <w:rsid w:val="004920F4"/>
    <w:rsid w:val="00492522"/>
    <w:rsid w:val="004926A4"/>
    <w:rsid w:val="00496010"/>
    <w:rsid w:val="00496633"/>
    <w:rsid w:val="00496C7B"/>
    <w:rsid w:val="00496EAC"/>
    <w:rsid w:val="00497F07"/>
    <w:rsid w:val="004A0478"/>
    <w:rsid w:val="004A160E"/>
    <w:rsid w:val="004A25B4"/>
    <w:rsid w:val="004A4F6C"/>
    <w:rsid w:val="004A6039"/>
    <w:rsid w:val="004A660F"/>
    <w:rsid w:val="004A683E"/>
    <w:rsid w:val="004A73C2"/>
    <w:rsid w:val="004B3856"/>
    <w:rsid w:val="004B439E"/>
    <w:rsid w:val="004B4B10"/>
    <w:rsid w:val="004B60E8"/>
    <w:rsid w:val="004B6562"/>
    <w:rsid w:val="004B6633"/>
    <w:rsid w:val="004B66A7"/>
    <w:rsid w:val="004B7739"/>
    <w:rsid w:val="004B7C10"/>
    <w:rsid w:val="004B7CBD"/>
    <w:rsid w:val="004C0749"/>
    <w:rsid w:val="004C1204"/>
    <w:rsid w:val="004C1E5D"/>
    <w:rsid w:val="004C2D4B"/>
    <w:rsid w:val="004C31CA"/>
    <w:rsid w:val="004C35C9"/>
    <w:rsid w:val="004C3D75"/>
    <w:rsid w:val="004C4747"/>
    <w:rsid w:val="004C49F1"/>
    <w:rsid w:val="004C6691"/>
    <w:rsid w:val="004D013B"/>
    <w:rsid w:val="004D0B88"/>
    <w:rsid w:val="004D0DAA"/>
    <w:rsid w:val="004D0FEB"/>
    <w:rsid w:val="004D1283"/>
    <w:rsid w:val="004D1C60"/>
    <w:rsid w:val="004D37C6"/>
    <w:rsid w:val="004D656D"/>
    <w:rsid w:val="004D6F2B"/>
    <w:rsid w:val="004D7EF3"/>
    <w:rsid w:val="004E0F12"/>
    <w:rsid w:val="004E1052"/>
    <w:rsid w:val="004E4D79"/>
    <w:rsid w:val="004E52E4"/>
    <w:rsid w:val="004E657E"/>
    <w:rsid w:val="004E6C41"/>
    <w:rsid w:val="004E7942"/>
    <w:rsid w:val="004F03B5"/>
    <w:rsid w:val="004F04AF"/>
    <w:rsid w:val="004F07EC"/>
    <w:rsid w:val="004F0907"/>
    <w:rsid w:val="004F0A94"/>
    <w:rsid w:val="004F1560"/>
    <w:rsid w:val="004F1EF1"/>
    <w:rsid w:val="004F1F9C"/>
    <w:rsid w:val="004F3059"/>
    <w:rsid w:val="004F489D"/>
    <w:rsid w:val="004F5812"/>
    <w:rsid w:val="004F6521"/>
    <w:rsid w:val="004F6F7F"/>
    <w:rsid w:val="004F705B"/>
    <w:rsid w:val="004F7AB0"/>
    <w:rsid w:val="00501150"/>
    <w:rsid w:val="0050277B"/>
    <w:rsid w:val="00502EEE"/>
    <w:rsid w:val="00503270"/>
    <w:rsid w:val="00503E6F"/>
    <w:rsid w:val="005051A2"/>
    <w:rsid w:val="00506378"/>
    <w:rsid w:val="00506511"/>
    <w:rsid w:val="00506961"/>
    <w:rsid w:val="005077BF"/>
    <w:rsid w:val="00507897"/>
    <w:rsid w:val="00510CC9"/>
    <w:rsid w:val="00512670"/>
    <w:rsid w:val="00513C52"/>
    <w:rsid w:val="00513D9E"/>
    <w:rsid w:val="005142BE"/>
    <w:rsid w:val="005149B7"/>
    <w:rsid w:val="00514B37"/>
    <w:rsid w:val="0051558C"/>
    <w:rsid w:val="005170C9"/>
    <w:rsid w:val="005176AF"/>
    <w:rsid w:val="00517B25"/>
    <w:rsid w:val="005213DD"/>
    <w:rsid w:val="0052194B"/>
    <w:rsid w:val="00521E0C"/>
    <w:rsid w:val="00521F4A"/>
    <w:rsid w:val="00522060"/>
    <w:rsid w:val="0052446A"/>
    <w:rsid w:val="0052516D"/>
    <w:rsid w:val="00530A75"/>
    <w:rsid w:val="00531682"/>
    <w:rsid w:val="00533163"/>
    <w:rsid w:val="00533461"/>
    <w:rsid w:val="00533837"/>
    <w:rsid w:val="005354DB"/>
    <w:rsid w:val="00535585"/>
    <w:rsid w:val="00536240"/>
    <w:rsid w:val="005372C4"/>
    <w:rsid w:val="0054007F"/>
    <w:rsid w:val="00541380"/>
    <w:rsid w:val="0054165E"/>
    <w:rsid w:val="00541B45"/>
    <w:rsid w:val="005422CF"/>
    <w:rsid w:val="00543391"/>
    <w:rsid w:val="00543C49"/>
    <w:rsid w:val="00543D09"/>
    <w:rsid w:val="00545025"/>
    <w:rsid w:val="005456FD"/>
    <w:rsid w:val="00546570"/>
    <w:rsid w:val="005466C1"/>
    <w:rsid w:val="00546C5F"/>
    <w:rsid w:val="00547229"/>
    <w:rsid w:val="00547DEF"/>
    <w:rsid w:val="0055503A"/>
    <w:rsid w:val="00555458"/>
    <w:rsid w:val="00556861"/>
    <w:rsid w:val="00556E61"/>
    <w:rsid w:val="005604E4"/>
    <w:rsid w:val="00562F90"/>
    <w:rsid w:val="005633EA"/>
    <w:rsid w:val="005634AF"/>
    <w:rsid w:val="00565C91"/>
    <w:rsid w:val="005662E1"/>
    <w:rsid w:val="00566668"/>
    <w:rsid w:val="00566C3F"/>
    <w:rsid w:val="005675CB"/>
    <w:rsid w:val="005678CE"/>
    <w:rsid w:val="00567F4E"/>
    <w:rsid w:val="005708C1"/>
    <w:rsid w:val="00570F24"/>
    <w:rsid w:val="0057141E"/>
    <w:rsid w:val="00572777"/>
    <w:rsid w:val="005728DA"/>
    <w:rsid w:val="00572C5A"/>
    <w:rsid w:val="0057378B"/>
    <w:rsid w:val="00573B9C"/>
    <w:rsid w:val="00575B6C"/>
    <w:rsid w:val="00576124"/>
    <w:rsid w:val="00576918"/>
    <w:rsid w:val="00576CBF"/>
    <w:rsid w:val="00577904"/>
    <w:rsid w:val="00580F81"/>
    <w:rsid w:val="0058131A"/>
    <w:rsid w:val="0058138C"/>
    <w:rsid w:val="005819BC"/>
    <w:rsid w:val="00581E10"/>
    <w:rsid w:val="005833EA"/>
    <w:rsid w:val="0058384C"/>
    <w:rsid w:val="005838FF"/>
    <w:rsid w:val="0058506A"/>
    <w:rsid w:val="0058622A"/>
    <w:rsid w:val="00587201"/>
    <w:rsid w:val="00587234"/>
    <w:rsid w:val="00590ACE"/>
    <w:rsid w:val="00590AD0"/>
    <w:rsid w:val="0059186D"/>
    <w:rsid w:val="00591FD2"/>
    <w:rsid w:val="005941FC"/>
    <w:rsid w:val="00594CAA"/>
    <w:rsid w:val="00596F8F"/>
    <w:rsid w:val="005970D2"/>
    <w:rsid w:val="00597325"/>
    <w:rsid w:val="00597861"/>
    <w:rsid w:val="005979A7"/>
    <w:rsid w:val="00597B44"/>
    <w:rsid w:val="005A025A"/>
    <w:rsid w:val="005A084A"/>
    <w:rsid w:val="005A3569"/>
    <w:rsid w:val="005A3E2D"/>
    <w:rsid w:val="005A4C8D"/>
    <w:rsid w:val="005A5218"/>
    <w:rsid w:val="005A5C2D"/>
    <w:rsid w:val="005A6876"/>
    <w:rsid w:val="005A6B8B"/>
    <w:rsid w:val="005A6FFF"/>
    <w:rsid w:val="005B0CBC"/>
    <w:rsid w:val="005B0F86"/>
    <w:rsid w:val="005B170F"/>
    <w:rsid w:val="005B1FB7"/>
    <w:rsid w:val="005B3423"/>
    <w:rsid w:val="005B385E"/>
    <w:rsid w:val="005B3ACF"/>
    <w:rsid w:val="005B439C"/>
    <w:rsid w:val="005B4B45"/>
    <w:rsid w:val="005B4D81"/>
    <w:rsid w:val="005B5FD7"/>
    <w:rsid w:val="005B6563"/>
    <w:rsid w:val="005B7D9A"/>
    <w:rsid w:val="005C04D4"/>
    <w:rsid w:val="005C325F"/>
    <w:rsid w:val="005C39A3"/>
    <w:rsid w:val="005C4874"/>
    <w:rsid w:val="005C615A"/>
    <w:rsid w:val="005D0AFA"/>
    <w:rsid w:val="005D249E"/>
    <w:rsid w:val="005D2CA6"/>
    <w:rsid w:val="005D3050"/>
    <w:rsid w:val="005D3480"/>
    <w:rsid w:val="005D36A8"/>
    <w:rsid w:val="005D3766"/>
    <w:rsid w:val="005D41D2"/>
    <w:rsid w:val="005D4A7F"/>
    <w:rsid w:val="005D4D2A"/>
    <w:rsid w:val="005D4DAD"/>
    <w:rsid w:val="005D5468"/>
    <w:rsid w:val="005D5D72"/>
    <w:rsid w:val="005D6245"/>
    <w:rsid w:val="005D668F"/>
    <w:rsid w:val="005D7AE5"/>
    <w:rsid w:val="005D7B32"/>
    <w:rsid w:val="005E1160"/>
    <w:rsid w:val="005E2A0E"/>
    <w:rsid w:val="005E2B3D"/>
    <w:rsid w:val="005E404F"/>
    <w:rsid w:val="005E5544"/>
    <w:rsid w:val="005E5F31"/>
    <w:rsid w:val="005E7AF0"/>
    <w:rsid w:val="005F1A71"/>
    <w:rsid w:val="005F1BB4"/>
    <w:rsid w:val="005F23A9"/>
    <w:rsid w:val="005F32E0"/>
    <w:rsid w:val="005F4576"/>
    <w:rsid w:val="005F4D46"/>
    <w:rsid w:val="005F5AC5"/>
    <w:rsid w:val="005F5CF1"/>
    <w:rsid w:val="005F6CC2"/>
    <w:rsid w:val="005F7222"/>
    <w:rsid w:val="005F7245"/>
    <w:rsid w:val="00600636"/>
    <w:rsid w:val="00601521"/>
    <w:rsid w:val="00601D69"/>
    <w:rsid w:val="006024A4"/>
    <w:rsid w:val="00602F57"/>
    <w:rsid w:val="006030AB"/>
    <w:rsid w:val="00604C27"/>
    <w:rsid w:val="00606CD0"/>
    <w:rsid w:val="0060788C"/>
    <w:rsid w:val="006103E7"/>
    <w:rsid w:val="006105DE"/>
    <w:rsid w:val="00611CED"/>
    <w:rsid w:val="00613034"/>
    <w:rsid w:val="00614893"/>
    <w:rsid w:val="0061655B"/>
    <w:rsid w:val="006204BC"/>
    <w:rsid w:val="00620817"/>
    <w:rsid w:val="00620AD6"/>
    <w:rsid w:val="00621458"/>
    <w:rsid w:val="00622CE0"/>
    <w:rsid w:val="0062317A"/>
    <w:rsid w:val="006237F6"/>
    <w:rsid w:val="0062494B"/>
    <w:rsid w:val="00624B6B"/>
    <w:rsid w:val="00625469"/>
    <w:rsid w:val="00625AD4"/>
    <w:rsid w:val="00626180"/>
    <w:rsid w:val="00626B86"/>
    <w:rsid w:val="00634D1B"/>
    <w:rsid w:val="00634E89"/>
    <w:rsid w:val="00634FA8"/>
    <w:rsid w:val="00635C60"/>
    <w:rsid w:val="0063669A"/>
    <w:rsid w:val="00636ACC"/>
    <w:rsid w:val="00640507"/>
    <w:rsid w:val="006407E8"/>
    <w:rsid w:val="0064208A"/>
    <w:rsid w:val="00642445"/>
    <w:rsid w:val="00642C89"/>
    <w:rsid w:val="00643EAF"/>
    <w:rsid w:val="00644B9E"/>
    <w:rsid w:val="00645015"/>
    <w:rsid w:val="00645B30"/>
    <w:rsid w:val="00645EDE"/>
    <w:rsid w:val="006463A6"/>
    <w:rsid w:val="00646905"/>
    <w:rsid w:val="0064691E"/>
    <w:rsid w:val="00647ADE"/>
    <w:rsid w:val="00650077"/>
    <w:rsid w:val="00651FE8"/>
    <w:rsid w:val="00653D14"/>
    <w:rsid w:val="00654469"/>
    <w:rsid w:val="0065512D"/>
    <w:rsid w:val="00656812"/>
    <w:rsid w:val="00657004"/>
    <w:rsid w:val="00657080"/>
    <w:rsid w:val="00660654"/>
    <w:rsid w:val="00660DF3"/>
    <w:rsid w:val="0066111A"/>
    <w:rsid w:val="0066236E"/>
    <w:rsid w:val="00662573"/>
    <w:rsid w:val="00662D18"/>
    <w:rsid w:val="0066358D"/>
    <w:rsid w:val="006642FE"/>
    <w:rsid w:val="00665024"/>
    <w:rsid w:val="0066535A"/>
    <w:rsid w:val="00665BA1"/>
    <w:rsid w:val="00666313"/>
    <w:rsid w:val="00670E40"/>
    <w:rsid w:val="00672387"/>
    <w:rsid w:val="0067314B"/>
    <w:rsid w:val="00673D71"/>
    <w:rsid w:val="006740CB"/>
    <w:rsid w:val="00674115"/>
    <w:rsid w:val="00674EDE"/>
    <w:rsid w:val="00675BE6"/>
    <w:rsid w:val="00676CE0"/>
    <w:rsid w:val="00677D0A"/>
    <w:rsid w:val="00681539"/>
    <w:rsid w:val="00681E56"/>
    <w:rsid w:val="00682D20"/>
    <w:rsid w:val="0068302A"/>
    <w:rsid w:val="0068325C"/>
    <w:rsid w:val="006836B9"/>
    <w:rsid w:val="00683B0B"/>
    <w:rsid w:val="00683CE3"/>
    <w:rsid w:val="00684D68"/>
    <w:rsid w:val="00685AE7"/>
    <w:rsid w:val="00685B7F"/>
    <w:rsid w:val="00685D17"/>
    <w:rsid w:val="00685DB1"/>
    <w:rsid w:val="00686822"/>
    <w:rsid w:val="00686858"/>
    <w:rsid w:val="00687832"/>
    <w:rsid w:val="0069049E"/>
    <w:rsid w:val="00691078"/>
    <w:rsid w:val="006913D3"/>
    <w:rsid w:val="00691C1B"/>
    <w:rsid w:val="0069212A"/>
    <w:rsid w:val="0069248C"/>
    <w:rsid w:val="00692D77"/>
    <w:rsid w:val="00694B67"/>
    <w:rsid w:val="00694D65"/>
    <w:rsid w:val="00694DC4"/>
    <w:rsid w:val="006965DA"/>
    <w:rsid w:val="00697775"/>
    <w:rsid w:val="006A03D9"/>
    <w:rsid w:val="006A0B29"/>
    <w:rsid w:val="006A0B75"/>
    <w:rsid w:val="006A1CB2"/>
    <w:rsid w:val="006A2E4F"/>
    <w:rsid w:val="006A3E3B"/>
    <w:rsid w:val="006A5288"/>
    <w:rsid w:val="006A6299"/>
    <w:rsid w:val="006A7E53"/>
    <w:rsid w:val="006B0197"/>
    <w:rsid w:val="006B328B"/>
    <w:rsid w:val="006B3C77"/>
    <w:rsid w:val="006B4634"/>
    <w:rsid w:val="006B46A4"/>
    <w:rsid w:val="006B6A33"/>
    <w:rsid w:val="006B7801"/>
    <w:rsid w:val="006B7B3B"/>
    <w:rsid w:val="006C1550"/>
    <w:rsid w:val="006C1C5E"/>
    <w:rsid w:val="006C23B7"/>
    <w:rsid w:val="006C3144"/>
    <w:rsid w:val="006C336F"/>
    <w:rsid w:val="006C424D"/>
    <w:rsid w:val="006C45C0"/>
    <w:rsid w:val="006C492A"/>
    <w:rsid w:val="006C49FE"/>
    <w:rsid w:val="006C4A76"/>
    <w:rsid w:val="006C4B68"/>
    <w:rsid w:val="006C4F7B"/>
    <w:rsid w:val="006C58E6"/>
    <w:rsid w:val="006D0BD8"/>
    <w:rsid w:val="006D3CB8"/>
    <w:rsid w:val="006D3FC1"/>
    <w:rsid w:val="006D3FF4"/>
    <w:rsid w:val="006D4D36"/>
    <w:rsid w:val="006D5607"/>
    <w:rsid w:val="006D601C"/>
    <w:rsid w:val="006D65F2"/>
    <w:rsid w:val="006D7500"/>
    <w:rsid w:val="006E0221"/>
    <w:rsid w:val="006E067E"/>
    <w:rsid w:val="006E188B"/>
    <w:rsid w:val="006E2206"/>
    <w:rsid w:val="006E2FEE"/>
    <w:rsid w:val="006E44DE"/>
    <w:rsid w:val="006E46E6"/>
    <w:rsid w:val="006E4B07"/>
    <w:rsid w:val="006E51C7"/>
    <w:rsid w:val="006E6482"/>
    <w:rsid w:val="006E7C5A"/>
    <w:rsid w:val="006F0A8C"/>
    <w:rsid w:val="006F1E7A"/>
    <w:rsid w:val="006F4E7D"/>
    <w:rsid w:val="006F6A1D"/>
    <w:rsid w:val="006F7B0C"/>
    <w:rsid w:val="00702808"/>
    <w:rsid w:val="00703CB5"/>
    <w:rsid w:val="007046E2"/>
    <w:rsid w:val="00706C4C"/>
    <w:rsid w:val="00707310"/>
    <w:rsid w:val="00707ACE"/>
    <w:rsid w:val="00707ECA"/>
    <w:rsid w:val="00710FFC"/>
    <w:rsid w:val="00711273"/>
    <w:rsid w:val="00711B1D"/>
    <w:rsid w:val="00713869"/>
    <w:rsid w:val="0071443B"/>
    <w:rsid w:val="0071466B"/>
    <w:rsid w:val="00716F79"/>
    <w:rsid w:val="00717084"/>
    <w:rsid w:val="00717646"/>
    <w:rsid w:val="00717A1B"/>
    <w:rsid w:val="00720228"/>
    <w:rsid w:val="00720500"/>
    <w:rsid w:val="00720A2A"/>
    <w:rsid w:val="00720D53"/>
    <w:rsid w:val="007222D5"/>
    <w:rsid w:val="007236B1"/>
    <w:rsid w:val="0072437B"/>
    <w:rsid w:val="00724FD4"/>
    <w:rsid w:val="00725284"/>
    <w:rsid w:val="007252A8"/>
    <w:rsid w:val="00725CD6"/>
    <w:rsid w:val="00726528"/>
    <w:rsid w:val="007265C3"/>
    <w:rsid w:val="00726DC4"/>
    <w:rsid w:val="0072707E"/>
    <w:rsid w:val="0072771B"/>
    <w:rsid w:val="00727A58"/>
    <w:rsid w:val="00731A18"/>
    <w:rsid w:val="00731A20"/>
    <w:rsid w:val="00731E7F"/>
    <w:rsid w:val="0073385C"/>
    <w:rsid w:val="007339C8"/>
    <w:rsid w:val="00736512"/>
    <w:rsid w:val="007411A8"/>
    <w:rsid w:val="00742687"/>
    <w:rsid w:val="00743FEC"/>
    <w:rsid w:val="00744302"/>
    <w:rsid w:val="007459EA"/>
    <w:rsid w:val="00746D55"/>
    <w:rsid w:val="00747FA3"/>
    <w:rsid w:val="00750A4A"/>
    <w:rsid w:val="007516D7"/>
    <w:rsid w:val="007517AD"/>
    <w:rsid w:val="0075212F"/>
    <w:rsid w:val="00752498"/>
    <w:rsid w:val="00752A0E"/>
    <w:rsid w:val="00752A0F"/>
    <w:rsid w:val="00753FAA"/>
    <w:rsid w:val="00755549"/>
    <w:rsid w:val="00756529"/>
    <w:rsid w:val="007565C6"/>
    <w:rsid w:val="00756C41"/>
    <w:rsid w:val="007572ED"/>
    <w:rsid w:val="00757703"/>
    <w:rsid w:val="00760A43"/>
    <w:rsid w:val="007622FB"/>
    <w:rsid w:val="00762D61"/>
    <w:rsid w:val="00763136"/>
    <w:rsid w:val="00763B86"/>
    <w:rsid w:val="0076406C"/>
    <w:rsid w:val="0076574B"/>
    <w:rsid w:val="007709D6"/>
    <w:rsid w:val="00770E67"/>
    <w:rsid w:val="00771924"/>
    <w:rsid w:val="00772531"/>
    <w:rsid w:val="007740E5"/>
    <w:rsid w:val="007747A5"/>
    <w:rsid w:val="00774DAA"/>
    <w:rsid w:val="00774FC1"/>
    <w:rsid w:val="00775CF1"/>
    <w:rsid w:val="00775D96"/>
    <w:rsid w:val="00776AEA"/>
    <w:rsid w:val="00777DEA"/>
    <w:rsid w:val="0078078B"/>
    <w:rsid w:val="00781198"/>
    <w:rsid w:val="00781E44"/>
    <w:rsid w:val="0078229B"/>
    <w:rsid w:val="00783526"/>
    <w:rsid w:val="007840F3"/>
    <w:rsid w:val="007843BF"/>
    <w:rsid w:val="0078465B"/>
    <w:rsid w:val="00784675"/>
    <w:rsid w:val="00784B4C"/>
    <w:rsid w:val="00785226"/>
    <w:rsid w:val="0078534F"/>
    <w:rsid w:val="0078612F"/>
    <w:rsid w:val="00786DF3"/>
    <w:rsid w:val="00786E4A"/>
    <w:rsid w:val="00787B83"/>
    <w:rsid w:val="007910C5"/>
    <w:rsid w:val="0079184F"/>
    <w:rsid w:val="00793309"/>
    <w:rsid w:val="007947F8"/>
    <w:rsid w:val="0079506E"/>
    <w:rsid w:val="007952CF"/>
    <w:rsid w:val="007A0356"/>
    <w:rsid w:val="007A0FD0"/>
    <w:rsid w:val="007A21F0"/>
    <w:rsid w:val="007A4281"/>
    <w:rsid w:val="007A67F2"/>
    <w:rsid w:val="007A79CB"/>
    <w:rsid w:val="007A7FF0"/>
    <w:rsid w:val="007B0343"/>
    <w:rsid w:val="007B0AF9"/>
    <w:rsid w:val="007B1469"/>
    <w:rsid w:val="007B1590"/>
    <w:rsid w:val="007B3104"/>
    <w:rsid w:val="007B38AB"/>
    <w:rsid w:val="007B54CF"/>
    <w:rsid w:val="007B5544"/>
    <w:rsid w:val="007B61E7"/>
    <w:rsid w:val="007B6479"/>
    <w:rsid w:val="007B6853"/>
    <w:rsid w:val="007B71B1"/>
    <w:rsid w:val="007C086B"/>
    <w:rsid w:val="007C0DE5"/>
    <w:rsid w:val="007C16E4"/>
    <w:rsid w:val="007C26A5"/>
    <w:rsid w:val="007C33BF"/>
    <w:rsid w:val="007C3463"/>
    <w:rsid w:val="007C3833"/>
    <w:rsid w:val="007C3FA3"/>
    <w:rsid w:val="007C4361"/>
    <w:rsid w:val="007C4544"/>
    <w:rsid w:val="007C4EA7"/>
    <w:rsid w:val="007C5B94"/>
    <w:rsid w:val="007C63EB"/>
    <w:rsid w:val="007C66B1"/>
    <w:rsid w:val="007C6BD1"/>
    <w:rsid w:val="007C773C"/>
    <w:rsid w:val="007C7784"/>
    <w:rsid w:val="007C7E27"/>
    <w:rsid w:val="007D109D"/>
    <w:rsid w:val="007D36C2"/>
    <w:rsid w:val="007D39CE"/>
    <w:rsid w:val="007D5713"/>
    <w:rsid w:val="007D5BDC"/>
    <w:rsid w:val="007D5C98"/>
    <w:rsid w:val="007D6166"/>
    <w:rsid w:val="007D6CC3"/>
    <w:rsid w:val="007D722E"/>
    <w:rsid w:val="007D7E82"/>
    <w:rsid w:val="007E0149"/>
    <w:rsid w:val="007E1440"/>
    <w:rsid w:val="007E187C"/>
    <w:rsid w:val="007E1CB6"/>
    <w:rsid w:val="007E2D5C"/>
    <w:rsid w:val="007E3A85"/>
    <w:rsid w:val="007E3A86"/>
    <w:rsid w:val="007E4067"/>
    <w:rsid w:val="007E4683"/>
    <w:rsid w:val="007E48AF"/>
    <w:rsid w:val="007E6BE0"/>
    <w:rsid w:val="007E6CF8"/>
    <w:rsid w:val="007E6DE7"/>
    <w:rsid w:val="007F086B"/>
    <w:rsid w:val="007F0A08"/>
    <w:rsid w:val="007F11D5"/>
    <w:rsid w:val="007F12C7"/>
    <w:rsid w:val="007F2C2E"/>
    <w:rsid w:val="007F4941"/>
    <w:rsid w:val="007F4C0B"/>
    <w:rsid w:val="007F554C"/>
    <w:rsid w:val="007F58E4"/>
    <w:rsid w:val="007F5DEB"/>
    <w:rsid w:val="007F6137"/>
    <w:rsid w:val="007F7146"/>
    <w:rsid w:val="007F73AF"/>
    <w:rsid w:val="007F78A1"/>
    <w:rsid w:val="007F7DF4"/>
    <w:rsid w:val="00800257"/>
    <w:rsid w:val="0080170A"/>
    <w:rsid w:val="00801833"/>
    <w:rsid w:val="008047D0"/>
    <w:rsid w:val="00804A59"/>
    <w:rsid w:val="00805210"/>
    <w:rsid w:val="008056E4"/>
    <w:rsid w:val="00805AFB"/>
    <w:rsid w:val="00806107"/>
    <w:rsid w:val="0080628A"/>
    <w:rsid w:val="00807017"/>
    <w:rsid w:val="00810045"/>
    <w:rsid w:val="00810B01"/>
    <w:rsid w:val="008110DB"/>
    <w:rsid w:val="00812577"/>
    <w:rsid w:val="00813DB0"/>
    <w:rsid w:val="00813E43"/>
    <w:rsid w:val="008144AF"/>
    <w:rsid w:val="0081476F"/>
    <w:rsid w:val="00815446"/>
    <w:rsid w:val="00816E76"/>
    <w:rsid w:val="00817AB0"/>
    <w:rsid w:val="00817C04"/>
    <w:rsid w:val="00820211"/>
    <w:rsid w:val="0082067B"/>
    <w:rsid w:val="00821367"/>
    <w:rsid w:val="00821E3D"/>
    <w:rsid w:val="00821ED1"/>
    <w:rsid w:val="00821FB1"/>
    <w:rsid w:val="008232CB"/>
    <w:rsid w:val="008245BB"/>
    <w:rsid w:val="008250F3"/>
    <w:rsid w:val="00825702"/>
    <w:rsid w:val="008259C3"/>
    <w:rsid w:val="0082617B"/>
    <w:rsid w:val="00826FB8"/>
    <w:rsid w:val="00827410"/>
    <w:rsid w:val="00830065"/>
    <w:rsid w:val="00830B64"/>
    <w:rsid w:val="00832168"/>
    <w:rsid w:val="00833856"/>
    <w:rsid w:val="00833FB7"/>
    <w:rsid w:val="00834D14"/>
    <w:rsid w:val="00835E24"/>
    <w:rsid w:val="00835EA6"/>
    <w:rsid w:val="00837192"/>
    <w:rsid w:val="0083763D"/>
    <w:rsid w:val="00837662"/>
    <w:rsid w:val="00841F74"/>
    <w:rsid w:val="00842CF8"/>
    <w:rsid w:val="00844562"/>
    <w:rsid w:val="0084462A"/>
    <w:rsid w:val="0084593A"/>
    <w:rsid w:val="00845A23"/>
    <w:rsid w:val="00845DEE"/>
    <w:rsid w:val="00846642"/>
    <w:rsid w:val="008467CD"/>
    <w:rsid w:val="0085074C"/>
    <w:rsid w:val="008508A4"/>
    <w:rsid w:val="00851454"/>
    <w:rsid w:val="0085147E"/>
    <w:rsid w:val="0085221A"/>
    <w:rsid w:val="0085247C"/>
    <w:rsid w:val="008529AA"/>
    <w:rsid w:val="00853C7C"/>
    <w:rsid w:val="00853DA5"/>
    <w:rsid w:val="00854C60"/>
    <w:rsid w:val="00855763"/>
    <w:rsid w:val="00856164"/>
    <w:rsid w:val="008566AB"/>
    <w:rsid w:val="008572F6"/>
    <w:rsid w:val="0085763D"/>
    <w:rsid w:val="00857A9B"/>
    <w:rsid w:val="008602BC"/>
    <w:rsid w:val="0086035C"/>
    <w:rsid w:val="008619B7"/>
    <w:rsid w:val="00862BAB"/>
    <w:rsid w:val="00862D08"/>
    <w:rsid w:val="008638F9"/>
    <w:rsid w:val="00864163"/>
    <w:rsid w:val="0086454B"/>
    <w:rsid w:val="008650C1"/>
    <w:rsid w:val="0086525F"/>
    <w:rsid w:val="0086692B"/>
    <w:rsid w:val="00866C59"/>
    <w:rsid w:val="00867CE1"/>
    <w:rsid w:val="0087050C"/>
    <w:rsid w:val="00870B80"/>
    <w:rsid w:val="00870C48"/>
    <w:rsid w:val="00873759"/>
    <w:rsid w:val="00874064"/>
    <w:rsid w:val="008751ED"/>
    <w:rsid w:val="0087577A"/>
    <w:rsid w:val="00875FFF"/>
    <w:rsid w:val="00876D9B"/>
    <w:rsid w:val="00877F8D"/>
    <w:rsid w:val="00880777"/>
    <w:rsid w:val="00880F9A"/>
    <w:rsid w:val="00881BD1"/>
    <w:rsid w:val="00883BFB"/>
    <w:rsid w:val="008850D3"/>
    <w:rsid w:val="00885265"/>
    <w:rsid w:val="00885828"/>
    <w:rsid w:val="00886BF9"/>
    <w:rsid w:val="00886DBA"/>
    <w:rsid w:val="00886F9D"/>
    <w:rsid w:val="00887FC4"/>
    <w:rsid w:val="00891540"/>
    <w:rsid w:val="008923EF"/>
    <w:rsid w:val="008926A8"/>
    <w:rsid w:val="00892B7F"/>
    <w:rsid w:val="00894C02"/>
    <w:rsid w:val="00895051"/>
    <w:rsid w:val="00895678"/>
    <w:rsid w:val="0089568F"/>
    <w:rsid w:val="00895C76"/>
    <w:rsid w:val="00895CE6"/>
    <w:rsid w:val="00895D79"/>
    <w:rsid w:val="00897F48"/>
    <w:rsid w:val="008A0865"/>
    <w:rsid w:val="008A0C8D"/>
    <w:rsid w:val="008A29B1"/>
    <w:rsid w:val="008A6386"/>
    <w:rsid w:val="008A6F76"/>
    <w:rsid w:val="008A7463"/>
    <w:rsid w:val="008B04C4"/>
    <w:rsid w:val="008B0A3E"/>
    <w:rsid w:val="008B0C78"/>
    <w:rsid w:val="008B0ECE"/>
    <w:rsid w:val="008B0FF8"/>
    <w:rsid w:val="008B140D"/>
    <w:rsid w:val="008B2735"/>
    <w:rsid w:val="008B32A5"/>
    <w:rsid w:val="008B461D"/>
    <w:rsid w:val="008B4DE1"/>
    <w:rsid w:val="008B5DD5"/>
    <w:rsid w:val="008B6000"/>
    <w:rsid w:val="008B614C"/>
    <w:rsid w:val="008B71FD"/>
    <w:rsid w:val="008C14FF"/>
    <w:rsid w:val="008C321C"/>
    <w:rsid w:val="008C33F9"/>
    <w:rsid w:val="008C5D8F"/>
    <w:rsid w:val="008C6051"/>
    <w:rsid w:val="008C6F36"/>
    <w:rsid w:val="008C7A79"/>
    <w:rsid w:val="008D0201"/>
    <w:rsid w:val="008D098B"/>
    <w:rsid w:val="008D0E1B"/>
    <w:rsid w:val="008D1386"/>
    <w:rsid w:val="008D218E"/>
    <w:rsid w:val="008D24A4"/>
    <w:rsid w:val="008D3DEF"/>
    <w:rsid w:val="008D4CB0"/>
    <w:rsid w:val="008D5228"/>
    <w:rsid w:val="008D6925"/>
    <w:rsid w:val="008D6E33"/>
    <w:rsid w:val="008E02C8"/>
    <w:rsid w:val="008E2385"/>
    <w:rsid w:val="008E2809"/>
    <w:rsid w:val="008E33EA"/>
    <w:rsid w:val="008E68EE"/>
    <w:rsid w:val="008E6E03"/>
    <w:rsid w:val="008E6E58"/>
    <w:rsid w:val="008E7AF3"/>
    <w:rsid w:val="008F0246"/>
    <w:rsid w:val="008F1392"/>
    <w:rsid w:val="008F15F5"/>
    <w:rsid w:val="008F1BD6"/>
    <w:rsid w:val="008F26DE"/>
    <w:rsid w:val="008F2D19"/>
    <w:rsid w:val="008F37BC"/>
    <w:rsid w:val="008F3E84"/>
    <w:rsid w:val="008F4529"/>
    <w:rsid w:val="008F4551"/>
    <w:rsid w:val="008F57FD"/>
    <w:rsid w:val="008F63BE"/>
    <w:rsid w:val="008F66F7"/>
    <w:rsid w:val="008F6F7C"/>
    <w:rsid w:val="00900144"/>
    <w:rsid w:val="009009AC"/>
    <w:rsid w:val="00900DCF"/>
    <w:rsid w:val="009026CE"/>
    <w:rsid w:val="00903184"/>
    <w:rsid w:val="00907540"/>
    <w:rsid w:val="00910982"/>
    <w:rsid w:val="009118CF"/>
    <w:rsid w:val="0091202C"/>
    <w:rsid w:val="00912169"/>
    <w:rsid w:val="00912665"/>
    <w:rsid w:val="00912949"/>
    <w:rsid w:val="00912BEB"/>
    <w:rsid w:val="00913791"/>
    <w:rsid w:val="00913B32"/>
    <w:rsid w:val="00914509"/>
    <w:rsid w:val="0091565C"/>
    <w:rsid w:val="009156F9"/>
    <w:rsid w:val="00915860"/>
    <w:rsid w:val="009166A2"/>
    <w:rsid w:val="00916734"/>
    <w:rsid w:val="00920603"/>
    <w:rsid w:val="00920A36"/>
    <w:rsid w:val="0092176C"/>
    <w:rsid w:val="0092199D"/>
    <w:rsid w:val="00921B9E"/>
    <w:rsid w:val="009221D8"/>
    <w:rsid w:val="0092276E"/>
    <w:rsid w:val="0092368C"/>
    <w:rsid w:val="009254F0"/>
    <w:rsid w:val="00926DDE"/>
    <w:rsid w:val="00931A53"/>
    <w:rsid w:val="00931D54"/>
    <w:rsid w:val="009320AD"/>
    <w:rsid w:val="009325F5"/>
    <w:rsid w:val="00933824"/>
    <w:rsid w:val="0093418C"/>
    <w:rsid w:val="00934693"/>
    <w:rsid w:val="00935F22"/>
    <w:rsid w:val="00936278"/>
    <w:rsid w:val="009364FA"/>
    <w:rsid w:val="00936A14"/>
    <w:rsid w:val="00937BA7"/>
    <w:rsid w:val="009407F1"/>
    <w:rsid w:val="00942608"/>
    <w:rsid w:val="00942F35"/>
    <w:rsid w:val="0094344C"/>
    <w:rsid w:val="00945471"/>
    <w:rsid w:val="00945E9C"/>
    <w:rsid w:val="009461E5"/>
    <w:rsid w:val="00946F85"/>
    <w:rsid w:val="009474A8"/>
    <w:rsid w:val="0094775F"/>
    <w:rsid w:val="00947AFC"/>
    <w:rsid w:val="00947D6C"/>
    <w:rsid w:val="0095043C"/>
    <w:rsid w:val="00951696"/>
    <w:rsid w:val="00951E69"/>
    <w:rsid w:val="00954695"/>
    <w:rsid w:val="00954A0E"/>
    <w:rsid w:val="009557D8"/>
    <w:rsid w:val="0095595F"/>
    <w:rsid w:val="00955B9D"/>
    <w:rsid w:val="009609EB"/>
    <w:rsid w:val="00961266"/>
    <w:rsid w:val="0096165F"/>
    <w:rsid w:val="00961812"/>
    <w:rsid w:val="00961D8C"/>
    <w:rsid w:val="00961E04"/>
    <w:rsid w:val="0096290C"/>
    <w:rsid w:val="00962FEA"/>
    <w:rsid w:val="0096390F"/>
    <w:rsid w:val="00964070"/>
    <w:rsid w:val="0096477F"/>
    <w:rsid w:val="00964B31"/>
    <w:rsid w:val="009654FB"/>
    <w:rsid w:val="009656B2"/>
    <w:rsid w:val="0096571E"/>
    <w:rsid w:val="00965BDC"/>
    <w:rsid w:val="00965F87"/>
    <w:rsid w:val="00966310"/>
    <w:rsid w:val="009675ED"/>
    <w:rsid w:val="009704B7"/>
    <w:rsid w:val="009719DC"/>
    <w:rsid w:val="00972D65"/>
    <w:rsid w:val="0097379A"/>
    <w:rsid w:val="00974A7D"/>
    <w:rsid w:val="00976265"/>
    <w:rsid w:val="009774B6"/>
    <w:rsid w:val="009775A6"/>
    <w:rsid w:val="009779DC"/>
    <w:rsid w:val="00980309"/>
    <w:rsid w:val="00981665"/>
    <w:rsid w:val="009824EE"/>
    <w:rsid w:val="00982738"/>
    <w:rsid w:val="00982912"/>
    <w:rsid w:val="009835A1"/>
    <w:rsid w:val="0098360F"/>
    <w:rsid w:val="0098401C"/>
    <w:rsid w:val="00984678"/>
    <w:rsid w:val="00985608"/>
    <w:rsid w:val="009863C7"/>
    <w:rsid w:val="00987051"/>
    <w:rsid w:val="00987490"/>
    <w:rsid w:val="009902EC"/>
    <w:rsid w:val="00990417"/>
    <w:rsid w:val="009930FC"/>
    <w:rsid w:val="0099397B"/>
    <w:rsid w:val="009946FA"/>
    <w:rsid w:val="00995D06"/>
    <w:rsid w:val="0099698A"/>
    <w:rsid w:val="0099711B"/>
    <w:rsid w:val="009A28EF"/>
    <w:rsid w:val="009A2DF2"/>
    <w:rsid w:val="009A450D"/>
    <w:rsid w:val="009A4539"/>
    <w:rsid w:val="009A4674"/>
    <w:rsid w:val="009A67C8"/>
    <w:rsid w:val="009A6DD7"/>
    <w:rsid w:val="009B0351"/>
    <w:rsid w:val="009B0A36"/>
    <w:rsid w:val="009B144E"/>
    <w:rsid w:val="009B202F"/>
    <w:rsid w:val="009B33B6"/>
    <w:rsid w:val="009B4800"/>
    <w:rsid w:val="009B5404"/>
    <w:rsid w:val="009B650F"/>
    <w:rsid w:val="009B783B"/>
    <w:rsid w:val="009C0CFA"/>
    <w:rsid w:val="009C0DE9"/>
    <w:rsid w:val="009C0EA5"/>
    <w:rsid w:val="009C1117"/>
    <w:rsid w:val="009C15E3"/>
    <w:rsid w:val="009C1AAD"/>
    <w:rsid w:val="009C244B"/>
    <w:rsid w:val="009C5863"/>
    <w:rsid w:val="009C5886"/>
    <w:rsid w:val="009C5E90"/>
    <w:rsid w:val="009C7C29"/>
    <w:rsid w:val="009D00BE"/>
    <w:rsid w:val="009D0FDC"/>
    <w:rsid w:val="009D2C30"/>
    <w:rsid w:val="009D2E35"/>
    <w:rsid w:val="009D33D7"/>
    <w:rsid w:val="009D38D0"/>
    <w:rsid w:val="009D3B2D"/>
    <w:rsid w:val="009D3FA7"/>
    <w:rsid w:val="009D49ED"/>
    <w:rsid w:val="009D6685"/>
    <w:rsid w:val="009E0810"/>
    <w:rsid w:val="009E0C22"/>
    <w:rsid w:val="009E0F18"/>
    <w:rsid w:val="009E17A7"/>
    <w:rsid w:val="009E1AD1"/>
    <w:rsid w:val="009E3A5D"/>
    <w:rsid w:val="009E4A1E"/>
    <w:rsid w:val="009E560E"/>
    <w:rsid w:val="009E6D84"/>
    <w:rsid w:val="009F0096"/>
    <w:rsid w:val="009F0A9F"/>
    <w:rsid w:val="009F1F1C"/>
    <w:rsid w:val="009F516D"/>
    <w:rsid w:val="009F5EFF"/>
    <w:rsid w:val="009F5FB3"/>
    <w:rsid w:val="009F6A88"/>
    <w:rsid w:val="00A012C0"/>
    <w:rsid w:val="00A0323E"/>
    <w:rsid w:val="00A0352B"/>
    <w:rsid w:val="00A05AED"/>
    <w:rsid w:val="00A06252"/>
    <w:rsid w:val="00A06CCB"/>
    <w:rsid w:val="00A06D85"/>
    <w:rsid w:val="00A10693"/>
    <w:rsid w:val="00A10AEB"/>
    <w:rsid w:val="00A123E8"/>
    <w:rsid w:val="00A142A3"/>
    <w:rsid w:val="00A14D83"/>
    <w:rsid w:val="00A14D94"/>
    <w:rsid w:val="00A1535D"/>
    <w:rsid w:val="00A15542"/>
    <w:rsid w:val="00A159B2"/>
    <w:rsid w:val="00A176FE"/>
    <w:rsid w:val="00A17A90"/>
    <w:rsid w:val="00A17E5B"/>
    <w:rsid w:val="00A20DF2"/>
    <w:rsid w:val="00A21E4C"/>
    <w:rsid w:val="00A22B3A"/>
    <w:rsid w:val="00A22C9C"/>
    <w:rsid w:val="00A23DC9"/>
    <w:rsid w:val="00A23E68"/>
    <w:rsid w:val="00A264C6"/>
    <w:rsid w:val="00A26BD1"/>
    <w:rsid w:val="00A2766D"/>
    <w:rsid w:val="00A3224C"/>
    <w:rsid w:val="00A32E7D"/>
    <w:rsid w:val="00A32F4C"/>
    <w:rsid w:val="00A33479"/>
    <w:rsid w:val="00A34BEA"/>
    <w:rsid w:val="00A40288"/>
    <w:rsid w:val="00A420E8"/>
    <w:rsid w:val="00A42E9A"/>
    <w:rsid w:val="00A433B4"/>
    <w:rsid w:val="00A43636"/>
    <w:rsid w:val="00A439EF"/>
    <w:rsid w:val="00A44785"/>
    <w:rsid w:val="00A4493B"/>
    <w:rsid w:val="00A44BCA"/>
    <w:rsid w:val="00A45EE0"/>
    <w:rsid w:val="00A466A8"/>
    <w:rsid w:val="00A467BD"/>
    <w:rsid w:val="00A46CE0"/>
    <w:rsid w:val="00A4708A"/>
    <w:rsid w:val="00A50EB2"/>
    <w:rsid w:val="00A536F6"/>
    <w:rsid w:val="00A57595"/>
    <w:rsid w:val="00A6017F"/>
    <w:rsid w:val="00A61391"/>
    <w:rsid w:val="00A6142F"/>
    <w:rsid w:val="00A649DE"/>
    <w:rsid w:val="00A66D7D"/>
    <w:rsid w:val="00A67131"/>
    <w:rsid w:val="00A67536"/>
    <w:rsid w:val="00A67582"/>
    <w:rsid w:val="00A67ED5"/>
    <w:rsid w:val="00A7007A"/>
    <w:rsid w:val="00A71763"/>
    <w:rsid w:val="00A72B81"/>
    <w:rsid w:val="00A73AE9"/>
    <w:rsid w:val="00A74C44"/>
    <w:rsid w:val="00A74ECB"/>
    <w:rsid w:val="00A75629"/>
    <w:rsid w:val="00A75C92"/>
    <w:rsid w:val="00A75CD8"/>
    <w:rsid w:val="00A75EE0"/>
    <w:rsid w:val="00A7657F"/>
    <w:rsid w:val="00A7658D"/>
    <w:rsid w:val="00A76A67"/>
    <w:rsid w:val="00A77F03"/>
    <w:rsid w:val="00A820D0"/>
    <w:rsid w:val="00A82E66"/>
    <w:rsid w:val="00A836FC"/>
    <w:rsid w:val="00A8577F"/>
    <w:rsid w:val="00A85B92"/>
    <w:rsid w:val="00A8680E"/>
    <w:rsid w:val="00A86A92"/>
    <w:rsid w:val="00A87768"/>
    <w:rsid w:val="00A87C2C"/>
    <w:rsid w:val="00A87FB5"/>
    <w:rsid w:val="00A90454"/>
    <w:rsid w:val="00A92B13"/>
    <w:rsid w:val="00A93A97"/>
    <w:rsid w:val="00A9530A"/>
    <w:rsid w:val="00A96033"/>
    <w:rsid w:val="00A9614D"/>
    <w:rsid w:val="00A964A2"/>
    <w:rsid w:val="00AA0847"/>
    <w:rsid w:val="00AA0C43"/>
    <w:rsid w:val="00AA0D52"/>
    <w:rsid w:val="00AA1751"/>
    <w:rsid w:val="00AA1A72"/>
    <w:rsid w:val="00AA1C18"/>
    <w:rsid w:val="00AA1D2F"/>
    <w:rsid w:val="00AA36C7"/>
    <w:rsid w:val="00AA488F"/>
    <w:rsid w:val="00AA5D42"/>
    <w:rsid w:val="00AA701E"/>
    <w:rsid w:val="00AA721D"/>
    <w:rsid w:val="00AA77DF"/>
    <w:rsid w:val="00AB057B"/>
    <w:rsid w:val="00AB0E06"/>
    <w:rsid w:val="00AB1912"/>
    <w:rsid w:val="00AB1FC9"/>
    <w:rsid w:val="00AB28BC"/>
    <w:rsid w:val="00AB32B3"/>
    <w:rsid w:val="00AB3C27"/>
    <w:rsid w:val="00AB503C"/>
    <w:rsid w:val="00AB63E7"/>
    <w:rsid w:val="00AB6D00"/>
    <w:rsid w:val="00AC1690"/>
    <w:rsid w:val="00AC19D8"/>
    <w:rsid w:val="00AC1ED8"/>
    <w:rsid w:val="00AC2635"/>
    <w:rsid w:val="00AC51FA"/>
    <w:rsid w:val="00AC52EA"/>
    <w:rsid w:val="00AC56A9"/>
    <w:rsid w:val="00AC764A"/>
    <w:rsid w:val="00AC78FE"/>
    <w:rsid w:val="00AC7E0D"/>
    <w:rsid w:val="00AD019A"/>
    <w:rsid w:val="00AD0562"/>
    <w:rsid w:val="00AD0F25"/>
    <w:rsid w:val="00AD0F7C"/>
    <w:rsid w:val="00AD11DB"/>
    <w:rsid w:val="00AD1FC2"/>
    <w:rsid w:val="00AD21F7"/>
    <w:rsid w:val="00AD23D8"/>
    <w:rsid w:val="00AD27EC"/>
    <w:rsid w:val="00AD2E15"/>
    <w:rsid w:val="00AD3909"/>
    <w:rsid w:val="00AD41DA"/>
    <w:rsid w:val="00AD47E3"/>
    <w:rsid w:val="00AD4A15"/>
    <w:rsid w:val="00AD4EC0"/>
    <w:rsid w:val="00AD524C"/>
    <w:rsid w:val="00AD66AA"/>
    <w:rsid w:val="00AD75B2"/>
    <w:rsid w:val="00AE00AC"/>
    <w:rsid w:val="00AE0EED"/>
    <w:rsid w:val="00AE13D2"/>
    <w:rsid w:val="00AE431D"/>
    <w:rsid w:val="00AE4743"/>
    <w:rsid w:val="00AE4811"/>
    <w:rsid w:val="00AE5442"/>
    <w:rsid w:val="00AE6319"/>
    <w:rsid w:val="00AE6873"/>
    <w:rsid w:val="00AE704E"/>
    <w:rsid w:val="00AE70C3"/>
    <w:rsid w:val="00AE7360"/>
    <w:rsid w:val="00AE7B02"/>
    <w:rsid w:val="00AF07F1"/>
    <w:rsid w:val="00AF0C69"/>
    <w:rsid w:val="00AF1E06"/>
    <w:rsid w:val="00AF2008"/>
    <w:rsid w:val="00AF31D2"/>
    <w:rsid w:val="00AF335D"/>
    <w:rsid w:val="00AF5858"/>
    <w:rsid w:val="00AF6F4E"/>
    <w:rsid w:val="00B0033A"/>
    <w:rsid w:val="00B00CCE"/>
    <w:rsid w:val="00B01093"/>
    <w:rsid w:val="00B0144E"/>
    <w:rsid w:val="00B017BA"/>
    <w:rsid w:val="00B03162"/>
    <w:rsid w:val="00B03944"/>
    <w:rsid w:val="00B0625C"/>
    <w:rsid w:val="00B106D0"/>
    <w:rsid w:val="00B11BF8"/>
    <w:rsid w:val="00B12D6E"/>
    <w:rsid w:val="00B12F5D"/>
    <w:rsid w:val="00B14308"/>
    <w:rsid w:val="00B16683"/>
    <w:rsid w:val="00B202A1"/>
    <w:rsid w:val="00B20756"/>
    <w:rsid w:val="00B20E41"/>
    <w:rsid w:val="00B21BDD"/>
    <w:rsid w:val="00B221E7"/>
    <w:rsid w:val="00B22C83"/>
    <w:rsid w:val="00B22F11"/>
    <w:rsid w:val="00B233E1"/>
    <w:rsid w:val="00B2400C"/>
    <w:rsid w:val="00B24281"/>
    <w:rsid w:val="00B2571C"/>
    <w:rsid w:val="00B31B50"/>
    <w:rsid w:val="00B31B90"/>
    <w:rsid w:val="00B32C3E"/>
    <w:rsid w:val="00B32D7A"/>
    <w:rsid w:val="00B33C0E"/>
    <w:rsid w:val="00B355C8"/>
    <w:rsid w:val="00B36B64"/>
    <w:rsid w:val="00B3703F"/>
    <w:rsid w:val="00B37BB0"/>
    <w:rsid w:val="00B40F20"/>
    <w:rsid w:val="00B417F8"/>
    <w:rsid w:val="00B41AE3"/>
    <w:rsid w:val="00B42A96"/>
    <w:rsid w:val="00B43AD8"/>
    <w:rsid w:val="00B43B7D"/>
    <w:rsid w:val="00B43BBE"/>
    <w:rsid w:val="00B44CAA"/>
    <w:rsid w:val="00B44FEE"/>
    <w:rsid w:val="00B46D0A"/>
    <w:rsid w:val="00B473F1"/>
    <w:rsid w:val="00B47B2A"/>
    <w:rsid w:val="00B5000C"/>
    <w:rsid w:val="00B50230"/>
    <w:rsid w:val="00B50EFA"/>
    <w:rsid w:val="00B510E6"/>
    <w:rsid w:val="00B524D3"/>
    <w:rsid w:val="00B52532"/>
    <w:rsid w:val="00B52850"/>
    <w:rsid w:val="00B53277"/>
    <w:rsid w:val="00B537F9"/>
    <w:rsid w:val="00B53EE0"/>
    <w:rsid w:val="00B5437C"/>
    <w:rsid w:val="00B54DE3"/>
    <w:rsid w:val="00B55145"/>
    <w:rsid w:val="00B55CE1"/>
    <w:rsid w:val="00B56435"/>
    <w:rsid w:val="00B572B3"/>
    <w:rsid w:val="00B575FC"/>
    <w:rsid w:val="00B576F8"/>
    <w:rsid w:val="00B624C5"/>
    <w:rsid w:val="00B6289C"/>
    <w:rsid w:val="00B635A2"/>
    <w:rsid w:val="00B63AE4"/>
    <w:rsid w:val="00B645E5"/>
    <w:rsid w:val="00B64953"/>
    <w:rsid w:val="00B657CA"/>
    <w:rsid w:val="00B659F3"/>
    <w:rsid w:val="00B65B70"/>
    <w:rsid w:val="00B65CEE"/>
    <w:rsid w:val="00B65E60"/>
    <w:rsid w:val="00B66515"/>
    <w:rsid w:val="00B67F33"/>
    <w:rsid w:val="00B7209E"/>
    <w:rsid w:val="00B72E78"/>
    <w:rsid w:val="00B745E7"/>
    <w:rsid w:val="00B74631"/>
    <w:rsid w:val="00B74BA6"/>
    <w:rsid w:val="00B74C3B"/>
    <w:rsid w:val="00B753C1"/>
    <w:rsid w:val="00B75BDF"/>
    <w:rsid w:val="00B77837"/>
    <w:rsid w:val="00B80413"/>
    <w:rsid w:val="00B80C3C"/>
    <w:rsid w:val="00B81E1A"/>
    <w:rsid w:val="00B83141"/>
    <w:rsid w:val="00B838EC"/>
    <w:rsid w:val="00B84C17"/>
    <w:rsid w:val="00B855A3"/>
    <w:rsid w:val="00B86B05"/>
    <w:rsid w:val="00B87FD3"/>
    <w:rsid w:val="00B919CA"/>
    <w:rsid w:val="00B92108"/>
    <w:rsid w:val="00B92FE2"/>
    <w:rsid w:val="00B947CD"/>
    <w:rsid w:val="00B948C8"/>
    <w:rsid w:val="00B9634A"/>
    <w:rsid w:val="00BA1C2B"/>
    <w:rsid w:val="00BA1D78"/>
    <w:rsid w:val="00BA1DAA"/>
    <w:rsid w:val="00BA21BE"/>
    <w:rsid w:val="00BA2E45"/>
    <w:rsid w:val="00BA3274"/>
    <w:rsid w:val="00BA332C"/>
    <w:rsid w:val="00BA4FA4"/>
    <w:rsid w:val="00BA5B74"/>
    <w:rsid w:val="00BA61E8"/>
    <w:rsid w:val="00BA7094"/>
    <w:rsid w:val="00BA72D3"/>
    <w:rsid w:val="00BB04C3"/>
    <w:rsid w:val="00BB105B"/>
    <w:rsid w:val="00BB1787"/>
    <w:rsid w:val="00BB41F4"/>
    <w:rsid w:val="00BB5B96"/>
    <w:rsid w:val="00BB60AE"/>
    <w:rsid w:val="00BC1215"/>
    <w:rsid w:val="00BC17CF"/>
    <w:rsid w:val="00BC3761"/>
    <w:rsid w:val="00BC4A7C"/>
    <w:rsid w:val="00BC51D7"/>
    <w:rsid w:val="00BC59E5"/>
    <w:rsid w:val="00BC607C"/>
    <w:rsid w:val="00BC6449"/>
    <w:rsid w:val="00BC669F"/>
    <w:rsid w:val="00BC6918"/>
    <w:rsid w:val="00BC702A"/>
    <w:rsid w:val="00BC7428"/>
    <w:rsid w:val="00BD12DC"/>
    <w:rsid w:val="00BD1417"/>
    <w:rsid w:val="00BD146E"/>
    <w:rsid w:val="00BD14F2"/>
    <w:rsid w:val="00BD1FB0"/>
    <w:rsid w:val="00BD25F8"/>
    <w:rsid w:val="00BD282D"/>
    <w:rsid w:val="00BD2BB2"/>
    <w:rsid w:val="00BD2C1B"/>
    <w:rsid w:val="00BD2DDB"/>
    <w:rsid w:val="00BD2F3B"/>
    <w:rsid w:val="00BD45A8"/>
    <w:rsid w:val="00BD4903"/>
    <w:rsid w:val="00BD51F4"/>
    <w:rsid w:val="00BD540F"/>
    <w:rsid w:val="00BD760D"/>
    <w:rsid w:val="00BE1B7C"/>
    <w:rsid w:val="00BE2D75"/>
    <w:rsid w:val="00BE3320"/>
    <w:rsid w:val="00BE36DE"/>
    <w:rsid w:val="00BE3ED8"/>
    <w:rsid w:val="00BE3FF6"/>
    <w:rsid w:val="00BE4632"/>
    <w:rsid w:val="00BE5F67"/>
    <w:rsid w:val="00BE671F"/>
    <w:rsid w:val="00BE6DA4"/>
    <w:rsid w:val="00BE7C9F"/>
    <w:rsid w:val="00BF03B0"/>
    <w:rsid w:val="00BF11E7"/>
    <w:rsid w:val="00BF1AE4"/>
    <w:rsid w:val="00BF1EA7"/>
    <w:rsid w:val="00BF3F19"/>
    <w:rsid w:val="00BF544E"/>
    <w:rsid w:val="00BF5F47"/>
    <w:rsid w:val="00BF6B9C"/>
    <w:rsid w:val="00BF6CD7"/>
    <w:rsid w:val="00BF6EA8"/>
    <w:rsid w:val="00BF747C"/>
    <w:rsid w:val="00BF780B"/>
    <w:rsid w:val="00BF7FED"/>
    <w:rsid w:val="00C00AF9"/>
    <w:rsid w:val="00C014B5"/>
    <w:rsid w:val="00C03C3C"/>
    <w:rsid w:val="00C040D9"/>
    <w:rsid w:val="00C048B6"/>
    <w:rsid w:val="00C04AF9"/>
    <w:rsid w:val="00C0552E"/>
    <w:rsid w:val="00C05ABC"/>
    <w:rsid w:val="00C06C6C"/>
    <w:rsid w:val="00C06E03"/>
    <w:rsid w:val="00C0712D"/>
    <w:rsid w:val="00C07E3C"/>
    <w:rsid w:val="00C10945"/>
    <w:rsid w:val="00C1209D"/>
    <w:rsid w:val="00C12609"/>
    <w:rsid w:val="00C12AEF"/>
    <w:rsid w:val="00C1319C"/>
    <w:rsid w:val="00C13E5B"/>
    <w:rsid w:val="00C1469B"/>
    <w:rsid w:val="00C15611"/>
    <w:rsid w:val="00C1757D"/>
    <w:rsid w:val="00C208D0"/>
    <w:rsid w:val="00C20B26"/>
    <w:rsid w:val="00C21C67"/>
    <w:rsid w:val="00C22193"/>
    <w:rsid w:val="00C2277B"/>
    <w:rsid w:val="00C22EB8"/>
    <w:rsid w:val="00C23B9B"/>
    <w:rsid w:val="00C23D6D"/>
    <w:rsid w:val="00C2438D"/>
    <w:rsid w:val="00C24537"/>
    <w:rsid w:val="00C25D33"/>
    <w:rsid w:val="00C260F2"/>
    <w:rsid w:val="00C26BD4"/>
    <w:rsid w:val="00C26D51"/>
    <w:rsid w:val="00C3033C"/>
    <w:rsid w:val="00C31716"/>
    <w:rsid w:val="00C326A1"/>
    <w:rsid w:val="00C32E26"/>
    <w:rsid w:val="00C34463"/>
    <w:rsid w:val="00C3512B"/>
    <w:rsid w:val="00C35A97"/>
    <w:rsid w:val="00C36466"/>
    <w:rsid w:val="00C366EA"/>
    <w:rsid w:val="00C36774"/>
    <w:rsid w:val="00C36793"/>
    <w:rsid w:val="00C36CD1"/>
    <w:rsid w:val="00C374E6"/>
    <w:rsid w:val="00C4016D"/>
    <w:rsid w:val="00C41DAF"/>
    <w:rsid w:val="00C41E36"/>
    <w:rsid w:val="00C41E70"/>
    <w:rsid w:val="00C4279A"/>
    <w:rsid w:val="00C42D75"/>
    <w:rsid w:val="00C45E15"/>
    <w:rsid w:val="00C45F31"/>
    <w:rsid w:val="00C46554"/>
    <w:rsid w:val="00C508F8"/>
    <w:rsid w:val="00C50B8E"/>
    <w:rsid w:val="00C512FE"/>
    <w:rsid w:val="00C51A31"/>
    <w:rsid w:val="00C525EE"/>
    <w:rsid w:val="00C53803"/>
    <w:rsid w:val="00C552C7"/>
    <w:rsid w:val="00C5568B"/>
    <w:rsid w:val="00C559CB"/>
    <w:rsid w:val="00C55A36"/>
    <w:rsid w:val="00C5683F"/>
    <w:rsid w:val="00C57276"/>
    <w:rsid w:val="00C57BDA"/>
    <w:rsid w:val="00C60424"/>
    <w:rsid w:val="00C6251F"/>
    <w:rsid w:val="00C63242"/>
    <w:rsid w:val="00C6368B"/>
    <w:rsid w:val="00C64278"/>
    <w:rsid w:val="00C6533C"/>
    <w:rsid w:val="00C653A0"/>
    <w:rsid w:val="00C653EB"/>
    <w:rsid w:val="00C664ED"/>
    <w:rsid w:val="00C66619"/>
    <w:rsid w:val="00C666F6"/>
    <w:rsid w:val="00C71665"/>
    <w:rsid w:val="00C728E8"/>
    <w:rsid w:val="00C732D6"/>
    <w:rsid w:val="00C733E4"/>
    <w:rsid w:val="00C73940"/>
    <w:rsid w:val="00C73D3D"/>
    <w:rsid w:val="00C74135"/>
    <w:rsid w:val="00C74987"/>
    <w:rsid w:val="00C761FD"/>
    <w:rsid w:val="00C764D2"/>
    <w:rsid w:val="00C77242"/>
    <w:rsid w:val="00C77736"/>
    <w:rsid w:val="00C77C46"/>
    <w:rsid w:val="00C802B0"/>
    <w:rsid w:val="00C80F25"/>
    <w:rsid w:val="00C8394C"/>
    <w:rsid w:val="00C83DB4"/>
    <w:rsid w:val="00C869AC"/>
    <w:rsid w:val="00C9026B"/>
    <w:rsid w:val="00C9053A"/>
    <w:rsid w:val="00C91BB4"/>
    <w:rsid w:val="00C92AED"/>
    <w:rsid w:val="00C92E98"/>
    <w:rsid w:val="00C939BE"/>
    <w:rsid w:val="00C93CAC"/>
    <w:rsid w:val="00C94280"/>
    <w:rsid w:val="00C9571A"/>
    <w:rsid w:val="00C959D3"/>
    <w:rsid w:val="00CA15AA"/>
    <w:rsid w:val="00CA1CED"/>
    <w:rsid w:val="00CA28CD"/>
    <w:rsid w:val="00CA31CD"/>
    <w:rsid w:val="00CA3619"/>
    <w:rsid w:val="00CA3903"/>
    <w:rsid w:val="00CA4CB7"/>
    <w:rsid w:val="00CA4DC3"/>
    <w:rsid w:val="00CA6038"/>
    <w:rsid w:val="00CA6335"/>
    <w:rsid w:val="00CB0727"/>
    <w:rsid w:val="00CB15B8"/>
    <w:rsid w:val="00CB1D56"/>
    <w:rsid w:val="00CB1EE4"/>
    <w:rsid w:val="00CB1F9C"/>
    <w:rsid w:val="00CB25CA"/>
    <w:rsid w:val="00CB27C2"/>
    <w:rsid w:val="00CB2B35"/>
    <w:rsid w:val="00CB3217"/>
    <w:rsid w:val="00CB4305"/>
    <w:rsid w:val="00CB5285"/>
    <w:rsid w:val="00CB56B5"/>
    <w:rsid w:val="00CB58DB"/>
    <w:rsid w:val="00CB5AF5"/>
    <w:rsid w:val="00CB75FE"/>
    <w:rsid w:val="00CC1BC6"/>
    <w:rsid w:val="00CC3199"/>
    <w:rsid w:val="00CC40BB"/>
    <w:rsid w:val="00CC4790"/>
    <w:rsid w:val="00CC497C"/>
    <w:rsid w:val="00CC4E7B"/>
    <w:rsid w:val="00CC508E"/>
    <w:rsid w:val="00CC56B3"/>
    <w:rsid w:val="00CC59F0"/>
    <w:rsid w:val="00CC629D"/>
    <w:rsid w:val="00CC6419"/>
    <w:rsid w:val="00CC6557"/>
    <w:rsid w:val="00CC79D0"/>
    <w:rsid w:val="00CD08E9"/>
    <w:rsid w:val="00CD0E75"/>
    <w:rsid w:val="00CD15C8"/>
    <w:rsid w:val="00CD1BE8"/>
    <w:rsid w:val="00CD4BB0"/>
    <w:rsid w:val="00CD6412"/>
    <w:rsid w:val="00CD7275"/>
    <w:rsid w:val="00CD742F"/>
    <w:rsid w:val="00CD7622"/>
    <w:rsid w:val="00CE2038"/>
    <w:rsid w:val="00CE22F8"/>
    <w:rsid w:val="00CE2B01"/>
    <w:rsid w:val="00CE2BA7"/>
    <w:rsid w:val="00CE32B7"/>
    <w:rsid w:val="00CE32EF"/>
    <w:rsid w:val="00CE40D6"/>
    <w:rsid w:val="00CE435C"/>
    <w:rsid w:val="00CE7C1D"/>
    <w:rsid w:val="00CF1445"/>
    <w:rsid w:val="00CF2258"/>
    <w:rsid w:val="00CF2EF7"/>
    <w:rsid w:val="00CF3C76"/>
    <w:rsid w:val="00CF40E3"/>
    <w:rsid w:val="00CF5523"/>
    <w:rsid w:val="00CF6060"/>
    <w:rsid w:val="00CF72B0"/>
    <w:rsid w:val="00CF7515"/>
    <w:rsid w:val="00CF7AC3"/>
    <w:rsid w:val="00D000DA"/>
    <w:rsid w:val="00D01905"/>
    <w:rsid w:val="00D05284"/>
    <w:rsid w:val="00D05C92"/>
    <w:rsid w:val="00D06CA8"/>
    <w:rsid w:val="00D07AF8"/>
    <w:rsid w:val="00D104F6"/>
    <w:rsid w:val="00D10685"/>
    <w:rsid w:val="00D10D61"/>
    <w:rsid w:val="00D1148D"/>
    <w:rsid w:val="00D1264D"/>
    <w:rsid w:val="00D133EF"/>
    <w:rsid w:val="00D14045"/>
    <w:rsid w:val="00D1452B"/>
    <w:rsid w:val="00D14667"/>
    <w:rsid w:val="00D14B30"/>
    <w:rsid w:val="00D16ABE"/>
    <w:rsid w:val="00D170C9"/>
    <w:rsid w:val="00D17185"/>
    <w:rsid w:val="00D178E7"/>
    <w:rsid w:val="00D17B89"/>
    <w:rsid w:val="00D205AC"/>
    <w:rsid w:val="00D20D5A"/>
    <w:rsid w:val="00D210FE"/>
    <w:rsid w:val="00D211EC"/>
    <w:rsid w:val="00D212D0"/>
    <w:rsid w:val="00D21ADD"/>
    <w:rsid w:val="00D21F6B"/>
    <w:rsid w:val="00D222CB"/>
    <w:rsid w:val="00D255DC"/>
    <w:rsid w:val="00D302F6"/>
    <w:rsid w:val="00D3065E"/>
    <w:rsid w:val="00D30B4D"/>
    <w:rsid w:val="00D32090"/>
    <w:rsid w:val="00D3359A"/>
    <w:rsid w:val="00D33D60"/>
    <w:rsid w:val="00D3495D"/>
    <w:rsid w:val="00D34A6A"/>
    <w:rsid w:val="00D34A85"/>
    <w:rsid w:val="00D35B8E"/>
    <w:rsid w:val="00D36BB7"/>
    <w:rsid w:val="00D40428"/>
    <w:rsid w:val="00D41215"/>
    <w:rsid w:val="00D41B42"/>
    <w:rsid w:val="00D4252C"/>
    <w:rsid w:val="00D4474A"/>
    <w:rsid w:val="00D477EE"/>
    <w:rsid w:val="00D47FBB"/>
    <w:rsid w:val="00D5017E"/>
    <w:rsid w:val="00D53C10"/>
    <w:rsid w:val="00D552EB"/>
    <w:rsid w:val="00D56B6C"/>
    <w:rsid w:val="00D5798A"/>
    <w:rsid w:val="00D615F0"/>
    <w:rsid w:val="00D61734"/>
    <w:rsid w:val="00D61B93"/>
    <w:rsid w:val="00D61E46"/>
    <w:rsid w:val="00D621D8"/>
    <w:rsid w:val="00D62389"/>
    <w:rsid w:val="00D6274E"/>
    <w:rsid w:val="00D62AAA"/>
    <w:rsid w:val="00D62BD5"/>
    <w:rsid w:val="00D63F24"/>
    <w:rsid w:val="00D65F62"/>
    <w:rsid w:val="00D66848"/>
    <w:rsid w:val="00D67FDC"/>
    <w:rsid w:val="00D701FB"/>
    <w:rsid w:val="00D71A22"/>
    <w:rsid w:val="00D72CE4"/>
    <w:rsid w:val="00D743B7"/>
    <w:rsid w:val="00D7480F"/>
    <w:rsid w:val="00D749E7"/>
    <w:rsid w:val="00D76489"/>
    <w:rsid w:val="00D76C10"/>
    <w:rsid w:val="00D7781A"/>
    <w:rsid w:val="00D80B24"/>
    <w:rsid w:val="00D80D8D"/>
    <w:rsid w:val="00D810CE"/>
    <w:rsid w:val="00D818EF"/>
    <w:rsid w:val="00D81AEF"/>
    <w:rsid w:val="00D81D1B"/>
    <w:rsid w:val="00D824F2"/>
    <w:rsid w:val="00D828FD"/>
    <w:rsid w:val="00D82D90"/>
    <w:rsid w:val="00D83106"/>
    <w:rsid w:val="00D83640"/>
    <w:rsid w:val="00D83AE2"/>
    <w:rsid w:val="00D842ED"/>
    <w:rsid w:val="00D84A65"/>
    <w:rsid w:val="00D84D18"/>
    <w:rsid w:val="00D864BB"/>
    <w:rsid w:val="00D87108"/>
    <w:rsid w:val="00D8756E"/>
    <w:rsid w:val="00D877F1"/>
    <w:rsid w:val="00D910F0"/>
    <w:rsid w:val="00D91B77"/>
    <w:rsid w:val="00D92D52"/>
    <w:rsid w:val="00D9393D"/>
    <w:rsid w:val="00D93A4B"/>
    <w:rsid w:val="00D94502"/>
    <w:rsid w:val="00D945A2"/>
    <w:rsid w:val="00D94613"/>
    <w:rsid w:val="00D950AA"/>
    <w:rsid w:val="00D95D19"/>
    <w:rsid w:val="00D95D45"/>
    <w:rsid w:val="00D97291"/>
    <w:rsid w:val="00D979A0"/>
    <w:rsid w:val="00D97ED9"/>
    <w:rsid w:val="00DA113A"/>
    <w:rsid w:val="00DA13FD"/>
    <w:rsid w:val="00DA1CD3"/>
    <w:rsid w:val="00DA1EBD"/>
    <w:rsid w:val="00DA2355"/>
    <w:rsid w:val="00DA3274"/>
    <w:rsid w:val="00DA41BA"/>
    <w:rsid w:val="00DA4F7B"/>
    <w:rsid w:val="00DA670E"/>
    <w:rsid w:val="00DA72A6"/>
    <w:rsid w:val="00DB18B8"/>
    <w:rsid w:val="00DB34E2"/>
    <w:rsid w:val="00DB391E"/>
    <w:rsid w:val="00DB3A57"/>
    <w:rsid w:val="00DB48FB"/>
    <w:rsid w:val="00DB4DFE"/>
    <w:rsid w:val="00DB6BD4"/>
    <w:rsid w:val="00DB6CDD"/>
    <w:rsid w:val="00DB77E7"/>
    <w:rsid w:val="00DC0B02"/>
    <w:rsid w:val="00DC19FF"/>
    <w:rsid w:val="00DC2B70"/>
    <w:rsid w:val="00DC5203"/>
    <w:rsid w:val="00DC6258"/>
    <w:rsid w:val="00DC67F4"/>
    <w:rsid w:val="00DC7334"/>
    <w:rsid w:val="00DC7A7A"/>
    <w:rsid w:val="00DD2FD5"/>
    <w:rsid w:val="00DD308A"/>
    <w:rsid w:val="00DD31CF"/>
    <w:rsid w:val="00DD41BA"/>
    <w:rsid w:val="00DD49DB"/>
    <w:rsid w:val="00DD6220"/>
    <w:rsid w:val="00DD79DA"/>
    <w:rsid w:val="00DD7AF4"/>
    <w:rsid w:val="00DE00E1"/>
    <w:rsid w:val="00DE0540"/>
    <w:rsid w:val="00DE084C"/>
    <w:rsid w:val="00DE19CD"/>
    <w:rsid w:val="00DE21A2"/>
    <w:rsid w:val="00DE3EEF"/>
    <w:rsid w:val="00DE45B1"/>
    <w:rsid w:val="00DE4835"/>
    <w:rsid w:val="00DE4980"/>
    <w:rsid w:val="00DE4B7B"/>
    <w:rsid w:val="00DE4CF6"/>
    <w:rsid w:val="00DE5A3E"/>
    <w:rsid w:val="00DE6395"/>
    <w:rsid w:val="00DE7373"/>
    <w:rsid w:val="00DF04E3"/>
    <w:rsid w:val="00DF56F8"/>
    <w:rsid w:val="00DF5B49"/>
    <w:rsid w:val="00DF5B8F"/>
    <w:rsid w:val="00E0012C"/>
    <w:rsid w:val="00E00963"/>
    <w:rsid w:val="00E012BC"/>
    <w:rsid w:val="00E02971"/>
    <w:rsid w:val="00E044FA"/>
    <w:rsid w:val="00E04508"/>
    <w:rsid w:val="00E054BC"/>
    <w:rsid w:val="00E05CBA"/>
    <w:rsid w:val="00E07E17"/>
    <w:rsid w:val="00E11BF2"/>
    <w:rsid w:val="00E11C62"/>
    <w:rsid w:val="00E120F5"/>
    <w:rsid w:val="00E12119"/>
    <w:rsid w:val="00E12BC7"/>
    <w:rsid w:val="00E12EC8"/>
    <w:rsid w:val="00E13E73"/>
    <w:rsid w:val="00E13E99"/>
    <w:rsid w:val="00E140D5"/>
    <w:rsid w:val="00E16409"/>
    <w:rsid w:val="00E20BF2"/>
    <w:rsid w:val="00E20FD9"/>
    <w:rsid w:val="00E22318"/>
    <w:rsid w:val="00E23223"/>
    <w:rsid w:val="00E23E7E"/>
    <w:rsid w:val="00E241E7"/>
    <w:rsid w:val="00E2429B"/>
    <w:rsid w:val="00E2430C"/>
    <w:rsid w:val="00E24C33"/>
    <w:rsid w:val="00E27083"/>
    <w:rsid w:val="00E318FF"/>
    <w:rsid w:val="00E32651"/>
    <w:rsid w:val="00E33821"/>
    <w:rsid w:val="00E34FCA"/>
    <w:rsid w:val="00E35001"/>
    <w:rsid w:val="00E35AF0"/>
    <w:rsid w:val="00E35C9C"/>
    <w:rsid w:val="00E40753"/>
    <w:rsid w:val="00E4366E"/>
    <w:rsid w:val="00E43DD8"/>
    <w:rsid w:val="00E44670"/>
    <w:rsid w:val="00E45165"/>
    <w:rsid w:val="00E45408"/>
    <w:rsid w:val="00E50064"/>
    <w:rsid w:val="00E505F9"/>
    <w:rsid w:val="00E52ED4"/>
    <w:rsid w:val="00E54238"/>
    <w:rsid w:val="00E54322"/>
    <w:rsid w:val="00E54C14"/>
    <w:rsid w:val="00E55282"/>
    <w:rsid w:val="00E5669F"/>
    <w:rsid w:val="00E5707D"/>
    <w:rsid w:val="00E5717F"/>
    <w:rsid w:val="00E576C6"/>
    <w:rsid w:val="00E57E03"/>
    <w:rsid w:val="00E61F29"/>
    <w:rsid w:val="00E623B3"/>
    <w:rsid w:val="00E6277A"/>
    <w:rsid w:val="00E63387"/>
    <w:rsid w:val="00E64E8B"/>
    <w:rsid w:val="00E65CA5"/>
    <w:rsid w:val="00E702B3"/>
    <w:rsid w:val="00E70CC5"/>
    <w:rsid w:val="00E72EF0"/>
    <w:rsid w:val="00E741AE"/>
    <w:rsid w:val="00E746BA"/>
    <w:rsid w:val="00E748D5"/>
    <w:rsid w:val="00E76437"/>
    <w:rsid w:val="00E767DE"/>
    <w:rsid w:val="00E7699A"/>
    <w:rsid w:val="00E77C1C"/>
    <w:rsid w:val="00E77DC0"/>
    <w:rsid w:val="00E8029B"/>
    <w:rsid w:val="00E80ABD"/>
    <w:rsid w:val="00E81B97"/>
    <w:rsid w:val="00E81F8A"/>
    <w:rsid w:val="00E822EA"/>
    <w:rsid w:val="00E83987"/>
    <w:rsid w:val="00E83FD8"/>
    <w:rsid w:val="00E84505"/>
    <w:rsid w:val="00E846D2"/>
    <w:rsid w:val="00E854F3"/>
    <w:rsid w:val="00E85CDA"/>
    <w:rsid w:val="00E865AE"/>
    <w:rsid w:val="00E872A6"/>
    <w:rsid w:val="00E91A9C"/>
    <w:rsid w:val="00E9471A"/>
    <w:rsid w:val="00E94E4B"/>
    <w:rsid w:val="00E9515A"/>
    <w:rsid w:val="00E9547D"/>
    <w:rsid w:val="00E95CB1"/>
    <w:rsid w:val="00E95EBE"/>
    <w:rsid w:val="00E96E63"/>
    <w:rsid w:val="00E96F76"/>
    <w:rsid w:val="00EA2348"/>
    <w:rsid w:val="00EA33E3"/>
    <w:rsid w:val="00EA3EBD"/>
    <w:rsid w:val="00EA439B"/>
    <w:rsid w:val="00EA51AA"/>
    <w:rsid w:val="00EA5D70"/>
    <w:rsid w:val="00EA637F"/>
    <w:rsid w:val="00EA6694"/>
    <w:rsid w:val="00EA6A0E"/>
    <w:rsid w:val="00EA76F2"/>
    <w:rsid w:val="00EB00C9"/>
    <w:rsid w:val="00EB04FC"/>
    <w:rsid w:val="00EB1692"/>
    <w:rsid w:val="00EB2D58"/>
    <w:rsid w:val="00EB371C"/>
    <w:rsid w:val="00EB3AED"/>
    <w:rsid w:val="00EB3C40"/>
    <w:rsid w:val="00EB4409"/>
    <w:rsid w:val="00EB4A9E"/>
    <w:rsid w:val="00EB533C"/>
    <w:rsid w:val="00EB7529"/>
    <w:rsid w:val="00EC02D0"/>
    <w:rsid w:val="00EC0504"/>
    <w:rsid w:val="00EC0975"/>
    <w:rsid w:val="00EC0ECE"/>
    <w:rsid w:val="00EC3B28"/>
    <w:rsid w:val="00EC470A"/>
    <w:rsid w:val="00EC52DD"/>
    <w:rsid w:val="00EC682E"/>
    <w:rsid w:val="00ED04E2"/>
    <w:rsid w:val="00ED08BC"/>
    <w:rsid w:val="00ED1571"/>
    <w:rsid w:val="00ED1B15"/>
    <w:rsid w:val="00ED26FA"/>
    <w:rsid w:val="00ED3116"/>
    <w:rsid w:val="00ED32BD"/>
    <w:rsid w:val="00ED3380"/>
    <w:rsid w:val="00ED34F2"/>
    <w:rsid w:val="00ED45CF"/>
    <w:rsid w:val="00ED48AA"/>
    <w:rsid w:val="00ED4D02"/>
    <w:rsid w:val="00ED4EB2"/>
    <w:rsid w:val="00ED51E5"/>
    <w:rsid w:val="00ED52F5"/>
    <w:rsid w:val="00ED557B"/>
    <w:rsid w:val="00ED5B95"/>
    <w:rsid w:val="00ED73D7"/>
    <w:rsid w:val="00ED7EC6"/>
    <w:rsid w:val="00EE048E"/>
    <w:rsid w:val="00EE0789"/>
    <w:rsid w:val="00EE0D97"/>
    <w:rsid w:val="00EE18F6"/>
    <w:rsid w:val="00EE2B62"/>
    <w:rsid w:val="00EE42C3"/>
    <w:rsid w:val="00EE5BA6"/>
    <w:rsid w:val="00EE6E24"/>
    <w:rsid w:val="00EE7CDD"/>
    <w:rsid w:val="00EF2729"/>
    <w:rsid w:val="00EF2D5E"/>
    <w:rsid w:val="00EF3FE1"/>
    <w:rsid w:val="00EF40A1"/>
    <w:rsid w:val="00EF4686"/>
    <w:rsid w:val="00EF4901"/>
    <w:rsid w:val="00EF526D"/>
    <w:rsid w:val="00EF527A"/>
    <w:rsid w:val="00EF625E"/>
    <w:rsid w:val="00EF7857"/>
    <w:rsid w:val="00F01116"/>
    <w:rsid w:val="00F03925"/>
    <w:rsid w:val="00F040EA"/>
    <w:rsid w:val="00F04C67"/>
    <w:rsid w:val="00F05443"/>
    <w:rsid w:val="00F05522"/>
    <w:rsid w:val="00F05942"/>
    <w:rsid w:val="00F060EB"/>
    <w:rsid w:val="00F063A7"/>
    <w:rsid w:val="00F06C7E"/>
    <w:rsid w:val="00F07027"/>
    <w:rsid w:val="00F11351"/>
    <w:rsid w:val="00F13204"/>
    <w:rsid w:val="00F137C8"/>
    <w:rsid w:val="00F14367"/>
    <w:rsid w:val="00F149BA"/>
    <w:rsid w:val="00F15AC6"/>
    <w:rsid w:val="00F160EE"/>
    <w:rsid w:val="00F16650"/>
    <w:rsid w:val="00F167CC"/>
    <w:rsid w:val="00F17BFF"/>
    <w:rsid w:val="00F2034F"/>
    <w:rsid w:val="00F21122"/>
    <w:rsid w:val="00F21396"/>
    <w:rsid w:val="00F22AE8"/>
    <w:rsid w:val="00F23B4C"/>
    <w:rsid w:val="00F25FF9"/>
    <w:rsid w:val="00F26517"/>
    <w:rsid w:val="00F2747F"/>
    <w:rsid w:val="00F27869"/>
    <w:rsid w:val="00F27F46"/>
    <w:rsid w:val="00F30C28"/>
    <w:rsid w:val="00F30D12"/>
    <w:rsid w:val="00F31BAD"/>
    <w:rsid w:val="00F31E37"/>
    <w:rsid w:val="00F32265"/>
    <w:rsid w:val="00F325CF"/>
    <w:rsid w:val="00F32FEB"/>
    <w:rsid w:val="00F33923"/>
    <w:rsid w:val="00F33B74"/>
    <w:rsid w:val="00F33C4C"/>
    <w:rsid w:val="00F34F60"/>
    <w:rsid w:val="00F35AB3"/>
    <w:rsid w:val="00F36EF6"/>
    <w:rsid w:val="00F3732C"/>
    <w:rsid w:val="00F377C6"/>
    <w:rsid w:val="00F412C4"/>
    <w:rsid w:val="00F417E2"/>
    <w:rsid w:val="00F41AEF"/>
    <w:rsid w:val="00F422F9"/>
    <w:rsid w:val="00F42412"/>
    <w:rsid w:val="00F42E4A"/>
    <w:rsid w:val="00F42E6A"/>
    <w:rsid w:val="00F43000"/>
    <w:rsid w:val="00F4378C"/>
    <w:rsid w:val="00F43FDB"/>
    <w:rsid w:val="00F44A66"/>
    <w:rsid w:val="00F45B2C"/>
    <w:rsid w:val="00F46CC5"/>
    <w:rsid w:val="00F4774B"/>
    <w:rsid w:val="00F47868"/>
    <w:rsid w:val="00F508F8"/>
    <w:rsid w:val="00F51482"/>
    <w:rsid w:val="00F51685"/>
    <w:rsid w:val="00F522DC"/>
    <w:rsid w:val="00F54642"/>
    <w:rsid w:val="00F548EC"/>
    <w:rsid w:val="00F54BBD"/>
    <w:rsid w:val="00F54D7B"/>
    <w:rsid w:val="00F56286"/>
    <w:rsid w:val="00F56EC1"/>
    <w:rsid w:val="00F56F82"/>
    <w:rsid w:val="00F57570"/>
    <w:rsid w:val="00F5769A"/>
    <w:rsid w:val="00F60D9E"/>
    <w:rsid w:val="00F62F08"/>
    <w:rsid w:val="00F63090"/>
    <w:rsid w:val="00F64B96"/>
    <w:rsid w:val="00F64C1C"/>
    <w:rsid w:val="00F67EDA"/>
    <w:rsid w:val="00F7055C"/>
    <w:rsid w:val="00F706A0"/>
    <w:rsid w:val="00F71A09"/>
    <w:rsid w:val="00F71D22"/>
    <w:rsid w:val="00F7268E"/>
    <w:rsid w:val="00F728F1"/>
    <w:rsid w:val="00F72A49"/>
    <w:rsid w:val="00F72BB7"/>
    <w:rsid w:val="00F72BDE"/>
    <w:rsid w:val="00F73261"/>
    <w:rsid w:val="00F73FA1"/>
    <w:rsid w:val="00F74D95"/>
    <w:rsid w:val="00F75202"/>
    <w:rsid w:val="00F75E2F"/>
    <w:rsid w:val="00F76673"/>
    <w:rsid w:val="00F766BF"/>
    <w:rsid w:val="00F768F2"/>
    <w:rsid w:val="00F76C5B"/>
    <w:rsid w:val="00F7737B"/>
    <w:rsid w:val="00F773EF"/>
    <w:rsid w:val="00F803A6"/>
    <w:rsid w:val="00F80427"/>
    <w:rsid w:val="00F80606"/>
    <w:rsid w:val="00F80FDE"/>
    <w:rsid w:val="00F814A1"/>
    <w:rsid w:val="00F82D91"/>
    <w:rsid w:val="00F83669"/>
    <w:rsid w:val="00F858E3"/>
    <w:rsid w:val="00F85975"/>
    <w:rsid w:val="00F8732B"/>
    <w:rsid w:val="00F87888"/>
    <w:rsid w:val="00F87A48"/>
    <w:rsid w:val="00F87A9F"/>
    <w:rsid w:val="00F87C27"/>
    <w:rsid w:val="00F90D04"/>
    <w:rsid w:val="00F90FC3"/>
    <w:rsid w:val="00F91BBA"/>
    <w:rsid w:val="00F921EE"/>
    <w:rsid w:val="00F92275"/>
    <w:rsid w:val="00F93136"/>
    <w:rsid w:val="00F95179"/>
    <w:rsid w:val="00F95A3E"/>
    <w:rsid w:val="00F96283"/>
    <w:rsid w:val="00F96722"/>
    <w:rsid w:val="00F969E0"/>
    <w:rsid w:val="00F97019"/>
    <w:rsid w:val="00F975AE"/>
    <w:rsid w:val="00FA1829"/>
    <w:rsid w:val="00FA2E25"/>
    <w:rsid w:val="00FA2FD2"/>
    <w:rsid w:val="00FA3E83"/>
    <w:rsid w:val="00FA3FA5"/>
    <w:rsid w:val="00FA4FE7"/>
    <w:rsid w:val="00FA7915"/>
    <w:rsid w:val="00FB0C1D"/>
    <w:rsid w:val="00FB1249"/>
    <w:rsid w:val="00FB155B"/>
    <w:rsid w:val="00FB2ACA"/>
    <w:rsid w:val="00FB3A1F"/>
    <w:rsid w:val="00FB5BB2"/>
    <w:rsid w:val="00FB60FB"/>
    <w:rsid w:val="00FB6108"/>
    <w:rsid w:val="00FB6367"/>
    <w:rsid w:val="00FB799D"/>
    <w:rsid w:val="00FC0E8B"/>
    <w:rsid w:val="00FC1A90"/>
    <w:rsid w:val="00FC1B32"/>
    <w:rsid w:val="00FC1E6B"/>
    <w:rsid w:val="00FC265E"/>
    <w:rsid w:val="00FC3E9C"/>
    <w:rsid w:val="00FC70A7"/>
    <w:rsid w:val="00FC7140"/>
    <w:rsid w:val="00FC7B00"/>
    <w:rsid w:val="00FC7CBF"/>
    <w:rsid w:val="00FD08A1"/>
    <w:rsid w:val="00FD1481"/>
    <w:rsid w:val="00FD1D48"/>
    <w:rsid w:val="00FD2481"/>
    <w:rsid w:val="00FD31D4"/>
    <w:rsid w:val="00FD3433"/>
    <w:rsid w:val="00FD3E6B"/>
    <w:rsid w:val="00FD4424"/>
    <w:rsid w:val="00FD4F74"/>
    <w:rsid w:val="00FD60F3"/>
    <w:rsid w:val="00FD7487"/>
    <w:rsid w:val="00FD7611"/>
    <w:rsid w:val="00FD76DB"/>
    <w:rsid w:val="00FE0C58"/>
    <w:rsid w:val="00FE23C7"/>
    <w:rsid w:val="00FE2451"/>
    <w:rsid w:val="00FE49D7"/>
    <w:rsid w:val="00FE553F"/>
    <w:rsid w:val="00FE6D73"/>
    <w:rsid w:val="00FE707E"/>
    <w:rsid w:val="00FE796E"/>
    <w:rsid w:val="00FE7BAD"/>
    <w:rsid w:val="00FF031E"/>
    <w:rsid w:val="00FF08A2"/>
    <w:rsid w:val="00FF1402"/>
    <w:rsid w:val="00FF1D21"/>
    <w:rsid w:val="00FF2C4A"/>
    <w:rsid w:val="00FF2E6C"/>
    <w:rsid w:val="00FF3119"/>
    <w:rsid w:val="00FF33BF"/>
    <w:rsid w:val="00FF4D2E"/>
    <w:rsid w:val="00FF4FB7"/>
    <w:rsid w:val="00FF5905"/>
    <w:rsid w:val="00FF6039"/>
    <w:rsid w:val="00FF62B9"/>
    <w:rsid w:val="00FF6849"/>
    <w:rsid w:val="00FF6F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6CA36D6"/>
  <w15:docId w15:val="{C4B306C3-6261-4922-AD23-88B1E6CC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466C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964070"/>
    <w:pPr>
      <w:widowControl w:val="0"/>
      <w:tabs>
        <w:tab w:val="left" w:pos="360"/>
        <w:tab w:val="left" w:pos="2340"/>
      </w:tabs>
      <w:suppressAutoHyphens/>
      <w:spacing w:line="288" w:lineRule="auto"/>
      <w:ind w:left="142" w:hanging="142"/>
      <w:jc w:val="center"/>
      <w:outlineLvl w:val="0"/>
    </w:pPr>
    <w:rPr>
      <w:rFonts w:cs="Arial"/>
      <w:b/>
      <w:kern w:val="32"/>
      <w:szCs w:val="20"/>
      <w:lang w:val="sl-SI" w:eastAsia="sl-SI"/>
    </w:rPr>
  </w:style>
  <w:style w:type="paragraph" w:styleId="Naslov2">
    <w:name w:val="heading 2"/>
    <w:basedOn w:val="Navaden"/>
    <w:next w:val="Navaden"/>
    <w:link w:val="Naslov2Znak"/>
    <w:uiPriority w:val="9"/>
    <w:semiHidden/>
    <w:unhideWhenUsed/>
    <w:qFormat/>
    <w:rsid w:val="00F23B4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avaden"/>
    <w:link w:val="Naslov3Znak"/>
    <w:uiPriority w:val="9"/>
    <w:qFormat/>
    <w:rsid w:val="002A0054"/>
    <w:pPr>
      <w:spacing w:before="100" w:beforeAutospacing="1" w:after="100" w:afterAutospacing="1" w:line="240" w:lineRule="auto"/>
      <w:outlineLvl w:val="2"/>
    </w:pPr>
    <w:rPr>
      <w:rFonts w:ascii="Times New Roman" w:hAnsi="Times New Roman"/>
      <w:b/>
      <w:bCs/>
      <w:sz w:val="27"/>
      <w:szCs w:val="27"/>
      <w:lang w:val="sl-SI" w:eastAsia="sl-SI"/>
    </w:rPr>
  </w:style>
  <w:style w:type="paragraph" w:styleId="Naslov4">
    <w:name w:val="heading 4"/>
    <w:basedOn w:val="Navaden"/>
    <w:link w:val="Naslov4Znak"/>
    <w:uiPriority w:val="9"/>
    <w:qFormat/>
    <w:rsid w:val="002A0054"/>
    <w:pPr>
      <w:spacing w:before="100" w:beforeAutospacing="1" w:after="100" w:afterAutospacing="1" w:line="240" w:lineRule="auto"/>
      <w:outlineLvl w:val="3"/>
    </w:pPr>
    <w:rPr>
      <w:rFonts w:ascii="Times New Roman" w:hAnsi="Times New Roman"/>
      <w:b/>
      <w:bCs/>
      <w:sz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964070"/>
    <w:rPr>
      <w:rFonts w:ascii="Arial" w:hAnsi="Arial" w:cs="Arial"/>
      <w:b/>
      <w:kern w:val="32"/>
    </w:rPr>
  </w:style>
  <w:style w:type="paragraph" w:customStyle="1" w:styleId="CharCharZnakZnak">
    <w:name w:val="Char Char Znak Znak"/>
    <w:basedOn w:val="Navaden"/>
    <w:rsid w:val="00B11BF8"/>
    <w:pPr>
      <w:adjustRightInd w:val="0"/>
      <w:spacing w:line="240" w:lineRule="auto"/>
      <w:jc w:val="both"/>
    </w:pPr>
    <w:rPr>
      <w:rFonts w:ascii="Times New Roman" w:hAnsi="Times New Roman"/>
      <w:sz w:val="24"/>
      <w:lang w:val="pl-PL" w:eastAsia="pl-PL"/>
    </w:rPr>
  </w:style>
  <w:style w:type="paragraph" w:styleId="Glava">
    <w:name w:val="header"/>
    <w:basedOn w:val="Navaden"/>
    <w:link w:val="GlavaZnak"/>
    <w:uiPriority w:val="99"/>
    <w:rsid w:val="00B11BF8"/>
    <w:pPr>
      <w:tabs>
        <w:tab w:val="center" w:pos="4320"/>
        <w:tab w:val="right" w:pos="8640"/>
      </w:tabs>
    </w:pPr>
  </w:style>
  <w:style w:type="character" w:customStyle="1" w:styleId="GlavaZnak">
    <w:name w:val="Glava Znak"/>
    <w:basedOn w:val="Privzetapisavaodstavka"/>
    <w:link w:val="Glava"/>
    <w:uiPriority w:val="99"/>
    <w:rsid w:val="00B11BF8"/>
    <w:rPr>
      <w:rFonts w:ascii="Arial" w:hAnsi="Arial"/>
      <w:szCs w:val="24"/>
      <w:lang w:val="en-US" w:eastAsia="en-US"/>
    </w:rPr>
  </w:style>
  <w:style w:type="paragraph" w:styleId="Noga">
    <w:name w:val="footer"/>
    <w:basedOn w:val="Navaden"/>
    <w:link w:val="NogaZnak"/>
    <w:uiPriority w:val="99"/>
    <w:rsid w:val="00B11BF8"/>
    <w:pPr>
      <w:tabs>
        <w:tab w:val="center" w:pos="4320"/>
        <w:tab w:val="right" w:pos="8640"/>
      </w:tabs>
    </w:pPr>
  </w:style>
  <w:style w:type="character" w:customStyle="1" w:styleId="NogaZnak">
    <w:name w:val="Noga Znak"/>
    <w:basedOn w:val="Privzetapisavaodstavka"/>
    <w:link w:val="Noga"/>
    <w:uiPriority w:val="99"/>
    <w:rsid w:val="00B11BF8"/>
    <w:rPr>
      <w:rFonts w:ascii="Arial" w:hAnsi="Arial"/>
      <w:szCs w:val="24"/>
      <w:lang w:val="en-US" w:eastAsia="en-US"/>
    </w:rPr>
  </w:style>
  <w:style w:type="character" w:styleId="Hiperpovezava">
    <w:name w:val="Hyperlink"/>
    <w:uiPriority w:val="99"/>
    <w:rsid w:val="00B11BF8"/>
    <w:rPr>
      <w:color w:val="0000FF"/>
      <w:u w:val="single"/>
    </w:rPr>
  </w:style>
  <w:style w:type="paragraph" w:customStyle="1" w:styleId="Naslovpredpisa">
    <w:name w:val="Naslov_predpisa"/>
    <w:basedOn w:val="Navaden"/>
    <w:link w:val="NaslovpredpisaZnak"/>
    <w:uiPriority w:val="99"/>
    <w:qFormat/>
    <w:rsid w:val="00B11BF8"/>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uiPriority w:val="99"/>
    <w:rsid w:val="00B11BF8"/>
    <w:rPr>
      <w:rFonts w:ascii="Arial" w:hAnsi="Arial" w:cs="Arial"/>
      <w:b/>
      <w:sz w:val="22"/>
      <w:szCs w:val="22"/>
    </w:rPr>
  </w:style>
  <w:style w:type="paragraph" w:styleId="Telobesedila">
    <w:name w:val="Body Text"/>
    <w:basedOn w:val="Navaden"/>
    <w:link w:val="TelobesedilaZnak"/>
    <w:rsid w:val="00B11BF8"/>
    <w:pPr>
      <w:suppressAutoHyphens/>
      <w:spacing w:after="120" w:line="240" w:lineRule="auto"/>
    </w:pPr>
    <w:rPr>
      <w:rFonts w:ascii="Times New Roman" w:hAnsi="Times New Roman"/>
      <w:sz w:val="24"/>
      <w:lang w:val="sl-SI" w:eastAsia="ar-SA"/>
    </w:rPr>
  </w:style>
  <w:style w:type="character" w:customStyle="1" w:styleId="TelobesedilaZnak">
    <w:name w:val="Telo besedila Znak"/>
    <w:basedOn w:val="Privzetapisavaodstavka"/>
    <w:link w:val="Telobesedila"/>
    <w:rsid w:val="00B11BF8"/>
    <w:rPr>
      <w:sz w:val="24"/>
      <w:szCs w:val="24"/>
      <w:lang w:eastAsia="ar-SA"/>
    </w:rPr>
  </w:style>
  <w:style w:type="paragraph" w:customStyle="1" w:styleId="Vrstapredpisa">
    <w:name w:val="Vrsta predpisa"/>
    <w:basedOn w:val="Navaden"/>
    <w:link w:val="VrstapredpisaZnak"/>
    <w:qFormat/>
    <w:rsid w:val="00B11BF8"/>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B11BF8"/>
    <w:rPr>
      <w:rFonts w:ascii="Arial" w:hAnsi="Arial" w:cs="Arial"/>
      <w:b/>
      <w:bCs/>
      <w:color w:val="000000"/>
      <w:spacing w:val="40"/>
      <w:sz w:val="22"/>
      <w:szCs w:val="22"/>
    </w:rPr>
  </w:style>
  <w:style w:type="paragraph" w:customStyle="1" w:styleId="Poglavje">
    <w:name w:val="Poglavje"/>
    <w:basedOn w:val="Navaden"/>
    <w:qFormat/>
    <w:rsid w:val="00B11BF8"/>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11BF8"/>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B11BF8"/>
    <w:rPr>
      <w:rFonts w:ascii="Arial" w:hAnsi="Arial" w:cs="Arial"/>
      <w:sz w:val="22"/>
      <w:szCs w:val="22"/>
    </w:rPr>
  </w:style>
  <w:style w:type="paragraph" w:customStyle="1" w:styleId="Oddelek">
    <w:name w:val="Oddelek"/>
    <w:basedOn w:val="Navaden"/>
    <w:link w:val="OddelekZnak1"/>
    <w:qFormat/>
    <w:rsid w:val="00B11BF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B11BF8"/>
    <w:rPr>
      <w:rFonts w:ascii="Arial" w:hAnsi="Arial" w:cs="Arial"/>
      <w:b/>
      <w:sz w:val="22"/>
      <w:szCs w:val="22"/>
    </w:rPr>
  </w:style>
  <w:style w:type="paragraph" w:customStyle="1" w:styleId="Alineazaodstavkom">
    <w:name w:val="Alinea za odstavkom"/>
    <w:basedOn w:val="Navaden"/>
    <w:link w:val="AlineazaodstavkomZnak"/>
    <w:qFormat/>
    <w:rsid w:val="00B11BF8"/>
    <w:pPr>
      <w:numPr>
        <w:numId w:val="3"/>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B11BF8"/>
    <w:rPr>
      <w:rFonts w:ascii="Arial" w:hAnsi="Arial" w:cs="Arial"/>
      <w:sz w:val="22"/>
      <w:szCs w:val="22"/>
    </w:rPr>
  </w:style>
  <w:style w:type="paragraph" w:styleId="Navadensplet">
    <w:name w:val="Normal (Web)"/>
    <w:basedOn w:val="Navaden"/>
    <w:uiPriority w:val="99"/>
    <w:rsid w:val="00B11BF8"/>
    <w:pPr>
      <w:spacing w:after="140" w:line="240" w:lineRule="auto"/>
    </w:pPr>
    <w:rPr>
      <w:rFonts w:ascii="Times New Roman" w:hAnsi="Times New Roman"/>
      <w:color w:val="333333"/>
      <w:sz w:val="12"/>
      <w:szCs w:val="12"/>
      <w:lang w:val="sl-SI" w:eastAsia="sl-SI"/>
    </w:rPr>
  </w:style>
  <w:style w:type="table" w:styleId="Tabelamrea">
    <w:name w:val="Table Grid"/>
    <w:basedOn w:val="Navadnatabela"/>
    <w:rsid w:val="00B11BF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1">
    <w:name w:val="Odstavek seznama1"/>
    <w:basedOn w:val="Navaden"/>
    <w:qFormat/>
    <w:rsid w:val="00B11BF8"/>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B11BF8"/>
    <w:pPr>
      <w:numPr>
        <w:numId w:val="10"/>
      </w:numPr>
      <w:overflowPunct w:val="0"/>
      <w:autoSpaceDE w:val="0"/>
      <w:autoSpaceDN w:val="0"/>
      <w:adjustRightInd w:val="0"/>
      <w:spacing w:line="200" w:lineRule="exact"/>
      <w:jc w:val="both"/>
      <w:textAlignment w:val="baseline"/>
    </w:pPr>
    <w:rPr>
      <w:rFonts w:cs="Arial"/>
      <w:sz w:val="22"/>
      <w:szCs w:val="22"/>
    </w:rPr>
  </w:style>
  <w:style w:type="character" w:customStyle="1" w:styleId="AlineazatokoZnak">
    <w:name w:val="Alinea za točko Znak"/>
    <w:link w:val="Alineazatoko"/>
    <w:rsid w:val="00B11BF8"/>
    <w:rPr>
      <w:rFonts w:ascii="Arial" w:hAnsi="Arial" w:cs="Arial"/>
      <w:sz w:val="22"/>
      <w:szCs w:val="22"/>
      <w:lang w:val="en-US" w:eastAsia="en-US"/>
    </w:rPr>
  </w:style>
  <w:style w:type="character" w:customStyle="1" w:styleId="rkovnatokazaodstavkomZnak">
    <w:name w:val="Črkovna točka_za odstavkom Znak"/>
    <w:link w:val="rkovnatokazaodstavkom"/>
    <w:rsid w:val="00B11BF8"/>
    <w:rPr>
      <w:rFonts w:ascii="Arial" w:eastAsia="Calibri" w:hAnsi="Arial"/>
      <w:szCs w:val="24"/>
    </w:rPr>
  </w:style>
  <w:style w:type="paragraph" w:customStyle="1" w:styleId="rkovnatokazaodstavkom">
    <w:name w:val="Črkovna točka_za odstavkom"/>
    <w:basedOn w:val="Navaden"/>
    <w:link w:val="rkovnatokazaodstavkomZnak"/>
    <w:qFormat/>
    <w:rsid w:val="00B11BF8"/>
    <w:pPr>
      <w:numPr>
        <w:numId w:val="9"/>
      </w:numPr>
      <w:overflowPunct w:val="0"/>
      <w:autoSpaceDE w:val="0"/>
      <w:autoSpaceDN w:val="0"/>
      <w:adjustRightInd w:val="0"/>
      <w:spacing w:line="200" w:lineRule="exact"/>
      <w:jc w:val="both"/>
      <w:textAlignment w:val="baseline"/>
    </w:pPr>
    <w:rPr>
      <w:rFonts w:eastAsia="Calibri"/>
      <w:lang w:val="sl-SI" w:eastAsia="sl-SI"/>
    </w:rPr>
  </w:style>
  <w:style w:type="paragraph" w:customStyle="1" w:styleId="Odsek">
    <w:name w:val="Odsek"/>
    <w:basedOn w:val="Oddelek"/>
    <w:link w:val="OdsekZnak"/>
    <w:qFormat/>
    <w:rsid w:val="00B11BF8"/>
    <w:pPr>
      <w:tabs>
        <w:tab w:val="num" w:pos="720"/>
      </w:tabs>
    </w:pPr>
    <w:rPr>
      <w:lang w:val="en-US" w:eastAsia="en-US"/>
    </w:rPr>
  </w:style>
  <w:style w:type="character" w:customStyle="1" w:styleId="OdsekZnak">
    <w:name w:val="Odsek Znak"/>
    <w:link w:val="Odsek"/>
    <w:rsid w:val="00B11BF8"/>
    <w:rPr>
      <w:rFonts w:ascii="Arial" w:hAnsi="Arial" w:cs="Arial"/>
      <w:b/>
      <w:sz w:val="22"/>
      <w:szCs w:val="22"/>
      <w:lang w:val="en-US" w:eastAsia="en-US"/>
    </w:rPr>
  </w:style>
  <w:style w:type="character" w:customStyle="1" w:styleId="Hiperpovezava15">
    <w:name w:val="Hiperpovezava15"/>
    <w:rsid w:val="00B11BF8"/>
    <w:rPr>
      <w:strike w:val="0"/>
      <w:dstrike w:val="0"/>
      <w:color w:val="626060"/>
      <w:u w:val="none"/>
      <w:effect w:val="none"/>
    </w:rPr>
  </w:style>
  <w:style w:type="paragraph" w:customStyle="1" w:styleId="len3">
    <w:name w:val="len3"/>
    <w:basedOn w:val="Navaden"/>
    <w:rsid w:val="00B11BF8"/>
    <w:pPr>
      <w:spacing w:before="480" w:line="240" w:lineRule="auto"/>
      <w:jc w:val="center"/>
    </w:pPr>
    <w:rPr>
      <w:rFonts w:cs="Arial"/>
      <w:b/>
      <w:bCs/>
      <w:sz w:val="22"/>
      <w:szCs w:val="22"/>
      <w:lang w:val="sl-SI" w:eastAsia="sl-SI"/>
    </w:rPr>
  </w:style>
  <w:style w:type="paragraph" w:customStyle="1" w:styleId="lennaslov2">
    <w:name w:val="lennaslov2"/>
    <w:basedOn w:val="Navaden"/>
    <w:rsid w:val="00B11BF8"/>
    <w:pPr>
      <w:spacing w:line="240" w:lineRule="auto"/>
      <w:jc w:val="center"/>
    </w:pPr>
    <w:rPr>
      <w:rFonts w:cs="Arial"/>
      <w:b/>
      <w:bCs/>
      <w:sz w:val="22"/>
      <w:szCs w:val="22"/>
      <w:lang w:val="sl-SI" w:eastAsia="sl-SI"/>
    </w:rPr>
  </w:style>
  <w:style w:type="paragraph" w:customStyle="1" w:styleId="odstavek2">
    <w:name w:val="odstavek2"/>
    <w:basedOn w:val="Navaden"/>
    <w:rsid w:val="00B11BF8"/>
    <w:pPr>
      <w:spacing w:before="240" w:line="240" w:lineRule="auto"/>
      <w:ind w:firstLine="1021"/>
      <w:jc w:val="both"/>
    </w:pPr>
    <w:rPr>
      <w:rFonts w:cs="Arial"/>
      <w:sz w:val="22"/>
      <w:szCs w:val="22"/>
      <w:lang w:val="sl-SI" w:eastAsia="sl-SI"/>
    </w:rPr>
  </w:style>
  <w:style w:type="paragraph" w:customStyle="1" w:styleId="tevilnatoka2">
    <w:name w:val="tevilnatoka2"/>
    <w:basedOn w:val="Navaden"/>
    <w:rsid w:val="00B11BF8"/>
    <w:pPr>
      <w:spacing w:line="240" w:lineRule="auto"/>
      <w:ind w:left="425" w:hanging="425"/>
      <w:jc w:val="both"/>
    </w:pPr>
    <w:rPr>
      <w:rFonts w:cs="Arial"/>
      <w:sz w:val="22"/>
      <w:szCs w:val="22"/>
      <w:lang w:val="sl-SI" w:eastAsia="sl-SI"/>
    </w:rPr>
  </w:style>
  <w:style w:type="paragraph" w:customStyle="1" w:styleId="Navaden2">
    <w:name w:val="Navaden2"/>
    <w:basedOn w:val="Navaden"/>
    <w:rsid w:val="00B11BF8"/>
    <w:pPr>
      <w:spacing w:line="240" w:lineRule="auto"/>
      <w:jc w:val="both"/>
    </w:pPr>
    <w:rPr>
      <w:rFonts w:cs="Arial"/>
      <w:sz w:val="22"/>
      <w:szCs w:val="22"/>
      <w:lang w:val="sl-SI" w:eastAsia="sl-SI"/>
    </w:rPr>
  </w:style>
  <w:style w:type="paragraph" w:customStyle="1" w:styleId="Navadensplet16">
    <w:name w:val="Navaden (splet)16"/>
    <w:basedOn w:val="Navaden"/>
    <w:rsid w:val="00B11BF8"/>
    <w:pPr>
      <w:spacing w:before="150" w:after="150" w:line="240" w:lineRule="auto"/>
      <w:ind w:left="225" w:right="525"/>
    </w:pPr>
    <w:rPr>
      <w:rFonts w:ascii="Times New Roman" w:hAnsi="Times New Roman"/>
      <w:sz w:val="26"/>
      <w:szCs w:val="26"/>
      <w:lang w:val="sl-SI" w:eastAsia="sl-SI"/>
    </w:rPr>
  </w:style>
  <w:style w:type="paragraph" w:customStyle="1" w:styleId="rkovnatokazaodstavkom2">
    <w:name w:val="rkovnatokazaodstavkom2"/>
    <w:basedOn w:val="Navaden"/>
    <w:rsid w:val="00B11BF8"/>
    <w:pPr>
      <w:spacing w:line="240" w:lineRule="auto"/>
      <w:ind w:left="425" w:hanging="425"/>
      <w:jc w:val="both"/>
    </w:pPr>
    <w:rPr>
      <w:rFonts w:cs="Arial"/>
      <w:sz w:val="22"/>
      <w:szCs w:val="22"/>
      <w:lang w:val="sl-SI" w:eastAsia="sl-SI"/>
    </w:rPr>
  </w:style>
  <w:style w:type="paragraph" w:customStyle="1" w:styleId="prehodneinkoncnedolocbe2">
    <w:name w:val="prehodneinkoncnedolocbe2"/>
    <w:basedOn w:val="Navaden"/>
    <w:rsid w:val="00B11BF8"/>
    <w:pPr>
      <w:spacing w:before="400" w:after="600" w:line="240" w:lineRule="auto"/>
      <w:jc w:val="both"/>
    </w:pPr>
    <w:rPr>
      <w:rFonts w:cs="Arial"/>
      <w:b/>
      <w:bCs/>
      <w:sz w:val="22"/>
      <w:szCs w:val="22"/>
      <w:lang w:val="sl-SI" w:eastAsia="sl-SI"/>
    </w:rPr>
  </w:style>
  <w:style w:type="paragraph" w:customStyle="1" w:styleId="lennovele2">
    <w:name w:val="lennovele2"/>
    <w:basedOn w:val="Navaden"/>
    <w:rsid w:val="00B11BF8"/>
    <w:pPr>
      <w:spacing w:before="480" w:line="240" w:lineRule="auto"/>
      <w:jc w:val="center"/>
    </w:pPr>
    <w:rPr>
      <w:rFonts w:cs="Arial"/>
      <w:sz w:val="22"/>
      <w:szCs w:val="22"/>
      <w:lang w:val="sl-SI" w:eastAsia="sl-SI"/>
    </w:rPr>
  </w:style>
  <w:style w:type="paragraph" w:customStyle="1" w:styleId="poglavje2">
    <w:name w:val="poglavje2"/>
    <w:basedOn w:val="Navaden"/>
    <w:rsid w:val="00B11BF8"/>
    <w:pPr>
      <w:spacing w:before="480" w:line="240" w:lineRule="auto"/>
      <w:jc w:val="center"/>
    </w:pPr>
    <w:rPr>
      <w:rFonts w:cs="Arial"/>
      <w:sz w:val="22"/>
      <w:szCs w:val="22"/>
      <w:lang w:val="sl-SI" w:eastAsia="sl-SI"/>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uiPriority w:val="99"/>
    <w:rsid w:val="00B11BF8"/>
    <w:pPr>
      <w:spacing w:line="240" w:lineRule="auto"/>
    </w:pPr>
    <w:rPr>
      <w:lang w:val="sl-SI" w:eastAsia="sl-SI"/>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uiPriority w:val="99"/>
    <w:rsid w:val="00B11BF8"/>
    <w:rPr>
      <w:rFonts w:ascii="Arial" w:hAnsi="Arial"/>
      <w:szCs w:val="24"/>
    </w:rPr>
  </w:style>
  <w:style w:type="character" w:styleId="Sprotnaopomba-sklic">
    <w:name w:val="footnote reference"/>
    <w:aliases w:val="Fussnota,Footnote symbol,Footnote,Footnotes refss,callout,BVI fnr,16 Point,Superscript 6 Point,nota pié di pagina"/>
    <w:uiPriority w:val="99"/>
    <w:semiHidden/>
    <w:rsid w:val="00B11BF8"/>
    <w:rPr>
      <w:vertAlign w:val="superscript"/>
    </w:rPr>
  </w:style>
  <w:style w:type="paragraph" w:customStyle="1" w:styleId="p1">
    <w:name w:val="p1"/>
    <w:basedOn w:val="Navaden"/>
    <w:rsid w:val="00B11BF8"/>
    <w:pPr>
      <w:spacing w:after="161" w:line="240" w:lineRule="auto"/>
      <w:jc w:val="both"/>
    </w:pPr>
    <w:rPr>
      <w:rFonts w:ascii="Times New Roman" w:hAnsi="Times New Roman"/>
      <w:color w:val="333333"/>
      <w:sz w:val="14"/>
      <w:szCs w:val="14"/>
      <w:lang w:val="sl-SI" w:eastAsia="sl-SI"/>
    </w:rPr>
  </w:style>
  <w:style w:type="character" w:customStyle="1" w:styleId="Hiperpovezava1">
    <w:name w:val="Hiperpovezava1"/>
    <w:rsid w:val="00B11BF8"/>
    <w:rPr>
      <w:b/>
      <w:bCs/>
      <w:color w:val="0000FF"/>
      <w:u w:val="single"/>
    </w:rPr>
  </w:style>
  <w:style w:type="character" w:customStyle="1" w:styleId="Hiperpovezava16">
    <w:name w:val="Hiperpovezava16"/>
    <w:rsid w:val="00B11BF8"/>
    <w:rPr>
      <w:strike w:val="0"/>
      <w:dstrike w:val="0"/>
      <w:color w:val="005C9C"/>
      <w:u w:val="single"/>
      <w:effect w:val="none"/>
    </w:rPr>
  </w:style>
  <w:style w:type="paragraph" w:customStyle="1" w:styleId="HTMLpredoblikovano1">
    <w:name w:val="HTML predoblikovano1"/>
    <w:basedOn w:val="Navaden"/>
    <w:rsid w:val="00B11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hAnsi="Courier New" w:cs="Courier New"/>
      <w:szCs w:val="20"/>
      <w:lang w:val="sl-SI" w:eastAsia="sl-SI"/>
    </w:rPr>
  </w:style>
  <w:style w:type="paragraph" w:customStyle="1" w:styleId="noparagraphstyle1">
    <w:name w:val="noparagraphstyle1"/>
    <w:basedOn w:val="Navaden"/>
    <w:rsid w:val="00B11BF8"/>
    <w:pPr>
      <w:spacing w:after="161" w:line="240" w:lineRule="auto"/>
      <w:jc w:val="both"/>
    </w:pPr>
    <w:rPr>
      <w:rFonts w:ascii="Times New Roman" w:hAnsi="Times New Roman"/>
      <w:color w:val="333333"/>
      <w:sz w:val="14"/>
      <w:szCs w:val="14"/>
      <w:lang w:val="sl-SI" w:eastAsia="sl-SI"/>
    </w:rPr>
  </w:style>
  <w:style w:type="paragraph" w:customStyle="1" w:styleId="ZnakZnak1">
    <w:name w:val="Znak Znak1"/>
    <w:basedOn w:val="Navaden"/>
    <w:rsid w:val="00B11BF8"/>
    <w:pPr>
      <w:autoSpaceDE w:val="0"/>
      <w:autoSpaceDN w:val="0"/>
      <w:adjustRightInd w:val="0"/>
      <w:spacing w:line="288" w:lineRule="auto"/>
      <w:jc w:val="both"/>
    </w:pPr>
    <w:rPr>
      <w:rFonts w:ascii="Times New Roman" w:hAnsi="Times New Roman"/>
      <w:sz w:val="24"/>
      <w:lang w:val="pl-PL" w:eastAsia="pl-PL"/>
    </w:rPr>
  </w:style>
  <w:style w:type="paragraph" w:styleId="Besedilooblaka">
    <w:name w:val="Balloon Text"/>
    <w:basedOn w:val="Navaden"/>
    <w:link w:val="BesedilooblakaZnak"/>
    <w:uiPriority w:val="99"/>
    <w:semiHidden/>
    <w:unhideWhenUsed/>
    <w:rsid w:val="00B11BF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11BF8"/>
    <w:rPr>
      <w:rFonts w:ascii="Segoe UI" w:hAnsi="Segoe UI" w:cs="Segoe UI"/>
      <w:sz w:val="18"/>
      <w:szCs w:val="18"/>
      <w:lang w:val="en-US" w:eastAsia="en-US"/>
    </w:rPr>
  </w:style>
  <w:style w:type="paragraph" w:customStyle="1" w:styleId="odstavek1">
    <w:name w:val="odstavek1"/>
    <w:basedOn w:val="Navaden"/>
    <w:rsid w:val="0048133D"/>
    <w:pPr>
      <w:spacing w:before="240" w:line="240" w:lineRule="auto"/>
      <w:ind w:firstLine="1021"/>
      <w:jc w:val="both"/>
    </w:pPr>
    <w:rPr>
      <w:rFonts w:cs="Arial"/>
      <w:sz w:val="22"/>
      <w:szCs w:val="22"/>
      <w:lang w:val="sl-SI" w:eastAsia="sl-SI"/>
    </w:rPr>
  </w:style>
  <w:style w:type="paragraph" w:customStyle="1" w:styleId="Odstavek">
    <w:name w:val="Odstavek"/>
    <w:basedOn w:val="Navaden"/>
    <w:link w:val="OdstavekZnak"/>
    <w:qFormat/>
    <w:rsid w:val="0048133D"/>
    <w:pPr>
      <w:overflowPunct w:val="0"/>
      <w:autoSpaceDE w:val="0"/>
      <w:autoSpaceDN w:val="0"/>
      <w:adjustRightInd w:val="0"/>
      <w:spacing w:before="240" w:line="240" w:lineRule="auto"/>
      <w:ind w:firstLine="1021"/>
      <w:jc w:val="both"/>
      <w:textAlignment w:val="baseline"/>
    </w:pPr>
    <w:rPr>
      <w:sz w:val="22"/>
      <w:szCs w:val="22"/>
      <w:lang w:val="sl-SI"/>
    </w:rPr>
  </w:style>
  <w:style w:type="character" w:customStyle="1" w:styleId="OdstavekZnak">
    <w:name w:val="Odstavek Znak"/>
    <w:link w:val="Odstavek"/>
    <w:rsid w:val="0048133D"/>
    <w:rPr>
      <w:rFonts w:ascii="Arial" w:hAnsi="Arial"/>
      <w:sz w:val="22"/>
      <w:szCs w:val="22"/>
      <w:lang w:eastAsia="en-US"/>
    </w:rPr>
  </w:style>
  <w:style w:type="paragraph" w:styleId="Odstavekseznama">
    <w:name w:val="List Paragraph"/>
    <w:basedOn w:val="Navaden"/>
    <w:uiPriority w:val="34"/>
    <w:qFormat/>
    <w:rsid w:val="00411071"/>
    <w:pPr>
      <w:ind w:left="720"/>
      <w:contextualSpacing/>
    </w:pPr>
  </w:style>
  <w:style w:type="character" w:customStyle="1" w:styleId="Naslov2Znak">
    <w:name w:val="Naslov 2 Znak"/>
    <w:basedOn w:val="Privzetapisavaodstavka"/>
    <w:link w:val="Naslov2"/>
    <w:uiPriority w:val="9"/>
    <w:semiHidden/>
    <w:rsid w:val="00F23B4C"/>
    <w:rPr>
      <w:rFonts w:asciiTheme="majorHAnsi" w:eastAsiaTheme="majorEastAsia" w:hAnsiTheme="majorHAnsi" w:cstheme="majorBidi"/>
      <w:b/>
      <w:bCs/>
      <w:color w:val="5B9BD5" w:themeColor="accent1"/>
      <w:sz w:val="26"/>
      <w:szCs w:val="26"/>
      <w:lang w:val="en-US" w:eastAsia="en-US"/>
    </w:rPr>
  </w:style>
  <w:style w:type="paragraph" w:customStyle="1" w:styleId="len1">
    <w:name w:val="len1"/>
    <w:basedOn w:val="Navaden"/>
    <w:rsid w:val="0083763D"/>
    <w:pPr>
      <w:spacing w:before="480" w:line="240" w:lineRule="auto"/>
      <w:jc w:val="center"/>
    </w:pPr>
    <w:rPr>
      <w:rFonts w:cs="Arial"/>
      <w:b/>
      <w:bCs/>
      <w:sz w:val="22"/>
      <w:szCs w:val="22"/>
      <w:lang w:val="sl-SI" w:eastAsia="sl-SI"/>
    </w:rPr>
  </w:style>
  <w:style w:type="paragraph" w:customStyle="1" w:styleId="lennaslov1">
    <w:name w:val="lennaslov1"/>
    <w:basedOn w:val="Navaden"/>
    <w:rsid w:val="0083763D"/>
    <w:pPr>
      <w:spacing w:line="240" w:lineRule="auto"/>
      <w:jc w:val="center"/>
    </w:pPr>
    <w:rPr>
      <w:rFonts w:cs="Arial"/>
      <w:b/>
      <w:bCs/>
      <w:sz w:val="22"/>
      <w:szCs w:val="22"/>
      <w:lang w:val="sl-SI" w:eastAsia="sl-SI"/>
    </w:rPr>
  </w:style>
  <w:style w:type="paragraph" w:customStyle="1" w:styleId="tevilnatoka1">
    <w:name w:val="tevilnatoka1"/>
    <w:basedOn w:val="Navaden"/>
    <w:rsid w:val="0083763D"/>
    <w:pPr>
      <w:spacing w:line="240" w:lineRule="auto"/>
      <w:ind w:left="425" w:hanging="425"/>
      <w:jc w:val="both"/>
    </w:pPr>
    <w:rPr>
      <w:rFonts w:cs="Arial"/>
      <w:sz w:val="22"/>
      <w:szCs w:val="22"/>
      <w:lang w:val="sl-SI" w:eastAsia="sl-SI"/>
    </w:rPr>
  </w:style>
  <w:style w:type="paragraph" w:customStyle="1" w:styleId="alineazaodstavkom1">
    <w:name w:val="alineazaodstavkom1"/>
    <w:basedOn w:val="Navaden"/>
    <w:rsid w:val="0083763D"/>
    <w:pPr>
      <w:spacing w:line="240" w:lineRule="auto"/>
      <w:ind w:left="425" w:hanging="425"/>
      <w:jc w:val="both"/>
    </w:pPr>
    <w:rPr>
      <w:rFonts w:cs="Arial"/>
      <w:sz w:val="22"/>
      <w:szCs w:val="22"/>
      <w:lang w:val="sl-SI" w:eastAsia="sl-SI"/>
    </w:rPr>
  </w:style>
  <w:style w:type="paragraph" w:styleId="HTML-oblikovano">
    <w:name w:val="HTML Preformatted"/>
    <w:basedOn w:val="Navaden"/>
    <w:link w:val="HTML-oblikovanoZnak"/>
    <w:rsid w:val="00837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olor w:val="000000"/>
      <w:sz w:val="18"/>
      <w:szCs w:val="18"/>
    </w:rPr>
  </w:style>
  <w:style w:type="character" w:customStyle="1" w:styleId="HTML-oblikovanoZnak">
    <w:name w:val="HTML-oblikovano Znak"/>
    <w:basedOn w:val="Privzetapisavaodstavka"/>
    <w:link w:val="HTML-oblikovano"/>
    <w:rsid w:val="0083763D"/>
    <w:rPr>
      <w:rFonts w:ascii="Courier New" w:hAnsi="Courier New"/>
      <w:color w:val="000000"/>
      <w:sz w:val="18"/>
      <w:szCs w:val="18"/>
      <w:lang w:val="en-US" w:eastAsia="en-US"/>
    </w:rPr>
  </w:style>
  <w:style w:type="paragraph" w:customStyle="1" w:styleId="oddelek1">
    <w:name w:val="oddelek1"/>
    <w:basedOn w:val="Navaden"/>
    <w:rsid w:val="0083763D"/>
    <w:pPr>
      <w:spacing w:before="480" w:line="240" w:lineRule="auto"/>
      <w:jc w:val="center"/>
    </w:pPr>
    <w:rPr>
      <w:rFonts w:cs="Arial"/>
      <w:sz w:val="22"/>
      <w:szCs w:val="22"/>
      <w:lang w:val="sl-SI" w:eastAsia="sl-SI"/>
    </w:rPr>
  </w:style>
  <w:style w:type="character" w:styleId="Pripombasklic">
    <w:name w:val="annotation reference"/>
    <w:basedOn w:val="Privzetapisavaodstavka"/>
    <w:uiPriority w:val="99"/>
    <w:semiHidden/>
    <w:unhideWhenUsed/>
    <w:rsid w:val="00A32E7D"/>
    <w:rPr>
      <w:sz w:val="16"/>
      <w:szCs w:val="16"/>
    </w:rPr>
  </w:style>
  <w:style w:type="paragraph" w:styleId="Pripombabesedilo">
    <w:name w:val="annotation text"/>
    <w:basedOn w:val="Navaden"/>
    <w:link w:val="PripombabesediloZnak"/>
    <w:uiPriority w:val="99"/>
    <w:semiHidden/>
    <w:unhideWhenUsed/>
    <w:rsid w:val="00A32E7D"/>
    <w:pPr>
      <w:spacing w:line="240" w:lineRule="auto"/>
    </w:pPr>
    <w:rPr>
      <w:szCs w:val="20"/>
    </w:rPr>
  </w:style>
  <w:style w:type="character" w:customStyle="1" w:styleId="PripombabesediloZnak">
    <w:name w:val="Pripomba – besedilo Znak"/>
    <w:basedOn w:val="Privzetapisavaodstavka"/>
    <w:link w:val="Pripombabesedilo"/>
    <w:uiPriority w:val="99"/>
    <w:semiHidden/>
    <w:rsid w:val="00A32E7D"/>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A32E7D"/>
    <w:rPr>
      <w:b/>
      <w:bCs/>
    </w:rPr>
  </w:style>
  <w:style w:type="character" w:customStyle="1" w:styleId="ZadevapripombeZnak">
    <w:name w:val="Zadeva pripombe Znak"/>
    <w:basedOn w:val="PripombabesediloZnak"/>
    <w:link w:val="Zadevapripombe"/>
    <w:uiPriority w:val="99"/>
    <w:semiHidden/>
    <w:rsid w:val="00A32E7D"/>
    <w:rPr>
      <w:rFonts w:ascii="Arial" w:hAnsi="Arial"/>
      <w:b/>
      <w:bCs/>
      <w:lang w:val="en-US" w:eastAsia="en-US"/>
    </w:rPr>
  </w:style>
  <w:style w:type="character" w:styleId="Krepko">
    <w:name w:val="Strong"/>
    <w:basedOn w:val="Privzetapisavaodstavka"/>
    <w:uiPriority w:val="22"/>
    <w:qFormat/>
    <w:rsid w:val="00D14045"/>
    <w:rPr>
      <w:b/>
      <w:bCs/>
    </w:rPr>
  </w:style>
  <w:style w:type="paragraph" w:customStyle="1" w:styleId="align-justify">
    <w:name w:val="align-justify"/>
    <w:basedOn w:val="Navaden"/>
    <w:rsid w:val="00021E99"/>
    <w:pPr>
      <w:spacing w:before="100" w:beforeAutospacing="1" w:after="100" w:afterAutospacing="1" w:line="240" w:lineRule="auto"/>
    </w:pPr>
    <w:rPr>
      <w:rFonts w:ascii="Times New Roman" w:hAnsi="Times New Roman"/>
      <w:sz w:val="24"/>
      <w:lang w:val="sl-SI" w:eastAsia="sl-SI"/>
    </w:rPr>
  </w:style>
  <w:style w:type="paragraph" w:customStyle="1" w:styleId="len">
    <w:name w:val="len"/>
    <w:basedOn w:val="Navaden"/>
    <w:rsid w:val="00774DAA"/>
    <w:pPr>
      <w:spacing w:before="100" w:beforeAutospacing="1" w:after="100" w:afterAutospacing="1" w:line="240" w:lineRule="auto"/>
    </w:pPr>
    <w:rPr>
      <w:rFonts w:ascii="Times New Roman" w:hAnsi="Times New Roman"/>
      <w:sz w:val="24"/>
      <w:lang w:val="sl-SI" w:eastAsia="sl-SI"/>
    </w:rPr>
  </w:style>
  <w:style w:type="paragraph" w:customStyle="1" w:styleId="odstavek0">
    <w:name w:val="odstavek"/>
    <w:basedOn w:val="Navaden"/>
    <w:rsid w:val="00774DAA"/>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774DAA"/>
    <w:pPr>
      <w:spacing w:before="100" w:beforeAutospacing="1" w:after="100" w:afterAutospacing="1" w:line="240" w:lineRule="auto"/>
    </w:pPr>
    <w:rPr>
      <w:rFonts w:ascii="Times New Roman" w:hAnsi="Times New Roman"/>
      <w:sz w:val="24"/>
      <w:lang w:val="sl-SI" w:eastAsia="sl-SI"/>
    </w:rPr>
  </w:style>
  <w:style w:type="paragraph" w:customStyle="1" w:styleId="oddelek0">
    <w:name w:val="oddelek"/>
    <w:basedOn w:val="Navaden"/>
    <w:rsid w:val="00774DAA"/>
    <w:pPr>
      <w:spacing w:before="100" w:beforeAutospacing="1" w:after="100" w:afterAutospacing="1" w:line="240" w:lineRule="auto"/>
    </w:pPr>
    <w:rPr>
      <w:rFonts w:ascii="Times New Roman" w:hAnsi="Times New Roman"/>
      <w:sz w:val="24"/>
      <w:lang w:val="sl-SI" w:eastAsia="sl-SI"/>
    </w:rPr>
  </w:style>
  <w:style w:type="paragraph" w:customStyle="1" w:styleId="alineazaodstavkom0">
    <w:name w:val="alineazaodstavkom"/>
    <w:basedOn w:val="Navaden"/>
    <w:rsid w:val="00774DAA"/>
    <w:pPr>
      <w:spacing w:before="100" w:beforeAutospacing="1" w:after="100" w:afterAutospacing="1" w:line="240" w:lineRule="auto"/>
    </w:pPr>
    <w:rPr>
      <w:rFonts w:ascii="Times New Roman" w:hAnsi="Times New Roman"/>
      <w:sz w:val="24"/>
      <w:lang w:val="sl-SI" w:eastAsia="sl-SI"/>
    </w:rPr>
  </w:style>
  <w:style w:type="numbering" w:customStyle="1" w:styleId="Brezseznama1">
    <w:name w:val="Brez seznama1"/>
    <w:next w:val="Brezseznama"/>
    <w:uiPriority w:val="99"/>
    <w:semiHidden/>
    <w:unhideWhenUsed/>
    <w:rsid w:val="005354DB"/>
  </w:style>
  <w:style w:type="paragraph" w:customStyle="1" w:styleId="poglavje0">
    <w:name w:val="poglavje"/>
    <w:basedOn w:val="Navaden"/>
    <w:rsid w:val="005354DB"/>
    <w:pPr>
      <w:spacing w:before="100" w:beforeAutospacing="1" w:after="100" w:afterAutospacing="1" w:line="240" w:lineRule="auto"/>
    </w:pPr>
    <w:rPr>
      <w:rFonts w:ascii="Times New Roman" w:hAnsi="Times New Roman"/>
      <w:sz w:val="24"/>
      <w:lang w:val="sl-SI" w:eastAsia="sl-SI"/>
    </w:rPr>
  </w:style>
  <w:style w:type="table" w:customStyle="1" w:styleId="Tabelamrea1">
    <w:name w:val="Tabela – mreža1"/>
    <w:basedOn w:val="Navadnatabela"/>
    <w:next w:val="Tabelamrea"/>
    <w:rsid w:val="00535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perdodano">
    <w:name w:val="komperdodano"/>
    <w:basedOn w:val="Privzetapisavaodstavka"/>
    <w:rsid w:val="005354DB"/>
  </w:style>
  <w:style w:type="character" w:customStyle="1" w:styleId="komperzbrisano">
    <w:name w:val="komperzbrisano"/>
    <w:basedOn w:val="Privzetapisavaodstavka"/>
    <w:rsid w:val="005354DB"/>
  </w:style>
  <w:style w:type="paragraph" w:customStyle="1" w:styleId="bodytext">
    <w:name w:val="bodytext"/>
    <w:basedOn w:val="Navaden"/>
    <w:rsid w:val="005354DB"/>
    <w:pPr>
      <w:spacing w:before="100" w:beforeAutospacing="1" w:after="100" w:afterAutospacing="1" w:line="240" w:lineRule="auto"/>
    </w:pPr>
    <w:rPr>
      <w:rFonts w:ascii="Times New Roman" w:hAnsi="Times New Roman"/>
      <w:sz w:val="24"/>
      <w:lang w:val="sl-SI" w:eastAsia="sl-SI"/>
    </w:rPr>
  </w:style>
  <w:style w:type="character" w:customStyle="1" w:styleId="Omemba1">
    <w:name w:val="Omemba1"/>
    <w:basedOn w:val="Privzetapisavaodstavka"/>
    <w:uiPriority w:val="99"/>
    <w:semiHidden/>
    <w:unhideWhenUsed/>
    <w:rsid w:val="005354DB"/>
    <w:rPr>
      <w:color w:val="2B579A"/>
      <w:shd w:val="clear" w:color="auto" w:fill="E6E6E6"/>
    </w:rPr>
  </w:style>
  <w:style w:type="numbering" w:customStyle="1" w:styleId="Brezseznama2">
    <w:name w:val="Brez seznama2"/>
    <w:next w:val="Brezseznama"/>
    <w:uiPriority w:val="99"/>
    <w:semiHidden/>
    <w:unhideWhenUsed/>
    <w:rsid w:val="006105DE"/>
  </w:style>
  <w:style w:type="table" w:customStyle="1" w:styleId="Tabelamrea2">
    <w:name w:val="Tabela – mreža2"/>
    <w:basedOn w:val="Navadnatabela"/>
    <w:next w:val="Tabelamrea"/>
    <w:rsid w:val="00610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BF6EA8"/>
    <w:rPr>
      <w:i/>
      <w:iCs/>
    </w:rPr>
  </w:style>
  <w:style w:type="character" w:customStyle="1" w:styleId="Nerazreenaomemba1">
    <w:name w:val="Nerazrešena omemba1"/>
    <w:basedOn w:val="Privzetapisavaodstavka"/>
    <w:uiPriority w:val="99"/>
    <w:semiHidden/>
    <w:unhideWhenUsed/>
    <w:rsid w:val="00BF6EA8"/>
    <w:rPr>
      <w:color w:val="808080"/>
      <w:shd w:val="clear" w:color="auto" w:fill="E6E6E6"/>
    </w:rPr>
  </w:style>
  <w:style w:type="paragraph" w:styleId="Golobesedilo">
    <w:name w:val="Plain Text"/>
    <w:basedOn w:val="Navaden"/>
    <w:link w:val="GolobesediloZnak"/>
    <w:uiPriority w:val="99"/>
    <w:unhideWhenUsed/>
    <w:rsid w:val="00931D54"/>
    <w:pPr>
      <w:spacing w:line="240" w:lineRule="auto"/>
    </w:pPr>
    <w:rPr>
      <w:rFonts w:ascii="Times New Roman" w:hAnsi="Times New Roman" w:cstheme="minorBidi"/>
      <w:color w:val="002060"/>
      <w:sz w:val="24"/>
      <w:szCs w:val="21"/>
      <w:lang w:val="sl-SI"/>
    </w:rPr>
  </w:style>
  <w:style w:type="character" w:customStyle="1" w:styleId="GolobesediloZnak">
    <w:name w:val="Golo besedilo Znak"/>
    <w:basedOn w:val="Privzetapisavaodstavka"/>
    <w:link w:val="Golobesedilo"/>
    <w:uiPriority w:val="99"/>
    <w:rsid w:val="00931D54"/>
    <w:rPr>
      <w:rFonts w:cstheme="minorBidi"/>
      <w:color w:val="002060"/>
      <w:sz w:val="24"/>
      <w:szCs w:val="21"/>
      <w:lang w:eastAsia="en-US"/>
    </w:rPr>
  </w:style>
  <w:style w:type="character" w:styleId="SledenaHiperpovezava">
    <w:name w:val="FollowedHyperlink"/>
    <w:basedOn w:val="Privzetapisavaodstavka"/>
    <w:uiPriority w:val="99"/>
    <w:semiHidden/>
    <w:unhideWhenUsed/>
    <w:rsid w:val="0086454B"/>
    <w:rPr>
      <w:color w:val="800080"/>
      <w:u w:val="single"/>
    </w:rPr>
  </w:style>
  <w:style w:type="paragraph" w:customStyle="1" w:styleId="msonormal0">
    <w:name w:val="msonormal"/>
    <w:basedOn w:val="Navaden"/>
    <w:rsid w:val="0086454B"/>
    <w:pPr>
      <w:spacing w:before="100" w:beforeAutospacing="1" w:after="100" w:afterAutospacing="1" w:line="240" w:lineRule="auto"/>
    </w:pPr>
    <w:rPr>
      <w:rFonts w:ascii="Times New Roman" w:hAnsi="Times New Roman"/>
      <w:sz w:val="24"/>
      <w:lang w:val="sl-SI" w:eastAsia="sl-SI"/>
    </w:rPr>
  </w:style>
  <w:style w:type="paragraph" w:customStyle="1" w:styleId="xl65">
    <w:name w:val="xl65"/>
    <w:basedOn w:val="Navaden"/>
    <w:rsid w:val="00864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lang w:val="sl-SI" w:eastAsia="sl-SI"/>
    </w:rPr>
  </w:style>
  <w:style w:type="paragraph" w:customStyle="1" w:styleId="xl66">
    <w:name w:val="xl66"/>
    <w:basedOn w:val="Navaden"/>
    <w:rsid w:val="00864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lang w:val="sl-SI" w:eastAsia="sl-SI"/>
    </w:rPr>
  </w:style>
  <w:style w:type="paragraph" w:customStyle="1" w:styleId="xl67">
    <w:name w:val="xl67"/>
    <w:basedOn w:val="Navaden"/>
    <w:rsid w:val="0086454B"/>
    <w:pPr>
      <w:spacing w:before="100" w:beforeAutospacing="1" w:after="100" w:afterAutospacing="1" w:line="240" w:lineRule="auto"/>
    </w:pPr>
    <w:rPr>
      <w:rFonts w:ascii="Times New Roman" w:hAnsi="Times New Roman"/>
      <w:color w:val="FF0000"/>
      <w:sz w:val="24"/>
      <w:lang w:val="sl-SI" w:eastAsia="sl-SI"/>
    </w:rPr>
  </w:style>
  <w:style w:type="paragraph" w:customStyle="1" w:styleId="xl68">
    <w:name w:val="xl68"/>
    <w:basedOn w:val="Navaden"/>
    <w:rsid w:val="00864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lang w:val="sl-SI" w:eastAsia="sl-SI"/>
    </w:rPr>
  </w:style>
  <w:style w:type="paragraph" w:customStyle="1" w:styleId="xl69">
    <w:name w:val="xl69"/>
    <w:basedOn w:val="Navaden"/>
    <w:rsid w:val="00864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lang w:val="sl-SI" w:eastAsia="sl-SI"/>
    </w:rPr>
  </w:style>
  <w:style w:type="paragraph" w:customStyle="1" w:styleId="xl70">
    <w:name w:val="xl70"/>
    <w:basedOn w:val="Navaden"/>
    <w:rsid w:val="00864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lang w:val="sl-SI" w:eastAsia="sl-SI"/>
    </w:rPr>
  </w:style>
  <w:style w:type="paragraph" w:customStyle="1" w:styleId="xl71">
    <w:name w:val="xl71"/>
    <w:basedOn w:val="Navaden"/>
    <w:rsid w:val="00864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lang w:val="sl-SI" w:eastAsia="sl-SI"/>
    </w:rPr>
  </w:style>
  <w:style w:type="paragraph" w:customStyle="1" w:styleId="xl72">
    <w:name w:val="xl72"/>
    <w:basedOn w:val="Navaden"/>
    <w:rsid w:val="0086454B"/>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8"/>
      <w:szCs w:val="28"/>
      <w:lang w:val="sl-SI" w:eastAsia="sl-SI"/>
    </w:rPr>
  </w:style>
  <w:style w:type="paragraph" w:customStyle="1" w:styleId="xl73">
    <w:name w:val="xl73"/>
    <w:basedOn w:val="Navaden"/>
    <w:rsid w:val="0086454B"/>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4">
    <w:name w:val="xl74"/>
    <w:basedOn w:val="Navaden"/>
    <w:rsid w:val="0086454B"/>
    <w:pPr>
      <w:pBdr>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5">
    <w:name w:val="xl75"/>
    <w:basedOn w:val="Navaden"/>
    <w:rsid w:val="0086454B"/>
    <w:pPr>
      <w:shd w:val="clear" w:color="000000" w:fill="FFFF00"/>
      <w:spacing w:before="100" w:beforeAutospacing="1" w:after="100" w:afterAutospacing="1" w:line="240" w:lineRule="auto"/>
    </w:pPr>
    <w:rPr>
      <w:rFonts w:ascii="Times New Roman" w:hAnsi="Times New Roman"/>
      <w:b/>
      <w:bCs/>
      <w:sz w:val="28"/>
      <w:szCs w:val="28"/>
      <w:lang w:val="sl-SI" w:eastAsia="sl-SI"/>
    </w:rPr>
  </w:style>
  <w:style w:type="paragraph" w:customStyle="1" w:styleId="xl76">
    <w:name w:val="xl76"/>
    <w:basedOn w:val="Navaden"/>
    <w:rsid w:val="0086454B"/>
    <w:pPr>
      <w:pBdr>
        <w:top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7">
    <w:name w:val="xl77"/>
    <w:basedOn w:val="Navaden"/>
    <w:rsid w:val="0086454B"/>
    <w:pP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8">
    <w:name w:val="xl78"/>
    <w:basedOn w:val="Navaden"/>
    <w:rsid w:val="0086454B"/>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lang w:val="sl-SI" w:eastAsia="sl-SI"/>
    </w:rPr>
  </w:style>
  <w:style w:type="paragraph" w:customStyle="1" w:styleId="xl79">
    <w:name w:val="xl79"/>
    <w:basedOn w:val="Navaden"/>
    <w:rsid w:val="0086454B"/>
    <w:pPr>
      <w:shd w:val="clear" w:color="000000" w:fill="FFFF00"/>
      <w:spacing w:before="100" w:beforeAutospacing="1" w:after="100" w:afterAutospacing="1" w:line="240" w:lineRule="auto"/>
    </w:pPr>
    <w:rPr>
      <w:rFonts w:ascii="Times New Roman" w:hAnsi="Times New Roman"/>
      <w:sz w:val="24"/>
      <w:lang w:val="sl-SI" w:eastAsia="sl-SI"/>
    </w:rPr>
  </w:style>
  <w:style w:type="paragraph" w:customStyle="1" w:styleId="xl80">
    <w:name w:val="xl80"/>
    <w:basedOn w:val="Navaden"/>
    <w:rsid w:val="0086454B"/>
    <w:pPr>
      <w:pBdr>
        <w:top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lang w:val="sl-SI" w:eastAsia="sl-SI"/>
    </w:rPr>
  </w:style>
  <w:style w:type="character" w:customStyle="1" w:styleId="Naslov3Znak">
    <w:name w:val="Naslov 3 Znak"/>
    <w:basedOn w:val="Privzetapisavaodstavka"/>
    <w:link w:val="Naslov3"/>
    <w:uiPriority w:val="9"/>
    <w:rsid w:val="002A0054"/>
    <w:rPr>
      <w:b/>
      <w:bCs/>
      <w:sz w:val="27"/>
      <w:szCs w:val="27"/>
    </w:rPr>
  </w:style>
  <w:style w:type="character" w:customStyle="1" w:styleId="Naslov4Znak">
    <w:name w:val="Naslov 4 Znak"/>
    <w:basedOn w:val="Privzetapisavaodstavka"/>
    <w:link w:val="Naslov4"/>
    <w:uiPriority w:val="9"/>
    <w:rsid w:val="002A0054"/>
    <w:rPr>
      <w:b/>
      <w:bCs/>
      <w:sz w:val="24"/>
      <w:szCs w:val="24"/>
    </w:rPr>
  </w:style>
  <w:style w:type="paragraph" w:customStyle="1" w:styleId="vrstapredpisa1">
    <w:name w:val="vrstapredpisa1"/>
    <w:basedOn w:val="Navaden"/>
    <w:rsid w:val="002A0054"/>
    <w:pPr>
      <w:spacing w:before="480" w:line="240" w:lineRule="auto"/>
      <w:jc w:val="center"/>
    </w:pPr>
    <w:rPr>
      <w:rFonts w:cs="Arial"/>
      <w:b/>
      <w:bCs/>
      <w:color w:val="000000"/>
      <w:spacing w:val="40"/>
      <w:sz w:val="22"/>
      <w:szCs w:val="22"/>
      <w:lang w:val="sl-SI" w:eastAsia="sl-SI"/>
    </w:rPr>
  </w:style>
  <w:style w:type="paragraph" w:customStyle="1" w:styleId="naslovpredpisa1">
    <w:name w:val="naslovpredpisa1"/>
    <w:basedOn w:val="Navaden"/>
    <w:rsid w:val="002A0054"/>
    <w:pPr>
      <w:spacing w:line="240" w:lineRule="auto"/>
      <w:jc w:val="center"/>
    </w:pPr>
    <w:rPr>
      <w:rFonts w:cs="Arial"/>
      <w:b/>
      <w:bCs/>
      <w:sz w:val="22"/>
      <w:szCs w:val="22"/>
      <w:lang w:val="sl-SI" w:eastAsia="sl-SI"/>
    </w:rPr>
  </w:style>
  <w:style w:type="paragraph" w:customStyle="1" w:styleId="poglavje1">
    <w:name w:val="poglavje1"/>
    <w:basedOn w:val="Navaden"/>
    <w:rsid w:val="002A0054"/>
    <w:pPr>
      <w:spacing w:before="480" w:line="240" w:lineRule="auto"/>
      <w:jc w:val="center"/>
    </w:pPr>
    <w:rPr>
      <w:rFonts w:cs="Arial"/>
      <w:sz w:val="22"/>
      <w:szCs w:val="22"/>
      <w:lang w:val="sl-SI" w:eastAsia="sl-SI"/>
    </w:rPr>
  </w:style>
  <w:style w:type="paragraph" w:customStyle="1" w:styleId="pravnapodlaga1">
    <w:name w:val="pravnapodlaga1"/>
    <w:basedOn w:val="Navaden"/>
    <w:rsid w:val="002A0054"/>
    <w:pPr>
      <w:spacing w:before="480" w:line="240" w:lineRule="auto"/>
      <w:ind w:firstLine="1021"/>
      <w:jc w:val="both"/>
    </w:pPr>
    <w:rPr>
      <w:rFonts w:cs="Arial"/>
      <w:sz w:val="22"/>
      <w:szCs w:val="22"/>
      <w:lang w:val="sl-SI" w:eastAsia="sl-SI"/>
    </w:rPr>
  </w:style>
  <w:style w:type="paragraph" w:customStyle="1" w:styleId="prehodneinkoncnedolocbe1">
    <w:name w:val="prehodneinkoncnedolocbe1"/>
    <w:basedOn w:val="Navaden"/>
    <w:rsid w:val="002A0054"/>
    <w:pPr>
      <w:spacing w:before="400" w:after="600" w:line="240" w:lineRule="auto"/>
      <w:jc w:val="both"/>
    </w:pPr>
    <w:rPr>
      <w:rFonts w:cs="Arial"/>
      <w:b/>
      <w:bCs/>
      <w:sz w:val="22"/>
      <w:szCs w:val="22"/>
      <w:lang w:val="sl-SI" w:eastAsia="sl-SI"/>
    </w:rPr>
  </w:style>
  <w:style w:type="paragraph" w:customStyle="1" w:styleId="lennovele1">
    <w:name w:val="lennovele1"/>
    <w:basedOn w:val="Navaden"/>
    <w:rsid w:val="002A0054"/>
    <w:pPr>
      <w:spacing w:before="480" w:line="240" w:lineRule="auto"/>
      <w:jc w:val="center"/>
    </w:pPr>
    <w:rPr>
      <w:rFonts w:cs="Arial"/>
      <w:sz w:val="22"/>
      <w:szCs w:val="22"/>
      <w:lang w:val="sl-SI" w:eastAsia="sl-SI"/>
    </w:rPr>
  </w:style>
  <w:style w:type="paragraph" w:customStyle="1" w:styleId="priloga1">
    <w:name w:val="priloga1"/>
    <w:basedOn w:val="Navaden"/>
    <w:rsid w:val="002A0054"/>
    <w:pPr>
      <w:spacing w:before="380" w:after="60" w:line="200" w:lineRule="atLeast"/>
      <w:jc w:val="both"/>
    </w:pPr>
    <w:rPr>
      <w:rFonts w:cs="Arial"/>
      <w:sz w:val="22"/>
      <w:szCs w:val="22"/>
      <w:lang w:val="sl-SI" w:eastAsia="sl-SI"/>
    </w:rPr>
  </w:style>
  <w:style w:type="paragraph" w:customStyle="1" w:styleId="npb1">
    <w:name w:val="npb1"/>
    <w:basedOn w:val="Navaden"/>
    <w:rsid w:val="002A0054"/>
    <w:pPr>
      <w:spacing w:before="480" w:line="240" w:lineRule="auto"/>
      <w:jc w:val="center"/>
    </w:pPr>
    <w:rPr>
      <w:rFonts w:cs="Arial"/>
      <w:b/>
      <w:bCs/>
      <w:color w:val="000000"/>
      <w:sz w:val="22"/>
      <w:szCs w:val="22"/>
      <w:lang w:val="sl-SI" w:eastAsia="sl-SI"/>
    </w:rPr>
  </w:style>
  <w:style w:type="character" w:customStyle="1" w:styleId="highlight1">
    <w:name w:val="highlight1"/>
    <w:basedOn w:val="Privzetapisavaodstavka"/>
    <w:rsid w:val="002A0054"/>
    <w:rPr>
      <w:shd w:val="clear" w:color="auto" w:fill="FFFF88"/>
    </w:rPr>
  </w:style>
  <w:style w:type="paragraph" w:customStyle="1" w:styleId="docplain">
    <w:name w:val="doc_plain"/>
    <w:basedOn w:val="Navaden"/>
    <w:rsid w:val="002A005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2215">
      <w:bodyDiv w:val="1"/>
      <w:marLeft w:val="0"/>
      <w:marRight w:val="0"/>
      <w:marTop w:val="0"/>
      <w:marBottom w:val="0"/>
      <w:divBdr>
        <w:top w:val="none" w:sz="0" w:space="0" w:color="auto"/>
        <w:left w:val="none" w:sz="0" w:space="0" w:color="auto"/>
        <w:bottom w:val="none" w:sz="0" w:space="0" w:color="auto"/>
        <w:right w:val="none" w:sz="0" w:space="0" w:color="auto"/>
      </w:divBdr>
    </w:div>
    <w:div w:id="383141737">
      <w:bodyDiv w:val="1"/>
      <w:marLeft w:val="0"/>
      <w:marRight w:val="0"/>
      <w:marTop w:val="0"/>
      <w:marBottom w:val="0"/>
      <w:divBdr>
        <w:top w:val="none" w:sz="0" w:space="0" w:color="auto"/>
        <w:left w:val="none" w:sz="0" w:space="0" w:color="auto"/>
        <w:bottom w:val="none" w:sz="0" w:space="0" w:color="auto"/>
        <w:right w:val="none" w:sz="0" w:space="0" w:color="auto"/>
      </w:divBdr>
      <w:divsChild>
        <w:div w:id="1869221252">
          <w:marLeft w:val="0"/>
          <w:marRight w:val="0"/>
          <w:marTop w:val="0"/>
          <w:marBottom w:val="0"/>
          <w:divBdr>
            <w:top w:val="none" w:sz="0" w:space="0" w:color="auto"/>
            <w:left w:val="none" w:sz="0" w:space="0" w:color="auto"/>
            <w:bottom w:val="none" w:sz="0" w:space="0" w:color="auto"/>
            <w:right w:val="none" w:sz="0" w:space="0" w:color="auto"/>
          </w:divBdr>
        </w:div>
        <w:div w:id="163327745">
          <w:marLeft w:val="0"/>
          <w:marRight w:val="0"/>
          <w:marTop w:val="0"/>
          <w:marBottom w:val="0"/>
          <w:divBdr>
            <w:top w:val="none" w:sz="0" w:space="0" w:color="auto"/>
            <w:left w:val="none" w:sz="0" w:space="0" w:color="auto"/>
            <w:bottom w:val="none" w:sz="0" w:space="0" w:color="auto"/>
            <w:right w:val="none" w:sz="0" w:space="0" w:color="auto"/>
          </w:divBdr>
        </w:div>
        <w:div w:id="1437873334">
          <w:marLeft w:val="0"/>
          <w:marRight w:val="0"/>
          <w:marTop w:val="0"/>
          <w:marBottom w:val="0"/>
          <w:divBdr>
            <w:top w:val="none" w:sz="0" w:space="0" w:color="auto"/>
            <w:left w:val="none" w:sz="0" w:space="0" w:color="auto"/>
            <w:bottom w:val="none" w:sz="0" w:space="0" w:color="auto"/>
            <w:right w:val="none" w:sz="0" w:space="0" w:color="auto"/>
          </w:divBdr>
        </w:div>
        <w:div w:id="798718974">
          <w:marLeft w:val="0"/>
          <w:marRight w:val="0"/>
          <w:marTop w:val="0"/>
          <w:marBottom w:val="0"/>
          <w:divBdr>
            <w:top w:val="none" w:sz="0" w:space="0" w:color="auto"/>
            <w:left w:val="none" w:sz="0" w:space="0" w:color="auto"/>
            <w:bottom w:val="none" w:sz="0" w:space="0" w:color="auto"/>
            <w:right w:val="none" w:sz="0" w:space="0" w:color="auto"/>
          </w:divBdr>
        </w:div>
      </w:divsChild>
    </w:div>
    <w:div w:id="383867136">
      <w:bodyDiv w:val="1"/>
      <w:marLeft w:val="0"/>
      <w:marRight w:val="0"/>
      <w:marTop w:val="0"/>
      <w:marBottom w:val="0"/>
      <w:divBdr>
        <w:top w:val="none" w:sz="0" w:space="0" w:color="auto"/>
        <w:left w:val="none" w:sz="0" w:space="0" w:color="auto"/>
        <w:bottom w:val="none" w:sz="0" w:space="0" w:color="auto"/>
        <w:right w:val="none" w:sz="0" w:space="0" w:color="auto"/>
      </w:divBdr>
      <w:divsChild>
        <w:div w:id="1809742217">
          <w:marLeft w:val="0"/>
          <w:marRight w:val="0"/>
          <w:marTop w:val="0"/>
          <w:marBottom w:val="0"/>
          <w:divBdr>
            <w:top w:val="none" w:sz="0" w:space="0" w:color="auto"/>
            <w:left w:val="none" w:sz="0" w:space="0" w:color="auto"/>
            <w:bottom w:val="none" w:sz="0" w:space="0" w:color="auto"/>
            <w:right w:val="none" w:sz="0" w:space="0" w:color="auto"/>
          </w:divBdr>
          <w:divsChild>
            <w:div w:id="1766264886">
              <w:marLeft w:val="0"/>
              <w:marRight w:val="0"/>
              <w:marTop w:val="0"/>
              <w:marBottom w:val="0"/>
              <w:divBdr>
                <w:top w:val="none" w:sz="0" w:space="0" w:color="auto"/>
                <w:left w:val="none" w:sz="0" w:space="0" w:color="auto"/>
                <w:bottom w:val="none" w:sz="0" w:space="0" w:color="auto"/>
                <w:right w:val="none" w:sz="0" w:space="0" w:color="auto"/>
              </w:divBdr>
              <w:divsChild>
                <w:div w:id="1524513245">
                  <w:marLeft w:val="0"/>
                  <w:marRight w:val="0"/>
                  <w:marTop w:val="0"/>
                  <w:marBottom w:val="0"/>
                  <w:divBdr>
                    <w:top w:val="none" w:sz="0" w:space="0" w:color="auto"/>
                    <w:left w:val="none" w:sz="0" w:space="0" w:color="auto"/>
                    <w:bottom w:val="none" w:sz="0" w:space="0" w:color="auto"/>
                    <w:right w:val="none" w:sz="0" w:space="0" w:color="auto"/>
                  </w:divBdr>
                  <w:divsChild>
                    <w:div w:id="1189030824">
                      <w:marLeft w:val="0"/>
                      <w:marRight w:val="0"/>
                      <w:marTop w:val="0"/>
                      <w:marBottom w:val="0"/>
                      <w:divBdr>
                        <w:top w:val="none" w:sz="0" w:space="0" w:color="auto"/>
                        <w:left w:val="none" w:sz="0" w:space="0" w:color="auto"/>
                        <w:bottom w:val="none" w:sz="0" w:space="0" w:color="auto"/>
                        <w:right w:val="none" w:sz="0" w:space="0" w:color="auto"/>
                      </w:divBdr>
                      <w:divsChild>
                        <w:div w:id="1353336265">
                          <w:marLeft w:val="0"/>
                          <w:marRight w:val="0"/>
                          <w:marTop w:val="0"/>
                          <w:marBottom w:val="0"/>
                          <w:divBdr>
                            <w:top w:val="none" w:sz="0" w:space="0" w:color="auto"/>
                            <w:left w:val="none" w:sz="0" w:space="0" w:color="auto"/>
                            <w:bottom w:val="none" w:sz="0" w:space="0" w:color="auto"/>
                            <w:right w:val="none" w:sz="0" w:space="0" w:color="auto"/>
                          </w:divBdr>
                          <w:divsChild>
                            <w:div w:id="732778360">
                              <w:marLeft w:val="0"/>
                              <w:marRight w:val="0"/>
                              <w:marTop w:val="0"/>
                              <w:marBottom w:val="0"/>
                              <w:divBdr>
                                <w:top w:val="none" w:sz="0" w:space="0" w:color="auto"/>
                                <w:left w:val="none" w:sz="0" w:space="0" w:color="auto"/>
                                <w:bottom w:val="none" w:sz="0" w:space="0" w:color="auto"/>
                                <w:right w:val="none" w:sz="0" w:space="0" w:color="auto"/>
                              </w:divBdr>
                              <w:divsChild>
                                <w:div w:id="1224179165">
                                  <w:marLeft w:val="0"/>
                                  <w:marRight w:val="0"/>
                                  <w:marTop w:val="0"/>
                                  <w:marBottom w:val="0"/>
                                  <w:divBdr>
                                    <w:top w:val="none" w:sz="0" w:space="0" w:color="auto"/>
                                    <w:left w:val="none" w:sz="0" w:space="0" w:color="auto"/>
                                    <w:bottom w:val="none" w:sz="0" w:space="0" w:color="auto"/>
                                    <w:right w:val="none" w:sz="0" w:space="0" w:color="auto"/>
                                  </w:divBdr>
                                  <w:divsChild>
                                    <w:div w:id="1290167535">
                                      <w:marLeft w:val="0"/>
                                      <w:marRight w:val="0"/>
                                      <w:marTop w:val="0"/>
                                      <w:marBottom w:val="0"/>
                                      <w:divBdr>
                                        <w:top w:val="none" w:sz="0" w:space="0" w:color="auto"/>
                                        <w:left w:val="none" w:sz="0" w:space="0" w:color="auto"/>
                                        <w:bottom w:val="none" w:sz="0" w:space="0" w:color="auto"/>
                                        <w:right w:val="none" w:sz="0" w:space="0" w:color="auto"/>
                                      </w:divBdr>
                                      <w:divsChild>
                                        <w:div w:id="420680240">
                                          <w:marLeft w:val="0"/>
                                          <w:marRight w:val="0"/>
                                          <w:marTop w:val="0"/>
                                          <w:marBottom w:val="0"/>
                                          <w:divBdr>
                                            <w:top w:val="none" w:sz="0" w:space="0" w:color="auto"/>
                                            <w:left w:val="none" w:sz="0" w:space="0" w:color="auto"/>
                                            <w:bottom w:val="none" w:sz="0" w:space="0" w:color="auto"/>
                                            <w:right w:val="none" w:sz="0" w:space="0" w:color="auto"/>
                                          </w:divBdr>
                                          <w:divsChild>
                                            <w:div w:id="389041044">
                                              <w:marLeft w:val="0"/>
                                              <w:marRight w:val="0"/>
                                              <w:marTop w:val="0"/>
                                              <w:marBottom w:val="0"/>
                                              <w:divBdr>
                                                <w:top w:val="single" w:sz="12" w:space="2" w:color="FFFFCC"/>
                                                <w:left w:val="single" w:sz="12" w:space="2" w:color="FFFFCC"/>
                                                <w:bottom w:val="single" w:sz="12" w:space="2" w:color="FFFFCC"/>
                                                <w:right w:val="single" w:sz="12" w:space="0" w:color="FFFFCC"/>
                                              </w:divBdr>
                                              <w:divsChild>
                                                <w:div w:id="19816659">
                                                  <w:marLeft w:val="0"/>
                                                  <w:marRight w:val="0"/>
                                                  <w:marTop w:val="0"/>
                                                  <w:marBottom w:val="0"/>
                                                  <w:divBdr>
                                                    <w:top w:val="none" w:sz="0" w:space="0" w:color="auto"/>
                                                    <w:left w:val="none" w:sz="0" w:space="0" w:color="auto"/>
                                                    <w:bottom w:val="none" w:sz="0" w:space="0" w:color="auto"/>
                                                    <w:right w:val="none" w:sz="0" w:space="0" w:color="auto"/>
                                                  </w:divBdr>
                                                  <w:divsChild>
                                                    <w:div w:id="533806825">
                                                      <w:marLeft w:val="0"/>
                                                      <w:marRight w:val="0"/>
                                                      <w:marTop w:val="0"/>
                                                      <w:marBottom w:val="0"/>
                                                      <w:divBdr>
                                                        <w:top w:val="none" w:sz="0" w:space="0" w:color="auto"/>
                                                        <w:left w:val="none" w:sz="0" w:space="0" w:color="auto"/>
                                                        <w:bottom w:val="none" w:sz="0" w:space="0" w:color="auto"/>
                                                        <w:right w:val="none" w:sz="0" w:space="0" w:color="auto"/>
                                                      </w:divBdr>
                                                      <w:divsChild>
                                                        <w:div w:id="436100827">
                                                          <w:marLeft w:val="0"/>
                                                          <w:marRight w:val="0"/>
                                                          <w:marTop w:val="0"/>
                                                          <w:marBottom w:val="0"/>
                                                          <w:divBdr>
                                                            <w:top w:val="none" w:sz="0" w:space="0" w:color="auto"/>
                                                            <w:left w:val="none" w:sz="0" w:space="0" w:color="auto"/>
                                                            <w:bottom w:val="none" w:sz="0" w:space="0" w:color="auto"/>
                                                            <w:right w:val="none" w:sz="0" w:space="0" w:color="auto"/>
                                                          </w:divBdr>
                                                          <w:divsChild>
                                                            <w:div w:id="1065495792">
                                                              <w:marLeft w:val="0"/>
                                                              <w:marRight w:val="0"/>
                                                              <w:marTop w:val="0"/>
                                                              <w:marBottom w:val="0"/>
                                                              <w:divBdr>
                                                                <w:top w:val="none" w:sz="0" w:space="0" w:color="auto"/>
                                                                <w:left w:val="none" w:sz="0" w:space="0" w:color="auto"/>
                                                                <w:bottom w:val="none" w:sz="0" w:space="0" w:color="auto"/>
                                                                <w:right w:val="none" w:sz="0" w:space="0" w:color="auto"/>
                                                              </w:divBdr>
                                                              <w:divsChild>
                                                                <w:div w:id="889925557">
                                                                  <w:marLeft w:val="0"/>
                                                                  <w:marRight w:val="0"/>
                                                                  <w:marTop w:val="0"/>
                                                                  <w:marBottom w:val="0"/>
                                                                  <w:divBdr>
                                                                    <w:top w:val="none" w:sz="0" w:space="0" w:color="auto"/>
                                                                    <w:left w:val="none" w:sz="0" w:space="0" w:color="auto"/>
                                                                    <w:bottom w:val="none" w:sz="0" w:space="0" w:color="auto"/>
                                                                    <w:right w:val="none" w:sz="0" w:space="0" w:color="auto"/>
                                                                  </w:divBdr>
                                                                  <w:divsChild>
                                                                    <w:div w:id="2144617541">
                                                                      <w:marLeft w:val="0"/>
                                                                      <w:marRight w:val="0"/>
                                                                      <w:marTop w:val="0"/>
                                                                      <w:marBottom w:val="0"/>
                                                                      <w:divBdr>
                                                                        <w:top w:val="none" w:sz="0" w:space="0" w:color="auto"/>
                                                                        <w:left w:val="none" w:sz="0" w:space="0" w:color="auto"/>
                                                                        <w:bottom w:val="none" w:sz="0" w:space="0" w:color="auto"/>
                                                                        <w:right w:val="none" w:sz="0" w:space="0" w:color="auto"/>
                                                                      </w:divBdr>
                                                                      <w:divsChild>
                                                                        <w:div w:id="1028606851">
                                                                          <w:marLeft w:val="0"/>
                                                                          <w:marRight w:val="0"/>
                                                                          <w:marTop w:val="0"/>
                                                                          <w:marBottom w:val="0"/>
                                                                          <w:divBdr>
                                                                            <w:top w:val="none" w:sz="0" w:space="0" w:color="auto"/>
                                                                            <w:left w:val="none" w:sz="0" w:space="0" w:color="auto"/>
                                                                            <w:bottom w:val="none" w:sz="0" w:space="0" w:color="auto"/>
                                                                            <w:right w:val="none" w:sz="0" w:space="0" w:color="auto"/>
                                                                          </w:divBdr>
                                                                          <w:divsChild>
                                                                            <w:div w:id="1063914408">
                                                                              <w:marLeft w:val="0"/>
                                                                              <w:marRight w:val="0"/>
                                                                              <w:marTop w:val="0"/>
                                                                              <w:marBottom w:val="0"/>
                                                                              <w:divBdr>
                                                                                <w:top w:val="none" w:sz="0" w:space="0" w:color="auto"/>
                                                                                <w:left w:val="none" w:sz="0" w:space="0" w:color="auto"/>
                                                                                <w:bottom w:val="none" w:sz="0" w:space="0" w:color="auto"/>
                                                                                <w:right w:val="none" w:sz="0" w:space="0" w:color="auto"/>
                                                                              </w:divBdr>
                                                                              <w:divsChild>
                                                                                <w:div w:id="1844659840">
                                                                                  <w:marLeft w:val="0"/>
                                                                                  <w:marRight w:val="0"/>
                                                                                  <w:marTop w:val="0"/>
                                                                                  <w:marBottom w:val="0"/>
                                                                                  <w:divBdr>
                                                                                    <w:top w:val="none" w:sz="0" w:space="0" w:color="auto"/>
                                                                                    <w:left w:val="none" w:sz="0" w:space="0" w:color="auto"/>
                                                                                    <w:bottom w:val="none" w:sz="0" w:space="0" w:color="auto"/>
                                                                                    <w:right w:val="none" w:sz="0" w:space="0" w:color="auto"/>
                                                                                  </w:divBdr>
                                                                                  <w:divsChild>
                                                                                    <w:div w:id="399603062">
                                                                                      <w:marLeft w:val="0"/>
                                                                                      <w:marRight w:val="0"/>
                                                                                      <w:marTop w:val="0"/>
                                                                                      <w:marBottom w:val="0"/>
                                                                                      <w:divBdr>
                                                                                        <w:top w:val="none" w:sz="0" w:space="0" w:color="auto"/>
                                                                                        <w:left w:val="none" w:sz="0" w:space="0" w:color="auto"/>
                                                                                        <w:bottom w:val="none" w:sz="0" w:space="0" w:color="auto"/>
                                                                                        <w:right w:val="none" w:sz="0" w:space="0" w:color="auto"/>
                                                                                      </w:divBdr>
                                                                                      <w:divsChild>
                                                                                        <w:div w:id="18777674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034216">
                                                                                              <w:marLeft w:val="0"/>
                                                                                              <w:marRight w:val="0"/>
                                                                                              <w:marTop w:val="0"/>
                                                                                              <w:marBottom w:val="0"/>
                                                                                              <w:divBdr>
                                                                                                <w:top w:val="none" w:sz="0" w:space="0" w:color="auto"/>
                                                                                                <w:left w:val="none" w:sz="0" w:space="0" w:color="auto"/>
                                                                                                <w:bottom w:val="none" w:sz="0" w:space="0" w:color="auto"/>
                                                                                                <w:right w:val="none" w:sz="0" w:space="0" w:color="auto"/>
                                                                                              </w:divBdr>
                                                                                              <w:divsChild>
                                                                                                <w:div w:id="128401216">
                                                                                                  <w:marLeft w:val="0"/>
                                                                                                  <w:marRight w:val="0"/>
                                                                                                  <w:marTop w:val="0"/>
                                                                                                  <w:marBottom w:val="0"/>
                                                                                                  <w:divBdr>
                                                                                                    <w:top w:val="none" w:sz="0" w:space="0" w:color="auto"/>
                                                                                                    <w:left w:val="none" w:sz="0" w:space="0" w:color="auto"/>
                                                                                                    <w:bottom w:val="none" w:sz="0" w:space="0" w:color="auto"/>
                                                                                                    <w:right w:val="none" w:sz="0" w:space="0" w:color="auto"/>
                                                                                                  </w:divBdr>
                                                                                                  <w:divsChild>
                                                                                                    <w:div w:id="173764299">
                                                                                                      <w:marLeft w:val="0"/>
                                                                                                      <w:marRight w:val="0"/>
                                                                                                      <w:marTop w:val="0"/>
                                                                                                      <w:marBottom w:val="0"/>
                                                                                                      <w:divBdr>
                                                                                                        <w:top w:val="none" w:sz="0" w:space="0" w:color="auto"/>
                                                                                                        <w:left w:val="none" w:sz="0" w:space="0" w:color="auto"/>
                                                                                                        <w:bottom w:val="none" w:sz="0" w:space="0" w:color="auto"/>
                                                                                                        <w:right w:val="none" w:sz="0" w:space="0" w:color="auto"/>
                                                                                                      </w:divBdr>
                                                                                                      <w:divsChild>
                                                                                                        <w:div w:id="1083259324">
                                                                                                          <w:marLeft w:val="0"/>
                                                                                                          <w:marRight w:val="0"/>
                                                                                                          <w:marTop w:val="0"/>
                                                                                                          <w:marBottom w:val="0"/>
                                                                                                          <w:divBdr>
                                                                                                            <w:top w:val="none" w:sz="0" w:space="0" w:color="auto"/>
                                                                                                            <w:left w:val="none" w:sz="0" w:space="0" w:color="auto"/>
                                                                                                            <w:bottom w:val="none" w:sz="0" w:space="0" w:color="auto"/>
                                                                                                            <w:right w:val="none" w:sz="0" w:space="0" w:color="auto"/>
                                                                                                          </w:divBdr>
                                                                                                          <w:divsChild>
                                                                                                            <w:div w:id="1852452749">
                                                                                                              <w:marLeft w:val="0"/>
                                                                                                              <w:marRight w:val="0"/>
                                                                                                              <w:marTop w:val="0"/>
                                                                                                              <w:marBottom w:val="0"/>
                                                                                                              <w:divBdr>
                                                                                                                <w:top w:val="single" w:sz="2" w:space="4" w:color="D8D8D8"/>
                                                                                                                <w:left w:val="single" w:sz="2" w:space="0" w:color="D8D8D8"/>
                                                                                                                <w:bottom w:val="single" w:sz="2" w:space="4" w:color="D8D8D8"/>
                                                                                                                <w:right w:val="single" w:sz="2" w:space="0" w:color="D8D8D8"/>
                                                                                                              </w:divBdr>
                                                                                                              <w:divsChild>
                                                                                                                <w:div w:id="485784374">
                                                                                                                  <w:marLeft w:val="225"/>
                                                                                                                  <w:marRight w:val="225"/>
                                                                                                                  <w:marTop w:val="75"/>
                                                                                                                  <w:marBottom w:val="75"/>
                                                                                                                  <w:divBdr>
                                                                                                                    <w:top w:val="none" w:sz="0" w:space="0" w:color="auto"/>
                                                                                                                    <w:left w:val="none" w:sz="0" w:space="0" w:color="auto"/>
                                                                                                                    <w:bottom w:val="none" w:sz="0" w:space="0" w:color="auto"/>
                                                                                                                    <w:right w:val="none" w:sz="0" w:space="0" w:color="auto"/>
                                                                                                                  </w:divBdr>
                                                                                                                  <w:divsChild>
                                                                                                                    <w:div w:id="1292711203">
                                                                                                                      <w:marLeft w:val="0"/>
                                                                                                                      <w:marRight w:val="0"/>
                                                                                                                      <w:marTop w:val="0"/>
                                                                                                                      <w:marBottom w:val="0"/>
                                                                                                                      <w:divBdr>
                                                                                                                        <w:top w:val="single" w:sz="6" w:space="0" w:color="auto"/>
                                                                                                                        <w:left w:val="single" w:sz="6" w:space="0" w:color="auto"/>
                                                                                                                        <w:bottom w:val="single" w:sz="6" w:space="0" w:color="auto"/>
                                                                                                                        <w:right w:val="single" w:sz="6" w:space="0" w:color="auto"/>
                                                                                                                      </w:divBdr>
                                                                                                                      <w:divsChild>
                                                                                                                        <w:div w:id="5863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896029">
      <w:bodyDiv w:val="1"/>
      <w:marLeft w:val="0"/>
      <w:marRight w:val="0"/>
      <w:marTop w:val="0"/>
      <w:marBottom w:val="0"/>
      <w:divBdr>
        <w:top w:val="none" w:sz="0" w:space="0" w:color="auto"/>
        <w:left w:val="none" w:sz="0" w:space="0" w:color="auto"/>
        <w:bottom w:val="none" w:sz="0" w:space="0" w:color="auto"/>
        <w:right w:val="none" w:sz="0" w:space="0" w:color="auto"/>
      </w:divBdr>
    </w:div>
    <w:div w:id="509175194">
      <w:bodyDiv w:val="1"/>
      <w:marLeft w:val="0"/>
      <w:marRight w:val="0"/>
      <w:marTop w:val="0"/>
      <w:marBottom w:val="0"/>
      <w:divBdr>
        <w:top w:val="none" w:sz="0" w:space="0" w:color="auto"/>
        <w:left w:val="none" w:sz="0" w:space="0" w:color="auto"/>
        <w:bottom w:val="none" w:sz="0" w:space="0" w:color="auto"/>
        <w:right w:val="none" w:sz="0" w:space="0" w:color="auto"/>
      </w:divBdr>
    </w:div>
    <w:div w:id="753278231">
      <w:bodyDiv w:val="1"/>
      <w:marLeft w:val="0"/>
      <w:marRight w:val="0"/>
      <w:marTop w:val="0"/>
      <w:marBottom w:val="0"/>
      <w:divBdr>
        <w:top w:val="none" w:sz="0" w:space="0" w:color="auto"/>
        <w:left w:val="none" w:sz="0" w:space="0" w:color="auto"/>
        <w:bottom w:val="none" w:sz="0" w:space="0" w:color="auto"/>
        <w:right w:val="none" w:sz="0" w:space="0" w:color="auto"/>
      </w:divBdr>
      <w:divsChild>
        <w:div w:id="253436181">
          <w:marLeft w:val="0"/>
          <w:marRight w:val="0"/>
          <w:marTop w:val="0"/>
          <w:marBottom w:val="0"/>
          <w:divBdr>
            <w:top w:val="none" w:sz="0" w:space="0" w:color="auto"/>
            <w:left w:val="none" w:sz="0" w:space="0" w:color="auto"/>
            <w:bottom w:val="none" w:sz="0" w:space="0" w:color="auto"/>
            <w:right w:val="none" w:sz="0" w:space="0" w:color="auto"/>
          </w:divBdr>
          <w:divsChild>
            <w:div w:id="2078553786">
              <w:marLeft w:val="0"/>
              <w:marRight w:val="0"/>
              <w:marTop w:val="100"/>
              <w:marBottom w:val="100"/>
              <w:divBdr>
                <w:top w:val="none" w:sz="0" w:space="0" w:color="auto"/>
                <w:left w:val="none" w:sz="0" w:space="0" w:color="auto"/>
                <w:bottom w:val="none" w:sz="0" w:space="0" w:color="auto"/>
                <w:right w:val="none" w:sz="0" w:space="0" w:color="auto"/>
              </w:divBdr>
              <w:divsChild>
                <w:div w:id="22898939">
                  <w:marLeft w:val="0"/>
                  <w:marRight w:val="0"/>
                  <w:marTop w:val="0"/>
                  <w:marBottom w:val="0"/>
                  <w:divBdr>
                    <w:top w:val="none" w:sz="0" w:space="0" w:color="auto"/>
                    <w:left w:val="none" w:sz="0" w:space="0" w:color="auto"/>
                    <w:bottom w:val="none" w:sz="0" w:space="0" w:color="auto"/>
                    <w:right w:val="none" w:sz="0" w:space="0" w:color="auto"/>
                  </w:divBdr>
                  <w:divsChild>
                    <w:div w:id="1443376541">
                      <w:marLeft w:val="0"/>
                      <w:marRight w:val="0"/>
                      <w:marTop w:val="0"/>
                      <w:marBottom w:val="0"/>
                      <w:divBdr>
                        <w:top w:val="none" w:sz="0" w:space="0" w:color="auto"/>
                        <w:left w:val="none" w:sz="0" w:space="0" w:color="auto"/>
                        <w:bottom w:val="none" w:sz="0" w:space="0" w:color="auto"/>
                        <w:right w:val="none" w:sz="0" w:space="0" w:color="auto"/>
                      </w:divBdr>
                      <w:divsChild>
                        <w:div w:id="248470733">
                          <w:marLeft w:val="0"/>
                          <w:marRight w:val="0"/>
                          <w:marTop w:val="0"/>
                          <w:marBottom w:val="0"/>
                          <w:divBdr>
                            <w:top w:val="none" w:sz="0" w:space="0" w:color="auto"/>
                            <w:left w:val="none" w:sz="0" w:space="0" w:color="auto"/>
                            <w:bottom w:val="none" w:sz="0" w:space="0" w:color="auto"/>
                            <w:right w:val="none" w:sz="0" w:space="0" w:color="auto"/>
                          </w:divBdr>
                          <w:divsChild>
                            <w:div w:id="1792625800">
                              <w:marLeft w:val="0"/>
                              <w:marRight w:val="0"/>
                              <w:marTop w:val="0"/>
                              <w:marBottom w:val="0"/>
                              <w:divBdr>
                                <w:top w:val="none" w:sz="0" w:space="0" w:color="auto"/>
                                <w:left w:val="none" w:sz="0" w:space="0" w:color="auto"/>
                                <w:bottom w:val="none" w:sz="0" w:space="0" w:color="auto"/>
                                <w:right w:val="none" w:sz="0" w:space="0" w:color="auto"/>
                              </w:divBdr>
                              <w:divsChild>
                                <w:div w:id="1735930683">
                                  <w:marLeft w:val="0"/>
                                  <w:marRight w:val="0"/>
                                  <w:marTop w:val="0"/>
                                  <w:marBottom w:val="0"/>
                                  <w:divBdr>
                                    <w:top w:val="none" w:sz="0" w:space="0" w:color="auto"/>
                                    <w:left w:val="none" w:sz="0" w:space="0" w:color="auto"/>
                                    <w:bottom w:val="none" w:sz="0" w:space="0" w:color="auto"/>
                                    <w:right w:val="none" w:sz="0" w:space="0" w:color="auto"/>
                                  </w:divBdr>
                                  <w:divsChild>
                                    <w:div w:id="1936933008">
                                      <w:marLeft w:val="0"/>
                                      <w:marRight w:val="0"/>
                                      <w:marTop w:val="0"/>
                                      <w:marBottom w:val="0"/>
                                      <w:divBdr>
                                        <w:top w:val="none" w:sz="0" w:space="0" w:color="auto"/>
                                        <w:left w:val="none" w:sz="0" w:space="0" w:color="auto"/>
                                        <w:bottom w:val="none" w:sz="0" w:space="0" w:color="auto"/>
                                        <w:right w:val="none" w:sz="0" w:space="0" w:color="auto"/>
                                      </w:divBdr>
                                      <w:divsChild>
                                        <w:div w:id="16089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194382">
      <w:bodyDiv w:val="1"/>
      <w:marLeft w:val="0"/>
      <w:marRight w:val="0"/>
      <w:marTop w:val="0"/>
      <w:marBottom w:val="0"/>
      <w:divBdr>
        <w:top w:val="none" w:sz="0" w:space="0" w:color="auto"/>
        <w:left w:val="none" w:sz="0" w:space="0" w:color="auto"/>
        <w:bottom w:val="none" w:sz="0" w:space="0" w:color="auto"/>
        <w:right w:val="none" w:sz="0" w:space="0" w:color="auto"/>
      </w:divBdr>
    </w:div>
    <w:div w:id="793259091">
      <w:bodyDiv w:val="1"/>
      <w:marLeft w:val="0"/>
      <w:marRight w:val="0"/>
      <w:marTop w:val="0"/>
      <w:marBottom w:val="0"/>
      <w:divBdr>
        <w:top w:val="none" w:sz="0" w:space="0" w:color="auto"/>
        <w:left w:val="none" w:sz="0" w:space="0" w:color="auto"/>
        <w:bottom w:val="none" w:sz="0" w:space="0" w:color="auto"/>
        <w:right w:val="none" w:sz="0" w:space="0" w:color="auto"/>
      </w:divBdr>
      <w:divsChild>
        <w:div w:id="334649034">
          <w:marLeft w:val="0"/>
          <w:marRight w:val="0"/>
          <w:marTop w:val="0"/>
          <w:marBottom w:val="0"/>
          <w:divBdr>
            <w:top w:val="none" w:sz="0" w:space="0" w:color="auto"/>
            <w:left w:val="none" w:sz="0" w:space="0" w:color="auto"/>
            <w:bottom w:val="none" w:sz="0" w:space="0" w:color="auto"/>
            <w:right w:val="none" w:sz="0" w:space="0" w:color="auto"/>
          </w:divBdr>
        </w:div>
        <w:div w:id="844520522">
          <w:marLeft w:val="0"/>
          <w:marRight w:val="0"/>
          <w:marTop w:val="0"/>
          <w:marBottom w:val="0"/>
          <w:divBdr>
            <w:top w:val="none" w:sz="0" w:space="0" w:color="auto"/>
            <w:left w:val="none" w:sz="0" w:space="0" w:color="auto"/>
            <w:bottom w:val="none" w:sz="0" w:space="0" w:color="auto"/>
            <w:right w:val="none" w:sz="0" w:space="0" w:color="auto"/>
          </w:divBdr>
        </w:div>
      </w:divsChild>
    </w:div>
    <w:div w:id="998074891">
      <w:bodyDiv w:val="1"/>
      <w:marLeft w:val="0"/>
      <w:marRight w:val="0"/>
      <w:marTop w:val="0"/>
      <w:marBottom w:val="0"/>
      <w:divBdr>
        <w:top w:val="none" w:sz="0" w:space="0" w:color="auto"/>
        <w:left w:val="none" w:sz="0" w:space="0" w:color="auto"/>
        <w:bottom w:val="none" w:sz="0" w:space="0" w:color="auto"/>
        <w:right w:val="none" w:sz="0" w:space="0" w:color="auto"/>
      </w:divBdr>
      <w:divsChild>
        <w:div w:id="858928258">
          <w:marLeft w:val="0"/>
          <w:marRight w:val="0"/>
          <w:marTop w:val="0"/>
          <w:marBottom w:val="0"/>
          <w:divBdr>
            <w:top w:val="none" w:sz="0" w:space="0" w:color="auto"/>
            <w:left w:val="none" w:sz="0" w:space="0" w:color="auto"/>
            <w:bottom w:val="none" w:sz="0" w:space="0" w:color="auto"/>
            <w:right w:val="none" w:sz="0" w:space="0" w:color="auto"/>
          </w:divBdr>
        </w:div>
        <w:div w:id="1734891978">
          <w:marLeft w:val="0"/>
          <w:marRight w:val="0"/>
          <w:marTop w:val="0"/>
          <w:marBottom w:val="0"/>
          <w:divBdr>
            <w:top w:val="none" w:sz="0" w:space="0" w:color="auto"/>
            <w:left w:val="none" w:sz="0" w:space="0" w:color="auto"/>
            <w:bottom w:val="none" w:sz="0" w:space="0" w:color="auto"/>
            <w:right w:val="none" w:sz="0" w:space="0" w:color="auto"/>
          </w:divBdr>
          <w:divsChild>
            <w:div w:id="1843470611">
              <w:marLeft w:val="0"/>
              <w:marRight w:val="0"/>
              <w:marTop w:val="0"/>
              <w:marBottom w:val="0"/>
              <w:divBdr>
                <w:top w:val="none" w:sz="0" w:space="0" w:color="auto"/>
                <w:left w:val="none" w:sz="0" w:space="0" w:color="auto"/>
                <w:bottom w:val="none" w:sz="0" w:space="0" w:color="auto"/>
                <w:right w:val="none" w:sz="0" w:space="0" w:color="auto"/>
              </w:divBdr>
              <w:divsChild>
                <w:div w:id="302397060">
                  <w:marLeft w:val="0"/>
                  <w:marRight w:val="0"/>
                  <w:marTop w:val="0"/>
                  <w:marBottom w:val="0"/>
                  <w:divBdr>
                    <w:top w:val="none" w:sz="0" w:space="0" w:color="auto"/>
                    <w:left w:val="none" w:sz="0" w:space="0" w:color="auto"/>
                    <w:bottom w:val="none" w:sz="0" w:space="0" w:color="auto"/>
                    <w:right w:val="none" w:sz="0" w:space="0" w:color="auto"/>
                  </w:divBdr>
                  <w:divsChild>
                    <w:div w:id="17384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07199">
      <w:bodyDiv w:val="1"/>
      <w:marLeft w:val="0"/>
      <w:marRight w:val="0"/>
      <w:marTop w:val="0"/>
      <w:marBottom w:val="0"/>
      <w:divBdr>
        <w:top w:val="none" w:sz="0" w:space="0" w:color="auto"/>
        <w:left w:val="none" w:sz="0" w:space="0" w:color="auto"/>
        <w:bottom w:val="none" w:sz="0" w:space="0" w:color="auto"/>
        <w:right w:val="none" w:sz="0" w:space="0" w:color="auto"/>
      </w:divBdr>
    </w:div>
    <w:div w:id="1107040315">
      <w:bodyDiv w:val="1"/>
      <w:marLeft w:val="0"/>
      <w:marRight w:val="0"/>
      <w:marTop w:val="0"/>
      <w:marBottom w:val="0"/>
      <w:divBdr>
        <w:top w:val="none" w:sz="0" w:space="0" w:color="auto"/>
        <w:left w:val="none" w:sz="0" w:space="0" w:color="auto"/>
        <w:bottom w:val="none" w:sz="0" w:space="0" w:color="auto"/>
        <w:right w:val="none" w:sz="0" w:space="0" w:color="auto"/>
      </w:divBdr>
    </w:div>
    <w:div w:id="1140073715">
      <w:bodyDiv w:val="1"/>
      <w:marLeft w:val="0"/>
      <w:marRight w:val="0"/>
      <w:marTop w:val="0"/>
      <w:marBottom w:val="0"/>
      <w:divBdr>
        <w:top w:val="none" w:sz="0" w:space="0" w:color="auto"/>
        <w:left w:val="none" w:sz="0" w:space="0" w:color="auto"/>
        <w:bottom w:val="none" w:sz="0" w:space="0" w:color="auto"/>
        <w:right w:val="none" w:sz="0" w:space="0" w:color="auto"/>
      </w:divBdr>
    </w:div>
    <w:div w:id="1142652017">
      <w:bodyDiv w:val="1"/>
      <w:marLeft w:val="0"/>
      <w:marRight w:val="0"/>
      <w:marTop w:val="0"/>
      <w:marBottom w:val="0"/>
      <w:divBdr>
        <w:top w:val="none" w:sz="0" w:space="0" w:color="auto"/>
        <w:left w:val="none" w:sz="0" w:space="0" w:color="auto"/>
        <w:bottom w:val="none" w:sz="0" w:space="0" w:color="auto"/>
        <w:right w:val="none" w:sz="0" w:space="0" w:color="auto"/>
      </w:divBdr>
    </w:div>
    <w:div w:id="1205409655">
      <w:bodyDiv w:val="1"/>
      <w:marLeft w:val="0"/>
      <w:marRight w:val="0"/>
      <w:marTop w:val="0"/>
      <w:marBottom w:val="0"/>
      <w:divBdr>
        <w:top w:val="none" w:sz="0" w:space="0" w:color="auto"/>
        <w:left w:val="none" w:sz="0" w:space="0" w:color="auto"/>
        <w:bottom w:val="none" w:sz="0" w:space="0" w:color="auto"/>
        <w:right w:val="none" w:sz="0" w:space="0" w:color="auto"/>
      </w:divBdr>
      <w:divsChild>
        <w:div w:id="179903841">
          <w:marLeft w:val="0"/>
          <w:marRight w:val="0"/>
          <w:marTop w:val="0"/>
          <w:marBottom w:val="0"/>
          <w:divBdr>
            <w:top w:val="none" w:sz="0" w:space="0" w:color="auto"/>
            <w:left w:val="none" w:sz="0" w:space="0" w:color="auto"/>
            <w:bottom w:val="none" w:sz="0" w:space="0" w:color="auto"/>
            <w:right w:val="none" w:sz="0" w:space="0" w:color="auto"/>
          </w:divBdr>
        </w:div>
        <w:div w:id="640578243">
          <w:marLeft w:val="0"/>
          <w:marRight w:val="0"/>
          <w:marTop w:val="0"/>
          <w:marBottom w:val="0"/>
          <w:divBdr>
            <w:top w:val="none" w:sz="0" w:space="0" w:color="auto"/>
            <w:left w:val="none" w:sz="0" w:space="0" w:color="auto"/>
            <w:bottom w:val="none" w:sz="0" w:space="0" w:color="auto"/>
            <w:right w:val="none" w:sz="0" w:space="0" w:color="auto"/>
          </w:divBdr>
        </w:div>
        <w:div w:id="1341926379">
          <w:marLeft w:val="0"/>
          <w:marRight w:val="0"/>
          <w:marTop w:val="0"/>
          <w:marBottom w:val="0"/>
          <w:divBdr>
            <w:top w:val="none" w:sz="0" w:space="0" w:color="auto"/>
            <w:left w:val="none" w:sz="0" w:space="0" w:color="auto"/>
            <w:bottom w:val="none" w:sz="0" w:space="0" w:color="auto"/>
            <w:right w:val="none" w:sz="0" w:space="0" w:color="auto"/>
          </w:divBdr>
        </w:div>
        <w:div w:id="1609195243">
          <w:marLeft w:val="0"/>
          <w:marRight w:val="0"/>
          <w:marTop w:val="0"/>
          <w:marBottom w:val="0"/>
          <w:divBdr>
            <w:top w:val="none" w:sz="0" w:space="0" w:color="auto"/>
            <w:left w:val="none" w:sz="0" w:space="0" w:color="auto"/>
            <w:bottom w:val="none" w:sz="0" w:space="0" w:color="auto"/>
            <w:right w:val="none" w:sz="0" w:space="0" w:color="auto"/>
          </w:divBdr>
        </w:div>
        <w:div w:id="1776485773">
          <w:marLeft w:val="0"/>
          <w:marRight w:val="0"/>
          <w:marTop w:val="0"/>
          <w:marBottom w:val="0"/>
          <w:divBdr>
            <w:top w:val="none" w:sz="0" w:space="0" w:color="auto"/>
            <w:left w:val="none" w:sz="0" w:space="0" w:color="auto"/>
            <w:bottom w:val="none" w:sz="0" w:space="0" w:color="auto"/>
            <w:right w:val="none" w:sz="0" w:space="0" w:color="auto"/>
          </w:divBdr>
        </w:div>
        <w:div w:id="1891914370">
          <w:marLeft w:val="0"/>
          <w:marRight w:val="0"/>
          <w:marTop w:val="0"/>
          <w:marBottom w:val="0"/>
          <w:divBdr>
            <w:top w:val="none" w:sz="0" w:space="0" w:color="auto"/>
            <w:left w:val="none" w:sz="0" w:space="0" w:color="auto"/>
            <w:bottom w:val="none" w:sz="0" w:space="0" w:color="auto"/>
            <w:right w:val="none" w:sz="0" w:space="0" w:color="auto"/>
          </w:divBdr>
        </w:div>
      </w:divsChild>
    </w:div>
    <w:div w:id="1302735838">
      <w:bodyDiv w:val="1"/>
      <w:marLeft w:val="0"/>
      <w:marRight w:val="0"/>
      <w:marTop w:val="0"/>
      <w:marBottom w:val="0"/>
      <w:divBdr>
        <w:top w:val="none" w:sz="0" w:space="0" w:color="auto"/>
        <w:left w:val="none" w:sz="0" w:space="0" w:color="auto"/>
        <w:bottom w:val="none" w:sz="0" w:space="0" w:color="auto"/>
        <w:right w:val="none" w:sz="0" w:space="0" w:color="auto"/>
      </w:divBdr>
      <w:divsChild>
        <w:div w:id="1001542382">
          <w:marLeft w:val="0"/>
          <w:marRight w:val="0"/>
          <w:marTop w:val="0"/>
          <w:marBottom w:val="0"/>
          <w:divBdr>
            <w:top w:val="none" w:sz="0" w:space="0" w:color="auto"/>
            <w:left w:val="none" w:sz="0" w:space="0" w:color="auto"/>
            <w:bottom w:val="none" w:sz="0" w:space="0" w:color="auto"/>
            <w:right w:val="none" w:sz="0" w:space="0" w:color="auto"/>
          </w:divBdr>
        </w:div>
      </w:divsChild>
    </w:div>
    <w:div w:id="1321621430">
      <w:bodyDiv w:val="1"/>
      <w:marLeft w:val="0"/>
      <w:marRight w:val="0"/>
      <w:marTop w:val="0"/>
      <w:marBottom w:val="0"/>
      <w:divBdr>
        <w:top w:val="none" w:sz="0" w:space="0" w:color="auto"/>
        <w:left w:val="none" w:sz="0" w:space="0" w:color="auto"/>
        <w:bottom w:val="none" w:sz="0" w:space="0" w:color="auto"/>
        <w:right w:val="none" w:sz="0" w:space="0" w:color="auto"/>
      </w:divBdr>
    </w:div>
    <w:div w:id="1421221492">
      <w:bodyDiv w:val="1"/>
      <w:marLeft w:val="0"/>
      <w:marRight w:val="0"/>
      <w:marTop w:val="0"/>
      <w:marBottom w:val="0"/>
      <w:divBdr>
        <w:top w:val="none" w:sz="0" w:space="0" w:color="auto"/>
        <w:left w:val="none" w:sz="0" w:space="0" w:color="auto"/>
        <w:bottom w:val="none" w:sz="0" w:space="0" w:color="auto"/>
        <w:right w:val="none" w:sz="0" w:space="0" w:color="auto"/>
      </w:divBdr>
      <w:divsChild>
        <w:div w:id="762189681">
          <w:marLeft w:val="0"/>
          <w:marRight w:val="0"/>
          <w:marTop w:val="0"/>
          <w:marBottom w:val="0"/>
          <w:divBdr>
            <w:top w:val="none" w:sz="0" w:space="0" w:color="auto"/>
            <w:left w:val="none" w:sz="0" w:space="0" w:color="auto"/>
            <w:bottom w:val="none" w:sz="0" w:space="0" w:color="auto"/>
            <w:right w:val="none" w:sz="0" w:space="0" w:color="auto"/>
          </w:divBdr>
          <w:divsChild>
            <w:div w:id="478348042">
              <w:marLeft w:val="0"/>
              <w:marRight w:val="0"/>
              <w:marTop w:val="0"/>
              <w:marBottom w:val="0"/>
              <w:divBdr>
                <w:top w:val="none" w:sz="0" w:space="0" w:color="auto"/>
                <w:left w:val="none" w:sz="0" w:space="0" w:color="auto"/>
                <w:bottom w:val="none" w:sz="0" w:space="0" w:color="auto"/>
                <w:right w:val="none" w:sz="0" w:space="0" w:color="auto"/>
              </w:divBdr>
              <w:divsChild>
                <w:div w:id="1141732164">
                  <w:marLeft w:val="0"/>
                  <w:marRight w:val="0"/>
                  <w:marTop w:val="0"/>
                  <w:marBottom w:val="0"/>
                  <w:divBdr>
                    <w:top w:val="none" w:sz="0" w:space="0" w:color="auto"/>
                    <w:left w:val="none" w:sz="0" w:space="0" w:color="auto"/>
                    <w:bottom w:val="none" w:sz="0" w:space="0" w:color="auto"/>
                    <w:right w:val="none" w:sz="0" w:space="0" w:color="auto"/>
                  </w:divBdr>
                  <w:divsChild>
                    <w:div w:id="2083598351">
                      <w:marLeft w:val="0"/>
                      <w:marRight w:val="0"/>
                      <w:marTop w:val="0"/>
                      <w:marBottom w:val="0"/>
                      <w:divBdr>
                        <w:top w:val="none" w:sz="0" w:space="0" w:color="auto"/>
                        <w:left w:val="none" w:sz="0" w:space="0" w:color="auto"/>
                        <w:bottom w:val="none" w:sz="0" w:space="0" w:color="auto"/>
                        <w:right w:val="none" w:sz="0" w:space="0" w:color="auto"/>
                      </w:divBdr>
                      <w:divsChild>
                        <w:div w:id="546332488">
                          <w:marLeft w:val="0"/>
                          <w:marRight w:val="0"/>
                          <w:marTop w:val="0"/>
                          <w:marBottom w:val="0"/>
                          <w:divBdr>
                            <w:top w:val="none" w:sz="0" w:space="0" w:color="auto"/>
                            <w:left w:val="none" w:sz="0" w:space="0" w:color="auto"/>
                            <w:bottom w:val="none" w:sz="0" w:space="0" w:color="auto"/>
                            <w:right w:val="none" w:sz="0" w:space="0" w:color="auto"/>
                          </w:divBdr>
                          <w:divsChild>
                            <w:div w:id="1771320031">
                              <w:marLeft w:val="0"/>
                              <w:marRight w:val="0"/>
                              <w:marTop w:val="0"/>
                              <w:marBottom w:val="0"/>
                              <w:divBdr>
                                <w:top w:val="none" w:sz="0" w:space="0" w:color="auto"/>
                                <w:left w:val="none" w:sz="0" w:space="0" w:color="auto"/>
                                <w:bottom w:val="none" w:sz="0" w:space="0" w:color="auto"/>
                                <w:right w:val="none" w:sz="0" w:space="0" w:color="auto"/>
                              </w:divBdr>
                              <w:divsChild>
                                <w:div w:id="1507283549">
                                  <w:marLeft w:val="0"/>
                                  <w:marRight w:val="0"/>
                                  <w:marTop w:val="0"/>
                                  <w:marBottom w:val="0"/>
                                  <w:divBdr>
                                    <w:top w:val="none" w:sz="0" w:space="0" w:color="auto"/>
                                    <w:left w:val="none" w:sz="0" w:space="0" w:color="auto"/>
                                    <w:bottom w:val="none" w:sz="0" w:space="0" w:color="auto"/>
                                    <w:right w:val="none" w:sz="0" w:space="0" w:color="auto"/>
                                  </w:divBdr>
                                  <w:divsChild>
                                    <w:div w:id="1376198393">
                                      <w:marLeft w:val="0"/>
                                      <w:marRight w:val="0"/>
                                      <w:marTop w:val="0"/>
                                      <w:marBottom w:val="0"/>
                                      <w:divBdr>
                                        <w:top w:val="none" w:sz="0" w:space="0" w:color="auto"/>
                                        <w:left w:val="none" w:sz="0" w:space="0" w:color="auto"/>
                                        <w:bottom w:val="none" w:sz="0" w:space="0" w:color="auto"/>
                                        <w:right w:val="none" w:sz="0" w:space="0" w:color="auto"/>
                                      </w:divBdr>
                                      <w:divsChild>
                                        <w:div w:id="152647482">
                                          <w:marLeft w:val="0"/>
                                          <w:marRight w:val="0"/>
                                          <w:marTop w:val="0"/>
                                          <w:marBottom w:val="0"/>
                                          <w:divBdr>
                                            <w:top w:val="none" w:sz="0" w:space="0" w:color="auto"/>
                                            <w:left w:val="none" w:sz="0" w:space="0" w:color="auto"/>
                                            <w:bottom w:val="none" w:sz="0" w:space="0" w:color="auto"/>
                                            <w:right w:val="none" w:sz="0" w:space="0" w:color="auto"/>
                                          </w:divBdr>
                                          <w:divsChild>
                                            <w:div w:id="1272056930">
                                              <w:marLeft w:val="0"/>
                                              <w:marRight w:val="0"/>
                                              <w:marTop w:val="0"/>
                                              <w:marBottom w:val="0"/>
                                              <w:divBdr>
                                                <w:top w:val="single" w:sz="12" w:space="2" w:color="FFFFCC"/>
                                                <w:left w:val="single" w:sz="12" w:space="2" w:color="FFFFCC"/>
                                                <w:bottom w:val="single" w:sz="12" w:space="2" w:color="FFFFCC"/>
                                                <w:right w:val="single" w:sz="12" w:space="0" w:color="FFFFCC"/>
                                              </w:divBdr>
                                              <w:divsChild>
                                                <w:div w:id="857810919">
                                                  <w:marLeft w:val="0"/>
                                                  <w:marRight w:val="0"/>
                                                  <w:marTop w:val="0"/>
                                                  <w:marBottom w:val="0"/>
                                                  <w:divBdr>
                                                    <w:top w:val="none" w:sz="0" w:space="0" w:color="auto"/>
                                                    <w:left w:val="none" w:sz="0" w:space="0" w:color="auto"/>
                                                    <w:bottom w:val="none" w:sz="0" w:space="0" w:color="auto"/>
                                                    <w:right w:val="none" w:sz="0" w:space="0" w:color="auto"/>
                                                  </w:divBdr>
                                                  <w:divsChild>
                                                    <w:div w:id="267812247">
                                                      <w:marLeft w:val="0"/>
                                                      <w:marRight w:val="0"/>
                                                      <w:marTop w:val="0"/>
                                                      <w:marBottom w:val="0"/>
                                                      <w:divBdr>
                                                        <w:top w:val="none" w:sz="0" w:space="0" w:color="auto"/>
                                                        <w:left w:val="none" w:sz="0" w:space="0" w:color="auto"/>
                                                        <w:bottom w:val="none" w:sz="0" w:space="0" w:color="auto"/>
                                                        <w:right w:val="none" w:sz="0" w:space="0" w:color="auto"/>
                                                      </w:divBdr>
                                                      <w:divsChild>
                                                        <w:div w:id="158162030">
                                                          <w:marLeft w:val="0"/>
                                                          <w:marRight w:val="0"/>
                                                          <w:marTop w:val="0"/>
                                                          <w:marBottom w:val="0"/>
                                                          <w:divBdr>
                                                            <w:top w:val="none" w:sz="0" w:space="0" w:color="auto"/>
                                                            <w:left w:val="none" w:sz="0" w:space="0" w:color="auto"/>
                                                            <w:bottom w:val="none" w:sz="0" w:space="0" w:color="auto"/>
                                                            <w:right w:val="none" w:sz="0" w:space="0" w:color="auto"/>
                                                          </w:divBdr>
                                                          <w:divsChild>
                                                            <w:div w:id="1807894920">
                                                              <w:marLeft w:val="0"/>
                                                              <w:marRight w:val="0"/>
                                                              <w:marTop w:val="0"/>
                                                              <w:marBottom w:val="0"/>
                                                              <w:divBdr>
                                                                <w:top w:val="none" w:sz="0" w:space="0" w:color="auto"/>
                                                                <w:left w:val="none" w:sz="0" w:space="0" w:color="auto"/>
                                                                <w:bottom w:val="none" w:sz="0" w:space="0" w:color="auto"/>
                                                                <w:right w:val="none" w:sz="0" w:space="0" w:color="auto"/>
                                                              </w:divBdr>
                                                              <w:divsChild>
                                                                <w:div w:id="452673026">
                                                                  <w:marLeft w:val="0"/>
                                                                  <w:marRight w:val="0"/>
                                                                  <w:marTop w:val="0"/>
                                                                  <w:marBottom w:val="0"/>
                                                                  <w:divBdr>
                                                                    <w:top w:val="none" w:sz="0" w:space="0" w:color="auto"/>
                                                                    <w:left w:val="none" w:sz="0" w:space="0" w:color="auto"/>
                                                                    <w:bottom w:val="none" w:sz="0" w:space="0" w:color="auto"/>
                                                                    <w:right w:val="none" w:sz="0" w:space="0" w:color="auto"/>
                                                                  </w:divBdr>
                                                                  <w:divsChild>
                                                                    <w:div w:id="1037003507">
                                                                      <w:marLeft w:val="0"/>
                                                                      <w:marRight w:val="0"/>
                                                                      <w:marTop w:val="0"/>
                                                                      <w:marBottom w:val="0"/>
                                                                      <w:divBdr>
                                                                        <w:top w:val="none" w:sz="0" w:space="0" w:color="auto"/>
                                                                        <w:left w:val="none" w:sz="0" w:space="0" w:color="auto"/>
                                                                        <w:bottom w:val="none" w:sz="0" w:space="0" w:color="auto"/>
                                                                        <w:right w:val="none" w:sz="0" w:space="0" w:color="auto"/>
                                                                      </w:divBdr>
                                                                      <w:divsChild>
                                                                        <w:div w:id="1822119336">
                                                                          <w:marLeft w:val="0"/>
                                                                          <w:marRight w:val="0"/>
                                                                          <w:marTop w:val="0"/>
                                                                          <w:marBottom w:val="0"/>
                                                                          <w:divBdr>
                                                                            <w:top w:val="none" w:sz="0" w:space="0" w:color="auto"/>
                                                                            <w:left w:val="none" w:sz="0" w:space="0" w:color="auto"/>
                                                                            <w:bottom w:val="none" w:sz="0" w:space="0" w:color="auto"/>
                                                                            <w:right w:val="none" w:sz="0" w:space="0" w:color="auto"/>
                                                                          </w:divBdr>
                                                                          <w:divsChild>
                                                                            <w:div w:id="641695676">
                                                                              <w:marLeft w:val="0"/>
                                                                              <w:marRight w:val="0"/>
                                                                              <w:marTop w:val="0"/>
                                                                              <w:marBottom w:val="0"/>
                                                                              <w:divBdr>
                                                                                <w:top w:val="none" w:sz="0" w:space="0" w:color="auto"/>
                                                                                <w:left w:val="none" w:sz="0" w:space="0" w:color="auto"/>
                                                                                <w:bottom w:val="none" w:sz="0" w:space="0" w:color="auto"/>
                                                                                <w:right w:val="none" w:sz="0" w:space="0" w:color="auto"/>
                                                                              </w:divBdr>
                                                                              <w:divsChild>
                                                                                <w:div w:id="778526324">
                                                                                  <w:marLeft w:val="0"/>
                                                                                  <w:marRight w:val="0"/>
                                                                                  <w:marTop w:val="0"/>
                                                                                  <w:marBottom w:val="0"/>
                                                                                  <w:divBdr>
                                                                                    <w:top w:val="none" w:sz="0" w:space="0" w:color="auto"/>
                                                                                    <w:left w:val="none" w:sz="0" w:space="0" w:color="auto"/>
                                                                                    <w:bottom w:val="none" w:sz="0" w:space="0" w:color="auto"/>
                                                                                    <w:right w:val="none" w:sz="0" w:space="0" w:color="auto"/>
                                                                                  </w:divBdr>
                                                                                  <w:divsChild>
                                                                                    <w:div w:id="406926658">
                                                                                      <w:marLeft w:val="0"/>
                                                                                      <w:marRight w:val="0"/>
                                                                                      <w:marTop w:val="0"/>
                                                                                      <w:marBottom w:val="0"/>
                                                                                      <w:divBdr>
                                                                                        <w:top w:val="none" w:sz="0" w:space="0" w:color="auto"/>
                                                                                        <w:left w:val="none" w:sz="0" w:space="0" w:color="auto"/>
                                                                                        <w:bottom w:val="none" w:sz="0" w:space="0" w:color="auto"/>
                                                                                        <w:right w:val="none" w:sz="0" w:space="0" w:color="auto"/>
                                                                                      </w:divBdr>
                                                                                      <w:divsChild>
                                                                                        <w:div w:id="1000501216">
                                                                                          <w:marLeft w:val="0"/>
                                                                                          <w:marRight w:val="120"/>
                                                                                          <w:marTop w:val="0"/>
                                                                                          <w:marBottom w:val="150"/>
                                                                                          <w:divBdr>
                                                                                            <w:top w:val="single" w:sz="2" w:space="0" w:color="EFEFEF"/>
                                                                                            <w:left w:val="single" w:sz="6" w:space="0" w:color="EFEFEF"/>
                                                                                            <w:bottom w:val="single" w:sz="6" w:space="0" w:color="E2E2E2"/>
                                                                                            <w:right w:val="single" w:sz="6" w:space="0" w:color="EFEFEF"/>
                                                                                          </w:divBdr>
                                                                                          <w:divsChild>
                                                                                            <w:div w:id="146015564">
                                                                                              <w:marLeft w:val="0"/>
                                                                                              <w:marRight w:val="0"/>
                                                                                              <w:marTop w:val="0"/>
                                                                                              <w:marBottom w:val="0"/>
                                                                                              <w:divBdr>
                                                                                                <w:top w:val="none" w:sz="0" w:space="0" w:color="auto"/>
                                                                                                <w:left w:val="none" w:sz="0" w:space="0" w:color="auto"/>
                                                                                                <w:bottom w:val="none" w:sz="0" w:space="0" w:color="auto"/>
                                                                                                <w:right w:val="none" w:sz="0" w:space="0" w:color="auto"/>
                                                                                              </w:divBdr>
                                                                                              <w:divsChild>
                                                                                                <w:div w:id="1805930889">
                                                                                                  <w:marLeft w:val="0"/>
                                                                                                  <w:marRight w:val="0"/>
                                                                                                  <w:marTop w:val="0"/>
                                                                                                  <w:marBottom w:val="0"/>
                                                                                                  <w:divBdr>
                                                                                                    <w:top w:val="none" w:sz="0" w:space="0" w:color="auto"/>
                                                                                                    <w:left w:val="none" w:sz="0" w:space="0" w:color="auto"/>
                                                                                                    <w:bottom w:val="none" w:sz="0" w:space="0" w:color="auto"/>
                                                                                                    <w:right w:val="none" w:sz="0" w:space="0" w:color="auto"/>
                                                                                                  </w:divBdr>
                                                                                                  <w:divsChild>
                                                                                                    <w:div w:id="1242332498">
                                                                                                      <w:marLeft w:val="0"/>
                                                                                                      <w:marRight w:val="0"/>
                                                                                                      <w:marTop w:val="0"/>
                                                                                                      <w:marBottom w:val="0"/>
                                                                                                      <w:divBdr>
                                                                                                        <w:top w:val="none" w:sz="0" w:space="0" w:color="auto"/>
                                                                                                        <w:left w:val="none" w:sz="0" w:space="0" w:color="auto"/>
                                                                                                        <w:bottom w:val="none" w:sz="0" w:space="0" w:color="auto"/>
                                                                                                        <w:right w:val="none" w:sz="0" w:space="0" w:color="auto"/>
                                                                                                      </w:divBdr>
                                                                                                      <w:divsChild>
                                                                                                        <w:div w:id="1380280623">
                                                                                                          <w:marLeft w:val="0"/>
                                                                                                          <w:marRight w:val="0"/>
                                                                                                          <w:marTop w:val="0"/>
                                                                                                          <w:marBottom w:val="0"/>
                                                                                                          <w:divBdr>
                                                                                                            <w:top w:val="none" w:sz="0" w:space="0" w:color="auto"/>
                                                                                                            <w:left w:val="none" w:sz="0" w:space="0" w:color="auto"/>
                                                                                                            <w:bottom w:val="none" w:sz="0" w:space="0" w:color="auto"/>
                                                                                                            <w:right w:val="none" w:sz="0" w:space="0" w:color="auto"/>
                                                                                                          </w:divBdr>
                                                                                                          <w:divsChild>
                                                                                                            <w:div w:id="1165517116">
                                                                                                              <w:marLeft w:val="0"/>
                                                                                                              <w:marRight w:val="0"/>
                                                                                                              <w:marTop w:val="0"/>
                                                                                                              <w:marBottom w:val="0"/>
                                                                                                              <w:divBdr>
                                                                                                                <w:top w:val="single" w:sz="2" w:space="4" w:color="D8D8D8"/>
                                                                                                                <w:left w:val="single" w:sz="2" w:space="0" w:color="D8D8D8"/>
                                                                                                                <w:bottom w:val="single" w:sz="2" w:space="4" w:color="D8D8D8"/>
                                                                                                                <w:right w:val="single" w:sz="2" w:space="0" w:color="D8D8D8"/>
                                                                                                              </w:divBdr>
                                                                                                              <w:divsChild>
                                                                                                                <w:div w:id="340157889">
                                                                                                                  <w:marLeft w:val="225"/>
                                                                                                                  <w:marRight w:val="225"/>
                                                                                                                  <w:marTop w:val="75"/>
                                                                                                                  <w:marBottom w:val="75"/>
                                                                                                                  <w:divBdr>
                                                                                                                    <w:top w:val="none" w:sz="0" w:space="0" w:color="auto"/>
                                                                                                                    <w:left w:val="none" w:sz="0" w:space="0" w:color="auto"/>
                                                                                                                    <w:bottom w:val="none" w:sz="0" w:space="0" w:color="auto"/>
                                                                                                                    <w:right w:val="none" w:sz="0" w:space="0" w:color="auto"/>
                                                                                                                  </w:divBdr>
                                                                                                                  <w:divsChild>
                                                                                                                    <w:div w:id="228150515">
                                                                                                                      <w:marLeft w:val="0"/>
                                                                                                                      <w:marRight w:val="0"/>
                                                                                                                      <w:marTop w:val="0"/>
                                                                                                                      <w:marBottom w:val="0"/>
                                                                                                                      <w:divBdr>
                                                                                                                        <w:top w:val="single" w:sz="6" w:space="0" w:color="auto"/>
                                                                                                                        <w:left w:val="single" w:sz="6" w:space="0" w:color="auto"/>
                                                                                                                        <w:bottom w:val="single" w:sz="6" w:space="0" w:color="auto"/>
                                                                                                                        <w:right w:val="single" w:sz="6" w:space="0" w:color="auto"/>
                                                                                                                      </w:divBdr>
                                                                                                                      <w:divsChild>
                                                                                                                        <w:div w:id="11839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433111">
      <w:bodyDiv w:val="1"/>
      <w:marLeft w:val="0"/>
      <w:marRight w:val="0"/>
      <w:marTop w:val="0"/>
      <w:marBottom w:val="0"/>
      <w:divBdr>
        <w:top w:val="none" w:sz="0" w:space="0" w:color="auto"/>
        <w:left w:val="none" w:sz="0" w:space="0" w:color="auto"/>
        <w:bottom w:val="none" w:sz="0" w:space="0" w:color="auto"/>
        <w:right w:val="none" w:sz="0" w:space="0" w:color="auto"/>
      </w:divBdr>
      <w:divsChild>
        <w:div w:id="123548714">
          <w:marLeft w:val="0"/>
          <w:marRight w:val="0"/>
          <w:marTop w:val="0"/>
          <w:marBottom w:val="0"/>
          <w:divBdr>
            <w:top w:val="none" w:sz="0" w:space="0" w:color="auto"/>
            <w:left w:val="none" w:sz="0" w:space="0" w:color="auto"/>
            <w:bottom w:val="none" w:sz="0" w:space="0" w:color="auto"/>
            <w:right w:val="none" w:sz="0" w:space="0" w:color="auto"/>
          </w:divBdr>
          <w:divsChild>
            <w:div w:id="475882126">
              <w:marLeft w:val="0"/>
              <w:marRight w:val="0"/>
              <w:marTop w:val="0"/>
              <w:marBottom w:val="0"/>
              <w:divBdr>
                <w:top w:val="none" w:sz="0" w:space="0" w:color="auto"/>
                <w:left w:val="none" w:sz="0" w:space="0" w:color="auto"/>
                <w:bottom w:val="none" w:sz="0" w:space="0" w:color="auto"/>
                <w:right w:val="none" w:sz="0" w:space="0" w:color="auto"/>
              </w:divBdr>
              <w:divsChild>
                <w:div w:id="1465806970">
                  <w:marLeft w:val="0"/>
                  <w:marRight w:val="0"/>
                  <w:marTop w:val="0"/>
                  <w:marBottom w:val="0"/>
                  <w:divBdr>
                    <w:top w:val="none" w:sz="0" w:space="0" w:color="auto"/>
                    <w:left w:val="none" w:sz="0" w:space="0" w:color="auto"/>
                    <w:bottom w:val="none" w:sz="0" w:space="0" w:color="auto"/>
                    <w:right w:val="none" w:sz="0" w:space="0" w:color="auto"/>
                  </w:divBdr>
                  <w:divsChild>
                    <w:div w:id="183130467">
                      <w:marLeft w:val="0"/>
                      <w:marRight w:val="0"/>
                      <w:marTop w:val="0"/>
                      <w:marBottom w:val="0"/>
                      <w:divBdr>
                        <w:top w:val="none" w:sz="0" w:space="0" w:color="auto"/>
                        <w:left w:val="none" w:sz="0" w:space="0" w:color="auto"/>
                        <w:bottom w:val="none" w:sz="0" w:space="0" w:color="auto"/>
                        <w:right w:val="none" w:sz="0" w:space="0" w:color="auto"/>
                      </w:divBdr>
                      <w:divsChild>
                        <w:div w:id="17463415">
                          <w:marLeft w:val="0"/>
                          <w:marRight w:val="0"/>
                          <w:marTop w:val="0"/>
                          <w:marBottom w:val="0"/>
                          <w:divBdr>
                            <w:top w:val="none" w:sz="0" w:space="0" w:color="auto"/>
                            <w:left w:val="none" w:sz="0" w:space="0" w:color="auto"/>
                            <w:bottom w:val="none" w:sz="0" w:space="0" w:color="auto"/>
                            <w:right w:val="none" w:sz="0" w:space="0" w:color="auto"/>
                          </w:divBdr>
                          <w:divsChild>
                            <w:div w:id="685710104">
                              <w:marLeft w:val="0"/>
                              <w:marRight w:val="0"/>
                              <w:marTop w:val="0"/>
                              <w:marBottom w:val="0"/>
                              <w:divBdr>
                                <w:top w:val="none" w:sz="0" w:space="0" w:color="auto"/>
                                <w:left w:val="none" w:sz="0" w:space="0" w:color="auto"/>
                                <w:bottom w:val="none" w:sz="0" w:space="0" w:color="auto"/>
                                <w:right w:val="none" w:sz="0" w:space="0" w:color="auto"/>
                              </w:divBdr>
                              <w:divsChild>
                                <w:div w:id="178351042">
                                  <w:marLeft w:val="0"/>
                                  <w:marRight w:val="0"/>
                                  <w:marTop w:val="0"/>
                                  <w:marBottom w:val="0"/>
                                  <w:divBdr>
                                    <w:top w:val="none" w:sz="0" w:space="0" w:color="auto"/>
                                    <w:left w:val="none" w:sz="0" w:space="0" w:color="auto"/>
                                    <w:bottom w:val="none" w:sz="0" w:space="0" w:color="auto"/>
                                    <w:right w:val="none" w:sz="0" w:space="0" w:color="auto"/>
                                  </w:divBdr>
                                  <w:divsChild>
                                    <w:div w:id="995764627">
                                      <w:marLeft w:val="0"/>
                                      <w:marRight w:val="0"/>
                                      <w:marTop w:val="0"/>
                                      <w:marBottom w:val="0"/>
                                      <w:divBdr>
                                        <w:top w:val="none" w:sz="0" w:space="0" w:color="auto"/>
                                        <w:left w:val="none" w:sz="0" w:space="0" w:color="auto"/>
                                        <w:bottom w:val="none" w:sz="0" w:space="0" w:color="auto"/>
                                        <w:right w:val="none" w:sz="0" w:space="0" w:color="auto"/>
                                      </w:divBdr>
                                      <w:divsChild>
                                        <w:div w:id="514729524">
                                          <w:marLeft w:val="0"/>
                                          <w:marRight w:val="0"/>
                                          <w:marTop w:val="0"/>
                                          <w:marBottom w:val="0"/>
                                          <w:divBdr>
                                            <w:top w:val="none" w:sz="0" w:space="0" w:color="auto"/>
                                            <w:left w:val="none" w:sz="0" w:space="0" w:color="auto"/>
                                            <w:bottom w:val="none" w:sz="0" w:space="0" w:color="auto"/>
                                            <w:right w:val="none" w:sz="0" w:space="0" w:color="auto"/>
                                          </w:divBdr>
                                          <w:divsChild>
                                            <w:div w:id="215631838">
                                              <w:marLeft w:val="0"/>
                                              <w:marRight w:val="0"/>
                                              <w:marTop w:val="0"/>
                                              <w:marBottom w:val="0"/>
                                              <w:divBdr>
                                                <w:top w:val="single" w:sz="12" w:space="2" w:color="FFFFCC"/>
                                                <w:left w:val="single" w:sz="12" w:space="2" w:color="FFFFCC"/>
                                                <w:bottom w:val="single" w:sz="12" w:space="2" w:color="FFFFCC"/>
                                                <w:right w:val="single" w:sz="12" w:space="0" w:color="FFFFCC"/>
                                              </w:divBdr>
                                              <w:divsChild>
                                                <w:div w:id="1965500833">
                                                  <w:marLeft w:val="0"/>
                                                  <w:marRight w:val="0"/>
                                                  <w:marTop w:val="0"/>
                                                  <w:marBottom w:val="0"/>
                                                  <w:divBdr>
                                                    <w:top w:val="none" w:sz="0" w:space="0" w:color="auto"/>
                                                    <w:left w:val="none" w:sz="0" w:space="0" w:color="auto"/>
                                                    <w:bottom w:val="none" w:sz="0" w:space="0" w:color="auto"/>
                                                    <w:right w:val="none" w:sz="0" w:space="0" w:color="auto"/>
                                                  </w:divBdr>
                                                  <w:divsChild>
                                                    <w:div w:id="29427926">
                                                      <w:marLeft w:val="0"/>
                                                      <w:marRight w:val="0"/>
                                                      <w:marTop w:val="0"/>
                                                      <w:marBottom w:val="0"/>
                                                      <w:divBdr>
                                                        <w:top w:val="none" w:sz="0" w:space="0" w:color="auto"/>
                                                        <w:left w:val="none" w:sz="0" w:space="0" w:color="auto"/>
                                                        <w:bottom w:val="none" w:sz="0" w:space="0" w:color="auto"/>
                                                        <w:right w:val="none" w:sz="0" w:space="0" w:color="auto"/>
                                                      </w:divBdr>
                                                      <w:divsChild>
                                                        <w:div w:id="2104064492">
                                                          <w:marLeft w:val="0"/>
                                                          <w:marRight w:val="0"/>
                                                          <w:marTop w:val="0"/>
                                                          <w:marBottom w:val="0"/>
                                                          <w:divBdr>
                                                            <w:top w:val="none" w:sz="0" w:space="0" w:color="auto"/>
                                                            <w:left w:val="none" w:sz="0" w:space="0" w:color="auto"/>
                                                            <w:bottom w:val="none" w:sz="0" w:space="0" w:color="auto"/>
                                                            <w:right w:val="none" w:sz="0" w:space="0" w:color="auto"/>
                                                          </w:divBdr>
                                                          <w:divsChild>
                                                            <w:div w:id="1459488058">
                                                              <w:marLeft w:val="0"/>
                                                              <w:marRight w:val="0"/>
                                                              <w:marTop w:val="0"/>
                                                              <w:marBottom w:val="0"/>
                                                              <w:divBdr>
                                                                <w:top w:val="none" w:sz="0" w:space="0" w:color="auto"/>
                                                                <w:left w:val="none" w:sz="0" w:space="0" w:color="auto"/>
                                                                <w:bottom w:val="none" w:sz="0" w:space="0" w:color="auto"/>
                                                                <w:right w:val="none" w:sz="0" w:space="0" w:color="auto"/>
                                                              </w:divBdr>
                                                              <w:divsChild>
                                                                <w:div w:id="58020482">
                                                                  <w:marLeft w:val="0"/>
                                                                  <w:marRight w:val="0"/>
                                                                  <w:marTop w:val="0"/>
                                                                  <w:marBottom w:val="0"/>
                                                                  <w:divBdr>
                                                                    <w:top w:val="none" w:sz="0" w:space="0" w:color="auto"/>
                                                                    <w:left w:val="none" w:sz="0" w:space="0" w:color="auto"/>
                                                                    <w:bottom w:val="none" w:sz="0" w:space="0" w:color="auto"/>
                                                                    <w:right w:val="none" w:sz="0" w:space="0" w:color="auto"/>
                                                                  </w:divBdr>
                                                                  <w:divsChild>
                                                                    <w:div w:id="1887452923">
                                                                      <w:marLeft w:val="0"/>
                                                                      <w:marRight w:val="0"/>
                                                                      <w:marTop w:val="0"/>
                                                                      <w:marBottom w:val="0"/>
                                                                      <w:divBdr>
                                                                        <w:top w:val="none" w:sz="0" w:space="0" w:color="auto"/>
                                                                        <w:left w:val="none" w:sz="0" w:space="0" w:color="auto"/>
                                                                        <w:bottom w:val="none" w:sz="0" w:space="0" w:color="auto"/>
                                                                        <w:right w:val="none" w:sz="0" w:space="0" w:color="auto"/>
                                                                      </w:divBdr>
                                                                      <w:divsChild>
                                                                        <w:div w:id="1565990260">
                                                                          <w:marLeft w:val="0"/>
                                                                          <w:marRight w:val="0"/>
                                                                          <w:marTop w:val="0"/>
                                                                          <w:marBottom w:val="0"/>
                                                                          <w:divBdr>
                                                                            <w:top w:val="none" w:sz="0" w:space="0" w:color="auto"/>
                                                                            <w:left w:val="none" w:sz="0" w:space="0" w:color="auto"/>
                                                                            <w:bottom w:val="none" w:sz="0" w:space="0" w:color="auto"/>
                                                                            <w:right w:val="none" w:sz="0" w:space="0" w:color="auto"/>
                                                                          </w:divBdr>
                                                                          <w:divsChild>
                                                                            <w:div w:id="491485271">
                                                                              <w:marLeft w:val="0"/>
                                                                              <w:marRight w:val="0"/>
                                                                              <w:marTop w:val="0"/>
                                                                              <w:marBottom w:val="0"/>
                                                                              <w:divBdr>
                                                                                <w:top w:val="none" w:sz="0" w:space="0" w:color="auto"/>
                                                                                <w:left w:val="none" w:sz="0" w:space="0" w:color="auto"/>
                                                                                <w:bottom w:val="none" w:sz="0" w:space="0" w:color="auto"/>
                                                                                <w:right w:val="none" w:sz="0" w:space="0" w:color="auto"/>
                                                                              </w:divBdr>
                                                                              <w:divsChild>
                                                                                <w:div w:id="905726231">
                                                                                  <w:marLeft w:val="0"/>
                                                                                  <w:marRight w:val="0"/>
                                                                                  <w:marTop w:val="0"/>
                                                                                  <w:marBottom w:val="0"/>
                                                                                  <w:divBdr>
                                                                                    <w:top w:val="none" w:sz="0" w:space="0" w:color="auto"/>
                                                                                    <w:left w:val="none" w:sz="0" w:space="0" w:color="auto"/>
                                                                                    <w:bottom w:val="none" w:sz="0" w:space="0" w:color="auto"/>
                                                                                    <w:right w:val="none" w:sz="0" w:space="0" w:color="auto"/>
                                                                                  </w:divBdr>
                                                                                  <w:divsChild>
                                                                                    <w:div w:id="1349679831">
                                                                                      <w:marLeft w:val="0"/>
                                                                                      <w:marRight w:val="0"/>
                                                                                      <w:marTop w:val="0"/>
                                                                                      <w:marBottom w:val="0"/>
                                                                                      <w:divBdr>
                                                                                        <w:top w:val="none" w:sz="0" w:space="0" w:color="auto"/>
                                                                                        <w:left w:val="none" w:sz="0" w:space="0" w:color="auto"/>
                                                                                        <w:bottom w:val="none" w:sz="0" w:space="0" w:color="auto"/>
                                                                                        <w:right w:val="none" w:sz="0" w:space="0" w:color="auto"/>
                                                                                      </w:divBdr>
                                                                                      <w:divsChild>
                                                                                        <w:div w:id="118455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5849922">
                                                                                              <w:marLeft w:val="0"/>
                                                                                              <w:marRight w:val="0"/>
                                                                                              <w:marTop w:val="0"/>
                                                                                              <w:marBottom w:val="0"/>
                                                                                              <w:divBdr>
                                                                                                <w:top w:val="none" w:sz="0" w:space="0" w:color="auto"/>
                                                                                                <w:left w:val="none" w:sz="0" w:space="0" w:color="auto"/>
                                                                                                <w:bottom w:val="none" w:sz="0" w:space="0" w:color="auto"/>
                                                                                                <w:right w:val="none" w:sz="0" w:space="0" w:color="auto"/>
                                                                                              </w:divBdr>
                                                                                              <w:divsChild>
                                                                                                <w:div w:id="1466510467">
                                                                                                  <w:marLeft w:val="0"/>
                                                                                                  <w:marRight w:val="0"/>
                                                                                                  <w:marTop w:val="0"/>
                                                                                                  <w:marBottom w:val="0"/>
                                                                                                  <w:divBdr>
                                                                                                    <w:top w:val="none" w:sz="0" w:space="0" w:color="auto"/>
                                                                                                    <w:left w:val="none" w:sz="0" w:space="0" w:color="auto"/>
                                                                                                    <w:bottom w:val="none" w:sz="0" w:space="0" w:color="auto"/>
                                                                                                    <w:right w:val="none" w:sz="0" w:space="0" w:color="auto"/>
                                                                                                  </w:divBdr>
                                                                                                  <w:divsChild>
                                                                                                    <w:div w:id="1008098416">
                                                                                                      <w:marLeft w:val="0"/>
                                                                                                      <w:marRight w:val="0"/>
                                                                                                      <w:marTop w:val="0"/>
                                                                                                      <w:marBottom w:val="0"/>
                                                                                                      <w:divBdr>
                                                                                                        <w:top w:val="none" w:sz="0" w:space="0" w:color="auto"/>
                                                                                                        <w:left w:val="none" w:sz="0" w:space="0" w:color="auto"/>
                                                                                                        <w:bottom w:val="none" w:sz="0" w:space="0" w:color="auto"/>
                                                                                                        <w:right w:val="none" w:sz="0" w:space="0" w:color="auto"/>
                                                                                                      </w:divBdr>
                                                                                                      <w:divsChild>
                                                                                                        <w:div w:id="1845707375">
                                                                                                          <w:marLeft w:val="0"/>
                                                                                                          <w:marRight w:val="0"/>
                                                                                                          <w:marTop w:val="0"/>
                                                                                                          <w:marBottom w:val="0"/>
                                                                                                          <w:divBdr>
                                                                                                            <w:top w:val="none" w:sz="0" w:space="0" w:color="auto"/>
                                                                                                            <w:left w:val="none" w:sz="0" w:space="0" w:color="auto"/>
                                                                                                            <w:bottom w:val="none" w:sz="0" w:space="0" w:color="auto"/>
                                                                                                            <w:right w:val="none" w:sz="0" w:space="0" w:color="auto"/>
                                                                                                          </w:divBdr>
                                                                                                          <w:divsChild>
                                                                                                            <w:div w:id="964894044">
                                                                                                              <w:marLeft w:val="0"/>
                                                                                                              <w:marRight w:val="0"/>
                                                                                                              <w:marTop w:val="0"/>
                                                                                                              <w:marBottom w:val="0"/>
                                                                                                              <w:divBdr>
                                                                                                                <w:top w:val="single" w:sz="2" w:space="4" w:color="D8D8D8"/>
                                                                                                                <w:left w:val="single" w:sz="2" w:space="0" w:color="D8D8D8"/>
                                                                                                                <w:bottom w:val="single" w:sz="2" w:space="4" w:color="D8D8D8"/>
                                                                                                                <w:right w:val="single" w:sz="2" w:space="0" w:color="D8D8D8"/>
                                                                                                              </w:divBdr>
                                                                                                              <w:divsChild>
                                                                                                                <w:div w:id="1033768512">
                                                                                                                  <w:marLeft w:val="225"/>
                                                                                                                  <w:marRight w:val="225"/>
                                                                                                                  <w:marTop w:val="75"/>
                                                                                                                  <w:marBottom w:val="75"/>
                                                                                                                  <w:divBdr>
                                                                                                                    <w:top w:val="none" w:sz="0" w:space="0" w:color="auto"/>
                                                                                                                    <w:left w:val="none" w:sz="0" w:space="0" w:color="auto"/>
                                                                                                                    <w:bottom w:val="none" w:sz="0" w:space="0" w:color="auto"/>
                                                                                                                    <w:right w:val="none" w:sz="0" w:space="0" w:color="auto"/>
                                                                                                                  </w:divBdr>
                                                                                                                  <w:divsChild>
                                                                                                                    <w:div w:id="1938824739">
                                                                                                                      <w:marLeft w:val="0"/>
                                                                                                                      <w:marRight w:val="0"/>
                                                                                                                      <w:marTop w:val="0"/>
                                                                                                                      <w:marBottom w:val="0"/>
                                                                                                                      <w:divBdr>
                                                                                                                        <w:top w:val="single" w:sz="6" w:space="0" w:color="auto"/>
                                                                                                                        <w:left w:val="single" w:sz="6" w:space="0" w:color="auto"/>
                                                                                                                        <w:bottom w:val="single" w:sz="6" w:space="0" w:color="auto"/>
                                                                                                                        <w:right w:val="single" w:sz="6" w:space="0" w:color="auto"/>
                                                                                                                      </w:divBdr>
                                                                                                                      <w:divsChild>
                                                                                                                        <w:div w:id="4012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470419">
      <w:bodyDiv w:val="1"/>
      <w:marLeft w:val="0"/>
      <w:marRight w:val="0"/>
      <w:marTop w:val="0"/>
      <w:marBottom w:val="0"/>
      <w:divBdr>
        <w:top w:val="none" w:sz="0" w:space="0" w:color="auto"/>
        <w:left w:val="none" w:sz="0" w:space="0" w:color="auto"/>
        <w:bottom w:val="none" w:sz="0" w:space="0" w:color="auto"/>
        <w:right w:val="none" w:sz="0" w:space="0" w:color="auto"/>
      </w:divBdr>
    </w:div>
    <w:div w:id="1506164944">
      <w:bodyDiv w:val="1"/>
      <w:marLeft w:val="0"/>
      <w:marRight w:val="0"/>
      <w:marTop w:val="0"/>
      <w:marBottom w:val="0"/>
      <w:divBdr>
        <w:top w:val="none" w:sz="0" w:space="0" w:color="auto"/>
        <w:left w:val="none" w:sz="0" w:space="0" w:color="auto"/>
        <w:bottom w:val="none" w:sz="0" w:space="0" w:color="auto"/>
        <w:right w:val="none" w:sz="0" w:space="0" w:color="auto"/>
      </w:divBdr>
    </w:div>
    <w:div w:id="1527597210">
      <w:bodyDiv w:val="1"/>
      <w:marLeft w:val="0"/>
      <w:marRight w:val="0"/>
      <w:marTop w:val="0"/>
      <w:marBottom w:val="0"/>
      <w:divBdr>
        <w:top w:val="none" w:sz="0" w:space="0" w:color="auto"/>
        <w:left w:val="none" w:sz="0" w:space="0" w:color="auto"/>
        <w:bottom w:val="none" w:sz="0" w:space="0" w:color="auto"/>
        <w:right w:val="none" w:sz="0" w:space="0" w:color="auto"/>
      </w:divBdr>
    </w:div>
    <w:div w:id="1573587341">
      <w:bodyDiv w:val="1"/>
      <w:marLeft w:val="0"/>
      <w:marRight w:val="0"/>
      <w:marTop w:val="0"/>
      <w:marBottom w:val="0"/>
      <w:divBdr>
        <w:top w:val="none" w:sz="0" w:space="0" w:color="auto"/>
        <w:left w:val="none" w:sz="0" w:space="0" w:color="auto"/>
        <w:bottom w:val="none" w:sz="0" w:space="0" w:color="auto"/>
        <w:right w:val="none" w:sz="0" w:space="0" w:color="auto"/>
      </w:divBdr>
    </w:div>
    <w:div w:id="1689602866">
      <w:bodyDiv w:val="1"/>
      <w:marLeft w:val="0"/>
      <w:marRight w:val="0"/>
      <w:marTop w:val="0"/>
      <w:marBottom w:val="0"/>
      <w:divBdr>
        <w:top w:val="none" w:sz="0" w:space="0" w:color="auto"/>
        <w:left w:val="none" w:sz="0" w:space="0" w:color="auto"/>
        <w:bottom w:val="none" w:sz="0" w:space="0" w:color="auto"/>
        <w:right w:val="none" w:sz="0" w:space="0" w:color="auto"/>
      </w:divBdr>
    </w:div>
    <w:div w:id="1776360184">
      <w:bodyDiv w:val="1"/>
      <w:marLeft w:val="0"/>
      <w:marRight w:val="0"/>
      <w:marTop w:val="0"/>
      <w:marBottom w:val="0"/>
      <w:divBdr>
        <w:top w:val="none" w:sz="0" w:space="0" w:color="auto"/>
        <w:left w:val="none" w:sz="0" w:space="0" w:color="auto"/>
        <w:bottom w:val="none" w:sz="0" w:space="0" w:color="auto"/>
        <w:right w:val="none" w:sz="0" w:space="0" w:color="auto"/>
      </w:divBdr>
    </w:div>
    <w:div w:id="1791319462">
      <w:bodyDiv w:val="1"/>
      <w:marLeft w:val="0"/>
      <w:marRight w:val="0"/>
      <w:marTop w:val="0"/>
      <w:marBottom w:val="0"/>
      <w:divBdr>
        <w:top w:val="none" w:sz="0" w:space="0" w:color="auto"/>
        <w:left w:val="none" w:sz="0" w:space="0" w:color="auto"/>
        <w:bottom w:val="none" w:sz="0" w:space="0" w:color="auto"/>
        <w:right w:val="none" w:sz="0" w:space="0" w:color="auto"/>
      </w:divBdr>
      <w:divsChild>
        <w:div w:id="589856086">
          <w:marLeft w:val="0"/>
          <w:marRight w:val="0"/>
          <w:marTop w:val="0"/>
          <w:marBottom w:val="0"/>
          <w:divBdr>
            <w:top w:val="none" w:sz="0" w:space="0" w:color="auto"/>
            <w:left w:val="none" w:sz="0" w:space="0" w:color="auto"/>
            <w:bottom w:val="none" w:sz="0" w:space="0" w:color="auto"/>
            <w:right w:val="none" w:sz="0" w:space="0" w:color="auto"/>
          </w:divBdr>
        </w:div>
        <w:div w:id="829248509">
          <w:marLeft w:val="0"/>
          <w:marRight w:val="0"/>
          <w:marTop w:val="0"/>
          <w:marBottom w:val="0"/>
          <w:divBdr>
            <w:top w:val="none" w:sz="0" w:space="0" w:color="auto"/>
            <w:left w:val="none" w:sz="0" w:space="0" w:color="auto"/>
            <w:bottom w:val="none" w:sz="0" w:space="0" w:color="auto"/>
            <w:right w:val="none" w:sz="0" w:space="0" w:color="auto"/>
          </w:divBdr>
        </w:div>
        <w:div w:id="1576622312">
          <w:marLeft w:val="0"/>
          <w:marRight w:val="0"/>
          <w:marTop w:val="0"/>
          <w:marBottom w:val="0"/>
          <w:divBdr>
            <w:top w:val="none" w:sz="0" w:space="0" w:color="auto"/>
            <w:left w:val="none" w:sz="0" w:space="0" w:color="auto"/>
            <w:bottom w:val="none" w:sz="0" w:space="0" w:color="auto"/>
            <w:right w:val="none" w:sz="0" w:space="0" w:color="auto"/>
          </w:divBdr>
        </w:div>
        <w:div w:id="1889145453">
          <w:marLeft w:val="0"/>
          <w:marRight w:val="0"/>
          <w:marTop w:val="0"/>
          <w:marBottom w:val="0"/>
          <w:divBdr>
            <w:top w:val="none" w:sz="0" w:space="0" w:color="auto"/>
            <w:left w:val="none" w:sz="0" w:space="0" w:color="auto"/>
            <w:bottom w:val="none" w:sz="0" w:space="0" w:color="auto"/>
            <w:right w:val="none" w:sz="0" w:space="0" w:color="auto"/>
          </w:divBdr>
        </w:div>
      </w:divsChild>
    </w:div>
    <w:div w:id="1809929286">
      <w:bodyDiv w:val="1"/>
      <w:marLeft w:val="0"/>
      <w:marRight w:val="0"/>
      <w:marTop w:val="0"/>
      <w:marBottom w:val="0"/>
      <w:divBdr>
        <w:top w:val="none" w:sz="0" w:space="0" w:color="auto"/>
        <w:left w:val="none" w:sz="0" w:space="0" w:color="auto"/>
        <w:bottom w:val="none" w:sz="0" w:space="0" w:color="auto"/>
        <w:right w:val="none" w:sz="0" w:space="0" w:color="auto"/>
      </w:divBdr>
    </w:div>
    <w:div w:id="1947493879">
      <w:bodyDiv w:val="1"/>
      <w:marLeft w:val="0"/>
      <w:marRight w:val="0"/>
      <w:marTop w:val="0"/>
      <w:marBottom w:val="0"/>
      <w:divBdr>
        <w:top w:val="none" w:sz="0" w:space="0" w:color="auto"/>
        <w:left w:val="none" w:sz="0" w:space="0" w:color="auto"/>
        <w:bottom w:val="none" w:sz="0" w:space="0" w:color="auto"/>
        <w:right w:val="none" w:sz="0" w:space="0" w:color="auto"/>
      </w:divBdr>
      <w:divsChild>
        <w:div w:id="305356661">
          <w:marLeft w:val="0"/>
          <w:marRight w:val="0"/>
          <w:marTop w:val="0"/>
          <w:marBottom w:val="0"/>
          <w:divBdr>
            <w:top w:val="none" w:sz="0" w:space="0" w:color="auto"/>
            <w:left w:val="none" w:sz="0" w:space="0" w:color="auto"/>
            <w:bottom w:val="none" w:sz="0" w:space="0" w:color="auto"/>
            <w:right w:val="none" w:sz="0" w:space="0" w:color="auto"/>
          </w:divBdr>
        </w:div>
        <w:div w:id="500849491">
          <w:marLeft w:val="0"/>
          <w:marRight w:val="0"/>
          <w:marTop w:val="0"/>
          <w:marBottom w:val="0"/>
          <w:divBdr>
            <w:top w:val="none" w:sz="0" w:space="0" w:color="auto"/>
            <w:left w:val="none" w:sz="0" w:space="0" w:color="auto"/>
            <w:bottom w:val="none" w:sz="0" w:space="0" w:color="auto"/>
            <w:right w:val="none" w:sz="0" w:space="0" w:color="auto"/>
          </w:divBdr>
        </w:div>
        <w:div w:id="978922034">
          <w:marLeft w:val="0"/>
          <w:marRight w:val="0"/>
          <w:marTop w:val="0"/>
          <w:marBottom w:val="0"/>
          <w:divBdr>
            <w:top w:val="none" w:sz="0" w:space="0" w:color="auto"/>
            <w:left w:val="none" w:sz="0" w:space="0" w:color="auto"/>
            <w:bottom w:val="none" w:sz="0" w:space="0" w:color="auto"/>
            <w:right w:val="none" w:sz="0" w:space="0" w:color="auto"/>
          </w:divBdr>
        </w:div>
        <w:div w:id="1092704691">
          <w:marLeft w:val="0"/>
          <w:marRight w:val="0"/>
          <w:marTop w:val="0"/>
          <w:marBottom w:val="0"/>
          <w:divBdr>
            <w:top w:val="none" w:sz="0" w:space="0" w:color="auto"/>
            <w:left w:val="none" w:sz="0" w:space="0" w:color="auto"/>
            <w:bottom w:val="none" w:sz="0" w:space="0" w:color="auto"/>
            <w:right w:val="none" w:sz="0" w:space="0" w:color="auto"/>
          </w:divBdr>
        </w:div>
        <w:div w:id="1186821477">
          <w:marLeft w:val="0"/>
          <w:marRight w:val="0"/>
          <w:marTop w:val="0"/>
          <w:marBottom w:val="0"/>
          <w:divBdr>
            <w:top w:val="none" w:sz="0" w:space="0" w:color="auto"/>
            <w:left w:val="none" w:sz="0" w:space="0" w:color="auto"/>
            <w:bottom w:val="none" w:sz="0" w:space="0" w:color="auto"/>
            <w:right w:val="none" w:sz="0" w:space="0" w:color="auto"/>
          </w:divBdr>
        </w:div>
        <w:div w:id="1615552748">
          <w:marLeft w:val="0"/>
          <w:marRight w:val="0"/>
          <w:marTop w:val="0"/>
          <w:marBottom w:val="0"/>
          <w:divBdr>
            <w:top w:val="none" w:sz="0" w:space="0" w:color="auto"/>
            <w:left w:val="none" w:sz="0" w:space="0" w:color="auto"/>
            <w:bottom w:val="none" w:sz="0" w:space="0" w:color="auto"/>
            <w:right w:val="none" w:sz="0" w:space="0" w:color="auto"/>
          </w:divBdr>
        </w:div>
      </w:divsChild>
    </w:div>
    <w:div w:id="2079786298">
      <w:bodyDiv w:val="1"/>
      <w:marLeft w:val="0"/>
      <w:marRight w:val="0"/>
      <w:marTop w:val="0"/>
      <w:marBottom w:val="0"/>
      <w:divBdr>
        <w:top w:val="none" w:sz="0" w:space="0" w:color="auto"/>
        <w:left w:val="none" w:sz="0" w:space="0" w:color="auto"/>
        <w:bottom w:val="none" w:sz="0" w:space="0" w:color="auto"/>
        <w:right w:val="none" w:sz="0" w:space="0" w:color="auto"/>
      </w:divBdr>
    </w:div>
    <w:div w:id="211755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iusinfo.si/Objava/Besedilo.aspx?Sopi=0152%20%20%20%20%20%20%20%20%20%20%20%20%20%202005072900%7CRS-72%7C7701%7C3230%7CO%7C" TargetMode="External"/><Relationship Id="rId18" Type="http://schemas.openxmlformats.org/officeDocument/2006/relationships/chart" Target="charts/chart2.xml"/><Relationship Id="rId26" Type="http://schemas.openxmlformats.org/officeDocument/2006/relationships/hyperlink" Target="http://www.fk.uni-mb.si/images/stories/matematika/16kraner1.pdf" TargetMode="External"/><Relationship Id="rId3" Type="http://schemas.openxmlformats.org/officeDocument/2006/relationships/styles" Target="styles.xml"/><Relationship Id="rId21"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hyperlink" Target="http://www.iusinfo.si/Objava/Besedilo.aspx?Sopi=0152%20%20%20%20%20%20%20%20%20%20%20%20%20%202003080100%7CRS-75%7C11348%7C3621%7CO%7C" TargetMode="External"/><Relationship Id="rId17" Type="http://schemas.openxmlformats.org/officeDocument/2006/relationships/chart" Target="charts/chart1.xml"/><Relationship Id="rId25" Type="http://schemas.openxmlformats.org/officeDocument/2006/relationships/hyperlink" Target="http://www.stat.si/dokument/486/Desezoniranje_casovnih_vrst.pdf" TargetMode="External"/><Relationship Id="rId2" Type="http://schemas.openxmlformats.org/officeDocument/2006/relationships/numbering" Target="numbering.xml"/><Relationship Id="rId16" Type="http://schemas.openxmlformats.org/officeDocument/2006/relationships/hyperlink" Target="http://www.iusinfo.si/Objava/Besedilo.aspx?Sopi=0152%20%20%20%20%20%20%20%20%20%20%20%20%20%202010110500%7CRS-88%7C13433%7C4713%7CO%7C" TargetMode="External"/><Relationship Id="rId20" Type="http://schemas.openxmlformats.org/officeDocument/2006/relationships/chart" Target="charts/chart4.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02013000%7CRS-7%7C702%7C411%7CO%7C" TargetMode="External"/><Relationship Id="rId24" Type="http://schemas.openxmlformats.org/officeDocument/2006/relationships/hyperlink" Target="http://www.termania.net/slovarji/133/statisticni-slovar" TargetMode="External"/><Relationship Id="rId5" Type="http://schemas.openxmlformats.org/officeDocument/2006/relationships/webSettings" Target="webSettings.xml"/><Relationship Id="rId15" Type="http://schemas.openxmlformats.org/officeDocument/2006/relationships/hyperlink" Target="http://www.iusinfo.si/Objava/Besedilo.aspx?Sopi=0152%20%20%20%20%20%20%20%20%20%20%20%20%20%202008082500%7CRS-84%7C11833%7C3664%7CO%7C" TargetMode="External"/><Relationship Id="rId23" Type="http://schemas.openxmlformats.org/officeDocument/2006/relationships/hyperlink" Target="https://isjfr.zrc-sazu.si/sl/terminologisce/svetovanje/cenilka" TargetMode="External"/><Relationship Id="rId28" Type="http://schemas.openxmlformats.org/officeDocument/2006/relationships/footer" Target="footer1.xml"/><Relationship Id="rId10" Type="http://schemas.openxmlformats.org/officeDocument/2006/relationships/hyperlink" Target="http://www.uradni-list.si/1/objava.jsp?urlurid=20142739" TargetMode="External"/><Relationship Id="rId19" Type="http://schemas.openxmlformats.org/officeDocument/2006/relationships/chart" Target="charts/chart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urlid=201347&amp;stevilka=1783" TargetMode="External"/><Relationship Id="rId14" Type="http://schemas.openxmlformats.org/officeDocument/2006/relationships/hyperlink" Target="http://www.iusinfo.si/Objava/Besedilo.aspx?Sopi=0152%20%20%20%20%20%20%20%20%20%20%20%20%20%202007080700%7CRS-71%7C10278%7C3895%7CO%7C" TargetMode="External"/><Relationship Id="rId22" Type="http://schemas.openxmlformats.org/officeDocument/2006/relationships/image" Target="cid:_1_0654C3A80A8BF418004D1DCFC12581D8"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Razrešitve SICT po letih od 2007-2017*</a:t>
            </a:r>
            <a:r>
              <a:rPr lang="sl-SI" baseline="0"/>
              <a:t> (do 27. 7. 2017)</a:t>
            </a:r>
            <a:endParaRPr lang="sl-SI"/>
          </a:p>
        </c:rich>
      </c:tx>
      <c:overlay val="0"/>
      <c:spPr>
        <a:noFill/>
        <a:ln>
          <a:noFill/>
        </a:ln>
        <a:effectLst/>
      </c:spPr>
    </c:title>
    <c:autoTitleDeleted val="0"/>
    <c:plotArea>
      <c:layout/>
      <c:barChart>
        <c:barDir val="col"/>
        <c:grouping val="clustered"/>
        <c:varyColors val="0"/>
        <c:ser>
          <c:idx val="0"/>
          <c:order val="0"/>
          <c:tx>
            <c:strRef>
              <c:f>List1!$B$1</c:f>
              <c:strCache>
                <c:ptCount val="1"/>
                <c:pt idx="0">
                  <c:v>sodni izvedenci</c:v>
                </c:pt>
              </c:strCache>
            </c:strRef>
          </c:tx>
          <c:spPr>
            <a:solidFill>
              <a:srgbClr val="92D050"/>
            </a:solidFill>
            <a:ln>
              <a:noFill/>
            </a:ln>
            <a:effectLst/>
          </c:spPr>
          <c:invertIfNegative val="0"/>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List1!$B$2:$B$12</c:f>
              <c:numCache>
                <c:formatCode>General</c:formatCode>
                <c:ptCount val="11"/>
                <c:pt idx="0">
                  <c:v>20</c:v>
                </c:pt>
                <c:pt idx="1">
                  <c:v>25</c:v>
                </c:pt>
                <c:pt idx="2">
                  <c:v>30</c:v>
                </c:pt>
                <c:pt idx="3">
                  <c:v>22</c:v>
                </c:pt>
                <c:pt idx="4">
                  <c:v>18</c:v>
                </c:pt>
                <c:pt idx="5">
                  <c:v>122</c:v>
                </c:pt>
                <c:pt idx="6">
                  <c:v>75</c:v>
                </c:pt>
                <c:pt idx="7">
                  <c:v>16</c:v>
                </c:pt>
                <c:pt idx="8">
                  <c:v>46</c:v>
                </c:pt>
                <c:pt idx="9">
                  <c:v>30</c:v>
                </c:pt>
                <c:pt idx="10">
                  <c:v>107</c:v>
                </c:pt>
              </c:numCache>
            </c:numRef>
          </c:val>
          <c:extLst>
            <c:ext xmlns:c16="http://schemas.microsoft.com/office/drawing/2014/chart" uri="{C3380CC4-5D6E-409C-BE32-E72D297353CC}">
              <c16:uniqueId val="{00000000-394A-43A8-8759-3A4AB3556B4C}"/>
            </c:ext>
          </c:extLst>
        </c:ser>
        <c:ser>
          <c:idx val="1"/>
          <c:order val="1"/>
          <c:tx>
            <c:strRef>
              <c:f>List1!$C$1</c:f>
              <c:strCache>
                <c:ptCount val="1"/>
                <c:pt idx="0">
                  <c:v>sodni cenilci </c:v>
                </c:pt>
              </c:strCache>
            </c:strRef>
          </c:tx>
          <c:spPr>
            <a:solidFill>
              <a:srgbClr val="00B0F0"/>
            </a:solidFill>
            <a:ln>
              <a:noFill/>
            </a:ln>
            <a:effectLst/>
          </c:spPr>
          <c:invertIfNegative val="0"/>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List1!$C$2:$C$12</c:f>
              <c:numCache>
                <c:formatCode>General</c:formatCode>
                <c:ptCount val="11"/>
                <c:pt idx="0">
                  <c:v>3</c:v>
                </c:pt>
                <c:pt idx="1">
                  <c:v>14</c:v>
                </c:pt>
                <c:pt idx="2">
                  <c:v>19</c:v>
                </c:pt>
                <c:pt idx="3">
                  <c:v>7</c:v>
                </c:pt>
                <c:pt idx="4">
                  <c:v>14</c:v>
                </c:pt>
                <c:pt idx="5">
                  <c:v>86</c:v>
                </c:pt>
                <c:pt idx="6">
                  <c:v>51</c:v>
                </c:pt>
                <c:pt idx="7">
                  <c:v>13</c:v>
                </c:pt>
                <c:pt idx="8">
                  <c:v>29</c:v>
                </c:pt>
                <c:pt idx="9">
                  <c:v>16</c:v>
                </c:pt>
                <c:pt idx="10">
                  <c:v>26</c:v>
                </c:pt>
              </c:numCache>
            </c:numRef>
          </c:val>
          <c:extLst>
            <c:ext xmlns:c16="http://schemas.microsoft.com/office/drawing/2014/chart" uri="{C3380CC4-5D6E-409C-BE32-E72D297353CC}">
              <c16:uniqueId val="{00000001-394A-43A8-8759-3A4AB3556B4C}"/>
            </c:ext>
          </c:extLst>
        </c:ser>
        <c:ser>
          <c:idx val="2"/>
          <c:order val="2"/>
          <c:tx>
            <c:strRef>
              <c:f>List1!$D$1</c:f>
              <c:strCache>
                <c:ptCount val="1"/>
                <c:pt idx="0">
                  <c:v>sodni tolmači</c:v>
                </c:pt>
              </c:strCache>
            </c:strRef>
          </c:tx>
          <c:spPr>
            <a:solidFill>
              <a:srgbClr val="FF0000"/>
            </a:solidFill>
            <a:ln>
              <a:noFill/>
            </a:ln>
            <a:effectLst/>
          </c:spPr>
          <c:invertIfNegative val="0"/>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List1!$D$2:$D$12</c:f>
              <c:numCache>
                <c:formatCode>General</c:formatCode>
                <c:ptCount val="11"/>
                <c:pt idx="0">
                  <c:v>3</c:v>
                </c:pt>
                <c:pt idx="1">
                  <c:v>8</c:v>
                </c:pt>
                <c:pt idx="2">
                  <c:v>1</c:v>
                </c:pt>
                <c:pt idx="3">
                  <c:v>4</c:v>
                </c:pt>
                <c:pt idx="4">
                  <c:v>2</c:v>
                </c:pt>
                <c:pt idx="5">
                  <c:v>2</c:v>
                </c:pt>
                <c:pt idx="6">
                  <c:v>3</c:v>
                </c:pt>
                <c:pt idx="7">
                  <c:v>5</c:v>
                </c:pt>
                <c:pt idx="8">
                  <c:v>20</c:v>
                </c:pt>
                <c:pt idx="9">
                  <c:v>11</c:v>
                </c:pt>
                <c:pt idx="10">
                  <c:v>77</c:v>
                </c:pt>
              </c:numCache>
            </c:numRef>
          </c:val>
          <c:extLst>
            <c:ext xmlns:c16="http://schemas.microsoft.com/office/drawing/2014/chart" uri="{C3380CC4-5D6E-409C-BE32-E72D297353CC}">
              <c16:uniqueId val="{00000002-394A-43A8-8759-3A4AB3556B4C}"/>
            </c:ext>
          </c:extLst>
        </c:ser>
        <c:dLbls>
          <c:showLegendKey val="0"/>
          <c:showVal val="0"/>
          <c:showCatName val="0"/>
          <c:showSerName val="0"/>
          <c:showPercent val="0"/>
          <c:showBubbleSize val="0"/>
        </c:dLbls>
        <c:gapWidth val="219"/>
        <c:overlap val="-27"/>
        <c:axId val="151810432"/>
        <c:axId val="151811968"/>
      </c:barChart>
      <c:catAx>
        <c:axId val="15181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51811968"/>
        <c:crosses val="autoZero"/>
        <c:auto val="1"/>
        <c:lblAlgn val="ctr"/>
        <c:lblOffset val="100"/>
        <c:noMultiLvlLbl val="0"/>
      </c:catAx>
      <c:valAx>
        <c:axId val="151811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51810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Razrešitve</a:t>
            </a:r>
            <a:r>
              <a:rPr lang="sl-SI" baseline="0"/>
              <a:t> SICT po letih od 2007-2017*(do 27. 7. 2017)</a:t>
            </a:r>
            <a:r>
              <a:rPr lang="en-US" baseline="0"/>
              <a:t> </a:t>
            </a:r>
            <a:r>
              <a:rPr lang="sl-SI" baseline="0">
                <a:latin typeface="Arial"/>
                <a:cs typeface="Arial"/>
              </a:rPr>
              <a:t>−</a:t>
            </a:r>
            <a:r>
              <a:rPr lang="en-US" baseline="0"/>
              <a:t> </a:t>
            </a:r>
            <a:r>
              <a:rPr lang="sl-SI" baseline="0"/>
              <a:t>trend</a:t>
            </a:r>
          </a:p>
        </c:rich>
      </c:tx>
      <c:overlay val="0"/>
      <c:spPr>
        <a:noFill/>
        <a:ln>
          <a:noFill/>
        </a:ln>
        <a:effectLst/>
      </c:spPr>
    </c:title>
    <c:autoTitleDeleted val="0"/>
    <c:plotArea>
      <c:layout/>
      <c:lineChart>
        <c:grouping val="standard"/>
        <c:varyColors val="0"/>
        <c:ser>
          <c:idx val="0"/>
          <c:order val="0"/>
          <c:tx>
            <c:strRef>
              <c:f>List1!$B$1</c:f>
              <c:strCache>
                <c:ptCount val="1"/>
                <c:pt idx="0">
                  <c:v>sodni izvedenci</c:v>
                </c:pt>
              </c:strCache>
            </c:strRef>
          </c:tx>
          <c:spPr>
            <a:ln w="28575" cap="rnd">
              <a:solidFill>
                <a:srgbClr val="92D050"/>
              </a:solidFill>
              <a:round/>
            </a:ln>
            <a:effectLst/>
          </c:spPr>
          <c:marker>
            <c:symbol val="none"/>
          </c:marker>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List1!$B$2:$B$12</c:f>
              <c:numCache>
                <c:formatCode>General</c:formatCode>
                <c:ptCount val="11"/>
                <c:pt idx="0">
                  <c:v>20</c:v>
                </c:pt>
                <c:pt idx="1">
                  <c:v>25</c:v>
                </c:pt>
                <c:pt idx="2">
                  <c:v>30</c:v>
                </c:pt>
                <c:pt idx="3">
                  <c:v>22</c:v>
                </c:pt>
                <c:pt idx="4">
                  <c:v>18</c:v>
                </c:pt>
                <c:pt idx="5">
                  <c:v>122</c:v>
                </c:pt>
                <c:pt idx="6">
                  <c:v>75</c:v>
                </c:pt>
                <c:pt idx="7">
                  <c:v>16</c:v>
                </c:pt>
                <c:pt idx="8">
                  <c:v>46</c:v>
                </c:pt>
                <c:pt idx="9">
                  <c:v>30</c:v>
                </c:pt>
                <c:pt idx="10">
                  <c:v>107</c:v>
                </c:pt>
              </c:numCache>
            </c:numRef>
          </c:val>
          <c:smooth val="0"/>
          <c:extLst>
            <c:ext xmlns:c16="http://schemas.microsoft.com/office/drawing/2014/chart" uri="{C3380CC4-5D6E-409C-BE32-E72D297353CC}">
              <c16:uniqueId val="{00000000-1E56-4917-8B5C-41D9248322F5}"/>
            </c:ext>
          </c:extLst>
        </c:ser>
        <c:ser>
          <c:idx val="1"/>
          <c:order val="1"/>
          <c:tx>
            <c:strRef>
              <c:f>List1!$C$1</c:f>
              <c:strCache>
                <c:ptCount val="1"/>
                <c:pt idx="0">
                  <c:v>sodni cenilci</c:v>
                </c:pt>
              </c:strCache>
            </c:strRef>
          </c:tx>
          <c:spPr>
            <a:ln w="28575" cap="rnd">
              <a:solidFill>
                <a:srgbClr val="00B0F0"/>
              </a:solidFill>
              <a:round/>
            </a:ln>
            <a:effectLst/>
          </c:spPr>
          <c:marker>
            <c:symbol val="none"/>
          </c:marker>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List1!$C$2:$C$12</c:f>
              <c:numCache>
                <c:formatCode>General</c:formatCode>
                <c:ptCount val="11"/>
                <c:pt idx="0">
                  <c:v>3</c:v>
                </c:pt>
                <c:pt idx="1">
                  <c:v>14</c:v>
                </c:pt>
                <c:pt idx="2">
                  <c:v>19</c:v>
                </c:pt>
                <c:pt idx="3">
                  <c:v>7</c:v>
                </c:pt>
                <c:pt idx="4">
                  <c:v>14</c:v>
                </c:pt>
                <c:pt idx="5">
                  <c:v>86</c:v>
                </c:pt>
                <c:pt idx="6">
                  <c:v>51</c:v>
                </c:pt>
                <c:pt idx="7">
                  <c:v>13</c:v>
                </c:pt>
                <c:pt idx="8">
                  <c:v>29</c:v>
                </c:pt>
                <c:pt idx="9">
                  <c:v>16</c:v>
                </c:pt>
                <c:pt idx="10">
                  <c:v>26</c:v>
                </c:pt>
              </c:numCache>
            </c:numRef>
          </c:val>
          <c:smooth val="0"/>
          <c:extLst>
            <c:ext xmlns:c16="http://schemas.microsoft.com/office/drawing/2014/chart" uri="{C3380CC4-5D6E-409C-BE32-E72D297353CC}">
              <c16:uniqueId val="{00000001-1E56-4917-8B5C-41D9248322F5}"/>
            </c:ext>
          </c:extLst>
        </c:ser>
        <c:ser>
          <c:idx val="2"/>
          <c:order val="2"/>
          <c:tx>
            <c:strRef>
              <c:f>List1!$D$1</c:f>
              <c:strCache>
                <c:ptCount val="1"/>
                <c:pt idx="0">
                  <c:v>sodni tolmači</c:v>
                </c:pt>
              </c:strCache>
            </c:strRef>
          </c:tx>
          <c:spPr>
            <a:ln w="28575" cap="rnd">
              <a:solidFill>
                <a:srgbClr val="FF0000"/>
              </a:solidFill>
              <a:round/>
            </a:ln>
            <a:effectLst/>
          </c:spPr>
          <c:marker>
            <c:symbol val="none"/>
          </c:marker>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List1!$D$2:$D$12</c:f>
              <c:numCache>
                <c:formatCode>General</c:formatCode>
                <c:ptCount val="11"/>
                <c:pt idx="0">
                  <c:v>3</c:v>
                </c:pt>
                <c:pt idx="1">
                  <c:v>8</c:v>
                </c:pt>
                <c:pt idx="2">
                  <c:v>1</c:v>
                </c:pt>
                <c:pt idx="3">
                  <c:v>4</c:v>
                </c:pt>
                <c:pt idx="4">
                  <c:v>2</c:v>
                </c:pt>
                <c:pt idx="5">
                  <c:v>2</c:v>
                </c:pt>
                <c:pt idx="6">
                  <c:v>3</c:v>
                </c:pt>
                <c:pt idx="7">
                  <c:v>5</c:v>
                </c:pt>
                <c:pt idx="8">
                  <c:v>20</c:v>
                </c:pt>
                <c:pt idx="9">
                  <c:v>11</c:v>
                </c:pt>
                <c:pt idx="10">
                  <c:v>77</c:v>
                </c:pt>
              </c:numCache>
            </c:numRef>
          </c:val>
          <c:smooth val="0"/>
          <c:extLst>
            <c:ext xmlns:c16="http://schemas.microsoft.com/office/drawing/2014/chart" uri="{C3380CC4-5D6E-409C-BE32-E72D297353CC}">
              <c16:uniqueId val="{00000002-1E56-4917-8B5C-41D9248322F5}"/>
            </c:ext>
          </c:extLst>
        </c:ser>
        <c:dLbls>
          <c:showLegendKey val="0"/>
          <c:showVal val="0"/>
          <c:showCatName val="0"/>
          <c:showSerName val="0"/>
          <c:showPercent val="0"/>
          <c:showBubbleSize val="0"/>
        </c:dLbls>
        <c:smooth val="0"/>
        <c:axId val="171037824"/>
        <c:axId val="171039360"/>
      </c:lineChart>
      <c:catAx>
        <c:axId val="17103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1039360"/>
        <c:crosses val="autoZero"/>
        <c:auto val="1"/>
        <c:lblAlgn val="ctr"/>
        <c:lblOffset val="100"/>
        <c:noMultiLvlLbl val="0"/>
      </c:catAx>
      <c:valAx>
        <c:axId val="171039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103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Imenovanja</a:t>
            </a:r>
            <a:r>
              <a:rPr lang="sl-SI" baseline="0"/>
              <a:t> SICT po letih od 2007-2017* (do 27. 7. 2017)</a:t>
            </a:r>
            <a:endParaRPr lang="sl-SI"/>
          </a:p>
        </c:rich>
      </c:tx>
      <c:overlay val="0"/>
      <c:spPr>
        <a:noFill/>
        <a:ln>
          <a:noFill/>
        </a:ln>
        <a:effectLst/>
      </c:spPr>
    </c:title>
    <c:autoTitleDeleted val="0"/>
    <c:plotArea>
      <c:layout/>
      <c:barChart>
        <c:barDir val="col"/>
        <c:grouping val="clustered"/>
        <c:varyColors val="0"/>
        <c:ser>
          <c:idx val="0"/>
          <c:order val="0"/>
          <c:tx>
            <c:strRef>
              <c:f>List1!$B$1</c:f>
              <c:strCache>
                <c:ptCount val="1"/>
                <c:pt idx="0">
                  <c:v>sodni izvedenci</c:v>
                </c:pt>
              </c:strCache>
            </c:strRef>
          </c:tx>
          <c:spPr>
            <a:solidFill>
              <a:srgbClr val="92D050"/>
            </a:solidFill>
            <a:ln>
              <a:noFill/>
            </a:ln>
            <a:effectLst/>
          </c:spPr>
          <c:invertIfNegative val="0"/>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List1!$B$2:$B$12</c:f>
              <c:numCache>
                <c:formatCode>General</c:formatCode>
                <c:ptCount val="11"/>
                <c:pt idx="0">
                  <c:v>130</c:v>
                </c:pt>
                <c:pt idx="1">
                  <c:v>73</c:v>
                </c:pt>
                <c:pt idx="2">
                  <c:v>59</c:v>
                </c:pt>
                <c:pt idx="3">
                  <c:v>80</c:v>
                </c:pt>
                <c:pt idx="4">
                  <c:v>33</c:v>
                </c:pt>
                <c:pt idx="5">
                  <c:v>30</c:v>
                </c:pt>
                <c:pt idx="6">
                  <c:v>46</c:v>
                </c:pt>
                <c:pt idx="7">
                  <c:v>12</c:v>
                </c:pt>
                <c:pt idx="8">
                  <c:v>13</c:v>
                </c:pt>
                <c:pt idx="9">
                  <c:v>20</c:v>
                </c:pt>
                <c:pt idx="10">
                  <c:v>8</c:v>
                </c:pt>
              </c:numCache>
            </c:numRef>
          </c:val>
          <c:extLst>
            <c:ext xmlns:c16="http://schemas.microsoft.com/office/drawing/2014/chart" uri="{C3380CC4-5D6E-409C-BE32-E72D297353CC}">
              <c16:uniqueId val="{00000000-59D6-4A1A-93E0-47855B9CD189}"/>
            </c:ext>
          </c:extLst>
        </c:ser>
        <c:ser>
          <c:idx val="1"/>
          <c:order val="1"/>
          <c:tx>
            <c:strRef>
              <c:f>List1!$C$1</c:f>
              <c:strCache>
                <c:ptCount val="1"/>
                <c:pt idx="0">
                  <c:v>sodni cenilci</c:v>
                </c:pt>
              </c:strCache>
            </c:strRef>
          </c:tx>
          <c:spPr>
            <a:solidFill>
              <a:srgbClr val="00B0F0"/>
            </a:solidFill>
            <a:ln>
              <a:noFill/>
            </a:ln>
            <a:effectLst/>
          </c:spPr>
          <c:invertIfNegative val="0"/>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List1!$C$2:$C$12</c:f>
              <c:numCache>
                <c:formatCode>General</c:formatCode>
                <c:ptCount val="11"/>
                <c:pt idx="0">
                  <c:v>130</c:v>
                </c:pt>
                <c:pt idx="1">
                  <c:v>55</c:v>
                </c:pt>
                <c:pt idx="2">
                  <c:v>19</c:v>
                </c:pt>
                <c:pt idx="3">
                  <c:v>79</c:v>
                </c:pt>
                <c:pt idx="4">
                  <c:v>46</c:v>
                </c:pt>
                <c:pt idx="5">
                  <c:v>24</c:v>
                </c:pt>
                <c:pt idx="6">
                  <c:v>20</c:v>
                </c:pt>
                <c:pt idx="7">
                  <c:v>2</c:v>
                </c:pt>
                <c:pt idx="8">
                  <c:v>13</c:v>
                </c:pt>
                <c:pt idx="9">
                  <c:v>3</c:v>
                </c:pt>
                <c:pt idx="10">
                  <c:v>3</c:v>
                </c:pt>
              </c:numCache>
            </c:numRef>
          </c:val>
          <c:extLst>
            <c:ext xmlns:c16="http://schemas.microsoft.com/office/drawing/2014/chart" uri="{C3380CC4-5D6E-409C-BE32-E72D297353CC}">
              <c16:uniqueId val="{00000001-59D6-4A1A-93E0-47855B9CD189}"/>
            </c:ext>
          </c:extLst>
        </c:ser>
        <c:ser>
          <c:idx val="2"/>
          <c:order val="2"/>
          <c:tx>
            <c:strRef>
              <c:f>List1!$D$1</c:f>
              <c:strCache>
                <c:ptCount val="1"/>
                <c:pt idx="0">
                  <c:v>sodni tolmači</c:v>
                </c:pt>
              </c:strCache>
            </c:strRef>
          </c:tx>
          <c:spPr>
            <a:solidFill>
              <a:srgbClr val="FF0000"/>
            </a:solidFill>
            <a:ln>
              <a:noFill/>
            </a:ln>
            <a:effectLst/>
          </c:spPr>
          <c:invertIfNegative val="0"/>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List1!$D$2:$D$12</c:f>
              <c:numCache>
                <c:formatCode>General</c:formatCode>
                <c:ptCount val="11"/>
                <c:pt idx="0">
                  <c:v>14</c:v>
                </c:pt>
                <c:pt idx="1">
                  <c:v>15</c:v>
                </c:pt>
                <c:pt idx="2">
                  <c:v>43</c:v>
                </c:pt>
                <c:pt idx="3">
                  <c:v>31</c:v>
                </c:pt>
                <c:pt idx="4">
                  <c:v>14</c:v>
                </c:pt>
                <c:pt idx="5">
                  <c:v>12</c:v>
                </c:pt>
                <c:pt idx="6">
                  <c:v>13</c:v>
                </c:pt>
                <c:pt idx="7">
                  <c:v>10</c:v>
                </c:pt>
                <c:pt idx="8">
                  <c:v>16</c:v>
                </c:pt>
                <c:pt idx="9">
                  <c:v>3</c:v>
                </c:pt>
                <c:pt idx="10">
                  <c:v>9</c:v>
                </c:pt>
              </c:numCache>
            </c:numRef>
          </c:val>
          <c:extLst>
            <c:ext xmlns:c16="http://schemas.microsoft.com/office/drawing/2014/chart" uri="{C3380CC4-5D6E-409C-BE32-E72D297353CC}">
              <c16:uniqueId val="{00000002-59D6-4A1A-93E0-47855B9CD189}"/>
            </c:ext>
          </c:extLst>
        </c:ser>
        <c:dLbls>
          <c:showLegendKey val="0"/>
          <c:showVal val="0"/>
          <c:showCatName val="0"/>
          <c:showSerName val="0"/>
          <c:showPercent val="0"/>
          <c:showBubbleSize val="0"/>
        </c:dLbls>
        <c:gapWidth val="219"/>
        <c:overlap val="-27"/>
        <c:axId val="171181568"/>
        <c:axId val="171183104"/>
      </c:barChart>
      <c:catAx>
        <c:axId val="17118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1183104"/>
        <c:crosses val="autoZero"/>
        <c:auto val="1"/>
        <c:lblAlgn val="ctr"/>
        <c:lblOffset val="100"/>
        <c:noMultiLvlLbl val="0"/>
      </c:catAx>
      <c:valAx>
        <c:axId val="17118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1181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Imenovanja SICT po letih od 2007-2017* (do 27. 7. 2017)</a:t>
            </a:r>
            <a:r>
              <a:rPr lang="en-US"/>
              <a:t> </a:t>
            </a:r>
            <a:r>
              <a:rPr lang="sl-SI">
                <a:latin typeface="Arial"/>
                <a:cs typeface="Arial"/>
              </a:rPr>
              <a:t>−</a:t>
            </a:r>
            <a:r>
              <a:rPr lang="sl-SI"/>
              <a:t> trend</a:t>
            </a:r>
          </a:p>
        </c:rich>
      </c:tx>
      <c:overlay val="0"/>
      <c:spPr>
        <a:noFill/>
        <a:ln>
          <a:noFill/>
        </a:ln>
        <a:effectLst/>
      </c:spPr>
    </c:title>
    <c:autoTitleDeleted val="0"/>
    <c:plotArea>
      <c:layout/>
      <c:lineChart>
        <c:grouping val="standard"/>
        <c:varyColors val="0"/>
        <c:ser>
          <c:idx val="0"/>
          <c:order val="0"/>
          <c:tx>
            <c:strRef>
              <c:f>List1!$B$1</c:f>
              <c:strCache>
                <c:ptCount val="1"/>
                <c:pt idx="0">
                  <c:v>sodni izvedenci</c:v>
                </c:pt>
              </c:strCache>
            </c:strRef>
          </c:tx>
          <c:spPr>
            <a:ln w="28575" cap="rnd">
              <a:solidFill>
                <a:srgbClr val="92D050"/>
              </a:solidFill>
              <a:round/>
            </a:ln>
            <a:effectLst/>
          </c:spPr>
          <c:marker>
            <c:symbol val="none"/>
          </c:marker>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List1!$B$2:$B$12</c:f>
              <c:numCache>
                <c:formatCode>General</c:formatCode>
                <c:ptCount val="11"/>
                <c:pt idx="0">
                  <c:v>130</c:v>
                </c:pt>
                <c:pt idx="1">
                  <c:v>73</c:v>
                </c:pt>
                <c:pt idx="2">
                  <c:v>59</c:v>
                </c:pt>
                <c:pt idx="3">
                  <c:v>80</c:v>
                </c:pt>
                <c:pt idx="4">
                  <c:v>33</c:v>
                </c:pt>
                <c:pt idx="5">
                  <c:v>30</c:v>
                </c:pt>
                <c:pt idx="6">
                  <c:v>46</c:v>
                </c:pt>
                <c:pt idx="7">
                  <c:v>12</c:v>
                </c:pt>
                <c:pt idx="8">
                  <c:v>13</c:v>
                </c:pt>
                <c:pt idx="9">
                  <c:v>20</c:v>
                </c:pt>
                <c:pt idx="10">
                  <c:v>8</c:v>
                </c:pt>
              </c:numCache>
            </c:numRef>
          </c:val>
          <c:smooth val="0"/>
          <c:extLst>
            <c:ext xmlns:c16="http://schemas.microsoft.com/office/drawing/2014/chart" uri="{C3380CC4-5D6E-409C-BE32-E72D297353CC}">
              <c16:uniqueId val="{00000000-911F-4AF1-A0BC-0DD088704996}"/>
            </c:ext>
          </c:extLst>
        </c:ser>
        <c:ser>
          <c:idx val="1"/>
          <c:order val="1"/>
          <c:tx>
            <c:strRef>
              <c:f>List1!$C$1</c:f>
              <c:strCache>
                <c:ptCount val="1"/>
                <c:pt idx="0">
                  <c:v>sodni cenilci</c:v>
                </c:pt>
              </c:strCache>
            </c:strRef>
          </c:tx>
          <c:spPr>
            <a:ln w="28575" cap="rnd">
              <a:solidFill>
                <a:srgbClr val="00B0F0"/>
              </a:solidFill>
              <a:round/>
            </a:ln>
            <a:effectLst/>
          </c:spPr>
          <c:marker>
            <c:symbol val="none"/>
          </c:marker>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List1!$C$2:$C$12</c:f>
              <c:numCache>
                <c:formatCode>General</c:formatCode>
                <c:ptCount val="11"/>
                <c:pt idx="0">
                  <c:v>130</c:v>
                </c:pt>
                <c:pt idx="1">
                  <c:v>55</c:v>
                </c:pt>
                <c:pt idx="2">
                  <c:v>19</c:v>
                </c:pt>
                <c:pt idx="3">
                  <c:v>79</c:v>
                </c:pt>
                <c:pt idx="4">
                  <c:v>46</c:v>
                </c:pt>
                <c:pt idx="5">
                  <c:v>24</c:v>
                </c:pt>
                <c:pt idx="6">
                  <c:v>20</c:v>
                </c:pt>
                <c:pt idx="7">
                  <c:v>2</c:v>
                </c:pt>
                <c:pt idx="8">
                  <c:v>13</c:v>
                </c:pt>
                <c:pt idx="9">
                  <c:v>3</c:v>
                </c:pt>
                <c:pt idx="10">
                  <c:v>3</c:v>
                </c:pt>
              </c:numCache>
            </c:numRef>
          </c:val>
          <c:smooth val="0"/>
          <c:extLst>
            <c:ext xmlns:c16="http://schemas.microsoft.com/office/drawing/2014/chart" uri="{C3380CC4-5D6E-409C-BE32-E72D297353CC}">
              <c16:uniqueId val="{00000001-911F-4AF1-A0BC-0DD088704996}"/>
            </c:ext>
          </c:extLst>
        </c:ser>
        <c:ser>
          <c:idx val="2"/>
          <c:order val="2"/>
          <c:tx>
            <c:strRef>
              <c:f>List1!$D$1</c:f>
              <c:strCache>
                <c:ptCount val="1"/>
                <c:pt idx="0">
                  <c:v>sodni tolmači</c:v>
                </c:pt>
              </c:strCache>
            </c:strRef>
          </c:tx>
          <c:spPr>
            <a:ln w="28575" cap="rnd">
              <a:solidFill>
                <a:srgbClr val="FF0000"/>
              </a:solidFill>
              <a:round/>
            </a:ln>
            <a:effectLst/>
          </c:spPr>
          <c:marker>
            <c:symbol val="none"/>
          </c:marker>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List1!$D$2:$D$12</c:f>
              <c:numCache>
                <c:formatCode>General</c:formatCode>
                <c:ptCount val="11"/>
                <c:pt idx="0">
                  <c:v>14</c:v>
                </c:pt>
                <c:pt idx="1">
                  <c:v>15</c:v>
                </c:pt>
                <c:pt idx="2">
                  <c:v>43</c:v>
                </c:pt>
                <c:pt idx="3">
                  <c:v>31</c:v>
                </c:pt>
                <c:pt idx="4">
                  <c:v>14</c:v>
                </c:pt>
                <c:pt idx="5">
                  <c:v>12</c:v>
                </c:pt>
                <c:pt idx="6">
                  <c:v>13</c:v>
                </c:pt>
                <c:pt idx="7">
                  <c:v>10</c:v>
                </c:pt>
                <c:pt idx="8">
                  <c:v>16</c:v>
                </c:pt>
                <c:pt idx="9">
                  <c:v>3</c:v>
                </c:pt>
                <c:pt idx="10">
                  <c:v>9</c:v>
                </c:pt>
              </c:numCache>
            </c:numRef>
          </c:val>
          <c:smooth val="0"/>
          <c:extLst>
            <c:ext xmlns:c16="http://schemas.microsoft.com/office/drawing/2014/chart" uri="{C3380CC4-5D6E-409C-BE32-E72D297353CC}">
              <c16:uniqueId val="{00000002-911F-4AF1-A0BC-0DD088704996}"/>
            </c:ext>
          </c:extLst>
        </c:ser>
        <c:dLbls>
          <c:showLegendKey val="0"/>
          <c:showVal val="0"/>
          <c:showCatName val="0"/>
          <c:showSerName val="0"/>
          <c:showPercent val="0"/>
          <c:showBubbleSize val="0"/>
        </c:dLbls>
        <c:smooth val="0"/>
        <c:axId val="171227008"/>
        <c:axId val="171228544"/>
      </c:lineChart>
      <c:catAx>
        <c:axId val="171227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1228544"/>
        <c:crosses val="autoZero"/>
        <c:auto val="1"/>
        <c:lblAlgn val="ctr"/>
        <c:lblOffset val="100"/>
        <c:noMultiLvlLbl val="0"/>
      </c:catAx>
      <c:valAx>
        <c:axId val="17122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1227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2">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2F9D0-ACB4-49C2-BB06-12ABC59A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160</Pages>
  <Words>55178</Words>
  <Characters>314516</Characters>
  <Application>Microsoft Office Word</Application>
  <DocSecurity>0</DocSecurity>
  <Lines>2620</Lines>
  <Paragraphs>737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pravosodje</Company>
  <LinksUpToDate>false</LinksUpToDate>
  <CharactersWithSpaces>368957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Mojca Prus</cp:lastModifiedBy>
  <cp:revision>26</cp:revision>
  <cp:lastPrinted>2017-12-25T16:06:00Z</cp:lastPrinted>
  <dcterms:created xsi:type="dcterms:W3CDTF">2017-12-27T08:45:00Z</dcterms:created>
  <dcterms:modified xsi:type="dcterms:W3CDTF">2018-01-04T13:33:00Z</dcterms:modified>
</cp:coreProperties>
</file>