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D0" w:rsidRDefault="008445D0" w:rsidP="008445D0">
      <w:pPr>
        <w:pStyle w:val="Glava"/>
        <w:tabs>
          <w:tab w:val="clear" w:pos="4320"/>
          <w:tab w:val="left" w:pos="5112"/>
        </w:tabs>
        <w:spacing w:before="120" w:line="240" w:lineRule="exact"/>
        <w:rPr>
          <w:rFonts w:cs="Arial"/>
          <w:sz w:val="16"/>
        </w:rPr>
      </w:pPr>
      <w:bookmarkStart w:id="0" w:name="_GoBack"/>
      <w:bookmarkEnd w:id="0"/>
    </w:p>
    <w:p w:rsidR="008445D0" w:rsidRDefault="008445D0" w:rsidP="008445D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Gregorčičeva 20–25, Sl-1001 Ljubljana</w:t>
      </w:r>
      <w:r>
        <w:rPr>
          <w:rFonts w:cs="Arial"/>
          <w:sz w:val="16"/>
        </w:rPr>
        <w:tab/>
      </w:r>
      <w:r>
        <w:rPr>
          <w:rFonts w:cs="Arial"/>
          <w:sz w:val="16"/>
        </w:rPr>
        <w:tab/>
        <w:t>T: +386 1 478 1000</w:t>
      </w:r>
    </w:p>
    <w:p w:rsidR="008445D0" w:rsidRDefault="008445D0" w:rsidP="008445D0">
      <w:pPr>
        <w:pStyle w:val="Glava"/>
        <w:tabs>
          <w:tab w:val="clear" w:pos="4320"/>
          <w:tab w:val="left" w:pos="5112"/>
        </w:tabs>
        <w:spacing w:line="240" w:lineRule="exact"/>
        <w:rPr>
          <w:rFonts w:cs="Arial"/>
          <w:sz w:val="16"/>
        </w:rPr>
      </w:pPr>
      <w:r>
        <w:rPr>
          <w:rFonts w:cs="Arial"/>
          <w:sz w:val="16"/>
        </w:rPr>
        <w:tab/>
      </w:r>
      <w:r>
        <w:rPr>
          <w:rFonts w:cs="Arial"/>
          <w:sz w:val="16"/>
        </w:rPr>
        <w:tab/>
        <w:t>F: +386 1 478 1607</w:t>
      </w:r>
    </w:p>
    <w:p w:rsidR="008445D0" w:rsidRDefault="008445D0" w:rsidP="008445D0">
      <w:pPr>
        <w:pStyle w:val="Glava"/>
        <w:tabs>
          <w:tab w:val="clear" w:pos="4320"/>
          <w:tab w:val="left" w:pos="5112"/>
        </w:tabs>
        <w:spacing w:line="240" w:lineRule="exact"/>
        <w:rPr>
          <w:rFonts w:cs="Arial"/>
          <w:sz w:val="16"/>
        </w:rPr>
      </w:pPr>
      <w:r>
        <w:rPr>
          <w:rFonts w:cs="Arial"/>
          <w:sz w:val="16"/>
        </w:rPr>
        <w:tab/>
      </w:r>
      <w:r>
        <w:rPr>
          <w:rFonts w:cs="Arial"/>
          <w:sz w:val="16"/>
        </w:rPr>
        <w:tab/>
        <w:t>E: gp.gs@gov.si</w:t>
      </w:r>
    </w:p>
    <w:p w:rsidR="008445D0" w:rsidRDefault="008445D0" w:rsidP="008445D0">
      <w:pPr>
        <w:pStyle w:val="Glava"/>
        <w:tabs>
          <w:tab w:val="clear" w:pos="4320"/>
          <w:tab w:val="left" w:pos="5112"/>
        </w:tabs>
        <w:spacing w:line="240" w:lineRule="exact"/>
        <w:rPr>
          <w:rFonts w:cs="Arial"/>
          <w:sz w:val="16"/>
        </w:rPr>
      </w:pPr>
      <w:r>
        <w:rPr>
          <w:rFonts w:cs="Arial"/>
          <w:sz w:val="16"/>
        </w:rPr>
        <w:tab/>
      </w:r>
      <w:r>
        <w:rPr>
          <w:rFonts w:cs="Arial"/>
          <w:sz w:val="16"/>
        </w:rPr>
        <w:tab/>
        <w:t>http://www.vlada.si/</w:t>
      </w:r>
    </w:p>
    <w:p w:rsidR="008445D0" w:rsidRDefault="008445D0"/>
    <w:p w:rsidR="008445D0" w:rsidRDefault="008445D0" w:rsidP="008445D0">
      <w:pPr>
        <w:jc w:val="right"/>
      </w:pPr>
    </w:p>
    <w:p w:rsidR="008445D0" w:rsidRDefault="008445D0" w:rsidP="008445D0">
      <w:pPr>
        <w:jc w:val="right"/>
      </w:pPr>
    </w:p>
    <w:p w:rsidR="008445D0" w:rsidRDefault="008445D0" w:rsidP="008445D0">
      <w:pPr>
        <w:jc w:val="right"/>
      </w:pPr>
      <w:r>
        <w:t>NUJNI POSTOPEK</w:t>
      </w:r>
    </w:p>
    <w:p w:rsidR="008445D0" w:rsidRDefault="008445D0" w:rsidP="008445D0">
      <w:pPr>
        <w:jc w:val="right"/>
      </w:pPr>
      <w:r>
        <w:t>PREDLOG</w:t>
      </w:r>
    </w:p>
    <w:p w:rsidR="008445D0" w:rsidRDefault="008445D0" w:rsidP="008445D0">
      <w:pPr>
        <w:jc w:val="right"/>
      </w:pPr>
      <w:r>
        <w:t>EVA 2017-2330-0079</w:t>
      </w:r>
    </w:p>
    <w:p w:rsidR="008445D0" w:rsidRDefault="008445D0" w:rsidP="008445D0">
      <w:pPr>
        <w:jc w:val="right"/>
      </w:pPr>
    </w:p>
    <w:p w:rsidR="008445D0" w:rsidRDefault="008445D0"/>
    <w:p w:rsidR="003C2E73" w:rsidRDefault="003C2E73"/>
    <w:tbl>
      <w:tblPr>
        <w:tblW w:w="8714" w:type="dxa"/>
        <w:tblInd w:w="108" w:type="dxa"/>
        <w:tblLook w:val="04A0" w:firstRow="1" w:lastRow="0" w:firstColumn="1" w:lastColumn="0" w:noHBand="0" w:noVBand="1"/>
      </w:tblPr>
      <w:tblGrid>
        <w:gridCol w:w="8714"/>
      </w:tblGrid>
      <w:tr w:rsidR="003C2E73" w:rsidRPr="00B111D1" w:rsidTr="00D272EC">
        <w:tc>
          <w:tcPr>
            <w:tcW w:w="8714" w:type="dxa"/>
          </w:tcPr>
          <w:p w:rsidR="003C2E73" w:rsidRPr="00B111D1" w:rsidRDefault="003C2E73" w:rsidP="003C2E73">
            <w:pPr>
              <w:suppressAutoHyphens/>
              <w:overflowPunct w:val="0"/>
              <w:autoSpaceDE w:val="0"/>
              <w:autoSpaceDN w:val="0"/>
              <w:adjustRightInd w:val="0"/>
              <w:jc w:val="center"/>
              <w:textAlignment w:val="baseline"/>
              <w:rPr>
                <w:rFonts w:cs="Arial"/>
                <w:b/>
                <w:szCs w:val="20"/>
                <w:lang w:eastAsia="sl-SI"/>
              </w:rPr>
            </w:pPr>
            <w:r w:rsidRPr="00B111D1">
              <w:rPr>
                <w:rFonts w:cs="Arial"/>
                <w:b/>
                <w:szCs w:val="20"/>
                <w:lang w:eastAsia="sl-SI"/>
              </w:rPr>
              <w:t>ZAKON O SPREMEMBAH ZAKONA O MORSKEM RIBIŠTVU</w:t>
            </w:r>
          </w:p>
          <w:p w:rsidR="003C2E73" w:rsidRPr="00B111D1" w:rsidRDefault="003C2E73" w:rsidP="00D272EC">
            <w:pPr>
              <w:suppressAutoHyphens/>
              <w:overflowPunct w:val="0"/>
              <w:autoSpaceDE w:val="0"/>
              <w:autoSpaceDN w:val="0"/>
              <w:adjustRightInd w:val="0"/>
              <w:jc w:val="center"/>
              <w:textAlignment w:val="baseline"/>
              <w:rPr>
                <w:rFonts w:cs="Arial"/>
                <w:b/>
                <w:szCs w:val="20"/>
                <w:lang w:eastAsia="sl-SI"/>
              </w:rPr>
            </w:pP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I. UVOD</w:t>
            </w: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1. OCENA STANJA IN RAZLOGI ZA SPREJEM PREDLOGA ZAKONA</w:t>
            </w:r>
          </w:p>
        </w:tc>
      </w:tr>
      <w:tr w:rsidR="003C2E73" w:rsidRPr="00B111D1" w:rsidTr="00D272EC">
        <w:tc>
          <w:tcPr>
            <w:tcW w:w="8714" w:type="dxa"/>
          </w:tcPr>
          <w:p w:rsidR="003C2E73" w:rsidRPr="00B111D1" w:rsidRDefault="003C2E73" w:rsidP="00D272EC">
            <w:pPr>
              <w:overflowPunct w:val="0"/>
              <w:autoSpaceDE w:val="0"/>
              <w:autoSpaceDN w:val="0"/>
              <w:adjustRightInd w:val="0"/>
              <w:spacing w:after="200" w:line="276" w:lineRule="auto"/>
              <w:jc w:val="both"/>
              <w:textAlignment w:val="baseline"/>
              <w:rPr>
                <w:szCs w:val="20"/>
              </w:rPr>
            </w:pPr>
          </w:p>
          <w:p w:rsidR="003C2E73" w:rsidRPr="00B111D1" w:rsidRDefault="003C2E73" w:rsidP="00D272EC">
            <w:pPr>
              <w:overflowPunct w:val="0"/>
              <w:autoSpaceDE w:val="0"/>
              <w:autoSpaceDN w:val="0"/>
              <w:adjustRightInd w:val="0"/>
              <w:jc w:val="both"/>
              <w:textAlignment w:val="baseline"/>
              <w:rPr>
                <w:rFonts w:cs="Arial"/>
                <w:iCs/>
                <w:szCs w:val="20"/>
                <w:highlight w:val="yellow"/>
                <w:lang w:eastAsia="sl-SI"/>
              </w:rPr>
            </w:pPr>
            <w:r>
              <w:rPr>
                <w:iCs/>
                <w:szCs w:val="20"/>
              </w:rPr>
              <w:t>Razlog za spremembo zakona je povezan z izvedbo postopka za izdajo posebnih dovoljenj za gospodarski ribolov</w:t>
            </w:r>
            <w:r w:rsidR="00EA7692">
              <w:rPr>
                <w:rFonts w:cs="Arial"/>
                <w:iCs/>
                <w:szCs w:val="20"/>
                <w:lang w:eastAsia="sl-SI"/>
              </w:rPr>
              <w:t xml:space="preserve"> na področju morskega ribištva</w:t>
            </w:r>
            <w:r>
              <w:rPr>
                <w:iCs/>
                <w:szCs w:val="20"/>
              </w:rPr>
              <w:t>, ki se začne uporabljati</w:t>
            </w:r>
            <w:r w:rsidR="00EA7692">
              <w:rPr>
                <w:iCs/>
                <w:szCs w:val="20"/>
              </w:rPr>
              <w:t>,</w:t>
            </w:r>
            <w:r>
              <w:rPr>
                <w:iCs/>
                <w:szCs w:val="20"/>
              </w:rPr>
              <w:t xml:space="preserve"> </w:t>
            </w:r>
            <w:r w:rsidR="00EA7692" w:rsidRPr="008F3078">
              <w:rPr>
                <w:rFonts w:cs="Arial"/>
              </w:rPr>
              <w:t>ko je državna meja med Republiko Slovenijo in Republiko Hrvaško na podlagi končne razsodbe arbitražnega sodišča na podlagi Arbitražnega sporazuma med Vlado Republike Slovenije in Vlado Republike Hrvaške (Uradni list RS – Mednarodne pogodbe, št. 11/10), razglašene 29. junija 2017</w:t>
            </w:r>
            <w:r w:rsidR="00EA7692">
              <w:rPr>
                <w:rFonts w:cs="Arial"/>
              </w:rPr>
              <w:t xml:space="preserve"> (v nadaljnjem besedilu: razsodba)</w:t>
            </w:r>
            <w:r w:rsidR="00EA7692" w:rsidRPr="008F3078">
              <w:rPr>
                <w:rFonts w:cs="Arial"/>
              </w:rPr>
              <w:t>, evidentirana v evidenci državne meje.</w:t>
            </w:r>
            <w:r>
              <w:rPr>
                <w:rFonts w:cs="Arial"/>
                <w:iCs/>
                <w:szCs w:val="20"/>
                <w:lang w:eastAsia="sl-SI"/>
              </w:rPr>
              <w:t>.</w:t>
            </w:r>
            <w:r w:rsidRPr="00B111D1" w:rsidDel="008B1325">
              <w:rPr>
                <w:rFonts w:cs="Arial"/>
                <w:iCs/>
                <w:szCs w:val="20"/>
                <w:highlight w:val="yellow"/>
                <w:lang w:eastAsia="sl-SI"/>
              </w:rPr>
              <w:t xml:space="preserve"> </w:t>
            </w:r>
          </w:p>
          <w:p w:rsidR="003C2E73" w:rsidRPr="00B111D1" w:rsidRDefault="003C2E73" w:rsidP="00D272EC">
            <w:pPr>
              <w:overflowPunct w:val="0"/>
              <w:autoSpaceDE w:val="0"/>
              <w:autoSpaceDN w:val="0"/>
              <w:adjustRightInd w:val="0"/>
              <w:spacing w:after="200" w:line="276" w:lineRule="auto"/>
              <w:jc w:val="both"/>
              <w:textAlignment w:val="baseline"/>
              <w:rPr>
                <w:rFonts w:cs="Arial"/>
                <w:szCs w:val="20"/>
                <w:lang w:eastAsia="sl-SI"/>
              </w:rPr>
            </w:pP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2. CILJI, NAČELA IN POGLAVITNE REŠITVE PREDLOGA ZAKONA</w:t>
            </w: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2.1 Cilji</w:t>
            </w:r>
          </w:p>
        </w:tc>
      </w:tr>
      <w:tr w:rsidR="003C2E73" w:rsidRPr="00B111D1" w:rsidTr="00D272EC">
        <w:tc>
          <w:tcPr>
            <w:tcW w:w="8714" w:type="dxa"/>
          </w:tcPr>
          <w:p w:rsidR="003C2E73" w:rsidRPr="00B111D1" w:rsidRDefault="003C2E73" w:rsidP="00D272EC">
            <w:pPr>
              <w:overflowPunct w:val="0"/>
              <w:autoSpaceDE w:val="0"/>
              <w:autoSpaceDN w:val="0"/>
              <w:adjustRightInd w:val="0"/>
              <w:jc w:val="both"/>
              <w:textAlignment w:val="baseline"/>
            </w:pPr>
          </w:p>
          <w:p w:rsidR="003C2E73" w:rsidRPr="00B111D1" w:rsidRDefault="003C2E73" w:rsidP="00993571">
            <w:pPr>
              <w:overflowPunct w:val="0"/>
              <w:autoSpaceDE w:val="0"/>
              <w:autoSpaceDN w:val="0"/>
              <w:adjustRightInd w:val="0"/>
              <w:spacing w:after="200" w:line="276" w:lineRule="auto"/>
              <w:jc w:val="both"/>
              <w:textAlignment w:val="baseline"/>
              <w:rPr>
                <w:rFonts w:cs="Arial"/>
                <w:szCs w:val="20"/>
                <w:lang w:eastAsia="sl-SI"/>
              </w:rPr>
            </w:pPr>
            <w:r w:rsidRPr="00B111D1">
              <w:t>Temeljni cilj</w:t>
            </w:r>
            <w:r>
              <w:t xml:space="preserve"> </w:t>
            </w:r>
            <w:r w:rsidRPr="00B111D1">
              <w:t>sprememb</w:t>
            </w:r>
            <w:r>
              <w:t>e</w:t>
            </w:r>
            <w:r w:rsidRPr="00B111D1">
              <w:t xml:space="preserve"> zakona je izvajanje Uredbe 1</w:t>
            </w:r>
            <w:r>
              <w:t>380/2013</w:t>
            </w:r>
            <w:r w:rsidRPr="00B111D1">
              <w:t>/E</w:t>
            </w:r>
            <w:r>
              <w:t xml:space="preserve">U v povezavi </w:t>
            </w:r>
            <w:r w:rsidR="00EA7692">
              <w:t xml:space="preserve">z izvršitvijo </w:t>
            </w:r>
            <w:r>
              <w:t>razsodbe</w:t>
            </w:r>
            <w:r w:rsidR="00EA7692">
              <w:t>.</w:t>
            </w:r>
            <w:r>
              <w:t xml:space="preserve"> </w:t>
            </w: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2.2 Načela</w:t>
            </w:r>
          </w:p>
        </w:tc>
      </w:tr>
      <w:tr w:rsidR="003C2E73" w:rsidRPr="00B111D1" w:rsidTr="00D272EC">
        <w:tc>
          <w:tcPr>
            <w:tcW w:w="8714" w:type="dxa"/>
          </w:tcPr>
          <w:p w:rsidR="003C2E73" w:rsidRPr="00B111D1" w:rsidRDefault="003C2E73" w:rsidP="00D272EC">
            <w:pPr>
              <w:pStyle w:val="Neotevilenodstavek"/>
              <w:spacing w:line="240" w:lineRule="auto"/>
              <w:rPr>
                <w:sz w:val="20"/>
              </w:rPr>
            </w:pPr>
          </w:p>
          <w:p w:rsidR="003C2E73" w:rsidRDefault="003C2E73" w:rsidP="00D272EC">
            <w:pPr>
              <w:pStyle w:val="Neotevilenodstavek"/>
              <w:spacing w:line="240" w:lineRule="auto"/>
              <w:rPr>
                <w:sz w:val="20"/>
                <w:szCs w:val="20"/>
              </w:rPr>
            </w:pPr>
            <w:r w:rsidRPr="00B111D1">
              <w:rPr>
                <w:sz w:val="20"/>
              </w:rPr>
              <w:t>Predlagan</w:t>
            </w:r>
            <w:r>
              <w:rPr>
                <w:sz w:val="20"/>
              </w:rPr>
              <w:t>a</w:t>
            </w:r>
            <w:r w:rsidRPr="00B111D1">
              <w:rPr>
                <w:sz w:val="20"/>
              </w:rPr>
              <w:t xml:space="preserve"> rešit</w:t>
            </w:r>
            <w:r>
              <w:rPr>
                <w:sz w:val="20"/>
              </w:rPr>
              <w:t>e</w:t>
            </w:r>
            <w:r w:rsidRPr="00B111D1">
              <w:rPr>
                <w:sz w:val="20"/>
              </w:rPr>
              <w:t xml:space="preserve">v </w:t>
            </w:r>
            <w:r>
              <w:rPr>
                <w:sz w:val="20"/>
              </w:rPr>
              <w:t xml:space="preserve">omogoča uvedbo </w:t>
            </w:r>
            <w:r>
              <w:rPr>
                <w:sz w:val="20"/>
                <w:szCs w:val="20"/>
              </w:rPr>
              <w:t>postopka izdaje posebnih dovoljenj za gospodarski ribolov na državni ravni za izvajanje 5. člena in priloge 1 Uredbe 1380/2013/EU v zvezi z obojestranskim dostopom ribičev do morskih voda sosednje države.</w:t>
            </w:r>
          </w:p>
          <w:p w:rsidR="003C2E73" w:rsidRPr="00B111D1" w:rsidRDefault="003C2E73" w:rsidP="00D272EC">
            <w:pPr>
              <w:pStyle w:val="Neotevilenodstavek"/>
              <w:spacing w:line="240" w:lineRule="auto"/>
              <w:rPr>
                <w:sz w:val="20"/>
              </w:rPr>
            </w:pPr>
            <w:r w:rsidRPr="00B111D1">
              <w:rPr>
                <w:sz w:val="20"/>
              </w:rPr>
              <w:t xml:space="preserve"> </w:t>
            </w: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2.3 Poglavitne rešitve</w:t>
            </w:r>
          </w:p>
        </w:tc>
      </w:tr>
      <w:tr w:rsidR="003C2E73" w:rsidRPr="00B111D1" w:rsidTr="00D272EC">
        <w:trPr>
          <w:trHeight w:val="434"/>
        </w:trPr>
        <w:tc>
          <w:tcPr>
            <w:tcW w:w="8714" w:type="dxa"/>
          </w:tcPr>
          <w:p w:rsidR="003C2E73" w:rsidRPr="00B111D1" w:rsidRDefault="003C2E73" w:rsidP="00D272EC">
            <w:pPr>
              <w:overflowPunct w:val="0"/>
              <w:autoSpaceDE w:val="0"/>
              <w:autoSpaceDN w:val="0"/>
              <w:adjustRightInd w:val="0"/>
              <w:jc w:val="both"/>
              <w:textAlignment w:val="baseline"/>
              <w:rPr>
                <w:rFonts w:eastAsia="Calibri" w:cs="Arial"/>
                <w:szCs w:val="20"/>
                <w:lang w:eastAsia="sl-SI"/>
              </w:rPr>
            </w:pPr>
          </w:p>
          <w:p w:rsidR="003C2E73" w:rsidRPr="00B111D1" w:rsidRDefault="003C2E73" w:rsidP="00EA7692">
            <w:pPr>
              <w:overflowPunct w:val="0"/>
              <w:autoSpaceDE w:val="0"/>
              <w:autoSpaceDN w:val="0"/>
              <w:adjustRightInd w:val="0"/>
              <w:spacing w:after="200" w:line="276" w:lineRule="auto"/>
              <w:jc w:val="both"/>
              <w:textAlignment w:val="baseline"/>
              <w:rPr>
                <w:rFonts w:eastAsia="Calibri"/>
                <w:szCs w:val="20"/>
                <w:lang w:eastAsia="sl-SI"/>
              </w:rPr>
            </w:pPr>
            <w:r w:rsidRPr="00B111D1">
              <w:rPr>
                <w:iCs/>
                <w:szCs w:val="20"/>
              </w:rPr>
              <w:t xml:space="preserve">S spremembo </w:t>
            </w:r>
            <w:r>
              <w:rPr>
                <w:iCs/>
                <w:szCs w:val="20"/>
              </w:rPr>
              <w:t>z</w:t>
            </w:r>
            <w:r w:rsidRPr="00B111D1">
              <w:rPr>
                <w:iCs/>
                <w:szCs w:val="20"/>
              </w:rPr>
              <w:t>akona bo</w:t>
            </w:r>
            <w:r w:rsidRPr="00B111D1">
              <w:rPr>
                <w:szCs w:val="20"/>
              </w:rPr>
              <w:t xml:space="preserve"> </w:t>
            </w:r>
            <w:r>
              <w:rPr>
                <w:szCs w:val="20"/>
              </w:rPr>
              <w:t>omogočen postopek izdaje posebnih dovoljenj za gospodarski ribolov na državni ravni za izvajanja 5. člena in priloge 1 Uredbe (EU)</w:t>
            </w:r>
            <w:r w:rsidRPr="007D3019">
              <w:rPr>
                <w:bCs/>
                <w:szCs w:val="20"/>
              </w:rPr>
              <w:t xml:space="preserve"> Evropskega parlamenta in Sveta </w:t>
            </w:r>
            <w:r w:rsidRPr="004150F4">
              <w:rPr>
                <w:bCs/>
                <w:szCs w:val="20"/>
              </w:rPr>
              <w:t>št. 1380/2013</w:t>
            </w:r>
            <w:r>
              <w:rPr>
                <w:b/>
                <w:bCs/>
                <w:szCs w:val="20"/>
              </w:rPr>
              <w:t xml:space="preserve"> </w:t>
            </w:r>
            <w:r w:rsidRPr="007D3019">
              <w:rPr>
                <w:bCs/>
                <w:szCs w:val="20"/>
              </w:rPr>
              <w:t>z dne 11. decembra 2013 o skupni ribiški politiki</w:t>
            </w:r>
            <w:r>
              <w:rPr>
                <w:szCs w:val="20"/>
              </w:rPr>
              <w:t xml:space="preserve"> (v nadaljnjem besedilu: Uredba 1380/2013/EU) v zvezi z obojestranskim dostopom ribičev do morskih voda sosednje države. Navedena ureditev se v skladu z Uredbo 1380/2013/EU začne uporabljati</w:t>
            </w:r>
            <w:r w:rsidRPr="004150F4">
              <w:rPr>
                <w:bCs/>
                <w:szCs w:val="20"/>
              </w:rPr>
              <w:t xml:space="preserve">, ko se začne v celoti </w:t>
            </w:r>
            <w:r w:rsidR="00EA7692">
              <w:rPr>
                <w:bCs/>
                <w:szCs w:val="20"/>
              </w:rPr>
              <w:t>izvrševati razsodba.</w:t>
            </w:r>
            <w:r w:rsidR="00EA7692" w:rsidRPr="004150F4">
              <w:rPr>
                <w:bCs/>
                <w:szCs w:val="20"/>
              </w:rPr>
              <w:t xml:space="preserve"> </w:t>
            </w: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jc w:val="both"/>
              <w:textAlignment w:val="baseline"/>
              <w:outlineLvl w:val="3"/>
              <w:rPr>
                <w:rFonts w:cs="Arial"/>
                <w:b/>
                <w:szCs w:val="20"/>
                <w:lang w:eastAsia="sl-SI"/>
              </w:rPr>
            </w:pPr>
            <w:r w:rsidRPr="00B111D1">
              <w:rPr>
                <w:rFonts w:cs="Arial"/>
                <w:b/>
                <w:szCs w:val="20"/>
                <w:lang w:eastAsia="sl-SI"/>
              </w:rPr>
              <w:t>3. OCENA FINANČNIH POSLEDIC PREDLOGA ZAKONA ZA DRŽAVNI PRORAČUN IN DRUGA JAVNA FINANČNA SREDSTVA</w:t>
            </w:r>
          </w:p>
        </w:tc>
      </w:tr>
      <w:tr w:rsidR="003C2E73" w:rsidRPr="00B111D1" w:rsidTr="00D272EC">
        <w:tc>
          <w:tcPr>
            <w:tcW w:w="8714" w:type="dxa"/>
          </w:tcPr>
          <w:p w:rsidR="003C2E73" w:rsidRPr="00B111D1" w:rsidRDefault="003C2E73" w:rsidP="00D272EC">
            <w:pPr>
              <w:overflowPunct w:val="0"/>
              <w:autoSpaceDE w:val="0"/>
              <w:autoSpaceDN w:val="0"/>
              <w:adjustRightInd w:val="0"/>
              <w:spacing w:after="200" w:line="276" w:lineRule="auto"/>
              <w:jc w:val="both"/>
              <w:textAlignment w:val="baseline"/>
              <w:rPr>
                <w:szCs w:val="20"/>
              </w:rPr>
            </w:pPr>
          </w:p>
          <w:p w:rsidR="003C2E73" w:rsidRPr="00B111D1" w:rsidRDefault="003C2E73" w:rsidP="00D272EC">
            <w:pPr>
              <w:overflowPunct w:val="0"/>
              <w:autoSpaceDE w:val="0"/>
              <w:autoSpaceDN w:val="0"/>
              <w:adjustRightInd w:val="0"/>
              <w:spacing w:after="200" w:line="276" w:lineRule="auto"/>
              <w:jc w:val="both"/>
              <w:textAlignment w:val="baseline"/>
              <w:rPr>
                <w:rFonts w:cs="Arial"/>
                <w:szCs w:val="20"/>
                <w:lang w:eastAsia="sl-SI"/>
              </w:rPr>
            </w:pPr>
            <w:r w:rsidRPr="00B111D1">
              <w:rPr>
                <w:szCs w:val="20"/>
              </w:rPr>
              <w:t xml:space="preserve">Predlagana sprememba zakona ne bo imela finančnih posledic za državni proračun in druga </w:t>
            </w:r>
            <w:r w:rsidRPr="00B111D1">
              <w:rPr>
                <w:szCs w:val="20"/>
              </w:rPr>
              <w:lastRenderedPageBreak/>
              <w:t xml:space="preserve">javnofinančna sredstva. </w:t>
            </w: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jc w:val="both"/>
              <w:textAlignment w:val="baseline"/>
              <w:outlineLvl w:val="3"/>
              <w:rPr>
                <w:rFonts w:cs="Arial"/>
                <w:b/>
                <w:szCs w:val="20"/>
                <w:lang w:eastAsia="sl-SI"/>
              </w:rPr>
            </w:pPr>
            <w:r w:rsidRPr="00B111D1">
              <w:rPr>
                <w:rFonts w:cs="Arial"/>
                <w:b/>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3C2E73" w:rsidRPr="00B111D1" w:rsidTr="00D272EC">
        <w:tc>
          <w:tcPr>
            <w:tcW w:w="8714" w:type="dxa"/>
          </w:tcPr>
          <w:p w:rsidR="003C2E73" w:rsidRPr="00B111D1" w:rsidRDefault="003C2E73" w:rsidP="00D272EC">
            <w:pPr>
              <w:overflowPunct w:val="0"/>
              <w:autoSpaceDE w:val="0"/>
              <w:autoSpaceDN w:val="0"/>
              <w:adjustRightInd w:val="0"/>
              <w:spacing w:after="200" w:line="276" w:lineRule="auto"/>
              <w:jc w:val="both"/>
              <w:textAlignment w:val="baseline"/>
              <w:rPr>
                <w:szCs w:val="20"/>
              </w:rPr>
            </w:pPr>
          </w:p>
          <w:p w:rsidR="003C2E73" w:rsidRPr="00B111D1" w:rsidRDefault="003C2E73" w:rsidP="00D272EC">
            <w:pPr>
              <w:overflowPunct w:val="0"/>
              <w:autoSpaceDE w:val="0"/>
              <w:autoSpaceDN w:val="0"/>
              <w:adjustRightInd w:val="0"/>
              <w:spacing w:after="200" w:line="276" w:lineRule="auto"/>
              <w:jc w:val="both"/>
              <w:textAlignment w:val="baseline"/>
              <w:rPr>
                <w:rFonts w:cs="Arial"/>
                <w:szCs w:val="20"/>
                <w:lang w:eastAsia="sl-SI"/>
              </w:rPr>
            </w:pPr>
            <w:r w:rsidRPr="00B111D1">
              <w:rPr>
                <w:szCs w:val="20"/>
              </w:rPr>
              <w:t>Za izvajanje zakona ni treba zagotoviti dodatnih finančnih sredstev v proračunu.</w:t>
            </w: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jc w:val="both"/>
              <w:textAlignment w:val="baseline"/>
              <w:outlineLvl w:val="3"/>
              <w:rPr>
                <w:rFonts w:cs="Arial"/>
                <w:b/>
                <w:szCs w:val="20"/>
                <w:lang w:eastAsia="sl-SI"/>
              </w:rPr>
            </w:pPr>
            <w:r w:rsidRPr="00B111D1">
              <w:rPr>
                <w:rFonts w:cs="Arial"/>
                <w:b/>
                <w:szCs w:val="20"/>
                <w:lang w:eastAsia="sl-SI"/>
              </w:rPr>
              <w:t>5. PRIKAZ UREDITVE V DRUGIH PRAVNIH SISTEMIH IN PRILAGOJENOSTI PREDLAGANE UREDITVE PRAVU EVROPSKE UNIJE</w:t>
            </w:r>
          </w:p>
        </w:tc>
      </w:tr>
      <w:tr w:rsidR="003C2E73" w:rsidRPr="00B111D1" w:rsidTr="00D272EC">
        <w:tc>
          <w:tcPr>
            <w:tcW w:w="8714" w:type="dxa"/>
          </w:tcPr>
          <w:p w:rsidR="003C2E73" w:rsidRPr="00B111D1" w:rsidRDefault="003C2E73" w:rsidP="00D272EC">
            <w:pPr>
              <w:pStyle w:val="Navadensplet"/>
              <w:spacing w:after="0"/>
              <w:jc w:val="both"/>
              <w:rPr>
                <w:rFonts w:ascii="Arial" w:hAnsi="Arial" w:cs="Arial"/>
                <w:color w:val="auto"/>
                <w:sz w:val="20"/>
                <w:szCs w:val="20"/>
              </w:rPr>
            </w:pPr>
          </w:p>
          <w:p w:rsidR="003C2E73" w:rsidRPr="00B111D1" w:rsidRDefault="003C2E73" w:rsidP="00D272EC">
            <w:pPr>
              <w:overflowPunct w:val="0"/>
              <w:autoSpaceDE w:val="0"/>
              <w:autoSpaceDN w:val="0"/>
              <w:adjustRightInd w:val="0"/>
              <w:spacing w:after="200" w:line="276" w:lineRule="auto"/>
              <w:jc w:val="both"/>
              <w:textAlignment w:val="baseline"/>
              <w:rPr>
                <w:rFonts w:cs="Arial"/>
                <w:szCs w:val="20"/>
                <w:lang w:eastAsia="sl-SI"/>
              </w:rPr>
            </w:pPr>
            <w:r>
              <w:rPr>
                <w:rFonts w:cs="Arial"/>
                <w:szCs w:val="20"/>
                <w:lang w:eastAsia="sl-SI"/>
              </w:rPr>
              <w:t xml:space="preserve">Predlagana sprememba zakona je usklajena s pravnim redom EU. Vsebinsko gre za izvajanje evropske zakonodaje, katere uporaba je vezana na </w:t>
            </w:r>
            <w:r w:rsidR="00EA7692">
              <w:rPr>
                <w:bCs/>
                <w:szCs w:val="20"/>
              </w:rPr>
              <w:t>izvrševanje razsodbe</w:t>
            </w:r>
            <w:r>
              <w:rPr>
                <w:bCs/>
                <w:szCs w:val="20"/>
              </w:rPr>
              <w:t>, zato primerjave z drugimi pravnimi sistemi niso relevantne oziroma mogoče</w:t>
            </w:r>
            <w:r w:rsidRPr="004150F4">
              <w:rPr>
                <w:bCs/>
                <w:szCs w:val="20"/>
              </w:rPr>
              <w:t>.</w:t>
            </w:r>
          </w:p>
          <w:p w:rsidR="003C2E73" w:rsidRPr="00B111D1" w:rsidRDefault="003C2E73" w:rsidP="00D272EC">
            <w:pPr>
              <w:contextualSpacing/>
              <w:jc w:val="both"/>
              <w:rPr>
                <w:rFonts w:cs="Arial"/>
                <w:szCs w:val="20"/>
                <w:lang w:eastAsia="sl-SI"/>
              </w:rPr>
            </w:pPr>
            <w:r>
              <w:rPr>
                <w:rFonts w:cs="Arial"/>
                <w:szCs w:val="20"/>
                <w:lang w:eastAsia="sl-SI"/>
              </w:rPr>
              <w:t xml:space="preserve">  </w:t>
            </w:r>
          </w:p>
        </w:tc>
      </w:tr>
      <w:tr w:rsidR="003C2E73" w:rsidRPr="00403B7C" w:rsidTr="00D272EC">
        <w:tc>
          <w:tcPr>
            <w:tcW w:w="8714" w:type="dxa"/>
          </w:tcPr>
          <w:p w:rsidR="003C2E73" w:rsidRPr="00403B7C" w:rsidRDefault="003C2E73" w:rsidP="00D272EC">
            <w:pPr>
              <w:suppressAutoHyphens/>
              <w:overflowPunct w:val="0"/>
              <w:autoSpaceDE w:val="0"/>
              <w:autoSpaceDN w:val="0"/>
              <w:adjustRightInd w:val="0"/>
              <w:textAlignment w:val="baseline"/>
              <w:outlineLvl w:val="3"/>
              <w:rPr>
                <w:rFonts w:cs="Arial"/>
                <w:b/>
                <w:szCs w:val="20"/>
                <w:lang w:eastAsia="sl-SI"/>
              </w:rPr>
            </w:pPr>
            <w:r w:rsidRPr="00403B7C">
              <w:rPr>
                <w:rFonts w:cs="Arial"/>
                <w:b/>
                <w:szCs w:val="20"/>
                <w:lang w:eastAsia="sl-SI"/>
              </w:rPr>
              <w:t>6. PRESOJA POSLEDIC, KI JIH BO IMEL SPREJEM ZAKONA</w:t>
            </w:r>
          </w:p>
        </w:tc>
      </w:tr>
      <w:tr w:rsidR="003C2E73" w:rsidRPr="00403B7C" w:rsidTr="00D272EC">
        <w:tc>
          <w:tcPr>
            <w:tcW w:w="8714" w:type="dxa"/>
          </w:tcPr>
          <w:p w:rsidR="003C2E73" w:rsidRPr="00403B7C" w:rsidRDefault="003C2E73" w:rsidP="00D272EC">
            <w:pPr>
              <w:suppressAutoHyphens/>
              <w:overflowPunct w:val="0"/>
              <w:autoSpaceDE w:val="0"/>
              <w:autoSpaceDN w:val="0"/>
              <w:adjustRightInd w:val="0"/>
              <w:textAlignment w:val="baseline"/>
              <w:outlineLvl w:val="3"/>
              <w:rPr>
                <w:rFonts w:cs="Arial"/>
                <w:szCs w:val="20"/>
                <w:lang w:eastAsia="sl-SI"/>
              </w:rPr>
            </w:pPr>
            <w:r w:rsidRPr="00403B7C">
              <w:rPr>
                <w:rFonts w:cs="Arial"/>
                <w:szCs w:val="20"/>
                <w:lang w:eastAsia="sl-SI"/>
              </w:rPr>
              <w:t xml:space="preserve">6.1 Presoja administrativnih posledic </w:t>
            </w:r>
          </w:p>
          <w:p w:rsidR="003C2E73" w:rsidRPr="00403B7C" w:rsidRDefault="003C2E73" w:rsidP="00D272EC">
            <w:pPr>
              <w:suppressAutoHyphens/>
              <w:overflowPunct w:val="0"/>
              <w:autoSpaceDE w:val="0"/>
              <w:autoSpaceDN w:val="0"/>
              <w:adjustRightInd w:val="0"/>
              <w:textAlignment w:val="baseline"/>
              <w:outlineLvl w:val="3"/>
              <w:rPr>
                <w:rFonts w:cs="Arial"/>
                <w:szCs w:val="20"/>
                <w:lang w:eastAsia="sl-SI"/>
              </w:rPr>
            </w:pPr>
            <w:r w:rsidRPr="00403B7C">
              <w:rPr>
                <w:rFonts w:cs="Arial"/>
                <w:szCs w:val="20"/>
                <w:lang w:eastAsia="sl-SI"/>
              </w:rPr>
              <w:t xml:space="preserve">a) v postopkih oziroma poslovanju javne uprave ali pravosodnih organov: </w:t>
            </w:r>
          </w:p>
          <w:p w:rsidR="003C2E73" w:rsidRPr="00403B7C" w:rsidRDefault="003C2E73" w:rsidP="00D272EC">
            <w:pPr>
              <w:suppressAutoHyphens/>
              <w:overflowPunct w:val="0"/>
              <w:autoSpaceDE w:val="0"/>
              <w:autoSpaceDN w:val="0"/>
              <w:adjustRightInd w:val="0"/>
              <w:ind w:right="-108"/>
              <w:textAlignment w:val="baseline"/>
              <w:outlineLvl w:val="3"/>
              <w:rPr>
                <w:rFonts w:cs="Arial"/>
                <w:szCs w:val="20"/>
              </w:rPr>
            </w:pPr>
          </w:p>
          <w:p w:rsidR="003C2E73" w:rsidRPr="00403B7C" w:rsidRDefault="003C2E73" w:rsidP="00D272EC">
            <w:pPr>
              <w:suppressAutoHyphens/>
              <w:overflowPunct w:val="0"/>
              <w:autoSpaceDE w:val="0"/>
              <w:autoSpaceDN w:val="0"/>
              <w:adjustRightInd w:val="0"/>
              <w:ind w:right="-108"/>
              <w:textAlignment w:val="baseline"/>
              <w:outlineLvl w:val="3"/>
              <w:rPr>
                <w:rFonts w:cs="Arial"/>
                <w:szCs w:val="20"/>
              </w:rPr>
            </w:pPr>
            <w:r w:rsidRPr="00403B7C">
              <w:rPr>
                <w:rFonts w:cs="Arial"/>
                <w:szCs w:val="20"/>
              </w:rPr>
              <w:t>Predlog zakona ne bo imel posledic za poslovanje javne uprave ali pravosodnih organov</w:t>
            </w:r>
            <w:r>
              <w:rPr>
                <w:rFonts w:cs="Arial"/>
                <w:szCs w:val="20"/>
              </w:rPr>
              <w:t>;</w:t>
            </w:r>
          </w:p>
          <w:p w:rsidR="003C2E73" w:rsidRPr="00403B7C" w:rsidRDefault="003C2E73" w:rsidP="00D272EC">
            <w:pPr>
              <w:suppressAutoHyphens/>
              <w:overflowPunct w:val="0"/>
              <w:autoSpaceDE w:val="0"/>
              <w:autoSpaceDN w:val="0"/>
              <w:adjustRightInd w:val="0"/>
              <w:textAlignment w:val="baseline"/>
              <w:outlineLvl w:val="3"/>
              <w:rPr>
                <w:rFonts w:cs="Arial"/>
                <w:szCs w:val="20"/>
                <w:lang w:eastAsia="sl-SI"/>
              </w:rPr>
            </w:pPr>
          </w:p>
        </w:tc>
      </w:tr>
      <w:tr w:rsidR="003C2E73" w:rsidRPr="00403B7C" w:rsidTr="00D272EC">
        <w:tc>
          <w:tcPr>
            <w:tcW w:w="8714" w:type="dxa"/>
          </w:tcPr>
          <w:p w:rsidR="003C2E73" w:rsidRPr="00403B7C" w:rsidRDefault="003C2E73" w:rsidP="00D272EC">
            <w:pPr>
              <w:numPr>
                <w:ilvl w:val="0"/>
                <w:numId w:val="2"/>
              </w:numPr>
              <w:overflowPunct w:val="0"/>
              <w:autoSpaceDE w:val="0"/>
              <w:autoSpaceDN w:val="0"/>
              <w:adjustRightInd w:val="0"/>
              <w:spacing w:after="200" w:line="276" w:lineRule="auto"/>
              <w:ind w:left="709" w:hanging="284"/>
              <w:jc w:val="both"/>
              <w:textAlignment w:val="baseline"/>
              <w:rPr>
                <w:rFonts w:cs="Arial"/>
                <w:szCs w:val="20"/>
                <w:lang w:eastAsia="sl-SI"/>
              </w:rPr>
            </w:pPr>
            <w:r w:rsidRPr="00403B7C">
              <w:rPr>
                <w:rFonts w:cs="Arial"/>
                <w:szCs w:val="20"/>
                <w:lang w:eastAsia="sl-SI"/>
              </w:rPr>
              <w:t>razlogi za uvedbo novega postopka ali administrativnih bremen in javni interes, ki naj bi se s tem dosegel,</w:t>
            </w:r>
          </w:p>
          <w:p w:rsidR="003C2E73" w:rsidRPr="00403B7C" w:rsidRDefault="003C2E73" w:rsidP="00D272EC">
            <w:pPr>
              <w:overflowPunct w:val="0"/>
              <w:autoSpaceDE w:val="0"/>
              <w:autoSpaceDN w:val="0"/>
              <w:adjustRightInd w:val="0"/>
              <w:spacing w:after="200" w:line="276" w:lineRule="auto"/>
              <w:ind w:left="709"/>
              <w:jc w:val="both"/>
              <w:textAlignment w:val="baseline"/>
              <w:rPr>
                <w:rFonts w:cs="Arial"/>
                <w:i/>
                <w:szCs w:val="20"/>
                <w:lang w:eastAsia="sl-SI"/>
              </w:rPr>
            </w:pPr>
            <w:r w:rsidRPr="00403B7C">
              <w:rPr>
                <w:rFonts w:cs="Arial"/>
                <w:i/>
                <w:szCs w:val="20"/>
                <w:lang w:eastAsia="sl-SI"/>
              </w:rPr>
              <w:t>ni novih postopkov in administrativnih bremen, ki bi zadevala stranke v postopkih</w:t>
            </w:r>
            <w:r>
              <w:rPr>
                <w:rFonts w:cs="Arial"/>
                <w:i/>
                <w:szCs w:val="20"/>
                <w:lang w:eastAsia="sl-SI"/>
              </w:rPr>
              <w:t>;</w:t>
            </w:r>
          </w:p>
          <w:p w:rsidR="003C2E73" w:rsidRPr="00403B7C" w:rsidRDefault="003C2E73" w:rsidP="00D272EC">
            <w:pPr>
              <w:numPr>
                <w:ilvl w:val="0"/>
                <w:numId w:val="2"/>
              </w:numPr>
              <w:overflowPunct w:val="0"/>
              <w:autoSpaceDE w:val="0"/>
              <w:autoSpaceDN w:val="0"/>
              <w:adjustRightInd w:val="0"/>
              <w:spacing w:after="200" w:line="276" w:lineRule="auto"/>
              <w:ind w:left="709" w:hanging="284"/>
              <w:jc w:val="both"/>
              <w:textAlignment w:val="baseline"/>
              <w:rPr>
                <w:rFonts w:cs="Arial"/>
                <w:szCs w:val="20"/>
                <w:lang w:eastAsia="sl-SI"/>
              </w:rPr>
            </w:pPr>
            <w:r w:rsidRPr="00403B7C">
              <w:rPr>
                <w:rFonts w:cs="Arial"/>
                <w:szCs w:val="20"/>
                <w:lang w:eastAsia="sl-SI"/>
              </w:rPr>
              <w:t>ukinitev postopka ali odprava administrativnih bremen,</w:t>
            </w:r>
          </w:p>
          <w:p w:rsidR="003C2E73" w:rsidRPr="00403B7C" w:rsidRDefault="003C2E73" w:rsidP="00D272EC">
            <w:pPr>
              <w:overflowPunct w:val="0"/>
              <w:autoSpaceDE w:val="0"/>
              <w:autoSpaceDN w:val="0"/>
              <w:adjustRightInd w:val="0"/>
              <w:spacing w:after="200" w:line="276" w:lineRule="auto"/>
              <w:ind w:left="709"/>
              <w:jc w:val="both"/>
              <w:textAlignment w:val="baseline"/>
              <w:rPr>
                <w:rFonts w:cs="Arial"/>
                <w:szCs w:val="20"/>
                <w:lang w:eastAsia="sl-SI"/>
              </w:rPr>
            </w:pPr>
            <w:r w:rsidRPr="00403B7C">
              <w:rPr>
                <w:rFonts w:cs="Arial"/>
                <w:i/>
                <w:szCs w:val="20"/>
                <w:lang w:eastAsia="sl-SI"/>
              </w:rPr>
              <w:t>ne</w:t>
            </w:r>
            <w:r>
              <w:rPr>
                <w:rFonts w:cs="Arial"/>
                <w:i/>
                <w:szCs w:val="20"/>
                <w:lang w:eastAsia="sl-SI"/>
              </w:rPr>
              <w:t>;</w:t>
            </w:r>
          </w:p>
          <w:p w:rsidR="003C2E73" w:rsidRPr="00403B7C" w:rsidRDefault="003C2E73" w:rsidP="00D272EC">
            <w:pPr>
              <w:numPr>
                <w:ilvl w:val="0"/>
                <w:numId w:val="2"/>
              </w:numPr>
              <w:overflowPunct w:val="0"/>
              <w:autoSpaceDE w:val="0"/>
              <w:autoSpaceDN w:val="0"/>
              <w:adjustRightInd w:val="0"/>
              <w:spacing w:after="200" w:line="276" w:lineRule="auto"/>
              <w:ind w:left="709" w:hanging="284"/>
              <w:jc w:val="both"/>
              <w:textAlignment w:val="baseline"/>
              <w:rPr>
                <w:rFonts w:cs="Arial"/>
                <w:szCs w:val="20"/>
                <w:lang w:eastAsia="sl-SI"/>
              </w:rPr>
            </w:pPr>
            <w:r w:rsidRPr="00403B7C">
              <w:rPr>
                <w:rFonts w:cs="Arial"/>
                <w:szCs w:val="20"/>
                <w:lang w:eastAsia="sl-SI"/>
              </w:rPr>
              <w:t>spoštovanje načela »vse na enem mestu« ter organ in kraj opravljanja dejavnosti oziroma izpolnjevanja obveznosti,</w:t>
            </w:r>
          </w:p>
          <w:p w:rsidR="003C2E73" w:rsidRPr="00403B7C" w:rsidRDefault="003C2E73" w:rsidP="00D272EC">
            <w:pPr>
              <w:overflowPunct w:val="0"/>
              <w:autoSpaceDE w:val="0"/>
              <w:autoSpaceDN w:val="0"/>
              <w:adjustRightInd w:val="0"/>
              <w:spacing w:after="200" w:line="276" w:lineRule="auto"/>
              <w:ind w:left="709"/>
              <w:jc w:val="both"/>
              <w:textAlignment w:val="baseline"/>
              <w:rPr>
                <w:rFonts w:cs="Arial"/>
                <w:szCs w:val="20"/>
                <w:lang w:eastAsia="sl-SI"/>
              </w:rPr>
            </w:pPr>
            <w:r>
              <w:rPr>
                <w:rFonts w:cs="Arial"/>
                <w:i/>
                <w:szCs w:val="20"/>
                <w:lang w:eastAsia="sl-SI"/>
              </w:rPr>
              <w:t>p</w:t>
            </w:r>
            <w:r w:rsidRPr="00403B7C">
              <w:rPr>
                <w:rFonts w:cs="Arial"/>
                <w:i/>
                <w:szCs w:val="20"/>
                <w:lang w:eastAsia="sl-SI"/>
              </w:rPr>
              <w:t>ristojni organ je Ministrstvo za kmetijstvo, gozdarstvo in prehrano</w:t>
            </w:r>
            <w:r>
              <w:rPr>
                <w:rFonts w:cs="Arial"/>
                <w:i/>
                <w:szCs w:val="20"/>
                <w:lang w:eastAsia="sl-SI"/>
              </w:rPr>
              <w:t>;</w:t>
            </w:r>
          </w:p>
          <w:p w:rsidR="003C2E73" w:rsidRPr="00403B7C" w:rsidRDefault="003C2E73" w:rsidP="00D272EC">
            <w:pPr>
              <w:overflowPunct w:val="0"/>
              <w:autoSpaceDE w:val="0"/>
              <w:autoSpaceDN w:val="0"/>
              <w:adjustRightInd w:val="0"/>
              <w:spacing w:after="200" w:line="276" w:lineRule="auto"/>
              <w:ind w:left="709"/>
              <w:jc w:val="both"/>
              <w:textAlignment w:val="baseline"/>
              <w:rPr>
                <w:rFonts w:cs="Arial"/>
                <w:szCs w:val="20"/>
                <w:lang w:eastAsia="sl-SI"/>
              </w:rPr>
            </w:pPr>
            <w:r w:rsidRPr="00403B7C">
              <w:rPr>
                <w:rFonts w:cs="Arial"/>
                <w:szCs w:val="20"/>
                <w:lang w:eastAsia="sl-SI"/>
              </w:rPr>
              <w:t>podatki oziroma dokumenti, ki so potrebni za izvedbo postopka in jih bo organ pridobil po uradni dolžnosti, ter način njihovega pridobivanja,</w:t>
            </w:r>
          </w:p>
          <w:p w:rsidR="003C2E73" w:rsidRPr="00403B7C" w:rsidRDefault="003C2E73" w:rsidP="00D272EC">
            <w:pPr>
              <w:overflowPunct w:val="0"/>
              <w:autoSpaceDE w:val="0"/>
              <w:autoSpaceDN w:val="0"/>
              <w:adjustRightInd w:val="0"/>
              <w:spacing w:after="200" w:line="276" w:lineRule="auto"/>
              <w:ind w:left="709"/>
              <w:jc w:val="both"/>
              <w:textAlignment w:val="baseline"/>
              <w:rPr>
                <w:rFonts w:cs="Arial"/>
                <w:szCs w:val="20"/>
                <w:lang w:eastAsia="sl-SI"/>
              </w:rPr>
            </w:pPr>
            <w:r w:rsidRPr="00403B7C">
              <w:rPr>
                <w:rFonts w:cs="Arial"/>
                <w:i/>
                <w:szCs w:val="20"/>
                <w:lang w:eastAsia="sl-SI"/>
              </w:rPr>
              <w:t>ne</w:t>
            </w:r>
            <w:r>
              <w:rPr>
                <w:rFonts w:cs="Arial"/>
                <w:i/>
                <w:szCs w:val="20"/>
                <w:lang w:eastAsia="sl-SI"/>
              </w:rPr>
              <w:t>;</w:t>
            </w:r>
          </w:p>
          <w:p w:rsidR="003C2E73" w:rsidRPr="00403B7C" w:rsidRDefault="003C2E73" w:rsidP="00D272EC">
            <w:pPr>
              <w:numPr>
                <w:ilvl w:val="0"/>
                <w:numId w:val="2"/>
              </w:numPr>
              <w:overflowPunct w:val="0"/>
              <w:autoSpaceDE w:val="0"/>
              <w:autoSpaceDN w:val="0"/>
              <w:adjustRightInd w:val="0"/>
              <w:spacing w:after="200" w:line="276" w:lineRule="auto"/>
              <w:ind w:left="709" w:hanging="284"/>
              <w:jc w:val="both"/>
              <w:textAlignment w:val="baseline"/>
              <w:rPr>
                <w:rFonts w:cs="Arial"/>
                <w:szCs w:val="20"/>
                <w:lang w:eastAsia="sl-SI"/>
              </w:rPr>
            </w:pPr>
            <w:r w:rsidRPr="00403B7C">
              <w:rPr>
                <w:rFonts w:cs="Arial"/>
                <w:szCs w:val="20"/>
                <w:lang w:eastAsia="sl-SI"/>
              </w:rPr>
              <w:t xml:space="preserve">ustanovitev novih organov, reorganizacija ali ukinitev obstoječih organov, </w:t>
            </w:r>
          </w:p>
          <w:p w:rsidR="003C2E73" w:rsidRPr="00403B7C" w:rsidRDefault="003C2E73" w:rsidP="00D272EC">
            <w:pPr>
              <w:overflowPunct w:val="0"/>
              <w:autoSpaceDE w:val="0"/>
              <w:autoSpaceDN w:val="0"/>
              <w:adjustRightInd w:val="0"/>
              <w:spacing w:after="200" w:line="276" w:lineRule="auto"/>
              <w:ind w:left="709"/>
              <w:jc w:val="both"/>
              <w:textAlignment w:val="baseline"/>
              <w:rPr>
                <w:rFonts w:cs="Arial"/>
                <w:szCs w:val="20"/>
                <w:lang w:eastAsia="sl-SI"/>
              </w:rPr>
            </w:pPr>
            <w:r w:rsidRPr="00403B7C">
              <w:rPr>
                <w:rFonts w:cs="Arial"/>
                <w:i/>
                <w:szCs w:val="20"/>
                <w:lang w:eastAsia="sl-SI"/>
              </w:rPr>
              <w:t>ne</w:t>
            </w:r>
            <w:r>
              <w:rPr>
                <w:rFonts w:cs="Arial"/>
                <w:i/>
                <w:szCs w:val="20"/>
                <w:lang w:eastAsia="sl-SI"/>
              </w:rPr>
              <w:t>;</w:t>
            </w:r>
          </w:p>
          <w:p w:rsidR="003C2E73" w:rsidRPr="00403B7C" w:rsidRDefault="003C2E73" w:rsidP="00D272EC">
            <w:pPr>
              <w:numPr>
                <w:ilvl w:val="0"/>
                <w:numId w:val="2"/>
              </w:numPr>
              <w:overflowPunct w:val="0"/>
              <w:autoSpaceDE w:val="0"/>
              <w:autoSpaceDN w:val="0"/>
              <w:adjustRightInd w:val="0"/>
              <w:spacing w:after="200" w:line="276" w:lineRule="auto"/>
              <w:ind w:left="709" w:hanging="284"/>
              <w:jc w:val="both"/>
              <w:textAlignment w:val="baseline"/>
              <w:rPr>
                <w:rFonts w:cs="Arial"/>
                <w:szCs w:val="20"/>
                <w:lang w:eastAsia="sl-SI"/>
              </w:rPr>
            </w:pPr>
            <w:r w:rsidRPr="00403B7C">
              <w:rPr>
                <w:rFonts w:cs="Arial"/>
                <w:szCs w:val="20"/>
                <w:lang w:eastAsia="sl-SI"/>
              </w:rPr>
              <w:t xml:space="preserve">ali bodo zaradi izvajanja postopkov in dejavnosti potrebne nove zaposlitve, ali so izvajalci primerno usposobljeni, ali bodo potrebna dodatno usposabljanje ter finančna in materialna sredstva, </w:t>
            </w:r>
          </w:p>
          <w:p w:rsidR="003C2E73" w:rsidRPr="00403B7C" w:rsidRDefault="003C2E73" w:rsidP="00D272EC">
            <w:pPr>
              <w:overflowPunct w:val="0"/>
              <w:autoSpaceDE w:val="0"/>
              <w:autoSpaceDN w:val="0"/>
              <w:adjustRightInd w:val="0"/>
              <w:spacing w:after="200" w:line="276" w:lineRule="auto"/>
              <w:ind w:left="709"/>
              <w:jc w:val="both"/>
              <w:textAlignment w:val="baseline"/>
              <w:rPr>
                <w:rFonts w:cs="Arial"/>
                <w:szCs w:val="20"/>
                <w:lang w:eastAsia="sl-SI"/>
              </w:rPr>
            </w:pPr>
            <w:r w:rsidRPr="00403B7C">
              <w:rPr>
                <w:rFonts w:cs="Arial"/>
                <w:i/>
                <w:szCs w:val="20"/>
                <w:lang w:eastAsia="sl-SI"/>
              </w:rPr>
              <w:t>ne</w:t>
            </w:r>
            <w:r>
              <w:rPr>
                <w:rFonts w:cs="Arial"/>
                <w:i/>
                <w:szCs w:val="20"/>
                <w:lang w:eastAsia="sl-SI"/>
              </w:rPr>
              <w:t>;</w:t>
            </w:r>
          </w:p>
          <w:p w:rsidR="003C2E73" w:rsidRPr="00403B7C" w:rsidRDefault="003C2E73" w:rsidP="00D272EC">
            <w:pPr>
              <w:numPr>
                <w:ilvl w:val="0"/>
                <w:numId w:val="2"/>
              </w:numPr>
              <w:overflowPunct w:val="0"/>
              <w:autoSpaceDE w:val="0"/>
              <w:autoSpaceDN w:val="0"/>
              <w:adjustRightInd w:val="0"/>
              <w:spacing w:after="200" w:line="276" w:lineRule="auto"/>
              <w:ind w:left="709" w:hanging="284"/>
              <w:jc w:val="both"/>
              <w:textAlignment w:val="baseline"/>
              <w:rPr>
                <w:rFonts w:cs="Arial"/>
                <w:szCs w:val="20"/>
                <w:lang w:eastAsia="sl-SI"/>
              </w:rPr>
            </w:pPr>
            <w:r w:rsidRPr="00403B7C">
              <w:rPr>
                <w:rFonts w:cs="Arial"/>
                <w:szCs w:val="20"/>
                <w:lang w:eastAsia="sl-SI"/>
              </w:rPr>
              <w:t>ali se bodo zaradi ukinitve postopkov in dejavnosti zmanjšala število zaposlenih ter finančna in materialna sredstva;</w:t>
            </w:r>
          </w:p>
          <w:p w:rsidR="003C2E73" w:rsidRPr="00403B7C" w:rsidRDefault="003C2E73" w:rsidP="00D272EC">
            <w:pPr>
              <w:overflowPunct w:val="0"/>
              <w:autoSpaceDE w:val="0"/>
              <w:autoSpaceDN w:val="0"/>
              <w:adjustRightInd w:val="0"/>
              <w:spacing w:after="200" w:line="276" w:lineRule="auto"/>
              <w:ind w:left="709"/>
              <w:jc w:val="both"/>
              <w:textAlignment w:val="baseline"/>
              <w:rPr>
                <w:rFonts w:cs="Arial"/>
                <w:szCs w:val="20"/>
                <w:lang w:eastAsia="sl-SI"/>
              </w:rPr>
            </w:pPr>
            <w:r w:rsidRPr="00403B7C">
              <w:rPr>
                <w:rFonts w:cs="Arial"/>
                <w:i/>
                <w:szCs w:val="20"/>
                <w:lang w:eastAsia="sl-SI"/>
              </w:rPr>
              <w:t>ne</w:t>
            </w:r>
            <w:r>
              <w:rPr>
                <w:rFonts w:cs="Arial"/>
                <w:i/>
                <w:szCs w:val="20"/>
                <w:lang w:eastAsia="sl-SI"/>
              </w:rPr>
              <w:t>;</w:t>
            </w:r>
          </w:p>
          <w:p w:rsidR="003C2E73" w:rsidRPr="00403B7C" w:rsidRDefault="003C2E73" w:rsidP="00D272EC">
            <w:pPr>
              <w:overflowPunct w:val="0"/>
              <w:autoSpaceDE w:val="0"/>
              <w:autoSpaceDN w:val="0"/>
              <w:adjustRightInd w:val="0"/>
              <w:ind w:left="709"/>
              <w:jc w:val="both"/>
              <w:textAlignment w:val="baseline"/>
              <w:rPr>
                <w:rFonts w:cs="Arial"/>
                <w:szCs w:val="20"/>
                <w:lang w:eastAsia="sl-SI"/>
              </w:rPr>
            </w:pPr>
          </w:p>
          <w:p w:rsidR="003C2E73" w:rsidRPr="00403B7C" w:rsidRDefault="003C2E73" w:rsidP="00D272EC">
            <w:pPr>
              <w:overflowPunct w:val="0"/>
              <w:autoSpaceDE w:val="0"/>
              <w:autoSpaceDN w:val="0"/>
              <w:adjustRightInd w:val="0"/>
              <w:jc w:val="both"/>
              <w:textAlignment w:val="baseline"/>
              <w:rPr>
                <w:rFonts w:eastAsia="Calibri" w:cs="Arial"/>
                <w:b/>
                <w:szCs w:val="20"/>
                <w:lang w:eastAsia="sl-SI"/>
              </w:rPr>
            </w:pPr>
            <w:r w:rsidRPr="00403B7C">
              <w:rPr>
                <w:rFonts w:eastAsia="Calibri" w:cs="Arial"/>
                <w:b/>
                <w:szCs w:val="20"/>
                <w:lang w:eastAsia="sl-SI"/>
              </w:rPr>
              <w:lastRenderedPageBreak/>
              <w:t>b) pri obveznostih strank do javne uprave ali pravosodnih organov:</w:t>
            </w:r>
          </w:p>
          <w:p w:rsidR="003C2E73" w:rsidRPr="00403B7C" w:rsidRDefault="003C2E73" w:rsidP="00D272EC">
            <w:pPr>
              <w:overflowPunct w:val="0"/>
              <w:autoSpaceDE w:val="0"/>
              <w:autoSpaceDN w:val="0"/>
              <w:adjustRightInd w:val="0"/>
              <w:spacing w:after="200" w:line="276" w:lineRule="auto"/>
              <w:jc w:val="both"/>
              <w:textAlignment w:val="baseline"/>
              <w:rPr>
                <w:rFonts w:cs="Arial"/>
                <w:szCs w:val="20"/>
              </w:rPr>
            </w:pPr>
          </w:p>
          <w:p w:rsidR="003C2E73" w:rsidRPr="00403B7C" w:rsidRDefault="003C2E73" w:rsidP="00D272EC">
            <w:pPr>
              <w:overflowPunct w:val="0"/>
              <w:autoSpaceDE w:val="0"/>
              <w:autoSpaceDN w:val="0"/>
              <w:adjustRightInd w:val="0"/>
              <w:spacing w:after="200" w:line="276" w:lineRule="auto"/>
              <w:jc w:val="both"/>
              <w:textAlignment w:val="baseline"/>
              <w:rPr>
                <w:rFonts w:cs="Arial"/>
                <w:szCs w:val="20"/>
                <w:lang w:eastAsia="sl-SI"/>
              </w:rPr>
            </w:pPr>
            <w:r w:rsidRPr="00403B7C">
              <w:rPr>
                <w:rFonts w:cs="Arial"/>
                <w:szCs w:val="20"/>
              </w:rPr>
              <w:t>Predlog zakona ne bo imel posledic za stranke.</w:t>
            </w:r>
          </w:p>
        </w:tc>
      </w:tr>
      <w:tr w:rsidR="003C2E73" w:rsidRPr="00403B7C" w:rsidTr="00D272EC">
        <w:tc>
          <w:tcPr>
            <w:tcW w:w="8714" w:type="dxa"/>
          </w:tcPr>
          <w:p w:rsidR="003C2E73" w:rsidRPr="00403B7C" w:rsidRDefault="003C2E73" w:rsidP="00D272EC">
            <w:pPr>
              <w:suppressAutoHyphens/>
              <w:overflowPunct w:val="0"/>
              <w:autoSpaceDE w:val="0"/>
              <w:autoSpaceDN w:val="0"/>
              <w:adjustRightInd w:val="0"/>
              <w:textAlignment w:val="baseline"/>
              <w:outlineLvl w:val="3"/>
              <w:rPr>
                <w:rFonts w:cs="Arial"/>
                <w:b/>
                <w:szCs w:val="20"/>
                <w:lang w:eastAsia="sl-SI"/>
              </w:rPr>
            </w:pPr>
            <w:r w:rsidRPr="00403B7C">
              <w:rPr>
                <w:rFonts w:cs="Arial"/>
                <w:b/>
                <w:szCs w:val="20"/>
                <w:lang w:eastAsia="sl-SI"/>
              </w:rPr>
              <w:lastRenderedPageBreak/>
              <w:t>6.2 Presoja posledic za okolje, vključno s prostorskimi in varstvenimi vidiki, in sicer za:</w:t>
            </w:r>
          </w:p>
        </w:tc>
      </w:tr>
      <w:tr w:rsidR="003C2E73" w:rsidRPr="00B111D1" w:rsidTr="00D272EC">
        <w:tc>
          <w:tcPr>
            <w:tcW w:w="8714" w:type="dxa"/>
          </w:tcPr>
          <w:p w:rsidR="003C2E73" w:rsidRPr="00403B7C" w:rsidRDefault="003C2E73" w:rsidP="00D272EC">
            <w:pPr>
              <w:suppressAutoHyphens/>
              <w:overflowPunct w:val="0"/>
              <w:autoSpaceDE w:val="0"/>
              <w:autoSpaceDN w:val="0"/>
              <w:adjustRightInd w:val="0"/>
              <w:ind w:right="-108"/>
              <w:textAlignment w:val="baseline"/>
              <w:outlineLvl w:val="3"/>
              <w:rPr>
                <w:rFonts w:cs="Arial"/>
                <w:szCs w:val="20"/>
              </w:rPr>
            </w:pPr>
          </w:p>
          <w:p w:rsidR="003C2E73" w:rsidRPr="00B111D1" w:rsidRDefault="003C2E73" w:rsidP="00D272EC">
            <w:pPr>
              <w:overflowPunct w:val="0"/>
              <w:autoSpaceDE w:val="0"/>
              <w:autoSpaceDN w:val="0"/>
              <w:adjustRightInd w:val="0"/>
              <w:spacing w:after="200" w:line="276" w:lineRule="auto"/>
              <w:jc w:val="both"/>
              <w:textAlignment w:val="baseline"/>
              <w:rPr>
                <w:rFonts w:cs="Arial"/>
                <w:szCs w:val="20"/>
                <w:lang w:eastAsia="sl-SI"/>
              </w:rPr>
            </w:pPr>
            <w:r w:rsidRPr="00403B7C">
              <w:rPr>
                <w:rFonts w:cs="Arial"/>
                <w:szCs w:val="20"/>
              </w:rPr>
              <w:t>Predlog zakona ne bo imel posledic za okolje.</w:t>
            </w: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6.3 Presoja posledic za gospodarstvo, in sicer za:</w:t>
            </w:r>
          </w:p>
        </w:tc>
      </w:tr>
      <w:tr w:rsidR="003C2E73" w:rsidRPr="00B111D1" w:rsidTr="00D272EC">
        <w:tc>
          <w:tcPr>
            <w:tcW w:w="8714" w:type="dxa"/>
          </w:tcPr>
          <w:p w:rsidR="003C2E73" w:rsidRPr="00B111D1" w:rsidRDefault="003C2E73" w:rsidP="00D272EC">
            <w:pPr>
              <w:overflowPunct w:val="0"/>
              <w:autoSpaceDE w:val="0"/>
              <w:autoSpaceDN w:val="0"/>
              <w:adjustRightInd w:val="0"/>
              <w:spacing w:after="200" w:line="276" w:lineRule="auto"/>
              <w:jc w:val="both"/>
              <w:textAlignment w:val="baseline"/>
              <w:rPr>
                <w:rFonts w:eastAsia="Calibri" w:cs="Arial"/>
                <w:szCs w:val="20"/>
                <w:lang w:eastAsia="sl-SI"/>
              </w:rPr>
            </w:pPr>
          </w:p>
          <w:p w:rsidR="003C2E73" w:rsidRPr="00B111D1" w:rsidRDefault="003C2E73" w:rsidP="00D272EC">
            <w:pPr>
              <w:overflowPunct w:val="0"/>
              <w:autoSpaceDE w:val="0"/>
              <w:autoSpaceDN w:val="0"/>
              <w:adjustRightInd w:val="0"/>
              <w:spacing w:after="200" w:line="276" w:lineRule="auto"/>
              <w:jc w:val="both"/>
              <w:textAlignment w:val="baseline"/>
              <w:rPr>
                <w:rFonts w:eastAsia="Calibri" w:cs="Arial"/>
                <w:szCs w:val="20"/>
                <w:lang w:eastAsia="sl-SI"/>
              </w:rPr>
            </w:pPr>
            <w:r w:rsidRPr="00B111D1">
              <w:rPr>
                <w:rFonts w:cs="Arial"/>
                <w:szCs w:val="20"/>
              </w:rPr>
              <w:t>Predlog zakona ne bo imel posledic za gospodarstvo.</w:t>
            </w: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6.4 Presoja posledic za socialno področje, in sicer za:</w:t>
            </w:r>
          </w:p>
        </w:tc>
      </w:tr>
      <w:tr w:rsidR="003C2E73" w:rsidRPr="00B111D1" w:rsidTr="00D272EC">
        <w:tc>
          <w:tcPr>
            <w:tcW w:w="8714" w:type="dxa"/>
          </w:tcPr>
          <w:p w:rsidR="003C2E73" w:rsidRPr="00B111D1" w:rsidRDefault="003C2E73" w:rsidP="00D272EC">
            <w:pPr>
              <w:overflowPunct w:val="0"/>
              <w:autoSpaceDE w:val="0"/>
              <w:autoSpaceDN w:val="0"/>
              <w:adjustRightInd w:val="0"/>
              <w:spacing w:after="200" w:line="276" w:lineRule="auto"/>
              <w:jc w:val="both"/>
              <w:textAlignment w:val="baseline"/>
              <w:rPr>
                <w:rFonts w:cs="Arial"/>
                <w:szCs w:val="20"/>
              </w:rPr>
            </w:pPr>
          </w:p>
          <w:p w:rsidR="003C2E73" w:rsidRPr="00B111D1" w:rsidRDefault="003C2E73" w:rsidP="00D272EC">
            <w:pPr>
              <w:overflowPunct w:val="0"/>
              <w:autoSpaceDE w:val="0"/>
              <w:autoSpaceDN w:val="0"/>
              <w:adjustRightInd w:val="0"/>
              <w:spacing w:after="200" w:line="276" w:lineRule="auto"/>
              <w:jc w:val="both"/>
              <w:textAlignment w:val="baseline"/>
              <w:rPr>
                <w:rFonts w:cs="Arial"/>
                <w:szCs w:val="20"/>
                <w:lang w:eastAsia="sl-SI"/>
              </w:rPr>
            </w:pPr>
            <w:r w:rsidRPr="00B111D1">
              <w:rPr>
                <w:rFonts w:cs="Arial"/>
                <w:szCs w:val="20"/>
              </w:rPr>
              <w:t>Predlog zakona ne bo imel posledic na socialnem področju.</w:t>
            </w:r>
          </w:p>
        </w:tc>
      </w:tr>
      <w:tr w:rsidR="003C2E73" w:rsidRPr="00B111D1" w:rsidTr="00D272EC">
        <w:tc>
          <w:tcPr>
            <w:tcW w:w="8714" w:type="dxa"/>
          </w:tcPr>
          <w:p w:rsidR="003C2E73" w:rsidRPr="00B111D1" w:rsidRDefault="003C2E73" w:rsidP="00D272EC">
            <w:pPr>
              <w:numPr>
                <w:ilvl w:val="1"/>
                <w:numId w:val="17"/>
              </w:num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Presoja posledic za dokumente razvojnega načrtovanja, in sicer za:</w:t>
            </w:r>
          </w:p>
        </w:tc>
      </w:tr>
      <w:tr w:rsidR="003C2E73" w:rsidRPr="00B111D1" w:rsidTr="00D272EC">
        <w:tc>
          <w:tcPr>
            <w:tcW w:w="8714" w:type="dxa"/>
          </w:tcPr>
          <w:p w:rsidR="003C2E73" w:rsidRPr="00B111D1" w:rsidRDefault="003C2E73" w:rsidP="00D272EC">
            <w:pPr>
              <w:overflowPunct w:val="0"/>
              <w:autoSpaceDE w:val="0"/>
              <w:autoSpaceDN w:val="0"/>
              <w:adjustRightInd w:val="0"/>
              <w:spacing w:after="200" w:line="276" w:lineRule="auto"/>
              <w:jc w:val="both"/>
              <w:textAlignment w:val="baseline"/>
              <w:rPr>
                <w:rFonts w:cs="Arial"/>
                <w:szCs w:val="20"/>
              </w:rPr>
            </w:pPr>
          </w:p>
          <w:p w:rsidR="003C2E73" w:rsidRPr="00B111D1" w:rsidRDefault="003C2E73" w:rsidP="00D272EC">
            <w:pPr>
              <w:overflowPunct w:val="0"/>
              <w:autoSpaceDE w:val="0"/>
              <w:autoSpaceDN w:val="0"/>
              <w:adjustRightInd w:val="0"/>
              <w:spacing w:after="200" w:line="276" w:lineRule="auto"/>
              <w:jc w:val="both"/>
              <w:textAlignment w:val="baseline"/>
              <w:rPr>
                <w:rFonts w:cs="Arial"/>
                <w:szCs w:val="20"/>
                <w:lang w:eastAsia="sl-SI"/>
              </w:rPr>
            </w:pPr>
            <w:r w:rsidRPr="00B111D1">
              <w:rPr>
                <w:rFonts w:cs="Arial"/>
                <w:szCs w:val="20"/>
              </w:rPr>
              <w:t>Predlog zakona ne bo imel posledic za dokumente razvojnega načrtovanja.</w:t>
            </w:r>
          </w:p>
          <w:p w:rsidR="003C2E73" w:rsidRPr="00B111D1" w:rsidRDefault="003C2E73" w:rsidP="00D272EC">
            <w:pPr>
              <w:overflowPunct w:val="0"/>
              <w:autoSpaceDE w:val="0"/>
              <w:autoSpaceDN w:val="0"/>
              <w:adjustRightInd w:val="0"/>
              <w:jc w:val="both"/>
              <w:textAlignment w:val="baseline"/>
              <w:rPr>
                <w:rFonts w:cs="Arial"/>
                <w:b/>
                <w:szCs w:val="20"/>
                <w:lang w:eastAsia="sl-SI"/>
              </w:rPr>
            </w:pPr>
            <w:r w:rsidRPr="00B111D1">
              <w:rPr>
                <w:rFonts w:cs="Arial"/>
                <w:b/>
                <w:szCs w:val="20"/>
                <w:lang w:eastAsia="sl-SI"/>
              </w:rPr>
              <w:t>6.6 Presoja posledic za druga področja</w:t>
            </w:r>
          </w:p>
          <w:p w:rsidR="003C2E73" w:rsidRPr="00B111D1" w:rsidRDefault="003C2E73" w:rsidP="00D272EC">
            <w:pPr>
              <w:overflowPunct w:val="0"/>
              <w:autoSpaceDE w:val="0"/>
              <w:autoSpaceDN w:val="0"/>
              <w:adjustRightInd w:val="0"/>
              <w:jc w:val="both"/>
              <w:textAlignment w:val="baseline"/>
              <w:rPr>
                <w:rFonts w:cs="Arial"/>
                <w:b/>
                <w:szCs w:val="20"/>
                <w:lang w:eastAsia="sl-SI"/>
              </w:rPr>
            </w:pPr>
          </w:p>
          <w:p w:rsidR="003C2E73" w:rsidRDefault="003C2E73" w:rsidP="00D272EC">
            <w:pPr>
              <w:overflowPunct w:val="0"/>
              <w:autoSpaceDE w:val="0"/>
              <w:autoSpaceDN w:val="0"/>
              <w:adjustRightInd w:val="0"/>
              <w:jc w:val="both"/>
              <w:textAlignment w:val="baseline"/>
              <w:rPr>
                <w:rFonts w:cs="Arial"/>
                <w:szCs w:val="20"/>
                <w:lang w:eastAsia="sl-SI"/>
              </w:rPr>
            </w:pPr>
            <w:r w:rsidRPr="00B111D1">
              <w:rPr>
                <w:rFonts w:cs="Arial"/>
                <w:szCs w:val="20"/>
                <w:lang w:eastAsia="sl-SI"/>
              </w:rPr>
              <w:t>Predlog zakona ne bo imel posledic za druga področja.</w:t>
            </w:r>
          </w:p>
          <w:p w:rsidR="003C2E73" w:rsidRPr="00B111D1" w:rsidRDefault="003C2E73" w:rsidP="00D272EC">
            <w:pPr>
              <w:overflowPunct w:val="0"/>
              <w:autoSpaceDE w:val="0"/>
              <w:autoSpaceDN w:val="0"/>
              <w:adjustRightInd w:val="0"/>
              <w:jc w:val="both"/>
              <w:textAlignment w:val="baseline"/>
              <w:rPr>
                <w:rFonts w:cs="Arial"/>
                <w:b/>
                <w:szCs w:val="20"/>
                <w:lang w:eastAsia="sl-SI"/>
              </w:rPr>
            </w:pP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6.7 Izvajanje sprejetega predpisa:</w:t>
            </w:r>
          </w:p>
          <w:p w:rsidR="003C2E73" w:rsidRPr="00B111D1" w:rsidRDefault="003C2E73" w:rsidP="00D272EC">
            <w:pPr>
              <w:suppressAutoHyphens/>
              <w:overflowPunct w:val="0"/>
              <w:autoSpaceDE w:val="0"/>
              <w:autoSpaceDN w:val="0"/>
              <w:adjustRightInd w:val="0"/>
              <w:textAlignment w:val="baseline"/>
              <w:outlineLvl w:val="3"/>
              <w:rPr>
                <w:rFonts w:cs="Arial"/>
                <w:szCs w:val="20"/>
                <w:lang w:eastAsia="sl-SI"/>
              </w:rPr>
            </w:pPr>
          </w:p>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szCs w:val="20"/>
                <w:lang w:eastAsia="sl-SI"/>
              </w:rPr>
              <w:t>Za nadzor nad izvajanjem Zakona o morskem ribištvu je pristojen Inšpektorat RS za kmetijstvo</w:t>
            </w:r>
            <w:r>
              <w:rPr>
                <w:rFonts w:cs="Arial"/>
                <w:szCs w:val="20"/>
                <w:lang w:eastAsia="sl-SI"/>
              </w:rPr>
              <w:t>, gozdarstvo, lovstvo in ribištvo</w:t>
            </w:r>
            <w:r w:rsidRPr="00B111D1">
              <w:rPr>
                <w:rFonts w:cs="Arial"/>
                <w:szCs w:val="20"/>
                <w:lang w:eastAsia="sl-SI"/>
              </w:rPr>
              <w:t xml:space="preserve">, </w:t>
            </w:r>
            <w:r>
              <w:rPr>
                <w:rFonts w:cs="Arial"/>
                <w:szCs w:val="20"/>
                <w:lang w:eastAsia="sl-SI"/>
              </w:rPr>
              <w:t>r</w:t>
            </w:r>
            <w:r w:rsidRPr="00B111D1">
              <w:rPr>
                <w:rFonts w:cs="Arial"/>
                <w:szCs w:val="20"/>
                <w:lang w:eastAsia="sl-SI"/>
              </w:rPr>
              <w:t>ibiška inšpekcija.</w:t>
            </w:r>
          </w:p>
        </w:tc>
      </w:tr>
      <w:tr w:rsidR="003C2E73" w:rsidRPr="00B111D1" w:rsidTr="00D272EC">
        <w:tc>
          <w:tcPr>
            <w:tcW w:w="8714" w:type="dxa"/>
          </w:tcPr>
          <w:p w:rsidR="003C2E73" w:rsidRPr="00B111D1" w:rsidRDefault="003C2E73" w:rsidP="00D272EC">
            <w:pPr>
              <w:numPr>
                <w:ilvl w:val="0"/>
                <w:numId w:val="15"/>
              </w:numPr>
              <w:overflowPunct w:val="0"/>
              <w:autoSpaceDE w:val="0"/>
              <w:autoSpaceDN w:val="0"/>
              <w:adjustRightInd w:val="0"/>
              <w:spacing w:after="200" w:line="276" w:lineRule="auto"/>
              <w:jc w:val="both"/>
              <w:textAlignment w:val="baseline"/>
              <w:rPr>
                <w:rFonts w:eastAsia="Calibri" w:cs="Arial"/>
                <w:szCs w:val="20"/>
                <w:lang w:eastAsia="sl-SI"/>
              </w:rPr>
            </w:pPr>
            <w:r w:rsidRPr="00B111D1">
              <w:rPr>
                <w:rFonts w:eastAsia="Calibri" w:cs="Arial"/>
                <w:szCs w:val="20"/>
                <w:lang w:eastAsia="sl-SI"/>
              </w:rPr>
              <w:t>Predstavitev sprejetega zakona:</w:t>
            </w:r>
          </w:p>
          <w:p w:rsidR="003C2E73" w:rsidRPr="00B111D1" w:rsidRDefault="003C2E73" w:rsidP="00D272EC">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B111D1">
              <w:rPr>
                <w:rFonts w:cs="Arial"/>
                <w:szCs w:val="20"/>
                <w:lang w:eastAsia="sl-SI"/>
              </w:rPr>
              <w:t>ciljnim skupinam (seminarji, delavnice),</w:t>
            </w:r>
          </w:p>
          <w:p w:rsidR="003C2E73" w:rsidRPr="00B111D1" w:rsidRDefault="003C2E73" w:rsidP="00D272EC">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B111D1">
              <w:rPr>
                <w:rFonts w:cs="Arial"/>
                <w:szCs w:val="20"/>
                <w:lang w:eastAsia="sl-SI"/>
              </w:rPr>
              <w:t>širši javnosti (mediji, javne predstavitve, spletne predstavitve).</w:t>
            </w:r>
          </w:p>
          <w:p w:rsidR="003C2E73" w:rsidRPr="00B111D1" w:rsidRDefault="003C2E73" w:rsidP="00D272EC">
            <w:pPr>
              <w:numPr>
                <w:ilvl w:val="0"/>
                <w:numId w:val="15"/>
              </w:numPr>
              <w:overflowPunct w:val="0"/>
              <w:autoSpaceDE w:val="0"/>
              <w:autoSpaceDN w:val="0"/>
              <w:adjustRightInd w:val="0"/>
              <w:spacing w:after="200" w:line="276" w:lineRule="auto"/>
              <w:jc w:val="both"/>
              <w:textAlignment w:val="baseline"/>
              <w:rPr>
                <w:rFonts w:eastAsia="Calibri" w:cs="Arial"/>
                <w:szCs w:val="20"/>
                <w:lang w:eastAsia="sl-SI"/>
              </w:rPr>
            </w:pPr>
            <w:r w:rsidRPr="00B111D1">
              <w:rPr>
                <w:rFonts w:eastAsia="Calibri" w:cs="Arial"/>
                <w:szCs w:val="20"/>
                <w:lang w:eastAsia="sl-SI"/>
              </w:rPr>
              <w:t>Spremljanje izvajanja sprejetega predpisa:</w:t>
            </w:r>
          </w:p>
          <w:p w:rsidR="003C2E73" w:rsidRPr="00B111D1" w:rsidRDefault="003C2E73" w:rsidP="00D272EC">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B111D1">
              <w:rPr>
                <w:rFonts w:cs="Arial"/>
                <w:szCs w:val="20"/>
                <w:lang w:eastAsia="sl-SI"/>
              </w:rPr>
              <w:t xml:space="preserve">zagotovitev spremljanja izvajanja predpisa, </w:t>
            </w:r>
          </w:p>
          <w:p w:rsidR="003C2E73" w:rsidRPr="00B111D1" w:rsidRDefault="003C2E73" w:rsidP="00D272EC">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B111D1">
              <w:rPr>
                <w:rFonts w:cs="Arial"/>
                <w:szCs w:val="20"/>
                <w:lang w:eastAsia="sl-SI"/>
              </w:rPr>
              <w:t>organi, civilna družba,</w:t>
            </w:r>
          </w:p>
          <w:p w:rsidR="003C2E73" w:rsidRPr="00B111D1" w:rsidRDefault="003C2E73" w:rsidP="00D272EC">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B111D1">
              <w:rPr>
                <w:rFonts w:cs="Arial"/>
                <w:szCs w:val="20"/>
                <w:lang w:eastAsia="sl-SI"/>
              </w:rPr>
              <w:t>metode za spremljanje doseganja ciljev,</w:t>
            </w:r>
          </w:p>
          <w:p w:rsidR="003C2E73" w:rsidRPr="00B111D1" w:rsidRDefault="003C2E73" w:rsidP="00D272EC">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B111D1">
              <w:rPr>
                <w:rFonts w:cs="Arial"/>
                <w:szCs w:val="20"/>
                <w:lang w:eastAsia="sl-SI"/>
              </w:rPr>
              <w:t>merila za ugotavljanje doseganja ciljev,</w:t>
            </w:r>
          </w:p>
          <w:p w:rsidR="003C2E73" w:rsidRPr="00B111D1" w:rsidRDefault="003C2E73" w:rsidP="00D272EC">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B111D1">
              <w:rPr>
                <w:rFonts w:cs="Arial"/>
                <w:szCs w:val="20"/>
                <w:lang w:eastAsia="sl-SI"/>
              </w:rPr>
              <w:t xml:space="preserve">časovni okvir spremljanja za pripravo poročil, </w:t>
            </w:r>
          </w:p>
          <w:p w:rsidR="003C2E73" w:rsidRPr="00B111D1" w:rsidRDefault="003C2E73" w:rsidP="00D272EC">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B111D1">
              <w:rPr>
                <w:rFonts w:cs="Arial"/>
                <w:szCs w:val="20"/>
                <w:lang w:eastAsia="sl-SI"/>
              </w:rPr>
              <w:t>roki za pripravo poročil o izvajanju zakona, doseženih ciljih in nadaljnjih ukrepih.</w:t>
            </w: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6.8 Druge pomembne okoliščine v zvezi z vprašanji, ki jih ureja predlog zakona</w:t>
            </w:r>
          </w:p>
          <w:p w:rsidR="003C2E73" w:rsidRPr="00B111D1" w:rsidRDefault="003C2E73" w:rsidP="00D272EC">
            <w:pPr>
              <w:rPr>
                <w:rFonts w:cs="Arial"/>
                <w:b/>
                <w:szCs w:val="20"/>
                <w:lang w:eastAsia="sl-SI"/>
              </w:rPr>
            </w:pPr>
          </w:p>
          <w:p w:rsidR="003C2E73" w:rsidRPr="00B111D1" w:rsidRDefault="003C2E73" w:rsidP="00D272EC">
            <w:pPr>
              <w:rPr>
                <w:rFonts w:cs="Arial"/>
                <w:szCs w:val="20"/>
                <w:lang w:eastAsia="sl-SI"/>
              </w:rPr>
            </w:pPr>
            <w:r w:rsidRPr="00B111D1">
              <w:rPr>
                <w:rFonts w:cs="Arial"/>
                <w:szCs w:val="20"/>
                <w:lang w:eastAsia="sl-SI"/>
              </w:rPr>
              <w:t>V zvezi z vprašanji, ki jih ureja predlog zakona, ni drugih pomembnih okoliščin.</w:t>
            </w:r>
          </w:p>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p>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p>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t>7. Prikaz sodelovanja javnosti pri pripravi predloga zakona:</w:t>
            </w:r>
          </w:p>
          <w:p w:rsidR="003C2E73" w:rsidRPr="00B111D1" w:rsidRDefault="003C2E73" w:rsidP="00D272EC">
            <w:pPr>
              <w:overflowPunct w:val="0"/>
              <w:autoSpaceDE w:val="0"/>
              <w:autoSpaceDN w:val="0"/>
              <w:adjustRightInd w:val="0"/>
              <w:spacing w:after="200" w:line="276" w:lineRule="auto"/>
              <w:jc w:val="both"/>
              <w:textAlignment w:val="baseline"/>
              <w:rPr>
                <w:rFonts w:eastAsia="Calibri" w:cs="Arial"/>
                <w:szCs w:val="20"/>
                <w:lang w:eastAsia="sl-SI"/>
              </w:rPr>
            </w:pPr>
          </w:p>
          <w:p w:rsidR="003C2E73" w:rsidRDefault="003C2E73" w:rsidP="00D272EC">
            <w:pPr>
              <w:overflowPunct w:val="0"/>
              <w:autoSpaceDE w:val="0"/>
              <w:autoSpaceDN w:val="0"/>
              <w:adjustRightInd w:val="0"/>
              <w:spacing w:after="200" w:line="276" w:lineRule="auto"/>
              <w:jc w:val="both"/>
              <w:textAlignment w:val="baseline"/>
              <w:rPr>
                <w:rFonts w:eastAsia="Calibri" w:cs="Arial"/>
                <w:szCs w:val="20"/>
                <w:lang w:eastAsia="sl-SI"/>
              </w:rPr>
            </w:pPr>
            <w:r w:rsidRPr="00B111D1">
              <w:rPr>
                <w:rFonts w:eastAsia="Calibri" w:cs="Arial"/>
                <w:szCs w:val="20"/>
                <w:lang w:eastAsia="sl-SI"/>
              </w:rPr>
              <w:t xml:space="preserve">V razpravo niso bile </w:t>
            </w:r>
            <w:r>
              <w:rPr>
                <w:rFonts w:eastAsia="Calibri" w:cs="Arial"/>
                <w:szCs w:val="20"/>
                <w:lang w:eastAsia="sl-SI"/>
              </w:rPr>
              <w:t xml:space="preserve">posebej </w:t>
            </w:r>
            <w:r w:rsidRPr="00B111D1">
              <w:rPr>
                <w:rFonts w:eastAsia="Calibri" w:cs="Arial"/>
                <w:szCs w:val="20"/>
                <w:lang w:eastAsia="sl-SI"/>
              </w:rPr>
              <w:t>vključene nevladne organizacije, predstavniki zainteresirane organizacije in strokovne javnosti.</w:t>
            </w:r>
          </w:p>
          <w:p w:rsidR="003C2E73" w:rsidRDefault="003C2E73" w:rsidP="00D272EC">
            <w:pPr>
              <w:suppressAutoHyphens/>
              <w:overflowPunct w:val="0"/>
              <w:autoSpaceDE w:val="0"/>
              <w:autoSpaceDN w:val="0"/>
              <w:adjustRightInd w:val="0"/>
              <w:textAlignment w:val="baseline"/>
              <w:outlineLvl w:val="3"/>
              <w:rPr>
                <w:rFonts w:cs="Arial"/>
                <w:color w:val="000000"/>
                <w:szCs w:val="20"/>
                <w:lang w:eastAsia="sl-SI"/>
              </w:rPr>
            </w:pPr>
            <w:r>
              <w:rPr>
                <w:rFonts w:cs="Arial"/>
                <w:color w:val="000000"/>
                <w:szCs w:val="20"/>
                <w:lang w:eastAsia="sl-SI"/>
              </w:rPr>
              <w:t>Pri pripravi predloga zakona ni sodeloval noben zunanji strokovnjak ali pravna oseba.</w:t>
            </w:r>
          </w:p>
          <w:p w:rsidR="003C2E73" w:rsidRDefault="003C2E73" w:rsidP="00D272EC">
            <w:pPr>
              <w:suppressAutoHyphens/>
              <w:overflowPunct w:val="0"/>
              <w:autoSpaceDE w:val="0"/>
              <w:autoSpaceDN w:val="0"/>
              <w:adjustRightInd w:val="0"/>
              <w:textAlignment w:val="baseline"/>
              <w:outlineLvl w:val="3"/>
              <w:rPr>
                <w:rFonts w:cs="Arial"/>
                <w:color w:val="000000"/>
                <w:szCs w:val="20"/>
                <w:lang w:eastAsia="sl-SI"/>
              </w:rPr>
            </w:pPr>
          </w:p>
          <w:p w:rsidR="003C2E73" w:rsidRDefault="003C2E73" w:rsidP="00D272EC">
            <w:pPr>
              <w:suppressAutoHyphens/>
              <w:overflowPunct w:val="0"/>
              <w:autoSpaceDE w:val="0"/>
              <w:autoSpaceDN w:val="0"/>
              <w:adjustRightInd w:val="0"/>
              <w:textAlignment w:val="baseline"/>
              <w:outlineLvl w:val="3"/>
              <w:rPr>
                <w:rFonts w:cs="Arial"/>
                <w:color w:val="000000"/>
                <w:szCs w:val="20"/>
                <w:lang w:eastAsia="sl-SI"/>
              </w:rPr>
            </w:pPr>
          </w:p>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p>
          <w:p w:rsidR="003C2E73" w:rsidRPr="00B111D1" w:rsidRDefault="003C2E73" w:rsidP="00D272EC">
            <w:pPr>
              <w:suppressAutoHyphens/>
              <w:overflowPunct w:val="0"/>
              <w:autoSpaceDE w:val="0"/>
              <w:autoSpaceDN w:val="0"/>
              <w:adjustRightInd w:val="0"/>
              <w:jc w:val="both"/>
              <w:textAlignment w:val="baseline"/>
              <w:outlineLvl w:val="3"/>
              <w:rPr>
                <w:rFonts w:cs="Arial"/>
                <w:b/>
                <w:szCs w:val="20"/>
                <w:lang w:eastAsia="sl-SI"/>
              </w:rPr>
            </w:pPr>
            <w:r w:rsidRPr="00B111D1">
              <w:rPr>
                <w:rFonts w:cs="Arial"/>
                <w:b/>
                <w:szCs w:val="20"/>
                <w:lang w:eastAsia="sl-SI"/>
              </w:rPr>
              <w:t>8. Navedba, kateri predstavniki predlagatelja bodo sodelovali pri delu državnega zbora in delovnih teles</w:t>
            </w:r>
            <w:r>
              <w:rPr>
                <w:rFonts w:cs="Arial"/>
                <w:b/>
                <w:szCs w:val="20"/>
                <w:lang w:eastAsia="sl-SI"/>
              </w:rPr>
              <w:t>:</w:t>
            </w:r>
          </w:p>
          <w:p w:rsidR="003C2E73" w:rsidRPr="00B111D1" w:rsidRDefault="003C2E73" w:rsidP="00D272EC">
            <w:pPr>
              <w:numPr>
                <w:ilvl w:val="0"/>
                <w:numId w:val="18"/>
              </w:numPr>
              <w:overflowPunct w:val="0"/>
              <w:autoSpaceDE w:val="0"/>
              <w:autoSpaceDN w:val="0"/>
              <w:adjustRightInd w:val="0"/>
              <w:spacing w:before="60" w:after="60" w:line="200" w:lineRule="exact"/>
              <w:jc w:val="both"/>
              <w:textAlignment w:val="baseline"/>
              <w:rPr>
                <w:rFonts w:cs="Arial"/>
                <w:iCs/>
                <w:szCs w:val="20"/>
                <w:lang w:eastAsia="sl-SI"/>
              </w:rPr>
            </w:pPr>
            <w:r w:rsidRPr="00B111D1">
              <w:rPr>
                <w:rFonts w:cs="Arial"/>
                <w:iCs/>
                <w:szCs w:val="20"/>
                <w:lang w:eastAsia="sl-SI"/>
              </w:rPr>
              <w:t>mag. Dejan Židan</w:t>
            </w:r>
            <w:r>
              <w:rPr>
                <w:rFonts w:cs="Arial"/>
                <w:iCs/>
                <w:szCs w:val="20"/>
                <w:lang w:eastAsia="sl-SI"/>
              </w:rPr>
              <w:t xml:space="preserve">, </w:t>
            </w:r>
            <w:r w:rsidRPr="00B111D1">
              <w:rPr>
                <w:rFonts w:cs="Arial"/>
                <w:iCs/>
                <w:szCs w:val="20"/>
                <w:lang w:eastAsia="sl-SI"/>
              </w:rPr>
              <w:t>minist</w:t>
            </w:r>
            <w:r>
              <w:rPr>
                <w:rFonts w:cs="Arial"/>
                <w:iCs/>
                <w:szCs w:val="20"/>
                <w:lang w:eastAsia="sl-SI"/>
              </w:rPr>
              <w:t>er</w:t>
            </w:r>
            <w:r w:rsidRPr="00B111D1">
              <w:rPr>
                <w:rFonts w:cs="Arial"/>
                <w:iCs/>
                <w:szCs w:val="20"/>
                <w:lang w:eastAsia="sl-SI"/>
              </w:rPr>
              <w:t xml:space="preserve"> za kmetijstvo, gozdarstvo in prehrano</w:t>
            </w:r>
            <w:r>
              <w:rPr>
                <w:rFonts w:cs="Arial"/>
                <w:iCs/>
                <w:szCs w:val="20"/>
                <w:lang w:eastAsia="sl-SI"/>
              </w:rPr>
              <w:t>,</w:t>
            </w:r>
            <w:r w:rsidRPr="00B111D1">
              <w:rPr>
                <w:rFonts w:cs="Arial"/>
                <w:iCs/>
                <w:szCs w:val="20"/>
                <w:lang w:eastAsia="sl-SI"/>
              </w:rPr>
              <w:t xml:space="preserve"> </w:t>
            </w:r>
          </w:p>
          <w:p w:rsidR="003C2E73" w:rsidRPr="00B111D1" w:rsidRDefault="003C2E73" w:rsidP="00D272EC">
            <w:pPr>
              <w:numPr>
                <w:ilvl w:val="0"/>
                <w:numId w:val="18"/>
              </w:numPr>
              <w:overflowPunct w:val="0"/>
              <w:autoSpaceDE w:val="0"/>
              <w:autoSpaceDN w:val="0"/>
              <w:adjustRightInd w:val="0"/>
              <w:spacing w:before="60" w:after="60" w:line="200" w:lineRule="exact"/>
              <w:jc w:val="both"/>
              <w:textAlignment w:val="baseline"/>
              <w:rPr>
                <w:rFonts w:cs="Arial"/>
                <w:iCs/>
                <w:szCs w:val="20"/>
                <w:lang w:eastAsia="sl-SI"/>
              </w:rPr>
            </w:pPr>
            <w:r>
              <w:rPr>
                <w:rFonts w:cs="Arial"/>
                <w:iCs/>
                <w:szCs w:val="20"/>
                <w:lang w:eastAsia="sl-SI"/>
              </w:rPr>
              <w:t>mag. Marijan Podgoršek</w:t>
            </w:r>
            <w:r w:rsidRPr="00B111D1">
              <w:rPr>
                <w:rFonts w:cs="Arial"/>
                <w:iCs/>
                <w:szCs w:val="20"/>
                <w:lang w:eastAsia="sl-SI"/>
              </w:rPr>
              <w:t>, državn</w:t>
            </w:r>
            <w:r>
              <w:rPr>
                <w:rFonts w:cs="Arial"/>
                <w:iCs/>
                <w:szCs w:val="20"/>
                <w:lang w:eastAsia="sl-SI"/>
              </w:rPr>
              <w:t>i</w:t>
            </w:r>
            <w:r w:rsidRPr="00B111D1">
              <w:rPr>
                <w:rFonts w:cs="Arial"/>
                <w:iCs/>
                <w:szCs w:val="20"/>
                <w:lang w:eastAsia="sl-SI"/>
              </w:rPr>
              <w:t xml:space="preserve"> sekretar</w:t>
            </w:r>
            <w:r>
              <w:rPr>
                <w:rFonts w:cs="Arial"/>
                <w:iCs/>
                <w:szCs w:val="20"/>
                <w:lang w:eastAsia="sl-SI"/>
              </w:rPr>
              <w:t>,</w:t>
            </w:r>
          </w:p>
          <w:p w:rsidR="003C2E73" w:rsidRPr="00B111D1" w:rsidRDefault="003C2E73" w:rsidP="00D272EC">
            <w:pPr>
              <w:numPr>
                <w:ilvl w:val="0"/>
                <w:numId w:val="18"/>
              </w:numPr>
              <w:overflowPunct w:val="0"/>
              <w:autoSpaceDE w:val="0"/>
              <w:autoSpaceDN w:val="0"/>
              <w:adjustRightInd w:val="0"/>
              <w:spacing w:before="60" w:after="60" w:line="200" w:lineRule="exact"/>
              <w:jc w:val="both"/>
              <w:textAlignment w:val="baseline"/>
              <w:rPr>
                <w:rFonts w:cs="Arial"/>
                <w:b/>
                <w:szCs w:val="20"/>
                <w:lang w:eastAsia="sl-SI"/>
              </w:rPr>
            </w:pPr>
            <w:r w:rsidRPr="00B111D1">
              <w:rPr>
                <w:rFonts w:cs="Arial"/>
                <w:iCs/>
                <w:szCs w:val="20"/>
                <w:lang w:eastAsia="sl-SI"/>
              </w:rPr>
              <w:t>Jošt Jakša, generalni direktor</w:t>
            </w:r>
            <w:r>
              <w:rPr>
                <w:rFonts w:cs="Arial"/>
                <w:iCs/>
                <w:szCs w:val="20"/>
                <w:lang w:eastAsia="sl-SI"/>
              </w:rPr>
              <w:t xml:space="preserve"> Direktorata </w:t>
            </w:r>
            <w:r w:rsidRPr="00B111D1">
              <w:rPr>
                <w:rFonts w:cs="Arial"/>
                <w:iCs/>
                <w:szCs w:val="20"/>
                <w:lang w:eastAsia="sl-SI"/>
              </w:rPr>
              <w:t>za gozdarstvo, lovstvo in ribištvo</w:t>
            </w:r>
            <w:r>
              <w:rPr>
                <w:rFonts w:cs="Arial"/>
                <w:iCs/>
                <w:szCs w:val="20"/>
                <w:lang w:eastAsia="sl-SI"/>
              </w:rPr>
              <w:t>,</w:t>
            </w:r>
          </w:p>
          <w:p w:rsidR="003C2E73" w:rsidRPr="00AB5338" w:rsidRDefault="003C2E73" w:rsidP="00D272EC">
            <w:pPr>
              <w:numPr>
                <w:ilvl w:val="0"/>
                <w:numId w:val="18"/>
              </w:numPr>
              <w:overflowPunct w:val="0"/>
              <w:autoSpaceDE w:val="0"/>
              <w:autoSpaceDN w:val="0"/>
              <w:adjustRightInd w:val="0"/>
              <w:spacing w:before="60" w:after="60" w:line="200" w:lineRule="exact"/>
              <w:jc w:val="both"/>
              <w:textAlignment w:val="baseline"/>
              <w:rPr>
                <w:rFonts w:cs="Arial"/>
                <w:b/>
                <w:szCs w:val="20"/>
                <w:lang w:eastAsia="sl-SI"/>
              </w:rPr>
            </w:pPr>
            <w:r w:rsidRPr="00B111D1">
              <w:rPr>
                <w:rFonts w:cs="Arial"/>
                <w:iCs/>
                <w:szCs w:val="20"/>
                <w:lang w:eastAsia="sl-SI"/>
              </w:rPr>
              <w:t>Matej Zagorc, podsekretar, vodja Sektorja za lovstvo in ribištvo</w:t>
            </w:r>
            <w:r>
              <w:rPr>
                <w:rFonts w:cs="Arial"/>
                <w:iCs/>
                <w:szCs w:val="20"/>
                <w:lang w:eastAsia="sl-SI"/>
              </w:rPr>
              <w:t>,</w:t>
            </w:r>
          </w:p>
          <w:p w:rsidR="003C2E73" w:rsidRPr="00B111D1" w:rsidRDefault="003C2E73" w:rsidP="00D272EC">
            <w:pPr>
              <w:numPr>
                <w:ilvl w:val="0"/>
                <w:numId w:val="18"/>
              </w:numPr>
              <w:overflowPunct w:val="0"/>
              <w:autoSpaceDE w:val="0"/>
              <w:autoSpaceDN w:val="0"/>
              <w:adjustRightInd w:val="0"/>
              <w:spacing w:before="60" w:after="60" w:line="200" w:lineRule="exact"/>
              <w:jc w:val="both"/>
              <w:textAlignment w:val="baseline"/>
              <w:rPr>
                <w:rFonts w:cs="Arial"/>
                <w:b/>
                <w:szCs w:val="20"/>
                <w:lang w:eastAsia="sl-SI"/>
              </w:rPr>
            </w:pPr>
            <w:r>
              <w:rPr>
                <w:rFonts w:cs="Arial"/>
                <w:iCs/>
                <w:szCs w:val="20"/>
                <w:lang w:eastAsia="sl-SI"/>
              </w:rPr>
              <w:t>mag. Urška Srnec, sekretarka, Sektor za lovstvo in ribištvo.</w:t>
            </w:r>
          </w:p>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p>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p>
        </w:tc>
      </w:tr>
      <w:tr w:rsidR="003C2E73" w:rsidRPr="00B111D1" w:rsidTr="00D272EC">
        <w:tc>
          <w:tcPr>
            <w:tcW w:w="8714" w:type="dxa"/>
          </w:tcPr>
          <w:p w:rsidR="003C2E73" w:rsidRPr="00B111D1" w:rsidRDefault="003C2E73" w:rsidP="00D272EC">
            <w:pPr>
              <w:overflowPunct w:val="0"/>
              <w:autoSpaceDE w:val="0"/>
              <w:autoSpaceDN w:val="0"/>
              <w:adjustRightInd w:val="0"/>
              <w:jc w:val="both"/>
              <w:textAlignment w:val="baseline"/>
              <w:rPr>
                <w:rFonts w:cs="Arial"/>
                <w:szCs w:val="20"/>
                <w:lang w:eastAsia="sl-SI"/>
              </w:rPr>
            </w:pPr>
          </w:p>
        </w:tc>
      </w:tr>
    </w:tbl>
    <w:p w:rsidR="003C2E73" w:rsidRPr="00B111D1" w:rsidRDefault="003C2E73" w:rsidP="003C2E73">
      <w:pPr>
        <w:suppressAutoHyphens/>
        <w:overflowPunct w:val="0"/>
        <w:autoSpaceDE w:val="0"/>
        <w:autoSpaceDN w:val="0"/>
        <w:adjustRightInd w:val="0"/>
        <w:textAlignment w:val="baseline"/>
        <w:outlineLvl w:val="3"/>
        <w:rPr>
          <w:rFonts w:cs="Arial"/>
          <w:szCs w:val="20"/>
          <w:lang w:eastAsia="sl-SI"/>
        </w:rPr>
        <w:sectPr w:rsidR="003C2E73" w:rsidRPr="00B111D1" w:rsidSect="00DB2818">
          <w:footerReference w:type="default" r:id="rId10"/>
          <w:pgSz w:w="11900" w:h="16840" w:code="9"/>
          <w:pgMar w:top="1253" w:right="1701" w:bottom="1134" w:left="1701" w:header="568" w:footer="794" w:gutter="0"/>
          <w:cols w:space="708"/>
          <w:docGrid w:linePitch="272"/>
        </w:sectPr>
      </w:pPr>
    </w:p>
    <w:tbl>
      <w:tblPr>
        <w:tblW w:w="8714" w:type="dxa"/>
        <w:tblInd w:w="108" w:type="dxa"/>
        <w:tblLook w:val="04A0" w:firstRow="1" w:lastRow="0" w:firstColumn="1" w:lastColumn="0" w:noHBand="0" w:noVBand="1"/>
      </w:tblPr>
      <w:tblGrid>
        <w:gridCol w:w="8714"/>
      </w:tblGrid>
      <w:tr w:rsidR="003C2E73" w:rsidRPr="00B111D1" w:rsidTr="00D272EC">
        <w:tc>
          <w:tcPr>
            <w:tcW w:w="8714" w:type="dxa"/>
          </w:tcPr>
          <w:p w:rsidR="003C2E73" w:rsidRPr="00652C7A" w:rsidRDefault="003C2E73" w:rsidP="00D272EC">
            <w:pPr>
              <w:pStyle w:val="Odstavekseznama"/>
              <w:numPr>
                <w:ilvl w:val="0"/>
                <w:numId w:val="27"/>
              </w:numPr>
              <w:suppressAutoHyphens/>
              <w:overflowPunct w:val="0"/>
              <w:autoSpaceDE w:val="0"/>
              <w:autoSpaceDN w:val="0"/>
              <w:adjustRightInd w:val="0"/>
              <w:textAlignment w:val="baseline"/>
              <w:outlineLvl w:val="3"/>
              <w:rPr>
                <w:rFonts w:cs="Arial"/>
              </w:rPr>
            </w:pPr>
            <w:r w:rsidRPr="00652C7A">
              <w:rPr>
                <w:rFonts w:cs="Arial"/>
              </w:rPr>
              <w:lastRenderedPageBreak/>
              <w:t>BESEDILO ČLENOV</w:t>
            </w:r>
          </w:p>
          <w:p w:rsidR="003C2E73" w:rsidRPr="002667DF" w:rsidRDefault="003C2E73" w:rsidP="00D272EC">
            <w:pPr>
              <w:suppressAutoHyphens/>
              <w:overflowPunct w:val="0"/>
              <w:autoSpaceDE w:val="0"/>
              <w:autoSpaceDN w:val="0"/>
              <w:adjustRightInd w:val="0"/>
              <w:ind w:left="360"/>
              <w:textAlignment w:val="baseline"/>
              <w:outlineLvl w:val="3"/>
              <w:rPr>
                <w:rFonts w:cs="Arial"/>
              </w:rPr>
            </w:pPr>
          </w:p>
          <w:p w:rsidR="003C2E73" w:rsidRPr="00B111D1"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pStyle w:val="Poglavje"/>
              <w:numPr>
                <w:ilvl w:val="0"/>
                <w:numId w:val="22"/>
              </w:numPr>
              <w:spacing w:before="0" w:after="0" w:line="260" w:lineRule="exact"/>
              <w:rPr>
                <w:b w:val="0"/>
                <w:sz w:val="20"/>
                <w:szCs w:val="20"/>
              </w:rPr>
            </w:pPr>
            <w:r w:rsidRPr="002774E0">
              <w:rPr>
                <w:b w:val="0"/>
                <w:sz w:val="20"/>
                <w:szCs w:val="20"/>
              </w:rPr>
              <w:t>člen</w:t>
            </w:r>
          </w:p>
          <w:p w:rsidR="003C2E73" w:rsidRDefault="003C2E73" w:rsidP="00D272EC">
            <w:pPr>
              <w:pStyle w:val="Poglavje"/>
              <w:spacing w:before="0" w:after="0" w:line="260" w:lineRule="exact"/>
              <w:ind w:left="360"/>
              <w:rPr>
                <w:b w:val="0"/>
                <w:sz w:val="20"/>
                <w:szCs w:val="20"/>
              </w:rPr>
            </w:pPr>
          </w:p>
          <w:p w:rsidR="003C2E73" w:rsidRDefault="003C2E73" w:rsidP="00D272EC">
            <w:pPr>
              <w:pStyle w:val="Poglavje"/>
              <w:spacing w:before="0" w:after="0" w:line="260" w:lineRule="exact"/>
              <w:jc w:val="both"/>
              <w:rPr>
                <w:b w:val="0"/>
                <w:sz w:val="20"/>
                <w:szCs w:val="20"/>
              </w:rPr>
            </w:pPr>
            <w:r>
              <w:rPr>
                <w:b w:val="0"/>
                <w:sz w:val="20"/>
                <w:szCs w:val="20"/>
              </w:rPr>
              <w:t>V Zakonu o morskem ribištvu (Uradni list RS, št. 115/06 in 76/15) se besedilo 1. člena spremeni tako, da se glasi:</w:t>
            </w:r>
          </w:p>
          <w:p w:rsidR="003C2E73" w:rsidRPr="00652C7A" w:rsidRDefault="003C2E73" w:rsidP="00D272EC">
            <w:pPr>
              <w:pStyle w:val="Poglavje"/>
              <w:spacing w:before="0" w:after="0" w:line="260" w:lineRule="exact"/>
              <w:jc w:val="both"/>
              <w:rPr>
                <w:b w:val="0"/>
                <w:sz w:val="20"/>
                <w:szCs w:val="20"/>
              </w:rPr>
            </w:pPr>
            <w:r>
              <w:rPr>
                <w:b w:val="0"/>
                <w:sz w:val="20"/>
                <w:szCs w:val="20"/>
              </w:rPr>
              <w:t>»</w:t>
            </w:r>
            <w:r w:rsidRPr="00652C7A">
              <w:rPr>
                <w:b w:val="0"/>
                <w:sz w:val="20"/>
                <w:szCs w:val="20"/>
              </w:rPr>
              <w:t>Ta zakon ureja morsko ribištvo kot upravljanje ribolovnih virov v morju in omogoča izvajanje skupne ribiške politike na področju ohranjanja, upravljanja in izkoriščanja ribolovnih virov, pogojev dostopa do ribolovnih virov, strukturnih ukrepov, nadzora, tržne ureditve ter mednarodnih odnosov s področja ribištva v skladu s predpisi Evropske unije (v nadaljnjem besedilu: predpisi Unije):</w:t>
            </w:r>
          </w:p>
          <w:p w:rsidR="003C2E73" w:rsidRPr="00652C7A" w:rsidRDefault="003C2E73" w:rsidP="00D272EC">
            <w:pPr>
              <w:pStyle w:val="Poglavje"/>
              <w:spacing w:before="0" w:after="0" w:line="260" w:lineRule="exact"/>
              <w:jc w:val="both"/>
              <w:rPr>
                <w:b w:val="0"/>
                <w:sz w:val="20"/>
                <w:szCs w:val="20"/>
              </w:rPr>
            </w:pPr>
            <w:r w:rsidRPr="00652C7A">
              <w:rPr>
                <w:b w:val="0"/>
                <w:sz w:val="20"/>
                <w:szCs w:val="20"/>
              </w:rPr>
              <w:t>1.      za izvajanje:</w:t>
            </w:r>
          </w:p>
          <w:p w:rsidR="003C2E73" w:rsidRPr="00652C7A" w:rsidRDefault="003C2E73" w:rsidP="00D272EC">
            <w:pPr>
              <w:pStyle w:val="Poglavje"/>
              <w:spacing w:before="0" w:after="0" w:line="260" w:lineRule="exact"/>
              <w:jc w:val="both"/>
              <w:rPr>
                <w:b w:val="0"/>
                <w:sz w:val="20"/>
                <w:szCs w:val="20"/>
              </w:rPr>
            </w:pPr>
            <w:r>
              <w:rPr>
                <w:b w:val="0"/>
                <w:sz w:val="20"/>
                <w:szCs w:val="20"/>
              </w:rPr>
              <w:t>–</w:t>
            </w:r>
            <w:r w:rsidRPr="00652C7A">
              <w:rPr>
                <w:b w:val="0"/>
                <w:sz w:val="20"/>
                <w:szCs w:val="20"/>
              </w:rPr>
              <w:t xml:space="preserve">  Uredbe Komisije (ES) št. 26/2004 z dne 30. decembra 2003 o registru ribolovne flote Skupnosti (UL L št. 5 z dne 9. 1. 2004, str. 25), zadnjič spremenjene z </w:t>
            </w:r>
            <w:r w:rsidRPr="000C72A0">
              <w:rPr>
                <w:b w:val="0"/>
                <w:sz w:val="20"/>
                <w:szCs w:val="20"/>
              </w:rPr>
              <w:t>Izvedben</w:t>
            </w:r>
            <w:r>
              <w:rPr>
                <w:b w:val="0"/>
                <w:sz w:val="20"/>
                <w:szCs w:val="20"/>
              </w:rPr>
              <w:t>o</w:t>
            </w:r>
            <w:r w:rsidRPr="000C72A0">
              <w:rPr>
                <w:b w:val="0"/>
                <w:sz w:val="20"/>
                <w:szCs w:val="20"/>
              </w:rPr>
              <w:t xml:space="preserve"> uredb</w:t>
            </w:r>
            <w:r>
              <w:rPr>
                <w:b w:val="0"/>
                <w:sz w:val="20"/>
                <w:szCs w:val="20"/>
              </w:rPr>
              <w:t>o</w:t>
            </w:r>
            <w:r w:rsidRPr="000C72A0">
              <w:rPr>
                <w:b w:val="0"/>
                <w:sz w:val="20"/>
                <w:szCs w:val="20"/>
              </w:rPr>
              <w:t xml:space="preserve"> Komisije (EU) </w:t>
            </w:r>
            <w:r>
              <w:rPr>
                <w:b w:val="0"/>
                <w:sz w:val="20"/>
                <w:szCs w:val="20"/>
              </w:rPr>
              <w:t xml:space="preserve">št. </w:t>
            </w:r>
            <w:r w:rsidRPr="000C72A0">
              <w:rPr>
                <w:b w:val="0"/>
                <w:sz w:val="20"/>
                <w:szCs w:val="20"/>
              </w:rPr>
              <w:t>2017/218 z dne 6. februarja 2017 o registru ribiške flote Unije</w:t>
            </w:r>
            <w:r>
              <w:rPr>
                <w:b w:val="0"/>
                <w:sz w:val="20"/>
                <w:szCs w:val="20"/>
              </w:rPr>
              <w:t xml:space="preserve"> (UL L št. 34 z dne 9. 2. 2017, str. 9), </w:t>
            </w:r>
            <w:r w:rsidRPr="00652C7A">
              <w:rPr>
                <w:b w:val="0"/>
                <w:sz w:val="20"/>
                <w:szCs w:val="20"/>
              </w:rPr>
              <w:t>(v nadaljnjem besedilu: Uredba 26/2004/ES),</w:t>
            </w:r>
          </w:p>
          <w:p w:rsidR="003C2E73" w:rsidRPr="00652C7A" w:rsidRDefault="003C2E73" w:rsidP="00D272EC">
            <w:pPr>
              <w:pStyle w:val="Poglavje"/>
              <w:spacing w:before="0" w:after="0" w:line="260" w:lineRule="exact"/>
              <w:jc w:val="both"/>
              <w:rPr>
                <w:b w:val="0"/>
                <w:sz w:val="20"/>
                <w:szCs w:val="20"/>
              </w:rPr>
            </w:pPr>
            <w:r>
              <w:rPr>
                <w:b w:val="0"/>
                <w:sz w:val="20"/>
                <w:szCs w:val="20"/>
              </w:rPr>
              <w:t>–</w:t>
            </w:r>
            <w:r w:rsidRPr="00652C7A">
              <w:rPr>
                <w:b w:val="0"/>
                <w:sz w:val="20"/>
                <w:szCs w:val="20"/>
              </w:rPr>
              <w:t xml:space="preserve">  Uredbe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 12. 2009, str. 1), zadnjič spremenjene z </w:t>
            </w:r>
            <w:r w:rsidRPr="000C72A0">
              <w:rPr>
                <w:b w:val="0"/>
                <w:sz w:val="20"/>
                <w:szCs w:val="20"/>
              </w:rPr>
              <w:t>Uredb</w:t>
            </w:r>
            <w:r>
              <w:rPr>
                <w:b w:val="0"/>
                <w:sz w:val="20"/>
                <w:szCs w:val="20"/>
              </w:rPr>
              <w:t>o</w:t>
            </w:r>
            <w:r w:rsidRPr="000C72A0">
              <w:rPr>
                <w:b w:val="0"/>
                <w:sz w:val="20"/>
                <w:szCs w:val="20"/>
              </w:rPr>
              <w:t xml:space="preserve"> (EU) </w:t>
            </w:r>
            <w:r>
              <w:rPr>
                <w:b w:val="0"/>
                <w:sz w:val="20"/>
                <w:szCs w:val="20"/>
              </w:rPr>
              <w:t xml:space="preserve">št. </w:t>
            </w:r>
            <w:r w:rsidRPr="000C72A0">
              <w:rPr>
                <w:b w:val="0"/>
                <w:sz w:val="20"/>
                <w:szCs w:val="20"/>
              </w:rPr>
              <w:t>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w:t>
            </w:r>
            <w:r>
              <w:rPr>
                <w:b w:val="0"/>
                <w:sz w:val="20"/>
                <w:szCs w:val="20"/>
              </w:rPr>
              <w:t xml:space="preserve"> (UL L št. 133 z dne 29. 5. 2015, str. 1),</w:t>
            </w:r>
            <w:r w:rsidRPr="00652C7A">
              <w:rPr>
                <w:b w:val="0"/>
                <w:sz w:val="20"/>
                <w:szCs w:val="20"/>
              </w:rPr>
              <w:t xml:space="preserve"> (v nadaljnjem besedilu: Uredba 1224/2009/ES)</w:t>
            </w:r>
            <w:r>
              <w:rPr>
                <w:b w:val="0"/>
                <w:sz w:val="20"/>
                <w:szCs w:val="20"/>
              </w:rPr>
              <w:t>,</w:t>
            </w:r>
          </w:p>
          <w:p w:rsidR="003C2E73" w:rsidRDefault="003C2E73" w:rsidP="00D272EC">
            <w:pPr>
              <w:pStyle w:val="Poglavje"/>
              <w:spacing w:before="0" w:after="0" w:line="260" w:lineRule="exact"/>
              <w:jc w:val="both"/>
              <w:rPr>
                <w:b w:val="0"/>
                <w:sz w:val="20"/>
                <w:szCs w:val="20"/>
              </w:rPr>
            </w:pPr>
            <w:r>
              <w:rPr>
                <w:b w:val="0"/>
                <w:sz w:val="20"/>
                <w:szCs w:val="20"/>
              </w:rPr>
              <w:t>–</w:t>
            </w:r>
            <w:r w:rsidRPr="00652C7A">
              <w:rPr>
                <w:b w:val="0"/>
                <w:sz w:val="20"/>
                <w:szCs w:val="20"/>
              </w:rPr>
              <w:t>  Izvedbene uredbe Komisije (EU) št. 404/2011 z dne 8. aprila 2011 o določitvi podrobnih pravil za izvajanje Uredbe Sveta (ES) št. 1224/2009 o vzpostavitvi nadzornega sistema Skupnosti za zagotavljanje skladnosti s pravili skupne ribiške politike (UL L št. 112 z dne 30. 4. 2011, str. 1),</w:t>
            </w:r>
            <w:r>
              <w:rPr>
                <w:b w:val="0"/>
                <w:sz w:val="20"/>
                <w:szCs w:val="20"/>
              </w:rPr>
              <w:t xml:space="preserve"> </w:t>
            </w:r>
            <w:r w:rsidRPr="00652C7A">
              <w:rPr>
                <w:b w:val="0"/>
                <w:sz w:val="20"/>
                <w:szCs w:val="20"/>
              </w:rPr>
              <w:t xml:space="preserve">zadnjič </w:t>
            </w:r>
            <w:r>
              <w:rPr>
                <w:b w:val="0"/>
                <w:sz w:val="20"/>
                <w:szCs w:val="20"/>
              </w:rPr>
              <w:t xml:space="preserve">spremenjene z </w:t>
            </w:r>
            <w:r w:rsidRPr="000C72A0">
              <w:rPr>
                <w:b w:val="0"/>
                <w:sz w:val="20"/>
                <w:szCs w:val="20"/>
              </w:rPr>
              <w:t>Izvedben</w:t>
            </w:r>
            <w:r>
              <w:rPr>
                <w:b w:val="0"/>
                <w:sz w:val="20"/>
                <w:szCs w:val="20"/>
              </w:rPr>
              <w:t>o</w:t>
            </w:r>
            <w:r w:rsidRPr="000C72A0">
              <w:rPr>
                <w:b w:val="0"/>
                <w:sz w:val="20"/>
                <w:szCs w:val="20"/>
              </w:rPr>
              <w:t xml:space="preserve"> uredb</w:t>
            </w:r>
            <w:r>
              <w:rPr>
                <w:b w:val="0"/>
                <w:sz w:val="20"/>
                <w:szCs w:val="20"/>
              </w:rPr>
              <w:t>o</w:t>
            </w:r>
            <w:r w:rsidRPr="000C72A0">
              <w:rPr>
                <w:b w:val="0"/>
                <w:sz w:val="20"/>
                <w:szCs w:val="20"/>
              </w:rPr>
              <w:t xml:space="preserve"> Komisije (EU) </w:t>
            </w:r>
            <w:r>
              <w:rPr>
                <w:b w:val="0"/>
                <w:sz w:val="20"/>
                <w:szCs w:val="20"/>
              </w:rPr>
              <w:t xml:space="preserve">št. </w:t>
            </w:r>
            <w:r w:rsidRPr="000C72A0">
              <w:rPr>
                <w:b w:val="0"/>
                <w:sz w:val="20"/>
                <w:szCs w:val="20"/>
              </w:rPr>
              <w:t>2015/1962 z dne 28. oktobra 2015 o spremembi Izvedbene uredbe (EU) št. 404/2011 o določitvi podrobnih pravil za izvajanje Uredbe Sveta (ES) št. 1224/2009 o vzpostavitvi nadzornega sistema Skupnosti za zagotavljanje skladnosti s pravili skupne ribiške politike</w:t>
            </w:r>
            <w:r>
              <w:rPr>
                <w:b w:val="0"/>
                <w:sz w:val="20"/>
                <w:szCs w:val="20"/>
              </w:rPr>
              <w:t xml:space="preserve"> (UL L št. 287 z dne 31. 10. 2015, str. 6),</w:t>
            </w:r>
            <w:r w:rsidRPr="00652C7A">
              <w:rPr>
                <w:b w:val="0"/>
                <w:sz w:val="20"/>
                <w:szCs w:val="20"/>
              </w:rPr>
              <w:t xml:space="preserve"> (v nadaljnjem besedilu: Uredba 404/2011/EU)</w:t>
            </w:r>
            <w:r>
              <w:rPr>
                <w:b w:val="0"/>
                <w:sz w:val="20"/>
                <w:szCs w:val="20"/>
              </w:rPr>
              <w:t>, in</w:t>
            </w:r>
          </w:p>
          <w:p w:rsidR="003C2E73" w:rsidRPr="00652C7A" w:rsidRDefault="003C2E73" w:rsidP="00D272EC">
            <w:pPr>
              <w:pStyle w:val="Poglavje"/>
              <w:spacing w:before="0" w:after="0" w:line="260" w:lineRule="exact"/>
              <w:jc w:val="both"/>
              <w:rPr>
                <w:b w:val="0"/>
                <w:sz w:val="20"/>
                <w:szCs w:val="20"/>
              </w:rPr>
            </w:pPr>
            <w:r>
              <w:rPr>
                <w:b w:val="0"/>
                <w:sz w:val="20"/>
                <w:szCs w:val="20"/>
              </w:rPr>
              <w:t>– Uredbe (EU)</w:t>
            </w:r>
            <w:r w:rsidRPr="00403B7C">
              <w:rPr>
                <w:b w:val="0"/>
                <w:sz w:val="20"/>
                <w:szCs w:val="20"/>
              </w:rPr>
              <w:t xml:space="preserve"> št. 1380/2013 Evropskega parlamenta in Sveta z dne 11. decembra 2013 o skupni ribiški politiki in o spremembi uredb Sveta (ES) št. 1954/2003 in (ES) št. 1224/2009 ter razveljavitvi uredb Sveta (ES) št. 2371/2002 in (ES) št. 639/2004 ter Sklepa Sveta 2004/585/ES (UL L št. 354 z dne 28. 12. 2013, str. 22), zadnjič spremenjene z Delegirano uredbo Komisije (EU) 2017/87 z dne 20. oktobra 2016 o načrtu za zavržke za ribolov na romba v Črnem morju (UL L št. 14 z dne 18. 1. 2017, str. 9)</w:t>
            </w:r>
            <w:r>
              <w:rPr>
                <w:b w:val="0"/>
                <w:sz w:val="20"/>
                <w:szCs w:val="20"/>
              </w:rPr>
              <w:t>;</w:t>
            </w:r>
          </w:p>
          <w:p w:rsidR="003C2E73" w:rsidRDefault="003C2E73" w:rsidP="00D272EC">
            <w:pPr>
              <w:pStyle w:val="Poglavje"/>
              <w:spacing w:before="0" w:after="0" w:line="260" w:lineRule="exact"/>
              <w:jc w:val="both"/>
              <w:rPr>
                <w:b w:val="0"/>
                <w:sz w:val="20"/>
                <w:szCs w:val="20"/>
              </w:rPr>
            </w:pPr>
            <w:r w:rsidRPr="00652C7A">
              <w:rPr>
                <w:b w:val="0"/>
                <w:sz w:val="20"/>
                <w:szCs w:val="20"/>
              </w:rPr>
              <w:t xml:space="preserve">2.      v skladu z Direktivo Sveta 92/43/EGS z dne 21. maja 1992 o ohranjanju naravnih habitatnih tipov ter prostoživečih živalskih in rastlinskih vrst (UL L št. 206 z dne 22. 7. 1992, str. 7), zadnjič spremenjeno z </w:t>
            </w:r>
            <w:r w:rsidRPr="00763E32">
              <w:rPr>
                <w:b w:val="0"/>
                <w:sz w:val="20"/>
                <w:szCs w:val="20"/>
              </w:rPr>
              <w:t>Direktiv</w:t>
            </w:r>
            <w:r>
              <w:rPr>
                <w:b w:val="0"/>
                <w:sz w:val="20"/>
                <w:szCs w:val="20"/>
              </w:rPr>
              <w:t>o</w:t>
            </w:r>
            <w:r w:rsidRPr="00763E32">
              <w:rPr>
                <w:b w:val="0"/>
                <w:sz w:val="20"/>
                <w:szCs w:val="20"/>
              </w:rPr>
              <w:t xml:space="preserve"> Sveta 2013/17/EU z dne 13. maja 2013 o prilagoditvi nekaterih direktiv na področju okolja zaradi pristopa Republike Hrvaške</w:t>
            </w:r>
            <w:r>
              <w:rPr>
                <w:b w:val="0"/>
                <w:sz w:val="20"/>
                <w:szCs w:val="20"/>
              </w:rPr>
              <w:t xml:space="preserve"> (UL L št. 158 z dne 10. 6. 2013, str. 193).«.</w:t>
            </w:r>
          </w:p>
          <w:p w:rsidR="003C2E73" w:rsidRDefault="003C2E73" w:rsidP="00D272EC">
            <w:pPr>
              <w:pStyle w:val="Poglavje"/>
              <w:spacing w:before="0" w:after="0" w:line="260" w:lineRule="exact"/>
              <w:jc w:val="both"/>
              <w:rPr>
                <w:b w:val="0"/>
                <w:sz w:val="20"/>
                <w:szCs w:val="20"/>
              </w:rPr>
            </w:pPr>
          </w:p>
          <w:p w:rsidR="003C2E73" w:rsidRPr="00403B7C" w:rsidRDefault="003C2E73" w:rsidP="00D272EC">
            <w:pPr>
              <w:pStyle w:val="Poglavje"/>
              <w:spacing w:before="0" w:after="0" w:line="260" w:lineRule="exact"/>
              <w:jc w:val="both"/>
              <w:rPr>
                <w:b w:val="0"/>
                <w:sz w:val="20"/>
                <w:szCs w:val="20"/>
              </w:rPr>
            </w:pPr>
            <w:r>
              <w:rPr>
                <w:b w:val="0"/>
                <w:sz w:val="20"/>
                <w:szCs w:val="20"/>
              </w:rPr>
              <w:t xml:space="preserve"> </w:t>
            </w:r>
          </w:p>
          <w:p w:rsidR="003C2E73" w:rsidRDefault="003C2E73" w:rsidP="00D272EC">
            <w:pPr>
              <w:pStyle w:val="Poglavje"/>
              <w:spacing w:before="0" w:after="0" w:line="260" w:lineRule="exact"/>
              <w:jc w:val="both"/>
              <w:rPr>
                <w:b w:val="0"/>
                <w:sz w:val="20"/>
                <w:szCs w:val="20"/>
              </w:rPr>
            </w:pPr>
          </w:p>
          <w:p w:rsidR="003C2E73" w:rsidRDefault="003C2E73" w:rsidP="00D272EC">
            <w:pPr>
              <w:pStyle w:val="Poglavje"/>
              <w:spacing w:before="0" w:after="0" w:line="260" w:lineRule="exact"/>
              <w:jc w:val="both"/>
              <w:rPr>
                <w:b w:val="0"/>
                <w:sz w:val="20"/>
                <w:szCs w:val="20"/>
              </w:rPr>
            </w:pPr>
          </w:p>
          <w:p w:rsidR="003C2E73" w:rsidRPr="00403B7C" w:rsidRDefault="003C2E73" w:rsidP="00D272EC">
            <w:pPr>
              <w:pStyle w:val="Poglavje"/>
              <w:spacing w:before="0" w:after="0" w:line="260" w:lineRule="exact"/>
              <w:jc w:val="both"/>
              <w:rPr>
                <w:b w:val="0"/>
                <w:sz w:val="20"/>
                <w:szCs w:val="20"/>
              </w:rPr>
            </w:pPr>
          </w:p>
          <w:p w:rsidR="003C2E73" w:rsidRPr="007D3019" w:rsidRDefault="003C2E73" w:rsidP="00D272EC">
            <w:pPr>
              <w:pStyle w:val="Poglavje"/>
              <w:numPr>
                <w:ilvl w:val="0"/>
                <w:numId w:val="22"/>
              </w:numPr>
              <w:spacing w:before="0" w:after="0" w:line="260" w:lineRule="exact"/>
              <w:rPr>
                <w:b w:val="0"/>
                <w:sz w:val="20"/>
                <w:szCs w:val="20"/>
              </w:rPr>
            </w:pPr>
            <w:r w:rsidRPr="00403B7C">
              <w:rPr>
                <w:b w:val="0"/>
                <w:sz w:val="20"/>
                <w:szCs w:val="20"/>
              </w:rPr>
              <w:lastRenderedPageBreak/>
              <w:t>člen</w:t>
            </w:r>
          </w:p>
          <w:p w:rsidR="003C2E73" w:rsidRPr="003A7D29" w:rsidRDefault="003C2E73" w:rsidP="00D272EC">
            <w:pPr>
              <w:pStyle w:val="Poglavje"/>
              <w:spacing w:before="0" w:after="0" w:line="260" w:lineRule="exact"/>
              <w:jc w:val="left"/>
              <w:rPr>
                <w:b w:val="0"/>
                <w:sz w:val="20"/>
                <w:szCs w:val="20"/>
              </w:rPr>
            </w:pPr>
          </w:p>
          <w:p w:rsidR="003C2E73" w:rsidRPr="00652C7A" w:rsidRDefault="003C2E73" w:rsidP="00D272EC">
            <w:pPr>
              <w:pStyle w:val="Poglavje"/>
              <w:spacing w:before="0" w:after="0" w:line="260" w:lineRule="exact"/>
              <w:jc w:val="both"/>
              <w:rPr>
                <w:b w:val="0"/>
                <w:sz w:val="20"/>
                <w:szCs w:val="20"/>
              </w:rPr>
            </w:pPr>
            <w:r w:rsidRPr="00652C7A">
              <w:rPr>
                <w:b w:val="0"/>
                <w:sz w:val="20"/>
                <w:szCs w:val="20"/>
              </w:rPr>
              <w:t xml:space="preserve">Prvi in drugi odstavek 17. člena se spremenita tako, da se glasita: </w:t>
            </w:r>
          </w:p>
          <w:p w:rsidR="003C2E73" w:rsidRPr="00652C7A" w:rsidRDefault="003C2E73" w:rsidP="00D272EC">
            <w:pPr>
              <w:pStyle w:val="Poglavje"/>
              <w:spacing w:before="0" w:after="0" w:line="260" w:lineRule="exact"/>
              <w:jc w:val="both"/>
              <w:rPr>
                <w:b w:val="0"/>
                <w:sz w:val="20"/>
                <w:szCs w:val="20"/>
              </w:rPr>
            </w:pPr>
            <w:r w:rsidRPr="00652C7A">
              <w:rPr>
                <w:b w:val="0"/>
                <w:sz w:val="20"/>
                <w:szCs w:val="20"/>
              </w:rPr>
              <w:t xml:space="preserve">»(1) Posebno dovoljenje za gospodarski ribolov se izda ribiškemu plovilu Unije: </w:t>
            </w:r>
          </w:p>
          <w:p w:rsidR="003C2E73" w:rsidRPr="00652C7A" w:rsidRDefault="003C2E73" w:rsidP="00D272EC">
            <w:pPr>
              <w:pStyle w:val="Poglavje"/>
              <w:spacing w:before="0" w:after="0" w:line="260" w:lineRule="exact"/>
              <w:jc w:val="both"/>
              <w:rPr>
                <w:b w:val="0"/>
                <w:sz w:val="20"/>
                <w:szCs w:val="20"/>
              </w:rPr>
            </w:pPr>
            <w:r>
              <w:rPr>
                <w:b w:val="0"/>
                <w:sz w:val="20"/>
                <w:szCs w:val="20"/>
              </w:rPr>
              <w:t>–</w:t>
            </w:r>
            <w:r w:rsidRPr="00652C7A">
              <w:rPr>
                <w:b w:val="0"/>
                <w:sz w:val="20"/>
                <w:szCs w:val="20"/>
              </w:rPr>
              <w:tab/>
              <w:t>v primeru iz prve alineje četrtega odstavka 32. člena tega zakona in</w:t>
            </w:r>
          </w:p>
          <w:p w:rsidR="003C2E73" w:rsidRPr="00652C7A" w:rsidRDefault="003C2E73" w:rsidP="00D272EC">
            <w:pPr>
              <w:pStyle w:val="Poglavje"/>
              <w:spacing w:before="0" w:after="0" w:line="260" w:lineRule="exact"/>
              <w:jc w:val="both"/>
              <w:rPr>
                <w:b w:val="0"/>
                <w:sz w:val="20"/>
                <w:szCs w:val="20"/>
              </w:rPr>
            </w:pPr>
            <w:r>
              <w:rPr>
                <w:b w:val="0"/>
                <w:sz w:val="20"/>
                <w:szCs w:val="20"/>
              </w:rPr>
              <w:t>–</w:t>
            </w:r>
            <w:r w:rsidRPr="00652C7A">
              <w:rPr>
                <w:b w:val="0"/>
                <w:sz w:val="20"/>
                <w:szCs w:val="20"/>
              </w:rPr>
              <w:tab/>
              <w:t>v primerih, določenih v prvem odstavku 7. člena Uredbe 1224/2009/ES.</w:t>
            </w:r>
          </w:p>
          <w:p w:rsidR="003C2E73" w:rsidRPr="00652C7A" w:rsidRDefault="003C2E73" w:rsidP="00D272EC">
            <w:pPr>
              <w:pStyle w:val="Poglavje"/>
              <w:spacing w:before="0" w:after="0" w:line="260" w:lineRule="exact"/>
              <w:jc w:val="both"/>
              <w:rPr>
                <w:b w:val="0"/>
                <w:sz w:val="20"/>
                <w:szCs w:val="20"/>
              </w:rPr>
            </w:pPr>
            <w:r w:rsidRPr="00652C7A">
              <w:rPr>
                <w:b w:val="0"/>
                <w:sz w:val="20"/>
                <w:szCs w:val="20"/>
              </w:rPr>
              <w:t xml:space="preserve">(2) Posebno dovoljenje za gospodarski ribolov se izda poleg dovoljenja za gospodarski ribolov.«.  </w:t>
            </w:r>
          </w:p>
          <w:p w:rsidR="003C2E73" w:rsidRPr="00403B7C" w:rsidRDefault="003C2E73" w:rsidP="00D272EC">
            <w:pPr>
              <w:pStyle w:val="Poglavje"/>
              <w:spacing w:before="0" w:after="0" w:line="260" w:lineRule="exact"/>
              <w:jc w:val="left"/>
              <w:rPr>
                <w:b w:val="0"/>
                <w:sz w:val="20"/>
                <w:szCs w:val="20"/>
              </w:rPr>
            </w:pPr>
          </w:p>
          <w:p w:rsidR="003C2E73" w:rsidRDefault="003C2E73" w:rsidP="00D272EC">
            <w:pPr>
              <w:pStyle w:val="Odstavekseznama"/>
              <w:numPr>
                <w:ilvl w:val="0"/>
                <w:numId w:val="22"/>
              </w:numPr>
              <w:suppressAutoHyphens/>
              <w:overflowPunct w:val="0"/>
              <w:autoSpaceDE w:val="0"/>
              <w:autoSpaceDN w:val="0"/>
              <w:adjustRightInd w:val="0"/>
              <w:jc w:val="center"/>
              <w:textAlignment w:val="baseline"/>
              <w:outlineLvl w:val="3"/>
              <w:rPr>
                <w:rFonts w:ascii="Arial" w:hAnsi="Arial" w:cs="Arial"/>
                <w:sz w:val="20"/>
              </w:rPr>
            </w:pPr>
            <w:r>
              <w:rPr>
                <w:rFonts w:ascii="Arial" w:hAnsi="Arial" w:cs="Arial"/>
                <w:sz w:val="20"/>
              </w:rPr>
              <w:t>č</w:t>
            </w:r>
            <w:r w:rsidRPr="00403B7C">
              <w:rPr>
                <w:rFonts w:ascii="Arial" w:hAnsi="Arial" w:cs="Arial"/>
                <w:sz w:val="20"/>
              </w:rPr>
              <w:t>len</w:t>
            </w:r>
          </w:p>
          <w:p w:rsidR="00EA7692" w:rsidRPr="00925D00" w:rsidRDefault="00EA7692" w:rsidP="00EA7692">
            <w:pPr>
              <w:suppressAutoHyphens/>
              <w:overflowPunct w:val="0"/>
              <w:autoSpaceDE w:val="0"/>
              <w:autoSpaceDN w:val="0"/>
              <w:adjustRightInd w:val="0"/>
              <w:ind w:left="360"/>
              <w:jc w:val="center"/>
              <w:textAlignment w:val="baseline"/>
              <w:outlineLvl w:val="3"/>
              <w:rPr>
                <w:rFonts w:cs="Arial"/>
              </w:rPr>
            </w:pPr>
            <w:r>
              <w:rPr>
                <w:rFonts w:cs="Arial"/>
              </w:rPr>
              <w:t>(prenehanje veljavnosti)</w:t>
            </w:r>
          </w:p>
          <w:p w:rsidR="003C2E73" w:rsidRPr="00652C7A" w:rsidRDefault="003C2E73" w:rsidP="00D272EC">
            <w:pPr>
              <w:suppressAutoHyphens/>
              <w:overflowPunct w:val="0"/>
              <w:autoSpaceDE w:val="0"/>
              <w:autoSpaceDN w:val="0"/>
              <w:adjustRightInd w:val="0"/>
              <w:ind w:left="360"/>
              <w:jc w:val="center"/>
              <w:textAlignment w:val="baseline"/>
              <w:outlineLvl w:val="3"/>
              <w:rPr>
                <w:rFonts w:cs="Arial"/>
                <w:szCs w:val="20"/>
                <w:lang w:eastAsia="sl-SI"/>
              </w:rPr>
            </w:pPr>
          </w:p>
          <w:p w:rsidR="003C2E73" w:rsidRDefault="003C2E73" w:rsidP="00D272EC">
            <w:pPr>
              <w:suppressAutoHyphens/>
              <w:overflowPunct w:val="0"/>
              <w:autoSpaceDE w:val="0"/>
              <w:autoSpaceDN w:val="0"/>
              <w:adjustRightInd w:val="0"/>
              <w:jc w:val="both"/>
              <w:textAlignment w:val="baseline"/>
              <w:outlineLvl w:val="3"/>
              <w:rPr>
                <w:rFonts w:cs="Arial"/>
              </w:rPr>
            </w:pPr>
            <w:r>
              <w:rPr>
                <w:rFonts w:cs="Arial"/>
              </w:rPr>
              <w:t xml:space="preserve">Z dnem začetka </w:t>
            </w:r>
            <w:r w:rsidR="00EA7692">
              <w:rPr>
                <w:rFonts w:cs="Arial"/>
              </w:rPr>
              <w:t xml:space="preserve">uporabe </w:t>
            </w:r>
            <w:r>
              <w:rPr>
                <w:rFonts w:cs="Arial"/>
              </w:rPr>
              <w:t xml:space="preserve">tega zakona se razveljavita Uredba </w:t>
            </w:r>
            <w:r w:rsidRPr="00AF0747">
              <w:rPr>
                <w:rFonts w:cs="Arial"/>
              </w:rPr>
              <w:t>o določitvi območja ribolovnega morja Republike Slovenije (Uradni list RS, št. 2/06)</w:t>
            </w:r>
            <w:r>
              <w:rPr>
                <w:rFonts w:cs="Arial"/>
              </w:rPr>
              <w:t xml:space="preserve"> in Odlok o morskem ribištvu (Uradne objave občin Ilirska Bistrica, Izola, Koper, Piran, Postojna in Sežana, št. 42/87 in 1/94, Primorske novice).</w:t>
            </w: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pStyle w:val="Odstavekseznama"/>
              <w:numPr>
                <w:ilvl w:val="0"/>
                <w:numId w:val="22"/>
              </w:numPr>
              <w:suppressAutoHyphens/>
              <w:overflowPunct w:val="0"/>
              <w:autoSpaceDE w:val="0"/>
              <w:autoSpaceDN w:val="0"/>
              <w:adjustRightInd w:val="0"/>
              <w:jc w:val="center"/>
              <w:textAlignment w:val="baseline"/>
              <w:outlineLvl w:val="3"/>
              <w:rPr>
                <w:rFonts w:ascii="Arial" w:hAnsi="Arial" w:cs="Arial"/>
                <w:sz w:val="20"/>
              </w:rPr>
            </w:pPr>
            <w:r>
              <w:rPr>
                <w:rFonts w:ascii="Arial" w:hAnsi="Arial" w:cs="Arial"/>
                <w:sz w:val="20"/>
              </w:rPr>
              <w:t>č</w:t>
            </w:r>
            <w:r w:rsidRPr="00F31A58">
              <w:rPr>
                <w:rFonts w:ascii="Arial" w:hAnsi="Arial" w:cs="Arial"/>
                <w:sz w:val="20"/>
              </w:rPr>
              <w:t>len</w:t>
            </w:r>
          </w:p>
          <w:p w:rsidR="003C2E73" w:rsidRPr="00925D00" w:rsidRDefault="003C2E73" w:rsidP="00D272EC">
            <w:pPr>
              <w:suppressAutoHyphens/>
              <w:overflowPunct w:val="0"/>
              <w:autoSpaceDE w:val="0"/>
              <w:autoSpaceDN w:val="0"/>
              <w:adjustRightInd w:val="0"/>
              <w:ind w:left="360"/>
              <w:jc w:val="center"/>
              <w:textAlignment w:val="baseline"/>
              <w:outlineLvl w:val="3"/>
              <w:rPr>
                <w:rFonts w:cs="Arial"/>
              </w:rPr>
            </w:pPr>
            <w:r>
              <w:rPr>
                <w:rFonts w:cs="Arial"/>
              </w:rPr>
              <w:t>(začetek veljavnosti in uporabe)</w:t>
            </w:r>
          </w:p>
          <w:p w:rsidR="003C2E73" w:rsidRPr="00652C7A" w:rsidRDefault="003C2E73" w:rsidP="00D272EC">
            <w:pPr>
              <w:suppressAutoHyphens/>
              <w:overflowPunct w:val="0"/>
              <w:autoSpaceDE w:val="0"/>
              <w:autoSpaceDN w:val="0"/>
              <w:adjustRightInd w:val="0"/>
              <w:ind w:left="360"/>
              <w:jc w:val="center"/>
              <w:textAlignment w:val="baseline"/>
              <w:outlineLvl w:val="3"/>
              <w:rPr>
                <w:rFonts w:cs="Arial"/>
                <w:szCs w:val="20"/>
                <w:lang w:eastAsia="sl-SI"/>
              </w:rPr>
            </w:pPr>
          </w:p>
          <w:p w:rsidR="003C2E73" w:rsidRPr="008F3078" w:rsidRDefault="003C2E73" w:rsidP="00D272EC">
            <w:pPr>
              <w:autoSpaceDE w:val="0"/>
              <w:autoSpaceDN w:val="0"/>
              <w:adjustRightInd w:val="0"/>
              <w:spacing w:line="240" w:lineRule="auto"/>
              <w:jc w:val="both"/>
              <w:rPr>
                <w:rFonts w:cs="Arial"/>
              </w:rPr>
            </w:pPr>
            <w:r w:rsidRPr="008F3078">
              <w:rPr>
                <w:rFonts w:cs="Arial"/>
              </w:rPr>
              <w:t>Ta zakon začne veljati naslednji dan po objavi v Uradnem listu Republike Slovenije, uporabljati pa se začne, ko je državna meja med Republiko Slovenijo in Republiko Hrvaško na podlagi končne razsodbe arbitražnega sodišča na podlagi Arbitražnega sporazuma med Vlado Republike Slovenije in Vlado Republike Hrvaške (Uradni list RS – Mednarodne pogodbe, št. 11/10), razglašene 29. junija 2017, evidentirana v evidenci državne meje.</w:t>
            </w: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Pr="00B111D1"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p w:rsidR="003C2E73" w:rsidRPr="00B111D1" w:rsidRDefault="003C2E73" w:rsidP="00D272EC">
            <w:pPr>
              <w:suppressAutoHyphens/>
              <w:overflowPunct w:val="0"/>
              <w:autoSpaceDE w:val="0"/>
              <w:autoSpaceDN w:val="0"/>
              <w:adjustRightInd w:val="0"/>
              <w:spacing w:line="240" w:lineRule="auto"/>
              <w:jc w:val="both"/>
              <w:textAlignment w:val="baseline"/>
              <w:outlineLvl w:val="3"/>
              <w:rPr>
                <w:rFonts w:cs="Arial"/>
                <w:szCs w:val="20"/>
                <w:lang w:eastAsia="sl-SI"/>
              </w:rPr>
            </w:pP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spacing w:line="240" w:lineRule="auto"/>
              <w:textAlignment w:val="baseline"/>
              <w:outlineLvl w:val="3"/>
              <w:rPr>
                <w:rFonts w:cs="Arial"/>
                <w:b/>
                <w:szCs w:val="20"/>
                <w:lang w:eastAsia="sl-SI"/>
              </w:rPr>
            </w:pPr>
            <w:r w:rsidRPr="00B111D1">
              <w:rPr>
                <w:rFonts w:cs="Arial"/>
                <w:b/>
                <w:szCs w:val="20"/>
                <w:lang w:eastAsia="sl-SI"/>
              </w:rPr>
              <w:lastRenderedPageBreak/>
              <w:t>III. OBRAZLOŽITEV</w:t>
            </w:r>
          </w:p>
        </w:tc>
      </w:tr>
      <w:tr w:rsidR="003C2E73" w:rsidRPr="00B111D1" w:rsidTr="00D272EC">
        <w:tc>
          <w:tcPr>
            <w:tcW w:w="8714" w:type="dxa"/>
          </w:tcPr>
          <w:p w:rsidR="003C2E73" w:rsidRPr="00BE5CD2" w:rsidRDefault="003C2E73" w:rsidP="00D272EC">
            <w:pPr>
              <w:overflowPunct w:val="0"/>
              <w:autoSpaceDE w:val="0"/>
              <w:autoSpaceDN w:val="0"/>
              <w:adjustRightInd w:val="0"/>
              <w:spacing w:line="240" w:lineRule="auto"/>
              <w:jc w:val="both"/>
              <w:textAlignment w:val="baseline"/>
              <w:rPr>
                <w:rFonts w:cs="Arial"/>
                <w:szCs w:val="22"/>
                <w:lang w:eastAsia="sl-SI"/>
              </w:rPr>
            </w:pPr>
          </w:p>
          <w:p w:rsidR="003C2E73" w:rsidRPr="00BE5CD2" w:rsidRDefault="003C2E73" w:rsidP="00D272EC">
            <w:pPr>
              <w:overflowPunct w:val="0"/>
              <w:autoSpaceDE w:val="0"/>
              <w:autoSpaceDN w:val="0"/>
              <w:adjustRightInd w:val="0"/>
              <w:spacing w:line="240" w:lineRule="auto"/>
              <w:jc w:val="both"/>
              <w:textAlignment w:val="baseline"/>
              <w:rPr>
                <w:rFonts w:cs="Arial"/>
                <w:szCs w:val="22"/>
                <w:lang w:eastAsia="sl-SI"/>
              </w:rPr>
            </w:pPr>
          </w:p>
          <w:p w:rsidR="003C2E73" w:rsidRPr="00BE5CD2" w:rsidRDefault="003C2E73" w:rsidP="00D272EC">
            <w:pPr>
              <w:overflowPunct w:val="0"/>
              <w:autoSpaceDE w:val="0"/>
              <w:autoSpaceDN w:val="0"/>
              <w:adjustRightInd w:val="0"/>
              <w:spacing w:line="240" w:lineRule="auto"/>
              <w:jc w:val="both"/>
              <w:textAlignment w:val="baseline"/>
              <w:rPr>
                <w:rFonts w:cs="Arial"/>
                <w:szCs w:val="22"/>
                <w:lang w:eastAsia="sl-SI"/>
              </w:rPr>
            </w:pPr>
            <w:r w:rsidRPr="00BE5CD2">
              <w:rPr>
                <w:rFonts w:cs="Arial"/>
                <w:szCs w:val="22"/>
                <w:lang w:eastAsia="sl-SI"/>
              </w:rPr>
              <w:t>K 1. členu</w:t>
            </w:r>
          </w:p>
          <w:p w:rsidR="003C2E73" w:rsidRPr="00BE5CD2" w:rsidRDefault="003C2E73" w:rsidP="00D272EC">
            <w:pPr>
              <w:overflowPunct w:val="0"/>
              <w:autoSpaceDE w:val="0"/>
              <w:autoSpaceDN w:val="0"/>
              <w:adjustRightInd w:val="0"/>
              <w:spacing w:line="240" w:lineRule="auto"/>
              <w:jc w:val="both"/>
              <w:textAlignment w:val="baseline"/>
              <w:rPr>
                <w:rFonts w:cs="Arial"/>
                <w:szCs w:val="22"/>
                <w:lang w:eastAsia="sl-SI"/>
              </w:rPr>
            </w:pPr>
          </w:p>
          <w:p w:rsidR="003C2E73" w:rsidRPr="00BE5CD2" w:rsidRDefault="003C2E73" w:rsidP="00D272EC">
            <w:pPr>
              <w:pStyle w:val="Neotevilenodstavek"/>
              <w:spacing w:line="240" w:lineRule="auto"/>
              <w:rPr>
                <w:sz w:val="20"/>
              </w:rPr>
            </w:pPr>
            <w:r w:rsidRPr="00BE5CD2">
              <w:rPr>
                <w:sz w:val="20"/>
              </w:rPr>
              <w:t xml:space="preserve">Zakon se </w:t>
            </w:r>
            <w:r>
              <w:rPr>
                <w:sz w:val="20"/>
              </w:rPr>
              <w:t>spreminja</w:t>
            </w:r>
            <w:r w:rsidRPr="00BE5CD2">
              <w:rPr>
                <w:sz w:val="20"/>
              </w:rPr>
              <w:t xml:space="preserve"> z</w:t>
            </w:r>
            <w:r>
              <w:rPr>
                <w:sz w:val="20"/>
              </w:rPr>
              <w:t>aradi</w:t>
            </w:r>
            <w:r w:rsidRPr="00BE5CD2">
              <w:rPr>
                <w:sz w:val="20"/>
              </w:rPr>
              <w:t xml:space="preserve"> izvajanj</w:t>
            </w:r>
            <w:r>
              <w:rPr>
                <w:sz w:val="20"/>
              </w:rPr>
              <w:t>a</w:t>
            </w:r>
            <w:r w:rsidRPr="00BE5CD2">
              <w:rPr>
                <w:sz w:val="20"/>
              </w:rPr>
              <w:t xml:space="preserve"> Uredbe 1380/2013/EU, ki ureja osnovno področje skupne ribiške politike Evropske unije, tj. ohranjanje morskih bioloških virov in upravljanje ribištva, med drugim tudi osnovna pravila držav članic za dostop do voda in nadzorovanje dejavnosti, zlasti ribolovne dejavnosti, pretovarjanje, iztovarjanje, uvoz, prevoz itd. ribiških proizvodov in proizvodov iz akvakulture</w:t>
            </w:r>
            <w:r>
              <w:rPr>
                <w:sz w:val="20"/>
              </w:rPr>
              <w:t xml:space="preserve">, </w:t>
            </w:r>
            <w:r w:rsidRPr="00BE5CD2">
              <w:rPr>
                <w:sz w:val="20"/>
              </w:rPr>
              <w:t>ki jih na podlagi skupne ribiške politike na njihovem ozemlju ali v vodah, ki so pod njihovo suverenostjo ali jurisdikcijo, opravlja katera koli fizična ali pravna oseba</w:t>
            </w:r>
            <w:r>
              <w:rPr>
                <w:sz w:val="20"/>
              </w:rPr>
              <w:t>, ki že ima izdano dovoljenje za gospodarski ribolov.</w:t>
            </w:r>
            <w:r w:rsidRPr="00BE5CD2">
              <w:rPr>
                <w:sz w:val="20"/>
              </w:rPr>
              <w:t xml:space="preserve"> </w:t>
            </w:r>
          </w:p>
          <w:p w:rsidR="003C2E73" w:rsidRPr="00BE5CD2" w:rsidRDefault="003C2E73" w:rsidP="00D272EC">
            <w:pPr>
              <w:overflowPunct w:val="0"/>
              <w:autoSpaceDE w:val="0"/>
              <w:autoSpaceDN w:val="0"/>
              <w:adjustRightInd w:val="0"/>
              <w:spacing w:line="240" w:lineRule="auto"/>
              <w:jc w:val="both"/>
              <w:textAlignment w:val="baseline"/>
              <w:rPr>
                <w:rFonts w:cs="Arial"/>
                <w:szCs w:val="22"/>
                <w:lang w:eastAsia="sl-SI"/>
              </w:rPr>
            </w:pPr>
          </w:p>
          <w:p w:rsidR="003C2E73" w:rsidRPr="00B111D1" w:rsidRDefault="003C2E73" w:rsidP="00D272EC">
            <w:pPr>
              <w:pStyle w:val="Neotevilenodstavek"/>
              <w:spacing w:line="240" w:lineRule="auto"/>
              <w:rPr>
                <w:sz w:val="20"/>
              </w:rPr>
            </w:pPr>
            <w:r w:rsidRPr="00B111D1">
              <w:rPr>
                <w:sz w:val="20"/>
              </w:rPr>
              <w:t xml:space="preserve">K </w:t>
            </w:r>
            <w:r>
              <w:rPr>
                <w:sz w:val="20"/>
              </w:rPr>
              <w:t>2</w:t>
            </w:r>
            <w:r w:rsidRPr="00B111D1">
              <w:rPr>
                <w:sz w:val="20"/>
              </w:rPr>
              <w:t>. členu</w:t>
            </w:r>
          </w:p>
          <w:p w:rsidR="003C2E73" w:rsidRDefault="003C2E73" w:rsidP="00D272EC">
            <w:pPr>
              <w:pStyle w:val="Neotevilenodstavek"/>
              <w:spacing w:line="240" w:lineRule="auto"/>
              <w:rPr>
                <w:sz w:val="20"/>
              </w:rPr>
            </w:pPr>
          </w:p>
          <w:p w:rsidR="003C2E73" w:rsidRDefault="003C2E73" w:rsidP="00D272EC">
            <w:pPr>
              <w:pStyle w:val="Neotevilenodstavek"/>
              <w:spacing w:line="240" w:lineRule="auto"/>
              <w:rPr>
                <w:sz w:val="20"/>
              </w:rPr>
            </w:pPr>
            <w:r>
              <w:rPr>
                <w:sz w:val="20"/>
              </w:rPr>
              <w:t xml:space="preserve">Posebno dovoljenje za gospodarski ribolov se poenoti z dovoljenjem za ribolov iz 7. člena Uredbe 1224/2009/ES in 4. člena 404/2011/EU, s čimer se razširijo razlogi za izdajo posebnega dovoljenja za gospodarski ribolov. </w:t>
            </w:r>
          </w:p>
          <w:p w:rsidR="003C2E73" w:rsidRDefault="003C2E73" w:rsidP="00D272EC">
            <w:pPr>
              <w:pStyle w:val="Neotevilenodstavek"/>
              <w:spacing w:line="240" w:lineRule="auto"/>
              <w:rPr>
                <w:sz w:val="20"/>
              </w:rPr>
            </w:pPr>
          </w:p>
          <w:p w:rsidR="003C2E73" w:rsidRPr="00B111D1" w:rsidRDefault="003C2E73" w:rsidP="00D272EC">
            <w:pPr>
              <w:pStyle w:val="Neotevilenodstavek"/>
              <w:spacing w:line="240" w:lineRule="auto"/>
              <w:rPr>
                <w:sz w:val="20"/>
              </w:rPr>
            </w:pPr>
            <w:r w:rsidRPr="00B111D1">
              <w:rPr>
                <w:sz w:val="20"/>
              </w:rPr>
              <w:t xml:space="preserve">K </w:t>
            </w:r>
            <w:r>
              <w:rPr>
                <w:sz w:val="20"/>
              </w:rPr>
              <w:t>3</w:t>
            </w:r>
            <w:r w:rsidRPr="00B111D1">
              <w:rPr>
                <w:sz w:val="20"/>
              </w:rPr>
              <w:t>. členu</w:t>
            </w:r>
          </w:p>
          <w:p w:rsidR="003C2E73" w:rsidRDefault="003C2E73" w:rsidP="00D272EC">
            <w:pPr>
              <w:pStyle w:val="Neotevilenodstavek"/>
              <w:spacing w:line="240" w:lineRule="auto"/>
              <w:rPr>
                <w:sz w:val="20"/>
              </w:rPr>
            </w:pPr>
          </w:p>
          <w:p w:rsidR="003C2E73" w:rsidRDefault="003C2E73" w:rsidP="00D272EC">
            <w:pPr>
              <w:suppressAutoHyphens/>
              <w:overflowPunct w:val="0"/>
              <w:autoSpaceDE w:val="0"/>
              <w:autoSpaceDN w:val="0"/>
              <w:adjustRightInd w:val="0"/>
              <w:jc w:val="both"/>
              <w:textAlignment w:val="baseline"/>
              <w:outlineLvl w:val="3"/>
            </w:pPr>
            <w:r>
              <w:t xml:space="preserve">Prenehata veljati Uredba o določitvi </w:t>
            </w:r>
            <w:r w:rsidRPr="00EB1EFB">
              <w:t>območja ribolovnega morja Republike Slovenije (Uradni list RS, št. 2/06)</w:t>
            </w:r>
            <w:r>
              <w:t xml:space="preserve"> in </w:t>
            </w:r>
            <w:r>
              <w:rPr>
                <w:rFonts w:cs="Arial"/>
              </w:rPr>
              <w:t>Odlok o morskem ribištvu (Uradne objave občin Ilirska Bistrica, Izola, Koper, Piran, Postojna in Sežana, št. 42/87 in 1/94, Primorske novice)</w:t>
            </w:r>
            <w:r>
              <w:t xml:space="preserve">, ker je z </w:t>
            </w:r>
            <w:r w:rsidRPr="00BE5CD2">
              <w:t>razsodb</w:t>
            </w:r>
            <w:r w:rsidR="00AA134F">
              <w:t>o</w:t>
            </w:r>
            <w:r w:rsidRPr="00BE5CD2">
              <w:t xml:space="preserve"> </w:t>
            </w:r>
            <w:r>
              <w:t>meja na morju določena na novo. Poleg tega ribolovne cone za namen izvajanja ribolova niso več relevantne, zato uredba ni več smiselna.</w:t>
            </w:r>
          </w:p>
          <w:p w:rsidR="003C2E73" w:rsidRDefault="003C2E73" w:rsidP="00D272EC">
            <w:pPr>
              <w:pStyle w:val="Neotevilenodstavek"/>
              <w:spacing w:line="240" w:lineRule="auto"/>
              <w:rPr>
                <w:sz w:val="20"/>
              </w:rPr>
            </w:pPr>
          </w:p>
          <w:p w:rsidR="003C2E73" w:rsidRPr="00B111D1" w:rsidRDefault="003C2E73" w:rsidP="00D272EC">
            <w:pPr>
              <w:pStyle w:val="Neotevilenodstavek"/>
              <w:spacing w:line="240" w:lineRule="auto"/>
              <w:rPr>
                <w:sz w:val="20"/>
              </w:rPr>
            </w:pPr>
            <w:r w:rsidRPr="00B111D1">
              <w:rPr>
                <w:sz w:val="20"/>
              </w:rPr>
              <w:t xml:space="preserve">K </w:t>
            </w:r>
            <w:r>
              <w:rPr>
                <w:sz w:val="20"/>
              </w:rPr>
              <w:t>4</w:t>
            </w:r>
            <w:r w:rsidRPr="00B111D1">
              <w:rPr>
                <w:sz w:val="20"/>
              </w:rPr>
              <w:t>. členu</w:t>
            </w:r>
          </w:p>
          <w:p w:rsidR="003C2E73" w:rsidRDefault="003C2E73" w:rsidP="00D272EC">
            <w:pPr>
              <w:pStyle w:val="Neotevilenodstavek"/>
              <w:spacing w:line="240" w:lineRule="auto"/>
              <w:rPr>
                <w:sz w:val="20"/>
              </w:rPr>
            </w:pPr>
          </w:p>
          <w:p w:rsidR="00AA134F" w:rsidRPr="008F3078" w:rsidRDefault="003C2E73" w:rsidP="00AA134F">
            <w:pPr>
              <w:autoSpaceDE w:val="0"/>
              <w:autoSpaceDN w:val="0"/>
              <w:adjustRightInd w:val="0"/>
              <w:spacing w:line="240" w:lineRule="auto"/>
              <w:jc w:val="both"/>
              <w:rPr>
                <w:rFonts w:cs="Arial"/>
              </w:rPr>
            </w:pPr>
            <w:r w:rsidRPr="000C113A">
              <w:rPr>
                <w:szCs w:val="20"/>
              </w:rPr>
              <w:t xml:space="preserve">Zakon začne veljati </w:t>
            </w:r>
            <w:r w:rsidR="00AA134F">
              <w:rPr>
                <w:szCs w:val="20"/>
              </w:rPr>
              <w:t>naslednji</w:t>
            </w:r>
            <w:r w:rsidR="00AA134F" w:rsidRPr="000C113A">
              <w:rPr>
                <w:szCs w:val="20"/>
              </w:rPr>
              <w:t xml:space="preserve"> </w:t>
            </w:r>
            <w:r w:rsidRPr="000C113A">
              <w:rPr>
                <w:szCs w:val="20"/>
              </w:rPr>
              <w:t>dan po objavi v Uradnem listu Republike Slovenije</w:t>
            </w:r>
            <w:r w:rsidR="00AA134F">
              <w:rPr>
                <w:szCs w:val="20"/>
              </w:rPr>
              <w:t>,</w:t>
            </w:r>
            <w:r w:rsidR="00AA134F" w:rsidRPr="008F3078">
              <w:rPr>
                <w:rFonts w:cs="Arial"/>
              </w:rPr>
              <w:t xml:space="preserve"> uporabljati pa se začne, ko je državna meja med Republiko Slovenijo in Republiko Hrvaško na podlagi končne razsodbe arbitražnega sodišča na podlagi Arbitražnega sporazuma med Vlado Republike Slovenije in Vlado Republike Hrvaške (Uradni list RS – Mednarodne pogodbe, št. 11/10), razglašene 29. junija 2017, evidentirana v evidenci državne meje.</w:t>
            </w:r>
          </w:p>
          <w:p w:rsidR="003C2E73" w:rsidRDefault="003C2E73" w:rsidP="00D272EC">
            <w:pPr>
              <w:pStyle w:val="Neotevilenodstavek"/>
              <w:spacing w:line="240" w:lineRule="auto"/>
              <w:rPr>
                <w:sz w:val="20"/>
                <w:szCs w:val="20"/>
              </w:rPr>
            </w:pPr>
          </w:p>
          <w:p w:rsidR="003C2E73" w:rsidRPr="000C113A" w:rsidRDefault="003C2E73" w:rsidP="00D272EC">
            <w:pPr>
              <w:pStyle w:val="Neotevilenodstavek"/>
              <w:spacing w:line="240" w:lineRule="auto"/>
              <w:rPr>
                <w:sz w:val="20"/>
                <w:szCs w:val="20"/>
              </w:rPr>
            </w:pPr>
          </w:p>
          <w:p w:rsidR="003C2E73" w:rsidRDefault="003C2E73" w:rsidP="00D272EC">
            <w:pPr>
              <w:pStyle w:val="Neotevilenodstavek"/>
              <w:spacing w:line="240" w:lineRule="auto"/>
            </w:pPr>
            <w:r w:rsidRPr="00BE5CD2">
              <w:t xml:space="preserve"> </w:t>
            </w:r>
          </w:p>
          <w:p w:rsidR="003C2E73" w:rsidRDefault="003C2E73" w:rsidP="00D272EC">
            <w:pPr>
              <w:pStyle w:val="Neotevilenodstavek"/>
              <w:spacing w:line="240" w:lineRule="auto"/>
            </w:pPr>
          </w:p>
          <w:p w:rsidR="003C2E73" w:rsidRDefault="003C2E73" w:rsidP="00D272EC">
            <w:pPr>
              <w:pStyle w:val="Neotevilenodstavek"/>
              <w:spacing w:line="240" w:lineRule="auto"/>
            </w:pPr>
          </w:p>
          <w:p w:rsidR="003C2E73" w:rsidRDefault="003C2E73" w:rsidP="00D272EC">
            <w:pPr>
              <w:pStyle w:val="Neotevilenodstavek"/>
              <w:spacing w:line="240" w:lineRule="auto"/>
            </w:pPr>
          </w:p>
          <w:p w:rsidR="003C2E73" w:rsidRDefault="003C2E73" w:rsidP="00D272EC">
            <w:pPr>
              <w:pStyle w:val="Neotevilenodstavek"/>
              <w:spacing w:line="240" w:lineRule="auto"/>
            </w:pPr>
          </w:p>
          <w:p w:rsidR="003C2E73" w:rsidRDefault="003C2E73" w:rsidP="00D272EC">
            <w:pPr>
              <w:pStyle w:val="Neotevilenodstavek"/>
              <w:spacing w:line="240" w:lineRule="auto"/>
            </w:pPr>
          </w:p>
          <w:p w:rsidR="003C2E73" w:rsidRDefault="003C2E73" w:rsidP="00D272EC">
            <w:pPr>
              <w:pStyle w:val="Neotevilenodstavek"/>
              <w:spacing w:line="240" w:lineRule="auto"/>
            </w:pPr>
          </w:p>
          <w:p w:rsidR="003C2E73" w:rsidRDefault="003C2E73" w:rsidP="00D272EC">
            <w:pPr>
              <w:pStyle w:val="Neotevilenodstavek"/>
              <w:spacing w:line="240" w:lineRule="auto"/>
            </w:pPr>
          </w:p>
          <w:p w:rsidR="003C2E73" w:rsidRDefault="003C2E73" w:rsidP="00D272EC">
            <w:pPr>
              <w:pStyle w:val="Neotevilenodstavek"/>
              <w:spacing w:line="240" w:lineRule="auto"/>
            </w:pPr>
          </w:p>
          <w:p w:rsidR="003C2E73" w:rsidRDefault="003C2E73" w:rsidP="00D272EC">
            <w:pPr>
              <w:pStyle w:val="Neotevilenodstavek"/>
              <w:spacing w:line="240" w:lineRule="auto"/>
            </w:pPr>
          </w:p>
          <w:p w:rsidR="003C2E73" w:rsidRDefault="003C2E73" w:rsidP="00D272EC">
            <w:pPr>
              <w:pStyle w:val="Neotevilenodstavek"/>
              <w:spacing w:line="240" w:lineRule="auto"/>
            </w:pPr>
          </w:p>
          <w:p w:rsidR="003C2E73" w:rsidRDefault="003C2E73" w:rsidP="00D272EC">
            <w:pPr>
              <w:pStyle w:val="Neotevilenodstavek"/>
              <w:spacing w:line="240" w:lineRule="auto"/>
            </w:pPr>
          </w:p>
          <w:p w:rsidR="003C2E73" w:rsidRDefault="003C2E73" w:rsidP="00D272EC">
            <w:pPr>
              <w:pStyle w:val="Neotevilenodstavek"/>
              <w:spacing w:line="240" w:lineRule="auto"/>
            </w:pPr>
          </w:p>
          <w:p w:rsidR="003C2E73" w:rsidRPr="00BE5CD2" w:rsidRDefault="003C2E73" w:rsidP="00D272EC">
            <w:pPr>
              <w:pStyle w:val="Neotevilenodstavek"/>
              <w:spacing w:line="240" w:lineRule="auto"/>
              <w:rPr>
                <w:sz w:val="20"/>
              </w:rPr>
            </w:pPr>
          </w:p>
        </w:tc>
      </w:tr>
      <w:tr w:rsidR="003C2E73" w:rsidRPr="00B111D1" w:rsidTr="00D272EC">
        <w:tc>
          <w:tcPr>
            <w:tcW w:w="8714" w:type="dxa"/>
          </w:tcPr>
          <w:p w:rsidR="003C2E73" w:rsidRPr="00B111D1" w:rsidRDefault="003C2E73" w:rsidP="00D272EC">
            <w:pPr>
              <w:suppressAutoHyphens/>
              <w:overflowPunct w:val="0"/>
              <w:autoSpaceDE w:val="0"/>
              <w:autoSpaceDN w:val="0"/>
              <w:adjustRightInd w:val="0"/>
              <w:textAlignment w:val="baseline"/>
              <w:outlineLvl w:val="3"/>
              <w:rPr>
                <w:rFonts w:cs="Arial"/>
                <w:b/>
                <w:szCs w:val="20"/>
                <w:lang w:eastAsia="sl-SI"/>
              </w:rPr>
            </w:pPr>
            <w:r w:rsidRPr="00B111D1">
              <w:rPr>
                <w:rFonts w:cs="Arial"/>
                <w:b/>
                <w:szCs w:val="20"/>
                <w:lang w:eastAsia="sl-SI"/>
              </w:rPr>
              <w:lastRenderedPageBreak/>
              <w:t>IV. BESEDILO ČLENOV, KI SE SPREMINJAJO</w:t>
            </w:r>
          </w:p>
        </w:tc>
      </w:tr>
      <w:tr w:rsidR="003C2E73" w:rsidRPr="00B111D1" w:rsidTr="00D272EC">
        <w:tc>
          <w:tcPr>
            <w:tcW w:w="8714" w:type="dxa"/>
          </w:tcPr>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(prepis določb veljavnega zakona, ki se s predlogom spreminjajo)</w:t>
            </w:r>
          </w:p>
          <w:p w:rsidR="003C2E73" w:rsidRPr="00B111D1" w:rsidRDefault="003C2E73" w:rsidP="00D272EC">
            <w:pPr>
              <w:pStyle w:val="odstavek0"/>
              <w:spacing w:before="0" w:beforeAutospacing="0" w:after="0" w:afterAutospacing="0"/>
              <w:rPr>
                <w:rFonts w:ascii="Arial" w:hAnsi="Arial" w:cs="Arial"/>
                <w:sz w:val="20"/>
                <w:szCs w:val="20"/>
              </w:rPr>
            </w:pPr>
          </w:p>
          <w:p w:rsidR="003C2E73" w:rsidRPr="00B111D1" w:rsidRDefault="003C2E73" w:rsidP="00D272EC">
            <w:pPr>
              <w:pStyle w:val="odstavek0"/>
              <w:spacing w:before="0" w:beforeAutospacing="0" w:after="0" w:afterAutospacing="0"/>
              <w:rPr>
                <w:rFonts w:ascii="Arial" w:hAnsi="Arial" w:cs="Arial"/>
                <w:sz w:val="20"/>
                <w:szCs w:val="20"/>
              </w:rPr>
            </w:pPr>
          </w:p>
          <w:p w:rsidR="003C2E73" w:rsidRDefault="003C2E73" w:rsidP="00D272EC">
            <w:pPr>
              <w:pStyle w:val="odstavek0"/>
              <w:numPr>
                <w:ilvl w:val="0"/>
                <w:numId w:val="25"/>
              </w:numPr>
              <w:spacing w:before="0" w:beforeAutospacing="0" w:after="0" w:afterAutospacing="0"/>
              <w:jc w:val="center"/>
              <w:rPr>
                <w:rFonts w:ascii="Arial" w:hAnsi="Arial" w:cs="Arial"/>
                <w:sz w:val="20"/>
                <w:szCs w:val="20"/>
              </w:rPr>
            </w:pPr>
            <w:r w:rsidRPr="007754C0">
              <w:rPr>
                <w:rFonts w:ascii="Arial" w:hAnsi="Arial" w:cs="Arial"/>
                <w:sz w:val="20"/>
                <w:szCs w:val="20"/>
              </w:rPr>
              <w:t>člen</w:t>
            </w:r>
          </w:p>
          <w:p w:rsidR="003C2E73" w:rsidRDefault="003C2E73" w:rsidP="00D272EC">
            <w:pPr>
              <w:pStyle w:val="odstavek0"/>
              <w:spacing w:before="0" w:beforeAutospacing="0" w:after="0" w:afterAutospacing="0"/>
              <w:jc w:val="center"/>
              <w:rPr>
                <w:rFonts w:ascii="Arial" w:hAnsi="Arial" w:cs="Arial"/>
                <w:sz w:val="20"/>
                <w:szCs w:val="20"/>
              </w:rPr>
            </w:pPr>
            <w:r w:rsidRPr="007754C0">
              <w:rPr>
                <w:rFonts w:ascii="Arial" w:hAnsi="Arial" w:cs="Arial"/>
                <w:sz w:val="20"/>
                <w:szCs w:val="20"/>
              </w:rPr>
              <w:t>(vsebina)</w:t>
            </w:r>
          </w:p>
          <w:p w:rsidR="003C2E73" w:rsidRPr="007754C0" w:rsidRDefault="003C2E73" w:rsidP="00D272EC">
            <w:pPr>
              <w:pStyle w:val="odstavek0"/>
              <w:spacing w:before="0" w:beforeAutospacing="0" w:after="0" w:afterAutospacing="0"/>
              <w:rPr>
                <w:rFonts w:ascii="Arial" w:hAnsi="Arial" w:cs="Arial"/>
                <w:sz w:val="20"/>
                <w:szCs w:val="20"/>
              </w:rPr>
            </w:pPr>
          </w:p>
          <w:p w:rsidR="003C2E73" w:rsidRPr="007754C0" w:rsidRDefault="003C2E73" w:rsidP="00D272EC">
            <w:pPr>
              <w:pStyle w:val="odstavek0"/>
              <w:spacing w:before="0" w:beforeAutospacing="0" w:after="0" w:afterAutospacing="0"/>
              <w:rPr>
                <w:rFonts w:ascii="Arial" w:hAnsi="Arial" w:cs="Arial"/>
                <w:sz w:val="20"/>
                <w:szCs w:val="20"/>
              </w:rPr>
            </w:pPr>
            <w:r w:rsidRPr="007754C0">
              <w:rPr>
                <w:rFonts w:ascii="Arial" w:hAnsi="Arial" w:cs="Arial"/>
                <w:sz w:val="20"/>
                <w:szCs w:val="20"/>
              </w:rPr>
              <w:t>(1) Ta zakon ureja morsko ribištvo kot upravljanje ribolovnih virov v morju in omogoča izvajanje skupne ribiške politike na področju ohranjanja, upravljanja in izkoriščanja ribolovnih virov, pogojev dostopa do ribolovnih virov, strukturnih ukrepov, nadzora, tržne ureditve ter mednarodnih odnosov s področja ribištva v skladu s predpisi Evropske unije (v nadaljnjem besedilu: predpisi Unije):</w:t>
            </w:r>
          </w:p>
          <w:p w:rsidR="003C2E73" w:rsidRDefault="003C2E73" w:rsidP="00D272EC">
            <w:pPr>
              <w:pStyle w:val="odstavek0"/>
              <w:spacing w:before="0" w:beforeAutospacing="0" w:after="0" w:afterAutospacing="0"/>
              <w:rPr>
                <w:rFonts w:ascii="Arial" w:hAnsi="Arial" w:cs="Arial"/>
                <w:sz w:val="20"/>
                <w:szCs w:val="20"/>
              </w:rPr>
            </w:pPr>
            <w:r w:rsidRPr="007754C0">
              <w:rPr>
                <w:rFonts w:ascii="Arial" w:hAnsi="Arial" w:cs="Arial"/>
                <w:sz w:val="20"/>
                <w:szCs w:val="20"/>
              </w:rPr>
              <w:t>1.      za izvajanje:</w:t>
            </w:r>
          </w:p>
          <w:p w:rsidR="003C2E73" w:rsidRPr="007754C0" w:rsidRDefault="003C2E73" w:rsidP="00D272EC">
            <w:pPr>
              <w:pStyle w:val="odstavek0"/>
              <w:spacing w:before="0" w:beforeAutospacing="0" w:after="0" w:afterAutospacing="0"/>
              <w:rPr>
                <w:rFonts w:ascii="Arial" w:hAnsi="Arial" w:cs="Arial"/>
                <w:sz w:val="20"/>
                <w:szCs w:val="20"/>
              </w:rPr>
            </w:pPr>
            <w:r w:rsidRPr="007754C0">
              <w:rPr>
                <w:rFonts w:ascii="Arial" w:hAnsi="Arial" w:cs="Arial"/>
                <w:sz w:val="20"/>
                <w:szCs w:val="20"/>
              </w:rPr>
              <w:t>-  Uredbe Komisije (ES) št. 26/2004 z dne 30. decembra 2003 o registru ribolovne flote Skupnosti (UL L št. 5 z dne 9. 1. 2004, str. 25), zadnjič spremenjene z Izvedbeno uredbo Komisije (EU) št. 741/2014 z dne 8. julija 2014 o spremembi Uredbe (ES) št. 26/2004 o registru ribolovne flote Skupnosti (UL L št. 200 z dne 9. 7. 2014, str. 3), (v nadaljnjem besedilu: Uredba 26/2004/ES),</w:t>
            </w:r>
          </w:p>
          <w:p w:rsidR="003C2E73" w:rsidRPr="007754C0" w:rsidRDefault="003C2E73" w:rsidP="00D272EC">
            <w:pPr>
              <w:pStyle w:val="odstavek0"/>
              <w:spacing w:before="0" w:beforeAutospacing="0" w:after="0" w:afterAutospacing="0"/>
              <w:rPr>
                <w:rFonts w:ascii="Arial" w:hAnsi="Arial" w:cs="Arial"/>
                <w:sz w:val="20"/>
                <w:szCs w:val="20"/>
              </w:rPr>
            </w:pPr>
            <w:r w:rsidRPr="007754C0">
              <w:rPr>
                <w:rFonts w:ascii="Arial" w:hAnsi="Arial" w:cs="Arial"/>
                <w:sz w:val="20"/>
                <w:szCs w:val="20"/>
              </w:rPr>
              <w:t>-  Uredbe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 12. 2009, str. 1), zadnjič spremenjene z Uredbo (EU) št. 508/2014 Evropskega parlamenta in Sveta z dne 15. maja 2014 o Evropskem skladu za pomorstvo in ribištvo in razveljavitvi uredb Sveta (ES) št. 2328/2003, (ES) št. 861/2006, (ES) št. 1198/2006 in (ES) št. 791/2007 in Uredbe (EU) št. 1255/2011 Evropskega parlamenta in Sveta (UL L št. 149 z dne 20. 5. 2014, str. 1), (v nadaljnjem besedilu: Uredba 1224/2009/ES) in</w:t>
            </w:r>
          </w:p>
          <w:p w:rsidR="003C2E73" w:rsidRPr="007754C0" w:rsidRDefault="003C2E73" w:rsidP="00D272EC">
            <w:pPr>
              <w:pStyle w:val="odstavek0"/>
              <w:spacing w:before="0" w:beforeAutospacing="0" w:after="0" w:afterAutospacing="0"/>
              <w:rPr>
                <w:rFonts w:ascii="Arial" w:hAnsi="Arial" w:cs="Arial"/>
                <w:sz w:val="20"/>
                <w:szCs w:val="20"/>
              </w:rPr>
            </w:pPr>
            <w:r w:rsidRPr="007754C0">
              <w:rPr>
                <w:rFonts w:ascii="Arial" w:hAnsi="Arial" w:cs="Arial"/>
                <w:sz w:val="20"/>
                <w:szCs w:val="20"/>
              </w:rPr>
              <w:t>-  Izvedbene uredbe Komisije (EU) št. 404/2011 z dne 8. aprila 2011 o določitvi podrobnih pravil za izvajanje Uredbe Sveta (ES) št. 1224/2009 o vzpostavitvi nadzornega sistema Skupnosti za zagotavljanje skladnosti s pravili skupne ribiške politike (UL L št. 112 z dne 30. 4. 2011, str. 1), zadnjič popravljene s Popravkom Izvedbene uredbe Komisije (EU) št. 404/2011 z dne 8. aprila 2011 o določitvi podrobnih pravil za izvajanje Uredbe Sveta (ES) št. 1224/2009 o vzpostavitvi nadzornega sistema Skupnosti za zagotavljanje skladnosti s pravili skupne ribiške politike (UL L št. 125 z dne 12. 5. 2012, str. 54), (v nadaljnjem besedilu: Uredba 404/2011/EU).</w:t>
            </w:r>
          </w:p>
          <w:p w:rsidR="003C2E73" w:rsidRPr="007754C0" w:rsidRDefault="003C2E73" w:rsidP="00D272EC">
            <w:pPr>
              <w:pStyle w:val="odstavek0"/>
              <w:spacing w:before="0" w:beforeAutospacing="0" w:after="0" w:afterAutospacing="0"/>
              <w:rPr>
                <w:rFonts w:ascii="Arial" w:hAnsi="Arial" w:cs="Arial"/>
                <w:sz w:val="20"/>
                <w:szCs w:val="20"/>
              </w:rPr>
            </w:pPr>
            <w:r w:rsidRPr="007754C0">
              <w:rPr>
                <w:rFonts w:ascii="Arial" w:hAnsi="Arial" w:cs="Arial"/>
                <w:sz w:val="20"/>
                <w:szCs w:val="20"/>
              </w:rPr>
              <w:t>2.      v skladu z Direktivo Sveta 92/43/EGS z dne 21. maja 1992 o ohranjanju naravnih habitatnih tipov ter prostoživečih živalskih in rastlinskih vrst (UL L št. 206 z dne 22. 7. 1992, str. 7), zadnjič spremenjeno z Direktivo Sveta 2013/17/EU z dne 13. maja 2013 o prilagoditvi nekaterih direktiv na področju okolja zaradi pristopa Republike Hrvaške (UL L št. 158 z dne 10. 6. 2013, str. 143).</w:t>
            </w:r>
          </w:p>
          <w:p w:rsidR="003C2E73" w:rsidRPr="00F31A58" w:rsidRDefault="003C2E73" w:rsidP="00D272EC">
            <w:pPr>
              <w:pStyle w:val="odstavek0"/>
              <w:spacing w:before="0" w:beforeAutospacing="0" w:after="0" w:afterAutospacing="0"/>
              <w:rPr>
                <w:rFonts w:ascii="Arial" w:hAnsi="Arial" w:cs="Arial"/>
                <w:sz w:val="20"/>
                <w:szCs w:val="20"/>
              </w:rPr>
            </w:pPr>
          </w:p>
          <w:p w:rsidR="003C2E73" w:rsidRPr="00F31A58" w:rsidRDefault="003C2E73" w:rsidP="00D272EC">
            <w:pPr>
              <w:pStyle w:val="odstavek0"/>
              <w:spacing w:before="0" w:beforeAutospacing="0" w:after="0" w:afterAutospacing="0"/>
              <w:jc w:val="center"/>
              <w:rPr>
                <w:rFonts w:ascii="Arial" w:hAnsi="Arial" w:cs="Arial"/>
                <w:sz w:val="20"/>
                <w:szCs w:val="20"/>
              </w:rPr>
            </w:pPr>
            <w:r w:rsidRPr="00F31A58">
              <w:rPr>
                <w:rFonts w:ascii="Arial" w:hAnsi="Arial" w:cs="Arial"/>
                <w:sz w:val="20"/>
                <w:szCs w:val="20"/>
              </w:rPr>
              <w:t>17. člen</w:t>
            </w:r>
          </w:p>
          <w:p w:rsidR="003C2E73" w:rsidRPr="00F31A58" w:rsidRDefault="003C2E73" w:rsidP="00D272EC">
            <w:pPr>
              <w:pStyle w:val="odstavek0"/>
              <w:spacing w:before="0" w:beforeAutospacing="0" w:after="0" w:afterAutospacing="0"/>
              <w:jc w:val="center"/>
              <w:rPr>
                <w:rFonts w:ascii="Arial" w:hAnsi="Arial" w:cs="Arial"/>
                <w:sz w:val="20"/>
                <w:szCs w:val="20"/>
              </w:rPr>
            </w:pPr>
            <w:r w:rsidRPr="00F31A58">
              <w:rPr>
                <w:rFonts w:ascii="Arial" w:hAnsi="Arial" w:cs="Arial"/>
                <w:sz w:val="20"/>
                <w:szCs w:val="20"/>
              </w:rPr>
              <w:t>(posebno dovoljenje za gospodarski ribolov)</w:t>
            </w:r>
          </w:p>
          <w:p w:rsidR="003C2E73" w:rsidRPr="00F31A58" w:rsidRDefault="003C2E73" w:rsidP="00D272EC">
            <w:pPr>
              <w:pStyle w:val="odstavek0"/>
              <w:spacing w:before="0" w:beforeAutospacing="0" w:after="0" w:afterAutospacing="0"/>
              <w:rPr>
                <w:rFonts w:ascii="Arial" w:hAnsi="Arial" w:cs="Arial"/>
                <w:sz w:val="20"/>
                <w:szCs w:val="20"/>
              </w:rPr>
            </w:pP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(1) Posebno dovoljenje za gospodarski ribolov je dovoljenje za gospodarski ribolov v območjih in primerih, kjer in ko gospodarski ribolov v skladu s tem zakonom in predpisi Skupnosti sicer ni dovoljen.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(2) Posebno dovoljenje iz prejšnjega odstavka se izda: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ob pojavu zimskih jat rib;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ob množičnem pojavu rib v območju bližje obali.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(3) Posebno dovoljenje za gospodarski ribolov se izda na podlagi predpisane vloge, veljavnega dovoljenja za gospodarski ribolov in pozitivnega strokovnega mnenja javnega Zavoda za ribištvo Slovenije (v nadaljnjem besedilu: zavod).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(4) V posebnem dovoljenju se določijo način, pogoji in čas izvajanja ribolova.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(5) O izdanih posebnih dovoljenjih za gospodarski ribolov se vodi seznam, ki vsebuje: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osebno ime oziroma firmo imetnika posebnega dovoljenja za gospodarski ribolov;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številko in datum izdaje posebnega dovoljenja za gospodarski ribolov;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lastRenderedPageBreak/>
              <w:t xml:space="preserve">način ribolova.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(6) Vsebino in obliko vloge, zahtevane elemente strokovnega mnenja zavoda, obliko in vsebino posebnega dovoljenja za gospodarski ribolov, obliko, vsebino ter način vodenja seznama izdanih posebnih dovoljenj za gospodarski ribolov podrobneje predpiše minister.</w:t>
            </w:r>
          </w:p>
          <w:p w:rsidR="003C2E73" w:rsidRDefault="003C2E73" w:rsidP="00D272EC">
            <w:pPr>
              <w:pStyle w:val="odstavek0"/>
              <w:spacing w:before="0" w:beforeAutospacing="0" w:after="0" w:afterAutospacing="0"/>
              <w:rPr>
                <w:rFonts w:ascii="Arial" w:hAnsi="Arial" w:cs="Arial"/>
                <w:sz w:val="20"/>
                <w:szCs w:val="20"/>
              </w:rPr>
            </w:pPr>
          </w:p>
          <w:p w:rsidR="003C2E73" w:rsidRPr="00F31A58" w:rsidRDefault="003C2E73" w:rsidP="00D272EC">
            <w:pPr>
              <w:pStyle w:val="odstavek0"/>
              <w:spacing w:before="0" w:beforeAutospacing="0" w:after="0" w:afterAutospacing="0"/>
              <w:jc w:val="center"/>
              <w:rPr>
                <w:rFonts w:ascii="Arial" w:hAnsi="Arial" w:cs="Arial"/>
                <w:sz w:val="20"/>
                <w:szCs w:val="20"/>
              </w:rPr>
            </w:pPr>
            <w:r w:rsidRPr="00F31A58">
              <w:rPr>
                <w:rFonts w:ascii="Arial" w:hAnsi="Arial" w:cs="Arial"/>
                <w:sz w:val="20"/>
                <w:szCs w:val="20"/>
              </w:rPr>
              <w:t>55. člen</w:t>
            </w:r>
          </w:p>
          <w:p w:rsidR="003C2E73" w:rsidRPr="00F31A58" w:rsidRDefault="003C2E73" w:rsidP="00D272EC">
            <w:pPr>
              <w:pStyle w:val="odstavek0"/>
              <w:spacing w:before="0" w:beforeAutospacing="0" w:after="0" w:afterAutospacing="0"/>
              <w:jc w:val="center"/>
              <w:rPr>
                <w:rFonts w:ascii="Arial" w:hAnsi="Arial" w:cs="Arial"/>
                <w:sz w:val="20"/>
                <w:szCs w:val="20"/>
              </w:rPr>
            </w:pPr>
            <w:r w:rsidRPr="00F31A58">
              <w:rPr>
                <w:rFonts w:ascii="Arial" w:hAnsi="Arial" w:cs="Arial"/>
                <w:sz w:val="20"/>
                <w:szCs w:val="20"/>
              </w:rPr>
              <w:t>(uporaba in veljavnost predpisov ter rok za izdajo novih predpisov)</w:t>
            </w:r>
          </w:p>
          <w:p w:rsidR="003C2E73" w:rsidRDefault="003C2E73" w:rsidP="00D272EC">
            <w:pPr>
              <w:pStyle w:val="odstavek0"/>
              <w:spacing w:before="0" w:beforeAutospacing="0" w:after="0" w:afterAutospacing="0"/>
              <w:rPr>
                <w:rFonts w:ascii="Arial" w:hAnsi="Arial" w:cs="Arial"/>
                <w:sz w:val="20"/>
                <w:szCs w:val="20"/>
              </w:rPr>
            </w:pP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(1) Do uveljavitve podzakonskih predpisov iz tega zakona se uporabljajo naslednji predpisi: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        Odlok o morskem ribištvu (Uradne objave občin Ilirska Bistrica, Izola, Koper, Piran, Postojna in Sežana, št. 42/87 in 1/94, Primorske novice);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        Pravilnik o športnem, podvodnem športnem in rekreacijskem ribolovu na morju (Uradni list RS, št. 69/03);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        Pravilnik o evidenci ribolovnih zmogljivosti, ribolovnem naporu, ulovu, vzreji rib, iztovarjanju in ekonomskem položaju ribištva (Uradni list RS, št. 28/04);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        Pravilnik o vsebini, obliki in evidenci dovoljenj za gospodarski ribolov (Uradni list RS, št. 83/04);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        Pravilnik o vodenju ladijskega dnevnika za ribiška plovila, ki plovejo pod zastavo Republike Slovenije (Uradni list RS, št. 40/05);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        Pravilnik o programu usposabljanja za izvajanje gospodarskega ribolova, potrdilo o opravljenem izpitu in o vodenju evidenc o izdanih potrdili o opravljenih izpitih (Uradni list RS, št. 44/05);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        Pravilnik o trgovskih imenih rib (Uradni list RS, št. 46/05);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        Uredba o določitvi območja ribolovnega morja Republike Slovenije (Uradni list RS, št. 2/06);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 xml:space="preserve">-        Uredba o financiranju in sofinanciranju razvoja morskega in sladkovodnega ribištva za leto 2006 (Uradni list RS, št. 45/06). </w:t>
            </w:r>
          </w:p>
          <w:p w:rsidR="003C2E73" w:rsidRPr="00F31A58" w:rsidRDefault="003C2E73" w:rsidP="00D272EC">
            <w:pPr>
              <w:pStyle w:val="odstavek0"/>
              <w:spacing w:before="0" w:beforeAutospacing="0" w:after="0" w:afterAutospacing="0"/>
              <w:rPr>
                <w:rFonts w:ascii="Arial" w:hAnsi="Arial" w:cs="Arial"/>
                <w:sz w:val="20"/>
                <w:szCs w:val="20"/>
              </w:rPr>
            </w:pPr>
            <w:r w:rsidRPr="00F31A58">
              <w:rPr>
                <w:rFonts w:ascii="Arial" w:hAnsi="Arial" w:cs="Arial"/>
                <w:sz w:val="20"/>
                <w:szCs w:val="20"/>
              </w:rPr>
              <w:t>(2) Vlada in minister izdata predpise po tem zakonu v dveh letih po uveljavitvi tega zakona.</w:t>
            </w:r>
          </w:p>
          <w:p w:rsidR="003C2E73" w:rsidRPr="00F31A58" w:rsidRDefault="003C2E73" w:rsidP="00D272EC">
            <w:pPr>
              <w:pStyle w:val="odstavek0"/>
              <w:spacing w:before="0" w:beforeAutospacing="0" w:after="0" w:afterAutospacing="0"/>
              <w:rPr>
                <w:rFonts w:ascii="Arial" w:hAnsi="Arial" w:cs="Arial"/>
                <w:sz w:val="20"/>
                <w:szCs w:val="20"/>
              </w:rPr>
            </w:pPr>
          </w:p>
          <w:p w:rsidR="003C2E73" w:rsidRPr="00F31A58" w:rsidRDefault="003C2E73" w:rsidP="00D272EC">
            <w:pPr>
              <w:pStyle w:val="odstavek0"/>
              <w:spacing w:before="0" w:beforeAutospacing="0" w:after="0" w:afterAutospacing="0"/>
              <w:rPr>
                <w:rFonts w:ascii="Arial" w:hAnsi="Arial" w:cs="Arial"/>
                <w:sz w:val="20"/>
                <w:szCs w:val="20"/>
              </w:rPr>
            </w:pPr>
          </w:p>
        </w:tc>
      </w:tr>
      <w:tr w:rsidR="003C2E73" w:rsidRPr="00B111D1" w:rsidTr="00D272EC">
        <w:tc>
          <w:tcPr>
            <w:tcW w:w="8714" w:type="dxa"/>
          </w:tcPr>
          <w:p w:rsidR="003C2E73" w:rsidRPr="00B111D1" w:rsidRDefault="003C2E73" w:rsidP="003C2E73">
            <w:pPr>
              <w:suppressAutoHyphens/>
              <w:overflowPunct w:val="0"/>
              <w:autoSpaceDE w:val="0"/>
              <w:autoSpaceDN w:val="0"/>
              <w:adjustRightInd w:val="0"/>
              <w:textAlignment w:val="baseline"/>
              <w:outlineLvl w:val="3"/>
              <w:rPr>
                <w:rFonts w:cs="Arial"/>
                <w:b/>
                <w:szCs w:val="20"/>
                <w:lang w:eastAsia="sl-SI"/>
              </w:rPr>
            </w:pPr>
          </w:p>
        </w:tc>
      </w:tr>
      <w:tr w:rsidR="003C2E73" w:rsidRPr="00B111D1" w:rsidTr="00D272EC">
        <w:tc>
          <w:tcPr>
            <w:tcW w:w="8714" w:type="dxa"/>
          </w:tcPr>
          <w:p w:rsidR="003C2E73" w:rsidRPr="00B111D1" w:rsidRDefault="003C2E73" w:rsidP="00D272EC">
            <w:pPr>
              <w:overflowPunct w:val="0"/>
              <w:autoSpaceDE w:val="0"/>
              <w:autoSpaceDN w:val="0"/>
              <w:adjustRightInd w:val="0"/>
              <w:jc w:val="both"/>
              <w:textAlignment w:val="baseline"/>
              <w:rPr>
                <w:rFonts w:cs="Arial"/>
                <w:iCs/>
                <w:szCs w:val="20"/>
                <w:lang w:eastAsia="sl-SI"/>
              </w:rPr>
            </w:pPr>
          </w:p>
          <w:p w:rsidR="003C2E73" w:rsidRDefault="003C2E73" w:rsidP="00D272EC">
            <w:pPr>
              <w:overflowPunct w:val="0"/>
              <w:autoSpaceDE w:val="0"/>
              <w:autoSpaceDN w:val="0"/>
              <w:adjustRightInd w:val="0"/>
              <w:jc w:val="both"/>
              <w:textAlignment w:val="baseline"/>
              <w:rPr>
                <w:rFonts w:cs="Arial"/>
                <w:szCs w:val="20"/>
                <w:lang w:eastAsia="sl-SI"/>
              </w:rPr>
            </w:pPr>
          </w:p>
          <w:p w:rsidR="003C2E73" w:rsidRDefault="003C2E73" w:rsidP="00D272EC">
            <w:pPr>
              <w:overflowPunct w:val="0"/>
              <w:autoSpaceDE w:val="0"/>
              <w:autoSpaceDN w:val="0"/>
              <w:adjustRightInd w:val="0"/>
              <w:jc w:val="both"/>
              <w:textAlignment w:val="baseline"/>
              <w:rPr>
                <w:rFonts w:cs="Arial"/>
                <w:b/>
                <w:szCs w:val="20"/>
                <w:lang w:eastAsia="sl-SI"/>
              </w:rPr>
            </w:pPr>
            <w:r>
              <w:rPr>
                <w:rFonts w:cs="Arial"/>
                <w:b/>
                <w:szCs w:val="20"/>
                <w:lang w:eastAsia="sl-SI"/>
              </w:rPr>
              <w:t>V</w:t>
            </w:r>
            <w:r w:rsidRPr="00861AC6">
              <w:rPr>
                <w:rFonts w:cs="Arial"/>
                <w:b/>
                <w:szCs w:val="20"/>
                <w:lang w:eastAsia="sl-SI"/>
              </w:rPr>
              <w:t>. PRILOGE</w:t>
            </w:r>
          </w:p>
          <w:p w:rsidR="003C2E73" w:rsidRDefault="003C2E73" w:rsidP="00D272EC">
            <w:pPr>
              <w:overflowPunct w:val="0"/>
              <w:autoSpaceDE w:val="0"/>
              <w:autoSpaceDN w:val="0"/>
              <w:adjustRightInd w:val="0"/>
              <w:jc w:val="both"/>
              <w:textAlignment w:val="baseline"/>
              <w:rPr>
                <w:rFonts w:cs="Arial"/>
                <w:b/>
                <w:szCs w:val="20"/>
                <w:lang w:eastAsia="sl-SI"/>
              </w:rPr>
            </w:pPr>
          </w:p>
          <w:p w:rsidR="003C2E73" w:rsidRPr="00861AC6" w:rsidRDefault="003C2E73" w:rsidP="00D272EC">
            <w:pPr>
              <w:pStyle w:val="Odstavekseznama"/>
              <w:numPr>
                <w:ilvl w:val="0"/>
                <w:numId w:val="16"/>
              </w:numPr>
              <w:overflowPunct w:val="0"/>
              <w:autoSpaceDE w:val="0"/>
              <w:autoSpaceDN w:val="0"/>
              <w:adjustRightInd w:val="0"/>
              <w:textAlignment w:val="baseline"/>
              <w:rPr>
                <w:rFonts w:ascii="Arial" w:hAnsi="Arial" w:cs="Arial"/>
                <w:sz w:val="20"/>
              </w:rPr>
            </w:pPr>
            <w:r>
              <w:rPr>
                <w:rFonts w:ascii="Arial" w:hAnsi="Arial" w:cs="Arial"/>
                <w:sz w:val="20"/>
              </w:rPr>
              <w:t>/</w:t>
            </w:r>
          </w:p>
        </w:tc>
      </w:tr>
    </w:tbl>
    <w:p w:rsidR="003C2E73" w:rsidRPr="00B111D1" w:rsidRDefault="003C2E73" w:rsidP="003C2E73">
      <w:pPr>
        <w:spacing w:line="240" w:lineRule="atLeast"/>
        <w:rPr>
          <w:rFonts w:cs="Arial"/>
          <w:b/>
          <w:iCs/>
          <w:szCs w:val="20"/>
        </w:rPr>
      </w:pPr>
    </w:p>
    <w:p w:rsidR="003C2E73" w:rsidRDefault="003C2E73"/>
    <w:sectPr w:rsidR="003C2E73" w:rsidSect="00B3799A">
      <w:pgSz w:w="11900" w:h="16840" w:code="9"/>
      <w:pgMar w:top="1536" w:right="1701" w:bottom="1134" w:left="1701" w:header="568"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70" w:rsidRDefault="00953970">
      <w:r>
        <w:separator/>
      </w:r>
    </w:p>
  </w:endnote>
  <w:endnote w:type="continuationSeparator" w:id="0">
    <w:p w:rsidR="00953970" w:rsidRDefault="0095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29897"/>
      <w:docPartObj>
        <w:docPartGallery w:val="Page Numbers (Bottom of Page)"/>
        <w:docPartUnique/>
      </w:docPartObj>
    </w:sdtPr>
    <w:sdtEndPr/>
    <w:sdtContent>
      <w:p w:rsidR="003C2E73" w:rsidRDefault="00692C80">
        <w:pPr>
          <w:pStyle w:val="Noga"/>
          <w:jc w:val="right"/>
        </w:pPr>
        <w:r>
          <w:fldChar w:fldCharType="begin"/>
        </w:r>
        <w:r w:rsidR="003C2E73">
          <w:instrText>PAGE   \* MERGEFORMAT</w:instrText>
        </w:r>
        <w:r>
          <w:fldChar w:fldCharType="separate"/>
        </w:r>
        <w:r w:rsidR="00F809CE">
          <w:rPr>
            <w:noProof/>
          </w:rPr>
          <w:t>1</w:t>
        </w:r>
        <w:r>
          <w:fldChar w:fldCharType="end"/>
        </w:r>
      </w:p>
    </w:sdtContent>
  </w:sdt>
  <w:p w:rsidR="003C2E73" w:rsidRDefault="003C2E7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70" w:rsidRDefault="00953970">
      <w:r>
        <w:separator/>
      </w:r>
    </w:p>
  </w:footnote>
  <w:footnote w:type="continuationSeparator" w:id="0">
    <w:p w:rsidR="00953970" w:rsidRDefault="00953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3F2B87"/>
    <w:multiLevelType w:val="hybridMultilevel"/>
    <w:tmpl w:val="25A219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FE54998"/>
    <w:multiLevelType w:val="hybridMultilevel"/>
    <w:tmpl w:val="1F5A1AA8"/>
    <w:lvl w:ilvl="0" w:tplc="50B8FD48">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BA04903"/>
    <w:multiLevelType w:val="hybridMultilevel"/>
    <w:tmpl w:val="668C6B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66C73AF"/>
    <w:multiLevelType w:val="multilevel"/>
    <w:tmpl w:val="9C226C4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9502418"/>
    <w:multiLevelType w:val="hybridMultilevel"/>
    <w:tmpl w:val="EED60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F586FF4"/>
    <w:multiLevelType w:val="hybridMultilevel"/>
    <w:tmpl w:val="514AD70E"/>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0DC2CC7"/>
    <w:multiLevelType w:val="hybridMultilevel"/>
    <w:tmpl w:val="14D23C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A870AC5"/>
    <w:multiLevelType w:val="hybridMultilevel"/>
    <w:tmpl w:val="6A92DFA8"/>
    <w:lvl w:ilvl="0" w:tplc="C5B8A3A0">
      <w:start w:val="1"/>
      <w:numFmt w:val="bullet"/>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4C6ABE">
      <w:start w:val="4"/>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5B72C61"/>
    <w:multiLevelType w:val="hybridMultilevel"/>
    <w:tmpl w:val="8A8EE97A"/>
    <w:lvl w:ilvl="0" w:tplc="7E7A8E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7792020"/>
    <w:multiLevelType w:val="hybridMultilevel"/>
    <w:tmpl w:val="61B4B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lvlOverride w:ilvl="0">
      <w:startOverride w:val="1"/>
    </w:lvlOverride>
  </w:num>
  <w:num w:numId="4">
    <w:abstractNumId w:val="15"/>
  </w:num>
  <w:num w:numId="5">
    <w:abstractNumId w:val="0"/>
  </w:num>
  <w:num w:numId="6">
    <w:abstractNumId w:val="21"/>
  </w:num>
  <w:num w:numId="7">
    <w:abstractNumId w:val="8"/>
  </w:num>
  <w:num w:numId="8">
    <w:abstractNumId w:val="22"/>
  </w:num>
  <w:num w:numId="9">
    <w:abstractNumId w:val="18"/>
  </w:num>
  <w:num w:numId="10">
    <w:abstractNumId w:val="3"/>
  </w:num>
  <w:num w:numId="11">
    <w:abstractNumId w:val="23"/>
  </w:num>
  <w:num w:numId="12">
    <w:abstractNumId w:val="27"/>
  </w:num>
  <w:num w:numId="13">
    <w:abstractNumId w:val="11"/>
  </w:num>
  <w:num w:numId="14">
    <w:abstractNumId w:val="5"/>
  </w:num>
  <w:num w:numId="15">
    <w:abstractNumId w:val="1"/>
  </w:num>
  <w:num w:numId="16">
    <w:abstractNumId w:val="12"/>
  </w:num>
  <w:num w:numId="17">
    <w:abstractNumId w:val="14"/>
  </w:num>
  <w:num w:numId="18">
    <w:abstractNumId w:val="19"/>
  </w:num>
  <w:num w:numId="19">
    <w:abstractNumId w:val="24"/>
  </w:num>
  <w:num w:numId="20">
    <w:abstractNumId w:val="16"/>
  </w:num>
  <w:num w:numId="21">
    <w:abstractNumId w:val="13"/>
  </w:num>
  <w:num w:numId="22">
    <w:abstractNumId w:val="20"/>
  </w:num>
  <w:num w:numId="23">
    <w:abstractNumId w:val="25"/>
  </w:num>
  <w:num w:numId="24">
    <w:abstractNumId w:val="6"/>
  </w:num>
  <w:num w:numId="25">
    <w:abstractNumId w:val="26"/>
  </w:num>
  <w:num w:numId="26">
    <w:abstractNumId w:val="2"/>
  </w:num>
  <w:num w:numId="27">
    <w:abstractNumId w:val="4"/>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560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1341A"/>
    <w:rsid w:val="00014B66"/>
    <w:rsid w:val="00014B69"/>
    <w:rsid w:val="00014FA6"/>
    <w:rsid w:val="0001582C"/>
    <w:rsid w:val="00015E54"/>
    <w:rsid w:val="00017082"/>
    <w:rsid w:val="0001799D"/>
    <w:rsid w:val="0002045C"/>
    <w:rsid w:val="000216B1"/>
    <w:rsid w:val="00021985"/>
    <w:rsid w:val="00021CAF"/>
    <w:rsid w:val="00022CEA"/>
    <w:rsid w:val="00023A88"/>
    <w:rsid w:val="000248F3"/>
    <w:rsid w:val="00025B7D"/>
    <w:rsid w:val="00027075"/>
    <w:rsid w:val="000308AD"/>
    <w:rsid w:val="00030A91"/>
    <w:rsid w:val="000333DA"/>
    <w:rsid w:val="00035136"/>
    <w:rsid w:val="00035A22"/>
    <w:rsid w:val="00036742"/>
    <w:rsid w:val="000426D2"/>
    <w:rsid w:val="00043187"/>
    <w:rsid w:val="00043926"/>
    <w:rsid w:val="00043AD0"/>
    <w:rsid w:val="00043B7F"/>
    <w:rsid w:val="00047FCC"/>
    <w:rsid w:val="00051EC7"/>
    <w:rsid w:val="00054378"/>
    <w:rsid w:val="0005586F"/>
    <w:rsid w:val="00056164"/>
    <w:rsid w:val="00056977"/>
    <w:rsid w:val="000569BC"/>
    <w:rsid w:val="00060AA7"/>
    <w:rsid w:val="0006442E"/>
    <w:rsid w:val="000647F9"/>
    <w:rsid w:val="00065971"/>
    <w:rsid w:val="00067441"/>
    <w:rsid w:val="0007584E"/>
    <w:rsid w:val="000808D8"/>
    <w:rsid w:val="00081FDD"/>
    <w:rsid w:val="00082E15"/>
    <w:rsid w:val="0008387A"/>
    <w:rsid w:val="000845CA"/>
    <w:rsid w:val="00084DCE"/>
    <w:rsid w:val="00085068"/>
    <w:rsid w:val="00087F70"/>
    <w:rsid w:val="00090478"/>
    <w:rsid w:val="0009085D"/>
    <w:rsid w:val="00091EA7"/>
    <w:rsid w:val="0009245A"/>
    <w:rsid w:val="00094174"/>
    <w:rsid w:val="00097573"/>
    <w:rsid w:val="00097DFD"/>
    <w:rsid w:val="000A14DF"/>
    <w:rsid w:val="000A15F8"/>
    <w:rsid w:val="000A264B"/>
    <w:rsid w:val="000A3B1E"/>
    <w:rsid w:val="000A3BB0"/>
    <w:rsid w:val="000A4FA7"/>
    <w:rsid w:val="000A51FC"/>
    <w:rsid w:val="000A7238"/>
    <w:rsid w:val="000B236E"/>
    <w:rsid w:val="000B3AE2"/>
    <w:rsid w:val="000B4E84"/>
    <w:rsid w:val="000B6BB0"/>
    <w:rsid w:val="000B7C3D"/>
    <w:rsid w:val="000C113A"/>
    <w:rsid w:val="000C2C40"/>
    <w:rsid w:val="000C3E10"/>
    <w:rsid w:val="000C4C1C"/>
    <w:rsid w:val="000C6525"/>
    <w:rsid w:val="000C6F46"/>
    <w:rsid w:val="000C72A0"/>
    <w:rsid w:val="000C7417"/>
    <w:rsid w:val="000C7425"/>
    <w:rsid w:val="000D0B01"/>
    <w:rsid w:val="000D1328"/>
    <w:rsid w:val="000D13D4"/>
    <w:rsid w:val="000D36FC"/>
    <w:rsid w:val="000D4477"/>
    <w:rsid w:val="000D68D1"/>
    <w:rsid w:val="000E0FFB"/>
    <w:rsid w:val="000E2D54"/>
    <w:rsid w:val="000E4C6F"/>
    <w:rsid w:val="000F0B8E"/>
    <w:rsid w:val="000F1324"/>
    <w:rsid w:val="000F17AE"/>
    <w:rsid w:val="000F1D7F"/>
    <w:rsid w:val="000F2E84"/>
    <w:rsid w:val="000F3329"/>
    <w:rsid w:val="001012F1"/>
    <w:rsid w:val="00104727"/>
    <w:rsid w:val="00106128"/>
    <w:rsid w:val="00107555"/>
    <w:rsid w:val="00110E69"/>
    <w:rsid w:val="0011396C"/>
    <w:rsid w:val="001179AC"/>
    <w:rsid w:val="001217B0"/>
    <w:rsid w:val="00123001"/>
    <w:rsid w:val="00124F21"/>
    <w:rsid w:val="001252E3"/>
    <w:rsid w:val="00125C05"/>
    <w:rsid w:val="00125C68"/>
    <w:rsid w:val="001265EE"/>
    <w:rsid w:val="00130E43"/>
    <w:rsid w:val="001311A3"/>
    <w:rsid w:val="0013350F"/>
    <w:rsid w:val="001345E8"/>
    <w:rsid w:val="001357B2"/>
    <w:rsid w:val="00136768"/>
    <w:rsid w:val="00137307"/>
    <w:rsid w:val="00140CBA"/>
    <w:rsid w:val="0014114E"/>
    <w:rsid w:val="00143176"/>
    <w:rsid w:val="00144024"/>
    <w:rsid w:val="001441D9"/>
    <w:rsid w:val="00145004"/>
    <w:rsid w:val="0014622F"/>
    <w:rsid w:val="00146B62"/>
    <w:rsid w:val="00146CDD"/>
    <w:rsid w:val="00147005"/>
    <w:rsid w:val="001475CA"/>
    <w:rsid w:val="00150835"/>
    <w:rsid w:val="00150F90"/>
    <w:rsid w:val="00151F3D"/>
    <w:rsid w:val="001529BD"/>
    <w:rsid w:val="00152F53"/>
    <w:rsid w:val="0015323B"/>
    <w:rsid w:val="001578A3"/>
    <w:rsid w:val="0016029C"/>
    <w:rsid w:val="001624A9"/>
    <w:rsid w:val="00162BDB"/>
    <w:rsid w:val="001631C3"/>
    <w:rsid w:val="001634FC"/>
    <w:rsid w:val="00165DE1"/>
    <w:rsid w:val="00166BB1"/>
    <w:rsid w:val="001710A0"/>
    <w:rsid w:val="00172098"/>
    <w:rsid w:val="0017477B"/>
    <w:rsid w:val="0017478F"/>
    <w:rsid w:val="0017619A"/>
    <w:rsid w:val="00176DF7"/>
    <w:rsid w:val="00177A3F"/>
    <w:rsid w:val="001816CD"/>
    <w:rsid w:val="00183FFB"/>
    <w:rsid w:val="00187435"/>
    <w:rsid w:val="00190B60"/>
    <w:rsid w:val="00191186"/>
    <w:rsid w:val="00191CC6"/>
    <w:rsid w:val="00195E73"/>
    <w:rsid w:val="001964A5"/>
    <w:rsid w:val="001A1FD7"/>
    <w:rsid w:val="001A26D9"/>
    <w:rsid w:val="001A27E8"/>
    <w:rsid w:val="001A2B0A"/>
    <w:rsid w:val="001A3297"/>
    <w:rsid w:val="001A4A3D"/>
    <w:rsid w:val="001A4CFD"/>
    <w:rsid w:val="001A6C65"/>
    <w:rsid w:val="001B1356"/>
    <w:rsid w:val="001B44C2"/>
    <w:rsid w:val="001B568F"/>
    <w:rsid w:val="001C1962"/>
    <w:rsid w:val="001C1BDB"/>
    <w:rsid w:val="001C4E9F"/>
    <w:rsid w:val="001C593E"/>
    <w:rsid w:val="001C7C25"/>
    <w:rsid w:val="001D2971"/>
    <w:rsid w:val="001D2D87"/>
    <w:rsid w:val="001D41C7"/>
    <w:rsid w:val="001D62CA"/>
    <w:rsid w:val="001D7E7F"/>
    <w:rsid w:val="001E026D"/>
    <w:rsid w:val="001E1A53"/>
    <w:rsid w:val="001E1B4F"/>
    <w:rsid w:val="001E4436"/>
    <w:rsid w:val="001E45F4"/>
    <w:rsid w:val="001E4A4E"/>
    <w:rsid w:val="001E5470"/>
    <w:rsid w:val="001F29D8"/>
    <w:rsid w:val="001F378C"/>
    <w:rsid w:val="001F3DEE"/>
    <w:rsid w:val="001F49BC"/>
    <w:rsid w:val="001F750D"/>
    <w:rsid w:val="00200A32"/>
    <w:rsid w:val="00201D68"/>
    <w:rsid w:val="00202A77"/>
    <w:rsid w:val="0020318D"/>
    <w:rsid w:val="00203FC9"/>
    <w:rsid w:val="00204C69"/>
    <w:rsid w:val="00205276"/>
    <w:rsid w:val="00205D7C"/>
    <w:rsid w:val="002066AA"/>
    <w:rsid w:val="00207323"/>
    <w:rsid w:val="002078A8"/>
    <w:rsid w:val="0021115C"/>
    <w:rsid w:val="002117BB"/>
    <w:rsid w:val="00212444"/>
    <w:rsid w:val="00214155"/>
    <w:rsid w:val="00215152"/>
    <w:rsid w:val="00215552"/>
    <w:rsid w:val="00216291"/>
    <w:rsid w:val="002168F1"/>
    <w:rsid w:val="00216F1E"/>
    <w:rsid w:val="002217E1"/>
    <w:rsid w:val="00221A1F"/>
    <w:rsid w:val="00222369"/>
    <w:rsid w:val="00222C20"/>
    <w:rsid w:val="00224586"/>
    <w:rsid w:val="00224BEC"/>
    <w:rsid w:val="00225E41"/>
    <w:rsid w:val="00226E3A"/>
    <w:rsid w:val="00227334"/>
    <w:rsid w:val="002310EC"/>
    <w:rsid w:val="00232935"/>
    <w:rsid w:val="00233BCD"/>
    <w:rsid w:val="00240BEE"/>
    <w:rsid w:val="002469BA"/>
    <w:rsid w:val="00250563"/>
    <w:rsid w:val="002509D5"/>
    <w:rsid w:val="002526C0"/>
    <w:rsid w:val="002529DF"/>
    <w:rsid w:val="002530C0"/>
    <w:rsid w:val="002532DD"/>
    <w:rsid w:val="002545E7"/>
    <w:rsid w:val="002572AF"/>
    <w:rsid w:val="0025783A"/>
    <w:rsid w:val="002578C3"/>
    <w:rsid w:val="00257BCF"/>
    <w:rsid w:val="00260984"/>
    <w:rsid w:val="00260E7C"/>
    <w:rsid w:val="00261BB6"/>
    <w:rsid w:val="00261F4C"/>
    <w:rsid w:val="00262864"/>
    <w:rsid w:val="00266062"/>
    <w:rsid w:val="002667DF"/>
    <w:rsid w:val="00270DA3"/>
    <w:rsid w:val="0027117B"/>
    <w:rsid w:val="00271CE5"/>
    <w:rsid w:val="0027331F"/>
    <w:rsid w:val="00273B6A"/>
    <w:rsid w:val="002772C4"/>
    <w:rsid w:val="002773AF"/>
    <w:rsid w:val="00277B05"/>
    <w:rsid w:val="00277B9D"/>
    <w:rsid w:val="00281752"/>
    <w:rsid w:val="00281B44"/>
    <w:rsid w:val="00282020"/>
    <w:rsid w:val="00283238"/>
    <w:rsid w:val="00284DDB"/>
    <w:rsid w:val="002850B6"/>
    <w:rsid w:val="002864A1"/>
    <w:rsid w:val="0028781E"/>
    <w:rsid w:val="00287FB3"/>
    <w:rsid w:val="002905E6"/>
    <w:rsid w:val="002936C3"/>
    <w:rsid w:val="00293C6F"/>
    <w:rsid w:val="00295A8A"/>
    <w:rsid w:val="00295B35"/>
    <w:rsid w:val="0029602A"/>
    <w:rsid w:val="00297406"/>
    <w:rsid w:val="002979D5"/>
    <w:rsid w:val="002A0472"/>
    <w:rsid w:val="002A0D09"/>
    <w:rsid w:val="002A163F"/>
    <w:rsid w:val="002A2949"/>
    <w:rsid w:val="002A2B69"/>
    <w:rsid w:val="002A2EFC"/>
    <w:rsid w:val="002A65F6"/>
    <w:rsid w:val="002A7033"/>
    <w:rsid w:val="002B3286"/>
    <w:rsid w:val="002B56CF"/>
    <w:rsid w:val="002B59BC"/>
    <w:rsid w:val="002B6D3E"/>
    <w:rsid w:val="002C0239"/>
    <w:rsid w:val="002C0D8A"/>
    <w:rsid w:val="002C26C0"/>
    <w:rsid w:val="002C3A5E"/>
    <w:rsid w:val="002C64A0"/>
    <w:rsid w:val="002C75F1"/>
    <w:rsid w:val="002D0DC0"/>
    <w:rsid w:val="002D25DC"/>
    <w:rsid w:val="002D42F0"/>
    <w:rsid w:val="002D5176"/>
    <w:rsid w:val="002D6D29"/>
    <w:rsid w:val="002D7C7E"/>
    <w:rsid w:val="002D7E1E"/>
    <w:rsid w:val="002D7FC9"/>
    <w:rsid w:val="002E0C5C"/>
    <w:rsid w:val="002E1248"/>
    <w:rsid w:val="002E1344"/>
    <w:rsid w:val="002E172C"/>
    <w:rsid w:val="002E1914"/>
    <w:rsid w:val="002E7C42"/>
    <w:rsid w:val="002F25AE"/>
    <w:rsid w:val="002F25F1"/>
    <w:rsid w:val="002F2742"/>
    <w:rsid w:val="002F28C0"/>
    <w:rsid w:val="002F4300"/>
    <w:rsid w:val="002F4C86"/>
    <w:rsid w:val="002F5899"/>
    <w:rsid w:val="002F7BE4"/>
    <w:rsid w:val="00300125"/>
    <w:rsid w:val="0030064C"/>
    <w:rsid w:val="003016D5"/>
    <w:rsid w:val="00301998"/>
    <w:rsid w:val="00304106"/>
    <w:rsid w:val="00305095"/>
    <w:rsid w:val="00311C70"/>
    <w:rsid w:val="0031360B"/>
    <w:rsid w:val="0031379F"/>
    <w:rsid w:val="00313875"/>
    <w:rsid w:val="0031464F"/>
    <w:rsid w:val="00314757"/>
    <w:rsid w:val="0031580D"/>
    <w:rsid w:val="003161DC"/>
    <w:rsid w:val="00316AF9"/>
    <w:rsid w:val="00321A4C"/>
    <w:rsid w:val="00323233"/>
    <w:rsid w:val="00324DF6"/>
    <w:rsid w:val="003276AE"/>
    <w:rsid w:val="003306B8"/>
    <w:rsid w:val="00330B72"/>
    <w:rsid w:val="00330F0F"/>
    <w:rsid w:val="00331042"/>
    <w:rsid w:val="003312FF"/>
    <w:rsid w:val="00332C09"/>
    <w:rsid w:val="00332F6C"/>
    <w:rsid w:val="00333363"/>
    <w:rsid w:val="0033392A"/>
    <w:rsid w:val="00333F45"/>
    <w:rsid w:val="00335950"/>
    <w:rsid w:val="003359DB"/>
    <w:rsid w:val="003364BE"/>
    <w:rsid w:val="003367E5"/>
    <w:rsid w:val="003405D1"/>
    <w:rsid w:val="003427A4"/>
    <w:rsid w:val="00342B1F"/>
    <w:rsid w:val="003431DA"/>
    <w:rsid w:val="003459F9"/>
    <w:rsid w:val="003466CB"/>
    <w:rsid w:val="00347DAB"/>
    <w:rsid w:val="00352267"/>
    <w:rsid w:val="00352415"/>
    <w:rsid w:val="00353257"/>
    <w:rsid w:val="00355EF2"/>
    <w:rsid w:val="00356A62"/>
    <w:rsid w:val="00357C90"/>
    <w:rsid w:val="00357FAC"/>
    <w:rsid w:val="00360819"/>
    <w:rsid w:val="003614D7"/>
    <w:rsid w:val="00362005"/>
    <w:rsid w:val="0036299A"/>
    <w:rsid w:val="00362A59"/>
    <w:rsid w:val="003636BF"/>
    <w:rsid w:val="003644C3"/>
    <w:rsid w:val="00366B26"/>
    <w:rsid w:val="003674F0"/>
    <w:rsid w:val="00371442"/>
    <w:rsid w:val="00371912"/>
    <w:rsid w:val="00373CEE"/>
    <w:rsid w:val="00374569"/>
    <w:rsid w:val="003746E8"/>
    <w:rsid w:val="00374CAD"/>
    <w:rsid w:val="0037562A"/>
    <w:rsid w:val="0037585E"/>
    <w:rsid w:val="00375A18"/>
    <w:rsid w:val="00375AA4"/>
    <w:rsid w:val="0037674B"/>
    <w:rsid w:val="00377101"/>
    <w:rsid w:val="00380B6A"/>
    <w:rsid w:val="00381432"/>
    <w:rsid w:val="00381495"/>
    <w:rsid w:val="00382153"/>
    <w:rsid w:val="003845B4"/>
    <w:rsid w:val="00384E4D"/>
    <w:rsid w:val="00386214"/>
    <w:rsid w:val="00386B40"/>
    <w:rsid w:val="00386C4B"/>
    <w:rsid w:val="0038749A"/>
    <w:rsid w:val="00387B1A"/>
    <w:rsid w:val="00387DC1"/>
    <w:rsid w:val="00395B73"/>
    <w:rsid w:val="00397C6D"/>
    <w:rsid w:val="003A00F3"/>
    <w:rsid w:val="003A0384"/>
    <w:rsid w:val="003A0788"/>
    <w:rsid w:val="003A08BB"/>
    <w:rsid w:val="003A11E3"/>
    <w:rsid w:val="003A35F7"/>
    <w:rsid w:val="003A5299"/>
    <w:rsid w:val="003A7877"/>
    <w:rsid w:val="003B0925"/>
    <w:rsid w:val="003B0BA0"/>
    <w:rsid w:val="003B356C"/>
    <w:rsid w:val="003B371A"/>
    <w:rsid w:val="003B3F8B"/>
    <w:rsid w:val="003B4AB1"/>
    <w:rsid w:val="003B51CC"/>
    <w:rsid w:val="003B5CE3"/>
    <w:rsid w:val="003B689D"/>
    <w:rsid w:val="003B6B5B"/>
    <w:rsid w:val="003C00FC"/>
    <w:rsid w:val="003C01E3"/>
    <w:rsid w:val="003C13E6"/>
    <w:rsid w:val="003C232E"/>
    <w:rsid w:val="003C2E73"/>
    <w:rsid w:val="003C36BA"/>
    <w:rsid w:val="003C39D3"/>
    <w:rsid w:val="003C5145"/>
    <w:rsid w:val="003C5836"/>
    <w:rsid w:val="003C5EE5"/>
    <w:rsid w:val="003C72A2"/>
    <w:rsid w:val="003D0965"/>
    <w:rsid w:val="003D096A"/>
    <w:rsid w:val="003D166A"/>
    <w:rsid w:val="003D2F4F"/>
    <w:rsid w:val="003D31D4"/>
    <w:rsid w:val="003D41A3"/>
    <w:rsid w:val="003D79A0"/>
    <w:rsid w:val="003E00C4"/>
    <w:rsid w:val="003E0ADD"/>
    <w:rsid w:val="003E0CDE"/>
    <w:rsid w:val="003E0E26"/>
    <w:rsid w:val="003E1C74"/>
    <w:rsid w:val="003E20F9"/>
    <w:rsid w:val="003E26C4"/>
    <w:rsid w:val="003E2B73"/>
    <w:rsid w:val="003E4134"/>
    <w:rsid w:val="003F185F"/>
    <w:rsid w:val="003F21BF"/>
    <w:rsid w:val="003F245C"/>
    <w:rsid w:val="003F296D"/>
    <w:rsid w:val="003F2FB3"/>
    <w:rsid w:val="003F3D26"/>
    <w:rsid w:val="003F40DA"/>
    <w:rsid w:val="003F53F8"/>
    <w:rsid w:val="003F54A7"/>
    <w:rsid w:val="003F5F1A"/>
    <w:rsid w:val="003F5F4A"/>
    <w:rsid w:val="003F65AE"/>
    <w:rsid w:val="003F774D"/>
    <w:rsid w:val="004006EF"/>
    <w:rsid w:val="00400983"/>
    <w:rsid w:val="00401586"/>
    <w:rsid w:val="004020B6"/>
    <w:rsid w:val="00402B1D"/>
    <w:rsid w:val="00403B7C"/>
    <w:rsid w:val="00404072"/>
    <w:rsid w:val="00404D3F"/>
    <w:rsid w:val="0040677C"/>
    <w:rsid w:val="00406E68"/>
    <w:rsid w:val="00410306"/>
    <w:rsid w:val="00414253"/>
    <w:rsid w:val="004150F4"/>
    <w:rsid w:val="004155FE"/>
    <w:rsid w:val="00415CEE"/>
    <w:rsid w:val="00416BA6"/>
    <w:rsid w:val="00416CD0"/>
    <w:rsid w:val="0041709E"/>
    <w:rsid w:val="004174E4"/>
    <w:rsid w:val="004217C5"/>
    <w:rsid w:val="00421DF7"/>
    <w:rsid w:val="00423AE5"/>
    <w:rsid w:val="00425789"/>
    <w:rsid w:val="0042627A"/>
    <w:rsid w:val="00427A45"/>
    <w:rsid w:val="004329FC"/>
    <w:rsid w:val="00435FDC"/>
    <w:rsid w:val="00436E58"/>
    <w:rsid w:val="00437BB2"/>
    <w:rsid w:val="00437D3F"/>
    <w:rsid w:val="004431C3"/>
    <w:rsid w:val="00443C99"/>
    <w:rsid w:val="00444B07"/>
    <w:rsid w:val="00445010"/>
    <w:rsid w:val="00445A70"/>
    <w:rsid w:val="00445BBB"/>
    <w:rsid w:val="00446EC3"/>
    <w:rsid w:val="00447708"/>
    <w:rsid w:val="00447ABF"/>
    <w:rsid w:val="0045182E"/>
    <w:rsid w:val="0045439A"/>
    <w:rsid w:val="00454846"/>
    <w:rsid w:val="00456296"/>
    <w:rsid w:val="00456FD5"/>
    <w:rsid w:val="004579EE"/>
    <w:rsid w:val="00457A8A"/>
    <w:rsid w:val="0046004A"/>
    <w:rsid w:val="0046039D"/>
    <w:rsid w:val="0046043C"/>
    <w:rsid w:val="00462897"/>
    <w:rsid w:val="00462F42"/>
    <w:rsid w:val="00464995"/>
    <w:rsid w:val="00464FAF"/>
    <w:rsid w:val="0046559D"/>
    <w:rsid w:val="004657EE"/>
    <w:rsid w:val="004670F0"/>
    <w:rsid w:val="00467233"/>
    <w:rsid w:val="004679B6"/>
    <w:rsid w:val="004706A4"/>
    <w:rsid w:val="0047174F"/>
    <w:rsid w:val="004721C8"/>
    <w:rsid w:val="00472996"/>
    <w:rsid w:val="00473ED5"/>
    <w:rsid w:val="00474CFC"/>
    <w:rsid w:val="00474D48"/>
    <w:rsid w:val="00475B5C"/>
    <w:rsid w:val="00481063"/>
    <w:rsid w:val="004817AF"/>
    <w:rsid w:val="004825C4"/>
    <w:rsid w:val="0048296C"/>
    <w:rsid w:val="0048427A"/>
    <w:rsid w:val="004842B2"/>
    <w:rsid w:val="0048504B"/>
    <w:rsid w:val="0048588F"/>
    <w:rsid w:val="00486BE5"/>
    <w:rsid w:val="00486C5B"/>
    <w:rsid w:val="00487246"/>
    <w:rsid w:val="004872C0"/>
    <w:rsid w:val="004877D3"/>
    <w:rsid w:val="004918C3"/>
    <w:rsid w:val="00492F97"/>
    <w:rsid w:val="004946FF"/>
    <w:rsid w:val="00496211"/>
    <w:rsid w:val="004970ED"/>
    <w:rsid w:val="004A03B2"/>
    <w:rsid w:val="004A03D2"/>
    <w:rsid w:val="004A0628"/>
    <w:rsid w:val="004A10D3"/>
    <w:rsid w:val="004A12E7"/>
    <w:rsid w:val="004A150C"/>
    <w:rsid w:val="004A3403"/>
    <w:rsid w:val="004A35C4"/>
    <w:rsid w:val="004A3DA6"/>
    <w:rsid w:val="004A3F55"/>
    <w:rsid w:val="004A60A1"/>
    <w:rsid w:val="004A6219"/>
    <w:rsid w:val="004A784B"/>
    <w:rsid w:val="004A7FB0"/>
    <w:rsid w:val="004B03C6"/>
    <w:rsid w:val="004B0BD2"/>
    <w:rsid w:val="004B11CD"/>
    <w:rsid w:val="004B1897"/>
    <w:rsid w:val="004B3129"/>
    <w:rsid w:val="004B4756"/>
    <w:rsid w:val="004B58C2"/>
    <w:rsid w:val="004B6864"/>
    <w:rsid w:val="004B7DA1"/>
    <w:rsid w:val="004C0D48"/>
    <w:rsid w:val="004C1B0C"/>
    <w:rsid w:val="004C311F"/>
    <w:rsid w:val="004C31CB"/>
    <w:rsid w:val="004C537C"/>
    <w:rsid w:val="004D10CD"/>
    <w:rsid w:val="004D1515"/>
    <w:rsid w:val="004D3B47"/>
    <w:rsid w:val="004D705F"/>
    <w:rsid w:val="004E0217"/>
    <w:rsid w:val="004E1647"/>
    <w:rsid w:val="004E1702"/>
    <w:rsid w:val="004E1CA1"/>
    <w:rsid w:val="004E2A5D"/>
    <w:rsid w:val="004E3253"/>
    <w:rsid w:val="004E37D3"/>
    <w:rsid w:val="004E3F67"/>
    <w:rsid w:val="004E46B0"/>
    <w:rsid w:val="004E5291"/>
    <w:rsid w:val="004F1331"/>
    <w:rsid w:val="004F1D83"/>
    <w:rsid w:val="004F32EA"/>
    <w:rsid w:val="004F5674"/>
    <w:rsid w:val="004F6240"/>
    <w:rsid w:val="00500147"/>
    <w:rsid w:val="005030B9"/>
    <w:rsid w:val="00503D77"/>
    <w:rsid w:val="0050555F"/>
    <w:rsid w:val="005111FD"/>
    <w:rsid w:val="00511909"/>
    <w:rsid w:val="005122E7"/>
    <w:rsid w:val="005161D5"/>
    <w:rsid w:val="00517A7B"/>
    <w:rsid w:val="00521ABD"/>
    <w:rsid w:val="00522E1B"/>
    <w:rsid w:val="00524F20"/>
    <w:rsid w:val="005254FF"/>
    <w:rsid w:val="00525A4D"/>
    <w:rsid w:val="00526246"/>
    <w:rsid w:val="005278F2"/>
    <w:rsid w:val="005279A2"/>
    <w:rsid w:val="00531689"/>
    <w:rsid w:val="00532788"/>
    <w:rsid w:val="005340EE"/>
    <w:rsid w:val="00534197"/>
    <w:rsid w:val="005357B9"/>
    <w:rsid w:val="00535A1A"/>
    <w:rsid w:val="00536F4F"/>
    <w:rsid w:val="00537601"/>
    <w:rsid w:val="00537AD6"/>
    <w:rsid w:val="00540099"/>
    <w:rsid w:val="00542297"/>
    <w:rsid w:val="00542700"/>
    <w:rsid w:val="00542D55"/>
    <w:rsid w:val="005439F1"/>
    <w:rsid w:val="00550363"/>
    <w:rsid w:val="00551D2C"/>
    <w:rsid w:val="00552164"/>
    <w:rsid w:val="005531DA"/>
    <w:rsid w:val="00556858"/>
    <w:rsid w:val="00562B88"/>
    <w:rsid w:val="00562C9E"/>
    <w:rsid w:val="005637C0"/>
    <w:rsid w:val="00565D6B"/>
    <w:rsid w:val="0056639C"/>
    <w:rsid w:val="00566AF4"/>
    <w:rsid w:val="00566FC1"/>
    <w:rsid w:val="00567106"/>
    <w:rsid w:val="00570A6D"/>
    <w:rsid w:val="00571A35"/>
    <w:rsid w:val="00571F17"/>
    <w:rsid w:val="00572AB9"/>
    <w:rsid w:val="00573E98"/>
    <w:rsid w:val="00574AD6"/>
    <w:rsid w:val="00575343"/>
    <w:rsid w:val="00576552"/>
    <w:rsid w:val="0057727B"/>
    <w:rsid w:val="00583EF1"/>
    <w:rsid w:val="00585D67"/>
    <w:rsid w:val="005864C4"/>
    <w:rsid w:val="00586B1F"/>
    <w:rsid w:val="00590D3F"/>
    <w:rsid w:val="005933D7"/>
    <w:rsid w:val="00593667"/>
    <w:rsid w:val="00594BDE"/>
    <w:rsid w:val="0059516B"/>
    <w:rsid w:val="00596BE4"/>
    <w:rsid w:val="005A0C35"/>
    <w:rsid w:val="005A17BF"/>
    <w:rsid w:val="005A193B"/>
    <w:rsid w:val="005A3552"/>
    <w:rsid w:val="005A3CD4"/>
    <w:rsid w:val="005A5BF0"/>
    <w:rsid w:val="005A7532"/>
    <w:rsid w:val="005A7575"/>
    <w:rsid w:val="005B10D8"/>
    <w:rsid w:val="005B11B6"/>
    <w:rsid w:val="005B1C9C"/>
    <w:rsid w:val="005B5F0B"/>
    <w:rsid w:val="005B6AD8"/>
    <w:rsid w:val="005B7AC7"/>
    <w:rsid w:val="005C18CF"/>
    <w:rsid w:val="005C2059"/>
    <w:rsid w:val="005C380D"/>
    <w:rsid w:val="005C65DD"/>
    <w:rsid w:val="005C6606"/>
    <w:rsid w:val="005C6A09"/>
    <w:rsid w:val="005C7134"/>
    <w:rsid w:val="005D1741"/>
    <w:rsid w:val="005D6B62"/>
    <w:rsid w:val="005D7381"/>
    <w:rsid w:val="005E1D3C"/>
    <w:rsid w:val="005E3C5B"/>
    <w:rsid w:val="005E5BAD"/>
    <w:rsid w:val="005E71C4"/>
    <w:rsid w:val="005E75A2"/>
    <w:rsid w:val="005F21A6"/>
    <w:rsid w:val="005F2A6F"/>
    <w:rsid w:val="005F49FE"/>
    <w:rsid w:val="00600FAA"/>
    <w:rsid w:val="00601B4C"/>
    <w:rsid w:val="006020A4"/>
    <w:rsid w:val="006042A2"/>
    <w:rsid w:val="00604B0A"/>
    <w:rsid w:val="00604E2F"/>
    <w:rsid w:val="00605E03"/>
    <w:rsid w:val="00607735"/>
    <w:rsid w:val="00613842"/>
    <w:rsid w:val="00614455"/>
    <w:rsid w:val="00614922"/>
    <w:rsid w:val="00614BBD"/>
    <w:rsid w:val="00615130"/>
    <w:rsid w:val="00616499"/>
    <w:rsid w:val="0061695B"/>
    <w:rsid w:val="00616C23"/>
    <w:rsid w:val="00616E5B"/>
    <w:rsid w:val="00617027"/>
    <w:rsid w:val="006204BB"/>
    <w:rsid w:val="00620E03"/>
    <w:rsid w:val="00621099"/>
    <w:rsid w:val="006211BE"/>
    <w:rsid w:val="00621BB8"/>
    <w:rsid w:val="00621C51"/>
    <w:rsid w:val="006223F7"/>
    <w:rsid w:val="00624536"/>
    <w:rsid w:val="00624B6D"/>
    <w:rsid w:val="00624E02"/>
    <w:rsid w:val="00625AE6"/>
    <w:rsid w:val="00627F5B"/>
    <w:rsid w:val="006304EA"/>
    <w:rsid w:val="00632253"/>
    <w:rsid w:val="006348FE"/>
    <w:rsid w:val="00635574"/>
    <w:rsid w:val="00635E5F"/>
    <w:rsid w:val="006367F0"/>
    <w:rsid w:val="00637E8D"/>
    <w:rsid w:val="0064012F"/>
    <w:rsid w:val="00640720"/>
    <w:rsid w:val="00640EA7"/>
    <w:rsid w:val="00641991"/>
    <w:rsid w:val="00642242"/>
    <w:rsid w:val="00642714"/>
    <w:rsid w:val="00643BFB"/>
    <w:rsid w:val="006445FC"/>
    <w:rsid w:val="006455CE"/>
    <w:rsid w:val="00647B8A"/>
    <w:rsid w:val="00647FEE"/>
    <w:rsid w:val="00652C7A"/>
    <w:rsid w:val="0065338A"/>
    <w:rsid w:val="00654D43"/>
    <w:rsid w:val="00655841"/>
    <w:rsid w:val="006560D6"/>
    <w:rsid w:val="00657695"/>
    <w:rsid w:val="006578CD"/>
    <w:rsid w:val="006603C4"/>
    <w:rsid w:val="006644E0"/>
    <w:rsid w:val="00666213"/>
    <w:rsid w:val="0066651B"/>
    <w:rsid w:val="00666E56"/>
    <w:rsid w:val="00667981"/>
    <w:rsid w:val="00667988"/>
    <w:rsid w:val="00670D4B"/>
    <w:rsid w:val="00670D9A"/>
    <w:rsid w:val="00672B97"/>
    <w:rsid w:val="0067331F"/>
    <w:rsid w:val="00673690"/>
    <w:rsid w:val="006738D6"/>
    <w:rsid w:val="0067419F"/>
    <w:rsid w:val="006748FA"/>
    <w:rsid w:val="0067568E"/>
    <w:rsid w:val="0067580C"/>
    <w:rsid w:val="00675D6E"/>
    <w:rsid w:val="00675D8B"/>
    <w:rsid w:val="00676520"/>
    <w:rsid w:val="006772B8"/>
    <w:rsid w:val="00680654"/>
    <w:rsid w:val="006829C8"/>
    <w:rsid w:val="00682EF8"/>
    <w:rsid w:val="00683CB2"/>
    <w:rsid w:val="00684BB2"/>
    <w:rsid w:val="00687C22"/>
    <w:rsid w:val="00690113"/>
    <w:rsid w:val="0069041D"/>
    <w:rsid w:val="00692C80"/>
    <w:rsid w:val="0069537F"/>
    <w:rsid w:val="006959B3"/>
    <w:rsid w:val="00695C7F"/>
    <w:rsid w:val="00696A76"/>
    <w:rsid w:val="006A0C27"/>
    <w:rsid w:val="006A2035"/>
    <w:rsid w:val="006A2DD5"/>
    <w:rsid w:val="006A4DF0"/>
    <w:rsid w:val="006A554A"/>
    <w:rsid w:val="006A5EAA"/>
    <w:rsid w:val="006A6405"/>
    <w:rsid w:val="006A71F0"/>
    <w:rsid w:val="006B0370"/>
    <w:rsid w:val="006B09AE"/>
    <w:rsid w:val="006B0AF5"/>
    <w:rsid w:val="006B10C1"/>
    <w:rsid w:val="006B3295"/>
    <w:rsid w:val="006B340A"/>
    <w:rsid w:val="006B3C7B"/>
    <w:rsid w:val="006B3D8B"/>
    <w:rsid w:val="006B3F9B"/>
    <w:rsid w:val="006B402F"/>
    <w:rsid w:val="006B61BC"/>
    <w:rsid w:val="006B7A46"/>
    <w:rsid w:val="006C1C49"/>
    <w:rsid w:val="006C238D"/>
    <w:rsid w:val="006C3561"/>
    <w:rsid w:val="006C4207"/>
    <w:rsid w:val="006C48F0"/>
    <w:rsid w:val="006C4FF2"/>
    <w:rsid w:val="006C7DBA"/>
    <w:rsid w:val="006D0861"/>
    <w:rsid w:val="006D3D68"/>
    <w:rsid w:val="006D3FDB"/>
    <w:rsid w:val="006D5C46"/>
    <w:rsid w:val="006D62F9"/>
    <w:rsid w:val="006D6B2D"/>
    <w:rsid w:val="006E1C1A"/>
    <w:rsid w:val="006E3330"/>
    <w:rsid w:val="006E4456"/>
    <w:rsid w:val="006E53D5"/>
    <w:rsid w:val="006F0A43"/>
    <w:rsid w:val="006F1AAA"/>
    <w:rsid w:val="006F38D6"/>
    <w:rsid w:val="006F5E75"/>
    <w:rsid w:val="006F786B"/>
    <w:rsid w:val="006F7CF2"/>
    <w:rsid w:val="0070022D"/>
    <w:rsid w:val="0070118B"/>
    <w:rsid w:val="00701476"/>
    <w:rsid w:val="0070153B"/>
    <w:rsid w:val="00702BCC"/>
    <w:rsid w:val="007047D3"/>
    <w:rsid w:val="00704E7E"/>
    <w:rsid w:val="007069D2"/>
    <w:rsid w:val="0070767C"/>
    <w:rsid w:val="00707791"/>
    <w:rsid w:val="00707963"/>
    <w:rsid w:val="0070799F"/>
    <w:rsid w:val="0071454F"/>
    <w:rsid w:val="00720208"/>
    <w:rsid w:val="00720501"/>
    <w:rsid w:val="0072158B"/>
    <w:rsid w:val="00723299"/>
    <w:rsid w:val="00725730"/>
    <w:rsid w:val="00726C73"/>
    <w:rsid w:val="007276BB"/>
    <w:rsid w:val="0072786F"/>
    <w:rsid w:val="00730AE6"/>
    <w:rsid w:val="00732093"/>
    <w:rsid w:val="007320A2"/>
    <w:rsid w:val="0073266D"/>
    <w:rsid w:val="00733017"/>
    <w:rsid w:val="007377A2"/>
    <w:rsid w:val="00740C4C"/>
    <w:rsid w:val="00742755"/>
    <w:rsid w:val="0074389B"/>
    <w:rsid w:val="00743C1C"/>
    <w:rsid w:val="00745411"/>
    <w:rsid w:val="00747879"/>
    <w:rsid w:val="00750B35"/>
    <w:rsid w:val="00752CB3"/>
    <w:rsid w:val="00756089"/>
    <w:rsid w:val="007566E7"/>
    <w:rsid w:val="00757714"/>
    <w:rsid w:val="00761D25"/>
    <w:rsid w:val="00763E32"/>
    <w:rsid w:val="00764738"/>
    <w:rsid w:val="007648AE"/>
    <w:rsid w:val="0076627C"/>
    <w:rsid w:val="00767863"/>
    <w:rsid w:val="0077062A"/>
    <w:rsid w:val="00772904"/>
    <w:rsid w:val="007754C0"/>
    <w:rsid w:val="00776000"/>
    <w:rsid w:val="0077648D"/>
    <w:rsid w:val="00776C20"/>
    <w:rsid w:val="00781277"/>
    <w:rsid w:val="00781815"/>
    <w:rsid w:val="00781CCB"/>
    <w:rsid w:val="00781D46"/>
    <w:rsid w:val="00782477"/>
    <w:rsid w:val="00782543"/>
    <w:rsid w:val="00782A69"/>
    <w:rsid w:val="00783310"/>
    <w:rsid w:val="00783B84"/>
    <w:rsid w:val="00785386"/>
    <w:rsid w:val="0078686C"/>
    <w:rsid w:val="00790852"/>
    <w:rsid w:val="007908FB"/>
    <w:rsid w:val="00791FE7"/>
    <w:rsid w:val="00792584"/>
    <w:rsid w:val="0079325A"/>
    <w:rsid w:val="00795CF4"/>
    <w:rsid w:val="0079769F"/>
    <w:rsid w:val="00797733"/>
    <w:rsid w:val="00797CB4"/>
    <w:rsid w:val="007A0AFD"/>
    <w:rsid w:val="007A0E52"/>
    <w:rsid w:val="007A283C"/>
    <w:rsid w:val="007A4A6D"/>
    <w:rsid w:val="007A5008"/>
    <w:rsid w:val="007A516A"/>
    <w:rsid w:val="007A6BDD"/>
    <w:rsid w:val="007A7A28"/>
    <w:rsid w:val="007A7AF0"/>
    <w:rsid w:val="007B1BC2"/>
    <w:rsid w:val="007B21D5"/>
    <w:rsid w:val="007B2BE9"/>
    <w:rsid w:val="007B549B"/>
    <w:rsid w:val="007C3AB9"/>
    <w:rsid w:val="007C7493"/>
    <w:rsid w:val="007D119E"/>
    <w:rsid w:val="007D1BCF"/>
    <w:rsid w:val="007D36C1"/>
    <w:rsid w:val="007D5EA9"/>
    <w:rsid w:val="007D75CF"/>
    <w:rsid w:val="007D7BDC"/>
    <w:rsid w:val="007D7E3C"/>
    <w:rsid w:val="007E0440"/>
    <w:rsid w:val="007E0E86"/>
    <w:rsid w:val="007E1B8C"/>
    <w:rsid w:val="007E1C22"/>
    <w:rsid w:val="007E1F83"/>
    <w:rsid w:val="007E4FBB"/>
    <w:rsid w:val="007E6DC5"/>
    <w:rsid w:val="007E7AE8"/>
    <w:rsid w:val="007E7CC9"/>
    <w:rsid w:val="007F004B"/>
    <w:rsid w:val="007F1A6F"/>
    <w:rsid w:val="007F34E7"/>
    <w:rsid w:val="007F3B16"/>
    <w:rsid w:val="007F3FF7"/>
    <w:rsid w:val="007F56E5"/>
    <w:rsid w:val="007F62C6"/>
    <w:rsid w:val="00800B92"/>
    <w:rsid w:val="0080255E"/>
    <w:rsid w:val="00803685"/>
    <w:rsid w:val="008071D6"/>
    <w:rsid w:val="00810CF9"/>
    <w:rsid w:val="00811BC7"/>
    <w:rsid w:val="0081459F"/>
    <w:rsid w:val="008150BB"/>
    <w:rsid w:val="00815A40"/>
    <w:rsid w:val="00816139"/>
    <w:rsid w:val="00820FE0"/>
    <w:rsid w:val="0082271D"/>
    <w:rsid w:val="00822CD5"/>
    <w:rsid w:val="00822D58"/>
    <w:rsid w:val="00823F60"/>
    <w:rsid w:val="0082426B"/>
    <w:rsid w:val="00824C7F"/>
    <w:rsid w:val="0082529E"/>
    <w:rsid w:val="0082571C"/>
    <w:rsid w:val="00825D26"/>
    <w:rsid w:val="008262F0"/>
    <w:rsid w:val="008265FC"/>
    <w:rsid w:val="00827578"/>
    <w:rsid w:val="00827977"/>
    <w:rsid w:val="008334B3"/>
    <w:rsid w:val="00837682"/>
    <w:rsid w:val="008404B0"/>
    <w:rsid w:val="00841298"/>
    <w:rsid w:val="00843626"/>
    <w:rsid w:val="00843E70"/>
    <w:rsid w:val="008445D0"/>
    <w:rsid w:val="008447E4"/>
    <w:rsid w:val="008470D5"/>
    <w:rsid w:val="00850228"/>
    <w:rsid w:val="0085038B"/>
    <w:rsid w:val="008506C0"/>
    <w:rsid w:val="0085249B"/>
    <w:rsid w:val="0085333E"/>
    <w:rsid w:val="0085531E"/>
    <w:rsid w:val="00855803"/>
    <w:rsid w:val="00860F61"/>
    <w:rsid w:val="00860FC8"/>
    <w:rsid w:val="0086115D"/>
    <w:rsid w:val="00861AC6"/>
    <w:rsid w:val="00866F83"/>
    <w:rsid w:val="0086720D"/>
    <w:rsid w:val="00867E2D"/>
    <w:rsid w:val="008703A6"/>
    <w:rsid w:val="008717C3"/>
    <w:rsid w:val="0087232A"/>
    <w:rsid w:val="00873AF8"/>
    <w:rsid w:val="00875D64"/>
    <w:rsid w:val="008771F6"/>
    <w:rsid w:val="0088043C"/>
    <w:rsid w:val="0088079A"/>
    <w:rsid w:val="00883D37"/>
    <w:rsid w:val="00884889"/>
    <w:rsid w:val="00885484"/>
    <w:rsid w:val="00885865"/>
    <w:rsid w:val="0088799E"/>
    <w:rsid w:val="00887DBF"/>
    <w:rsid w:val="008903C0"/>
    <w:rsid w:val="008906C9"/>
    <w:rsid w:val="00890803"/>
    <w:rsid w:val="00892448"/>
    <w:rsid w:val="0089772F"/>
    <w:rsid w:val="008978B1"/>
    <w:rsid w:val="008A05EF"/>
    <w:rsid w:val="008A58A5"/>
    <w:rsid w:val="008A5A9D"/>
    <w:rsid w:val="008A6F18"/>
    <w:rsid w:val="008A7089"/>
    <w:rsid w:val="008A7161"/>
    <w:rsid w:val="008A7509"/>
    <w:rsid w:val="008B1325"/>
    <w:rsid w:val="008B21D5"/>
    <w:rsid w:val="008B4022"/>
    <w:rsid w:val="008B4D63"/>
    <w:rsid w:val="008B611A"/>
    <w:rsid w:val="008B6916"/>
    <w:rsid w:val="008B7D8E"/>
    <w:rsid w:val="008B7F61"/>
    <w:rsid w:val="008C03F5"/>
    <w:rsid w:val="008C2F1E"/>
    <w:rsid w:val="008C5022"/>
    <w:rsid w:val="008C5738"/>
    <w:rsid w:val="008C6A06"/>
    <w:rsid w:val="008C6CC8"/>
    <w:rsid w:val="008C711F"/>
    <w:rsid w:val="008D04F0"/>
    <w:rsid w:val="008D1F61"/>
    <w:rsid w:val="008D3148"/>
    <w:rsid w:val="008D327E"/>
    <w:rsid w:val="008D7098"/>
    <w:rsid w:val="008D7A35"/>
    <w:rsid w:val="008E1553"/>
    <w:rsid w:val="008E26E7"/>
    <w:rsid w:val="008E411E"/>
    <w:rsid w:val="008E43E6"/>
    <w:rsid w:val="008E5C6C"/>
    <w:rsid w:val="008E5FE2"/>
    <w:rsid w:val="008E6816"/>
    <w:rsid w:val="008E7017"/>
    <w:rsid w:val="008E75EA"/>
    <w:rsid w:val="008F012F"/>
    <w:rsid w:val="008F0334"/>
    <w:rsid w:val="008F0888"/>
    <w:rsid w:val="008F10D4"/>
    <w:rsid w:val="008F2E02"/>
    <w:rsid w:val="008F3500"/>
    <w:rsid w:val="008F4739"/>
    <w:rsid w:val="008F6236"/>
    <w:rsid w:val="00900256"/>
    <w:rsid w:val="009019B5"/>
    <w:rsid w:val="00902EBC"/>
    <w:rsid w:val="009055D9"/>
    <w:rsid w:val="0090758D"/>
    <w:rsid w:val="00910297"/>
    <w:rsid w:val="00910BC4"/>
    <w:rsid w:val="00911A6B"/>
    <w:rsid w:val="009145A2"/>
    <w:rsid w:val="009145E4"/>
    <w:rsid w:val="00914BAE"/>
    <w:rsid w:val="009155F8"/>
    <w:rsid w:val="009175CD"/>
    <w:rsid w:val="009179F0"/>
    <w:rsid w:val="00920669"/>
    <w:rsid w:val="00920B22"/>
    <w:rsid w:val="00922189"/>
    <w:rsid w:val="009225F2"/>
    <w:rsid w:val="009240C8"/>
    <w:rsid w:val="0092480A"/>
    <w:rsid w:val="00924D0F"/>
    <w:rsid w:val="00924E3C"/>
    <w:rsid w:val="00924E76"/>
    <w:rsid w:val="009251A0"/>
    <w:rsid w:val="009256AC"/>
    <w:rsid w:val="00926C2A"/>
    <w:rsid w:val="0092739F"/>
    <w:rsid w:val="0093044D"/>
    <w:rsid w:val="009312A6"/>
    <w:rsid w:val="009322FC"/>
    <w:rsid w:val="009327A7"/>
    <w:rsid w:val="0093470B"/>
    <w:rsid w:val="00936626"/>
    <w:rsid w:val="0093771A"/>
    <w:rsid w:val="00940287"/>
    <w:rsid w:val="00941735"/>
    <w:rsid w:val="00941D3C"/>
    <w:rsid w:val="009444D4"/>
    <w:rsid w:val="00944BDA"/>
    <w:rsid w:val="00944EAF"/>
    <w:rsid w:val="00945083"/>
    <w:rsid w:val="009453E3"/>
    <w:rsid w:val="00952AEF"/>
    <w:rsid w:val="00953970"/>
    <w:rsid w:val="009612BB"/>
    <w:rsid w:val="009636FB"/>
    <w:rsid w:val="00964801"/>
    <w:rsid w:val="00964A60"/>
    <w:rsid w:val="00964FFF"/>
    <w:rsid w:val="00965487"/>
    <w:rsid w:val="009662BC"/>
    <w:rsid w:val="00966941"/>
    <w:rsid w:val="00966CBA"/>
    <w:rsid w:val="00972313"/>
    <w:rsid w:val="00975378"/>
    <w:rsid w:val="00975A8F"/>
    <w:rsid w:val="0098013A"/>
    <w:rsid w:val="009801D7"/>
    <w:rsid w:val="00980459"/>
    <w:rsid w:val="00982AD4"/>
    <w:rsid w:val="00983289"/>
    <w:rsid w:val="0098369E"/>
    <w:rsid w:val="00985599"/>
    <w:rsid w:val="00985C68"/>
    <w:rsid w:val="0098619A"/>
    <w:rsid w:val="009869C7"/>
    <w:rsid w:val="009879F6"/>
    <w:rsid w:val="00987D93"/>
    <w:rsid w:val="00992D78"/>
    <w:rsid w:val="00993105"/>
    <w:rsid w:val="00993571"/>
    <w:rsid w:val="00995105"/>
    <w:rsid w:val="00995522"/>
    <w:rsid w:val="0099697B"/>
    <w:rsid w:val="00996BD3"/>
    <w:rsid w:val="0099791E"/>
    <w:rsid w:val="009A0478"/>
    <w:rsid w:val="009A123F"/>
    <w:rsid w:val="009A3A26"/>
    <w:rsid w:val="009A401A"/>
    <w:rsid w:val="009A55F2"/>
    <w:rsid w:val="009A5F34"/>
    <w:rsid w:val="009A69B7"/>
    <w:rsid w:val="009B368D"/>
    <w:rsid w:val="009B574A"/>
    <w:rsid w:val="009B65AE"/>
    <w:rsid w:val="009B6F5A"/>
    <w:rsid w:val="009B7D0F"/>
    <w:rsid w:val="009C0DC7"/>
    <w:rsid w:val="009C49A3"/>
    <w:rsid w:val="009C51A9"/>
    <w:rsid w:val="009C740A"/>
    <w:rsid w:val="009D2485"/>
    <w:rsid w:val="009D2ECF"/>
    <w:rsid w:val="009D34A9"/>
    <w:rsid w:val="009D4820"/>
    <w:rsid w:val="009D4D32"/>
    <w:rsid w:val="009D593E"/>
    <w:rsid w:val="009D6BA3"/>
    <w:rsid w:val="009D7AA5"/>
    <w:rsid w:val="009E09C1"/>
    <w:rsid w:val="009E2426"/>
    <w:rsid w:val="009E474D"/>
    <w:rsid w:val="009E503F"/>
    <w:rsid w:val="009E5DDF"/>
    <w:rsid w:val="009F0982"/>
    <w:rsid w:val="009F1070"/>
    <w:rsid w:val="009F1772"/>
    <w:rsid w:val="009F5CD5"/>
    <w:rsid w:val="009F75D4"/>
    <w:rsid w:val="009F7A07"/>
    <w:rsid w:val="00A02088"/>
    <w:rsid w:val="00A02B4C"/>
    <w:rsid w:val="00A0435E"/>
    <w:rsid w:val="00A0764C"/>
    <w:rsid w:val="00A0779A"/>
    <w:rsid w:val="00A12300"/>
    <w:rsid w:val="00A125C5"/>
    <w:rsid w:val="00A12C29"/>
    <w:rsid w:val="00A1584B"/>
    <w:rsid w:val="00A17656"/>
    <w:rsid w:val="00A17E21"/>
    <w:rsid w:val="00A207B3"/>
    <w:rsid w:val="00A20C27"/>
    <w:rsid w:val="00A222E8"/>
    <w:rsid w:val="00A22622"/>
    <w:rsid w:val="00A2451C"/>
    <w:rsid w:val="00A26C90"/>
    <w:rsid w:val="00A27716"/>
    <w:rsid w:val="00A30AB5"/>
    <w:rsid w:val="00A33576"/>
    <w:rsid w:val="00A35C53"/>
    <w:rsid w:val="00A37122"/>
    <w:rsid w:val="00A3777D"/>
    <w:rsid w:val="00A411D9"/>
    <w:rsid w:val="00A418BE"/>
    <w:rsid w:val="00A42E4E"/>
    <w:rsid w:val="00A43035"/>
    <w:rsid w:val="00A432C8"/>
    <w:rsid w:val="00A443BE"/>
    <w:rsid w:val="00A47CC4"/>
    <w:rsid w:val="00A47F26"/>
    <w:rsid w:val="00A50258"/>
    <w:rsid w:val="00A50524"/>
    <w:rsid w:val="00A51025"/>
    <w:rsid w:val="00A54438"/>
    <w:rsid w:val="00A57E59"/>
    <w:rsid w:val="00A60428"/>
    <w:rsid w:val="00A6110A"/>
    <w:rsid w:val="00A636C6"/>
    <w:rsid w:val="00A63D86"/>
    <w:rsid w:val="00A63EBA"/>
    <w:rsid w:val="00A640F5"/>
    <w:rsid w:val="00A64AE7"/>
    <w:rsid w:val="00A64C0D"/>
    <w:rsid w:val="00A64F46"/>
    <w:rsid w:val="00A65EE7"/>
    <w:rsid w:val="00A674ED"/>
    <w:rsid w:val="00A70133"/>
    <w:rsid w:val="00A71396"/>
    <w:rsid w:val="00A72584"/>
    <w:rsid w:val="00A75A19"/>
    <w:rsid w:val="00A770A6"/>
    <w:rsid w:val="00A813B1"/>
    <w:rsid w:val="00A82351"/>
    <w:rsid w:val="00A8333D"/>
    <w:rsid w:val="00A84857"/>
    <w:rsid w:val="00A85F7D"/>
    <w:rsid w:val="00A908A4"/>
    <w:rsid w:val="00A93942"/>
    <w:rsid w:val="00A96AC3"/>
    <w:rsid w:val="00AA133A"/>
    <w:rsid w:val="00AA134F"/>
    <w:rsid w:val="00AA1625"/>
    <w:rsid w:val="00AA2340"/>
    <w:rsid w:val="00AA2819"/>
    <w:rsid w:val="00AA2EF5"/>
    <w:rsid w:val="00AA3212"/>
    <w:rsid w:val="00AA53C0"/>
    <w:rsid w:val="00AA5656"/>
    <w:rsid w:val="00AA7CB0"/>
    <w:rsid w:val="00AB1EFF"/>
    <w:rsid w:val="00AB36C4"/>
    <w:rsid w:val="00AB4102"/>
    <w:rsid w:val="00AB5338"/>
    <w:rsid w:val="00AB57B8"/>
    <w:rsid w:val="00AB7887"/>
    <w:rsid w:val="00AC2363"/>
    <w:rsid w:val="00AC25F8"/>
    <w:rsid w:val="00AC32B2"/>
    <w:rsid w:val="00AC32C2"/>
    <w:rsid w:val="00AC32D6"/>
    <w:rsid w:val="00AC55FD"/>
    <w:rsid w:val="00AC58D0"/>
    <w:rsid w:val="00AC62BB"/>
    <w:rsid w:val="00AC68CC"/>
    <w:rsid w:val="00AC6C0F"/>
    <w:rsid w:val="00AC6CFD"/>
    <w:rsid w:val="00AD01BB"/>
    <w:rsid w:val="00AD1D51"/>
    <w:rsid w:val="00AD1D97"/>
    <w:rsid w:val="00AD2A59"/>
    <w:rsid w:val="00AD3B22"/>
    <w:rsid w:val="00AD4BD6"/>
    <w:rsid w:val="00AE0F19"/>
    <w:rsid w:val="00AE1BBA"/>
    <w:rsid w:val="00AE2350"/>
    <w:rsid w:val="00AE6F9A"/>
    <w:rsid w:val="00AE7516"/>
    <w:rsid w:val="00AE76B9"/>
    <w:rsid w:val="00AE7B15"/>
    <w:rsid w:val="00AE7F55"/>
    <w:rsid w:val="00AF06ED"/>
    <w:rsid w:val="00AF3BE3"/>
    <w:rsid w:val="00AF465E"/>
    <w:rsid w:val="00AF5899"/>
    <w:rsid w:val="00B014D4"/>
    <w:rsid w:val="00B02EDD"/>
    <w:rsid w:val="00B0424D"/>
    <w:rsid w:val="00B04591"/>
    <w:rsid w:val="00B05866"/>
    <w:rsid w:val="00B069C1"/>
    <w:rsid w:val="00B10085"/>
    <w:rsid w:val="00B111D1"/>
    <w:rsid w:val="00B129AF"/>
    <w:rsid w:val="00B13CC4"/>
    <w:rsid w:val="00B16FA4"/>
    <w:rsid w:val="00B17141"/>
    <w:rsid w:val="00B1725A"/>
    <w:rsid w:val="00B179CF"/>
    <w:rsid w:val="00B20B54"/>
    <w:rsid w:val="00B2349B"/>
    <w:rsid w:val="00B23712"/>
    <w:rsid w:val="00B250A2"/>
    <w:rsid w:val="00B26EC4"/>
    <w:rsid w:val="00B30CAD"/>
    <w:rsid w:val="00B314C3"/>
    <w:rsid w:val="00B31575"/>
    <w:rsid w:val="00B31722"/>
    <w:rsid w:val="00B31F55"/>
    <w:rsid w:val="00B321D2"/>
    <w:rsid w:val="00B329EA"/>
    <w:rsid w:val="00B3512F"/>
    <w:rsid w:val="00B35936"/>
    <w:rsid w:val="00B3715F"/>
    <w:rsid w:val="00B3721F"/>
    <w:rsid w:val="00B3799A"/>
    <w:rsid w:val="00B415FB"/>
    <w:rsid w:val="00B428A6"/>
    <w:rsid w:val="00B44E2B"/>
    <w:rsid w:val="00B453CA"/>
    <w:rsid w:val="00B4731A"/>
    <w:rsid w:val="00B510EA"/>
    <w:rsid w:val="00B51578"/>
    <w:rsid w:val="00B52104"/>
    <w:rsid w:val="00B542C8"/>
    <w:rsid w:val="00B54827"/>
    <w:rsid w:val="00B54A04"/>
    <w:rsid w:val="00B54FA0"/>
    <w:rsid w:val="00B5513B"/>
    <w:rsid w:val="00B558F8"/>
    <w:rsid w:val="00B56669"/>
    <w:rsid w:val="00B56DD6"/>
    <w:rsid w:val="00B574B8"/>
    <w:rsid w:val="00B605C3"/>
    <w:rsid w:val="00B608FD"/>
    <w:rsid w:val="00B60A9B"/>
    <w:rsid w:val="00B6134D"/>
    <w:rsid w:val="00B628AD"/>
    <w:rsid w:val="00B62C8B"/>
    <w:rsid w:val="00B63F10"/>
    <w:rsid w:val="00B65A13"/>
    <w:rsid w:val="00B674F5"/>
    <w:rsid w:val="00B700CB"/>
    <w:rsid w:val="00B707B7"/>
    <w:rsid w:val="00B71769"/>
    <w:rsid w:val="00B748F8"/>
    <w:rsid w:val="00B76446"/>
    <w:rsid w:val="00B76DED"/>
    <w:rsid w:val="00B804F7"/>
    <w:rsid w:val="00B8291F"/>
    <w:rsid w:val="00B83307"/>
    <w:rsid w:val="00B835CF"/>
    <w:rsid w:val="00B83B43"/>
    <w:rsid w:val="00B845D4"/>
    <w:rsid w:val="00B8547D"/>
    <w:rsid w:val="00B8551C"/>
    <w:rsid w:val="00B862DC"/>
    <w:rsid w:val="00B87F2C"/>
    <w:rsid w:val="00B92D19"/>
    <w:rsid w:val="00B92F78"/>
    <w:rsid w:val="00B938A3"/>
    <w:rsid w:val="00B93A74"/>
    <w:rsid w:val="00B93CC6"/>
    <w:rsid w:val="00B93F1B"/>
    <w:rsid w:val="00B93FE9"/>
    <w:rsid w:val="00B94F8B"/>
    <w:rsid w:val="00B96046"/>
    <w:rsid w:val="00B96646"/>
    <w:rsid w:val="00B97D3E"/>
    <w:rsid w:val="00BA1B0D"/>
    <w:rsid w:val="00BA2EA3"/>
    <w:rsid w:val="00BA635D"/>
    <w:rsid w:val="00BA64CD"/>
    <w:rsid w:val="00BA6F6A"/>
    <w:rsid w:val="00BA7302"/>
    <w:rsid w:val="00BA7590"/>
    <w:rsid w:val="00BB00A6"/>
    <w:rsid w:val="00BB2B01"/>
    <w:rsid w:val="00BB2B10"/>
    <w:rsid w:val="00BB2FDD"/>
    <w:rsid w:val="00BC06F3"/>
    <w:rsid w:val="00BC11AF"/>
    <w:rsid w:val="00BC39B2"/>
    <w:rsid w:val="00BC4330"/>
    <w:rsid w:val="00BC47DA"/>
    <w:rsid w:val="00BC4F79"/>
    <w:rsid w:val="00BC5559"/>
    <w:rsid w:val="00BC6553"/>
    <w:rsid w:val="00BC75FC"/>
    <w:rsid w:val="00BD07A5"/>
    <w:rsid w:val="00BD0DC7"/>
    <w:rsid w:val="00BD0EC4"/>
    <w:rsid w:val="00BD2498"/>
    <w:rsid w:val="00BD7504"/>
    <w:rsid w:val="00BE01B8"/>
    <w:rsid w:val="00BE1063"/>
    <w:rsid w:val="00BE25CD"/>
    <w:rsid w:val="00BE2E66"/>
    <w:rsid w:val="00BE3C64"/>
    <w:rsid w:val="00BE43A3"/>
    <w:rsid w:val="00BE531E"/>
    <w:rsid w:val="00BE5CD2"/>
    <w:rsid w:val="00BE70C4"/>
    <w:rsid w:val="00BF053B"/>
    <w:rsid w:val="00BF0A1B"/>
    <w:rsid w:val="00BF118C"/>
    <w:rsid w:val="00BF2DD8"/>
    <w:rsid w:val="00BF30E3"/>
    <w:rsid w:val="00BF36BA"/>
    <w:rsid w:val="00BF3979"/>
    <w:rsid w:val="00BF4755"/>
    <w:rsid w:val="00BF4A88"/>
    <w:rsid w:val="00BF7002"/>
    <w:rsid w:val="00BF7BA1"/>
    <w:rsid w:val="00C00DDB"/>
    <w:rsid w:val="00C012D2"/>
    <w:rsid w:val="00C01748"/>
    <w:rsid w:val="00C05FEB"/>
    <w:rsid w:val="00C0648A"/>
    <w:rsid w:val="00C078A2"/>
    <w:rsid w:val="00C079AD"/>
    <w:rsid w:val="00C123F3"/>
    <w:rsid w:val="00C16544"/>
    <w:rsid w:val="00C16B32"/>
    <w:rsid w:val="00C17BA3"/>
    <w:rsid w:val="00C20528"/>
    <w:rsid w:val="00C21A8A"/>
    <w:rsid w:val="00C2296D"/>
    <w:rsid w:val="00C22B93"/>
    <w:rsid w:val="00C2300B"/>
    <w:rsid w:val="00C250D5"/>
    <w:rsid w:val="00C268B3"/>
    <w:rsid w:val="00C324E7"/>
    <w:rsid w:val="00C32E40"/>
    <w:rsid w:val="00C33B29"/>
    <w:rsid w:val="00C33E4F"/>
    <w:rsid w:val="00C34DC6"/>
    <w:rsid w:val="00C35666"/>
    <w:rsid w:val="00C362E4"/>
    <w:rsid w:val="00C36848"/>
    <w:rsid w:val="00C368B9"/>
    <w:rsid w:val="00C372A8"/>
    <w:rsid w:val="00C414AA"/>
    <w:rsid w:val="00C41E70"/>
    <w:rsid w:val="00C41F33"/>
    <w:rsid w:val="00C42ADE"/>
    <w:rsid w:val="00C430D9"/>
    <w:rsid w:val="00C43243"/>
    <w:rsid w:val="00C43BCB"/>
    <w:rsid w:val="00C45C5C"/>
    <w:rsid w:val="00C4629D"/>
    <w:rsid w:val="00C468F7"/>
    <w:rsid w:val="00C47C44"/>
    <w:rsid w:val="00C50741"/>
    <w:rsid w:val="00C51534"/>
    <w:rsid w:val="00C52251"/>
    <w:rsid w:val="00C524F8"/>
    <w:rsid w:val="00C5440A"/>
    <w:rsid w:val="00C54515"/>
    <w:rsid w:val="00C55F98"/>
    <w:rsid w:val="00C5799A"/>
    <w:rsid w:val="00C57CA7"/>
    <w:rsid w:val="00C6088F"/>
    <w:rsid w:val="00C60A4A"/>
    <w:rsid w:val="00C630FB"/>
    <w:rsid w:val="00C63322"/>
    <w:rsid w:val="00C65819"/>
    <w:rsid w:val="00C679CD"/>
    <w:rsid w:val="00C708A2"/>
    <w:rsid w:val="00C74005"/>
    <w:rsid w:val="00C76565"/>
    <w:rsid w:val="00C7784C"/>
    <w:rsid w:val="00C80725"/>
    <w:rsid w:val="00C81742"/>
    <w:rsid w:val="00C8336B"/>
    <w:rsid w:val="00C85516"/>
    <w:rsid w:val="00C8629F"/>
    <w:rsid w:val="00C87AE3"/>
    <w:rsid w:val="00C87F78"/>
    <w:rsid w:val="00C9099D"/>
    <w:rsid w:val="00C90FF7"/>
    <w:rsid w:val="00C916A7"/>
    <w:rsid w:val="00C92898"/>
    <w:rsid w:val="00C93B4A"/>
    <w:rsid w:val="00C93D8D"/>
    <w:rsid w:val="00C94116"/>
    <w:rsid w:val="00C950A2"/>
    <w:rsid w:val="00C97E49"/>
    <w:rsid w:val="00CA4340"/>
    <w:rsid w:val="00CA4646"/>
    <w:rsid w:val="00CA4725"/>
    <w:rsid w:val="00CA528D"/>
    <w:rsid w:val="00CA5299"/>
    <w:rsid w:val="00CA652B"/>
    <w:rsid w:val="00CB2158"/>
    <w:rsid w:val="00CB2640"/>
    <w:rsid w:val="00CB2A4C"/>
    <w:rsid w:val="00CB33B2"/>
    <w:rsid w:val="00CB340C"/>
    <w:rsid w:val="00CB39A4"/>
    <w:rsid w:val="00CB3D85"/>
    <w:rsid w:val="00CB3DC8"/>
    <w:rsid w:val="00CB4934"/>
    <w:rsid w:val="00CB599A"/>
    <w:rsid w:val="00CB63B2"/>
    <w:rsid w:val="00CB7A82"/>
    <w:rsid w:val="00CC0500"/>
    <w:rsid w:val="00CC0E55"/>
    <w:rsid w:val="00CC2517"/>
    <w:rsid w:val="00CC51CD"/>
    <w:rsid w:val="00CC5E2E"/>
    <w:rsid w:val="00CC607B"/>
    <w:rsid w:val="00CC697C"/>
    <w:rsid w:val="00CC6C97"/>
    <w:rsid w:val="00CD0209"/>
    <w:rsid w:val="00CD0286"/>
    <w:rsid w:val="00CD188E"/>
    <w:rsid w:val="00CD3016"/>
    <w:rsid w:val="00CD36B6"/>
    <w:rsid w:val="00CD5DB7"/>
    <w:rsid w:val="00CD6432"/>
    <w:rsid w:val="00CE24DA"/>
    <w:rsid w:val="00CE34E3"/>
    <w:rsid w:val="00CE38A8"/>
    <w:rsid w:val="00CE3E37"/>
    <w:rsid w:val="00CE44FA"/>
    <w:rsid w:val="00CE5238"/>
    <w:rsid w:val="00CE535A"/>
    <w:rsid w:val="00CE7514"/>
    <w:rsid w:val="00CE7B56"/>
    <w:rsid w:val="00CF045E"/>
    <w:rsid w:val="00CF2014"/>
    <w:rsid w:val="00CF26D0"/>
    <w:rsid w:val="00CF2975"/>
    <w:rsid w:val="00CF3B2D"/>
    <w:rsid w:val="00CF4558"/>
    <w:rsid w:val="00CF4AFF"/>
    <w:rsid w:val="00CF51A1"/>
    <w:rsid w:val="00CF6F56"/>
    <w:rsid w:val="00D0022E"/>
    <w:rsid w:val="00D011EC"/>
    <w:rsid w:val="00D01635"/>
    <w:rsid w:val="00D01658"/>
    <w:rsid w:val="00D01CBE"/>
    <w:rsid w:val="00D04605"/>
    <w:rsid w:val="00D06027"/>
    <w:rsid w:val="00D109F9"/>
    <w:rsid w:val="00D11D73"/>
    <w:rsid w:val="00D11F08"/>
    <w:rsid w:val="00D176D4"/>
    <w:rsid w:val="00D20980"/>
    <w:rsid w:val="00D20AD5"/>
    <w:rsid w:val="00D23207"/>
    <w:rsid w:val="00D248DE"/>
    <w:rsid w:val="00D25622"/>
    <w:rsid w:val="00D2665E"/>
    <w:rsid w:val="00D27B43"/>
    <w:rsid w:val="00D27FC4"/>
    <w:rsid w:val="00D308C0"/>
    <w:rsid w:val="00D30FA7"/>
    <w:rsid w:val="00D347D6"/>
    <w:rsid w:val="00D3607A"/>
    <w:rsid w:val="00D362BD"/>
    <w:rsid w:val="00D3651A"/>
    <w:rsid w:val="00D37014"/>
    <w:rsid w:val="00D374D5"/>
    <w:rsid w:val="00D404BD"/>
    <w:rsid w:val="00D43A4F"/>
    <w:rsid w:val="00D44ECD"/>
    <w:rsid w:val="00D46AF9"/>
    <w:rsid w:val="00D47472"/>
    <w:rsid w:val="00D509E1"/>
    <w:rsid w:val="00D5102E"/>
    <w:rsid w:val="00D5214F"/>
    <w:rsid w:val="00D530A5"/>
    <w:rsid w:val="00D600F9"/>
    <w:rsid w:val="00D640CE"/>
    <w:rsid w:val="00D660AE"/>
    <w:rsid w:val="00D67686"/>
    <w:rsid w:val="00D67F61"/>
    <w:rsid w:val="00D7428C"/>
    <w:rsid w:val="00D746F6"/>
    <w:rsid w:val="00D774F7"/>
    <w:rsid w:val="00D776CE"/>
    <w:rsid w:val="00D819CA"/>
    <w:rsid w:val="00D81BB1"/>
    <w:rsid w:val="00D83EA8"/>
    <w:rsid w:val="00D841E3"/>
    <w:rsid w:val="00D8462C"/>
    <w:rsid w:val="00D8542D"/>
    <w:rsid w:val="00D85BCF"/>
    <w:rsid w:val="00D86711"/>
    <w:rsid w:val="00D93957"/>
    <w:rsid w:val="00D951AE"/>
    <w:rsid w:val="00D9704C"/>
    <w:rsid w:val="00DA0789"/>
    <w:rsid w:val="00DA0CB6"/>
    <w:rsid w:val="00DA13EA"/>
    <w:rsid w:val="00DA1447"/>
    <w:rsid w:val="00DA182A"/>
    <w:rsid w:val="00DA38EB"/>
    <w:rsid w:val="00DA393F"/>
    <w:rsid w:val="00DA4341"/>
    <w:rsid w:val="00DA4BE0"/>
    <w:rsid w:val="00DA4D3F"/>
    <w:rsid w:val="00DA7F6C"/>
    <w:rsid w:val="00DB1394"/>
    <w:rsid w:val="00DB1B4C"/>
    <w:rsid w:val="00DB2818"/>
    <w:rsid w:val="00DB3B69"/>
    <w:rsid w:val="00DB3EA3"/>
    <w:rsid w:val="00DB5811"/>
    <w:rsid w:val="00DB6A88"/>
    <w:rsid w:val="00DB6ECB"/>
    <w:rsid w:val="00DC10D1"/>
    <w:rsid w:val="00DC12E0"/>
    <w:rsid w:val="00DC2353"/>
    <w:rsid w:val="00DC3DD5"/>
    <w:rsid w:val="00DC484D"/>
    <w:rsid w:val="00DC4C2F"/>
    <w:rsid w:val="00DC6082"/>
    <w:rsid w:val="00DC6A71"/>
    <w:rsid w:val="00DD00A5"/>
    <w:rsid w:val="00DD036F"/>
    <w:rsid w:val="00DD2829"/>
    <w:rsid w:val="00DD28D0"/>
    <w:rsid w:val="00DD31B4"/>
    <w:rsid w:val="00DD3360"/>
    <w:rsid w:val="00DD392D"/>
    <w:rsid w:val="00DD5BA0"/>
    <w:rsid w:val="00DD7375"/>
    <w:rsid w:val="00DE06D1"/>
    <w:rsid w:val="00DE1560"/>
    <w:rsid w:val="00DE1EE7"/>
    <w:rsid w:val="00DE2419"/>
    <w:rsid w:val="00DE31C8"/>
    <w:rsid w:val="00DE427B"/>
    <w:rsid w:val="00DE4A20"/>
    <w:rsid w:val="00DF1A42"/>
    <w:rsid w:val="00DF330E"/>
    <w:rsid w:val="00DF4AF6"/>
    <w:rsid w:val="00DF5A1B"/>
    <w:rsid w:val="00DF5EC0"/>
    <w:rsid w:val="00DF77DD"/>
    <w:rsid w:val="00DF7CAB"/>
    <w:rsid w:val="00DF7DA1"/>
    <w:rsid w:val="00E003CD"/>
    <w:rsid w:val="00E004D8"/>
    <w:rsid w:val="00E01AEC"/>
    <w:rsid w:val="00E027CB"/>
    <w:rsid w:val="00E030CD"/>
    <w:rsid w:val="00E0357D"/>
    <w:rsid w:val="00E0463E"/>
    <w:rsid w:val="00E0526D"/>
    <w:rsid w:val="00E06489"/>
    <w:rsid w:val="00E115BB"/>
    <w:rsid w:val="00E1166C"/>
    <w:rsid w:val="00E128DC"/>
    <w:rsid w:val="00E129E9"/>
    <w:rsid w:val="00E1379B"/>
    <w:rsid w:val="00E148FB"/>
    <w:rsid w:val="00E15802"/>
    <w:rsid w:val="00E17AA1"/>
    <w:rsid w:val="00E20969"/>
    <w:rsid w:val="00E218CE"/>
    <w:rsid w:val="00E22682"/>
    <w:rsid w:val="00E22904"/>
    <w:rsid w:val="00E241A7"/>
    <w:rsid w:val="00E2441F"/>
    <w:rsid w:val="00E25BAC"/>
    <w:rsid w:val="00E3015B"/>
    <w:rsid w:val="00E301D2"/>
    <w:rsid w:val="00E31341"/>
    <w:rsid w:val="00E32330"/>
    <w:rsid w:val="00E33495"/>
    <w:rsid w:val="00E3570A"/>
    <w:rsid w:val="00E36295"/>
    <w:rsid w:val="00E36468"/>
    <w:rsid w:val="00E37429"/>
    <w:rsid w:val="00E4270F"/>
    <w:rsid w:val="00E43999"/>
    <w:rsid w:val="00E43C4B"/>
    <w:rsid w:val="00E47B6A"/>
    <w:rsid w:val="00E47C2D"/>
    <w:rsid w:val="00E47CC7"/>
    <w:rsid w:val="00E5091E"/>
    <w:rsid w:val="00E510DC"/>
    <w:rsid w:val="00E512AB"/>
    <w:rsid w:val="00E51D7C"/>
    <w:rsid w:val="00E54E28"/>
    <w:rsid w:val="00E557F7"/>
    <w:rsid w:val="00E56BF8"/>
    <w:rsid w:val="00E63CBE"/>
    <w:rsid w:val="00E64413"/>
    <w:rsid w:val="00E65FD9"/>
    <w:rsid w:val="00E678AD"/>
    <w:rsid w:val="00E67D26"/>
    <w:rsid w:val="00E70112"/>
    <w:rsid w:val="00E70191"/>
    <w:rsid w:val="00E712E3"/>
    <w:rsid w:val="00E724D0"/>
    <w:rsid w:val="00E72CBD"/>
    <w:rsid w:val="00E73AE8"/>
    <w:rsid w:val="00E75905"/>
    <w:rsid w:val="00E76580"/>
    <w:rsid w:val="00E76CC9"/>
    <w:rsid w:val="00E77701"/>
    <w:rsid w:val="00E802BC"/>
    <w:rsid w:val="00E83BA0"/>
    <w:rsid w:val="00E83D39"/>
    <w:rsid w:val="00E87B0E"/>
    <w:rsid w:val="00E9066E"/>
    <w:rsid w:val="00E90A55"/>
    <w:rsid w:val="00E92CDC"/>
    <w:rsid w:val="00E95987"/>
    <w:rsid w:val="00E96E13"/>
    <w:rsid w:val="00E97462"/>
    <w:rsid w:val="00EA2EC8"/>
    <w:rsid w:val="00EA64A7"/>
    <w:rsid w:val="00EA67EB"/>
    <w:rsid w:val="00EA6CED"/>
    <w:rsid w:val="00EA7692"/>
    <w:rsid w:val="00EA7A88"/>
    <w:rsid w:val="00EA7FBE"/>
    <w:rsid w:val="00EB1E3C"/>
    <w:rsid w:val="00EB1EFB"/>
    <w:rsid w:val="00EB7E75"/>
    <w:rsid w:val="00EC1B03"/>
    <w:rsid w:val="00EC1BD3"/>
    <w:rsid w:val="00EC22D8"/>
    <w:rsid w:val="00EC3106"/>
    <w:rsid w:val="00EC4615"/>
    <w:rsid w:val="00EC6F74"/>
    <w:rsid w:val="00EC7A0A"/>
    <w:rsid w:val="00EC7A6D"/>
    <w:rsid w:val="00ED0EC2"/>
    <w:rsid w:val="00ED1C3E"/>
    <w:rsid w:val="00ED260B"/>
    <w:rsid w:val="00ED2CD5"/>
    <w:rsid w:val="00ED2EE0"/>
    <w:rsid w:val="00ED3D4B"/>
    <w:rsid w:val="00EE0675"/>
    <w:rsid w:val="00EE0F04"/>
    <w:rsid w:val="00EE14C9"/>
    <w:rsid w:val="00EE1831"/>
    <w:rsid w:val="00EE1AC2"/>
    <w:rsid w:val="00EE385A"/>
    <w:rsid w:val="00EE4C1F"/>
    <w:rsid w:val="00EE5330"/>
    <w:rsid w:val="00EE6D4D"/>
    <w:rsid w:val="00EE6E8D"/>
    <w:rsid w:val="00EF1C2C"/>
    <w:rsid w:val="00EF33A5"/>
    <w:rsid w:val="00EF3BE0"/>
    <w:rsid w:val="00EF5164"/>
    <w:rsid w:val="00EF5C3F"/>
    <w:rsid w:val="00EF7522"/>
    <w:rsid w:val="00F01218"/>
    <w:rsid w:val="00F05454"/>
    <w:rsid w:val="00F05935"/>
    <w:rsid w:val="00F06BCF"/>
    <w:rsid w:val="00F10447"/>
    <w:rsid w:val="00F1054A"/>
    <w:rsid w:val="00F11500"/>
    <w:rsid w:val="00F118B2"/>
    <w:rsid w:val="00F126F8"/>
    <w:rsid w:val="00F13C4C"/>
    <w:rsid w:val="00F13D4C"/>
    <w:rsid w:val="00F15283"/>
    <w:rsid w:val="00F17C6D"/>
    <w:rsid w:val="00F20453"/>
    <w:rsid w:val="00F20F06"/>
    <w:rsid w:val="00F23133"/>
    <w:rsid w:val="00F235FC"/>
    <w:rsid w:val="00F23AE5"/>
    <w:rsid w:val="00F240BB"/>
    <w:rsid w:val="00F241BF"/>
    <w:rsid w:val="00F24AF2"/>
    <w:rsid w:val="00F303A3"/>
    <w:rsid w:val="00F315C1"/>
    <w:rsid w:val="00F31A58"/>
    <w:rsid w:val="00F34DDD"/>
    <w:rsid w:val="00F35CD0"/>
    <w:rsid w:val="00F36B0F"/>
    <w:rsid w:val="00F3780C"/>
    <w:rsid w:val="00F37A10"/>
    <w:rsid w:val="00F37DC6"/>
    <w:rsid w:val="00F40E96"/>
    <w:rsid w:val="00F438E7"/>
    <w:rsid w:val="00F47297"/>
    <w:rsid w:val="00F4754C"/>
    <w:rsid w:val="00F50ED5"/>
    <w:rsid w:val="00F511A3"/>
    <w:rsid w:val="00F54154"/>
    <w:rsid w:val="00F55088"/>
    <w:rsid w:val="00F57785"/>
    <w:rsid w:val="00F57FED"/>
    <w:rsid w:val="00F654F8"/>
    <w:rsid w:val="00F65D20"/>
    <w:rsid w:val="00F671B7"/>
    <w:rsid w:val="00F675BF"/>
    <w:rsid w:val="00F67BB0"/>
    <w:rsid w:val="00F7085B"/>
    <w:rsid w:val="00F72D15"/>
    <w:rsid w:val="00F72DAD"/>
    <w:rsid w:val="00F72FF2"/>
    <w:rsid w:val="00F749BD"/>
    <w:rsid w:val="00F74CC6"/>
    <w:rsid w:val="00F809CE"/>
    <w:rsid w:val="00F82321"/>
    <w:rsid w:val="00F83AB5"/>
    <w:rsid w:val="00F83C9D"/>
    <w:rsid w:val="00F84FEE"/>
    <w:rsid w:val="00F8668E"/>
    <w:rsid w:val="00F8708F"/>
    <w:rsid w:val="00F9057B"/>
    <w:rsid w:val="00F90BD0"/>
    <w:rsid w:val="00F91781"/>
    <w:rsid w:val="00F929E3"/>
    <w:rsid w:val="00F92A9D"/>
    <w:rsid w:val="00F957B7"/>
    <w:rsid w:val="00F958B1"/>
    <w:rsid w:val="00F9771C"/>
    <w:rsid w:val="00F979DE"/>
    <w:rsid w:val="00FA0D88"/>
    <w:rsid w:val="00FA17EA"/>
    <w:rsid w:val="00FA1E87"/>
    <w:rsid w:val="00FA25CA"/>
    <w:rsid w:val="00FA3AE3"/>
    <w:rsid w:val="00FA5BAB"/>
    <w:rsid w:val="00FA6625"/>
    <w:rsid w:val="00FB0270"/>
    <w:rsid w:val="00FB0E87"/>
    <w:rsid w:val="00FB1825"/>
    <w:rsid w:val="00FB1F92"/>
    <w:rsid w:val="00FB226F"/>
    <w:rsid w:val="00FB32FD"/>
    <w:rsid w:val="00FB586D"/>
    <w:rsid w:val="00FB5AB6"/>
    <w:rsid w:val="00FB6FFE"/>
    <w:rsid w:val="00FC0347"/>
    <w:rsid w:val="00FC089A"/>
    <w:rsid w:val="00FC67A8"/>
    <w:rsid w:val="00FC774A"/>
    <w:rsid w:val="00FC788F"/>
    <w:rsid w:val="00FC7F3A"/>
    <w:rsid w:val="00FD00D7"/>
    <w:rsid w:val="00FD04AD"/>
    <w:rsid w:val="00FD0D91"/>
    <w:rsid w:val="00FD1174"/>
    <w:rsid w:val="00FD1FF9"/>
    <w:rsid w:val="00FD2049"/>
    <w:rsid w:val="00FD229B"/>
    <w:rsid w:val="00FD27C3"/>
    <w:rsid w:val="00FD5450"/>
    <w:rsid w:val="00FD5D19"/>
    <w:rsid w:val="00FD68EA"/>
    <w:rsid w:val="00FE081A"/>
    <w:rsid w:val="00FE1D95"/>
    <w:rsid w:val="00FE40AC"/>
    <w:rsid w:val="00FE432A"/>
    <w:rsid w:val="00FE54F4"/>
    <w:rsid w:val="00FE54FD"/>
    <w:rsid w:val="00FE5C35"/>
    <w:rsid w:val="00FF1148"/>
    <w:rsid w:val="00FF1DF8"/>
    <w:rsid w:val="00FF31ED"/>
    <w:rsid w:val="00FF3530"/>
    <w:rsid w:val="00FF39E8"/>
    <w:rsid w:val="00FF68BC"/>
    <w:rsid w:val="00FF6D9E"/>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AlineazatokoZnakZnak">
    <w:name w:val="Alinea za točko Znak Znak"/>
    <w:rsid w:val="0059516B"/>
    <w:rPr>
      <w:rFonts w:ascii="Arial" w:eastAsia="Calibri" w:hAnsi="Arial" w:cs="Arial"/>
      <w:sz w:val="24"/>
      <w:szCs w:val="22"/>
    </w:rPr>
  </w:style>
  <w:style w:type="paragraph" w:customStyle="1" w:styleId="len">
    <w:name w:val="len"/>
    <w:basedOn w:val="Navaden"/>
    <w:rsid w:val="001B568F"/>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B568F"/>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1B568F"/>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1B568F"/>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1B568F"/>
  </w:style>
  <w:style w:type="character" w:customStyle="1" w:styleId="lenZnak">
    <w:name w:val="Člen Znak"/>
    <w:link w:val="len0"/>
    <w:locked/>
    <w:rsid w:val="00B542C8"/>
    <w:rPr>
      <w:rFonts w:ascii="Arial" w:hAnsi="Arial" w:cs="Arial"/>
      <w:b/>
      <w:sz w:val="22"/>
      <w:szCs w:val="22"/>
    </w:rPr>
  </w:style>
  <w:style w:type="paragraph" w:customStyle="1" w:styleId="len0">
    <w:name w:val="Člen"/>
    <w:basedOn w:val="Navaden"/>
    <w:link w:val="lenZnak"/>
    <w:qFormat/>
    <w:rsid w:val="00B542C8"/>
    <w:pPr>
      <w:suppressAutoHyphens/>
      <w:overflowPunct w:val="0"/>
      <w:autoSpaceDE w:val="0"/>
      <w:autoSpaceDN w:val="0"/>
      <w:adjustRightInd w:val="0"/>
      <w:spacing w:before="480" w:line="240" w:lineRule="auto"/>
      <w:jc w:val="center"/>
    </w:pPr>
    <w:rPr>
      <w:rFonts w:cs="Arial"/>
      <w:b/>
      <w:sz w:val="22"/>
      <w:szCs w:val="22"/>
      <w:lang w:eastAsia="sl-SI"/>
    </w:rPr>
  </w:style>
  <w:style w:type="paragraph" w:customStyle="1" w:styleId="lennaslov0">
    <w:name w:val="Člen_naslov"/>
    <w:basedOn w:val="len0"/>
    <w:qFormat/>
    <w:rsid w:val="00B542C8"/>
    <w:pPr>
      <w:spacing w:before="0"/>
    </w:pPr>
  </w:style>
  <w:style w:type="paragraph" w:styleId="Brezrazmikov">
    <w:name w:val="No Spacing"/>
    <w:uiPriority w:val="1"/>
    <w:qFormat/>
    <w:rsid w:val="00F20F06"/>
    <w:rPr>
      <w:rFonts w:asciiTheme="minorHAnsi" w:eastAsiaTheme="minorHAnsi" w:hAnsiTheme="minorHAnsi" w:cstheme="minorBidi"/>
      <w:sz w:val="22"/>
      <w:szCs w:val="22"/>
      <w:lang w:eastAsia="en-US"/>
    </w:rPr>
  </w:style>
  <w:style w:type="paragraph" w:customStyle="1" w:styleId="tevilnatoka111">
    <w:name w:val="Številčna točka 1.1.1"/>
    <w:basedOn w:val="Navaden"/>
    <w:qFormat/>
    <w:rsid w:val="009D7AA5"/>
    <w:pPr>
      <w:widowControl w:val="0"/>
      <w:numPr>
        <w:ilvl w:val="2"/>
        <w:numId w:val="20"/>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D7AA5"/>
    <w:pPr>
      <w:numPr>
        <w:numId w:val="20"/>
      </w:numPr>
      <w:spacing w:line="240" w:lineRule="auto"/>
      <w:jc w:val="both"/>
    </w:pPr>
    <w:rPr>
      <w:sz w:val="22"/>
      <w:szCs w:val="22"/>
      <w:lang w:eastAsia="sl-SI"/>
    </w:rPr>
  </w:style>
  <w:style w:type="character" w:customStyle="1" w:styleId="tevilnatokaZnak">
    <w:name w:val="Številčna točka Znak"/>
    <w:basedOn w:val="OdstavekZnak"/>
    <w:link w:val="tevilnatoka"/>
    <w:rsid w:val="009D7AA5"/>
    <w:rPr>
      <w:rFonts w:ascii="Arial" w:hAnsi="Arial" w:cs="Arial"/>
      <w:sz w:val="22"/>
      <w:szCs w:val="22"/>
    </w:rPr>
  </w:style>
  <w:style w:type="paragraph" w:customStyle="1" w:styleId="tevilnatoka11Nova">
    <w:name w:val="Številčna točka 1.1 Nova"/>
    <w:basedOn w:val="tevilnatoka"/>
    <w:qFormat/>
    <w:rsid w:val="009D7AA5"/>
    <w:pPr>
      <w:numPr>
        <w:ilvl w:val="1"/>
      </w:numPr>
      <w:tabs>
        <w:tab w:val="clear" w:pos="425"/>
      </w:tabs>
      <w:ind w:left="1080" w:hanging="360"/>
    </w:p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C3AB9"/>
    <w:pPr>
      <w:widowControl w:val="0"/>
      <w:adjustRightInd w:val="0"/>
      <w:spacing w:after="160" w:line="240" w:lineRule="exact"/>
      <w:jc w:val="both"/>
      <w:textAlignment w:val="baseline"/>
    </w:pPr>
    <w:rPr>
      <w:rFonts w:ascii="Tahoma" w:hAnsi="Tahoma" w:cs="Tahoma"/>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4150F4"/>
    <w:pPr>
      <w:widowControl w:val="0"/>
      <w:adjustRightInd w:val="0"/>
      <w:spacing w:after="160" w:line="240" w:lineRule="exact"/>
      <w:jc w:val="both"/>
      <w:textAlignment w:val="baseline"/>
    </w:pPr>
    <w:rPr>
      <w:rFonts w:ascii="Tahoma" w:hAnsi="Tahoma" w:cs="Tahoma"/>
      <w:szCs w:val="20"/>
      <w:lang w:val="en-US"/>
    </w:rPr>
  </w:style>
  <w:style w:type="paragraph" w:customStyle="1" w:styleId="alineazatevilnotoko">
    <w:name w:val="alineazatevilnotoko"/>
    <w:basedOn w:val="Navaden"/>
    <w:rsid w:val="00C00DDB"/>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AlineazatokoZnakZnak">
    <w:name w:val="Alinea za točko Znak Znak"/>
    <w:rsid w:val="0059516B"/>
    <w:rPr>
      <w:rFonts w:ascii="Arial" w:eastAsia="Calibri" w:hAnsi="Arial" w:cs="Arial"/>
      <w:sz w:val="24"/>
      <w:szCs w:val="22"/>
    </w:rPr>
  </w:style>
  <w:style w:type="paragraph" w:customStyle="1" w:styleId="len">
    <w:name w:val="len"/>
    <w:basedOn w:val="Navaden"/>
    <w:rsid w:val="001B568F"/>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B568F"/>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1B568F"/>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1B568F"/>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1B568F"/>
  </w:style>
  <w:style w:type="character" w:customStyle="1" w:styleId="lenZnak">
    <w:name w:val="Člen Znak"/>
    <w:link w:val="len0"/>
    <w:locked/>
    <w:rsid w:val="00B542C8"/>
    <w:rPr>
      <w:rFonts w:ascii="Arial" w:hAnsi="Arial" w:cs="Arial"/>
      <w:b/>
      <w:sz w:val="22"/>
      <w:szCs w:val="22"/>
    </w:rPr>
  </w:style>
  <w:style w:type="paragraph" w:customStyle="1" w:styleId="len0">
    <w:name w:val="Člen"/>
    <w:basedOn w:val="Navaden"/>
    <w:link w:val="lenZnak"/>
    <w:qFormat/>
    <w:rsid w:val="00B542C8"/>
    <w:pPr>
      <w:suppressAutoHyphens/>
      <w:overflowPunct w:val="0"/>
      <w:autoSpaceDE w:val="0"/>
      <w:autoSpaceDN w:val="0"/>
      <w:adjustRightInd w:val="0"/>
      <w:spacing w:before="480" w:line="240" w:lineRule="auto"/>
      <w:jc w:val="center"/>
    </w:pPr>
    <w:rPr>
      <w:rFonts w:cs="Arial"/>
      <w:b/>
      <w:sz w:val="22"/>
      <w:szCs w:val="22"/>
      <w:lang w:eastAsia="sl-SI"/>
    </w:rPr>
  </w:style>
  <w:style w:type="paragraph" w:customStyle="1" w:styleId="lennaslov0">
    <w:name w:val="Člen_naslov"/>
    <w:basedOn w:val="len0"/>
    <w:qFormat/>
    <w:rsid w:val="00B542C8"/>
    <w:pPr>
      <w:spacing w:before="0"/>
    </w:pPr>
  </w:style>
  <w:style w:type="paragraph" w:styleId="Brezrazmikov">
    <w:name w:val="No Spacing"/>
    <w:uiPriority w:val="1"/>
    <w:qFormat/>
    <w:rsid w:val="00F20F06"/>
    <w:rPr>
      <w:rFonts w:asciiTheme="minorHAnsi" w:eastAsiaTheme="minorHAnsi" w:hAnsiTheme="minorHAnsi" w:cstheme="minorBidi"/>
      <w:sz w:val="22"/>
      <w:szCs w:val="22"/>
      <w:lang w:eastAsia="en-US"/>
    </w:rPr>
  </w:style>
  <w:style w:type="paragraph" w:customStyle="1" w:styleId="tevilnatoka111">
    <w:name w:val="Številčna točka 1.1.1"/>
    <w:basedOn w:val="Navaden"/>
    <w:qFormat/>
    <w:rsid w:val="009D7AA5"/>
    <w:pPr>
      <w:widowControl w:val="0"/>
      <w:numPr>
        <w:ilvl w:val="2"/>
        <w:numId w:val="20"/>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D7AA5"/>
    <w:pPr>
      <w:numPr>
        <w:numId w:val="20"/>
      </w:numPr>
      <w:spacing w:line="240" w:lineRule="auto"/>
      <w:jc w:val="both"/>
    </w:pPr>
    <w:rPr>
      <w:sz w:val="22"/>
      <w:szCs w:val="22"/>
      <w:lang w:eastAsia="sl-SI"/>
    </w:rPr>
  </w:style>
  <w:style w:type="character" w:customStyle="1" w:styleId="tevilnatokaZnak">
    <w:name w:val="Številčna točka Znak"/>
    <w:basedOn w:val="OdstavekZnak"/>
    <w:link w:val="tevilnatoka"/>
    <w:rsid w:val="009D7AA5"/>
    <w:rPr>
      <w:rFonts w:ascii="Arial" w:hAnsi="Arial" w:cs="Arial"/>
      <w:sz w:val="22"/>
      <w:szCs w:val="22"/>
    </w:rPr>
  </w:style>
  <w:style w:type="paragraph" w:customStyle="1" w:styleId="tevilnatoka11Nova">
    <w:name w:val="Številčna točka 1.1 Nova"/>
    <w:basedOn w:val="tevilnatoka"/>
    <w:qFormat/>
    <w:rsid w:val="009D7AA5"/>
    <w:pPr>
      <w:numPr>
        <w:ilvl w:val="1"/>
      </w:numPr>
      <w:tabs>
        <w:tab w:val="clear" w:pos="425"/>
      </w:tabs>
      <w:ind w:left="1080" w:hanging="360"/>
    </w:p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C3AB9"/>
    <w:pPr>
      <w:widowControl w:val="0"/>
      <w:adjustRightInd w:val="0"/>
      <w:spacing w:after="160" w:line="240" w:lineRule="exact"/>
      <w:jc w:val="both"/>
      <w:textAlignment w:val="baseline"/>
    </w:pPr>
    <w:rPr>
      <w:rFonts w:ascii="Tahoma" w:hAnsi="Tahoma" w:cs="Tahoma"/>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4150F4"/>
    <w:pPr>
      <w:widowControl w:val="0"/>
      <w:adjustRightInd w:val="0"/>
      <w:spacing w:after="160" w:line="240" w:lineRule="exact"/>
      <w:jc w:val="both"/>
      <w:textAlignment w:val="baseline"/>
    </w:pPr>
    <w:rPr>
      <w:rFonts w:ascii="Tahoma" w:hAnsi="Tahoma" w:cs="Tahoma"/>
      <w:szCs w:val="20"/>
      <w:lang w:val="en-US"/>
    </w:rPr>
  </w:style>
  <w:style w:type="paragraph" w:customStyle="1" w:styleId="alineazatevilnotoko">
    <w:name w:val="alineazatevilnotoko"/>
    <w:basedOn w:val="Navaden"/>
    <w:rsid w:val="00C00DDB"/>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68780790">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53058193">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3821547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2120">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05327690">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01878472">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71682130">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04920696">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295816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763">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218C-DDFE-4EF2-9453-7B832882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2684</Words>
  <Characters>15512</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18160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LVidergar</cp:lastModifiedBy>
  <cp:revision>5</cp:revision>
  <cp:lastPrinted>2017-10-09T07:29:00Z</cp:lastPrinted>
  <dcterms:created xsi:type="dcterms:W3CDTF">2017-10-19T12:21:00Z</dcterms:created>
  <dcterms:modified xsi:type="dcterms:W3CDTF">2017-10-19T12:21:00Z</dcterms:modified>
</cp:coreProperties>
</file>