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C94" w:rsidRPr="00C85B1B" w:rsidRDefault="00D73311" w:rsidP="00CD6C94">
      <w:pPr>
        <w:tabs>
          <w:tab w:val="left" w:pos="708"/>
        </w:tabs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</w:t>
      </w:r>
      <w:r w:rsidR="00CD6C94" w:rsidRPr="00C85B1B">
        <w:rPr>
          <w:rFonts w:cs="Arial"/>
          <w:sz w:val="22"/>
          <w:szCs w:val="22"/>
        </w:rPr>
        <w:t>RILOGA 1</w:t>
      </w:r>
    </w:p>
    <w:p w:rsidR="00CD6C94" w:rsidRPr="00C85B1B" w:rsidRDefault="00CD6C94" w:rsidP="00CD6C94">
      <w:pPr>
        <w:tabs>
          <w:tab w:val="left" w:pos="708"/>
        </w:tabs>
        <w:jc w:val="center"/>
        <w:rPr>
          <w:rFonts w:cs="Arial"/>
          <w:b/>
          <w:sz w:val="22"/>
          <w:szCs w:val="22"/>
        </w:rPr>
      </w:pPr>
    </w:p>
    <w:p w:rsidR="00CD6C94" w:rsidRPr="00C85B1B" w:rsidRDefault="00CD6C94" w:rsidP="00CD6C94">
      <w:pPr>
        <w:tabs>
          <w:tab w:val="left" w:pos="708"/>
        </w:tabs>
        <w:jc w:val="center"/>
        <w:rPr>
          <w:rFonts w:cs="Arial"/>
          <w:b/>
          <w:sz w:val="22"/>
          <w:szCs w:val="22"/>
        </w:rPr>
      </w:pPr>
      <w:r w:rsidRPr="00C85B1B">
        <w:rPr>
          <w:rFonts w:cs="Arial"/>
          <w:b/>
          <w:sz w:val="22"/>
          <w:szCs w:val="22"/>
        </w:rPr>
        <w:t xml:space="preserve">INDEKSI VREDNOSTI NEPREMIČNIN </w:t>
      </w:r>
      <w:r w:rsidRPr="00D73311">
        <w:rPr>
          <w:rFonts w:cs="Arial"/>
          <w:b/>
          <w:sz w:val="22"/>
          <w:szCs w:val="22"/>
        </w:rPr>
        <w:t>NA DAN 31. MAREC 2014</w:t>
      </w:r>
    </w:p>
    <w:p w:rsidR="00CD6C94" w:rsidRPr="00C85B1B" w:rsidRDefault="00CD6C94" w:rsidP="00CD6C94">
      <w:pPr>
        <w:rPr>
          <w:rFonts w:cs="Arial"/>
          <w:sz w:val="22"/>
          <w:szCs w:val="22"/>
        </w:rPr>
      </w:pPr>
    </w:p>
    <w:p w:rsidR="00CD6C94" w:rsidRPr="00C85B1B" w:rsidRDefault="00CD6C94" w:rsidP="00CD6C94">
      <w:pPr>
        <w:rPr>
          <w:rFonts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57"/>
        <w:gridCol w:w="2052"/>
        <w:gridCol w:w="2394"/>
      </w:tblGrid>
      <w:tr w:rsidR="00CD6C94" w:rsidRPr="00C85B1B" w:rsidTr="00286DA0">
        <w:trPr>
          <w:tblHeader/>
        </w:trPr>
        <w:tc>
          <w:tcPr>
            <w:tcW w:w="3357" w:type="dxa"/>
            <w:shd w:val="clear" w:color="auto" w:fill="000000"/>
          </w:tcPr>
          <w:p w:rsidR="00CD6C94" w:rsidRPr="00C85B1B" w:rsidRDefault="00CD6C94" w:rsidP="00286DA0">
            <w:pPr>
              <w:jc w:val="center"/>
              <w:rPr>
                <w:rFonts w:cs="Arial"/>
                <w:b/>
                <w:color w:val="FFFFFF"/>
                <w:sz w:val="22"/>
                <w:szCs w:val="22"/>
              </w:rPr>
            </w:pPr>
            <w:r w:rsidRPr="00C85B1B">
              <w:rPr>
                <w:rFonts w:cs="Arial"/>
                <w:b/>
                <w:color w:val="FFFFFF"/>
                <w:sz w:val="22"/>
                <w:szCs w:val="22"/>
              </w:rPr>
              <w:t>Model vrednotenja</w:t>
            </w:r>
          </w:p>
        </w:tc>
        <w:tc>
          <w:tcPr>
            <w:tcW w:w="2052" w:type="dxa"/>
            <w:shd w:val="clear" w:color="auto" w:fill="000000"/>
          </w:tcPr>
          <w:p w:rsidR="00CD6C94" w:rsidRPr="00C85B1B" w:rsidRDefault="00CD6C94" w:rsidP="00286DA0">
            <w:pPr>
              <w:jc w:val="center"/>
              <w:rPr>
                <w:rFonts w:cs="Arial"/>
                <w:b/>
                <w:color w:val="FFFFFF"/>
                <w:sz w:val="22"/>
                <w:szCs w:val="22"/>
              </w:rPr>
            </w:pPr>
            <w:r w:rsidRPr="00C85B1B">
              <w:rPr>
                <w:rFonts w:cs="Arial"/>
                <w:b/>
                <w:color w:val="FFFFFF"/>
                <w:sz w:val="22"/>
                <w:szCs w:val="22"/>
              </w:rPr>
              <w:t>Oznaka</w:t>
            </w:r>
          </w:p>
          <w:p w:rsidR="00CD6C94" w:rsidRPr="00C85B1B" w:rsidRDefault="00CD6C94" w:rsidP="00286DA0">
            <w:pPr>
              <w:jc w:val="center"/>
              <w:rPr>
                <w:rFonts w:cs="Arial"/>
                <w:b/>
                <w:color w:val="FFFFFF"/>
                <w:sz w:val="22"/>
                <w:szCs w:val="22"/>
              </w:rPr>
            </w:pPr>
            <w:r w:rsidRPr="00C85B1B">
              <w:rPr>
                <w:rFonts w:cs="Arial"/>
                <w:b/>
                <w:color w:val="FFFFFF"/>
                <w:sz w:val="22"/>
                <w:szCs w:val="22"/>
              </w:rPr>
              <w:t>vrednostne cone</w:t>
            </w:r>
          </w:p>
        </w:tc>
        <w:tc>
          <w:tcPr>
            <w:tcW w:w="2394" w:type="dxa"/>
            <w:shd w:val="clear" w:color="auto" w:fill="000000"/>
          </w:tcPr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/>
                <w:color w:val="FFFFFF"/>
                <w:sz w:val="22"/>
                <w:szCs w:val="22"/>
              </w:rPr>
            </w:pPr>
            <w:r w:rsidRPr="00C85B1B">
              <w:rPr>
                <w:rFonts w:cs="Arial"/>
                <w:b/>
                <w:color w:val="FFFFFF"/>
                <w:sz w:val="22"/>
                <w:szCs w:val="22"/>
              </w:rPr>
              <w:t>Indeks vrednosti nepremičnin</w:t>
            </w:r>
          </w:p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/>
                <w:color w:val="FFFFFF"/>
                <w:sz w:val="22"/>
                <w:szCs w:val="22"/>
              </w:rPr>
            </w:pPr>
            <w:r w:rsidRPr="00C85B1B">
              <w:rPr>
                <w:rFonts w:cs="Arial"/>
                <w:b/>
                <w:color w:val="FFFFFF"/>
                <w:sz w:val="22"/>
                <w:szCs w:val="22"/>
              </w:rPr>
              <w:t>na dan 31.3.2014</w:t>
            </w:r>
          </w:p>
        </w:tc>
      </w:tr>
      <w:tr w:rsidR="00CD6C94" w:rsidRPr="00C85B1B" w:rsidTr="00286DA0">
        <w:tc>
          <w:tcPr>
            <w:tcW w:w="3357" w:type="dxa"/>
            <w:shd w:val="clear" w:color="auto" w:fill="auto"/>
          </w:tcPr>
          <w:p w:rsidR="00CD6C94" w:rsidRPr="00C85B1B" w:rsidRDefault="00CD6C94" w:rsidP="00286DA0">
            <w:pPr>
              <w:rPr>
                <w:rFonts w:cs="Arial"/>
                <w:b/>
                <w:sz w:val="22"/>
                <w:szCs w:val="22"/>
              </w:rPr>
            </w:pPr>
            <w:r w:rsidRPr="00C85B1B">
              <w:rPr>
                <w:rFonts w:cs="Arial"/>
                <w:b/>
                <w:sz w:val="22"/>
                <w:szCs w:val="22"/>
              </w:rPr>
              <w:t>stanovanja (STA)</w:t>
            </w:r>
          </w:p>
        </w:tc>
        <w:tc>
          <w:tcPr>
            <w:tcW w:w="2052" w:type="dxa"/>
            <w:shd w:val="clear" w:color="auto" w:fill="auto"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Cs/>
                <w:sz w:val="22"/>
                <w:szCs w:val="22"/>
                <w:lang w:eastAsia="ar-SA"/>
              </w:rPr>
            </w:pP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STA_407775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STA_407790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STA_407803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STA_407806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STA_407834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STA_407849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STA_407853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STA_407890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STA_407918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STA_407933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STA_407943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STA_407950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STA_407957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STA_407962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STA_408003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STA_408006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STA_408030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STA_408033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STA_408034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STA_408040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STA_408047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STA_408053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STA_408057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STA_408062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STA_407843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STA_407864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STA_407964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STA_407953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STA_407797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STA_408023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STA_407876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0,84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STA_407940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c>
          <w:tcPr>
            <w:tcW w:w="3357" w:type="dxa"/>
            <w:shd w:val="clear" w:color="auto" w:fill="auto"/>
          </w:tcPr>
          <w:p w:rsidR="00CD6C94" w:rsidRPr="00C85B1B" w:rsidRDefault="00CD6C94" w:rsidP="00286DA0">
            <w:pPr>
              <w:rPr>
                <w:rFonts w:cs="Arial"/>
                <w:b/>
                <w:sz w:val="22"/>
                <w:szCs w:val="22"/>
              </w:rPr>
            </w:pPr>
            <w:r w:rsidRPr="00C85B1B">
              <w:rPr>
                <w:rFonts w:cs="Arial"/>
                <w:b/>
                <w:sz w:val="22"/>
                <w:szCs w:val="22"/>
              </w:rPr>
              <w:t>hiše (HIS)</w:t>
            </w:r>
          </w:p>
        </w:tc>
        <w:tc>
          <w:tcPr>
            <w:tcW w:w="2052" w:type="dxa"/>
            <w:shd w:val="clear" w:color="auto" w:fill="auto"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Cs/>
                <w:sz w:val="22"/>
                <w:szCs w:val="22"/>
                <w:lang w:eastAsia="ar-SA"/>
              </w:rPr>
            </w:pP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HIS_376122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HIS_376133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HIS_376190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HIS_376236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HIS_376249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HIS_376262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HIS_376333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HIS_376336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HIS_376343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HIS_376353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HIS_376436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HIS_376443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HIS_376475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HIS_376240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HIS_376290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HIS_376462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HIS_376149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HIS_376303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HIS_376218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HIS_376364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HIS_376375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HIS_376318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0,84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0,84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HIS_376334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HIS_376263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0,82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0,82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HIS_376430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HIS_376151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HIS_376319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0,76</w:t>
            </w:r>
          </w:p>
        </w:tc>
      </w:tr>
      <w:tr w:rsidR="00CD6C94" w:rsidRPr="00C85B1B" w:rsidTr="00286DA0">
        <w:tc>
          <w:tcPr>
            <w:tcW w:w="3357" w:type="dxa"/>
            <w:shd w:val="clear" w:color="auto" w:fill="auto"/>
          </w:tcPr>
          <w:p w:rsidR="00CD6C94" w:rsidRPr="00C85B1B" w:rsidRDefault="00CD6C94" w:rsidP="00286DA0">
            <w:pPr>
              <w:rPr>
                <w:rFonts w:cs="Arial"/>
                <w:b/>
                <w:sz w:val="22"/>
                <w:szCs w:val="22"/>
              </w:rPr>
            </w:pPr>
            <w:r w:rsidRPr="00C85B1B">
              <w:rPr>
                <w:rFonts w:cs="Arial"/>
                <w:b/>
                <w:sz w:val="22"/>
                <w:szCs w:val="22"/>
              </w:rPr>
              <w:t>lokali (PPL)</w:t>
            </w:r>
          </w:p>
        </w:tc>
        <w:tc>
          <w:tcPr>
            <w:tcW w:w="2052" w:type="dxa"/>
            <w:shd w:val="clear" w:color="auto" w:fill="auto"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Cs/>
                <w:sz w:val="22"/>
                <w:szCs w:val="22"/>
                <w:lang w:eastAsia="ar-SA"/>
              </w:rPr>
            </w:pP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PPL_376716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PPL_376748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PPL_376765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PPL_376784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PPL_376789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PPL_376817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PPL_376825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PPL_376833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PPL_376851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PPL_376865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PPL_376869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PPL_376894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PPL_376926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PPL_376940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PPL_376956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PPL_376967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PPL_376919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PPL_376755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PPL_376920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PPL_376968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c>
          <w:tcPr>
            <w:tcW w:w="3357" w:type="dxa"/>
            <w:shd w:val="clear" w:color="auto" w:fill="auto"/>
          </w:tcPr>
          <w:p w:rsidR="00CD6C94" w:rsidRPr="00C85B1B" w:rsidRDefault="00CD6C94" w:rsidP="00286DA0">
            <w:pPr>
              <w:rPr>
                <w:rFonts w:cs="Arial"/>
                <w:b/>
                <w:sz w:val="22"/>
                <w:szCs w:val="22"/>
              </w:rPr>
            </w:pPr>
            <w:r w:rsidRPr="00C85B1B">
              <w:rPr>
                <w:rFonts w:cs="Arial"/>
                <w:b/>
                <w:sz w:val="22"/>
                <w:szCs w:val="22"/>
              </w:rPr>
              <w:t>pisarne (PPP)</w:t>
            </w:r>
          </w:p>
        </w:tc>
        <w:tc>
          <w:tcPr>
            <w:tcW w:w="2052" w:type="dxa"/>
            <w:shd w:val="clear" w:color="auto" w:fill="auto"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Cs/>
                <w:sz w:val="22"/>
                <w:szCs w:val="22"/>
                <w:lang w:eastAsia="ar-SA"/>
              </w:rPr>
            </w:pP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PPP_376990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PPP_377062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PPP_377013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PPP_377057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PPP_377134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0,84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PPP_377132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0,84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0,82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0,81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0,81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PPP_377092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0,81</w:t>
            </w:r>
          </w:p>
        </w:tc>
      </w:tr>
      <w:tr w:rsidR="00CD6C94" w:rsidRPr="00C85B1B" w:rsidTr="00286DA0">
        <w:tc>
          <w:tcPr>
            <w:tcW w:w="3357" w:type="dxa"/>
            <w:shd w:val="clear" w:color="auto" w:fill="auto"/>
          </w:tcPr>
          <w:p w:rsidR="00CD6C94" w:rsidRPr="00C85B1B" w:rsidRDefault="00CD6C94" w:rsidP="00286DA0">
            <w:pPr>
              <w:rPr>
                <w:rFonts w:cs="Arial"/>
                <w:b/>
                <w:sz w:val="22"/>
                <w:szCs w:val="22"/>
              </w:rPr>
            </w:pPr>
            <w:r w:rsidRPr="00C85B1B">
              <w:rPr>
                <w:rFonts w:cs="Arial"/>
                <w:b/>
                <w:sz w:val="22"/>
                <w:szCs w:val="22"/>
              </w:rPr>
              <w:t>industrijske stavbe (IND)</w:t>
            </w:r>
          </w:p>
        </w:tc>
        <w:tc>
          <w:tcPr>
            <w:tcW w:w="2052" w:type="dxa"/>
            <w:shd w:val="clear" w:color="auto" w:fill="auto"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Cs/>
                <w:sz w:val="22"/>
                <w:szCs w:val="22"/>
                <w:lang w:eastAsia="ar-SA"/>
              </w:rPr>
            </w:pP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IND_369983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IND_369986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IND_369987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IND_369988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IND_369989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IND_369990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IND_369992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IND_369993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IND_369994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IND_370047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IND_370051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c>
          <w:tcPr>
            <w:tcW w:w="3357" w:type="dxa"/>
            <w:shd w:val="clear" w:color="auto" w:fill="auto"/>
          </w:tcPr>
          <w:p w:rsidR="00CD6C94" w:rsidRPr="00C85B1B" w:rsidRDefault="00CD6C94" w:rsidP="00286DA0">
            <w:pPr>
              <w:rPr>
                <w:rFonts w:cs="Arial"/>
                <w:b/>
                <w:sz w:val="22"/>
                <w:szCs w:val="22"/>
              </w:rPr>
            </w:pPr>
            <w:r w:rsidRPr="00C85B1B">
              <w:rPr>
                <w:rFonts w:cs="Arial"/>
                <w:b/>
                <w:sz w:val="22"/>
                <w:szCs w:val="22"/>
              </w:rPr>
              <w:t>stavbe za javno rabo (PNJ)</w:t>
            </w:r>
          </w:p>
        </w:tc>
        <w:tc>
          <w:tcPr>
            <w:tcW w:w="2052" w:type="dxa"/>
            <w:shd w:val="clear" w:color="auto" w:fill="auto"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Cs/>
                <w:sz w:val="22"/>
                <w:szCs w:val="22"/>
                <w:lang w:eastAsia="ar-SA"/>
              </w:rPr>
            </w:pP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PNJ_368393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PNJ_368395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PNJ_368396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PNJ_368397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PNJ_368399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PNJ_368449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PNJ_368394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PNJ_368398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PNJ_368418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PNJ_368434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c>
          <w:tcPr>
            <w:tcW w:w="3357" w:type="dxa"/>
            <w:shd w:val="clear" w:color="auto" w:fill="auto"/>
          </w:tcPr>
          <w:p w:rsidR="00CD6C94" w:rsidRPr="00C85B1B" w:rsidRDefault="00CD6C94" w:rsidP="00286DA0">
            <w:pPr>
              <w:rPr>
                <w:rFonts w:cs="Arial"/>
                <w:b/>
                <w:sz w:val="22"/>
                <w:szCs w:val="22"/>
              </w:rPr>
            </w:pPr>
            <w:r w:rsidRPr="00C85B1B">
              <w:rPr>
                <w:rFonts w:cs="Arial"/>
                <w:b/>
                <w:sz w:val="22"/>
                <w:szCs w:val="22"/>
              </w:rPr>
              <w:t>zemljišča za gradnjo stavb (ZGS)</w:t>
            </w:r>
          </w:p>
        </w:tc>
        <w:tc>
          <w:tcPr>
            <w:tcW w:w="2052" w:type="dxa"/>
            <w:shd w:val="clear" w:color="auto" w:fill="auto"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Cs/>
                <w:sz w:val="22"/>
                <w:szCs w:val="22"/>
                <w:lang w:eastAsia="ar-SA"/>
              </w:rPr>
            </w:pP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ZGS_373864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ZGS_373875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ZGS_373950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ZGS_374033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ZGS_374049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ZGS_374064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ZGS_374106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ZGS_374113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ZGS_374143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ZGS_374150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ZGS_374164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ZGS_374213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ZGS_373953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ZGS_374030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ZGS_374218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ZGS_377574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0,89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ZGS_374122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ZGS_374147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ZGS_374103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ZGS_377572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ZGS_373903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ZGS_373922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ZGS_374006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ZGS_374162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ZGS_373930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0,84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0,84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ZGS_374013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ZGS_374022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ZGS_374222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0,81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ZGS_373906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ZGS_373947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ZGS_374118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ZGS_374157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ZGS_374228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0,78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0,76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ZGS_373885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ZGS_373949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ZGS_373983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ZGS_374018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ZGS_374036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ZGS_374040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ZGS_374090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ZGS_374136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ZGS_374156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c>
          <w:tcPr>
            <w:tcW w:w="3357" w:type="dxa"/>
            <w:shd w:val="clear" w:color="auto" w:fill="auto"/>
          </w:tcPr>
          <w:p w:rsidR="00CD6C94" w:rsidRPr="00C85B1B" w:rsidRDefault="00CD6C94" w:rsidP="00286DA0">
            <w:pPr>
              <w:rPr>
                <w:rFonts w:cs="Arial"/>
                <w:b/>
                <w:sz w:val="22"/>
                <w:szCs w:val="22"/>
              </w:rPr>
            </w:pPr>
            <w:r w:rsidRPr="00C85B1B">
              <w:rPr>
                <w:rFonts w:cs="Arial"/>
                <w:b/>
                <w:sz w:val="22"/>
                <w:szCs w:val="22"/>
              </w:rPr>
              <w:t>pozidana zemljišča (PSZ)</w:t>
            </w:r>
          </w:p>
        </w:tc>
        <w:tc>
          <w:tcPr>
            <w:tcW w:w="2052" w:type="dxa"/>
            <w:shd w:val="clear" w:color="auto" w:fill="auto"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:rsidR="00CD6C94" w:rsidRPr="00C85B1B" w:rsidRDefault="00CD6C94" w:rsidP="00286DA0">
            <w:pPr>
              <w:tabs>
                <w:tab w:val="left" w:pos="2565"/>
                <w:tab w:val="left" w:pos="5700"/>
              </w:tabs>
              <w:suppressAutoHyphens/>
              <w:jc w:val="center"/>
              <w:rPr>
                <w:rFonts w:cs="Arial"/>
                <w:bCs/>
                <w:sz w:val="22"/>
                <w:szCs w:val="22"/>
                <w:lang w:eastAsia="ar-SA"/>
              </w:rPr>
            </w:pP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PSZ_377643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PSZ_377647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PSZ_377662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PSZ_377706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PSZ_377749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PSZ_377753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PSZ_377775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PSZ_377804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PSZ_377830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PSZ_377833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PSZ_377847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PSZ_377875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PSZ_377876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PSZ_377908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PSZ_377911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PSZ_377913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PSZ_377930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PSZ_377934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PSZ_377950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0,90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PSZ_377603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PSZ_377613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PSZ_377650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PSZ_377656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PSZ_377664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PSZ_377672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PSZ_377675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PSZ_377701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PSZ_377743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PSZ_377764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PSZ_377766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PSZ_377777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PSZ_377783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PSZ_377788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PSZ_377812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PSZ_377840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PSZ_377863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PSZ_377874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PSZ_377879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PSZ_377887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PSZ_377895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PSZ_377897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PSZ_377915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PSZ_377919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PSZ_377920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PSZ_377922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PSZ_377928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PSZ_377936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PSZ_377937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PSZ_377942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PSZ_377953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PSZ_377954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PSZ_377955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0,83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PSZ_377585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PSZ_377589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PSZ_377598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PSZ_377602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PSZ_377640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PSZ_377641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PSZ_377681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PSZ_377682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PSZ_377699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PSZ_377709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PSZ_377717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PSZ_377747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PSZ_377750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PSZ_377761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PSZ_377762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PSZ_377767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PSZ_377806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PSZ_377814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PSZ_377822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PSZ_377836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PSZ_377849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PSZ_377868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PSZ_377870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PSZ_377878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PSZ_377884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PSZ_377886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PSZ_377907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PSZ_377916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PSZ_377923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0,77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0,75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PSZ_377627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PSZ_377651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PSZ_377665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PSZ_377673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PSZ_377680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PSZ_377721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PSZ_377731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PSZ_377744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PSZ_377752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PSZ_377769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PSZ_377791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PSZ_377793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PSZ_377798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PSZ_377800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PSZ_377805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PSZ_377845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PSZ_377859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PSZ_377860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PSZ_377871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PSZ_377938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PSZ_377940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PSZ_377946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PSZ_377947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  <w:tr w:rsidR="00CD6C94" w:rsidRPr="00C85B1B" w:rsidTr="00286DA0">
        <w:trPr>
          <w:trHeight w:val="255"/>
        </w:trPr>
        <w:tc>
          <w:tcPr>
            <w:tcW w:w="3357" w:type="dxa"/>
            <w:shd w:val="clear" w:color="auto" w:fill="auto"/>
            <w:noWrap/>
          </w:tcPr>
          <w:p w:rsidR="00CD6C94" w:rsidRPr="00C85B1B" w:rsidRDefault="00CD6C94" w:rsidP="00286DA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52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PSZ_377948</w:t>
            </w:r>
          </w:p>
        </w:tc>
        <w:tc>
          <w:tcPr>
            <w:tcW w:w="2394" w:type="dxa"/>
            <w:shd w:val="clear" w:color="auto" w:fill="auto"/>
            <w:noWrap/>
          </w:tcPr>
          <w:p w:rsidR="00CD6C94" w:rsidRPr="00C85B1B" w:rsidRDefault="00CD6C94" w:rsidP="00286DA0">
            <w:pPr>
              <w:jc w:val="center"/>
              <w:rPr>
                <w:rFonts w:cs="Arial"/>
                <w:sz w:val="22"/>
                <w:szCs w:val="22"/>
              </w:rPr>
            </w:pPr>
            <w:r w:rsidRPr="00C85B1B">
              <w:rPr>
                <w:rFonts w:cs="Arial"/>
                <w:sz w:val="22"/>
                <w:szCs w:val="22"/>
              </w:rPr>
              <w:t>0,70</w:t>
            </w:r>
          </w:p>
        </w:tc>
      </w:tr>
    </w:tbl>
    <w:p w:rsidR="00CD6C94" w:rsidRPr="00C85B1B" w:rsidRDefault="00CD6C94" w:rsidP="00CD6C94">
      <w:pPr>
        <w:pBdr>
          <w:bottom w:val="single" w:sz="6" w:space="1" w:color="auto"/>
        </w:pBdr>
        <w:tabs>
          <w:tab w:val="left" w:pos="3256"/>
          <w:tab w:val="left" w:pos="5248"/>
          <w:tab w:val="left" w:pos="7571"/>
          <w:tab w:val="left" w:pos="9747"/>
        </w:tabs>
        <w:rPr>
          <w:rFonts w:cs="Arial"/>
          <w:b/>
          <w:color w:val="FFFFFF"/>
          <w:sz w:val="22"/>
          <w:szCs w:val="22"/>
        </w:rPr>
      </w:pPr>
    </w:p>
    <w:p w:rsidR="00CD6C94" w:rsidRPr="00C85B1B" w:rsidRDefault="00CD6C94" w:rsidP="00CD6C94">
      <w:pPr>
        <w:tabs>
          <w:tab w:val="left" w:pos="3256"/>
          <w:tab w:val="left" w:pos="5248"/>
          <w:tab w:val="left" w:pos="7571"/>
          <w:tab w:val="left" w:pos="9747"/>
        </w:tabs>
        <w:rPr>
          <w:rFonts w:cs="Arial"/>
          <w:b/>
          <w:color w:val="FFFFFF"/>
          <w:sz w:val="22"/>
          <w:szCs w:val="22"/>
        </w:rPr>
      </w:pPr>
    </w:p>
    <w:p w:rsidR="00CD6C94" w:rsidRPr="00D73311" w:rsidRDefault="00CD6C94" w:rsidP="00CD6C94">
      <w:pPr>
        <w:tabs>
          <w:tab w:val="left" w:pos="3256"/>
          <w:tab w:val="left" w:pos="5248"/>
          <w:tab w:val="left" w:pos="9072"/>
          <w:tab w:val="left" w:pos="9747"/>
        </w:tabs>
        <w:jc w:val="both"/>
        <w:rPr>
          <w:rFonts w:cs="Arial"/>
          <w:b/>
          <w:bCs/>
          <w:sz w:val="22"/>
          <w:szCs w:val="22"/>
        </w:rPr>
      </w:pPr>
      <w:r w:rsidRPr="00D73311">
        <w:rPr>
          <w:rFonts w:cs="Arial"/>
          <w:sz w:val="22"/>
          <w:szCs w:val="22"/>
        </w:rPr>
        <w:t xml:space="preserve">Opomba 1:  </w:t>
      </w:r>
      <w:r w:rsidRPr="00D73311">
        <w:rPr>
          <w:rFonts w:cs="Arial"/>
          <w:b/>
          <w:sz w:val="22"/>
          <w:szCs w:val="22"/>
        </w:rPr>
        <w:t>Uporaba indeksov vrednosti nepremičnin pri i</w:t>
      </w:r>
      <w:r w:rsidRPr="00D73311">
        <w:rPr>
          <w:rFonts w:cs="Arial"/>
          <w:b/>
          <w:bCs/>
          <w:sz w:val="22"/>
          <w:szCs w:val="22"/>
        </w:rPr>
        <w:t xml:space="preserve">zračunu vrednosti za </w:t>
      </w:r>
    </w:p>
    <w:p w:rsidR="00CD6C94" w:rsidRPr="00D73311" w:rsidRDefault="00CD6C94" w:rsidP="00CD6C94">
      <w:pPr>
        <w:tabs>
          <w:tab w:val="left" w:pos="3256"/>
          <w:tab w:val="left" w:pos="5248"/>
          <w:tab w:val="left" w:pos="7571"/>
          <w:tab w:val="left" w:pos="9747"/>
        </w:tabs>
        <w:rPr>
          <w:rFonts w:cs="Arial"/>
          <w:b/>
          <w:sz w:val="22"/>
          <w:szCs w:val="22"/>
        </w:rPr>
      </w:pPr>
      <w:r w:rsidRPr="00D73311">
        <w:rPr>
          <w:rFonts w:cs="Arial"/>
          <w:b/>
          <w:bCs/>
          <w:sz w:val="22"/>
          <w:szCs w:val="22"/>
        </w:rPr>
        <w:t xml:space="preserve">                    posamezno nepremičnino </w:t>
      </w:r>
    </w:p>
    <w:p w:rsidR="00CD6C94" w:rsidRPr="00D73311" w:rsidRDefault="00CD6C94" w:rsidP="00E15282">
      <w:pPr>
        <w:ind w:left="709" w:hanging="709"/>
        <w:rPr>
          <w:rFonts w:cs="Arial"/>
          <w:sz w:val="22"/>
          <w:szCs w:val="22"/>
        </w:rPr>
      </w:pPr>
    </w:p>
    <w:p w:rsidR="00CD6C94" w:rsidRPr="00D73311" w:rsidRDefault="00E15282" w:rsidP="00E15282">
      <w:pPr>
        <w:tabs>
          <w:tab w:val="left" w:pos="709"/>
        </w:tabs>
        <w:spacing w:line="240" w:lineRule="auto"/>
        <w:ind w:left="709" w:hanging="709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ab/>
      </w:r>
      <w:r w:rsidR="00CD6C94" w:rsidRPr="00D73311">
        <w:rPr>
          <w:rFonts w:cs="Arial"/>
          <w:sz w:val="22"/>
          <w:szCs w:val="22"/>
        </w:rPr>
        <w:t xml:space="preserve">če je za posamezno vrednostno cono posameznega modela vrednotenja nepremičnin </w:t>
      </w:r>
      <w:r w:rsidR="00CD6C94" w:rsidRPr="005958CA">
        <w:rPr>
          <w:rFonts w:cs="Arial"/>
          <w:sz w:val="22"/>
          <w:szCs w:val="22"/>
          <w:u w:val="thick"/>
        </w:rPr>
        <w:t>določen indeks</w:t>
      </w:r>
      <w:r w:rsidR="00CD6C94" w:rsidRPr="00D73311">
        <w:rPr>
          <w:rFonts w:cs="Arial"/>
          <w:sz w:val="22"/>
          <w:szCs w:val="22"/>
          <w:u w:val="thick"/>
        </w:rPr>
        <w:t xml:space="preserve"> vrednosti nepremičnin s to uredbo</w:t>
      </w:r>
      <w:r w:rsidR="00CD6C94" w:rsidRPr="00D73311">
        <w:rPr>
          <w:rFonts w:cs="Arial"/>
          <w:sz w:val="22"/>
          <w:szCs w:val="22"/>
        </w:rPr>
        <w:t>, se vrednost posamezne nepremičnine i</w:t>
      </w:r>
      <w:r w:rsidR="00CD6C94" w:rsidRPr="00D73311">
        <w:rPr>
          <w:rFonts w:cs="Arial"/>
          <w:bCs/>
          <w:sz w:val="22"/>
          <w:szCs w:val="22"/>
        </w:rPr>
        <w:t>zračuna</w:t>
      </w:r>
      <w:r w:rsidR="00CD6C94" w:rsidRPr="00D73311">
        <w:rPr>
          <w:rFonts w:cs="Arial"/>
          <w:sz w:val="22"/>
          <w:szCs w:val="22"/>
        </w:rPr>
        <w:t xml:space="preserve"> tako, da se </w:t>
      </w:r>
      <w:r w:rsidR="00CD6C94" w:rsidRPr="00D73311">
        <w:rPr>
          <w:rFonts w:cs="Arial"/>
          <w:bCs/>
          <w:sz w:val="22"/>
          <w:szCs w:val="22"/>
        </w:rPr>
        <w:t xml:space="preserve">vrednost te nepremičnine, izračunana z uporabo modela vrednotenja nepremičnin, ki je določen z Uredbo o določitvi modelov vrednotenja nepremičnin (Uradni list RS, št. 95/11 in 41/14), pomnoži z indeksom vrednosti nepremičnin, ki je </w:t>
      </w:r>
      <w:r w:rsidR="00CD6C94" w:rsidRPr="00D73311">
        <w:rPr>
          <w:rFonts w:cs="Arial"/>
          <w:sz w:val="22"/>
          <w:szCs w:val="22"/>
        </w:rPr>
        <w:t xml:space="preserve">za to vrednostno cono tega modela vrednotenja nepremičnin določen </w:t>
      </w:r>
      <w:r w:rsidR="00CD6C94" w:rsidRPr="00D73311">
        <w:rPr>
          <w:rFonts w:cs="Arial"/>
          <w:bCs/>
          <w:sz w:val="22"/>
          <w:szCs w:val="22"/>
        </w:rPr>
        <w:t xml:space="preserve">s to uredbo; </w:t>
      </w:r>
    </w:p>
    <w:p w:rsidR="00CD6C94" w:rsidRPr="00D73311" w:rsidRDefault="00CD6C94" w:rsidP="00E15282">
      <w:pPr>
        <w:tabs>
          <w:tab w:val="left" w:pos="426"/>
        </w:tabs>
        <w:spacing w:line="240" w:lineRule="auto"/>
        <w:ind w:left="709" w:hanging="709"/>
        <w:jc w:val="both"/>
        <w:rPr>
          <w:rFonts w:cs="Arial"/>
          <w:sz w:val="22"/>
          <w:szCs w:val="22"/>
        </w:rPr>
      </w:pPr>
    </w:p>
    <w:p w:rsidR="00CD6C94" w:rsidRPr="00D73311" w:rsidRDefault="00E15282" w:rsidP="00E15282">
      <w:pPr>
        <w:tabs>
          <w:tab w:val="left" w:pos="709"/>
        </w:tabs>
        <w:spacing w:line="240" w:lineRule="auto"/>
        <w:ind w:left="709" w:hanging="709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ab/>
      </w:r>
      <w:r w:rsidR="00CD6C94" w:rsidRPr="00D73311">
        <w:rPr>
          <w:rFonts w:cs="Arial"/>
          <w:sz w:val="22"/>
          <w:szCs w:val="22"/>
        </w:rPr>
        <w:t xml:space="preserve">če je za posamezno vrednostno cono posameznega modela vrednotenja nepremičnin </w:t>
      </w:r>
      <w:r w:rsidR="00CD6C94" w:rsidRPr="00D73311">
        <w:rPr>
          <w:rFonts w:cs="Arial"/>
          <w:sz w:val="22"/>
          <w:szCs w:val="22"/>
          <w:u w:val="thick"/>
        </w:rPr>
        <w:t>določen indeks vrednosti nepremičnin s to uredbo</w:t>
      </w:r>
      <w:r w:rsidR="00CD6C94" w:rsidRPr="00D73311">
        <w:rPr>
          <w:rFonts w:cs="Arial"/>
          <w:sz w:val="22"/>
          <w:szCs w:val="22"/>
        </w:rPr>
        <w:t xml:space="preserve"> in je bil za isto vrednostno cono istega modela vrednotenja nepremičnin </w:t>
      </w:r>
      <w:r w:rsidR="00CD6C94" w:rsidRPr="00D73311">
        <w:rPr>
          <w:rFonts w:cs="Arial"/>
          <w:bCs/>
          <w:sz w:val="22"/>
          <w:szCs w:val="22"/>
          <w:u w:val="thick"/>
        </w:rPr>
        <w:t>določen z Uredbo o določitvi indeksov vrednosti nepremičnin (Uradni list RS, št. 79/13)</w:t>
      </w:r>
      <w:r w:rsidR="00CD6C94" w:rsidRPr="00D73311">
        <w:rPr>
          <w:rFonts w:cs="Arial"/>
          <w:bCs/>
          <w:sz w:val="22"/>
          <w:szCs w:val="22"/>
        </w:rPr>
        <w:t xml:space="preserve">, </w:t>
      </w:r>
      <w:r w:rsidR="00CD6C94" w:rsidRPr="00D73311">
        <w:rPr>
          <w:rFonts w:cs="Arial"/>
          <w:sz w:val="22"/>
          <w:szCs w:val="22"/>
        </w:rPr>
        <w:t>se vrednost posamezne nepremičnine i</w:t>
      </w:r>
      <w:r w:rsidR="00CD6C94" w:rsidRPr="00D73311">
        <w:rPr>
          <w:rFonts w:cs="Arial"/>
          <w:bCs/>
          <w:sz w:val="22"/>
          <w:szCs w:val="22"/>
        </w:rPr>
        <w:t>zračuna</w:t>
      </w:r>
      <w:r w:rsidR="00CD6C94" w:rsidRPr="00D73311">
        <w:rPr>
          <w:rFonts w:cs="Arial"/>
          <w:sz w:val="22"/>
          <w:szCs w:val="22"/>
        </w:rPr>
        <w:t xml:space="preserve"> tako, da se </w:t>
      </w:r>
      <w:r w:rsidR="00CD6C94" w:rsidRPr="00D73311">
        <w:rPr>
          <w:rFonts w:cs="Arial"/>
          <w:bCs/>
          <w:sz w:val="22"/>
          <w:szCs w:val="22"/>
        </w:rPr>
        <w:t xml:space="preserve">vrednost te nepremičnine, izračunana z uporabo modela vrednotenja nepremičnin, ki je določen z Uredbo o določitvi modelov vrednotenja nepremičnin (Uradni list RS, št. 95/11 in 41/14), pomnoži z indeksom vrednosti nepremičnin, ki je z Uredbo o določitvi indeksov vrednosti nepremičnin (Uradni list RS, št. 79/13) določen za to </w:t>
      </w:r>
      <w:r w:rsidR="00CD6C94" w:rsidRPr="00D73311">
        <w:rPr>
          <w:rFonts w:cs="Arial"/>
          <w:sz w:val="22"/>
          <w:szCs w:val="22"/>
        </w:rPr>
        <w:t>vrednostno cono tega modela vrednotenja nepremičnin</w:t>
      </w:r>
      <w:r w:rsidR="00CD6C94" w:rsidRPr="00D73311">
        <w:rPr>
          <w:rFonts w:cs="Arial"/>
          <w:bCs/>
          <w:sz w:val="22"/>
          <w:szCs w:val="22"/>
        </w:rPr>
        <w:t xml:space="preserve">, dobljen zmnožek pa se pomnoži še z indeksom vrednosti nepremičnin, ki je </w:t>
      </w:r>
      <w:r w:rsidR="00CD6C94" w:rsidRPr="00D73311">
        <w:rPr>
          <w:rFonts w:cs="Arial"/>
          <w:sz w:val="22"/>
          <w:szCs w:val="22"/>
        </w:rPr>
        <w:t xml:space="preserve">za to vrednostno cono tega modela vrednotenja nepremičnin določen </w:t>
      </w:r>
      <w:r w:rsidR="00CD6C94" w:rsidRPr="00D73311">
        <w:rPr>
          <w:rFonts w:cs="Arial"/>
          <w:bCs/>
          <w:sz w:val="22"/>
          <w:szCs w:val="22"/>
        </w:rPr>
        <w:t xml:space="preserve">s to uredbo; </w:t>
      </w:r>
    </w:p>
    <w:p w:rsidR="00CD6C94" w:rsidRPr="00D73311" w:rsidRDefault="00CD6C94" w:rsidP="00E15282">
      <w:pPr>
        <w:pStyle w:val="Odstavekseznama"/>
        <w:ind w:left="709" w:hanging="709"/>
        <w:rPr>
          <w:rFonts w:cs="Arial"/>
          <w:bCs/>
          <w:sz w:val="22"/>
          <w:szCs w:val="22"/>
        </w:rPr>
      </w:pPr>
    </w:p>
    <w:p w:rsidR="00CD6C94" w:rsidRPr="00D73311" w:rsidRDefault="00E15282" w:rsidP="00E15282">
      <w:pPr>
        <w:tabs>
          <w:tab w:val="left" w:pos="0"/>
          <w:tab w:val="left" w:pos="709"/>
        </w:tabs>
        <w:spacing w:line="240" w:lineRule="auto"/>
        <w:ind w:left="709" w:hanging="709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ab/>
      </w:r>
      <w:r w:rsidR="00CD6C94" w:rsidRPr="00D73311">
        <w:rPr>
          <w:rFonts w:cs="Arial"/>
          <w:sz w:val="22"/>
          <w:szCs w:val="22"/>
        </w:rPr>
        <w:t xml:space="preserve">če za posamezno vrednostno cono posameznega modela vrednotenja nepremičnin </w:t>
      </w:r>
      <w:r w:rsidR="00CD6C94" w:rsidRPr="00D73311">
        <w:rPr>
          <w:rFonts w:cs="Arial"/>
          <w:sz w:val="22"/>
          <w:szCs w:val="22"/>
          <w:u w:val="thick"/>
        </w:rPr>
        <w:t>indeks vrednosti nepremičnin ni določen s to uredbo</w:t>
      </w:r>
      <w:r w:rsidR="00CD6C94" w:rsidRPr="00D73311">
        <w:rPr>
          <w:rFonts w:cs="Arial"/>
          <w:sz w:val="22"/>
          <w:szCs w:val="22"/>
        </w:rPr>
        <w:t xml:space="preserve">, </w:t>
      </w:r>
      <w:r w:rsidR="00531CED">
        <w:rPr>
          <w:rFonts w:cs="Arial"/>
          <w:sz w:val="22"/>
          <w:szCs w:val="22"/>
        </w:rPr>
        <w:t xml:space="preserve">vendar </w:t>
      </w:r>
      <w:r w:rsidR="00CD6C94" w:rsidRPr="00D73311">
        <w:rPr>
          <w:rFonts w:cs="Arial"/>
          <w:sz w:val="22"/>
          <w:szCs w:val="22"/>
        </w:rPr>
        <w:t xml:space="preserve">je bil za isto vrednostno cono istega modela vrednotenja nepremičnin </w:t>
      </w:r>
      <w:r w:rsidR="00CD6C94" w:rsidRPr="00D73311">
        <w:rPr>
          <w:rFonts w:cs="Arial"/>
          <w:bCs/>
          <w:sz w:val="22"/>
          <w:szCs w:val="22"/>
          <w:u w:val="thick"/>
        </w:rPr>
        <w:t>določen z Uredbo o določitvi indeksov vrednosti nepremičnin (Uradni list RS, št. 79/13)</w:t>
      </w:r>
      <w:r w:rsidR="00CD6C94" w:rsidRPr="00D73311">
        <w:rPr>
          <w:rFonts w:cs="Arial"/>
          <w:bCs/>
          <w:sz w:val="22"/>
          <w:szCs w:val="22"/>
        </w:rPr>
        <w:t xml:space="preserve">, </w:t>
      </w:r>
      <w:r w:rsidR="00CD6C94" w:rsidRPr="00D73311">
        <w:rPr>
          <w:rFonts w:cs="Arial"/>
          <w:sz w:val="22"/>
          <w:szCs w:val="22"/>
        </w:rPr>
        <w:t>se vrednost posamezne nepremičnine i</w:t>
      </w:r>
      <w:r w:rsidR="00CD6C94" w:rsidRPr="00D73311">
        <w:rPr>
          <w:rFonts w:cs="Arial"/>
          <w:bCs/>
          <w:sz w:val="22"/>
          <w:szCs w:val="22"/>
        </w:rPr>
        <w:t>zračuna</w:t>
      </w:r>
      <w:r w:rsidR="00CD6C94" w:rsidRPr="00D73311">
        <w:rPr>
          <w:rFonts w:cs="Arial"/>
          <w:sz w:val="22"/>
          <w:szCs w:val="22"/>
        </w:rPr>
        <w:t xml:space="preserve"> tako, da se </w:t>
      </w:r>
      <w:r w:rsidR="00CD6C94" w:rsidRPr="00D73311">
        <w:rPr>
          <w:rFonts w:cs="Arial"/>
          <w:bCs/>
          <w:sz w:val="22"/>
          <w:szCs w:val="22"/>
        </w:rPr>
        <w:t xml:space="preserve">vrednost te </w:t>
      </w:r>
      <w:r w:rsidR="00CD6C94" w:rsidRPr="00D73311">
        <w:rPr>
          <w:rFonts w:cs="Arial"/>
          <w:bCs/>
          <w:sz w:val="22"/>
          <w:szCs w:val="22"/>
        </w:rPr>
        <w:lastRenderedPageBreak/>
        <w:t xml:space="preserve">nepremičnine, izračunana z uporabo modela vrednotenja nepremičnin, ki je določen z Uredbo o določitvi modelov vrednotenja nepremičnin (Uradni list RS, št. 95/11 in 41/14), pomnoži z indeksom vrednosti nepremičnin, ki je z Uredbo o določitvi indeksov vrednosti nepremičnin (Uradni list RS, št. 79/13) določen za to </w:t>
      </w:r>
      <w:r w:rsidR="00CD6C94" w:rsidRPr="00D73311">
        <w:rPr>
          <w:rFonts w:cs="Arial"/>
          <w:sz w:val="22"/>
          <w:szCs w:val="22"/>
        </w:rPr>
        <w:t xml:space="preserve">vrednostno cono tega modela vrednotenja nepremičnin; </w:t>
      </w:r>
    </w:p>
    <w:p w:rsidR="00E15282" w:rsidRDefault="00E15282" w:rsidP="00E15282">
      <w:pPr>
        <w:tabs>
          <w:tab w:val="left" w:pos="0"/>
          <w:tab w:val="left" w:pos="426"/>
        </w:tabs>
        <w:spacing w:line="240" w:lineRule="auto"/>
        <w:ind w:left="709" w:hanging="709"/>
        <w:jc w:val="both"/>
        <w:rPr>
          <w:rFonts w:cs="Arial"/>
          <w:sz w:val="22"/>
          <w:szCs w:val="22"/>
        </w:rPr>
      </w:pPr>
    </w:p>
    <w:p w:rsidR="00E213AC" w:rsidRPr="00E15282" w:rsidRDefault="00E15282" w:rsidP="00E15282">
      <w:pPr>
        <w:tabs>
          <w:tab w:val="left" w:pos="0"/>
          <w:tab w:val="left" w:pos="426"/>
        </w:tabs>
        <w:spacing w:line="240" w:lineRule="auto"/>
        <w:ind w:left="709" w:hanging="709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bookmarkStart w:id="0" w:name="_GoBack"/>
      <w:bookmarkEnd w:id="0"/>
      <w:r w:rsidR="00CD6C94" w:rsidRPr="00E15282">
        <w:rPr>
          <w:rFonts w:cs="Arial"/>
          <w:sz w:val="22"/>
          <w:szCs w:val="22"/>
        </w:rPr>
        <w:t xml:space="preserve">če za posamezno vrednostno cono posameznega modela vrednotenja nepremičnin </w:t>
      </w:r>
      <w:r w:rsidR="00CD6C94" w:rsidRPr="00E15282">
        <w:rPr>
          <w:rFonts w:cs="Arial"/>
          <w:sz w:val="22"/>
          <w:szCs w:val="22"/>
          <w:u w:val="thick"/>
        </w:rPr>
        <w:t>indeks vrednosti nepremičnin ni določen s to uredbo</w:t>
      </w:r>
      <w:r w:rsidR="00CD6C94" w:rsidRPr="00E15282">
        <w:rPr>
          <w:rFonts w:cs="Arial"/>
          <w:sz w:val="22"/>
          <w:szCs w:val="22"/>
        </w:rPr>
        <w:t xml:space="preserve"> in za isto vrednostno cono istega modela vrednotenja nepremičnin </w:t>
      </w:r>
      <w:r w:rsidR="00CD6C94" w:rsidRPr="00E15282">
        <w:rPr>
          <w:rFonts w:cs="Arial"/>
          <w:bCs/>
          <w:sz w:val="22"/>
          <w:szCs w:val="22"/>
          <w:u w:val="thick"/>
        </w:rPr>
        <w:t>ni bil določen z Uredbo o določitvi indeksov vrednosti nepremičnin (Uradni list RS, št. 79/13)</w:t>
      </w:r>
      <w:r w:rsidR="00CD6C94" w:rsidRPr="00E15282">
        <w:rPr>
          <w:rFonts w:cs="Arial"/>
          <w:bCs/>
          <w:sz w:val="22"/>
          <w:szCs w:val="22"/>
        </w:rPr>
        <w:t>,</w:t>
      </w:r>
      <w:r w:rsidR="00CD6C94" w:rsidRPr="00E15282">
        <w:rPr>
          <w:rFonts w:cs="Arial"/>
          <w:sz w:val="22"/>
          <w:szCs w:val="22"/>
        </w:rPr>
        <w:t xml:space="preserve"> se vrednost posamezne nepremičnine i</w:t>
      </w:r>
      <w:r w:rsidR="00CD6C94" w:rsidRPr="00E15282">
        <w:rPr>
          <w:rFonts w:cs="Arial"/>
          <w:bCs/>
          <w:sz w:val="22"/>
          <w:szCs w:val="22"/>
        </w:rPr>
        <w:t>zračuna</w:t>
      </w:r>
      <w:r w:rsidR="00CD6C94" w:rsidRPr="00E15282">
        <w:rPr>
          <w:rFonts w:cs="Arial"/>
          <w:sz w:val="22"/>
          <w:szCs w:val="22"/>
        </w:rPr>
        <w:t xml:space="preserve"> tako, da se </w:t>
      </w:r>
      <w:r w:rsidR="00CD6C94" w:rsidRPr="00E15282">
        <w:rPr>
          <w:rFonts w:cs="Arial"/>
          <w:bCs/>
          <w:sz w:val="22"/>
          <w:szCs w:val="22"/>
        </w:rPr>
        <w:t xml:space="preserve">vrednost te nepremičnine, izračunana z uporabo modela vrednotenja nepremičnin, ki je določen z Uredbo o določitvi modelov vrednotenja nepremičnin (Uradni list RS, št. 95/11 in 41/14), pomnoži z 1. </w:t>
      </w:r>
    </w:p>
    <w:sectPr w:rsidR="00E213AC" w:rsidRPr="00E15282" w:rsidSect="00783310">
      <w:headerReference w:type="default" r:id="rId8"/>
      <w:foot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E52" w:rsidRDefault="00845E52">
      <w:r>
        <w:separator/>
      </w:r>
    </w:p>
  </w:endnote>
  <w:endnote w:type="continuationSeparator" w:id="0">
    <w:p w:rsidR="00845E52" w:rsidRDefault="00845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BE92B41-F969-43E7-AAF9-557199FE8E80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2" w:fontKey="{2BBA2935-E11D-41E1-91F7-DDA4CE1C468E}"/>
  </w:font>
  <w:font w:name="Frutiger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C4346742-FF1A-41C4-BE91-1C4B757252A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D13ACA08-A4CD-4350-B767-3C9C29C4D87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1ABB7EEF-819D-4DE7-9820-2047CDB272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3074362"/>
      <w:docPartObj>
        <w:docPartGallery w:val="Page Numbers (Bottom of Page)"/>
        <w:docPartUnique/>
      </w:docPartObj>
    </w:sdtPr>
    <w:sdtContent>
      <w:p w:rsidR="00E15282" w:rsidRDefault="00E15282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15282" w:rsidRDefault="00E1528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E52" w:rsidRDefault="00845E52">
      <w:r>
        <w:separator/>
      </w:r>
    </w:p>
  </w:footnote>
  <w:footnote w:type="continuationSeparator" w:id="0">
    <w:p w:rsidR="00845E52" w:rsidRDefault="00845E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DA0" w:rsidRPr="00110CBD" w:rsidRDefault="00286DA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0A0" w:firstRow="1" w:lastRow="0" w:firstColumn="1" w:lastColumn="0" w:noHBand="0" w:noVBand="0"/>
    </w:tblPr>
    <w:tblGrid>
      <w:gridCol w:w="567"/>
    </w:tblGrid>
    <w:tr w:rsidR="00286DA0" w:rsidRPr="008F3500">
      <w:trPr>
        <w:cantSplit/>
        <w:trHeight w:hRule="exact" w:val="847"/>
      </w:trPr>
      <w:tc>
        <w:tcPr>
          <w:tcW w:w="567" w:type="dxa"/>
        </w:tcPr>
        <w:p w:rsidR="00286DA0" w:rsidRPr="006D42D9" w:rsidRDefault="00286DA0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286DA0" w:rsidRPr="008F3500" w:rsidRDefault="00286DA0" w:rsidP="00E152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91056"/>
    <w:multiLevelType w:val="hybridMultilevel"/>
    <w:tmpl w:val="89889ED2"/>
    <w:lvl w:ilvl="0" w:tplc="C4C2DCE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A826AEB"/>
    <w:multiLevelType w:val="hybridMultilevel"/>
    <w:tmpl w:val="26FA9D80"/>
    <w:lvl w:ilvl="0" w:tplc="0424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Courier New" w:hint="default"/>
        <w:color w:val="auto"/>
        <w:sz w:val="16"/>
        <w:szCs w:val="16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364065D"/>
    <w:multiLevelType w:val="hybridMultilevel"/>
    <w:tmpl w:val="B064735A"/>
    <w:lvl w:ilvl="0" w:tplc="F7CA97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515F65"/>
    <w:multiLevelType w:val="hybridMultilevel"/>
    <w:tmpl w:val="B5C27D30"/>
    <w:lvl w:ilvl="0" w:tplc="140C6816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A7F1270"/>
    <w:multiLevelType w:val="hybridMultilevel"/>
    <w:tmpl w:val="F0B261B2"/>
    <w:lvl w:ilvl="0" w:tplc="6F7A0786">
      <w:start w:val="1"/>
      <w:numFmt w:val="bullet"/>
      <w:lvlText w:val="–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8B7786"/>
    <w:multiLevelType w:val="hybridMultilevel"/>
    <w:tmpl w:val="291225FA"/>
    <w:lvl w:ilvl="0" w:tplc="B53418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91C7EFE"/>
    <w:multiLevelType w:val="hybridMultilevel"/>
    <w:tmpl w:val="50EE2FB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1"/>
  </w:num>
  <w:num w:numId="5">
    <w:abstractNumId w:val="8"/>
  </w:num>
  <w:num w:numId="6">
    <w:abstractNumId w:val="4"/>
    <w:lvlOverride w:ilvl="0">
      <w:startOverride w:val="1"/>
    </w:lvlOverride>
  </w:num>
  <w:num w:numId="7">
    <w:abstractNumId w:val="5"/>
  </w:num>
  <w:num w:numId="8">
    <w:abstractNumId w:val="0"/>
  </w:num>
  <w:num w:numId="9">
    <w:abstractNumId w:val="13"/>
  </w:num>
  <w:num w:numId="10">
    <w:abstractNumId w:val="12"/>
  </w:num>
  <w:num w:numId="11">
    <w:abstractNumId w:val="1"/>
  </w:num>
  <w:num w:numId="12">
    <w:abstractNumId w:val="9"/>
  </w:num>
  <w:num w:numId="13">
    <w:abstractNumId w:val="6"/>
  </w:num>
  <w:num w:numId="1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hideGrammaticalErrors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1BD"/>
    <w:rsid w:val="0000162A"/>
    <w:rsid w:val="000043B3"/>
    <w:rsid w:val="0001550E"/>
    <w:rsid w:val="00016D7B"/>
    <w:rsid w:val="00023A88"/>
    <w:rsid w:val="00027744"/>
    <w:rsid w:val="00034324"/>
    <w:rsid w:val="00034977"/>
    <w:rsid w:val="000424F3"/>
    <w:rsid w:val="00046E6C"/>
    <w:rsid w:val="000540CF"/>
    <w:rsid w:val="00062116"/>
    <w:rsid w:val="00072C70"/>
    <w:rsid w:val="000921BE"/>
    <w:rsid w:val="000A5663"/>
    <w:rsid w:val="000A7238"/>
    <w:rsid w:val="000B633D"/>
    <w:rsid w:val="000C194A"/>
    <w:rsid w:val="000C7380"/>
    <w:rsid w:val="000D03C0"/>
    <w:rsid w:val="000D3499"/>
    <w:rsid w:val="000E1264"/>
    <w:rsid w:val="000F5A59"/>
    <w:rsid w:val="00110CBD"/>
    <w:rsid w:val="001110F5"/>
    <w:rsid w:val="001357B2"/>
    <w:rsid w:val="00140180"/>
    <w:rsid w:val="00140F6A"/>
    <w:rsid w:val="00155A15"/>
    <w:rsid w:val="001571B8"/>
    <w:rsid w:val="00164BE3"/>
    <w:rsid w:val="00171E94"/>
    <w:rsid w:val="00187293"/>
    <w:rsid w:val="001A0E89"/>
    <w:rsid w:val="001B0CE9"/>
    <w:rsid w:val="001B7999"/>
    <w:rsid w:val="001D5D3C"/>
    <w:rsid w:val="001D60D7"/>
    <w:rsid w:val="001E359D"/>
    <w:rsid w:val="001F14DD"/>
    <w:rsid w:val="00202A77"/>
    <w:rsid w:val="00211BA1"/>
    <w:rsid w:val="00214C8A"/>
    <w:rsid w:val="002201BD"/>
    <w:rsid w:val="00220F0B"/>
    <w:rsid w:val="00231405"/>
    <w:rsid w:val="00233F3C"/>
    <w:rsid w:val="002579DA"/>
    <w:rsid w:val="00271CE5"/>
    <w:rsid w:val="00274D8D"/>
    <w:rsid w:val="00282020"/>
    <w:rsid w:val="00283DA1"/>
    <w:rsid w:val="00286DA0"/>
    <w:rsid w:val="00290331"/>
    <w:rsid w:val="00290CD7"/>
    <w:rsid w:val="00297A80"/>
    <w:rsid w:val="002A36AA"/>
    <w:rsid w:val="002B01DE"/>
    <w:rsid w:val="002B7A82"/>
    <w:rsid w:val="002D1010"/>
    <w:rsid w:val="002D2FD6"/>
    <w:rsid w:val="002D3D19"/>
    <w:rsid w:val="002F2B4B"/>
    <w:rsid w:val="002F6857"/>
    <w:rsid w:val="0030043F"/>
    <w:rsid w:val="003050E5"/>
    <w:rsid w:val="00325576"/>
    <w:rsid w:val="00332189"/>
    <w:rsid w:val="00337EFA"/>
    <w:rsid w:val="00356C2D"/>
    <w:rsid w:val="003620A5"/>
    <w:rsid w:val="003636BF"/>
    <w:rsid w:val="003676C1"/>
    <w:rsid w:val="0037479F"/>
    <w:rsid w:val="0037539A"/>
    <w:rsid w:val="00375CB8"/>
    <w:rsid w:val="003845B4"/>
    <w:rsid w:val="00387B1A"/>
    <w:rsid w:val="00397955"/>
    <w:rsid w:val="003A3ABD"/>
    <w:rsid w:val="003A4D1A"/>
    <w:rsid w:val="003B0BDE"/>
    <w:rsid w:val="003E1C74"/>
    <w:rsid w:val="004109EB"/>
    <w:rsid w:val="00442DE2"/>
    <w:rsid w:val="00445D80"/>
    <w:rsid w:val="004534D0"/>
    <w:rsid w:val="004626C1"/>
    <w:rsid w:val="00463A3B"/>
    <w:rsid w:val="00470EFC"/>
    <w:rsid w:val="00472842"/>
    <w:rsid w:val="00480728"/>
    <w:rsid w:val="00491CBD"/>
    <w:rsid w:val="004B545B"/>
    <w:rsid w:val="004C6A3A"/>
    <w:rsid w:val="004D0C1D"/>
    <w:rsid w:val="004D4435"/>
    <w:rsid w:val="004E3F3E"/>
    <w:rsid w:val="004F5FCA"/>
    <w:rsid w:val="004F64E3"/>
    <w:rsid w:val="005111F2"/>
    <w:rsid w:val="005165D8"/>
    <w:rsid w:val="00523B51"/>
    <w:rsid w:val="00526246"/>
    <w:rsid w:val="00531CED"/>
    <w:rsid w:val="005430AF"/>
    <w:rsid w:val="005472BF"/>
    <w:rsid w:val="005514F9"/>
    <w:rsid w:val="00560D5B"/>
    <w:rsid w:val="00567106"/>
    <w:rsid w:val="00572991"/>
    <w:rsid w:val="00576150"/>
    <w:rsid w:val="00585EB0"/>
    <w:rsid w:val="00586814"/>
    <w:rsid w:val="005958CA"/>
    <w:rsid w:val="005A07E9"/>
    <w:rsid w:val="005B2724"/>
    <w:rsid w:val="005B454A"/>
    <w:rsid w:val="005B6ACF"/>
    <w:rsid w:val="005C51E2"/>
    <w:rsid w:val="005D02A1"/>
    <w:rsid w:val="005D0621"/>
    <w:rsid w:val="005D0C84"/>
    <w:rsid w:val="005D5202"/>
    <w:rsid w:val="005D6E93"/>
    <w:rsid w:val="005E1D3C"/>
    <w:rsid w:val="005E1F7C"/>
    <w:rsid w:val="006109E2"/>
    <w:rsid w:val="0062030B"/>
    <w:rsid w:val="00625F45"/>
    <w:rsid w:val="00632253"/>
    <w:rsid w:val="00635982"/>
    <w:rsid w:val="00642714"/>
    <w:rsid w:val="006455CE"/>
    <w:rsid w:val="006501E8"/>
    <w:rsid w:val="0067632C"/>
    <w:rsid w:val="00677197"/>
    <w:rsid w:val="006839B6"/>
    <w:rsid w:val="00690F3E"/>
    <w:rsid w:val="006961E9"/>
    <w:rsid w:val="00697393"/>
    <w:rsid w:val="006A4E1D"/>
    <w:rsid w:val="006B146B"/>
    <w:rsid w:val="006D291E"/>
    <w:rsid w:val="006D42D9"/>
    <w:rsid w:val="006E1934"/>
    <w:rsid w:val="006E2B82"/>
    <w:rsid w:val="006E5F6C"/>
    <w:rsid w:val="00703407"/>
    <w:rsid w:val="00704440"/>
    <w:rsid w:val="007260D4"/>
    <w:rsid w:val="00733017"/>
    <w:rsid w:val="00736F5D"/>
    <w:rsid w:val="00741ED0"/>
    <w:rsid w:val="00742284"/>
    <w:rsid w:val="007610F1"/>
    <w:rsid w:val="00762C83"/>
    <w:rsid w:val="0076588B"/>
    <w:rsid w:val="00782542"/>
    <w:rsid w:val="00783310"/>
    <w:rsid w:val="00791F19"/>
    <w:rsid w:val="00794B50"/>
    <w:rsid w:val="007A4A6D"/>
    <w:rsid w:val="007B4893"/>
    <w:rsid w:val="007D1BCF"/>
    <w:rsid w:val="007D75CF"/>
    <w:rsid w:val="007E6DC5"/>
    <w:rsid w:val="007F1044"/>
    <w:rsid w:val="00805AA7"/>
    <w:rsid w:val="00807D3C"/>
    <w:rsid w:val="00835BDB"/>
    <w:rsid w:val="008401C9"/>
    <w:rsid w:val="00842982"/>
    <w:rsid w:val="00845E52"/>
    <w:rsid w:val="00861B2D"/>
    <w:rsid w:val="008656D5"/>
    <w:rsid w:val="0088043C"/>
    <w:rsid w:val="008829FA"/>
    <w:rsid w:val="008906C9"/>
    <w:rsid w:val="0089098A"/>
    <w:rsid w:val="008A4F5A"/>
    <w:rsid w:val="008A7ECA"/>
    <w:rsid w:val="008B1421"/>
    <w:rsid w:val="008B189F"/>
    <w:rsid w:val="008B3FE1"/>
    <w:rsid w:val="008B71DD"/>
    <w:rsid w:val="008C5738"/>
    <w:rsid w:val="008D04F0"/>
    <w:rsid w:val="008D1A28"/>
    <w:rsid w:val="008E5D55"/>
    <w:rsid w:val="008F04AA"/>
    <w:rsid w:val="008F0B05"/>
    <w:rsid w:val="008F3500"/>
    <w:rsid w:val="00901543"/>
    <w:rsid w:val="00911546"/>
    <w:rsid w:val="0091579A"/>
    <w:rsid w:val="0092286F"/>
    <w:rsid w:val="00924E3C"/>
    <w:rsid w:val="00927AF8"/>
    <w:rsid w:val="00934E5A"/>
    <w:rsid w:val="00951291"/>
    <w:rsid w:val="00956619"/>
    <w:rsid w:val="0095789C"/>
    <w:rsid w:val="009612BB"/>
    <w:rsid w:val="009947EC"/>
    <w:rsid w:val="00994953"/>
    <w:rsid w:val="009A504F"/>
    <w:rsid w:val="009B2851"/>
    <w:rsid w:val="009B706D"/>
    <w:rsid w:val="009D3A4F"/>
    <w:rsid w:val="00A125C5"/>
    <w:rsid w:val="00A17F58"/>
    <w:rsid w:val="00A334DB"/>
    <w:rsid w:val="00A5039D"/>
    <w:rsid w:val="00A5531C"/>
    <w:rsid w:val="00A57B30"/>
    <w:rsid w:val="00A65EE7"/>
    <w:rsid w:val="00A67DC5"/>
    <w:rsid w:val="00A70133"/>
    <w:rsid w:val="00A72E72"/>
    <w:rsid w:val="00A737C1"/>
    <w:rsid w:val="00A75CB5"/>
    <w:rsid w:val="00A77040"/>
    <w:rsid w:val="00A82BE7"/>
    <w:rsid w:val="00A84C9F"/>
    <w:rsid w:val="00AA373A"/>
    <w:rsid w:val="00AC2465"/>
    <w:rsid w:val="00AF4B79"/>
    <w:rsid w:val="00B17141"/>
    <w:rsid w:val="00B31575"/>
    <w:rsid w:val="00B35560"/>
    <w:rsid w:val="00B375AA"/>
    <w:rsid w:val="00B60B28"/>
    <w:rsid w:val="00B66CA1"/>
    <w:rsid w:val="00B670F8"/>
    <w:rsid w:val="00B8547D"/>
    <w:rsid w:val="00B95595"/>
    <w:rsid w:val="00BC3865"/>
    <w:rsid w:val="00BC4E24"/>
    <w:rsid w:val="00BD19EE"/>
    <w:rsid w:val="00BE18E1"/>
    <w:rsid w:val="00BE51B5"/>
    <w:rsid w:val="00BF5B7A"/>
    <w:rsid w:val="00C00FDC"/>
    <w:rsid w:val="00C10E13"/>
    <w:rsid w:val="00C250D5"/>
    <w:rsid w:val="00C56639"/>
    <w:rsid w:val="00C63643"/>
    <w:rsid w:val="00C75522"/>
    <w:rsid w:val="00C76CC1"/>
    <w:rsid w:val="00C85B1B"/>
    <w:rsid w:val="00C87D5B"/>
    <w:rsid w:val="00C92898"/>
    <w:rsid w:val="00CA0D67"/>
    <w:rsid w:val="00CA6D8D"/>
    <w:rsid w:val="00CC13C8"/>
    <w:rsid w:val="00CC4547"/>
    <w:rsid w:val="00CD3D48"/>
    <w:rsid w:val="00CD6C94"/>
    <w:rsid w:val="00CE5076"/>
    <w:rsid w:val="00CE5590"/>
    <w:rsid w:val="00CE7514"/>
    <w:rsid w:val="00CF3FB0"/>
    <w:rsid w:val="00D03F64"/>
    <w:rsid w:val="00D07C38"/>
    <w:rsid w:val="00D117CE"/>
    <w:rsid w:val="00D241AB"/>
    <w:rsid w:val="00D248DE"/>
    <w:rsid w:val="00D34D02"/>
    <w:rsid w:val="00D40647"/>
    <w:rsid w:val="00D40735"/>
    <w:rsid w:val="00D41066"/>
    <w:rsid w:val="00D459DD"/>
    <w:rsid w:val="00D518E7"/>
    <w:rsid w:val="00D52E9D"/>
    <w:rsid w:val="00D71EEC"/>
    <w:rsid w:val="00D73311"/>
    <w:rsid w:val="00D8055B"/>
    <w:rsid w:val="00D8542D"/>
    <w:rsid w:val="00D870FC"/>
    <w:rsid w:val="00DA2F01"/>
    <w:rsid w:val="00DB30EB"/>
    <w:rsid w:val="00DB6F36"/>
    <w:rsid w:val="00DC55D7"/>
    <w:rsid w:val="00DC6A71"/>
    <w:rsid w:val="00DD1B13"/>
    <w:rsid w:val="00DE5B46"/>
    <w:rsid w:val="00E0357D"/>
    <w:rsid w:val="00E04B71"/>
    <w:rsid w:val="00E064B7"/>
    <w:rsid w:val="00E15282"/>
    <w:rsid w:val="00E15EDE"/>
    <w:rsid w:val="00E213AC"/>
    <w:rsid w:val="00E24EC2"/>
    <w:rsid w:val="00E25F67"/>
    <w:rsid w:val="00E30EA7"/>
    <w:rsid w:val="00E400B5"/>
    <w:rsid w:val="00E45B17"/>
    <w:rsid w:val="00E572E6"/>
    <w:rsid w:val="00E57785"/>
    <w:rsid w:val="00E67272"/>
    <w:rsid w:val="00E67F1C"/>
    <w:rsid w:val="00E96041"/>
    <w:rsid w:val="00EA2BCB"/>
    <w:rsid w:val="00EB0958"/>
    <w:rsid w:val="00EE00D4"/>
    <w:rsid w:val="00EE3FEB"/>
    <w:rsid w:val="00F1170F"/>
    <w:rsid w:val="00F22EE6"/>
    <w:rsid w:val="00F23209"/>
    <w:rsid w:val="00F2388B"/>
    <w:rsid w:val="00F240BB"/>
    <w:rsid w:val="00F25603"/>
    <w:rsid w:val="00F319F8"/>
    <w:rsid w:val="00F35FA0"/>
    <w:rsid w:val="00F45C61"/>
    <w:rsid w:val="00F46724"/>
    <w:rsid w:val="00F55AF1"/>
    <w:rsid w:val="00F57FED"/>
    <w:rsid w:val="00F60EFE"/>
    <w:rsid w:val="00F62A45"/>
    <w:rsid w:val="00F72BCF"/>
    <w:rsid w:val="00F8092F"/>
    <w:rsid w:val="00F90A15"/>
    <w:rsid w:val="00FA4E1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201BD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uiPriority w:val="99"/>
    <w:qFormat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9"/>
    <w:qFormat/>
    <w:rsid w:val="00211BA1"/>
    <w:pPr>
      <w:keepNext/>
      <w:suppressAutoHyphens/>
      <w:spacing w:before="240" w:after="60" w:line="240" w:lineRule="auto"/>
      <w:outlineLvl w:val="1"/>
    </w:pPr>
    <w:rPr>
      <w:rFonts w:cs="Arial"/>
      <w:b/>
      <w:bCs/>
      <w:i/>
      <w:iCs/>
      <w:sz w:val="28"/>
      <w:szCs w:val="28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uiPriority w:val="99"/>
    <w:locked/>
    <w:rsid w:val="00211BA1"/>
    <w:rPr>
      <w:rFonts w:ascii="Arial" w:hAnsi="Arial"/>
      <w:b/>
      <w:kern w:val="32"/>
      <w:sz w:val="32"/>
    </w:rPr>
  </w:style>
  <w:style w:type="character" w:customStyle="1" w:styleId="Naslov2Znak">
    <w:name w:val="Naslov 2 Znak"/>
    <w:link w:val="Naslov2"/>
    <w:uiPriority w:val="99"/>
    <w:locked/>
    <w:rsid w:val="00211BA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Glava">
    <w:name w:val="header"/>
    <w:aliases w:val="Header1,APEK-4"/>
    <w:basedOn w:val="Navaden"/>
    <w:link w:val="GlavaZnak"/>
    <w:uiPriority w:val="99"/>
    <w:pPr>
      <w:tabs>
        <w:tab w:val="center" w:pos="4320"/>
        <w:tab w:val="right" w:pos="8640"/>
      </w:tabs>
    </w:pPr>
  </w:style>
  <w:style w:type="character" w:customStyle="1" w:styleId="GlavaZnak">
    <w:name w:val="Glava Znak"/>
    <w:aliases w:val="Header1 Znak,APEK-4 Znak"/>
    <w:link w:val="Glava"/>
    <w:uiPriority w:val="99"/>
    <w:locked/>
    <w:rsid w:val="008D1A28"/>
    <w:rPr>
      <w:rFonts w:ascii="Arial" w:hAnsi="Arial" w:cs="Times New Roman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locked/>
    <w:rsid w:val="00211BA1"/>
    <w:rPr>
      <w:rFonts w:ascii="Arial" w:hAnsi="Arial"/>
      <w:sz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uiPriority w:val="99"/>
    <w:locked/>
    <w:rsid w:val="00B31575"/>
    <w:rPr>
      <w:rFonts w:ascii="Tahoma" w:hAnsi="Tahoma"/>
      <w:sz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4626C1"/>
    <w:pPr>
      <w:ind w:left="720"/>
      <w:contextualSpacing/>
    </w:pPr>
  </w:style>
  <w:style w:type="paragraph" w:customStyle="1" w:styleId="Telobesedila21">
    <w:name w:val="Telo besedila 21"/>
    <w:basedOn w:val="Navaden"/>
    <w:uiPriority w:val="99"/>
    <w:rsid w:val="001110F5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z w:val="24"/>
      <w:szCs w:val="20"/>
      <w:lang w:eastAsia="sl-SI"/>
    </w:rPr>
  </w:style>
  <w:style w:type="character" w:customStyle="1" w:styleId="datum1">
    <w:name w:val="datum1"/>
    <w:rsid w:val="001110F5"/>
    <w:rPr>
      <w:rFonts w:ascii="Verdana" w:hAnsi="Verdana" w:cs="Times New Roman"/>
      <w:color w:val="000000"/>
      <w:sz w:val="15"/>
      <w:szCs w:val="15"/>
      <w:u w:val="none"/>
      <w:effect w:val="none"/>
    </w:rPr>
  </w:style>
  <w:style w:type="paragraph" w:styleId="Navadensplet">
    <w:name w:val="Normal (Web)"/>
    <w:basedOn w:val="Navaden"/>
    <w:uiPriority w:val="99"/>
    <w:rsid w:val="001110F5"/>
    <w:pPr>
      <w:spacing w:after="212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Poudarek">
    <w:name w:val="Emphasis"/>
    <w:uiPriority w:val="99"/>
    <w:qFormat/>
    <w:rsid w:val="00D52E9D"/>
    <w:rPr>
      <w:rFonts w:cs="Times New Roman"/>
      <w:i/>
      <w:iCs/>
    </w:rPr>
  </w:style>
  <w:style w:type="paragraph" w:customStyle="1" w:styleId="Default">
    <w:name w:val="Default"/>
    <w:uiPriority w:val="99"/>
    <w:rsid w:val="00D52E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qFormat/>
    <w:rsid w:val="00D52E9D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locked/>
    <w:rsid w:val="00D52E9D"/>
    <w:rPr>
      <w:rFonts w:ascii="Arial" w:hAnsi="Arial"/>
      <w:sz w:val="22"/>
    </w:rPr>
  </w:style>
  <w:style w:type="paragraph" w:styleId="Telobesedila">
    <w:name w:val="Body Text"/>
    <w:aliases w:val="Znak Znak Znak, Znak Znak Znak"/>
    <w:basedOn w:val="Navaden"/>
    <w:link w:val="TelobesedilaZnak"/>
    <w:uiPriority w:val="99"/>
    <w:rsid w:val="00951291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Znak Znak Znak Znak, Znak Znak Znak Znak"/>
    <w:link w:val="Telobesedila"/>
    <w:uiPriority w:val="99"/>
    <w:locked/>
    <w:rsid w:val="00951291"/>
    <w:rPr>
      <w:rFonts w:cs="Times New Roman"/>
      <w:b/>
      <w:sz w:val="22"/>
    </w:rPr>
  </w:style>
  <w:style w:type="paragraph" w:customStyle="1" w:styleId="Vrstapredpisa">
    <w:name w:val="Vrsta predpisa"/>
    <w:basedOn w:val="Navaden"/>
    <w:link w:val="VrstapredpisaZnak"/>
    <w:uiPriority w:val="99"/>
    <w:rsid w:val="00375CB8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uiPriority w:val="99"/>
    <w:locked/>
    <w:rsid w:val="00375CB8"/>
    <w:rPr>
      <w:rFonts w:ascii="Arial" w:hAnsi="Arial"/>
      <w:b/>
      <w:color w:val="000000"/>
      <w:spacing w:val="40"/>
      <w:sz w:val="22"/>
    </w:rPr>
  </w:style>
  <w:style w:type="paragraph" w:customStyle="1" w:styleId="Naslovpredpisa">
    <w:name w:val="Naslov_predpisa"/>
    <w:basedOn w:val="Navaden"/>
    <w:link w:val="NaslovpredpisaZnak"/>
    <w:qFormat/>
    <w:rsid w:val="00375CB8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uiPriority w:val="99"/>
    <w:locked/>
    <w:rsid w:val="00375CB8"/>
    <w:rPr>
      <w:rFonts w:ascii="Arial" w:hAnsi="Arial"/>
      <w:b/>
      <w:sz w:val="22"/>
    </w:rPr>
  </w:style>
  <w:style w:type="paragraph" w:customStyle="1" w:styleId="Oddelek">
    <w:name w:val="Oddelek"/>
    <w:basedOn w:val="Navaden"/>
    <w:link w:val="OddelekZnak1"/>
    <w:qFormat/>
    <w:rsid w:val="00375CB8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eastAsia="sl-SI"/>
    </w:rPr>
  </w:style>
  <w:style w:type="character" w:customStyle="1" w:styleId="OddelekZnak1">
    <w:name w:val="Oddelek Znak1"/>
    <w:link w:val="Oddelek"/>
    <w:locked/>
    <w:rsid w:val="00375CB8"/>
    <w:rPr>
      <w:rFonts w:ascii="Arial" w:hAnsi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rsid w:val="00375CB8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uiPriority w:val="99"/>
    <w:locked/>
    <w:rsid w:val="00375CB8"/>
    <w:rPr>
      <w:rFonts w:ascii="Arial" w:hAnsi="Arial"/>
      <w:sz w:val="22"/>
    </w:rPr>
  </w:style>
  <w:style w:type="paragraph" w:customStyle="1" w:styleId="OddelekZnak">
    <w:name w:val="Oddelek Znak"/>
    <w:basedOn w:val="Navaden"/>
    <w:uiPriority w:val="99"/>
    <w:rsid w:val="00375CB8"/>
    <w:p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paragraph" w:customStyle="1" w:styleId="Poglavje">
    <w:name w:val="Poglavje"/>
    <w:basedOn w:val="Navaden"/>
    <w:uiPriority w:val="99"/>
    <w:rsid w:val="00F1170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rkovnatokazaodstavkomZnak">
    <w:name w:val="Črkovna točka_za odstavkom Znak"/>
    <w:link w:val="rkovnatokazaodstavkom"/>
    <w:uiPriority w:val="99"/>
    <w:locked/>
    <w:rsid w:val="009A504F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uiPriority w:val="99"/>
    <w:rsid w:val="009A504F"/>
    <w:pPr>
      <w:numPr>
        <w:numId w:val="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tavekseznama1">
    <w:name w:val="Odstavek seznama1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uiPriority w:val="99"/>
    <w:rsid w:val="00211BA1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AlineazatokoZnak">
    <w:name w:val="Alinea za točko Znak"/>
    <w:link w:val="Alineazatoko"/>
    <w:uiPriority w:val="99"/>
    <w:locked/>
    <w:rsid w:val="00211BA1"/>
    <w:rPr>
      <w:rFonts w:ascii="Arial" w:hAnsi="Arial"/>
      <w:sz w:val="22"/>
    </w:rPr>
  </w:style>
  <w:style w:type="paragraph" w:customStyle="1" w:styleId="Odsek">
    <w:name w:val="Odsek"/>
    <w:basedOn w:val="Oddelek"/>
    <w:link w:val="OdsekZnak"/>
    <w:uiPriority w:val="99"/>
    <w:rsid w:val="00211BA1"/>
    <w:pPr>
      <w:numPr>
        <w:numId w:val="1"/>
      </w:numPr>
    </w:pPr>
  </w:style>
  <w:style w:type="character" w:customStyle="1" w:styleId="OdsekZnak">
    <w:name w:val="Odsek Znak"/>
    <w:link w:val="Odsek"/>
    <w:uiPriority w:val="99"/>
    <w:locked/>
    <w:rsid w:val="00211BA1"/>
    <w:rPr>
      <w:rFonts w:ascii="Arial" w:hAnsi="Arial"/>
      <w:b/>
      <w:sz w:val="22"/>
      <w:szCs w:val="22"/>
    </w:rPr>
  </w:style>
  <w:style w:type="paragraph" w:customStyle="1" w:styleId="esegmentt">
    <w:name w:val="esegment_t"/>
    <w:basedOn w:val="Navaden"/>
    <w:uiPriority w:val="99"/>
    <w:rsid w:val="00211BA1"/>
    <w:pPr>
      <w:spacing w:after="140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esegmentp1">
    <w:name w:val="esegment_p1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esegmenth4">
    <w:name w:val="esegment_h4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b/>
      <w:bCs/>
      <w:color w:val="333333"/>
      <w:sz w:val="12"/>
      <w:szCs w:val="12"/>
      <w:lang w:eastAsia="sl-SI"/>
    </w:rPr>
  </w:style>
  <w:style w:type="paragraph" w:customStyle="1" w:styleId="esegmentc1">
    <w:name w:val="esegment_c1"/>
    <w:basedOn w:val="Navaden"/>
    <w:uiPriority w:val="99"/>
    <w:rsid w:val="00211BA1"/>
    <w:pPr>
      <w:spacing w:after="140" w:line="240" w:lineRule="auto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len">
    <w:name w:val="Člen"/>
    <w:basedOn w:val="Navaden"/>
    <w:link w:val="lenZnak"/>
    <w:uiPriority w:val="99"/>
    <w:rsid w:val="00211BA1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lenZnak">
    <w:name w:val="Člen Znak"/>
    <w:link w:val="len"/>
    <w:uiPriority w:val="99"/>
    <w:locked/>
    <w:rsid w:val="00211BA1"/>
    <w:rPr>
      <w:rFonts w:ascii="Arial" w:hAnsi="Arial"/>
      <w:b/>
      <w:sz w:val="22"/>
    </w:rPr>
  </w:style>
  <w:style w:type="paragraph" w:customStyle="1" w:styleId="Odstavek">
    <w:name w:val="Odstavek"/>
    <w:basedOn w:val="Navaden"/>
    <w:link w:val="OdstavekZnak"/>
    <w:qFormat/>
    <w:rsid w:val="00211BA1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eastAsia="sl-SI"/>
    </w:rPr>
  </w:style>
  <w:style w:type="character" w:customStyle="1" w:styleId="OdstavekZnak">
    <w:name w:val="Odstavek Znak"/>
    <w:link w:val="Odstavek"/>
    <w:locked/>
    <w:rsid w:val="00211BA1"/>
    <w:rPr>
      <w:rFonts w:ascii="Arial" w:hAnsi="Arial"/>
      <w:sz w:val="22"/>
    </w:rPr>
  </w:style>
  <w:style w:type="paragraph" w:customStyle="1" w:styleId="Alineazatevilnotoko">
    <w:name w:val="Alinea za številčno točko"/>
    <w:basedOn w:val="Alineazaodstavkom"/>
    <w:link w:val="AlineazatevilnotokoZnak"/>
    <w:uiPriority w:val="99"/>
    <w:rsid w:val="00211BA1"/>
    <w:pPr>
      <w:tabs>
        <w:tab w:val="clear" w:pos="360"/>
        <w:tab w:val="num" w:pos="397"/>
        <w:tab w:val="left" w:pos="540"/>
        <w:tab w:val="left" w:pos="900"/>
      </w:tabs>
      <w:overflowPunct/>
      <w:autoSpaceDE/>
      <w:autoSpaceDN/>
      <w:adjustRightInd/>
      <w:spacing w:line="240" w:lineRule="auto"/>
      <w:ind w:left="567" w:hanging="170"/>
      <w:textAlignment w:val="auto"/>
    </w:pPr>
  </w:style>
  <w:style w:type="paragraph" w:customStyle="1" w:styleId="tevilnatoka">
    <w:name w:val="Številčna točka"/>
    <w:basedOn w:val="Navaden"/>
    <w:link w:val="tevilnatokaZnak"/>
    <w:uiPriority w:val="99"/>
    <w:rsid w:val="00211BA1"/>
    <w:pPr>
      <w:numPr>
        <w:numId w:val="8"/>
      </w:numPr>
      <w:tabs>
        <w:tab w:val="left" w:pos="540"/>
        <w:tab w:val="left" w:pos="900"/>
      </w:tabs>
      <w:spacing w:line="240" w:lineRule="auto"/>
      <w:jc w:val="both"/>
    </w:pPr>
    <w:rPr>
      <w:sz w:val="22"/>
      <w:szCs w:val="22"/>
      <w:lang w:eastAsia="sl-SI"/>
    </w:rPr>
  </w:style>
  <w:style w:type="character" w:customStyle="1" w:styleId="AlineazatevilnotokoZnak">
    <w:name w:val="Alinea za številčno točko Znak"/>
    <w:link w:val="Alineazatevilnotoko"/>
    <w:uiPriority w:val="99"/>
    <w:locked/>
    <w:rsid w:val="00211BA1"/>
    <w:rPr>
      <w:rFonts w:ascii="Arial" w:hAnsi="Arial"/>
      <w:sz w:val="22"/>
    </w:rPr>
  </w:style>
  <w:style w:type="character" w:customStyle="1" w:styleId="tevilnatokaZnak">
    <w:name w:val="Številčna točka Znak"/>
    <w:link w:val="tevilnatoka"/>
    <w:uiPriority w:val="99"/>
    <w:locked/>
    <w:rsid w:val="00211BA1"/>
    <w:rPr>
      <w:rFonts w:ascii="Arial" w:hAnsi="Arial"/>
      <w:sz w:val="22"/>
      <w:szCs w:val="22"/>
    </w:rPr>
  </w:style>
  <w:style w:type="paragraph" w:customStyle="1" w:styleId="lennaslov">
    <w:name w:val="Člen_naslov"/>
    <w:basedOn w:val="len"/>
    <w:uiPriority w:val="99"/>
    <w:rsid w:val="00211BA1"/>
    <w:pPr>
      <w:spacing w:before="0"/>
    </w:pPr>
  </w:style>
  <w:style w:type="paragraph" w:styleId="Besedilooblaka">
    <w:name w:val="Balloon Text"/>
    <w:basedOn w:val="Navaden"/>
    <w:link w:val="BesedilooblakaZnak"/>
    <w:uiPriority w:val="99"/>
    <w:rsid w:val="00211BA1"/>
    <w:pPr>
      <w:suppressAutoHyphens/>
      <w:spacing w:line="240" w:lineRule="auto"/>
    </w:pPr>
    <w:rPr>
      <w:rFonts w:ascii="Tahoma" w:hAnsi="Tahoma"/>
      <w:sz w:val="16"/>
      <w:szCs w:val="16"/>
      <w:lang w:eastAsia="ar-SA"/>
    </w:rPr>
  </w:style>
  <w:style w:type="character" w:customStyle="1" w:styleId="BesedilooblakaZnak">
    <w:name w:val="Besedilo oblačka Znak"/>
    <w:link w:val="Besedilooblaka"/>
    <w:uiPriority w:val="99"/>
    <w:locked/>
    <w:rsid w:val="00211BA1"/>
    <w:rPr>
      <w:rFonts w:ascii="Tahoma" w:hAnsi="Tahoma" w:cs="Times New Roman"/>
      <w:sz w:val="16"/>
      <w:szCs w:val="16"/>
      <w:lang w:eastAsia="ar-SA" w:bidi="ar-SA"/>
    </w:rPr>
  </w:style>
  <w:style w:type="character" w:styleId="Pripombasklic">
    <w:name w:val="annotation reference"/>
    <w:uiPriority w:val="99"/>
    <w:rsid w:val="00211BA1"/>
    <w:rPr>
      <w:rFonts w:cs="Times New Roman"/>
      <w:sz w:val="16"/>
    </w:rPr>
  </w:style>
  <w:style w:type="paragraph" w:styleId="Pripombabesedilo">
    <w:name w:val="annotation text"/>
    <w:basedOn w:val="Navaden"/>
    <w:link w:val="PripombabesediloZnak"/>
    <w:uiPriority w:val="99"/>
    <w:rsid w:val="00211BA1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PripombabesediloZnak">
    <w:name w:val="Pripomba – besedilo Znak"/>
    <w:link w:val="Pripombabesedilo"/>
    <w:uiPriority w:val="99"/>
    <w:locked/>
    <w:rsid w:val="00211BA1"/>
    <w:rPr>
      <w:rFonts w:cs="Times New Roman"/>
      <w:lang w:eastAsia="ar-SA" w:bidi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211BA1"/>
    <w:rPr>
      <w:b/>
      <w:bCs/>
    </w:rPr>
  </w:style>
  <w:style w:type="character" w:customStyle="1" w:styleId="ZadevapripombeZnak">
    <w:name w:val="Zadeva pripombe Znak"/>
    <w:link w:val="Zadevapripombe"/>
    <w:uiPriority w:val="99"/>
    <w:locked/>
    <w:rsid w:val="00211BA1"/>
    <w:rPr>
      <w:rFonts w:cs="Times New Roman"/>
      <w:b/>
      <w:bCs/>
      <w:lang w:eastAsia="ar-SA" w:bidi="ar-SA"/>
    </w:rPr>
  </w:style>
  <w:style w:type="paragraph" w:customStyle="1" w:styleId="esegmenth41">
    <w:name w:val="esegment_h4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p11">
    <w:name w:val="esegment_p1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color w:val="333333"/>
      <w:sz w:val="18"/>
      <w:szCs w:val="18"/>
      <w:lang w:eastAsia="sl-SI"/>
    </w:rPr>
  </w:style>
  <w:style w:type="character" w:customStyle="1" w:styleId="st1">
    <w:name w:val="st1"/>
    <w:uiPriority w:val="99"/>
    <w:rsid w:val="00211BA1"/>
    <w:rPr>
      <w:rFonts w:cs="Times New Roman"/>
    </w:rPr>
  </w:style>
  <w:style w:type="paragraph" w:styleId="HTML-oblikovano">
    <w:name w:val="HTML Preformatted"/>
    <w:basedOn w:val="Navaden"/>
    <w:link w:val="HTML-oblikovanoZnak"/>
    <w:uiPriority w:val="99"/>
    <w:rsid w:val="00211B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uiPriority w:val="99"/>
    <w:locked/>
    <w:rsid w:val="00211BA1"/>
    <w:rPr>
      <w:rFonts w:ascii="Courier New" w:hAnsi="Courier New" w:cs="Courier New"/>
      <w:color w:val="000000"/>
      <w:sz w:val="18"/>
      <w:szCs w:val="18"/>
      <w:lang w:val="en-GB" w:eastAsia="en-US"/>
    </w:rPr>
  </w:style>
  <w:style w:type="paragraph" w:styleId="Seznam">
    <w:name w:val="List"/>
    <w:basedOn w:val="Telobesedila"/>
    <w:uiPriority w:val="99"/>
    <w:rsid w:val="00211BA1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character" w:customStyle="1" w:styleId="ZnakZnak3">
    <w:name w:val="Znak Znak3"/>
    <w:uiPriority w:val="99"/>
    <w:rsid w:val="00211BA1"/>
    <w:rPr>
      <w:sz w:val="16"/>
      <w:lang w:val="en-US" w:eastAsia="en-US"/>
    </w:rPr>
  </w:style>
  <w:style w:type="paragraph" w:customStyle="1" w:styleId="NeotevilenodstavekZnakZnakZnak">
    <w:name w:val="Neoštevilčen odstavek Znak Znak Znak"/>
    <w:basedOn w:val="Navaden"/>
    <w:uiPriority w:val="99"/>
    <w:rsid w:val="00211BA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customStyle="1" w:styleId="Odstavekseznama2">
    <w:name w:val="Odstavek seznama2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Pa3">
    <w:name w:val="Pa3"/>
    <w:basedOn w:val="Navaden"/>
    <w:next w:val="Navaden"/>
    <w:uiPriority w:val="99"/>
    <w:rsid w:val="00211BA1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rsid w:val="00211BA1"/>
    <w:pPr>
      <w:spacing w:line="240" w:lineRule="auto"/>
    </w:pPr>
    <w:rPr>
      <w:rFonts w:ascii="Times New Roman" w:hAnsi="Times New Roman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locked/>
    <w:rsid w:val="00211BA1"/>
    <w:rPr>
      <w:rFonts w:cs="Times New Roman"/>
      <w:lang w:eastAsia="en-US"/>
    </w:rPr>
  </w:style>
  <w:style w:type="character" w:styleId="Sprotnaopomba-sklic">
    <w:name w:val="footnote reference"/>
    <w:uiPriority w:val="99"/>
    <w:rsid w:val="00211BA1"/>
    <w:rPr>
      <w:rFonts w:cs="Times New Roman"/>
      <w:vertAlign w:val="superscript"/>
    </w:rPr>
  </w:style>
  <w:style w:type="paragraph" w:styleId="Telobesedila3">
    <w:name w:val="Body Text 3"/>
    <w:basedOn w:val="Navaden"/>
    <w:link w:val="Telobesedila3Znak"/>
    <w:uiPriority w:val="99"/>
    <w:rsid w:val="00211BA1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lobesedila3Znak">
    <w:name w:val="Telo besedila 3 Znak"/>
    <w:link w:val="Telobesedila3"/>
    <w:uiPriority w:val="99"/>
    <w:locked/>
    <w:rsid w:val="00211BA1"/>
    <w:rPr>
      <w:rFonts w:cs="Times New Roman"/>
      <w:sz w:val="16"/>
      <w:szCs w:val="16"/>
      <w:lang w:eastAsia="ar-SA" w:bidi="ar-SA"/>
    </w:rPr>
  </w:style>
  <w:style w:type="character" w:styleId="tevilkastrani">
    <w:name w:val="page number"/>
    <w:uiPriority w:val="99"/>
    <w:rsid w:val="00211BA1"/>
    <w:rPr>
      <w:rFonts w:cs="Times New Roman"/>
    </w:rPr>
  </w:style>
  <w:style w:type="character" w:customStyle="1" w:styleId="ZnakZnak31">
    <w:name w:val="Znak Znak31"/>
    <w:uiPriority w:val="99"/>
    <w:rsid w:val="00736F5D"/>
    <w:rPr>
      <w:rFonts w:cs="Times New Roman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avaden"/>
    <w:uiPriority w:val="99"/>
    <w:rsid w:val="00736F5D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character" w:customStyle="1" w:styleId="TelobesedilaZnak1">
    <w:name w:val="Telo besedila Znak1"/>
    <w:uiPriority w:val="99"/>
    <w:semiHidden/>
    <w:rsid w:val="00CD6C94"/>
    <w:rPr>
      <w:rFonts w:ascii="Arial" w:eastAsia="Times New Roman" w:hAnsi="Arial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201BD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uiPriority w:val="99"/>
    <w:qFormat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9"/>
    <w:qFormat/>
    <w:rsid w:val="00211BA1"/>
    <w:pPr>
      <w:keepNext/>
      <w:suppressAutoHyphens/>
      <w:spacing w:before="240" w:after="60" w:line="240" w:lineRule="auto"/>
      <w:outlineLvl w:val="1"/>
    </w:pPr>
    <w:rPr>
      <w:rFonts w:cs="Arial"/>
      <w:b/>
      <w:bCs/>
      <w:i/>
      <w:iCs/>
      <w:sz w:val="28"/>
      <w:szCs w:val="28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uiPriority w:val="99"/>
    <w:locked/>
    <w:rsid w:val="00211BA1"/>
    <w:rPr>
      <w:rFonts w:ascii="Arial" w:hAnsi="Arial"/>
      <w:b/>
      <w:kern w:val="32"/>
      <w:sz w:val="32"/>
    </w:rPr>
  </w:style>
  <w:style w:type="character" w:customStyle="1" w:styleId="Naslov2Znak">
    <w:name w:val="Naslov 2 Znak"/>
    <w:link w:val="Naslov2"/>
    <w:uiPriority w:val="99"/>
    <w:locked/>
    <w:rsid w:val="00211BA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Glava">
    <w:name w:val="header"/>
    <w:aliases w:val="Header1,APEK-4"/>
    <w:basedOn w:val="Navaden"/>
    <w:link w:val="GlavaZnak"/>
    <w:uiPriority w:val="99"/>
    <w:pPr>
      <w:tabs>
        <w:tab w:val="center" w:pos="4320"/>
        <w:tab w:val="right" w:pos="8640"/>
      </w:tabs>
    </w:pPr>
  </w:style>
  <w:style w:type="character" w:customStyle="1" w:styleId="GlavaZnak">
    <w:name w:val="Glava Znak"/>
    <w:aliases w:val="Header1 Znak,APEK-4 Znak"/>
    <w:link w:val="Glava"/>
    <w:uiPriority w:val="99"/>
    <w:locked/>
    <w:rsid w:val="008D1A28"/>
    <w:rPr>
      <w:rFonts w:ascii="Arial" w:hAnsi="Arial" w:cs="Times New Roman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locked/>
    <w:rsid w:val="00211BA1"/>
    <w:rPr>
      <w:rFonts w:ascii="Arial" w:hAnsi="Arial"/>
      <w:sz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uiPriority w:val="99"/>
    <w:locked/>
    <w:rsid w:val="00B31575"/>
    <w:rPr>
      <w:rFonts w:ascii="Tahoma" w:hAnsi="Tahoma"/>
      <w:sz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4626C1"/>
    <w:pPr>
      <w:ind w:left="720"/>
      <w:contextualSpacing/>
    </w:pPr>
  </w:style>
  <w:style w:type="paragraph" w:customStyle="1" w:styleId="Telobesedila21">
    <w:name w:val="Telo besedila 21"/>
    <w:basedOn w:val="Navaden"/>
    <w:uiPriority w:val="99"/>
    <w:rsid w:val="001110F5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z w:val="24"/>
      <w:szCs w:val="20"/>
      <w:lang w:eastAsia="sl-SI"/>
    </w:rPr>
  </w:style>
  <w:style w:type="character" w:customStyle="1" w:styleId="datum1">
    <w:name w:val="datum1"/>
    <w:rsid w:val="001110F5"/>
    <w:rPr>
      <w:rFonts w:ascii="Verdana" w:hAnsi="Verdana" w:cs="Times New Roman"/>
      <w:color w:val="000000"/>
      <w:sz w:val="15"/>
      <w:szCs w:val="15"/>
      <w:u w:val="none"/>
      <w:effect w:val="none"/>
    </w:rPr>
  </w:style>
  <w:style w:type="paragraph" w:styleId="Navadensplet">
    <w:name w:val="Normal (Web)"/>
    <w:basedOn w:val="Navaden"/>
    <w:uiPriority w:val="99"/>
    <w:rsid w:val="001110F5"/>
    <w:pPr>
      <w:spacing w:after="212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Poudarek">
    <w:name w:val="Emphasis"/>
    <w:uiPriority w:val="99"/>
    <w:qFormat/>
    <w:rsid w:val="00D52E9D"/>
    <w:rPr>
      <w:rFonts w:cs="Times New Roman"/>
      <w:i/>
      <w:iCs/>
    </w:rPr>
  </w:style>
  <w:style w:type="paragraph" w:customStyle="1" w:styleId="Default">
    <w:name w:val="Default"/>
    <w:uiPriority w:val="99"/>
    <w:rsid w:val="00D52E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qFormat/>
    <w:rsid w:val="00D52E9D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locked/>
    <w:rsid w:val="00D52E9D"/>
    <w:rPr>
      <w:rFonts w:ascii="Arial" w:hAnsi="Arial"/>
      <w:sz w:val="22"/>
    </w:rPr>
  </w:style>
  <w:style w:type="paragraph" w:styleId="Telobesedila">
    <w:name w:val="Body Text"/>
    <w:aliases w:val="Znak Znak Znak, Znak Znak Znak"/>
    <w:basedOn w:val="Navaden"/>
    <w:link w:val="TelobesedilaZnak"/>
    <w:uiPriority w:val="99"/>
    <w:rsid w:val="00951291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Znak Znak Znak Znak, Znak Znak Znak Znak"/>
    <w:link w:val="Telobesedila"/>
    <w:uiPriority w:val="99"/>
    <w:locked/>
    <w:rsid w:val="00951291"/>
    <w:rPr>
      <w:rFonts w:cs="Times New Roman"/>
      <w:b/>
      <w:sz w:val="22"/>
    </w:rPr>
  </w:style>
  <w:style w:type="paragraph" w:customStyle="1" w:styleId="Vrstapredpisa">
    <w:name w:val="Vrsta predpisa"/>
    <w:basedOn w:val="Navaden"/>
    <w:link w:val="VrstapredpisaZnak"/>
    <w:uiPriority w:val="99"/>
    <w:rsid w:val="00375CB8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uiPriority w:val="99"/>
    <w:locked/>
    <w:rsid w:val="00375CB8"/>
    <w:rPr>
      <w:rFonts w:ascii="Arial" w:hAnsi="Arial"/>
      <w:b/>
      <w:color w:val="000000"/>
      <w:spacing w:val="40"/>
      <w:sz w:val="22"/>
    </w:rPr>
  </w:style>
  <w:style w:type="paragraph" w:customStyle="1" w:styleId="Naslovpredpisa">
    <w:name w:val="Naslov_predpisa"/>
    <w:basedOn w:val="Navaden"/>
    <w:link w:val="NaslovpredpisaZnak"/>
    <w:qFormat/>
    <w:rsid w:val="00375CB8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uiPriority w:val="99"/>
    <w:locked/>
    <w:rsid w:val="00375CB8"/>
    <w:rPr>
      <w:rFonts w:ascii="Arial" w:hAnsi="Arial"/>
      <w:b/>
      <w:sz w:val="22"/>
    </w:rPr>
  </w:style>
  <w:style w:type="paragraph" w:customStyle="1" w:styleId="Oddelek">
    <w:name w:val="Oddelek"/>
    <w:basedOn w:val="Navaden"/>
    <w:link w:val="OddelekZnak1"/>
    <w:qFormat/>
    <w:rsid w:val="00375CB8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eastAsia="sl-SI"/>
    </w:rPr>
  </w:style>
  <w:style w:type="character" w:customStyle="1" w:styleId="OddelekZnak1">
    <w:name w:val="Oddelek Znak1"/>
    <w:link w:val="Oddelek"/>
    <w:locked/>
    <w:rsid w:val="00375CB8"/>
    <w:rPr>
      <w:rFonts w:ascii="Arial" w:hAnsi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rsid w:val="00375CB8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uiPriority w:val="99"/>
    <w:locked/>
    <w:rsid w:val="00375CB8"/>
    <w:rPr>
      <w:rFonts w:ascii="Arial" w:hAnsi="Arial"/>
      <w:sz w:val="22"/>
    </w:rPr>
  </w:style>
  <w:style w:type="paragraph" w:customStyle="1" w:styleId="OddelekZnak">
    <w:name w:val="Oddelek Znak"/>
    <w:basedOn w:val="Navaden"/>
    <w:uiPriority w:val="99"/>
    <w:rsid w:val="00375CB8"/>
    <w:p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paragraph" w:customStyle="1" w:styleId="Poglavje">
    <w:name w:val="Poglavje"/>
    <w:basedOn w:val="Navaden"/>
    <w:uiPriority w:val="99"/>
    <w:rsid w:val="00F1170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rkovnatokazaodstavkomZnak">
    <w:name w:val="Črkovna točka_za odstavkom Znak"/>
    <w:link w:val="rkovnatokazaodstavkom"/>
    <w:uiPriority w:val="99"/>
    <w:locked/>
    <w:rsid w:val="009A504F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uiPriority w:val="99"/>
    <w:rsid w:val="009A504F"/>
    <w:pPr>
      <w:numPr>
        <w:numId w:val="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tavekseznama1">
    <w:name w:val="Odstavek seznama1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uiPriority w:val="99"/>
    <w:rsid w:val="00211BA1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AlineazatokoZnak">
    <w:name w:val="Alinea za točko Znak"/>
    <w:link w:val="Alineazatoko"/>
    <w:uiPriority w:val="99"/>
    <w:locked/>
    <w:rsid w:val="00211BA1"/>
    <w:rPr>
      <w:rFonts w:ascii="Arial" w:hAnsi="Arial"/>
      <w:sz w:val="22"/>
    </w:rPr>
  </w:style>
  <w:style w:type="paragraph" w:customStyle="1" w:styleId="Odsek">
    <w:name w:val="Odsek"/>
    <w:basedOn w:val="Oddelek"/>
    <w:link w:val="OdsekZnak"/>
    <w:uiPriority w:val="99"/>
    <w:rsid w:val="00211BA1"/>
    <w:pPr>
      <w:numPr>
        <w:numId w:val="1"/>
      </w:numPr>
    </w:pPr>
  </w:style>
  <w:style w:type="character" w:customStyle="1" w:styleId="OdsekZnak">
    <w:name w:val="Odsek Znak"/>
    <w:link w:val="Odsek"/>
    <w:uiPriority w:val="99"/>
    <w:locked/>
    <w:rsid w:val="00211BA1"/>
    <w:rPr>
      <w:rFonts w:ascii="Arial" w:hAnsi="Arial"/>
      <w:b/>
      <w:sz w:val="22"/>
      <w:szCs w:val="22"/>
    </w:rPr>
  </w:style>
  <w:style w:type="paragraph" w:customStyle="1" w:styleId="esegmentt">
    <w:name w:val="esegment_t"/>
    <w:basedOn w:val="Navaden"/>
    <w:uiPriority w:val="99"/>
    <w:rsid w:val="00211BA1"/>
    <w:pPr>
      <w:spacing w:after="140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esegmentp1">
    <w:name w:val="esegment_p1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esegmenth4">
    <w:name w:val="esegment_h4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b/>
      <w:bCs/>
      <w:color w:val="333333"/>
      <w:sz w:val="12"/>
      <w:szCs w:val="12"/>
      <w:lang w:eastAsia="sl-SI"/>
    </w:rPr>
  </w:style>
  <w:style w:type="paragraph" w:customStyle="1" w:styleId="esegmentc1">
    <w:name w:val="esegment_c1"/>
    <w:basedOn w:val="Navaden"/>
    <w:uiPriority w:val="99"/>
    <w:rsid w:val="00211BA1"/>
    <w:pPr>
      <w:spacing w:after="140" w:line="240" w:lineRule="auto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len">
    <w:name w:val="Člen"/>
    <w:basedOn w:val="Navaden"/>
    <w:link w:val="lenZnak"/>
    <w:uiPriority w:val="99"/>
    <w:rsid w:val="00211BA1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lenZnak">
    <w:name w:val="Člen Znak"/>
    <w:link w:val="len"/>
    <w:uiPriority w:val="99"/>
    <w:locked/>
    <w:rsid w:val="00211BA1"/>
    <w:rPr>
      <w:rFonts w:ascii="Arial" w:hAnsi="Arial"/>
      <w:b/>
      <w:sz w:val="22"/>
    </w:rPr>
  </w:style>
  <w:style w:type="paragraph" w:customStyle="1" w:styleId="Odstavek">
    <w:name w:val="Odstavek"/>
    <w:basedOn w:val="Navaden"/>
    <w:link w:val="OdstavekZnak"/>
    <w:qFormat/>
    <w:rsid w:val="00211BA1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eastAsia="sl-SI"/>
    </w:rPr>
  </w:style>
  <w:style w:type="character" w:customStyle="1" w:styleId="OdstavekZnak">
    <w:name w:val="Odstavek Znak"/>
    <w:link w:val="Odstavek"/>
    <w:locked/>
    <w:rsid w:val="00211BA1"/>
    <w:rPr>
      <w:rFonts w:ascii="Arial" w:hAnsi="Arial"/>
      <w:sz w:val="22"/>
    </w:rPr>
  </w:style>
  <w:style w:type="paragraph" w:customStyle="1" w:styleId="Alineazatevilnotoko">
    <w:name w:val="Alinea za številčno točko"/>
    <w:basedOn w:val="Alineazaodstavkom"/>
    <w:link w:val="AlineazatevilnotokoZnak"/>
    <w:uiPriority w:val="99"/>
    <w:rsid w:val="00211BA1"/>
    <w:pPr>
      <w:tabs>
        <w:tab w:val="clear" w:pos="360"/>
        <w:tab w:val="num" w:pos="397"/>
        <w:tab w:val="left" w:pos="540"/>
        <w:tab w:val="left" w:pos="900"/>
      </w:tabs>
      <w:overflowPunct/>
      <w:autoSpaceDE/>
      <w:autoSpaceDN/>
      <w:adjustRightInd/>
      <w:spacing w:line="240" w:lineRule="auto"/>
      <w:ind w:left="567" w:hanging="170"/>
      <w:textAlignment w:val="auto"/>
    </w:pPr>
  </w:style>
  <w:style w:type="paragraph" w:customStyle="1" w:styleId="tevilnatoka">
    <w:name w:val="Številčna točka"/>
    <w:basedOn w:val="Navaden"/>
    <w:link w:val="tevilnatokaZnak"/>
    <w:uiPriority w:val="99"/>
    <w:rsid w:val="00211BA1"/>
    <w:pPr>
      <w:numPr>
        <w:numId w:val="8"/>
      </w:numPr>
      <w:tabs>
        <w:tab w:val="left" w:pos="540"/>
        <w:tab w:val="left" w:pos="900"/>
      </w:tabs>
      <w:spacing w:line="240" w:lineRule="auto"/>
      <w:jc w:val="both"/>
    </w:pPr>
    <w:rPr>
      <w:sz w:val="22"/>
      <w:szCs w:val="22"/>
      <w:lang w:eastAsia="sl-SI"/>
    </w:rPr>
  </w:style>
  <w:style w:type="character" w:customStyle="1" w:styleId="AlineazatevilnotokoZnak">
    <w:name w:val="Alinea za številčno točko Znak"/>
    <w:link w:val="Alineazatevilnotoko"/>
    <w:uiPriority w:val="99"/>
    <w:locked/>
    <w:rsid w:val="00211BA1"/>
    <w:rPr>
      <w:rFonts w:ascii="Arial" w:hAnsi="Arial"/>
      <w:sz w:val="22"/>
    </w:rPr>
  </w:style>
  <w:style w:type="character" w:customStyle="1" w:styleId="tevilnatokaZnak">
    <w:name w:val="Številčna točka Znak"/>
    <w:link w:val="tevilnatoka"/>
    <w:uiPriority w:val="99"/>
    <w:locked/>
    <w:rsid w:val="00211BA1"/>
    <w:rPr>
      <w:rFonts w:ascii="Arial" w:hAnsi="Arial"/>
      <w:sz w:val="22"/>
      <w:szCs w:val="22"/>
    </w:rPr>
  </w:style>
  <w:style w:type="paragraph" w:customStyle="1" w:styleId="lennaslov">
    <w:name w:val="Člen_naslov"/>
    <w:basedOn w:val="len"/>
    <w:uiPriority w:val="99"/>
    <w:rsid w:val="00211BA1"/>
    <w:pPr>
      <w:spacing w:before="0"/>
    </w:pPr>
  </w:style>
  <w:style w:type="paragraph" w:styleId="Besedilooblaka">
    <w:name w:val="Balloon Text"/>
    <w:basedOn w:val="Navaden"/>
    <w:link w:val="BesedilooblakaZnak"/>
    <w:uiPriority w:val="99"/>
    <w:rsid w:val="00211BA1"/>
    <w:pPr>
      <w:suppressAutoHyphens/>
      <w:spacing w:line="240" w:lineRule="auto"/>
    </w:pPr>
    <w:rPr>
      <w:rFonts w:ascii="Tahoma" w:hAnsi="Tahoma"/>
      <w:sz w:val="16"/>
      <w:szCs w:val="16"/>
      <w:lang w:eastAsia="ar-SA"/>
    </w:rPr>
  </w:style>
  <w:style w:type="character" w:customStyle="1" w:styleId="BesedilooblakaZnak">
    <w:name w:val="Besedilo oblačka Znak"/>
    <w:link w:val="Besedilooblaka"/>
    <w:uiPriority w:val="99"/>
    <w:locked/>
    <w:rsid w:val="00211BA1"/>
    <w:rPr>
      <w:rFonts w:ascii="Tahoma" w:hAnsi="Tahoma" w:cs="Times New Roman"/>
      <w:sz w:val="16"/>
      <w:szCs w:val="16"/>
      <w:lang w:eastAsia="ar-SA" w:bidi="ar-SA"/>
    </w:rPr>
  </w:style>
  <w:style w:type="character" w:styleId="Pripombasklic">
    <w:name w:val="annotation reference"/>
    <w:uiPriority w:val="99"/>
    <w:rsid w:val="00211BA1"/>
    <w:rPr>
      <w:rFonts w:cs="Times New Roman"/>
      <w:sz w:val="16"/>
    </w:rPr>
  </w:style>
  <w:style w:type="paragraph" w:styleId="Pripombabesedilo">
    <w:name w:val="annotation text"/>
    <w:basedOn w:val="Navaden"/>
    <w:link w:val="PripombabesediloZnak"/>
    <w:uiPriority w:val="99"/>
    <w:rsid w:val="00211BA1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PripombabesediloZnak">
    <w:name w:val="Pripomba – besedilo Znak"/>
    <w:link w:val="Pripombabesedilo"/>
    <w:uiPriority w:val="99"/>
    <w:locked/>
    <w:rsid w:val="00211BA1"/>
    <w:rPr>
      <w:rFonts w:cs="Times New Roman"/>
      <w:lang w:eastAsia="ar-SA" w:bidi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211BA1"/>
    <w:rPr>
      <w:b/>
      <w:bCs/>
    </w:rPr>
  </w:style>
  <w:style w:type="character" w:customStyle="1" w:styleId="ZadevapripombeZnak">
    <w:name w:val="Zadeva pripombe Znak"/>
    <w:link w:val="Zadevapripombe"/>
    <w:uiPriority w:val="99"/>
    <w:locked/>
    <w:rsid w:val="00211BA1"/>
    <w:rPr>
      <w:rFonts w:cs="Times New Roman"/>
      <w:b/>
      <w:bCs/>
      <w:lang w:eastAsia="ar-SA" w:bidi="ar-SA"/>
    </w:rPr>
  </w:style>
  <w:style w:type="paragraph" w:customStyle="1" w:styleId="esegmenth41">
    <w:name w:val="esegment_h4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p11">
    <w:name w:val="esegment_p1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color w:val="333333"/>
      <w:sz w:val="18"/>
      <w:szCs w:val="18"/>
      <w:lang w:eastAsia="sl-SI"/>
    </w:rPr>
  </w:style>
  <w:style w:type="character" w:customStyle="1" w:styleId="st1">
    <w:name w:val="st1"/>
    <w:uiPriority w:val="99"/>
    <w:rsid w:val="00211BA1"/>
    <w:rPr>
      <w:rFonts w:cs="Times New Roman"/>
    </w:rPr>
  </w:style>
  <w:style w:type="paragraph" w:styleId="HTML-oblikovano">
    <w:name w:val="HTML Preformatted"/>
    <w:basedOn w:val="Navaden"/>
    <w:link w:val="HTML-oblikovanoZnak"/>
    <w:uiPriority w:val="99"/>
    <w:rsid w:val="00211B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uiPriority w:val="99"/>
    <w:locked/>
    <w:rsid w:val="00211BA1"/>
    <w:rPr>
      <w:rFonts w:ascii="Courier New" w:hAnsi="Courier New" w:cs="Courier New"/>
      <w:color w:val="000000"/>
      <w:sz w:val="18"/>
      <w:szCs w:val="18"/>
      <w:lang w:val="en-GB" w:eastAsia="en-US"/>
    </w:rPr>
  </w:style>
  <w:style w:type="paragraph" w:styleId="Seznam">
    <w:name w:val="List"/>
    <w:basedOn w:val="Telobesedila"/>
    <w:uiPriority w:val="99"/>
    <w:rsid w:val="00211BA1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character" w:customStyle="1" w:styleId="ZnakZnak3">
    <w:name w:val="Znak Znak3"/>
    <w:uiPriority w:val="99"/>
    <w:rsid w:val="00211BA1"/>
    <w:rPr>
      <w:sz w:val="16"/>
      <w:lang w:val="en-US" w:eastAsia="en-US"/>
    </w:rPr>
  </w:style>
  <w:style w:type="paragraph" w:customStyle="1" w:styleId="NeotevilenodstavekZnakZnakZnak">
    <w:name w:val="Neoštevilčen odstavek Znak Znak Znak"/>
    <w:basedOn w:val="Navaden"/>
    <w:uiPriority w:val="99"/>
    <w:rsid w:val="00211BA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customStyle="1" w:styleId="Odstavekseznama2">
    <w:name w:val="Odstavek seznama2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Pa3">
    <w:name w:val="Pa3"/>
    <w:basedOn w:val="Navaden"/>
    <w:next w:val="Navaden"/>
    <w:uiPriority w:val="99"/>
    <w:rsid w:val="00211BA1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rsid w:val="00211BA1"/>
    <w:pPr>
      <w:spacing w:line="240" w:lineRule="auto"/>
    </w:pPr>
    <w:rPr>
      <w:rFonts w:ascii="Times New Roman" w:hAnsi="Times New Roman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locked/>
    <w:rsid w:val="00211BA1"/>
    <w:rPr>
      <w:rFonts w:cs="Times New Roman"/>
      <w:lang w:eastAsia="en-US"/>
    </w:rPr>
  </w:style>
  <w:style w:type="character" w:styleId="Sprotnaopomba-sklic">
    <w:name w:val="footnote reference"/>
    <w:uiPriority w:val="99"/>
    <w:rsid w:val="00211BA1"/>
    <w:rPr>
      <w:rFonts w:cs="Times New Roman"/>
      <w:vertAlign w:val="superscript"/>
    </w:rPr>
  </w:style>
  <w:style w:type="paragraph" w:styleId="Telobesedila3">
    <w:name w:val="Body Text 3"/>
    <w:basedOn w:val="Navaden"/>
    <w:link w:val="Telobesedila3Znak"/>
    <w:uiPriority w:val="99"/>
    <w:rsid w:val="00211BA1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lobesedila3Znak">
    <w:name w:val="Telo besedila 3 Znak"/>
    <w:link w:val="Telobesedila3"/>
    <w:uiPriority w:val="99"/>
    <w:locked/>
    <w:rsid w:val="00211BA1"/>
    <w:rPr>
      <w:rFonts w:cs="Times New Roman"/>
      <w:sz w:val="16"/>
      <w:szCs w:val="16"/>
      <w:lang w:eastAsia="ar-SA" w:bidi="ar-SA"/>
    </w:rPr>
  </w:style>
  <w:style w:type="character" w:styleId="tevilkastrani">
    <w:name w:val="page number"/>
    <w:uiPriority w:val="99"/>
    <w:rsid w:val="00211BA1"/>
    <w:rPr>
      <w:rFonts w:cs="Times New Roman"/>
    </w:rPr>
  </w:style>
  <w:style w:type="character" w:customStyle="1" w:styleId="ZnakZnak31">
    <w:name w:val="Znak Znak31"/>
    <w:uiPriority w:val="99"/>
    <w:rsid w:val="00736F5D"/>
    <w:rPr>
      <w:rFonts w:cs="Times New Roman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avaden"/>
    <w:uiPriority w:val="99"/>
    <w:rsid w:val="00736F5D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character" w:customStyle="1" w:styleId="TelobesedilaZnak1">
    <w:name w:val="Telo besedila Znak1"/>
    <w:uiPriority w:val="99"/>
    <w:semiHidden/>
    <w:rsid w:val="00CD6C94"/>
    <w:rPr>
      <w:rFonts w:ascii="Arial" w:eastAsia="Times New Roman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39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sebno\MANDAT%202014%20(MAJCEN)\MOP%20-%20glave\MO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24</Pages>
  <Words>2645</Words>
  <Characters>20371</Characters>
  <Application>Microsoft Office Word</Application>
  <DocSecurity>0</DocSecurity>
  <Lines>169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Meta Majes-Skufca</dc:creator>
  <cp:lastModifiedBy>MVokal</cp:lastModifiedBy>
  <cp:revision>3</cp:revision>
  <cp:lastPrinted>2015-01-30T07:53:00Z</cp:lastPrinted>
  <dcterms:created xsi:type="dcterms:W3CDTF">2015-02-24T09:27:00Z</dcterms:created>
  <dcterms:modified xsi:type="dcterms:W3CDTF">2015-02-24T09:29:00Z</dcterms:modified>
</cp:coreProperties>
</file>