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3AC" w:rsidRPr="008401C9" w:rsidRDefault="00E213AC" w:rsidP="00375CB8">
      <w:pPr>
        <w:autoSpaceDE w:val="0"/>
        <w:autoSpaceDN w:val="0"/>
        <w:adjustRightInd w:val="0"/>
        <w:spacing w:line="240" w:lineRule="atLeast"/>
        <w:rPr>
          <w:rFonts w:cs="Arial"/>
          <w:color w:val="000000"/>
          <w:szCs w:val="20"/>
        </w:rPr>
      </w:pPr>
    </w:p>
    <w:tbl>
      <w:tblPr>
        <w:tblW w:w="947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73"/>
        <w:gridCol w:w="633"/>
        <w:gridCol w:w="3540"/>
        <w:gridCol w:w="768"/>
        <w:gridCol w:w="1124"/>
        <w:gridCol w:w="2240"/>
      </w:tblGrid>
      <w:tr w:rsidR="00E213AC" w:rsidRPr="000B633D" w:rsidTr="00CD3D48">
        <w:trPr>
          <w:gridAfter w:val="3"/>
          <w:wAfter w:w="4132" w:type="dxa"/>
        </w:trPr>
        <w:tc>
          <w:tcPr>
            <w:tcW w:w="5346" w:type="dxa"/>
            <w:gridSpan w:val="3"/>
          </w:tcPr>
          <w:p w:rsidR="00E213AC" w:rsidRPr="0037539A" w:rsidRDefault="00E213AC" w:rsidP="007610F1">
            <w:pPr>
              <w:pStyle w:val="Neotevilenodstavek"/>
              <w:spacing w:before="120" w:after="120"/>
              <w:jc w:val="left"/>
              <w:rPr>
                <w:rFonts w:cs="Arial"/>
              </w:rPr>
            </w:pPr>
            <w:r w:rsidRPr="0037539A">
              <w:rPr>
                <w:rFonts w:cs="Arial"/>
              </w:rPr>
              <w:t xml:space="preserve">Številka: </w:t>
            </w:r>
            <w:r w:rsidR="00337EFA">
              <w:rPr>
                <w:rFonts w:cs="Arial"/>
              </w:rPr>
              <w:t>007-352/2014/</w:t>
            </w:r>
          </w:p>
        </w:tc>
      </w:tr>
      <w:tr w:rsidR="00E213AC" w:rsidRPr="000B633D" w:rsidTr="00CD3D48">
        <w:trPr>
          <w:gridAfter w:val="3"/>
          <w:wAfter w:w="4132" w:type="dxa"/>
        </w:trPr>
        <w:tc>
          <w:tcPr>
            <w:tcW w:w="5346" w:type="dxa"/>
            <w:gridSpan w:val="3"/>
          </w:tcPr>
          <w:p w:rsidR="00E213AC" w:rsidRPr="0037539A" w:rsidRDefault="00E213AC" w:rsidP="00231405">
            <w:pPr>
              <w:pStyle w:val="Neotevilenodstavek"/>
              <w:spacing w:before="120" w:after="120"/>
              <w:jc w:val="left"/>
              <w:rPr>
                <w:rFonts w:cs="Arial"/>
              </w:rPr>
            </w:pPr>
            <w:r w:rsidRPr="0037539A">
              <w:rPr>
                <w:rFonts w:cs="Arial"/>
              </w:rPr>
              <w:t xml:space="preserve">Ljubljana, dne </w:t>
            </w:r>
            <w:r w:rsidR="00231405">
              <w:rPr>
                <w:rFonts w:cs="Arial"/>
              </w:rPr>
              <w:t>30</w:t>
            </w:r>
            <w:r w:rsidR="00337EFA">
              <w:rPr>
                <w:rFonts w:cs="Arial"/>
              </w:rPr>
              <w:t>.</w:t>
            </w:r>
            <w:r w:rsidR="00F2388B">
              <w:rPr>
                <w:rFonts w:cs="Arial"/>
              </w:rPr>
              <w:t xml:space="preserve"> </w:t>
            </w:r>
            <w:r w:rsidR="00337EFA">
              <w:rPr>
                <w:rFonts w:cs="Arial"/>
              </w:rPr>
              <w:t>1.</w:t>
            </w:r>
            <w:r w:rsidR="00F2388B">
              <w:rPr>
                <w:rFonts w:cs="Arial"/>
              </w:rPr>
              <w:t xml:space="preserve"> </w:t>
            </w:r>
            <w:r w:rsidRPr="0037539A">
              <w:rPr>
                <w:rFonts w:cs="Arial"/>
              </w:rPr>
              <w:t>201</w:t>
            </w:r>
            <w:r w:rsidR="001D60D7">
              <w:rPr>
                <w:rFonts w:cs="Arial"/>
              </w:rPr>
              <w:t>5</w:t>
            </w:r>
          </w:p>
        </w:tc>
      </w:tr>
      <w:tr w:rsidR="00E213AC" w:rsidRPr="000B633D" w:rsidTr="00CD3D48">
        <w:trPr>
          <w:gridAfter w:val="3"/>
          <w:wAfter w:w="4132" w:type="dxa"/>
        </w:trPr>
        <w:tc>
          <w:tcPr>
            <w:tcW w:w="5346" w:type="dxa"/>
            <w:gridSpan w:val="3"/>
          </w:tcPr>
          <w:p w:rsidR="00E213AC" w:rsidRPr="0037539A" w:rsidRDefault="00E213AC" w:rsidP="007F1044">
            <w:pPr>
              <w:pStyle w:val="Neotevilenodstavek"/>
              <w:spacing w:before="120" w:after="120"/>
              <w:jc w:val="left"/>
              <w:rPr>
                <w:rFonts w:cs="Arial"/>
              </w:rPr>
            </w:pPr>
            <w:r w:rsidRPr="0037539A">
              <w:rPr>
                <w:rFonts w:cs="Arial"/>
                <w:iCs/>
              </w:rPr>
              <w:t>EVA 2014-2430-0001</w:t>
            </w:r>
          </w:p>
        </w:tc>
      </w:tr>
      <w:tr w:rsidR="00E213AC" w:rsidRPr="000B633D" w:rsidTr="00CD3D48">
        <w:trPr>
          <w:gridAfter w:val="3"/>
          <w:wAfter w:w="4132" w:type="dxa"/>
        </w:trPr>
        <w:tc>
          <w:tcPr>
            <w:tcW w:w="5346" w:type="dxa"/>
            <w:gridSpan w:val="3"/>
          </w:tcPr>
          <w:p w:rsidR="00E213AC" w:rsidRDefault="00E213AC" w:rsidP="00B670F8">
            <w:pPr>
              <w:spacing w:before="360" w:after="360" w:line="240" w:lineRule="atLeast"/>
              <w:rPr>
                <w:rFonts w:cs="Arial"/>
                <w:b/>
                <w:sz w:val="22"/>
              </w:rPr>
            </w:pPr>
            <w:r w:rsidRPr="00B35560">
              <w:rPr>
                <w:rFonts w:cs="Arial"/>
                <w:b/>
                <w:sz w:val="22"/>
                <w:szCs w:val="22"/>
              </w:rPr>
              <w:t>GENERALNI SEKRETARIAT VLADE REPUBLIKE SLOVENIJE</w:t>
            </w:r>
          </w:p>
          <w:p w:rsidR="00E213AC" w:rsidRPr="00DD1B13" w:rsidRDefault="00286DA0" w:rsidP="00B670F8">
            <w:pPr>
              <w:spacing w:before="360" w:after="360" w:line="240" w:lineRule="atLeast"/>
              <w:rPr>
                <w:rFonts w:cs="Arial"/>
                <w:color w:val="0000FF"/>
                <w:sz w:val="22"/>
              </w:rPr>
            </w:pPr>
            <w:hyperlink r:id="rId8" w:history="1">
              <w:r w:rsidR="00E213AC" w:rsidRPr="00DD1B13">
                <w:rPr>
                  <w:rStyle w:val="Hiperpovezava"/>
                  <w:rFonts w:cs="Arial"/>
                  <w:b/>
                  <w:sz w:val="22"/>
                  <w:szCs w:val="22"/>
                </w:rPr>
                <w:t>Gp.gs@gov.si</w:t>
              </w:r>
            </w:hyperlink>
          </w:p>
        </w:tc>
      </w:tr>
      <w:tr w:rsidR="00E213AC" w:rsidRPr="008401C9" w:rsidTr="00CD3D48">
        <w:trPr>
          <w:trHeight w:val="144"/>
        </w:trPr>
        <w:tc>
          <w:tcPr>
            <w:tcW w:w="9478" w:type="dxa"/>
            <w:gridSpan w:val="6"/>
            <w:tcBorders>
              <w:top w:val="single" w:sz="4" w:space="0" w:color="auto"/>
              <w:left w:val="single" w:sz="4" w:space="0" w:color="auto"/>
              <w:bottom w:val="single" w:sz="4" w:space="0" w:color="auto"/>
              <w:right w:val="single" w:sz="4" w:space="0" w:color="auto"/>
            </w:tcBorders>
          </w:tcPr>
          <w:p w:rsidR="00E213AC" w:rsidRDefault="00E213AC" w:rsidP="00B670F8">
            <w:pPr>
              <w:rPr>
                <w:rFonts w:cs="Arial"/>
                <w:b/>
                <w:sz w:val="22"/>
              </w:rPr>
            </w:pPr>
          </w:p>
          <w:p w:rsidR="00E04B71" w:rsidRDefault="00E213AC" w:rsidP="00AA373A">
            <w:pPr>
              <w:rPr>
                <w:rFonts w:cs="Arial"/>
                <w:b/>
                <w:sz w:val="22"/>
                <w:szCs w:val="22"/>
              </w:rPr>
            </w:pPr>
            <w:r w:rsidRPr="00046E6C">
              <w:rPr>
                <w:rFonts w:cs="Arial"/>
                <w:b/>
                <w:sz w:val="22"/>
                <w:szCs w:val="22"/>
              </w:rPr>
              <w:t xml:space="preserve">ZADEVA: Uredba o določitvi </w:t>
            </w:r>
            <w:r>
              <w:rPr>
                <w:rFonts w:cs="Arial"/>
                <w:b/>
                <w:sz w:val="22"/>
                <w:szCs w:val="22"/>
              </w:rPr>
              <w:t>indeksov vrednosti nepremičnin</w:t>
            </w:r>
            <w:r w:rsidR="00AA373A">
              <w:rPr>
                <w:rFonts w:cs="Arial"/>
                <w:b/>
                <w:sz w:val="22"/>
                <w:szCs w:val="22"/>
              </w:rPr>
              <w:t xml:space="preserve"> </w:t>
            </w:r>
            <w:r w:rsidR="00AA373A" w:rsidRPr="00233F3C">
              <w:rPr>
                <w:rFonts w:cs="Arial"/>
                <w:b/>
                <w:sz w:val="22"/>
                <w:szCs w:val="22"/>
              </w:rPr>
              <w:t>na dan 31. marec 2014</w:t>
            </w:r>
            <w:r>
              <w:rPr>
                <w:rFonts w:cs="Arial"/>
                <w:b/>
                <w:sz w:val="22"/>
                <w:szCs w:val="22"/>
              </w:rPr>
              <w:t xml:space="preserve"> </w:t>
            </w:r>
            <w:r w:rsidRPr="00046E6C">
              <w:rPr>
                <w:rFonts w:cs="Arial"/>
                <w:b/>
                <w:sz w:val="22"/>
                <w:szCs w:val="22"/>
              </w:rPr>
              <w:t xml:space="preserve">– </w:t>
            </w:r>
          </w:p>
          <w:p w:rsidR="00E213AC" w:rsidRPr="008401C9" w:rsidRDefault="00E04B71" w:rsidP="00AA373A">
            <w:pPr>
              <w:rPr>
                <w:szCs w:val="20"/>
              </w:rPr>
            </w:pPr>
            <w:r>
              <w:rPr>
                <w:rFonts w:cs="Arial"/>
                <w:b/>
                <w:sz w:val="22"/>
                <w:szCs w:val="22"/>
              </w:rPr>
              <w:t xml:space="preserve">                 </w:t>
            </w:r>
            <w:r w:rsidR="00E213AC" w:rsidRPr="00046E6C">
              <w:rPr>
                <w:rFonts w:cs="Arial"/>
                <w:b/>
                <w:sz w:val="22"/>
                <w:szCs w:val="22"/>
              </w:rPr>
              <w:t xml:space="preserve">predlog za obravnavo </w:t>
            </w:r>
          </w:p>
        </w:tc>
      </w:tr>
      <w:tr w:rsidR="00E213AC" w:rsidRPr="000D03C0" w:rsidTr="00CD3D48">
        <w:tblPrEx>
          <w:tblLook w:val="01E0" w:firstRow="1" w:lastRow="1" w:firstColumn="1" w:lastColumn="1" w:noHBand="0" w:noVBand="0"/>
        </w:tblPrEx>
        <w:trPr>
          <w:trHeight w:val="567"/>
        </w:trPr>
        <w:tc>
          <w:tcPr>
            <w:tcW w:w="1173" w:type="dxa"/>
            <w:tcBorders>
              <w:top w:val="single" w:sz="4" w:space="0" w:color="auto"/>
              <w:left w:val="single" w:sz="4" w:space="0" w:color="auto"/>
              <w:bottom w:val="single" w:sz="4" w:space="0" w:color="auto"/>
              <w:right w:val="nil"/>
            </w:tcBorders>
            <w:vAlign w:val="bottom"/>
          </w:tcPr>
          <w:p w:rsidR="00E213AC" w:rsidRPr="0037539A" w:rsidRDefault="00E213AC" w:rsidP="00B670F8">
            <w:pPr>
              <w:pStyle w:val="Naslov1"/>
              <w:tabs>
                <w:tab w:val="left" w:pos="567"/>
              </w:tabs>
              <w:spacing w:before="0" w:after="0"/>
              <w:ind w:left="567" w:hanging="567"/>
              <w:rPr>
                <w:bCs/>
                <w:sz w:val="22"/>
                <w:szCs w:val="22"/>
              </w:rPr>
            </w:pPr>
            <w:r w:rsidRPr="0037539A">
              <w:rPr>
                <w:bCs/>
                <w:sz w:val="22"/>
                <w:szCs w:val="22"/>
              </w:rPr>
              <w:t xml:space="preserve">  1.</w:t>
            </w:r>
          </w:p>
        </w:tc>
        <w:tc>
          <w:tcPr>
            <w:tcW w:w="8305" w:type="dxa"/>
            <w:gridSpan w:val="5"/>
            <w:tcBorders>
              <w:top w:val="single" w:sz="4" w:space="0" w:color="auto"/>
              <w:left w:val="nil"/>
              <w:bottom w:val="single" w:sz="4" w:space="0" w:color="auto"/>
              <w:right w:val="single" w:sz="4" w:space="0" w:color="auto"/>
            </w:tcBorders>
            <w:vAlign w:val="bottom"/>
          </w:tcPr>
          <w:p w:rsidR="00E213AC" w:rsidRPr="0037539A" w:rsidRDefault="00E213AC" w:rsidP="00CD3D48">
            <w:pPr>
              <w:pStyle w:val="Naslov1"/>
              <w:spacing w:before="0" w:after="0"/>
              <w:ind w:left="-875" w:firstLine="875"/>
              <w:rPr>
                <w:bCs/>
                <w:sz w:val="22"/>
                <w:szCs w:val="22"/>
              </w:rPr>
            </w:pPr>
            <w:r w:rsidRPr="0037539A">
              <w:rPr>
                <w:bCs/>
                <w:sz w:val="22"/>
                <w:szCs w:val="22"/>
              </w:rPr>
              <w:t>Predlog sklepov vlade:</w:t>
            </w:r>
          </w:p>
        </w:tc>
      </w:tr>
      <w:tr w:rsidR="00E213AC" w:rsidRPr="008401C9" w:rsidTr="00CD3D48">
        <w:trPr>
          <w:trHeight w:val="144"/>
        </w:trPr>
        <w:tc>
          <w:tcPr>
            <w:tcW w:w="9478" w:type="dxa"/>
            <w:gridSpan w:val="6"/>
            <w:tcBorders>
              <w:top w:val="single" w:sz="4" w:space="0" w:color="auto"/>
              <w:left w:val="single" w:sz="4" w:space="0" w:color="auto"/>
              <w:bottom w:val="single" w:sz="4" w:space="0" w:color="auto"/>
              <w:right w:val="single" w:sz="4" w:space="0" w:color="auto"/>
            </w:tcBorders>
          </w:tcPr>
          <w:p w:rsidR="00E213AC" w:rsidRPr="00CC4547" w:rsidRDefault="00E213AC" w:rsidP="00B670F8">
            <w:pPr>
              <w:jc w:val="both"/>
              <w:rPr>
                <w:rFonts w:cs="Arial"/>
                <w:bCs/>
                <w:sz w:val="22"/>
                <w:lang w:eastAsia="sl-SI"/>
              </w:rPr>
            </w:pPr>
            <w:r w:rsidRPr="00CC4547">
              <w:rPr>
                <w:rFonts w:cs="Arial"/>
                <w:sz w:val="22"/>
                <w:szCs w:val="22"/>
              </w:rPr>
              <w:t xml:space="preserve">Na podlagi tretjega odstavka 13. člena Zakona o množičnem vrednotenju nepremičnin </w:t>
            </w:r>
            <w:r w:rsidRPr="00220F0B">
              <w:rPr>
                <w:rFonts w:cs="Arial"/>
                <w:sz w:val="22"/>
                <w:szCs w:val="22"/>
              </w:rPr>
              <w:t>(</w:t>
            </w:r>
            <w:r w:rsidRPr="00220F0B">
              <w:rPr>
                <w:rStyle w:val="Poudarek"/>
                <w:i w:val="0"/>
                <w:sz w:val="22"/>
                <w:szCs w:val="22"/>
              </w:rPr>
              <w:t xml:space="preserve">Uradni list RS, št. 50/06, 87/11, 40/12 – ZUJF in 22/14 – </w:t>
            </w:r>
            <w:proofErr w:type="spellStart"/>
            <w:r w:rsidRPr="00220F0B">
              <w:rPr>
                <w:rStyle w:val="Poudarek"/>
                <w:i w:val="0"/>
                <w:sz w:val="22"/>
                <w:szCs w:val="22"/>
              </w:rPr>
              <w:t>odl</w:t>
            </w:r>
            <w:proofErr w:type="spellEnd"/>
            <w:r w:rsidRPr="00220F0B">
              <w:rPr>
                <w:rStyle w:val="Poudarek"/>
                <w:i w:val="0"/>
                <w:sz w:val="22"/>
                <w:szCs w:val="22"/>
              </w:rPr>
              <w:t>. US</w:t>
            </w:r>
            <w:r w:rsidRPr="00220F0B">
              <w:rPr>
                <w:rFonts w:cs="Arial"/>
                <w:sz w:val="22"/>
                <w:szCs w:val="22"/>
              </w:rPr>
              <w:t>)</w:t>
            </w:r>
            <w:r w:rsidRPr="00CC4547">
              <w:rPr>
                <w:rFonts w:cs="Arial"/>
                <w:sz w:val="22"/>
                <w:szCs w:val="22"/>
              </w:rPr>
              <w:t xml:space="preserve"> </w:t>
            </w:r>
            <w:r w:rsidRPr="00CC4547">
              <w:rPr>
                <w:rFonts w:cs="Arial"/>
                <w:sz w:val="22"/>
                <w:szCs w:val="22"/>
                <w:lang w:eastAsia="sl-SI"/>
              </w:rPr>
              <w:t>je Vlada Republike Slovenije na … seji dne … pod točko … sprejela naslednji sklep:</w:t>
            </w:r>
          </w:p>
          <w:p w:rsidR="00E213AC" w:rsidRPr="0037539A" w:rsidRDefault="00E213AC" w:rsidP="00B670F8">
            <w:pPr>
              <w:pStyle w:val="Neotevilenodstavek"/>
              <w:spacing w:before="0" w:after="0" w:line="240" w:lineRule="auto"/>
              <w:ind w:left="498"/>
              <w:jc w:val="center"/>
              <w:rPr>
                <w:rFonts w:cs="Arial"/>
                <w:b/>
                <w:sz w:val="20"/>
                <w:szCs w:val="20"/>
              </w:rPr>
            </w:pPr>
          </w:p>
          <w:p w:rsidR="00E213AC" w:rsidRPr="005D02A1" w:rsidRDefault="00E213AC" w:rsidP="00B670F8">
            <w:pPr>
              <w:jc w:val="both"/>
              <w:rPr>
                <w:rFonts w:cs="Arial"/>
                <w:bCs/>
                <w:sz w:val="22"/>
              </w:rPr>
            </w:pPr>
            <w:r w:rsidRPr="00CC4547">
              <w:rPr>
                <w:rFonts w:cs="Arial"/>
                <w:snapToGrid w:val="0"/>
                <w:sz w:val="22"/>
                <w:szCs w:val="22"/>
              </w:rPr>
              <w:t xml:space="preserve">»Vlada Republike Slovenije </w:t>
            </w:r>
            <w:r w:rsidRPr="00CC4547">
              <w:rPr>
                <w:rFonts w:cs="Arial"/>
                <w:iCs/>
                <w:sz w:val="22"/>
                <w:szCs w:val="22"/>
              </w:rPr>
              <w:t xml:space="preserve">izdaja </w:t>
            </w:r>
            <w:r w:rsidRPr="00CC4547">
              <w:rPr>
                <w:rFonts w:cs="Arial"/>
                <w:snapToGrid w:val="0"/>
                <w:sz w:val="22"/>
                <w:szCs w:val="22"/>
              </w:rPr>
              <w:t xml:space="preserve">Uredbo </w:t>
            </w:r>
            <w:r w:rsidRPr="00CC4547">
              <w:rPr>
                <w:rFonts w:cs="Arial"/>
                <w:sz w:val="22"/>
                <w:szCs w:val="22"/>
              </w:rPr>
              <w:t>o določitvi indeksov vrednosti nepremičnin</w:t>
            </w:r>
            <w:r w:rsidR="00AA373A" w:rsidRPr="00AA373A">
              <w:rPr>
                <w:rFonts w:cs="Arial"/>
                <w:b/>
                <w:color w:val="FF0000"/>
                <w:sz w:val="22"/>
                <w:szCs w:val="22"/>
              </w:rPr>
              <w:t xml:space="preserve"> </w:t>
            </w:r>
            <w:r w:rsidR="00AA373A" w:rsidRPr="005D02A1">
              <w:rPr>
                <w:rFonts w:cs="Arial"/>
                <w:sz w:val="22"/>
                <w:szCs w:val="22"/>
              </w:rPr>
              <w:t>na dan 31. marec 2014</w:t>
            </w:r>
            <w:r w:rsidR="00AA373A" w:rsidRPr="005D02A1">
              <w:rPr>
                <w:rFonts w:cs="Arial"/>
                <w:b/>
                <w:sz w:val="22"/>
                <w:szCs w:val="22"/>
              </w:rPr>
              <w:t xml:space="preserve"> </w:t>
            </w:r>
            <w:r w:rsidRPr="005D02A1">
              <w:rPr>
                <w:rFonts w:cs="Arial"/>
                <w:iCs/>
                <w:sz w:val="22"/>
                <w:szCs w:val="22"/>
              </w:rPr>
              <w:t>in jo objavi v Uradnem listu Republike Slovenije</w:t>
            </w:r>
            <w:r w:rsidRPr="005D02A1">
              <w:rPr>
                <w:rFonts w:cs="Arial"/>
                <w:bCs/>
                <w:sz w:val="22"/>
                <w:szCs w:val="22"/>
              </w:rPr>
              <w:t xml:space="preserve">.« </w:t>
            </w:r>
          </w:p>
          <w:p w:rsidR="00E213AC" w:rsidRPr="0037539A" w:rsidRDefault="00E213AC" w:rsidP="00B670F8">
            <w:pPr>
              <w:pStyle w:val="Neotevilenodstavek"/>
              <w:spacing w:before="0" w:after="0" w:line="240" w:lineRule="auto"/>
              <w:rPr>
                <w:rFonts w:cs="Arial"/>
                <w:sz w:val="20"/>
                <w:szCs w:val="20"/>
              </w:rPr>
            </w:pPr>
          </w:p>
          <w:p w:rsidR="00E213AC" w:rsidRPr="0037539A" w:rsidRDefault="00E213AC" w:rsidP="004109EB">
            <w:pPr>
              <w:pStyle w:val="Neotevilenodstavek"/>
              <w:spacing w:before="0" w:after="0" w:line="240" w:lineRule="auto"/>
              <w:rPr>
                <w:rFonts w:cs="Arial"/>
              </w:rPr>
            </w:pPr>
          </w:p>
          <w:p w:rsidR="00E213AC" w:rsidRPr="0037539A" w:rsidRDefault="00E213AC" w:rsidP="00E064B7">
            <w:pPr>
              <w:pStyle w:val="Neotevilenodstavek"/>
              <w:ind w:right="840"/>
              <w:jc w:val="right"/>
              <w:rPr>
                <w:rFonts w:cs="Arial"/>
                <w:iCs/>
              </w:rPr>
            </w:pPr>
            <w:r w:rsidRPr="0037539A">
              <w:rPr>
                <w:rFonts w:cs="Arial"/>
              </w:rPr>
              <w:t xml:space="preserve">                                       </w:t>
            </w:r>
            <w:r w:rsidR="00E04B71">
              <w:rPr>
                <w:rFonts w:cs="Arial"/>
              </w:rPr>
              <w:t xml:space="preserve">             </w:t>
            </w:r>
            <w:r w:rsidRPr="0037539A">
              <w:rPr>
                <w:rFonts w:cs="Arial"/>
              </w:rPr>
              <w:t xml:space="preserve">  </w:t>
            </w:r>
            <w:r w:rsidR="00BC3865">
              <w:rPr>
                <w:rFonts w:cs="Arial"/>
              </w:rPr>
              <w:t xml:space="preserve">       </w:t>
            </w:r>
            <w:r w:rsidRPr="0037539A">
              <w:rPr>
                <w:rFonts w:cs="Arial"/>
              </w:rPr>
              <w:t xml:space="preserve"> </w:t>
            </w:r>
            <w:r w:rsidRPr="0037539A">
              <w:rPr>
                <w:rFonts w:cs="Arial"/>
                <w:iCs/>
              </w:rPr>
              <w:t>Mag. Darko KRAŠOVEC</w:t>
            </w:r>
          </w:p>
          <w:p w:rsidR="00E213AC" w:rsidRPr="00CC4547" w:rsidRDefault="0091579A" w:rsidP="004109EB">
            <w:pPr>
              <w:widowControl w:val="0"/>
              <w:ind w:left="4320"/>
              <w:jc w:val="both"/>
              <w:rPr>
                <w:rFonts w:cs="Arial"/>
                <w:sz w:val="22"/>
                <w:lang w:eastAsia="sl-SI"/>
              </w:rPr>
            </w:pPr>
            <w:r>
              <w:rPr>
                <w:rFonts w:cs="Arial"/>
                <w:sz w:val="22"/>
                <w:szCs w:val="22"/>
                <w:lang w:eastAsia="sl-SI"/>
              </w:rPr>
              <w:t xml:space="preserve"> </w:t>
            </w:r>
            <w:r w:rsidR="00E213AC" w:rsidRPr="00CC4547">
              <w:rPr>
                <w:rFonts w:cs="Arial"/>
                <w:sz w:val="22"/>
                <w:szCs w:val="22"/>
                <w:lang w:eastAsia="sl-SI"/>
              </w:rPr>
              <w:t xml:space="preserve">                       </w:t>
            </w:r>
            <w:r w:rsidR="00E213AC">
              <w:rPr>
                <w:rFonts w:cs="Arial"/>
                <w:sz w:val="22"/>
                <w:szCs w:val="22"/>
                <w:lang w:eastAsia="sl-SI"/>
              </w:rPr>
              <w:t xml:space="preserve"> </w:t>
            </w:r>
            <w:r w:rsidR="00E213AC" w:rsidRPr="00CC4547">
              <w:rPr>
                <w:rFonts w:cs="Arial"/>
                <w:sz w:val="22"/>
                <w:szCs w:val="22"/>
                <w:lang w:eastAsia="sl-SI"/>
              </w:rPr>
              <w:t xml:space="preserve"> GENERALNI SEKRETAR</w:t>
            </w:r>
          </w:p>
          <w:p w:rsidR="00E213AC" w:rsidRPr="00CC4547" w:rsidRDefault="00E213AC" w:rsidP="004109EB">
            <w:pPr>
              <w:widowControl w:val="0"/>
              <w:ind w:left="4320"/>
              <w:jc w:val="both"/>
              <w:rPr>
                <w:rFonts w:cs="Arial"/>
                <w:sz w:val="22"/>
                <w:lang w:eastAsia="sl-SI"/>
              </w:rPr>
            </w:pPr>
          </w:p>
          <w:p w:rsidR="00E213AC" w:rsidRPr="00CC4547" w:rsidRDefault="00E213AC" w:rsidP="004109EB">
            <w:pPr>
              <w:widowControl w:val="0"/>
              <w:ind w:left="4320"/>
              <w:jc w:val="both"/>
              <w:rPr>
                <w:rFonts w:cs="Arial"/>
                <w:sz w:val="22"/>
              </w:rPr>
            </w:pPr>
          </w:p>
          <w:p w:rsidR="00E213AC" w:rsidRPr="00CC4547" w:rsidRDefault="00E213AC" w:rsidP="00B670F8">
            <w:pPr>
              <w:ind w:left="567" w:hanging="567"/>
              <w:outlineLvl w:val="0"/>
              <w:rPr>
                <w:rFonts w:cs="Arial"/>
                <w:sz w:val="22"/>
              </w:rPr>
            </w:pPr>
            <w:r w:rsidRPr="00CC4547">
              <w:rPr>
                <w:rFonts w:cs="Arial"/>
                <w:sz w:val="22"/>
                <w:szCs w:val="22"/>
              </w:rPr>
              <w:t xml:space="preserve">Prejmejo: </w:t>
            </w:r>
          </w:p>
          <w:p w:rsidR="00E213AC" w:rsidRDefault="00E213AC" w:rsidP="00956619">
            <w:pPr>
              <w:numPr>
                <w:ilvl w:val="0"/>
                <w:numId w:val="3"/>
              </w:numPr>
              <w:tabs>
                <w:tab w:val="left" w:pos="567"/>
              </w:tabs>
              <w:spacing w:line="240" w:lineRule="atLeast"/>
              <w:ind w:right="-1"/>
              <w:rPr>
                <w:rFonts w:cs="Arial"/>
                <w:sz w:val="22"/>
              </w:rPr>
            </w:pPr>
            <w:r w:rsidRPr="00B375AA">
              <w:rPr>
                <w:rFonts w:cs="Arial"/>
                <w:sz w:val="22"/>
                <w:szCs w:val="22"/>
              </w:rPr>
              <w:t xml:space="preserve">Ministrstvo za okolje in prostor </w:t>
            </w:r>
          </w:p>
          <w:p w:rsidR="00E213AC" w:rsidRPr="00B375AA" w:rsidRDefault="00E213AC" w:rsidP="00956619">
            <w:pPr>
              <w:numPr>
                <w:ilvl w:val="0"/>
                <w:numId w:val="3"/>
              </w:numPr>
              <w:tabs>
                <w:tab w:val="left" w:pos="567"/>
              </w:tabs>
              <w:spacing w:line="240" w:lineRule="atLeast"/>
              <w:ind w:right="-1"/>
              <w:rPr>
                <w:rFonts w:cs="Arial"/>
                <w:sz w:val="22"/>
              </w:rPr>
            </w:pPr>
            <w:r w:rsidRPr="00B375AA">
              <w:rPr>
                <w:rFonts w:cs="Arial"/>
                <w:sz w:val="22"/>
                <w:szCs w:val="22"/>
              </w:rPr>
              <w:t>Ministrstvo za okolje in prostor, Geodetska uprava Republike Slovenije</w:t>
            </w:r>
            <w:r w:rsidRPr="00CC4547">
              <w:t xml:space="preserve"> </w:t>
            </w:r>
          </w:p>
          <w:p w:rsidR="00E213AC" w:rsidRDefault="00E213AC" w:rsidP="00956619">
            <w:pPr>
              <w:numPr>
                <w:ilvl w:val="0"/>
                <w:numId w:val="3"/>
              </w:numPr>
              <w:spacing w:line="240" w:lineRule="atLeast"/>
              <w:ind w:right="-1"/>
              <w:rPr>
                <w:rFonts w:cs="Arial"/>
                <w:sz w:val="22"/>
              </w:rPr>
            </w:pPr>
            <w:r w:rsidRPr="00B375AA">
              <w:rPr>
                <w:rFonts w:cs="Arial"/>
                <w:sz w:val="22"/>
                <w:szCs w:val="22"/>
              </w:rPr>
              <w:t xml:space="preserve">Ministrstvo za finance  </w:t>
            </w:r>
          </w:p>
          <w:p w:rsidR="00E213AC" w:rsidRPr="00CC4547" w:rsidRDefault="00E213AC" w:rsidP="00B375AA">
            <w:pPr>
              <w:numPr>
                <w:ilvl w:val="0"/>
                <w:numId w:val="3"/>
              </w:numPr>
              <w:spacing w:line="240" w:lineRule="atLeast"/>
              <w:ind w:right="-1"/>
              <w:rPr>
                <w:iCs/>
                <w:szCs w:val="20"/>
              </w:rPr>
            </w:pPr>
            <w:r w:rsidRPr="00B375AA">
              <w:rPr>
                <w:rFonts w:cs="Arial"/>
                <w:sz w:val="22"/>
                <w:szCs w:val="22"/>
              </w:rPr>
              <w:t xml:space="preserve">Služba Vlade Republike Slovenije za zakonodajo </w:t>
            </w:r>
          </w:p>
        </w:tc>
      </w:tr>
      <w:tr w:rsidR="00E213AC" w:rsidRPr="00AF4B79" w:rsidTr="00CD3D48">
        <w:tc>
          <w:tcPr>
            <w:tcW w:w="9478" w:type="dxa"/>
            <w:gridSpan w:val="6"/>
          </w:tcPr>
          <w:p w:rsidR="00E213AC" w:rsidRPr="00AF4B79" w:rsidRDefault="00E213AC" w:rsidP="00B670F8">
            <w:pPr>
              <w:overflowPunct w:val="0"/>
              <w:autoSpaceDE w:val="0"/>
              <w:autoSpaceDN w:val="0"/>
              <w:adjustRightInd w:val="0"/>
              <w:jc w:val="both"/>
              <w:textAlignment w:val="baseline"/>
              <w:rPr>
                <w:rFonts w:cs="Arial"/>
                <w:b/>
                <w:iCs/>
                <w:sz w:val="22"/>
                <w:lang w:eastAsia="sl-SI"/>
              </w:rPr>
            </w:pPr>
            <w:r w:rsidRPr="00AF4B79">
              <w:rPr>
                <w:rFonts w:cs="Arial"/>
                <w:b/>
                <w:sz w:val="22"/>
                <w:szCs w:val="22"/>
                <w:lang w:eastAsia="sl-SI"/>
              </w:rPr>
              <w:t>2. Predlog za obravnavo predloga zakona po nujnem ali skrajšanem postopku v državnem zboru z obrazložitvijo razlogov:</w:t>
            </w:r>
            <w:r>
              <w:rPr>
                <w:rFonts w:cs="Arial"/>
                <w:b/>
                <w:sz w:val="22"/>
                <w:szCs w:val="22"/>
                <w:lang w:eastAsia="sl-SI"/>
              </w:rPr>
              <w:t xml:space="preserve"> /</w:t>
            </w:r>
          </w:p>
        </w:tc>
      </w:tr>
      <w:tr w:rsidR="00E213AC" w:rsidRPr="00AF4B79" w:rsidTr="00CD3D48">
        <w:tc>
          <w:tcPr>
            <w:tcW w:w="9478" w:type="dxa"/>
            <w:gridSpan w:val="6"/>
          </w:tcPr>
          <w:p w:rsidR="00E213AC" w:rsidRPr="003620A5" w:rsidRDefault="00E213AC" w:rsidP="00B670F8">
            <w:pPr>
              <w:overflowPunct w:val="0"/>
              <w:autoSpaceDE w:val="0"/>
              <w:autoSpaceDN w:val="0"/>
              <w:adjustRightInd w:val="0"/>
              <w:jc w:val="both"/>
              <w:textAlignment w:val="baseline"/>
              <w:rPr>
                <w:rFonts w:cs="Arial"/>
                <w:b/>
                <w:iCs/>
                <w:sz w:val="22"/>
                <w:lang w:eastAsia="sl-SI"/>
              </w:rPr>
            </w:pPr>
            <w:proofErr w:type="spellStart"/>
            <w:r w:rsidRPr="003620A5">
              <w:rPr>
                <w:b/>
                <w:sz w:val="22"/>
                <w:szCs w:val="22"/>
              </w:rPr>
              <w:t>3.a</w:t>
            </w:r>
            <w:proofErr w:type="spellEnd"/>
            <w:r w:rsidRPr="003620A5">
              <w:rPr>
                <w:b/>
                <w:sz w:val="22"/>
                <w:szCs w:val="22"/>
              </w:rPr>
              <w:t xml:space="preserve"> Osebe, odgovorne za strokovno pripravo in usklajenost gradiva:</w:t>
            </w:r>
          </w:p>
        </w:tc>
      </w:tr>
      <w:tr w:rsidR="00E213AC" w:rsidRPr="008401C9" w:rsidTr="00CD3D48">
        <w:trPr>
          <w:trHeight w:val="144"/>
        </w:trPr>
        <w:tc>
          <w:tcPr>
            <w:tcW w:w="9478" w:type="dxa"/>
            <w:gridSpan w:val="6"/>
            <w:tcBorders>
              <w:top w:val="single" w:sz="4" w:space="0" w:color="auto"/>
              <w:left w:val="single" w:sz="4" w:space="0" w:color="auto"/>
              <w:bottom w:val="nil"/>
              <w:right w:val="single" w:sz="4" w:space="0" w:color="auto"/>
            </w:tcBorders>
          </w:tcPr>
          <w:p w:rsidR="00E213AC" w:rsidRPr="0037539A" w:rsidRDefault="00E213AC" w:rsidP="00CE5590">
            <w:pPr>
              <w:pStyle w:val="Neotevilenodstavek"/>
              <w:numPr>
                <w:ilvl w:val="0"/>
                <w:numId w:val="5"/>
              </w:numPr>
              <w:rPr>
                <w:rFonts w:cs="Arial"/>
              </w:rPr>
            </w:pPr>
            <w:r w:rsidRPr="0037539A">
              <w:rPr>
                <w:rFonts w:cs="Arial"/>
              </w:rPr>
              <w:t>Anton KUPIC, generalni direktor Geodetske uprave Republike Slovenije</w:t>
            </w:r>
          </w:p>
          <w:p w:rsidR="00E213AC" w:rsidRPr="0037539A" w:rsidRDefault="00E213AC" w:rsidP="00CE5590">
            <w:pPr>
              <w:pStyle w:val="Neotevilenodstavek"/>
              <w:numPr>
                <w:ilvl w:val="0"/>
                <w:numId w:val="5"/>
              </w:numPr>
              <w:rPr>
                <w:rFonts w:cs="Arial"/>
              </w:rPr>
            </w:pPr>
            <w:r w:rsidRPr="0037539A">
              <w:rPr>
                <w:rFonts w:cs="Arial"/>
                <w:bCs/>
              </w:rPr>
              <w:t xml:space="preserve">mag. Dušan MITROVIČ, </w:t>
            </w:r>
            <w:r w:rsidRPr="0037539A">
              <w:rPr>
                <w:rFonts w:cs="Arial"/>
              </w:rPr>
              <w:t>direktor Urada za množično vrednotenje nepremičnin, Geodetska uprava Republike Slovenije</w:t>
            </w:r>
          </w:p>
          <w:p w:rsidR="00E213AC" w:rsidRPr="0037539A" w:rsidRDefault="00E213AC" w:rsidP="00CE5590">
            <w:pPr>
              <w:pStyle w:val="Neotevilenodstavek"/>
              <w:numPr>
                <w:ilvl w:val="0"/>
                <w:numId w:val="5"/>
              </w:numPr>
              <w:rPr>
                <w:rFonts w:cs="Arial"/>
              </w:rPr>
            </w:pPr>
            <w:r w:rsidRPr="0037539A">
              <w:rPr>
                <w:rFonts w:cs="Arial"/>
              </w:rPr>
              <w:t>mag. Martin SMODIŠ, Urad za množično vrednotenje nepremičnin, Geodetska uprava    Republike Slovenije</w:t>
            </w:r>
          </w:p>
        </w:tc>
      </w:tr>
      <w:tr w:rsidR="00E213AC" w:rsidRPr="008401C9" w:rsidTr="00CD3D48">
        <w:trPr>
          <w:trHeight w:val="144"/>
        </w:trPr>
        <w:tc>
          <w:tcPr>
            <w:tcW w:w="9478" w:type="dxa"/>
            <w:gridSpan w:val="6"/>
            <w:tcBorders>
              <w:top w:val="nil"/>
              <w:left w:val="single" w:sz="4" w:space="0" w:color="auto"/>
              <w:bottom w:val="single" w:sz="4" w:space="0" w:color="auto"/>
              <w:right w:val="single" w:sz="4" w:space="0" w:color="auto"/>
            </w:tcBorders>
          </w:tcPr>
          <w:p w:rsidR="00E213AC" w:rsidRPr="0037539A" w:rsidRDefault="00E213AC" w:rsidP="00B670F8">
            <w:pPr>
              <w:pStyle w:val="Neotevilenodstavek"/>
              <w:ind w:left="360"/>
              <w:rPr>
                <w:rFonts w:cs="Arial"/>
                <w:iCs/>
              </w:rPr>
            </w:pPr>
          </w:p>
        </w:tc>
      </w:tr>
      <w:tr w:rsidR="00E213AC" w:rsidRPr="00AF4B79" w:rsidTr="00CD3D48">
        <w:tc>
          <w:tcPr>
            <w:tcW w:w="9478" w:type="dxa"/>
            <w:gridSpan w:val="6"/>
          </w:tcPr>
          <w:p w:rsidR="00E213AC" w:rsidRPr="00B60B28" w:rsidRDefault="00E213AC" w:rsidP="00B60B28">
            <w:pPr>
              <w:overflowPunct w:val="0"/>
              <w:autoSpaceDE w:val="0"/>
              <w:autoSpaceDN w:val="0"/>
              <w:adjustRightInd w:val="0"/>
              <w:jc w:val="both"/>
              <w:textAlignment w:val="baseline"/>
              <w:rPr>
                <w:rFonts w:cs="Arial"/>
                <w:b/>
                <w:iCs/>
                <w:sz w:val="22"/>
                <w:lang w:eastAsia="sl-SI"/>
              </w:rPr>
            </w:pPr>
            <w:proofErr w:type="spellStart"/>
            <w:r w:rsidRPr="00B60B28">
              <w:rPr>
                <w:b/>
                <w:iCs/>
                <w:sz w:val="22"/>
                <w:szCs w:val="22"/>
              </w:rPr>
              <w:t>3.b</w:t>
            </w:r>
            <w:proofErr w:type="spellEnd"/>
            <w:r w:rsidRPr="00B60B28">
              <w:rPr>
                <w:b/>
                <w:iCs/>
                <w:sz w:val="22"/>
                <w:szCs w:val="22"/>
              </w:rPr>
              <w:t xml:space="preserve"> Zunanji strokovnjaki, ki so </w:t>
            </w:r>
            <w:r w:rsidRPr="00B60B28">
              <w:rPr>
                <w:b/>
                <w:sz w:val="22"/>
                <w:szCs w:val="22"/>
              </w:rPr>
              <w:t>sodelovali pri pripravi dela ali celotnega gradiva: /</w:t>
            </w:r>
          </w:p>
        </w:tc>
      </w:tr>
      <w:tr w:rsidR="00E213AC" w:rsidRPr="00AF4B79" w:rsidTr="00CD3D48">
        <w:tc>
          <w:tcPr>
            <w:tcW w:w="9478" w:type="dxa"/>
            <w:gridSpan w:val="6"/>
          </w:tcPr>
          <w:p w:rsidR="00E213AC" w:rsidRPr="00CA0D67" w:rsidRDefault="00E213AC" w:rsidP="00CA0D67">
            <w:pPr>
              <w:overflowPunct w:val="0"/>
              <w:autoSpaceDE w:val="0"/>
              <w:autoSpaceDN w:val="0"/>
              <w:adjustRightInd w:val="0"/>
              <w:jc w:val="both"/>
              <w:textAlignment w:val="baseline"/>
              <w:rPr>
                <w:rFonts w:cs="Arial"/>
                <w:b/>
                <w:iCs/>
                <w:sz w:val="22"/>
                <w:lang w:eastAsia="sl-SI"/>
              </w:rPr>
            </w:pPr>
            <w:r w:rsidRPr="00CA0D67">
              <w:rPr>
                <w:b/>
                <w:sz w:val="22"/>
                <w:szCs w:val="22"/>
              </w:rPr>
              <w:t>4. Predstavniki vlade, ki bodo sodelovali pri delu državnega zbora:</w:t>
            </w:r>
            <w:r w:rsidRPr="00CA0D67">
              <w:rPr>
                <w:rFonts w:cs="Arial"/>
                <w:b/>
                <w:sz w:val="22"/>
                <w:szCs w:val="22"/>
                <w:lang w:eastAsia="sl-SI"/>
              </w:rPr>
              <w:t xml:space="preserve"> /</w:t>
            </w:r>
          </w:p>
        </w:tc>
      </w:tr>
      <w:tr w:rsidR="00E213AC" w:rsidRPr="00AF4B79" w:rsidTr="00CD3D48">
        <w:tc>
          <w:tcPr>
            <w:tcW w:w="9478" w:type="dxa"/>
            <w:gridSpan w:val="6"/>
          </w:tcPr>
          <w:p w:rsidR="00E213AC" w:rsidRPr="00901543" w:rsidRDefault="00E213AC" w:rsidP="00901543">
            <w:pPr>
              <w:overflowPunct w:val="0"/>
              <w:autoSpaceDE w:val="0"/>
              <w:autoSpaceDN w:val="0"/>
              <w:adjustRightInd w:val="0"/>
              <w:jc w:val="both"/>
              <w:textAlignment w:val="baseline"/>
              <w:rPr>
                <w:rFonts w:cs="Arial"/>
                <w:b/>
                <w:iCs/>
                <w:sz w:val="22"/>
                <w:lang w:eastAsia="sl-SI"/>
              </w:rPr>
            </w:pPr>
            <w:r w:rsidRPr="00901543">
              <w:rPr>
                <w:b/>
                <w:sz w:val="22"/>
                <w:szCs w:val="22"/>
              </w:rPr>
              <w:t>5. Kratek povzetek gradiva:</w:t>
            </w:r>
          </w:p>
        </w:tc>
      </w:tr>
      <w:tr w:rsidR="00E213AC" w:rsidRPr="008401C9" w:rsidTr="00CD3D48">
        <w:trPr>
          <w:trHeight w:val="144"/>
        </w:trPr>
        <w:tc>
          <w:tcPr>
            <w:tcW w:w="9478" w:type="dxa"/>
            <w:gridSpan w:val="6"/>
            <w:tcBorders>
              <w:top w:val="single" w:sz="4" w:space="0" w:color="auto"/>
              <w:left w:val="single" w:sz="4" w:space="0" w:color="auto"/>
              <w:bottom w:val="nil"/>
              <w:right w:val="single" w:sz="4" w:space="0" w:color="auto"/>
            </w:tcBorders>
          </w:tcPr>
          <w:p w:rsidR="00E213AC" w:rsidRDefault="00E213AC" w:rsidP="00D40647">
            <w:pPr>
              <w:jc w:val="both"/>
              <w:rPr>
                <w:rFonts w:cs="Arial"/>
                <w:sz w:val="22"/>
              </w:rPr>
            </w:pPr>
            <w:r w:rsidRPr="00D117CE">
              <w:rPr>
                <w:sz w:val="22"/>
                <w:szCs w:val="22"/>
              </w:rPr>
              <w:lastRenderedPageBreak/>
              <w:t>Zakon o množičnem vrednotenju nepremičnin – ZMVN (</w:t>
            </w:r>
            <w:r w:rsidRPr="00D117CE">
              <w:rPr>
                <w:rStyle w:val="Poudarek"/>
                <w:i w:val="0"/>
                <w:sz w:val="22"/>
                <w:szCs w:val="22"/>
              </w:rPr>
              <w:t xml:space="preserve">Uradni list RS, št. 50/06, 87/11, 40/12 – ZUJF in 22/14 – </w:t>
            </w:r>
            <w:proofErr w:type="spellStart"/>
            <w:r w:rsidRPr="00D117CE">
              <w:rPr>
                <w:rStyle w:val="Poudarek"/>
                <w:i w:val="0"/>
                <w:sz w:val="22"/>
                <w:szCs w:val="22"/>
              </w:rPr>
              <w:t>odl</w:t>
            </w:r>
            <w:proofErr w:type="spellEnd"/>
            <w:r w:rsidRPr="00D117CE">
              <w:rPr>
                <w:rStyle w:val="Poudarek"/>
                <w:i w:val="0"/>
                <w:sz w:val="22"/>
                <w:szCs w:val="22"/>
              </w:rPr>
              <w:t xml:space="preserve">. US) določa, da se </w:t>
            </w:r>
            <w:r w:rsidRPr="00D117CE">
              <w:rPr>
                <w:rFonts w:cs="Arial"/>
                <w:sz w:val="22"/>
                <w:szCs w:val="22"/>
              </w:rPr>
              <w:t xml:space="preserve">morajo modeli vrednotenja, ki </w:t>
            </w:r>
            <w:r w:rsidRPr="00D117CE">
              <w:rPr>
                <w:rFonts w:cs="Arial"/>
                <w:sz w:val="22"/>
                <w:szCs w:val="20"/>
              </w:rPr>
              <w:t xml:space="preserve">opredeljujejo vpliv lastnosti nepremičnin na vrednost nepremičnin glede na ponudbo in povpraševanje na trgu nepremičnin, </w:t>
            </w:r>
            <w:r w:rsidRPr="00D117CE">
              <w:rPr>
                <w:rFonts w:cs="Arial"/>
                <w:sz w:val="22"/>
                <w:szCs w:val="22"/>
              </w:rPr>
              <w:t>preverjati najmanj vsaka štiri leta.</w:t>
            </w:r>
            <w:r w:rsidRPr="00D117CE">
              <w:rPr>
                <w:rFonts w:cs="Arial"/>
              </w:rPr>
              <w:t xml:space="preserve"> </w:t>
            </w:r>
            <w:r>
              <w:rPr>
                <w:rFonts w:cs="Arial"/>
                <w:sz w:val="22"/>
                <w:szCs w:val="22"/>
              </w:rPr>
              <w:t xml:space="preserve">Za </w:t>
            </w:r>
            <w:r w:rsidRPr="007260D4">
              <w:rPr>
                <w:rFonts w:cs="Arial"/>
                <w:sz w:val="22"/>
                <w:szCs w:val="22"/>
              </w:rPr>
              <w:t>zagotovi</w:t>
            </w:r>
            <w:r>
              <w:rPr>
                <w:rFonts w:cs="Arial"/>
                <w:sz w:val="22"/>
                <w:szCs w:val="22"/>
              </w:rPr>
              <w:t xml:space="preserve">tev </w:t>
            </w:r>
            <w:r w:rsidRPr="007260D4">
              <w:rPr>
                <w:rFonts w:cs="Arial"/>
                <w:sz w:val="22"/>
                <w:szCs w:val="22"/>
              </w:rPr>
              <w:t>ustrezn</w:t>
            </w:r>
            <w:r>
              <w:rPr>
                <w:rFonts w:cs="Arial"/>
                <w:sz w:val="22"/>
                <w:szCs w:val="22"/>
              </w:rPr>
              <w:t xml:space="preserve">ih </w:t>
            </w:r>
            <w:r w:rsidRPr="007260D4">
              <w:rPr>
                <w:rFonts w:cs="Arial"/>
                <w:sz w:val="22"/>
                <w:szCs w:val="22"/>
              </w:rPr>
              <w:t>posplošen</w:t>
            </w:r>
            <w:r>
              <w:rPr>
                <w:rFonts w:cs="Arial"/>
                <w:sz w:val="22"/>
                <w:szCs w:val="22"/>
              </w:rPr>
              <w:t>ih</w:t>
            </w:r>
            <w:r w:rsidRPr="007260D4">
              <w:rPr>
                <w:rFonts w:cs="Arial"/>
                <w:sz w:val="22"/>
                <w:szCs w:val="22"/>
              </w:rPr>
              <w:t xml:space="preserve"> tržn</w:t>
            </w:r>
            <w:r>
              <w:rPr>
                <w:rFonts w:cs="Arial"/>
                <w:sz w:val="22"/>
                <w:szCs w:val="22"/>
              </w:rPr>
              <w:t>ih</w:t>
            </w:r>
            <w:r w:rsidRPr="007260D4">
              <w:rPr>
                <w:rFonts w:cs="Arial"/>
                <w:sz w:val="22"/>
                <w:szCs w:val="22"/>
              </w:rPr>
              <w:t xml:space="preserve"> vrednosti </w:t>
            </w:r>
            <w:r>
              <w:rPr>
                <w:rFonts w:cs="Arial"/>
                <w:sz w:val="22"/>
                <w:szCs w:val="22"/>
              </w:rPr>
              <w:t xml:space="preserve">nepremičnin v obdobju med </w:t>
            </w:r>
            <w:r w:rsidRPr="007260D4">
              <w:rPr>
                <w:rFonts w:cs="Arial"/>
                <w:sz w:val="22"/>
                <w:szCs w:val="22"/>
              </w:rPr>
              <w:t xml:space="preserve">generalnim vrednotenjem nepremičnin </w:t>
            </w:r>
            <w:r>
              <w:rPr>
                <w:rFonts w:cs="Arial"/>
                <w:sz w:val="22"/>
                <w:szCs w:val="22"/>
              </w:rPr>
              <w:t xml:space="preserve">ZMVN predpisuje uporabo </w:t>
            </w:r>
            <w:r w:rsidRPr="007260D4">
              <w:rPr>
                <w:rFonts w:cs="Arial"/>
                <w:sz w:val="22"/>
                <w:szCs w:val="22"/>
              </w:rPr>
              <w:t>indeksov vrednosti nepremičnin</w:t>
            </w:r>
            <w:r>
              <w:rPr>
                <w:rFonts w:cs="Arial"/>
                <w:sz w:val="22"/>
                <w:szCs w:val="22"/>
              </w:rPr>
              <w:t xml:space="preserve">. </w:t>
            </w:r>
            <w:r w:rsidRPr="007260D4">
              <w:rPr>
                <w:rFonts w:cs="Arial"/>
                <w:sz w:val="22"/>
                <w:szCs w:val="22"/>
              </w:rPr>
              <w:t xml:space="preserve">Izračunana vrednost z uporabo indeksov vrednosti nepremičnin pomeni prilagoditev posplošenih tržnih vrednosti nepremičnin spremembam na trgu nepremičnin. </w:t>
            </w:r>
          </w:p>
          <w:p w:rsidR="00E213AC" w:rsidRPr="00D117CE" w:rsidRDefault="00E213AC" w:rsidP="00523B51">
            <w:pPr>
              <w:spacing w:line="240" w:lineRule="atLeast"/>
              <w:jc w:val="both"/>
              <w:rPr>
                <w:rFonts w:cs="Arial"/>
              </w:rPr>
            </w:pPr>
          </w:p>
          <w:p w:rsidR="00E213AC" w:rsidRPr="00D117CE" w:rsidRDefault="00E213AC" w:rsidP="00523B51">
            <w:pPr>
              <w:jc w:val="both"/>
              <w:rPr>
                <w:rFonts w:cs="Arial"/>
                <w:sz w:val="22"/>
              </w:rPr>
            </w:pPr>
            <w:r>
              <w:rPr>
                <w:rFonts w:cs="Arial"/>
                <w:sz w:val="22"/>
                <w:szCs w:val="22"/>
              </w:rPr>
              <w:t xml:space="preserve">Z uveljavitvijo </w:t>
            </w:r>
            <w:r w:rsidRPr="00D117CE">
              <w:rPr>
                <w:rFonts w:cs="Arial"/>
                <w:sz w:val="22"/>
                <w:szCs w:val="22"/>
              </w:rPr>
              <w:t>Uredb</w:t>
            </w:r>
            <w:r>
              <w:rPr>
                <w:rFonts w:cs="Arial"/>
                <w:sz w:val="22"/>
                <w:szCs w:val="22"/>
              </w:rPr>
              <w:t>e</w:t>
            </w:r>
            <w:r w:rsidRPr="00D117CE">
              <w:rPr>
                <w:rFonts w:cs="Arial"/>
                <w:sz w:val="22"/>
                <w:szCs w:val="22"/>
              </w:rPr>
              <w:t xml:space="preserve"> o določitvi modelov vrednotenja nepremičnin (Uradni list RS, št. 95/11) je </w:t>
            </w:r>
            <w:r>
              <w:rPr>
                <w:rFonts w:cs="Arial"/>
                <w:sz w:val="22"/>
                <w:szCs w:val="22"/>
              </w:rPr>
              <w:t xml:space="preserve">bila </w:t>
            </w:r>
            <w:r w:rsidRPr="00D117CE">
              <w:rPr>
                <w:rFonts w:cs="Arial"/>
                <w:sz w:val="22"/>
                <w:szCs w:val="22"/>
              </w:rPr>
              <w:t>omogoč</w:t>
            </w:r>
            <w:r>
              <w:rPr>
                <w:rFonts w:cs="Arial"/>
                <w:sz w:val="22"/>
                <w:szCs w:val="22"/>
              </w:rPr>
              <w:t xml:space="preserve">ena </w:t>
            </w:r>
            <w:r w:rsidRPr="00D117CE">
              <w:rPr>
                <w:rFonts w:cs="Arial"/>
                <w:sz w:val="22"/>
              </w:rPr>
              <w:t>izvedb</w:t>
            </w:r>
            <w:r>
              <w:rPr>
                <w:rFonts w:cs="Arial"/>
                <w:sz w:val="22"/>
              </w:rPr>
              <w:t>a</w:t>
            </w:r>
            <w:r w:rsidRPr="00D117CE">
              <w:rPr>
                <w:rFonts w:cs="Arial"/>
                <w:sz w:val="22"/>
              </w:rPr>
              <w:t xml:space="preserve"> generalnega vrednotenja nepremičnin in prvi pripis posplošene tržne vrednosti vsem nepremičninam v registru nepremičnin tako, da je bilo podatke mogoče uporabljati</w:t>
            </w:r>
            <w:r w:rsidRPr="00D117CE">
              <w:rPr>
                <w:rFonts w:cs="Arial"/>
              </w:rPr>
              <w:t xml:space="preserve"> </w:t>
            </w:r>
            <w:r w:rsidRPr="00D117CE">
              <w:rPr>
                <w:rFonts w:cs="Arial"/>
                <w:sz w:val="22"/>
              </w:rPr>
              <w:t xml:space="preserve">s 1. januarjem 2012. </w:t>
            </w:r>
            <w:r w:rsidRPr="00D117CE">
              <w:rPr>
                <w:rFonts w:cs="Arial"/>
                <w:sz w:val="22"/>
                <w:szCs w:val="22"/>
              </w:rPr>
              <w:t xml:space="preserve">Zaradi ureditve ZMVN, da se objavijo indeksi vrednosti nepremičnin, ko se indeks vrednosti za posamezne vrste nepremičnin na določenem območju spremeni za več kot 10 %, je bila septembra 2013 sprejeta Uredba o določitvi indeksov vrednosti nepremičnin (Uradni list RS, št. 79/13), v kateri so bili (prvič) objavljeni indeksi vrednosti po vrstah nepremičnin in območjih (vrednostnih conah), kjer so analize pokazale, da se je vrednost nepremičnin od prvega množičnega vrednotenja do začetka leta 2013 spremenila za več kot 10 %.  </w:t>
            </w:r>
          </w:p>
          <w:p w:rsidR="00E213AC" w:rsidRPr="00D117CE" w:rsidRDefault="00E213AC" w:rsidP="00523B51">
            <w:pPr>
              <w:spacing w:line="240" w:lineRule="atLeast"/>
              <w:jc w:val="both"/>
              <w:rPr>
                <w:rFonts w:cs="Arial"/>
                <w:sz w:val="22"/>
              </w:rPr>
            </w:pPr>
          </w:p>
          <w:p w:rsidR="00E213AC" w:rsidRPr="00D34D02" w:rsidRDefault="00E213AC" w:rsidP="00D34D02">
            <w:pPr>
              <w:pStyle w:val="Telobesedila"/>
              <w:rPr>
                <w:rFonts w:ascii="Arial" w:hAnsi="Arial" w:cs="Arial"/>
                <w:b w:val="0"/>
                <w:bCs/>
                <w:szCs w:val="22"/>
              </w:rPr>
            </w:pPr>
            <w:r w:rsidRPr="00D117CE">
              <w:rPr>
                <w:rFonts w:ascii="Arial" w:hAnsi="Arial" w:cs="Arial"/>
                <w:b w:val="0"/>
                <w:szCs w:val="22"/>
              </w:rPr>
              <w:t xml:space="preserve">Glede na to, da je treba opraviti generalno vrednotenje nepremičnin vsaka štiri leta in da so bili modeli vrednotenja nepremičnin prvič določeni leta 2011 z Uredbo o določitvi modelov vrednotenja nepremičnin (Uradni list RS, št. 95/11), bi bilo treba </w:t>
            </w:r>
            <w:r w:rsidRPr="00D117CE">
              <w:rPr>
                <w:rFonts w:ascii="Arial" w:hAnsi="Arial" w:cs="Arial"/>
                <w:b w:val="0"/>
                <w:bCs/>
                <w:szCs w:val="22"/>
              </w:rPr>
              <w:t xml:space="preserve">v letu 2014 po v ZMVN predpisanih postopkih »prenoviti« vseh 21 modelov vrednotenja, na podlagi katerih se </w:t>
            </w:r>
            <w:r w:rsidR="001E359D">
              <w:rPr>
                <w:rFonts w:ascii="Arial" w:hAnsi="Arial" w:cs="Arial"/>
                <w:b w:val="0"/>
                <w:bCs/>
                <w:szCs w:val="22"/>
              </w:rPr>
              <w:t xml:space="preserve">je </w:t>
            </w:r>
            <w:r w:rsidRPr="00D117CE">
              <w:rPr>
                <w:rFonts w:ascii="Arial" w:hAnsi="Arial" w:cs="Arial"/>
                <w:b w:val="0"/>
                <w:bCs/>
                <w:szCs w:val="22"/>
              </w:rPr>
              <w:t>izvede</w:t>
            </w:r>
            <w:r w:rsidR="001E359D">
              <w:rPr>
                <w:rFonts w:ascii="Arial" w:hAnsi="Arial" w:cs="Arial"/>
                <w:b w:val="0"/>
                <w:bCs/>
                <w:szCs w:val="22"/>
              </w:rPr>
              <w:t>l</w:t>
            </w:r>
            <w:r w:rsidRPr="00D117CE">
              <w:rPr>
                <w:rFonts w:ascii="Arial" w:hAnsi="Arial" w:cs="Arial"/>
                <w:b w:val="0"/>
                <w:bCs/>
                <w:szCs w:val="22"/>
              </w:rPr>
              <w:t xml:space="preserve"> izračun posplošene tržne vrednosti 6,5 milijona nepremičnin</w:t>
            </w:r>
            <w:r w:rsidR="001E359D">
              <w:rPr>
                <w:rFonts w:ascii="Arial" w:hAnsi="Arial" w:cs="Arial"/>
                <w:b w:val="0"/>
                <w:bCs/>
                <w:szCs w:val="22"/>
              </w:rPr>
              <w:t xml:space="preserve">, ki so evidentirane </w:t>
            </w:r>
            <w:r w:rsidRPr="00D117CE">
              <w:rPr>
                <w:rFonts w:ascii="Arial" w:hAnsi="Arial" w:cs="Arial"/>
                <w:b w:val="0"/>
                <w:bCs/>
                <w:szCs w:val="22"/>
              </w:rPr>
              <w:t>v registru nepremičnin.</w:t>
            </w:r>
            <w:r>
              <w:rPr>
                <w:rFonts w:ascii="Arial" w:hAnsi="Arial" w:cs="Arial"/>
                <w:b w:val="0"/>
                <w:bCs/>
                <w:szCs w:val="22"/>
              </w:rPr>
              <w:t xml:space="preserve"> </w:t>
            </w:r>
            <w:r w:rsidRPr="00D34D02">
              <w:rPr>
                <w:rFonts w:ascii="Arial" w:hAnsi="Arial" w:cs="Arial"/>
                <w:b w:val="0"/>
                <w:bCs/>
                <w:szCs w:val="22"/>
              </w:rPr>
              <w:t>Geodetska uprava RS, ki opravlja naloge po ZMVN, te naloge v letu 2014 n</w:t>
            </w:r>
            <w:r w:rsidR="00CD3D48">
              <w:rPr>
                <w:rFonts w:ascii="Arial" w:hAnsi="Arial" w:cs="Arial"/>
                <w:b w:val="0"/>
                <w:bCs/>
                <w:szCs w:val="22"/>
              </w:rPr>
              <w:t xml:space="preserve">i </w:t>
            </w:r>
            <w:r w:rsidRPr="00D34D02">
              <w:rPr>
                <w:rFonts w:ascii="Arial" w:hAnsi="Arial" w:cs="Arial"/>
                <w:b w:val="0"/>
                <w:bCs/>
                <w:szCs w:val="22"/>
              </w:rPr>
              <w:t xml:space="preserve">izvedla zaradi (1) aktivnega sodelovanja pri projektu obveščanja 1,2 milijona lastnikov nepremičnin in davčnih zavezancev o informativnem izračunu davka na nepremičnine v letu 2014 (naloge po razveljavljenem Zakonu o davku </w:t>
            </w:r>
            <w:r w:rsidR="00480728">
              <w:rPr>
                <w:rFonts w:ascii="Arial" w:hAnsi="Arial" w:cs="Arial"/>
                <w:b w:val="0"/>
                <w:bCs/>
                <w:szCs w:val="22"/>
              </w:rPr>
              <w:t xml:space="preserve">na </w:t>
            </w:r>
            <w:r w:rsidRPr="00D34D02">
              <w:rPr>
                <w:rFonts w:ascii="Arial" w:hAnsi="Arial" w:cs="Arial"/>
                <w:b w:val="0"/>
                <w:bCs/>
                <w:szCs w:val="22"/>
              </w:rPr>
              <w:t>nepremičnin</w:t>
            </w:r>
            <w:r w:rsidR="00480728">
              <w:rPr>
                <w:rFonts w:ascii="Arial" w:hAnsi="Arial" w:cs="Arial"/>
                <w:b w:val="0"/>
                <w:bCs/>
                <w:szCs w:val="22"/>
              </w:rPr>
              <w:t>e</w:t>
            </w:r>
            <w:r w:rsidRPr="00D34D02">
              <w:rPr>
                <w:rFonts w:ascii="Arial" w:hAnsi="Arial" w:cs="Arial"/>
                <w:b w:val="0"/>
                <w:bCs/>
                <w:szCs w:val="22"/>
              </w:rPr>
              <w:t>), (2) pomanjkanja kadrov in (3) dolgotrajnih postopkov priprave predlogov modelov vrednotenja, določenih z ZMVN, za katere se z novelo ZMVN (predvideno v letu 2015) načrtujejo spremembe (ukinitev postopkov generalnega vrednotenja nepremičnin v štiriletnem ciklu in indeksacije vrednosti in uvedba izračuna vrednosti vseh nepremičnin v registru nepremičnin vsakih 2 leti na osnovi novih optimalnejših metodologij v sistemu množičnega vrednotenja nepremičnin).</w:t>
            </w:r>
          </w:p>
          <w:p w:rsidR="00E213AC" w:rsidRPr="00D117CE" w:rsidRDefault="00E213AC" w:rsidP="00523B51">
            <w:pPr>
              <w:ind w:left="360"/>
              <w:rPr>
                <w:rFonts w:cs="Arial"/>
                <w:bCs/>
                <w:sz w:val="22"/>
              </w:rPr>
            </w:pPr>
          </w:p>
          <w:p w:rsidR="00E213AC" w:rsidRPr="005D0C84" w:rsidRDefault="00E213AC" w:rsidP="00D40735">
            <w:pPr>
              <w:pStyle w:val="Glava"/>
              <w:jc w:val="both"/>
              <w:rPr>
                <w:rStyle w:val="Poudarek"/>
                <w:rFonts w:cs="Arial"/>
                <w:i w:val="0"/>
                <w:sz w:val="22"/>
              </w:rPr>
            </w:pPr>
            <w:r>
              <w:rPr>
                <w:sz w:val="22"/>
                <w:szCs w:val="22"/>
              </w:rPr>
              <w:t>Ker se v letu 2014 n</w:t>
            </w:r>
            <w:r w:rsidR="005C51E2">
              <w:rPr>
                <w:sz w:val="22"/>
                <w:szCs w:val="22"/>
              </w:rPr>
              <w:t xml:space="preserve">i </w:t>
            </w:r>
            <w:r w:rsidRPr="00D117CE">
              <w:rPr>
                <w:rFonts w:cs="Arial"/>
                <w:sz w:val="22"/>
                <w:szCs w:val="22"/>
              </w:rPr>
              <w:t>prever</w:t>
            </w:r>
            <w:r>
              <w:rPr>
                <w:rFonts w:cs="Arial"/>
                <w:sz w:val="22"/>
                <w:szCs w:val="22"/>
              </w:rPr>
              <w:t xml:space="preserve">ilo </w:t>
            </w:r>
            <w:r w:rsidRPr="00D117CE">
              <w:rPr>
                <w:rFonts w:cs="Arial"/>
                <w:sz w:val="22"/>
                <w:szCs w:val="22"/>
              </w:rPr>
              <w:t>modelov vrednotenja nepremičnin</w:t>
            </w:r>
            <w:r>
              <w:rPr>
                <w:rFonts w:cs="Arial"/>
                <w:sz w:val="22"/>
                <w:szCs w:val="22"/>
              </w:rPr>
              <w:t xml:space="preserve">, je v skladu z ZMVN, </w:t>
            </w:r>
            <w:r w:rsidRPr="00EB0958">
              <w:rPr>
                <w:sz w:val="22"/>
                <w:szCs w:val="22"/>
              </w:rPr>
              <w:t>ki določa, da indekse vrednosti nepremičnin objavi Vlada Republike Slovenije, ko se indeks vrednosti za nepremičnine spremeni za več kot 10 % od zadnje spremembe modela vrednotenja oziroma zadnje objave indeksa vrednosti nepremičnin</w:t>
            </w:r>
            <w:r>
              <w:rPr>
                <w:sz w:val="22"/>
                <w:szCs w:val="22"/>
              </w:rPr>
              <w:t xml:space="preserve">, </w:t>
            </w:r>
            <w:r>
              <w:rPr>
                <w:rFonts w:cs="Arial"/>
                <w:sz w:val="22"/>
                <w:szCs w:val="22"/>
              </w:rPr>
              <w:t>pripravljena nova uredba o</w:t>
            </w:r>
            <w:r w:rsidRPr="00D117CE">
              <w:rPr>
                <w:rFonts w:cs="Arial"/>
                <w:sz w:val="22"/>
                <w:szCs w:val="22"/>
              </w:rPr>
              <w:t xml:space="preserve"> določitvi indeksov vrednosti nepremičnin</w:t>
            </w:r>
            <w:r w:rsidR="005D02A1" w:rsidRPr="005D02A1">
              <w:rPr>
                <w:rFonts w:cs="Arial"/>
                <w:sz w:val="22"/>
                <w:szCs w:val="22"/>
              </w:rPr>
              <w:t xml:space="preserve"> na dan 31. marec 2014</w:t>
            </w:r>
            <w:r>
              <w:rPr>
                <w:rFonts w:cs="Arial"/>
                <w:sz w:val="22"/>
                <w:szCs w:val="22"/>
              </w:rPr>
              <w:t xml:space="preserve">. </w:t>
            </w:r>
            <w:r w:rsidRPr="00D117CE">
              <w:rPr>
                <w:sz w:val="22"/>
                <w:szCs w:val="22"/>
              </w:rPr>
              <w:t xml:space="preserve">Način </w:t>
            </w:r>
            <w:r w:rsidRPr="00D117CE">
              <w:rPr>
                <w:rFonts w:cs="Arial"/>
                <w:sz w:val="22"/>
                <w:szCs w:val="22"/>
              </w:rPr>
              <w:t xml:space="preserve">določanja indeksov vrednosti nepremičnin, ki so evidentirane v registru nepremičnin, je predpisan v Pravilniku o načinu izračunavanja letnih indeksov cen nepremičnin in določanja indeksov vrednosti </w:t>
            </w:r>
            <w:r w:rsidRPr="005D0C84">
              <w:rPr>
                <w:rFonts w:cs="Arial"/>
                <w:sz w:val="22"/>
                <w:szCs w:val="22"/>
              </w:rPr>
              <w:t>nepremičnin (</w:t>
            </w:r>
            <w:r w:rsidRPr="005D0C84">
              <w:rPr>
                <w:rStyle w:val="Poudarek"/>
                <w:rFonts w:cs="Arial"/>
                <w:i w:val="0"/>
                <w:sz w:val="22"/>
                <w:szCs w:val="22"/>
              </w:rPr>
              <w:t xml:space="preserve">Uradni list RS, št. 4/13). </w:t>
            </w:r>
          </w:p>
          <w:p w:rsidR="00E213AC" w:rsidRPr="005D0C84" w:rsidRDefault="00E213AC" w:rsidP="00470EFC">
            <w:pPr>
              <w:pStyle w:val="Glava"/>
              <w:jc w:val="both"/>
              <w:rPr>
                <w:rStyle w:val="Poudarek"/>
                <w:rFonts w:cs="Arial"/>
                <w:i w:val="0"/>
                <w:sz w:val="22"/>
              </w:rPr>
            </w:pPr>
          </w:p>
          <w:p w:rsidR="00E213AC" w:rsidRPr="00D117CE" w:rsidRDefault="00E213AC" w:rsidP="004D0C1D">
            <w:pPr>
              <w:pStyle w:val="Glava"/>
              <w:jc w:val="both"/>
              <w:rPr>
                <w:rFonts w:cs="Arial"/>
                <w:sz w:val="22"/>
              </w:rPr>
            </w:pPr>
            <w:r w:rsidRPr="00D117CE">
              <w:rPr>
                <w:rFonts w:cs="Arial"/>
                <w:bCs/>
                <w:sz w:val="22"/>
                <w:szCs w:val="22"/>
              </w:rPr>
              <w:t xml:space="preserve">Indeksi vrednosti nepremičnin, določeni s to uredbo, so </w:t>
            </w:r>
            <w:r w:rsidRPr="00D117CE">
              <w:rPr>
                <w:rFonts w:cs="Arial"/>
                <w:sz w:val="22"/>
                <w:szCs w:val="22"/>
              </w:rPr>
              <w:t xml:space="preserve">izračunani </w:t>
            </w:r>
            <w:r w:rsidRPr="00D117CE">
              <w:rPr>
                <w:rFonts w:cs="Arial"/>
                <w:sz w:val="22"/>
                <w:szCs w:val="22"/>
                <w:u w:val="single"/>
              </w:rPr>
              <w:t xml:space="preserve">za obdobje od </w:t>
            </w:r>
            <w:r w:rsidRPr="00D117CE">
              <w:rPr>
                <w:rFonts w:cs="Arial"/>
                <w:bCs/>
                <w:sz w:val="22"/>
                <w:szCs w:val="22"/>
                <w:u w:val="single"/>
              </w:rPr>
              <w:t>1. julija 2010</w:t>
            </w:r>
            <w:r w:rsidRPr="00D117CE">
              <w:rPr>
                <w:rFonts w:cs="Arial"/>
                <w:bCs/>
                <w:sz w:val="22"/>
                <w:szCs w:val="22"/>
              </w:rPr>
              <w:t xml:space="preserve"> (</w:t>
            </w:r>
            <w:r w:rsidRPr="00D117CE">
              <w:rPr>
                <w:rFonts w:cs="Arial"/>
                <w:sz w:val="22"/>
                <w:szCs w:val="22"/>
              </w:rPr>
              <w:t xml:space="preserve">dan, ki je v uredbi o določitvi modelov vrednotenja nepremičnin iz leta 2011 določen kot dan, na katerega so (nazadnje) določeni modeli vrednotenja nepremičnin za posamezne vrste nepremičnin) </w:t>
            </w:r>
            <w:r w:rsidRPr="00D117CE">
              <w:rPr>
                <w:rFonts w:cs="Arial"/>
                <w:sz w:val="22"/>
                <w:szCs w:val="22"/>
                <w:u w:val="single"/>
              </w:rPr>
              <w:t>do 3</w:t>
            </w:r>
            <w:r w:rsidRPr="00D117CE">
              <w:rPr>
                <w:rFonts w:cs="Arial"/>
                <w:bCs/>
                <w:sz w:val="22"/>
                <w:szCs w:val="22"/>
                <w:u w:val="single"/>
              </w:rPr>
              <w:t>1. marca 2014</w:t>
            </w:r>
            <w:r w:rsidRPr="00D117CE">
              <w:rPr>
                <w:rFonts w:cs="Arial"/>
                <w:bCs/>
                <w:sz w:val="22"/>
                <w:szCs w:val="22"/>
              </w:rPr>
              <w:t xml:space="preserve"> (dan, ki je </w:t>
            </w:r>
            <w:r w:rsidR="005C51E2">
              <w:rPr>
                <w:rFonts w:cs="Arial"/>
                <w:bCs/>
                <w:sz w:val="22"/>
                <w:szCs w:val="22"/>
              </w:rPr>
              <w:t xml:space="preserve">s to uredbo </w:t>
            </w:r>
            <w:r w:rsidRPr="00D117CE">
              <w:rPr>
                <w:rFonts w:cs="Arial"/>
                <w:bCs/>
                <w:sz w:val="22"/>
                <w:szCs w:val="22"/>
              </w:rPr>
              <w:t xml:space="preserve">določen kot datum </w:t>
            </w:r>
            <w:r w:rsidRPr="00D117CE">
              <w:rPr>
                <w:rFonts w:cs="Arial"/>
                <w:sz w:val="22"/>
                <w:szCs w:val="22"/>
              </w:rPr>
              <w:t>indeksiranja vrednosti</w:t>
            </w:r>
            <w:r w:rsidR="005C51E2">
              <w:rPr>
                <w:rFonts w:cs="Arial"/>
                <w:sz w:val="22"/>
                <w:szCs w:val="22"/>
              </w:rPr>
              <w:t xml:space="preserve">). </w:t>
            </w:r>
          </w:p>
          <w:p w:rsidR="00E213AC" w:rsidRPr="00D117CE" w:rsidRDefault="00E213AC" w:rsidP="00470EFC">
            <w:pPr>
              <w:jc w:val="both"/>
              <w:rPr>
                <w:rFonts w:cs="Arial"/>
                <w:sz w:val="22"/>
              </w:rPr>
            </w:pPr>
          </w:p>
          <w:p w:rsidR="00E213AC" w:rsidRPr="00D117CE" w:rsidRDefault="00E213AC" w:rsidP="00762C83">
            <w:pPr>
              <w:autoSpaceDE w:val="0"/>
              <w:autoSpaceDN w:val="0"/>
              <w:adjustRightInd w:val="0"/>
              <w:spacing w:line="240" w:lineRule="auto"/>
              <w:jc w:val="both"/>
              <w:rPr>
                <w:rFonts w:cs="Arial"/>
                <w:bCs/>
                <w:sz w:val="22"/>
                <w:lang w:eastAsia="sl-SI"/>
              </w:rPr>
            </w:pPr>
            <w:r w:rsidRPr="00D117CE">
              <w:rPr>
                <w:rFonts w:cs="Arial"/>
                <w:bCs/>
                <w:sz w:val="22"/>
                <w:szCs w:val="22"/>
                <w:lang w:eastAsia="sl-SI"/>
              </w:rPr>
              <w:t xml:space="preserve">Rezultati izračunov so skladni s pričakovanji glede na strokovne in teoretične podlage glede gibanja vrednosti nepremičnin v trenutnih gospodarskih razmerah ter tudi glede na primerjavo z gibanjem cen in vrednosti v drugih evropskih državah v tem obdobju. </w:t>
            </w:r>
          </w:p>
          <w:p w:rsidR="00E213AC" w:rsidRPr="00D117CE" w:rsidRDefault="00E213AC" w:rsidP="00586814">
            <w:pPr>
              <w:autoSpaceDE w:val="0"/>
              <w:autoSpaceDN w:val="0"/>
              <w:adjustRightInd w:val="0"/>
              <w:spacing w:line="240" w:lineRule="auto"/>
              <w:rPr>
                <w:rFonts w:ascii="Calibri" w:hAnsi="Calibri" w:cs="Calibri"/>
                <w:b/>
                <w:bCs/>
                <w:sz w:val="24"/>
                <w:lang w:eastAsia="sl-SI"/>
              </w:rPr>
            </w:pPr>
          </w:p>
          <w:p w:rsidR="00E213AC" w:rsidRPr="00D117CE" w:rsidRDefault="00E213AC" w:rsidP="005B6ACF">
            <w:pPr>
              <w:autoSpaceDE w:val="0"/>
              <w:autoSpaceDN w:val="0"/>
              <w:adjustRightInd w:val="0"/>
              <w:spacing w:after="240" w:line="240" w:lineRule="auto"/>
              <w:jc w:val="both"/>
              <w:rPr>
                <w:rFonts w:cs="Arial"/>
                <w:bCs/>
                <w:sz w:val="22"/>
                <w:lang w:eastAsia="sl-SI"/>
              </w:rPr>
            </w:pPr>
            <w:r w:rsidRPr="00D117CE">
              <w:rPr>
                <w:rFonts w:cs="Arial"/>
                <w:bCs/>
                <w:sz w:val="22"/>
                <w:szCs w:val="22"/>
                <w:lang w:eastAsia="sl-SI"/>
              </w:rPr>
              <w:lastRenderedPageBreak/>
              <w:t>Opravljene empirične analize in izračuni indeksov vrednosti kažejo, da so se v obdobju od 1. 7. 2010 do 31. 3. 2014 vrednosti najbolj znižale (indeksi vrednosti najmanjši) za lokale, pisarne, zemljišča za gradnjo stavb in hiše na območjih z visokimi vrednostnimi ravnmi. Na območjih z visokimi vrednostnimi ravnmi oziroma višjimi ravnmi cen so se vrednosti znižale tudi za stanovanja. Pri kmetijskih zemljiščih in gozdovih je bilo zaznati stagnacijo ravni cen, na nekaterih območjih pa tudi rast.</w:t>
            </w:r>
          </w:p>
          <w:p w:rsidR="00E213AC" w:rsidRPr="00D117CE" w:rsidRDefault="00E213AC" w:rsidP="005B6ACF">
            <w:pPr>
              <w:autoSpaceDE w:val="0"/>
              <w:autoSpaceDN w:val="0"/>
              <w:adjustRightInd w:val="0"/>
              <w:spacing w:line="240" w:lineRule="auto"/>
              <w:jc w:val="both"/>
              <w:rPr>
                <w:rFonts w:cs="Arial"/>
                <w:bCs/>
                <w:sz w:val="22"/>
                <w:lang w:eastAsia="sl-SI"/>
              </w:rPr>
            </w:pPr>
            <w:r w:rsidRPr="00D117CE">
              <w:rPr>
                <w:rFonts w:cs="Arial"/>
                <w:bCs/>
                <w:sz w:val="22"/>
                <w:szCs w:val="22"/>
                <w:lang w:eastAsia="sl-SI"/>
              </w:rPr>
              <w:t xml:space="preserve">Predlagani indeksi vrednosti zavzemajo vrednosti od 0,63 do 0,90 (zaokroženi so na dve decimalki natančno). To pomeni, da je predlagano znižanje vrednosti nepremičnin. Za nobeno vrednostno cono ni predlagano zvišanje vrednosti. </w:t>
            </w:r>
          </w:p>
          <w:p w:rsidR="00E213AC" w:rsidRPr="00D117CE" w:rsidRDefault="00E213AC" w:rsidP="005B6ACF">
            <w:pPr>
              <w:autoSpaceDE w:val="0"/>
              <w:autoSpaceDN w:val="0"/>
              <w:adjustRightInd w:val="0"/>
              <w:spacing w:line="240" w:lineRule="auto"/>
              <w:jc w:val="both"/>
              <w:rPr>
                <w:rFonts w:cs="Arial"/>
                <w:bCs/>
                <w:sz w:val="22"/>
                <w:lang w:eastAsia="sl-SI"/>
              </w:rPr>
            </w:pPr>
          </w:p>
          <w:p w:rsidR="00E213AC" w:rsidRPr="00D117CE" w:rsidRDefault="00E213AC" w:rsidP="005B6ACF">
            <w:pPr>
              <w:tabs>
                <w:tab w:val="left" w:pos="2565"/>
                <w:tab w:val="left" w:pos="5700"/>
              </w:tabs>
              <w:autoSpaceDE w:val="0"/>
              <w:autoSpaceDN w:val="0"/>
              <w:adjustRightInd w:val="0"/>
              <w:spacing w:line="240" w:lineRule="auto"/>
              <w:jc w:val="both"/>
              <w:rPr>
                <w:rFonts w:cs="Arial"/>
                <w:bCs/>
                <w:sz w:val="22"/>
                <w:lang w:eastAsia="sl-SI"/>
              </w:rPr>
            </w:pPr>
            <w:r w:rsidRPr="00D117CE">
              <w:rPr>
                <w:rFonts w:cs="Arial"/>
                <w:bCs/>
                <w:sz w:val="22"/>
                <w:szCs w:val="22"/>
                <w:lang w:eastAsia="sl-SI"/>
              </w:rPr>
              <w:t>Predlagano je znižanje vrednosti za posamezne vrednostne cone modelov vrednotenja nepremičnin za stanovanja (STA), hiše (HIS) lokale (PPL), pisarne (PPP), industrijske stavbe (IND), stavbe s težko industrijo (INP), stavbe za javno rabo (PNJ), zemljišča za gradnjo stavb (ZGS), pozidana zemljišča (PSZ), elektrarne (PNE), rudniki (PNM), pristanišča (PNP), črpalke (PNB) in posebne nepremičnine (PPN).</w:t>
            </w:r>
          </w:p>
          <w:p w:rsidR="00E213AC" w:rsidRPr="00D117CE" w:rsidRDefault="00E213AC" w:rsidP="00586814">
            <w:pPr>
              <w:tabs>
                <w:tab w:val="left" w:pos="2565"/>
                <w:tab w:val="left" w:pos="5700"/>
              </w:tabs>
              <w:autoSpaceDE w:val="0"/>
              <w:autoSpaceDN w:val="0"/>
              <w:adjustRightInd w:val="0"/>
              <w:spacing w:line="240" w:lineRule="auto"/>
              <w:rPr>
                <w:rFonts w:cs="Arial"/>
                <w:bCs/>
                <w:sz w:val="22"/>
                <w:lang w:eastAsia="sl-SI"/>
              </w:rPr>
            </w:pPr>
          </w:p>
          <w:p w:rsidR="00E213AC" w:rsidRDefault="00E213AC" w:rsidP="005B6ACF">
            <w:pPr>
              <w:autoSpaceDE w:val="0"/>
              <w:autoSpaceDN w:val="0"/>
              <w:adjustRightInd w:val="0"/>
              <w:spacing w:line="240" w:lineRule="auto"/>
              <w:jc w:val="both"/>
              <w:rPr>
                <w:rFonts w:cs="Arial"/>
                <w:bCs/>
                <w:sz w:val="22"/>
                <w:szCs w:val="22"/>
                <w:lang w:eastAsia="sl-SI"/>
              </w:rPr>
            </w:pPr>
            <w:r w:rsidRPr="00D117CE">
              <w:rPr>
                <w:rFonts w:cs="Arial"/>
                <w:bCs/>
                <w:sz w:val="22"/>
                <w:szCs w:val="22"/>
                <w:lang w:eastAsia="sl-SI"/>
              </w:rPr>
              <w:t>Za druge vrste nepremičnin oziroma druga območja ni bila ugotovljena večja sprememba vrednosti od 10 %.</w:t>
            </w:r>
          </w:p>
          <w:p w:rsidR="00480728" w:rsidRDefault="00480728" w:rsidP="005B6ACF">
            <w:pPr>
              <w:autoSpaceDE w:val="0"/>
              <w:autoSpaceDN w:val="0"/>
              <w:adjustRightInd w:val="0"/>
              <w:spacing w:line="240" w:lineRule="auto"/>
              <w:jc w:val="both"/>
              <w:rPr>
                <w:rFonts w:cs="Arial"/>
                <w:sz w:val="22"/>
                <w:szCs w:val="22"/>
              </w:rPr>
            </w:pPr>
          </w:p>
          <w:p w:rsidR="00E213AC" w:rsidRDefault="00480728" w:rsidP="00480728">
            <w:pPr>
              <w:autoSpaceDE w:val="0"/>
              <w:autoSpaceDN w:val="0"/>
              <w:adjustRightInd w:val="0"/>
              <w:spacing w:line="240" w:lineRule="auto"/>
              <w:jc w:val="both"/>
              <w:rPr>
                <w:rFonts w:cs="Arial"/>
                <w:sz w:val="22"/>
                <w:szCs w:val="22"/>
              </w:rPr>
            </w:pPr>
            <w:r w:rsidRPr="00480728">
              <w:rPr>
                <w:rFonts w:cs="Arial"/>
                <w:sz w:val="22"/>
                <w:szCs w:val="22"/>
              </w:rPr>
              <w:t xml:space="preserve">Z namenom boljše prostorske ponazoritve </w:t>
            </w:r>
            <w:r>
              <w:rPr>
                <w:rFonts w:cs="Arial"/>
                <w:sz w:val="22"/>
                <w:szCs w:val="22"/>
              </w:rPr>
              <w:t xml:space="preserve">je gradivu priložen </w:t>
            </w:r>
            <w:r w:rsidRPr="00480728">
              <w:rPr>
                <w:rFonts w:cs="Arial"/>
                <w:bCs/>
                <w:sz w:val="22"/>
                <w:szCs w:val="22"/>
              </w:rPr>
              <w:t>grafični prikaz</w:t>
            </w:r>
            <w:r w:rsidRPr="00480728">
              <w:rPr>
                <w:rFonts w:cs="Arial"/>
                <w:sz w:val="22"/>
                <w:szCs w:val="22"/>
              </w:rPr>
              <w:t xml:space="preserve"> vrednostnih con in pripadajočih indeksov vrednosti nepremičnin za posamezne modele vrednotenja (gradivo »</w:t>
            </w:r>
            <w:r w:rsidRPr="00480728">
              <w:rPr>
                <w:rFonts w:cs="Arial"/>
                <w:bCs/>
                <w:sz w:val="22"/>
                <w:szCs w:val="22"/>
                <w:lang w:eastAsia="sl-SI"/>
              </w:rPr>
              <w:t>INDEKSI VREDNOSTI NEPREMIČNIN PO VREDNOSTNIH CONAH MODELOV VREDNOTENJA NEPREMIČNIN</w:t>
            </w:r>
            <w:r w:rsidRPr="00480728">
              <w:rPr>
                <w:rFonts w:cs="Arial"/>
                <w:sz w:val="22"/>
                <w:szCs w:val="22"/>
              </w:rPr>
              <w:t>«). To gradivo ni sestavni del uredbe in se ga ne bo objavilo v Uradnem listu RS.</w:t>
            </w:r>
          </w:p>
          <w:p w:rsidR="00F55AF1" w:rsidRPr="0037539A" w:rsidRDefault="00F55AF1" w:rsidP="00480728">
            <w:pPr>
              <w:autoSpaceDE w:val="0"/>
              <w:autoSpaceDN w:val="0"/>
              <w:adjustRightInd w:val="0"/>
              <w:spacing w:line="240" w:lineRule="auto"/>
              <w:jc w:val="both"/>
              <w:rPr>
                <w:rFonts w:cs="Arial"/>
              </w:rPr>
            </w:pPr>
          </w:p>
        </w:tc>
      </w:tr>
      <w:tr w:rsidR="00E213AC" w:rsidRPr="00AF4B79" w:rsidTr="00CD3D48">
        <w:tc>
          <w:tcPr>
            <w:tcW w:w="9478" w:type="dxa"/>
            <w:gridSpan w:val="6"/>
          </w:tcPr>
          <w:p w:rsidR="00E213AC" w:rsidRPr="00901543" w:rsidRDefault="00E213AC" w:rsidP="004D0C1D">
            <w:pPr>
              <w:overflowPunct w:val="0"/>
              <w:autoSpaceDE w:val="0"/>
              <w:autoSpaceDN w:val="0"/>
              <w:adjustRightInd w:val="0"/>
              <w:jc w:val="both"/>
              <w:textAlignment w:val="baseline"/>
              <w:rPr>
                <w:rFonts w:cs="Arial"/>
                <w:b/>
                <w:iCs/>
                <w:sz w:val="22"/>
                <w:lang w:eastAsia="sl-SI"/>
              </w:rPr>
            </w:pPr>
            <w:r>
              <w:rPr>
                <w:b/>
                <w:sz w:val="22"/>
                <w:szCs w:val="22"/>
              </w:rPr>
              <w:lastRenderedPageBreak/>
              <w:t>6</w:t>
            </w:r>
            <w:r w:rsidRPr="00901543">
              <w:rPr>
                <w:b/>
                <w:sz w:val="22"/>
                <w:szCs w:val="22"/>
              </w:rPr>
              <w:t xml:space="preserve">. </w:t>
            </w:r>
            <w:r w:rsidRPr="004D0C1D">
              <w:rPr>
                <w:b/>
                <w:sz w:val="22"/>
                <w:szCs w:val="22"/>
              </w:rPr>
              <w:t>Presoja posledic za:</w:t>
            </w:r>
          </w:p>
        </w:tc>
      </w:tr>
      <w:tr w:rsidR="00E213AC" w:rsidRPr="00AF4B79" w:rsidTr="00CD3D48">
        <w:tc>
          <w:tcPr>
            <w:tcW w:w="1806" w:type="dxa"/>
            <w:gridSpan w:val="2"/>
          </w:tcPr>
          <w:p w:rsidR="00E213AC" w:rsidRPr="00AF4B79" w:rsidRDefault="00E213AC" w:rsidP="00B670F8">
            <w:pPr>
              <w:overflowPunct w:val="0"/>
              <w:autoSpaceDE w:val="0"/>
              <w:autoSpaceDN w:val="0"/>
              <w:adjustRightInd w:val="0"/>
              <w:ind w:left="360"/>
              <w:jc w:val="both"/>
              <w:textAlignment w:val="baseline"/>
              <w:rPr>
                <w:rFonts w:cs="Arial"/>
                <w:iCs/>
                <w:sz w:val="22"/>
                <w:lang w:eastAsia="sl-SI"/>
              </w:rPr>
            </w:pPr>
            <w:r w:rsidRPr="00AF4B79">
              <w:rPr>
                <w:rFonts w:cs="Arial"/>
                <w:iCs/>
                <w:sz w:val="22"/>
                <w:szCs w:val="22"/>
                <w:lang w:eastAsia="sl-SI"/>
              </w:rPr>
              <w:t>a)</w:t>
            </w:r>
          </w:p>
        </w:tc>
        <w:tc>
          <w:tcPr>
            <w:tcW w:w="5432" w:type="dxa"/>
            <w:gridSpan w:val="3"/>
          </w:tcPr>
          <w:p w:rsidR="00E213AC" w:rsidRPr="00AF4B79" w:rsidRDefault="00E213AC" w:rsidP="00B670F8">
            <w:pPr>
              <w:overflowPunct w:val="0"/>
              <w:autoSpaceDE w:val="0"/>
              <w:autoSpaceDN w:val="0"/>
              <w:adjustRightInd w:val="0"/>
              <w:jc w:val="both"/>
              <w:textAlignment w:val="baseline"/>
              <w:rPr>
                <w:rFonts w:cs="Arial"/>
                <w:sz w:val="22"/>
                <w:lang w:eastAsia="sl-SI"/>
              </w:rPr>
            </w:pPr>
            <w:r w:rsidRPr="00AF4B79">
              <w:rPr>
                <w:rFonts w:cs="Arial"/>
                <w:sz w:val="22"/>
                <w:szCs w:val="22"/>
                <w:lang w:eastAsia="sl-SI"/>
              </w:rPr>
              <w:t>javnofinančna sredstva nad 40.000 EUR v tekočem in naslednjih treh letih</w:t>
            </w:r>
          </w:p>
        </w:tc>
        <w:tc>
          <w:tcPr>
            <w:tcW w:w="2240" w:type="dxa"/>
            <w:vAlign w:val="center"/>
          </w:tcPr>
          <w:p w:rsidR="00E213AC" w:rsidRPr="00AF4B79" w:rsidRDefault="00E213AC" w:rsidP="00B670F8">
            <w:pPr>
              <w:overflowPunct w:val="0"/>
              <w:autoSpaceDE w:val="0"/>
              <w:autoSpaceDN w:val="0"/>
              <w:adjustRightInd w:val="0"/>
              <w:jc w:val="center"/>
              <w:textAlignment w:val="baseline"/>
              <w:rPr>
                <w:rFonts w:cs="Arial"/>
                <w:iCs/>
                <w:sz w:val="22"/>
                <w:lang w:eastAsia="sl-SI"/>
              </w:rPr>
            </w:pPr>
            <w:r w:rsidRPr="00AF4B79">
              <w:rPr>
                <w:rFonts w:cs="Arial"/>
                <w:sz w:val="22"/>
                <w:szCs w:val="22"/>
                <w:lang w:eastAsia="sl-SI"/>
              </w:rPr>
              <w:t>NE</w:t>
            </w:r>
          </w:p>
        </w:tc>
      </w:tr>
      <w:tr w:rsidR="00E213AC" w:rsidRPr="00AF4B79" w:rsidTr="00CD3D48">
        <w:tc>
          <w:tcPr>
            <w:tcW w:w="1806" w:type="dxa"/>
            <w:gridSpan w:val="2"/>
          </w:tcPr>
          <w:p w:rsidR="00E213AC" w:rsidRPr="00AF4B79" w:rsidRDefault="00E213AC" w:rsidP="00B670F8">
            <w:pPr>
              <w:overflowPunct w:val="0"/>
              <w:autoSpaceDE w:val="0"/>
              <w:autoSpaceDN w:val="0"/>
              <w:adjustRightInd w:val="0"/>
              <w:ind w:left="360"/>
              <w:jc w:val="both"/>
              <w:textAlignment w:val="baseline"/>
              <w:rPr>
                <w:rFonts w:cs="Arial"/>
                <w:iCs/>
                <w:sz w:val="22"/>
                <w:lang w:eastAsia="sl-SI"/>
              </w:rPr>
            </w:pPr>
            <w:r w:rsidRPr="00AF4B79">
              <w:rPr>
                <w:rFonts w:cs="Arial"/>
                <w:iCs/>
                <w:sz w:val="22"/>
                <w:szCs w:val="22"/>
                <w:lang w:eastAsia="sl-SI"/>
              </w:rPr>
              <w:t>b)</w:t>
            </w:r>
          </w:p>
        </w:tc>
        <w:tc>
          <w:tcPr>
            <w:tcW w:w="5432" w:type="dxa"/>
            <w:gridSpan w:val="3"/>
          </w:tcPr>
          <w:p w:rsidR="00E213AC" w:rsidRPr="00AF4B79" w:rsidRDefault="00E213AC" w:rsidP="00B670F8">
            <w:pPr>
              <w:overflowPunct w:val="0"/>
              <w:autoSpaceDE w:val="0"/>
              <w:autoSpaceDN w:val="0"/>
              <w:adjustRightInd w:val="0"/>
              <w:jc w:val="both"/>
              <w:textAlignment w:val="baseline"/>
              <w:rPr>
                <w:rFonts w:cs="Arial"/>
                <w:iCs/>
                <w:sz w:val="22"/>
                <w:lang w:eastAsia="sl-SI"/>
              </w:rPr>
            </w:pPr>
            <w:r w:rsidRPr="00AF4B79">
              <w:rPr>
                <w:rFonts w:cs="Arial"/>
                <w:bCs/>
                <w:sz w:val="22"/>
                <w:szCs w:val="22"/>
                <w:lang w:eastAsia="sl-SI"/>
              </w:rPr>
              <w:t>usklajenost slovenskega pravnega reda s pravnim redom Evropske unije</w:t>
            </w:r>
          </w:p>
        </w:tc>
        <w:tc>
          <w:tcPr>
            <w:tcW w:w="2240" w:type="dxa"/>
            <w:vAlign w:val="center"/>
          </w:tcPr>
          <w:p w:rsidR="00E213AC" w:rsidRPr="00AF4B79" w:rsidRDefault="00E213AC" w:rsidP="00B670F8">
            <w:pPr>
              <w:jc w:val="center"/>
              <w:rPr>
                <w:rFonts w:cs="Arial"/>
                <w:sz w:val="22"/>
              </w:rPr>
            </w:pPr>
            <w:r w:rsidRPr="00AF4B79">
              <w:rPr>
                <w:rFonts w:cs="Arial"/>
                <w:sz w:val="22"/>
                <w:szCs w:val="22"/>
                <w:lang w:eastAsia="sl-SI"/>
              </w:rPr>
              <w:t>NE</w:t>
            </w:r>
          </w:p>
        </w:tc>
      </w:tr>
      <w:tr w:rsidR="00E213AC" w:rsidRPr="00AF4B79" w:rsidTr="00CD3D48">
        <w:tc>
          <w:tcPr>
            <w:tcW w:w="1806" w:type="dxa"/>
            <w:gridSpan w:val="2"/>
          </w:tcPr>
          <w:p w:rsidR="00E213AC" w:rsidRPr="00AF4B79" w:rsidRDefault="00E213AC" w:rsidP="00B670F8">
            <w:pPr>
              <w:overflowPunct w:val="0"/>
              <w:autoSpaceDE w:val="0"/>
              <w:autoSpaceDN w:val="0"/>
              <w:adjustRightInd w:val="0"/>
              <w:ind w:left="360"/>
              <w:jc w:val="both"/>
              <w:textAlignment w:val="baseline"/>
              <w:rPr>
                <w:rFonts w:cs="Arial"/>
                <w:iCs/>
                <w:sz w:val="22"/>
                <w:lang w:eastAsia="sl-SI"/>
              </w:rPr>
            </w:pPr>
            <w:r w:rsidRPr="00AF4B79">
              <w:rPr>
                <w:rFonts w:cs="Arial"/>
                <w:iCs/>
                <w:sz w:val="22"/>
                <w:szCs w:val="22"/>
                <w:lang w:eastAsia="sl-SI"/>
              </w:rPr>
              <w:t>c)</w:t>
            </w:r>
          </w:p>
        </w:tc>
        <w:tc>
          <w:tcPr>
            <w:tcW w:w="5432" w:type="dxa"/>
            <w:gridSpan w:val="3"/>
          </w:tcPr>
          <w:p w:rsidR="00E213AC" w:rsidRPr="00AF4B79" w:rsidRDefault="00E213AC" w:rsidP="00B670F8">
            <w:pPr>
              <w:overflowPunct w:val="0"/>
              <w:autoSpaceDE w:val="0"/>
              <w:autoSpaceDN w:val="0"/>
              <w:adjustRightInd w:val="0"/>
              <w:jc w:val="both"/>
              <w:textAlignment w:val="baseline"/>
              <w:rPr>
                <w:rFonts w:cs="Arial"/>
                <w:iCs/>
                <w:sz w:val="22"/>
                <w:lang w:eastAsia="sl-SI"/>
              </w:rPr>
            </w:pPr>
            <w:r w:rsidRPr="00AF4B79">
              <w:rPr>
                <w:rFonts w:cs="Arial"/>
                <w:sz w:val="22"/>
                <w:szCs w:val="22"/>
                <w:lang w:eastAsia="sl-SI"/>
              </w:rPr>
              <w:t>administrativne posledice</w:t>
            </w:r>
          </w:p>
        </w:tc>
        <w:tc>
          <w:tcPr>
            <w:tcW w:w="2240" w:type="dxa"/>
            <w:vAlign w:val="center"/>
          </w:tcPr>
          <w:p w:rsidR="00E213AC" w:rsidRPr="00AF4B79" w:rsidRDefault="00E213AC" w:rsidP="00B670F8">
            <w:pPr>
              <w:jc w:val="center"/>
              <w:rPr>
                <w:rFonts w:cs="Arial"/>
                <w:sz w:val="22"/>
              </w:rPr>
            </w:pPr>
            <w:r w:rsidRPr="00AF4B79">
              <w:rPr>
                <w:rFonts w:cs="Arial"/>
                <w:sz w:val="22"/>
                <w:szCs w:val="22"/>
                <w:lang w:eastAsia="sl-SI"/>
              </w:rPr>
              <w:t>NE</w:t>
            </w:r>
          </w:p>
        </w:tc>
      </w:tr>
      <w:tr w:rsidR="00E213AC" w:rsidRPr="00AF4B79" w:rsidTr="00CD3D48">
        <w:tc>
          <w:tcPr>
            <w:tcW w:w="1806" w:type="dxa"/>
            <w:gridSpan w:val="2"/>
          </w:tcPr>
          <w:p w:rsidR="00E213AC" w:rsidRPr="00AF4B79" w:rsidRDefault="00E213AC" w:rsidP="00B670F8">
            <w:pPr>
              <w:overflowPunct w:val="0"/>
              <w:autoSpaceDE w:val="0"/>
              <w:autoSpaceDN w:val="0"/>
              <w:adjustRightInd w:val="0"/>
              <w:ind w:left="360"/>
              <w:jc w:val="both"/>
              <w:textAlignment w:val="baseline"/>
              <w:rPr>
                <w:rFonts w:cs="Arial"/>
                <w:iCs/>
                <w:sz w:val="22"/>
                <w:lang w:eastAsia="sl-SI"/>
              </w:rPr>
            </w:pPr>
            <w:r w:rsidRPr="00AF4B79">
              <w:rPr>
                <w:rFonts w:cs="Arial"/>
                <w:iCs/>
                <w:sz w:val="22"/>
                <w:szCs w:val="22"/>
                <w:lang w:eastAsia="sl-SI"/>
              </w:rPr>
              <w:t>č)</w:t>
            </w:r>
          </w:p>
        </w:tc>
        <w:tc>
          <w:tcPr>
            <w:tcW w:w="5432" w:type="dxa"/>
            <w:gridSpan w:val="3"/>
          </w:tcPr>
          <w:p w:rsidR="00E213AC" w:rsidRPr="00AF4B79" w:rsidRDefault="00E213AC" w:rsidP="00B670F8">
            <w:pPr>
              <w:overflowPunct w:val="0"/>
              <w:autoSpaceDE w:val="0"/>
              <w:autoSpaceDN w:val="0"/>
              <w:adjustRightInd w:val="0"/>
              <w:jc w:val="both"/>
              <w:textAlignment w:val="baseline"/>
              <w:rPr>
                <w:rFonts w:cs="Arial"/>
                <w:bCs/>
                <w:sz w:val="22"/>
                <w:lang w:eastAsia="sl-SI"/>
              </w:rPr>
            </w:pPr>
            <w:r w:rsidRPr="00AF4B79">
              <w:rPr>
                <w:rFonts w:cs="Arial"/>
                <w:sz w:val="22"/>
                <w:szCs w:val="22"/>
                <w:lang w:eastAsia="sl-SI"/>
              </w:rPr>
              <w:t>gospodarstvo, zlasti</w:t>
            </w:r>
            <w:r w:rsidRPr="00AF4B79">
              <w:rPr>
                <w:rFonts w:cs="Arial"/>
                <w:bCs/>
                <w:sz w:val="22"/>
                <w:szCs w:val="22"/>
                <w:lang w:eastAsia="sl-SI"/>
              </w:rPr>
              <w:t xml:space="preserve"> mala in srednja podjetja ter konkurenčnost podjetij</w:t>
            </w:r>
          </w:p>
        </w:tc>
        <w:tc>
          <w:tcPr>
            <w:tcW w:w="2240" w:type="dxa"/>
            <w:vAlign w:val="center"/>
          </w:tcPr>
          <w:p w:rsidR="00E213AC" w:rsidRPr="00AF4B79" w:rsidRDefault="00E213AC" w:rsidP="00B670F8">
            <w:pPr>
              <w:jc w:val="center"/>
              <w:rPr>
                <w:rFonts w:cs="Arial"/>
                <w:sz w:val="22"/>
              </w:rPr>
            </w:pPr>
            <w:r w:rsidRPr="00AF4B79">
              <w:rPr>
                <w:rFonts w:cs="Arial"/>
                <w:sz w:val="22"/>
                <w:szCs w:val="22"/>
                <w:lang w:eastAsia="sl-SI"/>
              </w:rPr>
              <w:t>NE</w:t>
            </w:r>
          </w:p>
        </w:tc>
      </w:tr>
      <w:tr w:rsidR="00E213AC" w:rsidRPr="00AF4B79" w:rsidTr="00CD3D48">
        <w:tc>
          <w:tcPr>
            <w:tcW w:w="1806" w:type="dxa"/>
            <w:gridSpan w:val="2"/>
          </w:tcPr>
          <w:p w:rsidR="00E213AC" w:rsidRPr="00AF4B79" w:rsidRDefault="00E213AC" w:rsidP="00B670F8">
            <w:pPr>
              <w:overflowPunct w:val="0"/>
              <w:autoSpaceDE w:val="0"/>
              <w:autoSpaceDN w:val="0"/>
              <w:adjustRightInd w:val="0"/>
              <w:ind w:left="360"/>
              <w:jc w:val="both"/>
              <w:textAlignment w:val="baseline"/>
              <w:rPr>
                <w:rFonts w:cs="Arial"/>
                <w:iCs/>
                <w:sz w:val="22"/>
                <w:lang w:eastAsia="sl-SI"/>
              </w:rPr>
            </w:pPr>
            <w:r w:rsidRPr="00AF4B79">
              <w:rPr>
                <w:rFonts w:cs="Arial"/>
                <w:iCs/>
                <w:sz w:val="22"/>
                <w:szCs w:val="22"/>
                <w:lang w:eastAsia="sl-SI"/>
              </w:rPr>
              <w:t>d)</w:t>
            </w:r>
          </w:p>
        </w:tc>
        <w:tc>
          <w:tcPr>
            <w:tcW w:w="5432" w:type="dxa"/>
            <w:gridSpan w:val="3"/>
          </w:tcPr>
          <w:p w:rsidR="00E213AC" w:rsidRPr="00AF4B79" w:rsidRDefault="00E213AC" w:rsidP="00B670F8">
            <w:pPr>
              <w:overflowPunct w:val="0"/>
              <w:autoSpaceDE w:val="0"/>
              <w:autoSpaceDN w:val="0"/>
              <w:adjustRightInd w:val="0"/>
              <w:jc w:val="both"/>
              <w:textAlignment w:val="baseline"/>
              <w:rPr>
                <w:rFonts w:cs="Arial"/>
                <w:bCs/>
                <w:sz w:val="22"/>
                <w:lang w:eastAsia="sl-SI"/>
              </w:rPr>
            </w:pPr>
            <w:r w:rsidRPr="00AF4B79">
              <w:rPr>
                <w:rFonts w:cs="Arial"/>
                <w:bCs/>
                <w:sz w:val="22"/>
                <w:szCs w:val="22"/>
                <w:lang w:eastAsia="sl-SI"/>
              </w:rPr>
              <w:t>okolje, vključno s prostorskimi in varstvenimi vidiki</w:t>
            </w:r>
          </w:p>
        </w:tc>
        <w:tc>
          <w:tcPr>
            <w:tcW w:w="2240" w:type="dxa"/>
            <w:vAlign w:val="center"/>
          </w:tcPr>
          <w:p w:rsidR="00E213AC" w:rsidRPr="00AF4B79" w:rsidRDefault="00E213AC" w:rsidP="00B670F8">
            <w:pPr>
              <w:jc w:val="center"/>
              <w:rPr>
                <w:rFonts w:cs="Arial"/>
                <w:sz w:val="22"/>
              </w:rPr>
            </w:pPr>
            <w:r w:rsidRPr="00AF4B79">
              <w:rPr>
                <w:rFonts w:cs="Arial"/>
                <w:sz w:val="22"/>
                <w:szCs w:val="22"/>
                <w:lang w:eastAsia="sl-SI"/>
              </w:rPr>
              <w:t>NE</w:t>
            </w:r>
          </w:p>
        </w:tc>
      </w:tr>
      <w:tr w:rsidR="00E213AC" w:rsidRPr="00AF4B79" w:rsidTr="00CD3D48">
        <w:tc>
          <w:tcPr>
            <w:tcW w:w="1806" w:type="dxa"/>
            <w:gridSpan w:val="2"/>
          </w:tcPr>
          <w:p w:rsidR="00E213AC" w:rsidRPr="00AF4B79" w:rsidRDefault="00E213AC" w:rsidP="00B670F8">
            <w:pPr>
              <w:overflowPunct w:val="0"/>
              <w:autoSpaceDE w:val="0"/>
              <w:autoSpaceDN w:val="0"/>
              <w:adjustRightInd w:val="0"/>
              <w:ind w:left="360"/>
              <w:jc w:val="both"/>
              <w:textAlignment w:val="baseline"/>
              <w:rPr>
                <w:rFonts w:cs="Arial"/>
                <w:iCs/>
                <w:sz w:val="22"/>
                <w:lang w:eastAsia="sl-SI"/>
              </w:rPr>
            </w:pPr>
            <w:r w:rsidRPr="00AF4B79">
              <w:rPr>
                <w:rFonts w:cs="Arial"/>
                <w:iCs/>
                <w:sz w:val="22"/>
                <w:szCs w:val="22"/>
                <w:lang w:eastAsia="sl-SI"/>
              </w:rPr>
              <w:t>e)</w:t>
            </w:r>
          </w:p>
        </w:tc>
        <w:tc>
          <w:tcPr>
            <w:tcW w:w="5432" w:type="dxa"/>
            <w:gridSpan w:val="3"/>
          </w:tcPr>
          <w:p w:rsidR="00E213AC" w:rsidRPr="00AF4B79" w:rsidRDefault="00E213AC" w:rsidP="00B670F8">
            <w:pPr>
              <w:overflowPunct w:val="0"/>
              <w:autoSpaceDE w:val="0"/>
              <w:autoSpaceDN w:val="0"/>
              <w:adjustRightInd w:val="0"/>
              <w:jc w:val="both"/>
              <w:textAlignment w:val="baseline"/>
              <w:rPr>
                <w:rFonts w:cs="Arial"/>
                <w:bCs/>
                <w:sz w:val="22"/>
                <w:lang w:eastAsia="sl-SI"/>
              </w:rPr>
            </w:pPr>
            <w:r w:rsidRPr="00AF4B79">
              <w:rPr>
                <w:rFonts w:cs="Arial"/>
                <w:bCs/>
                <w:sz w:val="22"/>
                <w:szCs w:val="22"/>
                <w:lang w:eastAsia="sl-SI"/>
              </w:rPr>
              <w:t>socialno področje</w:t>
            </w:r>
          </w:p>
        </w:tc>
        <w:tc>
          <w:tcPr>
            <w:tcW w:w="2240" w:type="dxa"/>
            <w:vAlign w:val="center"/>
          </w:tcPr>
          <w:p w:rsidR="00E213AC" w:rsidRPr="00AF4B79" w:rsidRDefault="00E213AC" w:rsidP="00B670F8">
            <w:pPr>
              <w:jc w:val="center"/>
              <w:rPr>
                <w:rFonts w:cs="Arial"/>
                <w:sz w:val="22"/>
              </w:rPr>
            </w:pPr>
            <w:r w:rsidRPr="00AF4B79">
              <w:rPr>
                <w:rFonts w:cs="Arial"/>
                <w:sz w:val="22"/>
                <w:szCs w:val="22"/>
                <w:lang w:eastAsia="sl-SI"/>
              </w:rPr>
              <w:t>NE</w:t>
            </w:r>
          </w:p>
        </w:tc>
      </w:tr>
      <w:tr w:rsidR="00E213AC" w:rsidRPr="00AF4B79" w:rsidTr="00CD3D48">
        <w:tc>
          <w:tcPr>
            <w:tcW w:w="1806" w:type="dxa"/>
            <w:gridSpan w:val="2"/>
            <w:tcBorders>
              <w:bottom w:val="single" w:sz="4" w:space="0" w:color="auto"/>
            </w:tcBorders>
          </w:tcPr>
          <w:p w:rsidR="00E213AC" w:rsidRPr="00AF4B79" w:rsidRDefault="00E213AC" w:rsidP="00B670F8">
            <w:pPr>
              <w:overflowPunct w:val="0"/>
              <w:autoSpaceDE w:val="0"/>
              <w:autoSpaceDN w:val="0"/>
              <w:adjustRightInd w:val="0"/>
              <w:ind w:left="360"/>
              <w:jc w:val="both"/>
              <w:textAlignment w:val="baseline"/>
              <w:rPr>
                <w:rFonts w:cs="Arial"/>
                <w:iCs/>
                <w:sz w:val="22"/>
                <w:lang w:eastAsia="sl-SI"/>
              </w:rPr>
            </w:pPr>
            <w:r w:rsidRPr="00AF4B79">
              <w:rPr>
                <w:rFonts w:cs="Arial"/>
                <w:iCs/>
                <w:sz w:val="22"/>
                <w:szCs w:val="22"/>
                <w:lang w:eastAsia="sl-SI"/>
              </w:rPr>
              <w:t>f)</w:t>
            </w:r>
          </w:p>
        </w:tc>
        <w:tc>
          <w:tcPr>
            <w:tcW w:w="5432" w:type="dxa"/>
            <w:gridSpan w:val="3"/>
            <w:tcBorders>
              <w:bottom w:val="single" w:sz="4" w:space="0" w:color="auto"/>
            </w:tcBorders>
          </w:tcPr>
          <w:p w:rsidR="00E213AC" w:rsidRPr="00AF4B79" w:rsidRDefault="00E213AC" w:rsidP="00B670F8">
            <w:pPr>
              <w:overflowPunct w:val="0"/>
              <w:autoSpaceDE w:val="0"/>
              <w:autoSpaceDN w:val="0"/>
              <w:adjustRightInd w:val="0"/>
              <w:jc w:val="both"/>
              <w:textAlignment w:val="baseline"/>
              <w:rPr>
                <w:rFonts w:cs="Arial"/>
                <w:bCs/>
                <w:sz w:val="22"/>
                <w:lang w:eastAsia="sl-SI"/>
              </w:rPr>
            </w:pPr>
            <w:r w:rsidRPr="00AF4B79">
              <w:rPr>
                <w:rFonts w:cs="Arial"/>
                <w:bCs/>
                <w:sz w:val="22"/>
                <w:szCs w:val="22"/>
                <w:lang w:eastAsia="sl-SI"/>
              </w:rPr>
              <w:t>dokumente razvojnega načrtovanja:</w:t>
            </w:r>
          </w:p>
          <w:p w:rsidR="00E213AC" w:rsidRPr="00AF4B79" w:rsidRDefault="00E213AC" w:rsidP="00956619">
            <w:pPr>
              <w:numPr>
                <w:ilvl w:val="0"/>
                <w:numId w:val="4"/>
              </w:numPr>
              <w:overflowPunct w:val="0"/>
              <w:autoSpaceDE w:val="0"/>
              <w:autoSpaceDN w:val="0"/>
              <w:adjustRightInd w:val="0"/>
              <w:spacing w:after="200" w:line="276" w:lineRule="auto"/>
              <w:jc w:val="both"/>
              <w:textAlignment w:val="baseline"/>
              <w:rPr>
                <w:rFonts w:cs="Arial"/>
                <w:bCs/>
                <w:sz w:val="22"/>
                <w:lang w:eastAsia="sl-SI"/>
              </w:rPr>
            </w:pPr>
            <w:r w:rsidRPr="00AF4B79">
              <w:rPr>
                <w:rFonts w:cs="Arial"/>
                <w:bCs/>
                <w:sz w:val="22"/>
                <w:szCs w:val="22"/>
                <w:lang w:eastAsia="sl-SI"/>
              </w:rPr>
              <w:t>nacionalne dokumente razvojnega načrtovanja</w:t>
            </w:r>
          </w:p>
          <w:p w:rsidR="00E213AC" w:rsidRPr="00AF4B79" w:rsidRDefault="00E213AC" w:rsidP="00956619">
            <w:pPr>
              <w:numPr>
                <w:ilvl w:val="0"/>
                <w:numId w:val="4"/>
              </w:numPr>
              <w:overflowPunct w:val="0"/>
              <w:autoSpaceDE w:val="0"/>
              <w:autoSpaceDN w:val="0"/>
              <w:adjustRightInd w:val="0"/>
              <w:spacing w:after="200" w:line="276" w:lineRule="auto"/>
              <w:jc w:val="both"/>
              <w:textAlignment w:val="baseline"/>
              <w:rPr>
                <w:rFonts w:cs="Arial"/>
                <w:bCs/>
                <w:sz w:val="22"/>
                <w:lang w:eastAsia="sl-SI"/>
              </w:rPr>
            </w:pPr>
            <w:r w:rsidRPr="00AF4B79">
              <w:rPr>
                <w:rFonts w:cs="Arial"/>
                <w:bCs/>
                <w:sz w:val="22"/>
                <w:szCs w:val="22"/>
                <w:lang w:eastAsia="sl-SI"/>
              </w:rPr>
              <w:t>razvojne politike na ravni programov po strukturi razvojne klasifikacije programskega proračuna</w:t>
            </w:r>
          </w:p>
          <w:p w:rsidR="00E213AC" w:rsidRPr="00AF4B79" w:rsidRDefault="00E213AC" w:rsidP="00956619">
            <w:pPr>
              <w:numPr>
                <w:ilvl w:val="0"/>
                <w:numId w:val="4"/>
              </w:numPr>
              <w:overflowPunct w:val="0"/>
              <w:autoSpaceDE w:val="0"/>
              <w:autoSpaceDN w:val="0"/>
              <w:adjustRightInd w:val="0"/>
              <w:spacing w:after="200" w:line="276" w:lineRule="auto"/>
              <w:jc w:val="both"/>
              <w:textAlignment w:val="baseline"/>
              <w:rPr>
                <w:rFonts w:cs="Arial"/>
                <w:bCs/>
                <w:sz w:val="22"/>
                <w:lang w:eastAsia="sl-SI"/>
              </w:rPr>
            </w:pPr>
            <w:r w:rsidRPr="00AF4B79">
              <w:rPr>
                <w:rFonts w:cs="Arial"/>
                <w:bCs/>
                <w:sz w:val="22"/>
                <w:szCs w:val="22"/>
                <w:lang w:eastAsia="sl-SI"/>
              </w:rPr>
              <w:t>razvojne dokumente Evropske unije in mednarodnih organizacij</w:t>
            </w:r>
          </w:p>
        </w:tc>
        <w:tc>
          <w:tcPr>
            <w:tcW w:w="2240" w:type="dxa"/>
            <w:tcBorders>
              <w:bottom w:val="single" w:sz="4" w:space="0" w:color="auto"/>
            </w:tcBorders>
            <w:vAlign w:val="center"/>
          </w:tcPr>
          <w:p w:rsidR="00E213AC" w:rsidRPr="00AF4B79" w:rsidRDefault="00E213AC" w:rsidP="00B670F8">
            <w:pPr>
              <w:jc w:val="center"/>
              <w:rPr>
                <w:rFonts w:cs="Arial"/>
                <w:sz w:val="22"/>
              </w:rPr>
            </w:pPr>
            <w:r w:rsidRPr="00AF4B79">
              <w:rPr>
                <w:rFonts w:cs="Arial"/>
                <w:sz w:val="22"/>
                <w:szCs w:val="22"/>
                <w:lang w:eastAsia="sl-SI"/>
              </w:rPr>
              <w:t>NE</w:t>
            </w:r>
          </w:p>
        </w:tc>
      </w:tr>
      <w:tr w:rsidR="00E213AC" w:rsidRPr="00AF4B79" w:rsidTr="00CD3D48">
        <w:tc>
          <w:tcPr>
            <w:tcW w:w="9478" w:type="dxa"/>
            <w:gridSpan w:val="6"/>
          </w:tcPr>
          <w:p w:rsidR="00E213AC" w:rsidRPr="0037539A" w:rsidRDefault="00E213AC" w:rsidP="00274D8D">
            <w:pPr>
              <w:pStyle w:val="Oddelek"/>
              <w:widowControl w:val="0"/>
              <w:numPr>
                <w:ilvl w:val="0"/>
                <w:numId w:val="0"/>
              </w:numPr>
              <w:spacing w:before="0" w:after="0" w:line="260" w:lineRule="exact"/>
              <w:jc w:val="left"/>
              <w:rPr>
                <w:rFonts w:cs="Arial"/>
              </w:rPr>
            </w:pPr>
            <w:proofErr w:type="spellStart"/>
            <w:r w:rsidRPr="0037539A">
              <w:rPr>
                <w:rFonts w:cs="Arial"/>
              </w:rPr>
              <w:t>7.a</w:t>
            </w:r>
            <w:proofErr w:type="spellEnd"/>
            <w:r w:rsidRPr="0037539A">
              <w:rPr>
                <w:rFonts w:cs="Arial"/>
              </w:rPr>
              <w:t xml:space="preserve"> Predstavitev ocene finančnih posledic nad 40.000 EUR: / </w:t>
            </w:r>
          </w:p>
          <w:p w:rsidR="00E213AC" w:rsidRPr="00274D8D" w:rsidRDefault="00E213AC" w:rsidP="00274D8D">
            <w:pPr>
              <w:overflowPunct w:val="0"/>
              <w:autoSpaceDE w:val="0"/>
              <w:autoSpaceDN w:val="0"/>
              <w:adjustRightInd w:val="0"/>
              <w:jc w:val="both"/>
              <w:textAlignment w:val="baseline"/>
              <w:rPr>
                <w:rFonts w:cs="Arial"/>
                <w:b/>
                <w:iCs/>
                <w:sz w:val="22"/>
                <w:lang w:eastAsia="sl-SI"/>
              </w:rPr>
            </w:pPr>
          </w:p>
        </w:tc>
      </w:tr>
      <w:tr w:rsidR="00E213AC" w:rsidRPr="00AF4B79" w:rsidTr="00CD3D48">
        <w:tc>
          <w:tcPr>
            <w:tcW w:w="9478" w:type="dxa"/>
            <w:gridSpan w:val="6"/>
          </w:tcPr>
          <w:p w:rsidR="00E213AC" w:rsidRPr="0037539A" w:rsidRDefault="00E213AC" w:rsidP="00274D8D">
            <w:pPr>
              <w:pStyle w:val="Oddelek"/>
              <w:widowControl w:val="0"/>
              <w:numPr>
                <w:ilvl w:val="0"/>
                <w:numId w:val="0"/>
              </w:numPr>
              <w:spacing w:before="0" w:after="0" w:line="260" w:lineRule="exact"/>
              <w:jc w:val="left"/>
              <w:rPr>
                <w:rFonts w:cs="Arial"/>
              </w:rPr>
            </w:pPr>
            <w:proofErr w:type="spellStart"/>
            <w:r w:rsidRPr="0037539A">
              <w:rPr>
                <w:rFonts w:cs="Arial"/>
              </w:rPr>
              <w:t>7.b</w:t>
            </w:r>
            <w:proofErr w:type="spellEnd"/>
            <w:r w:rsidRPr="0037539A">
              <w:rPr>
                <w:rFonts w:cs="Arial"/>
              </w:rPr>
              <w:t xml:space="preserve"> Predstavitev ocene finančnih posledic pod 40.000 EUR:</w:t>
            </w:r>
          </w:p>
          <w:p w:rsidR="00E213AC" w:rsidRPr="00901543" w:rsidRDefault="00E213AC" w:rsidP="00274D8D">
            <w:pPr>
              <w:overflowPunct w:val="0"/>
              <w:autoSpaceDE w:val="0"/>
              <w:autoSpaceDN w:val="0"/>
              <w:adjustRightInd w:val="0"/>
              <w:jc w:val="both"/>
              <w:textAlignment w:val="baseline"/>
              <w:rPr>
                <w:rFonts w:cs="Arial"/>
                <w:b/>
                <w:iCs/>
                <w:sz w:val="22"/>
                <w:lang w:eastAsia="sl-SI"/>
              </w:rPr>
            </w:pPr>
            <w:r w:rsidRPr="00274D8D">
              <w:rPr>
                <w:sz w:val="22"/>
                <w:szCs w:val="22"/>
              </w:rPr>
              <w:t>Sprejem uredbe in njegovo izvajanje nimata finančnih posledic za državni proračun in druga javna finančna sredstva.</w:t>
            </w:r>
          </w:p>
        </w:tc>
      </w:tr>
      <w:tr w:rsidR="00A75CB5" w:rsidRPr="00AF4B79" w:rsidTr="00CD3D48">
        <w:tc>
          <w:tcPr>
            <w:tcW w:w="9478" w:type="dxa"/>
            <w:gridSpan w:val="6"/>
          </w:tcPr>
          <w:p w:rsidR="00A75CB5" w:rsidRPr="00286DA0" w:rsidRDefault="00A75CB5" w:rsidP="00286DA0">
            <w:pPr>
              <w:pStyle w:val="Oddelek"/>
              <w:widowControl w:val="0"/>
              <w:numPr>
                <w:ilvl w:val="0"/>
                <w:numId w:val="0"/>
              </w:numPr>
              <w:spacing w:before="0" w:after="0" w:line="260" w:lineRule="exact"/>
              <w:jc w:val="left"/>
            </w:pPr>
            <w:r w:rsidRPr="00286DA0">
              <w:t>8. Predstavitev sodelovanja javnosti:</w:t>
            </w:r>
          </w:p>
        </w:tc>
      </w:tr>
      <w:tr w:rsidR="00A75CB5" w:rsidRPr="00AF4B79" w:rsidTr="00CD3D48">
        <w:tc>
          <w:tcPr>
            <w:tcW w:w="7238" w:type="dxa"/>
            <w:gridSpan w:val="5"/>
          </w:tcPr>
          <w:p w:rsidR="00A75CB5" w:rsidRPr="00286DA0" w:rsidRDefault="00A75CB5" w:rsidP="00286DA0">
            <w:pPr>
              <w:pStyle w:val="Neotevilenodstavek"/>
              <w:widowControl w:val="0"/>
              <w:spacing w:before="0" w:after="0" w:line="260" w:lineRule="exact"/>
            </w:pPr>
            <w:r w:rsidRPr="00286DA0">
              <w:rPr>
                <w:iCs/>
              </w:rPr>
              <w:lastRenderedPageBreak/>
              <w:t>Gradivo je bilo predhodno objavljeno na spletni strani predlagatelja:</w:t>
            </w:r>
          </w:p>
        </w:tc>
        <w:tc>
          <w:tcPr>
            <w:tcW w:w="2240" w:type="dxa"/>
          </w:tcPr>
          <w:p w:rsidR="00A75CB5" w:rsidRPr="00286DA0" w:rsidRDefault="00A75CB5" w:rsidP="00286DA0">
            <w:pPr>
              <w:pStyle w:val="Neotevilenodstavek"/>
              <w:widowControl w:val="0"/>
              <w:spacing w:before="0" w:after="0" w:line="260" w:lineRule="exact"/>
              <w:jc w:val="center"/>
              <w:rPr>
                <w:iCs/>
              </w:rPr>
            </w:pPr>
            <w:r w:rsidRPr="00286DA0">
              <w:t>NE</w:t>
            </w:r>
          </w:p>
        </w:tc>
      </w:tr>
      <w:tr w:rsidR="00A75CB5" w:rsidRPr="008401C9" w:rsidTr="00CD3D48">
        <w:trPr>
          <w:trHeight w:val="144"/>
        </w:trPr>
        <w:tc>
          <w:tcPr>
            <w:tcW w:w="9478" w:type="dxa"/>
            <w:gridSpan w:val="6"/>
            <w:tcBorders>
              <w:top w:val="single" w:sz="4" w:space="0" w:color="auto"/>
              <w:left w:val="single" w:sz="4" w:space="0" w:color="auto"/>
              <w:bottom w:val="nil"/>
              <w:right w:val="single" w:sz="4" w:space="0" w:color="auto"/>
            </w:tcBorders>
          </w:tcPr>
          <w:p w:rsidR="009D3A4F" w:rsidRDefault="009D3A4F" w:rsidP="009D3A4F">
            <w:pPr>
              <w:pStyle w:val="Neotevilenodstavek"/>
              <w:widowControl w:val="0"/>
              <w:spacing w:before="0" w:after="0" w:line="260" w:lineRule="exact"/>
              <w:rPr>
                <w:iCs/>
              </w:rPr>
            </w:pPr>
          </w:p>
          <w:p w:rsidR="00286DA0" w:rsidRPr="009D3A4F" w:rsidRDefault="00286DA0" w:rsidP="009D3A4F">
            <w:pPr>
              <w:pStyle w:val="Neotevilenodstavek"/>
              <w:widowControl w:val="0"/>
              <w:spacing w:before="0" w:after="0" w:line="260" w:lineRule="exact"/>
              <w:rPr>
                <w:iCs/>
              </w:rPr>
            </w:pPr>
            <w:r w:rsidRPr="009D3A4F">
              <w:rPr>
                <w:iCs/>
              </w:rPr>
              <w:t xml:space="preserve">Gradivo je bilo objavljeno na spletnem portalu e–demokracija  </w:t>
            </w:r>
            <w:r w:rsidR="009D3A4F" w:rsidRPr="009D3A4F">
              <w:rPr>
                <w:rFonts w:cs="Arial"/>
              </w:rPr>
              <w:t>(objava Ministrstva za infrastrukturo in prostor</w:t>
            </w:r>
            <w:r w:rsidR="009D3A4F" w:rsidRPr="009D3A4F">
              <w:rPr>
                <w:rFonts w:cs="Arial"/>
              </w:rPr>
              <w:t xml:space="preserve">) </w:t>
            </w:r>
            <w:r w:rsidR="009D3A4F" w:rsidRPr="009D3A4F">
              <w:rPr>
                <w:rFonts w:cs="Arial"/>
              </w:rPr>
              <w:t>dne 23.12.2014</w:t>
            </w:r>
            <w:r w:rsidR="009D3A4F" w:rsidRPr="009D3A4F">
              <w:rPr>
                <w:rFonts w:cs="Arial"/>
                <w:iCs/>
              </w:rPr>
              <w:t>.</w:t>
            </w:r>
          </w:p>
          <w:p w:rsidR="00A75CB5" w:rsidRPr="009D3A4F" w:rsidRDefault="00A75CB5" w:rsidP="009D3A4F">
            <w:pPr>
              <w:pStyle w:val="Neotevilenodstavek"/>
              <w:widowControl w:val="0"/>
              <w:spacing w:before="0" w:after="0" w:line="260" w:lineRule="exact"/>
              <w:jc w:val="center"/>
              <w:rPr>
                <w:i/>
                <w:iCs/>
              </w:rPr>
            </w:pPr>
          </w:p>
        </w:tc>
      </w:tr>
      <w:tr w:rsidR="00A75CB5" w:rsidRPr="008401C9" w:rsidTr="00CD3D48">
        <w:trPr>
          <w:trHeight w:val="144"/>
        </w:trPr>
        <w:tc>
          <w:tcPr>
            <w:tcW w:w="9478" w:type="dxa"/>
            <w:gridSpan w:val="6"/>
            <w:tcBorders>
              <w:top w:val="nil"/>
              <w:left w:val="single" w:sz="4" w:space="0" w:color="auto"/>
              <w:bottom w:val="single" w:sz="4" w:space="0" w:color="auto"/>
              <w:right w:val="single" w:sz="4" w:space="0" w:color="auto"/>
            </w:tcBorders>
          </w:tcPr>
          <w:p w:rsidR="009D3A4F" w:rsidRPr="009D3A4F" w:rsidRDefault="009D3A4F" w:rsidP="009D3A4F">
            <w:pPr>
              <w:pStyle w:val="Neotevilenodstavek"/>
              <w:widowControl w:val="0"/>
              <w:spacing w:before="0" w:after="0" w:line="260" w:lineRule="exact"/>
              <w:jc w:val="center"/>
              <w:rPr>
                <w:i/>
                <w:iCs/>
              </w:rPr>
            </w:pPr>
          </w:p>
        </w:tc>
      </w:tr>
      <w:tr w:rsidR="00A75CB5" w:rsidRPr="00171E94" w:rsidTr="00CD3D48">
        <w:trPr>
          <w:trHeight w:val="945"/>
        </w:trPr>
        <w:tc>
          <w:tcPr>
            <w:tcW w:w="9478" w:type="dxa"/>
            <w:gridSpan w:val="6"/>
            <w:tcBorders>
              <w:top w:val="nil"/>
              <w:left w:val="single" w:sz="4" w:space="0" w:color="auto"/>
              <w:bottom w:val="single" w:sz="4" w:space="0" w:color="auto"/>
              <w:right w:val="single" w:sz="4" w:space="0" w:color="auto"/>
            </w:tcBorders>
          </w:tcPr>
          <w:tbl>
            <w:tblPr>
              <w:tblW w:w="10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405"/>
              <w:gridCol w:w="2727"/>
            </w:tblGrid>
            <w:tr w:rsidR="00A75CB5" w:rsidRPr="00523B51" w:rsidTr="008F04AA">
              <w:tc>
                <w:tcPr>
                  <w:tcW w:w="7405" w:type="dxa"/>
                  <w:tcBorders>
                    <w:top w:val="single" w:sz="4" w:space="0" w:color="000000"/>
                    <w:left w:val="single" w:sz="4" w:space="0" w:color="000000"/>
                    <w:bottom w:val="single" w:sz="4" w:space="0" w:color="000000"/>
                    <w:right w:val="single" w:sz="4" w:space="0" w:color="000000"/>
                  </w:tcBorders>
                  <w:vAlign w:val="center"/>
                </w:tcPr>
                <w:p w:rsidR="00A75CB5" w:rsidRPr="0037539A" w:rsidRDefault="00A75CB5" w:rsidP="00B670F8">
                  <w:pPr>
                    <w:pStyle w:val="Neotevilenodstavek"/>
                    <w:widowControl w:val="0"/>
                    <w:spacing w:before="0" w:after="0" w:line="260" w:lineRule="exact"/>
                    <w:jc w:val="left"/>
                    <w:rPr>
                      <w:rFonts w:cs="Arial"/>
                    </w:rPr>
                  </w:pPr>
                  <w:r w:rsidRPr="0037539A">
                    <w:rPr>
                      <w:rFonts w:cs="Arial"/>
                      <w:b/>
                    </w:rPr>
                    <w:t>9. Pri pripravi gradiva so bile upoštevane zahteve iz Resolucije o normativni dejavnosti:</w:t>
                  </w:r>
                </w:p>
              </w:tc>
              <w:tc>
                <w:tcPr>
                  <w:tcW w:w="2727" w:type="dxa"/>
                  <w:tcBorders>
                    <w:top w:val="single" w:sz="4" w:space="0" w:color="000000"/>
                    <w:left w:val="single" w:sz="4" w:space="0" w:color="000000"/>
                    <w:bottom w:val="single" w:sz="4" w:space="0" w:color="000000"/>
                    <w:right w:val="single" w:sz="4" w:space="0" w:color="000000"/>
                  </w:tcBorders>
                  <w:vAlign w:val="center"/>
                </w:tcPr>
                <w:p w:rsidR="00A75CB5" w:rsidRPr="0037539A" w:rsidRDefault="00A75CB5" w:rsidP="00523B51">
                  <w:pPr>
                    <w:pStyle w:val="Neotevilenodstavek"/>
                    <w:widowControl w:val="0"/>
                    <w:spacing w:before="0" w:after="0" w:line="260" w:lineRule="exact"/>
                    <w:jc w:val="center"/>
                    <w:rPr>
                      <w:rFonts w:cs="Arial"/>
                      <w:iCs/>
                    </w:rPr>
                  </w:pPr>
                  <w:r w:rsidRPr="0037539A">
                    <w:rPr>
                      <w:rFonts w:cs="Arial"/>
                    </w:rPr>
                    <w:t>DA</w:t>
                  </w:r>
                </w:p>
              </w:tc>
            </w:tr>
            <w:tr w:rsidR="00A75CB5" w:rsidRPr="00523B51" w:rsidTr="008F04AA">
              <w:tc>
                <w:tcPr>
                  <w:tcW w:w="7405" w:type="dxa"/>
                  <w:tcBorders>
                    <w:top w:val="single" w:sz="4" w:space="0" w:color="000000"/>
                    <w:left w:val="single" w:sz="4" w:space="0" w:color="000000"/>
                    <w:bottom w:val="single" w:sz="4" w:space="0" w:color="000000"/>
                    <w:right w:val="single" w:sz="4" w:space="0" w:color="000000"/>
                  </w:tcBorders>
                  <w:vAlign w:val="center"/>
                </w:tcPr>
                <w:p w:rsidR="00A75CB5" w:rsidRPr="0037539A" w:rsidRDefault="00A75CB5" w:rsidP="00B670F8">
                  <w:pPr>
                    <w:pStyle w:val="Neotevilenodstavek"/>
                    <w:widowControl w:val="0"/>
                    <w:spacing w:before="0" w:after="0" w:line="260" w:lineRule="exact"/>
                    <w:jc w:val="left"/>
                    <w:rPr>
                      <w:rFonts w:cs="Arial"/>
                      <w:b/>
                    </w:rPr>
                  </w:pPr>
                  <w:r w:rsidRPr="0037539A">
                    <w:rPr>
                      <w:rFonts w:cs="Arial"/>
                      <w:b/>
                    </w:rPr>
                    <w:t>10. Gradivo je uvrščeno v delovni program vlade:</w:t>
                  </w:r>
                </w:p>
              </w:tc>
              <w:tc>
                <w:tcPr>
                  <w:tcW w:w="2727" w:type="dxa"/>
                  <w:tcBorders>
                    <w:top w:val="single" w:sz="4" w:space="0" w:color="000000"/>
                    <w:left w:val="single" w:sz="4" w:space="0" w:color="000000"/>
                    <w:bottom w:val="single" w:sz="4" w:space="0" w:color="000000"/>
                    <w:right w:val="single" w:sz="4" w:space="0" w:color="000000"/>
                  </w:tcBorders>
                  <w:vAlign w:val="center"/>
                </w:tcPr>
                <w:p w:rsidR="00A75CB5" w:rsidRPr="0037539A" w:rsidRDefault="00A75CB5" w:rsidP="00523B51">
                  <w:pPr>
                    <w:pStyle w:val="Neotevilenodstavek"/>
                    <w:widowControl w:val="0"/>
                    <w:spacing w:before="0" w:after="0" w:line="260" w:lineRule="exact"/>
                    <w:jc w:val="center"/>
                    <w:rPr>
                      <w:rFonts w:cs="Arial"/>
                    </w:rPr>
                  </w:pPr>
                  <w:r w:rsidRPr="0037539A">
                    <w:rPr>
                      <w:rFonts w:cs="Arial"/>
                    </w:rPr>
                    <w:t>DA</w:t>
                  </w:r>
                </w:p>
              </w:tc>
            </w:tr>
          </w:tbl>
          <w:p w:rsidR="00A75CB5" w:rsidRPr="0037539A" w:rsidRDefault="00A75CB5" w:rsidP="00B670F8">
            <w:pPr>
              <w:pStyle w:val="Neotevilenodstavek"/>
              <w:spacing w:before="0" w:after="0" w:line="240" w:lineRule="auto"/>
              <w:rPr>
                <w:rFonts w:cs="Arial"/>
              </w:rPr>
            </w:pPr>
          </w:p>
        </w:tc>
      </w:tr>
      <w:tr w:rsidR="00A75CB5" w:rsidRPr="00171E94" w:rsidTr="00CD3D48">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1E0" w:firstRow="1" w:lastRow="1" w:firstColumn="1" w:lastColumn="1" w:noHBand="0" w:noVBand="0"/>
        </w:tblPrEx>
        <w:tc>
          <w:tcPr>
            <w:tcW w:w="6114" w:type="dxa"/>
            <w:gridSpan w:val="4"/>
            <w:tcBorders>
              <w:top w:val="single" w:sz="4" w:space="0" w:color="auto"/>
              <w:bottom w:val="single" w:sz="4" w:space="0" w:color="auto"/>
            </w:tcBorders>
          </w:tcPr>
          <w:p w:rsidR="00A75CB5" w:rsidRPr="00523B51" w:rsidRDefault="00A75CB5" w:rsidP="00B670F8">
            <w:pPr>
              <w:rPr>
                <w:rFonts w:cs="Arial"/>
                <w:sz w:val="22"/>
              </w:rPr>
            </w:pPr>
          </w:p>
        </w:tc>
        <w:tc>
          <w:tcPr>
            <w:tcW w:w="3364" w:type="dxa"/>
            <w:gridSpan w:val="2"/>
            <w:tcBorders>
              <w:top w:val="single" w:sz="4" w:space="0" w:color="auto"/>
              <w:bottom w:val="single" w:sz="4" w:space="0" w:color="auto"/>
            </w:tcBorders>
          </w:tcPr>
          <w:p w:rsidR="00A75CB5" w:rsidRDefault="00A75CB5" w:rsidP="00B670F8">
            <w:pPr>
              <w:tabs>
                <w:tab w:val="left" w:pos="5051"/>
              </w:tabs>
              <w:spacing w:line="240" w:lineRule="atLeast"/>
              <w:ind w:right="-1"/>
              <w:rPr>
                <w:rFonts w:cs="Arial"/>
                <w:b/>
                <w:sz w:val="22"/>
              </w:rPr>
            </w:pPr>
            <w:r>
              <w:rPr>
                <w:rFonts w:cs="Arial"/>
                <w:b/>
                <w:sz w:val="22"/>
                <w:szCs w:val="22"/>
              </w:rPr>
              <w:t xml:space="preserve">                                  </w:t>
            </w:r>
          </w:p>
          <w:p w:rsidR="00A75CB5" w:rsidRDefault="00A75CB5" w:rsidP="00B670F8">
            <w:pPr>
              <w:tabs>
                <w:tab w:val="left" w:pos="5051"/>
              </w:tabs>
              <w:spacing w:line="240" w:lineRule="atLeast"/>
              <w:ind w:right="-1"/>
              <w:rPr>
                <w:rFonts w:cs="Arial"/>
                <w:b/>
                <w:sz w:val="22"/>
              </w:rPr>
            </w:pPr>
          </w:p>
          <w:p w:rsidR="00A75CB5" w:rsidRPr="00171E94" w:rsidRDefault="00A75CB5" w:rsidP="00B670F8">
            <w:pPr>
              <w:tabs>
                <w:tab w:val="left" w:pos="5051"/>
              </w:tabs>
              <w:spacing w:line="240" w:lineRule="atLeast"/>
              <w:ind w:right="-1"/>
              <w:rPr>
                <w:rFonts w:cs="Arial"/>
                <w:b/>
                <w:sz w:val="22"/>
              </w:rPr>
            </w:pPr>
            <w:r>
              <w:rPr>
                <w:rFonts w:cs="Arial"/>
                <w:b/>
                <w:sz w:val="22"/>
                <w:szCs w:val="22"/>
              </w:rPr>
              <w:t xml:space="preserve">                 Irena MAJCEN</w:t>
            </w:r>
          </w:p>
          <w:p w:rsidR="00A75CB5" w:rsidRDefault="00A75CB5" w:rsidP="00B670F8">
            <w:pPr>
              <w:jc w:val="center"/>
              <w:rPr>
                <w:rFonts w:cs="Arial"/>
                <w:b/>
                <w:snapToGrid w:val="0"/>
                <w:color w:val="000000"/>
                <w:sz w:val="22"/>
              </w:rPr>
            </w:pPr>
            <w:r>
              <w:rPr>
                <w:rFonts w:cs="Arial"/>
                <w:b/>
                <w:snapToGrid w:val="0"/>
                <w:color w:val="000000"/>
                <w:sz w:val="22"/>
                <w:szCs w:val="22"/>
              </w:rPr>
              <w:t xml:space="preserve">          </w:t>
            </w:r>
            <w:r w:rsidRPr="00171E94">
              <w:rPr>
                <w:rFonts w:cs="Arial"/>
                <w:b/>
                <w:snapToGrid w:val="0"/>
                <w:color w:val="000000"/>
                <w:sz w:val="22"/>
                <w:szCs w:val="22"/>
              </w:rPr>
              <w:t>MINISTR</w:t>
            </w:r>
            <w:r>
              <w:rPr>
                <w:rFonts w:cs="Arial"/>
                <w:b/>
                <w:snapToGrid w:val="0"/>
                <w:color w:val="000000"/>
                <w:sz w:val="22"/>
                <w:szCs w:val="22"/>
              </w:rPr>
              <w:t>ICA</w:t>
            </w:r>
          </w:p>
          <w:p w:rsidR="00A75CB5" w:rsidRPr="00171E94" w:rsidRDefault="00A75CB5" w:rsidP="00B670F8">
            <w:pPr>
              <w:jc w:val="center"/>
              <w:rPr>
                <w:rFonts w:cs="Arial"/>
                <w:b/>
                <w:i/>
                <w:sz w:val="22"/>
              </w:rPr>
            </w:pPr>
          </w:p>
        </w:tc>
      </w:tr>
    </w:tbl>
    <w:p w:rsidR="00E213AC" w:rsidRPr="00472842" w:rsidRDefault="00E213AC" w:rsidP="00375CB8">
      <w:pPr>
        <w:pStyle w:val="Naslovpredpisa"/>
        <w:spacing w:before="0" w:after="0" w:line="240" w:lineRule="auto"/>
        <w:jc w:val="left"/>
        <w:rPr>
          <w:b w:val="0"/>
          <w:bCs/>
          <w:sz w:val="20"/>
          <w:szCs w:val="20"/>
        </w:rPr>
      </w:pPr>
    </w:p>
    <w:p w:rsidR="00E213AC" w:rsidRDefault="00E213AC" w:rsidP="00375CB8">
      <w:pPr>
        <w:autoSpaceDE w:val="0"/>
        <w:autoSpaceDN w:val="0"/>
        <w:adjustRightInd w:val="0"/>
        <w:rPr>
          <w:rFonts w:cs="Arial"/>
          <w:sz w:val="22"/>
          <w:szCs w:val="22"/>
        </w:rPr>
      </w:pPr>
    </w:p>
    <w:p w:rsidR="00E213AC" w:rsidRDefault="00E213AC" w:rsidP="00375CB8">
      <w:pPr>
        <w:autoSpaceDE w:val="0"/>
        <w:autoSpaceDN w:val="0"/>
        <w:adjustRightInd w:val="0"/>
        <w:rPr>
          <w:rFonts w:cs="Arial"/>
          <w:sz w:val="22"/>
          <w:szCs w:val="22"/>
        </w:rPr>
      </w:pPr>
    </w:p>
    <w:p w:rsidR="00E213AC" w:rsidRPr="00F35FA0" w:rsidRDefault="00E213AC" w:rsidP="00375CB8">
      <w:pPr>
        <w:autoSpaceDE w:val="0"/>
        <w:autoSpaceDN w:val="0"/>
        <w:adjustRightInd w:val="0"/>
        <w:rPr>
          <w:rFonts w:cs="Arial"/>
          <w:sz w:val="22"/>
          <w:szCs w:val="22"/>
        </w:rPr>
      </w:pPr>
      <w:r w:rsidRPr="00F35FA0">
        <w:rPr>
          <w:rFonts w:cs="Arial"/>
          <w:sz w:val="22"/>
          <w:szCs w:val="22"/>
        </w:rPr>
        <w:t>P</w:t>
      </w:r>
      <w:r>
        <w:rPr>
          <w:rFonts w:cs="Arial"/>
          <w:sz w:val="22"/>
          <w:szCs w:val="22"/>
        </w:rPr>
        <w:t>RILOGI</w:t>
      </w:r>
      <w:r w:rsidRPr="00F35FA0">
        <w:rPr>
          <w:rFonts w:cs="Arial"/>
          <w:sz w:val="22"/>
          <w:szCs w:val="22"/>
        </w:rPr>
        <w:t>:</w:t>
      </w:r>
    </w:p>
    <w:p w:rsidR="00E213AC" w:rsidRDefault="00E213AC" w:rsidP="00F35FA0">
      <w:pPr>
        <w:tabs>
          <w:tab w:val="left" w:pos="567"/>
        </w:tabs>
        <w:jc w:val="both"/>
        <w:outlineLvl w:val="0"/>
        <w:rPr>
          <w:rFonts w:cs="Arial"/>
          <w:sz w:val="22"/>
          <w:szCs w:val="22"/>
        </w:rPr>
      </w:pPr>
    </w:p>
    <w:p w:rsidR="00E213AC" w:rsidRDefault="00E213AC" w:rsidP="00CE5590">
      <w:pPr>
        <w:pStyle w:val="Odstavekseznama"/>
        <w:numPr>
          <w:ilvl w:val="0"/>
          <w:numId w:val="9"/>
        </w:numPr>
        <w:tabs>
          <w:tab w:val="left" w:pos="567"/>
        </w:tabs>
        <w:ind w:left="567" w:hanging="207"/>
        <w:jc w:val="both"/>
        <w:outlineLvl w:val="0"/>
        <w:rPr>
          <w:rFonts w:cs="Arial"/>
          <w:sz w:val="22"/>
          <w:szCs w:val="22"/>
        </w:rPr>
      </w:pPr>
      <w:r w:rsidRPr="00CD6C94">
        <w:rPr>
          <w:rFonts w:cs="Arial"/>
          <w:sz w:val="22"/>
          <w:szCs w:val="22"/>
        </w:rPr>
        <w:t>predlog Uredbe o določitvi indeks</w:t>
      </w:r>
      <w:r w:rsidR="00480728" w:rsidRPr="00CD6C94">
        <w:rPr>
          <w:rFonts w:cs="Arial"/>
          <w:sz w:val="22"/>
          <w:szCs w:val="22"/>
        </w:rPr>
        <w:t>ov</w:t>
      </w:r>
      <w:r w:rsidRPr="00CD6C94">
        <w:rPr>
          <w:rFonts w:cs="Arial"/>
          <w:sz w:val="22"/>
          <w:szCs w:val="22"/>
        </w:rPr>
        <w:t xml:space="preserve"> vrednosti nepremičnin </w:t>
      </w:r>
      <w:r w:rsidR="00E04B71" w:rsidRPr="00CD6C94">
        <w:rPr>
          <w:rFonts w:cs="Arial"/>
          <w:sz w:val="22"/>
          <w:szCs w:val="22"/>
        </w:rPr>
        <w:t xml:space="preserve">na dan 31. marec 2014 </w:t>
      </w:r>
      <w:r w:rsidRPr="00CD6C94">
        <w:rPr>
          <w:rFonts w:cs="Arial"/>
          <w:sz w:val="22"/>
          <w:szCs w:val="22"/>
        </w:rPr>
        <w:t>s prilogo</w:t>
      </w:r>
      <w:r w:rsidRPr="00F35FA0">
        <w:rPr>
          <w:rFonts w:cs="Arial"/>
          <w:sz w:val="22"/>
          <w:szCs w:val="22"/>
        </w:rPr>
        <w:t xml:space="preserve"> 1 in </w:t>
      </w:r>
      <w:r w:rsidR="00E67272">
        <w:rPr>
          <w:rFonts w:cs="Arial"/>
          <w:sz w:val="22"/>
          <w:szCs w:val="22"/>
        </w:rPr>
        <w:t xml:space="preserve">z </w:t>
      </w:r>
      <w:r w:rsidRPr="00F35FA0">
        <w:rPr>
          <w:rFonts w:cs="Arial"/>
          <w:sz w:val="22"/>
          <w:szCs w:val="22"/>
        </w:rPr>
        <w:t>obrazložitvijo</w:t>
      </w:r>
    </w:p>
    <w:p w:rsidR="00E213AC" w:rsidRPr="00F35FA0" w:rsidRDefault="00E213AC" w:rsidP="00CE5590">
      <w:pPr>
        <w:pStyle w:val="Odstavekseznama"/>
        <w:numPr>
          <w:ilvl w:val="0"/>
          <w:numId w:val="9"/>
        </w:numPr>
        <w:tabs>
          <w:tab w:val="left" w:pos="567"/>
        </w:tabs>
        <w:spacing w:line="240" w:lineRule="atLeast"/>
        <w:ind w:left="567" w:hanging="207"/>
        <w:jc w:val="both"/>
        <w:outlineLvl w:val="0"/>
        <w:rPr>
          <w:rFonts w:cs="Arial"/>
          <w:sz w:val="22"/>
          <w:szCs w:val="22"/>
        </w:rPr>
      </w:pPr>
      <w:r w:rsidRPr="00F35FA0">
        <w:rPr>
          <w:rFonts w:cs="Arial"/>
          <w:sz w:val="22"/>
          <w:szCs w:val="22"/>
        </w:rPr>
        <w:t>gradivo »</w:t>
      </w:r>
      <w:r w:rsidRPr="00F35FA0">
        <w:rPr>
          <w:rFonts w:cs="Arial"/>
          <w:bCs/>
          <w:sz w:val="22"/>
          <w:szCs w:val="22"/>
          <w:lang w:eastAsia="sl-SI"/>
        </w:rPr>
        <w:t>INDEKSI VREDNOSTI NEPREMIČNIN PO VREDNOSTNIH CONAH MODELOV VREDNOTENJA NEPREMIČNIN</w:t>
      </w:r>
      <w:r w:rsidRPr="00F35FA0">
        <w:rPr>
          <w:rFonts w:cs="Arial"/>
          <w:sz w:val="22"/>
          <w:szCs w:val="22"/>
        </w:rPr>
        <w:t>«</w:t>
      </w:r>
      <w:r>
        <w:rPr>
          <w:rFonts w:cs="Arial"/>
          <w:sz w:val="22"/>
          <w:szCs w:val="22"/>
        </w:rPr>
        <w:t xml:space="preserve"> - </w:t>
      </w:r>
      <w:r w:rsidRPr="00F35FA0">
        <w:rPr>
          <w:rFonts w:cs="Arial"/>
          <w:sz w:val="22"/>
          <w:szCs w:val="22"/>
        </w:rPr>
        <w:t xml:space="preserve">grafični prikaz vrednostnih con in pripadajočih indeksov vrednosti nepremičnin za modele vrednotenja nepremičnin </w:t>
      </w:r>
    </w:p>
    <w:p w:rsidR="00E213AC" w:rsidRDefault="00E213AC" w:rsidP="00211BA1">
      <w:pPr>
        <w:tabs>
          <w:tab w:val="left" w:pos="708"/>
        </w:tabs>
        <w:rPr>
          <w:rFonts w:cs="Arial"/>
          <w:b/>
          <w:szCs w:val="20"/>
        </w:rPr>
      </w:pPr>
    </w:p>
    <w:p w:rsidR="00F62A45" w:rsidRDefault="00F62A45" w:rsidP="00211BA1">
      <w:pPr>
        <w:tabs>
          <w:tab w:val="left" w:pos="708"/>
        </w:tabs>
        <w:rPr>
          <w:rFonts w:cs="Arial"/>
          <w:b/>
          <w:szCs w:val="20"/>
        </w:rPr>
      </w:pPr>
    </w:p>
    <w:p w:rsidR="00F62A45" w:rsidRDefault="00F62A45" w:rsidP="00211BA1">
      <w:pPr>
        <w:tabs>
          <w:tab w:val="left" w:pos="708"/>
        </w:tabs>
        <w:rPr>
          <w:rFonts w:cs="Arial"/>
          <w:b/>
          <w:szCs w:val="20"/>
        </w:rPr>
      </w:pPr>
    </w:p>
    <w:p w:rsidR="00F62A45" w:rsidRDefault="00F62A45" w:rsidP="00211BA1">
      <w:pPr>
        <w:tabs>
          <w:tab w:val="left" w:pos="708"/>
        </w:tabs>
        <w:rPr>
          <w:rFonts w:cs="Arial"/>
          <w:b/>
          <w:szCs w:val="20"/>
        </w:rPr>
      </w:pPr>
    </w:p>
    <w:p w:rsidR="00F62A45" w:rsidRDefault="00F62A45" w:rsidP="00211BA1">
      <w:pPr>
        <w:tabs>
          <w:tab w:val="left" w:pos="708"/>
        </w:tabs>
        <w:rPr>
          <w:rFonts w:cs="Arial"/>
          <w:b/>
          <w:szCs w:val="20"/>
        </w:rPr>
      </w:pPr>
    </w:p>
    <w:p w:rsidR="00F62A45" w:rsidRDefault="00F62A45" w:rsidP="00211BA1">
      <w:pPr>
        <w:tabs>
          <w:tab w:val="left" w:pos="708"/>
        </w:tabs>
        <w:rPr>
          <w:rFonts w:cs="Arial"/>
          <w:b/>
          <w:szCs w:val="20"/>
        </w:rPr>
      </w:pPr>
    </w:p>
    <w:p w:rsidR="00AA373A" w:rsidRDefault="00AA373A" w:rsidP="00211BA1">
      <w:pPr>
        <w:tabs>
          <w:tab w:val="left" w:pos="708"/>
        </w:tabs>
        <w:rPr>
          <w:rFonts w:cs="Arial"/>
          <w:b/>
          <w:szCs w:val="20"/>
        </w:rPr>
      </w:pPr>
    </w:p>
    <w:p w:rsidR="009D3A4F" w:rsidRDefault="009D3A4F" w:rsidP="00211BA1">
      <w:pPr>
        <w:tabs>
          <w:tab w:val="left" w:pos="708"/>
        </w:tabs>
        <w:rPr>
          <w:rFonts w:cs="Arial"/>
          <w:b/>
          <w:szCs w:val="20"/>
        </w:rPr>
      </w:pPr>
    </w:p>
    <w:p w:rsidR="009D3A4F" w:rsidRDefault="009D3A4F" w:rsidP="00211BA1">
      <w:pPr>
        <w:tabs>
          <w:tab w:val="left" w:pos="708"/>
        </w:tabs>
        <w:rPr>
          <w:rFonts w:cs="Arial"/>
          <w:b/>
          <w:szCs w:val="20"/>
        </w:rPr>
      </w:pPr>
    </w:p>
    <w:p w:rsidR="009D3A4F" w:rsidRDefault="009D3A4F" w:rsidP="00211BA1">
      <w:pPr>
        <w:tabs>
          <w:tab w:val="left" w:pos="708"/>
        </w:tabs>
        <w:rPr>
          <w:rFonts w:cs="Arial"/>
          <w:b/>
          <w:szCs w:val="20"/>
        </w:rPr>
      </w:pPr>
    </w:p>
    <w:p w:rsidR="009D3A4F" w:rsidRDefault="009D3A4F" w:rsidP="00211BA1">
      <w:pPr>
        <w:tabs>
          <w:tab w:val="left" w:pos="708"/>
        </w:tabs>
        <w:rPr>
          <w:rFonts w:cs="Arial"/>
          <w:b/>
          <w:szCs w:val="20"/>
        </w:rPr>
      </w:pPr>
    </w:p>
    <w:p w:rsidR="009D3A4F" w:rsidRDefault="009D3A4F" w:rsidP="00211BA1">
      <w:pPr>
        <w:tabs>
          <w:tab w:val="left" w:pos="708"/>
        </w:tabs>
        <w:rPr>
          <w:rFonts w:cs="Arial"/>
          <w:b/>
          <w:szCs w:val="20"/>
        </w:rPr>
      </w:pPr>
    </w:p>
    <w:p w:rsidR="009D3A4F" w:rsidRDefault="009D3A4F" w:rsidP="00211BA1">
      <w:pPr>
        <w:tabs>
          <w:tab w:val="left" w:pos="708"/>
        </w:tabs>
        <w:rPr>
          <w:rFonts w:cs="Arial"/>
          <w:b/>
          <w:szCs w:val="20"/>
        </w:rPr>
      </w:pPr>
    </w:p>
    <w:p w:rsidR="009D3A4F" w:rsidRDefault="009D3A4F" w:rsidP="00211BA1">
      <w:pPr>
        <w:tabs>
          <w:tab w:val="left" w:pos="708"/>
        </w:tabs>
        <w:rPr>
          <w:rFonts w:cs="Arial"/>
          <w:b/>
          <w:szCs w:val="20"/>
        </w:rPr>
      </w:pPr>
    </w:p>
    <w:p w:rsidR="009D3A4F" w:rsidRDefault="009D3A4F" w:rsidP="00211BA1">
      <w:pPr>
        <w:tabs>
          <w:tab w:val="left" w:pos="708"/>
        </w:tabs>
        <w:rPr>
          <w:rFonts w:cs="Arial"/>
          <w:b/>
          <w:szCs w:val="20"/>
        </w:rPr>
      </w:pPr>
    </w:p>
    <w:p w:rsidR="009D3A4F" w:rsidRDefault="009D3A4F" w:rsidP="00211BA1">
      <w:pPr>
        <w:tabs>
          <w:tab w:val="left" w:pos="708"/>
        </w:tabs>
        <w:rPr>
          <w:rFonts w:cs="Arial"/>
          <w:b/>
          <w:szCs w:val="20"/>
        </w:rPr>
      </w:pPr>
    </w:p>
    <w:p w:rsidR="009D3A4F" w:rsidRDefault="009D3A4F" w:rsidP="00211BA1">
      <w:pPr>
        <w:tabs>
          <w:tab w:val="left" w:pos="708"/>
        </w:tabs>
        <w:rPr>
          <w:rFonts w:cs="Arial"/>
          <w:b/>
          <w:szCs w:val="20"/>
        </w:rPr>
      </w:pPr>
    </w:p>
    <w:p w:rsidR="009D3A4F" w:rsidRDefault="009D3A4F" w:rsidP="00211BA1">
      <w:pPr>
        <w:tabs>
          <w:tab w:val="left" w:pos="708"/>
        </w:tabs>
        <w:rPr>
          <w:rFonts w:cs="Arial"/>
          <w:b/>
          <w:szCs w:val="20"/>
        </w:rPr>
      </w:pPr>
    </w:p>
    <w:p w:rsidR="009D3A4F" w:rsidRDefault="009D3A4F" w:rsidP="00211BA1">
      <w:pPr>
        <w:tabs>
          <w:tab w:val="left" w:pos="708"/>
        </w:tabs>
        <w:rPr>
          <w:rFonts w:cs="Arial"/>
          <w:b/>
          <w:szCs w:val="20"/>
        </w:rPr>
      </w:pPr>
    </w:p>
    <w:p w:rsidR="009D3A4F" w:rsidRDefault="009D3A4F" w:rsidP="00211BA1">
      <w:pPr>
        <w:tabs>
          <w:tab w:val="left" w:pos="708"/>
        </w:tabs>
        <w:rPr>
          <w:rFonts w:cs="Arial"/>
          <w:b/>
          <w:szCs w:val="20"/>
        </w:rPr>
      </w:pPr>
    </w:p>
    <w:p w:rsidR="009D3A4F" w:rsidRDefault="009D3A4F" w:rsidP="00211BA1">
      <w:pPr>
        <w:tabs>
          <w:tab w:val="left" w:pos="708"/>
        </w:tabs>
        <w:rPr>
          <w:rFonts w:cs="Arial"/>
          <w:b/>
          <w:szCs w:val="20"/>
        </w:rPr>
      </w:pPr>
    </w:p>
    <w:p w:rsidR="009D3A4F" w:rsidRDefault="009D3A4F" w:rsidP="00211BA1">
      <w:pPr>
        <w:tabs>
          <w:tab w:val="left" w:pos="708"/>
        </w:tabs>
        <w:rPr>
          <w:rFonts w:cs="Arial"/>
          <w:b/>
          <w:szCs w:val="20"/>
        </w:rPr>
      </w:pPr>
    </w:p>
    <w:p w:rsidR="009D3A4F" w:rsidRDefault="009D3A4F" w:rsidP="00211BA1">
      <w:pPr>
        <w:tabs>
          <w:tab w:val="left" w:pos="708"/>
        </w:tabs>
        <w:rPr>
          <w:rFonts w:cs="Arial"/>
          <w:b/>
          <w:szCs w:val="20"/>
        </w:rPr>
      </w:pPr>
    </w:p>
    <w:p w:rsidR="009D3A4F" w:rsidRDefault="009D3A4F" w:rsidP="00211BA1">
      <w:pPr>
        <w:tabs>
          <w:tab w:val="left" w:pos="708"/>
        </w:tabs>
        <w:rPr>
          <w:rFonts w:cs="Arial"/>
          <w:b/>
          <w:szCs w:val="20"/>
        </w:rPr>
      </w:pPr>
    </w:p>
    <w:p w:rsidR="009D3A4F" w:rsidRDefault="009D3A4F" w:rsidP="00211BA1">
      <w:pPr>
        <w:tabs>
          <w:tab w:val="left" w:pos="708"/>
        </w:tabs>
        <w:rPr>
          <w:rFonts w:cs="Arial"/>
          <w:b/>
          <w:szCs w:val="20"/>
        </w:rPr>
      </w:pPr>
    </w:p>
    <w:p w:rsidR="00E25F67" w:rsidRDefault="00E25F67" w:rsidP="00211BA1">
      <w:pPr>
        <w:tabs>
          <w:tab w:val="left" w:pos="708"/>
        </w:tabs>
        <w:rPr>
          <w:rFonts w:cs="Arial"/>
          <w:b/>
          <w:szCs w:val="20"/>
        </w:rPr>
      </w:pPr>
    </w:p>
    <w:p w:rsidR="00AA373A" w:rsidRDefault="00AA373A" w:rsidP="00211BA1">
      <w:pPr>
        <w:tabs>
          <w:tab w:val="left" w:pos="708"/>
        </w:tabs>
        <w:rPr>
          <w:rFonts w:cs="Arial"/>
          <w:b/>
          <w:szCs w:val="20"/>
        </w:rPr>
      </w:pPr>
    </w:p>
    <w:p w:rsidR="00AA373A" w:rsidRDefault="00AA373A" w:rsidP="00211BA1">
      <w:pPr>
        <w:tabs>
          <w:tab w:val="left" w:pos="708"/>
        </w:tabs>
        <w:rPr>
          <w:rFonts w:cs="Arial"/>
          <w:b/>
          <w:szCs w:val="20"/>
        </w:rPr>
      </w:pPr>
    </w:p>
    <w:p w:rsidR="00AA373A" w:rsidRDefault="00AA373A" w:rsidP="00211BA1">
      <w:pPr>
        <w:tabs>
          <w:tab w:val="left" w:pos="708"/>
        </w:tabs>
        <w:rPr>
          <w:rFonts w:cs="Arial"/>
          <w:b/>
          <w:szCs w:val="20"/>
        </w:rPr>
      </w:pPr>
    </w:p>
    <w:p w:rsidR="00CD6C94" w:rsidRPr="00C85B1B" w:rsidRDefault="00CD6C94" w:rsidP="00CD6C94">
      <w:pPr>
        <w:tabs>
          <w:tab w:val="left" w:pos="567"/>
        </w:tabs>
        <w:spacing w:line="240" w:lineRule="exact"/>
        <w:ind w:left="567"/>
        <w:jc w:val="right"/>
        <w:rPr>
          <w:rFonts w:cs="Arial"/>
          <w:b/>
          <w:sz w:val="22"/>
          <w:szCs w:val="22"/>
        </w:rPr>
      </w:pPr>
      <w:bookmarkStart w:id="0" w:name="_GoBack"/>
      <w:bookmarkEnd w:id="0"/>
      <w:r w:rsidRPr="00C85B1B">
        <w:rPr>
          <w:rFonts w:cs="Arial"/>
          <w:sz w:val="22"/>
          <w:szCs w:val="22"/>
        </w:rPr>
        <w:lastRenderedPageBreak/>
        <w:t>PREDLOG</w:t>
      </w:r>
      <w:r w:rsidR="00E25F67">
        <w:rPr>
          <w:rFonts w:cs="Arial"/>
          <w:sz w:val="22"/>
          <w:szCs w:val="22"/>
        </w:rPr>
        <w:t xml:space="preserve"> </w:t>
      </w:r>
      <w:r w:rsidRPr="00C85B1B">
        <w:rPr>
          <w:rFonts w:cs="Arial"/>
          <w:sz w:val="22"/>
          <w:szCs w:val="22"/>
        </w:rPr>
        <w:t xml:space="preserve"> </w:t>
      </w:r>
      <w:r w:rsidR="00231405">
        <w:rPr>
          <w:rFonts w:cs="Arial"/>
          <w:sz w:val="22"/>
          <w:szCs w:val="22"/>
        </w:rPr>
        <w:t>30</w:t>
      </w:r>
      <w:r w:rsidRPr="00C85B1B">
        <w:rPr>
          <w:rFonts w:cs="Arial"/>
          <w:sz w:val="22"/>
          <w:szCs w:val="22"/>
        </w:rPr>
        <w:t>.</w:t>
      </w:r>
      <w:r w:rsidR="00F2388B">
        <w:rPr>
          <w:rFonts w:cs="Arial"/>
          <w:sz w:val="22"/>
          <w:szCs w:val="22"/>
        </w:rPr>
        <w:t xml:space="preserve"> </w:t>
      </w:r>
      <w:r w:rsidRPr="00C85B1B">
        <w:rPr>
          <w:rFonts w:cs="Arial"/>
          <w:sz w:val="22"/>
          <w:szCs w:val="22"/>
        </w:rPr>
        <w:t>1</w:t>
      </w:r>
      <w:r w:rsidR="00F2388B">
        <w:rPr>
          <w:rFonts w:cs="Arial"/>
          <w:sz w:val="22"/>
          <w:szCs w:val="22"/>
        </w:rPr>
        <w:t xml:space="preserve"> </w:t>
      </w:r>
      <w:r w:rsidRPr="00C85B1B">
        <w:rPr>
          <w:rFonts w:cs="Arial"/>
          <w:sz w:val="22"/>
          <w:szCs w:val="22"/>
        </w:rPr>
        <w:t>.</w:t>
      </w:r>
      <w:r w:rsidR="00E25F67">
        <w:rPr>
          <w:rFonts w:cs="Arial"/>
          <w:sz w:val="22"/>
          <w:szCs w:val="22"/>
        </w:rPr>
        <w:t xml:space="preserve"> </w:t>
      </w:r>
      <w:r w:rsidRPr="00C85B1B">
        <w:rPr>
          <w:rFonts w:cs="Arial"/>
          <w:sz w:val="22"/>
          <w:szCs w:val="22"/>
        </w:rPr>
        <w:t>2015</w:t>
      </w:r>
    </w:p>
    <w:p w:rsidR="00CD6C94" w:rsidRPr="00C85B1B" w:rsidRDefault="00CD6C94" w:rsidP="00CD6C94">
      <w:pPr>
        <w:pStyle w:val="Navadensplet"/>
        <w:spacing w:after="0"/>
        <w:rPr>
          <w:rFonts w:ascii="Arial" w:hAnsi="Arial" w:cs="Arial"/>
          <w:color w:val="auto"/>
          <w:sz w:val="22"/>
          <w:szCs w:val="22"/>
        </w:rPr>
      </w:pPr>
    </w:p>
    <w:p w:rsidR="00CD6C94" w:rsidRPr="00C85B1B" w:rsidRDefault="00CD6C94" w:rsidP="00CD6C94">
      <w:pPr>
        <w:pStyle w:val="Pa3"/>
        <w:jc w:val="both"/>
        <w:rPr>
          <w:rFonts w:cs="Arial"/>
          <w:color w:val="000000"/>
          <w:sz w:val="22"/>
          <w:szCs w:val="22"/>
        </w:rPr>
      </w:pPr>
      <w:r w:rsidRPr="00C85B1B">
        <w:rPr>
          <w:rFonts w:cs="Arial"/>
          <w:color w:val="000000"/>
          <w:sz w:val="22"/>
          <w:szCs w:val="22"/>
        </w:rPr>
        <w:t xml:space="preserve">Na podlagi tretjega odstavka 13. člena Zakona o </w:t>
      </w:r>
      <w:r w:rsidRPr="00C85B1B">
        <w:rPr>
          <w:rFonts w:cs="Arial"/>
          <w:sz w:val="22"/>
          <w:szCs w:val="22"/>
        </w:rPr>
        <w:t>množičnem vrednotenju nepremičnin (</w:t>
      </w:r>
      <w:r w:rsidRPr="00C85B1B">
        <w:rPr>
          <w:rStyle w:val="Poudarek"/>
          <w:rFonts w:cs="Arial"/>
          <w:i w:val="0"/>
          <w:sz w:val="22"/>
          <w:szCs w:val="22"/>
        </w:rPr>
        <w:t xml:space="preserve">Uradni list RS, št. 50/06, 87/11, 40/12 – ZUJF in 22/14 – </w:t>
      </w:r>
      <w:proofErr w:type="spellStart"/>
      <w:r w:rsidRPr="00C85B1B">
        <w:rPr>
          <w:rStyle w:val="Poudarek"/>
          <w:rFonts w:cs="Arial"/>
          <w:i w:val="0"/>
          <w:sz w:val="22"/>
          <w:szCs w:val="22"/>
        </w:rPr>
        <w:t>odl</w:t>
      </w:r>
      <w:proofErr w:type="spellEnd"/>
      <w:r w:rsidRPr="00C85B1B">
        <w:rPr>
          <w:rStyle w:val="Poudarek"/>
          <w:rFonts w:cs="Arial"/>
          <w:i w:val="0"/>
          <w:sz w:val="22"/>
          <w:szCs w:val="22"/>
        </w:rPr>
        <w:t>. US</w:t>
      </w:r>
      <w:r w:rsidRPr="00C85B1B">
        <w:rPr>
          <w:rFonts w:cs="Arial"/>
          <w:i/>
          <w:sz w:val="22"/>
          <w:szCs w:val="22"/>
        </w:rPr>
        <w:t>)</w:t>
      </w:r>
      <w:r w:rsidRPr="00C85B1B">
        <w:rPr>
          <w:rFonts w:cs="Arial"/>
          <w:sz w:val="22"/>
          <w:szCs w:val="22"/>
        </w:rPr>
        <w:t xml:space="preserve"> </w:t>
      </w:r>
      <w:r w:rsidRPr="00C85B1B">
        <w:rPr>
          <w:rFonts w:cs="Arial"/>
          <w:color w:val="000000"/>
          <w:sz w:val="22"/>
          <w:szCs w:val="22"/>
        </w:rPr>
        <w:t>izdaja Vlada Republike Slovenije</w:t>
      </w:r>
    </w:p>
    <w:p w:rsidR="00CD6C94" w:rsidRPr="00C85B1B" w:rsidRDefault="00CD6C94" w:rsidP="00CD6C94">
      <w:pPr>
        <w:jc w:val="center"/>
        <w:rPr>
          <w:rFonts w:cs="Arial"/>
          <w:sz w:val="22"/>
          <w:szCs w:val="22"/>
        </w:rPr>
      </w:pPr>
    </w:p>
    <w:p w:rsidR="00CD6C94" w:rsidRPr="00C85B1B" w:rsidRDefault="00CD6C94" w:rsidP="00CD6C94">
      <w:pPr>
        <w:jc w:val="center"/>
        <w:rPr>
          <w:rFonts w:cs="Arial"/>
          <w:b/>
          <w:sz w:val="22"/>
          <w:szCs w:val="22"/>
        </w:rPr>
      </w:pPr>
      <w:r w:rsidRPr="00C85B1B">
        <w:rPr>
          <w:rFonts w:cs="Arial"/>
          <w:b/>
          <w:sz w:val="22"/>
          <w:szCs w:val="22"/>
        </w:rPr>
        <w:t>UREDBO</w:t>
      </w:r>
    </w:p>
    <w:p w:rsidR="00CD6C94" w:rsidRPr="00C85B1B" w:rsidRDefault="00CD6C94" w:rsidP="00CD6C94">
      <w:pPr>
        <w:jc w:val="center"/>
        <w:rPr>
          <w:rFonts w:cs="Arial"/>
          <w:sz w:val="22"/>
          <w:szCs w:val="22"/>
        </w:rPr>
      </w:pPr>
      <w:r w:rsidRPr="00C85B1B">
        <w:rPr>
          <w:rFonts w:cs="Arial"/>
          <w:b/>
          <w:sz w:val="22"/>
          <w:szCs w:val="22"/>
        </w:rPr>
        <w:t>o določitvi indeksov vrednosti nepremičnin</w:t>
      </w:r>
      <w:r w:rsidRPr="00C85B1B">
        <w:rPr>
          <w:rFonts w:cs="Arial"/>
          <w:sz w:val="22"/>
          <w:szCs w:val="22"/>
        </w:rPr>
        <w:t xml:space="preserve"> </w:t>
      </w:r>
    </w:p>
    <w:p w:rsidR="00CD6C94" w:rsidRPr="00C85B1B" w:rsidRDefault="00CD6C94" w:rsidP="00CD6C94">
      <w:pPr>
        <w:jc w:val="center"/>
        <w:rPr>
          <w:rFonts w:cs="Arial"/>
          <w:b/>
          <w:sz w:val="22"/>
          <w:szCs w:val="22"/>
        </w:rPr>
      </w:pPr>
      <w:r w:rsidRPr="00C85B1B">
        <w:rPr>
          <w:rFonts w:cs="Arial"/>
          <w:b/>
          <w:sz w:val="22"/>
          <w:szCs w:val="22"/>
        </w:rPr>
        <w:t>na dan 31. marec 2014</w:t>
      </w:r>
    </w:p>
    <w:p w:rsidR="00CD6C94" w:rsidRPr="00C85B1B" w:rsidRDefault="00CD6C94" w:rsidP="00CD6C94">
      <w:pPr>
        <w:jc w:val="center"/>
        <w:rPr>
          <w:rFonts w:cs="Arial"/>
          <w:sz w:val="22"/>
          <w:szCs w:val="22"/>
        </w:rPr>
      </w:pPr>
    </w:p>
    <w:p w:rsidR="00CD6C94" w:rsidRPr="00C85B1B" w:rsidRDefault="00CD6C94" w:rsidP="00CD6C94">
      <w:pPr>
        <w:jc w:val="both"/>
        <w:rPr>
          <w:rFonts w:cs="Arial"/>
          <w:sz w:val="22"/>
          <w:szCs w:val="22"/>
        </w:rPr>
      </w:pPr>
    </w:p>
    <w:p w:rsidR="00CD6C94" w:rsidRPr="00C85B1B" w:rsidRDefault="00CD6C94" w:rsidP="00CD6C94">
      <w:pPr>
        <w:jc w:val="center"/>
        <w:rPr>
          <w:rFonts w:cs="Arial"/>
          <w:sz w:val="22"/>
          <w:szCs w:val="22"/>
        </w:rPr>
      </w:pPr>
      <w:r w:rsidRPr="00C85B1B">
        <w:rPr>
          <w:rFonts w:cs="Arial"/>
          <w:sz w:val="22"/>
          <w:szCs w:val="22"/>
        </w:rPr>
        <w:t>1. člen</w:t>
      </w:r>
    </w:p>
    <w:p w:rsidR="00CD6C94" w:rsidRPr="00C85B1B" w:rsidRDefault="00CD6C94" w:rsidP="00CD6C94">
      <w:pPr>
        <w:jc w:val="center"/>
        <w:rPr>
          <w:rFonts w:cs="Arial"/>
          <w:sz w:val="22"/>
          <w:szCs w:val="22"/>
        </w:rPr>
      </w:pPr>
      <w:r w:rsidRPr="00C85B1B">
        <w:rPr>
          <w:rFonts w:cs="Arial"/>
          <w:sz w:val="22"/>
          <w:szCs w:val="22"/>
        </w:rPr>
        <w:t>(vsebina)</w:t>
      </w:r>
    </w:p>
    <w:p w:rsidR="00CD6C94" w:rsidRPr="00C85B1B" w:rsidRDefault="00CD6C94" w:rsidP="00CD6C94">
      <w:pPr>
        <w:rPr>
          <w:rFonts w:cs="Arial"/>
          <w:sz w:val="22"/>
          <w:szCs w:val="22"/>
        </w:rPr>
      </w:pPr>
    </w:p>
    <w:p w:rsidR="00CD6C94" w:rsidRPr="00D73311" w:rsidRDefault="00CD6C94" w:rsidP="00CD6C94">
      <w:pPr>
        <w:jc w:val="both"/>
        <w:rPr>
          <w:rFonts w:cs="Arial"/>
          <w:sz w:val="22"/>
          <w:szCs w:val="22"/>
        </w:rPr>
      </w:pPr>
      <w:r w:rsidRPr="00D73311">
        <w:rPr>
          <w:rFonts w:cs="Arial"/>
          <w:bCs/>
          <w:sz w:val="22"/>
          <w:szCs w:val="22"/>
        </w:rPr>
        <w:t xml:space="preserve">Ta uredba določa indekse vrednosti nepremičnin, </w:t>
      </w:r>
      <w:r w:rsidRPr="00D73311">
        <w:rPr>
          <w:rFonts w:cs="Arial"/>
          <w:sz w:val="22"/>
          <w:szCs w:val="22"/>
        </w:rPr>
        <w:t xml:space="preserve">ki so evidentirane v registru nepremičnin, za katere se je indeks vrednosti za nepremičnine spremenil za več kot 10 odstotkov od zadnje spremembe modela vrednotenja nepremičnin oziroma zadnje objave indeksa vrednosti nepremičnin. </w:t>
      </w:r>
    </w:p>
    <w:p w:rsidR="00CD6C94" w:rsidRPr="00D73311" w:rsidRDefault="00CD6C94" w:rsidP="00CD6C94">
      <w:pPr>
        <w:rPr>
          <w:rFonts w:cs="Arial"/>
          <w:sz w:val="22"/>
          <w:szCs w:val="22"/>
        </w:rPr>
      </w:pPr>
    </w:p>
    <w:p w:rsidR="00CD6C94" w:rsidRPr="00D73311" w:rsidRDefault="00CD6C94" w:rsidP="00CD6C94">
      <w:pPr>
        <w:jc w:val="center"/>
        <w:rPr>
          <w:rFonts w:cs="Arial"/>
          <w:sz w:val="22"/>
          <w:szCs w:val="22"/>
        </w:rPr>
      </w:pPr>
      <w:r w:rsidRPr="00D73311">
        <w:rPr>
          <w:rFonts w:cs="Arial"/>
          <w:sz w:val="22"/>
          <w:szCs w:val="22"/>
        </w:rPr>
        <w:t>2. člen</w:t>
      </w:r>
    </w:p>
    <w:p w:rsidR="00CD6C94" w:rsidRPr="00D73311" w:rsidRDefault="00CD6C94" w:rsidP="00CD6C94">
      <w:pPr>
        <w:jc w:val="center"/>
        <w:rPr>
          <w:rFonts w:cs="Arial"/>
          <w:sz w:val="22"/>
          <w:szCs w:val="22"/>
        </w:rPr>
      </w:pPr>
      <w:r w:rsidRPr="00D73311">
        <w:rPr>
          <w:rFonts w:cs="Arial"/>
          <w:sz w:val="22"/>
          <w:szCs w:val="22"/>
        </w:rPr>
        <w:t>(indeksi vrednosti nepremičnin)</w:t>
      </w:r>
    </w:p>
    <w:p w:rsidR="00CD6C94" w:rsidRPr="00D73311" w:rsidRDefault="00CD6C94" w:rsidP="00CD6C94">
      <w:pPr>
        <w:jc w:val="both"/>
        <w:rPr>
          <w:rFonts w:cs="Arial"/>
          <w:bCs/>
          <w:color w:val="FF0000"/>
          <w:sz w:val="22"/>
          <w:szCs w:val="22"/>
        </w:rPr>
      </w:pPr>
    </w:p>
    <w:p w:rsidR="00CD6C94" w:rsidRPr="00D73311" w:rsidRDefault="00CD6C94" w:rsidP="00CD6C94">
      <w:pPr>
        <w:jc w:val="both"/>
        <w:rPr>
          <w:rFonts w:cs="Arial"/>
          <w:sz w:val="22"/>
          <w:szCs w:val="22"/>
        </w:rPr>
      </w:pPr>
      <w:r w:rsidRPr="00D73311">
        <w:rPr>
          <w:rFonts w:cs="Arial"/>
          <w:bCs/>
          <w:sz w:val="22"/>
          <w:szCs w:val="22"/>
        </w:rPr>
        <w:t>(1) Indeksi vrednosti nepremičnin</w:t>
      </w:r>
      <w:r w:rsidRPr="00D73311">
        <w:rPr>
          <w:rFonts w:cs="Arial"/>
          <w:sz w:val="22"/>
          <w:szCs w:val="22"/>
        </w:rPr>
        <w:t xml:space="preserve"> </w:t>
      </w:r>
      <w:r w:rsidRPr="00D73311">
        <w:rPr>
          <w:rFonts w:cs="Arial"/>
          <w:bCs/>
          <w:sz w:val="22"/>
          <w:szCs w:val="22"/>
        </w:rPr>
        <w:t xml:space="preserve">so za nepremičnine iz prejšnjega člena določeni v prilogi 1, </w:t>
      </w:r>
      <w:r w:rsidRPr="00D73311">
        <w:rPr>
          <w:rFonts w:cs="Arial"/>
          <w:sz w:val="22"/>
          <w:szCs w:val="22"/>
        </w:rPr>
        <w:t xml:space="preserve">ki je sestavni del te uredbe, </w:t>
      </w:r>
      <w:r w:rsidRPr="00D73311">
        <w:rPr>
          <w:rFonts w:cs="Arial"/>
          <w:bCs/>
          <w:sz w:val="22"/>
          <w:szCs w:val="22"/>
        </w:rPr>
        <w:t xml:space="preserve">po vrstah nepremičnin, kot so določene z modeli vrednotenja nepremičnin za vrednostne cone. </w:t>
      </w:r>
    </w:p>
    <w:p w:rsidR="00CD6C94" w:rsidRPr="00D73311" w:rsidRDefault="00CD6C94" w:rsidP="00CD6C94">
      <w:pPr>
        <w:rPr>
          <w:rFonts w:cs="Arial"/>
          <w:sz w:val="22"/>
          <w:szCs w:val="22"/>
        </w:rPr>
      </w:pPr>
    </w:p>
    <w:p w:rsidR="00CD6C94" w:rsidRPr="00D73311" w:rsidRDefault="00CD6C94" w:rsidP="00CD6C94">
      <w:pPr>
        <w:pStyle w:val="Telobesedila"/>
        <w:rPr>
          <w:rFonts w:ascii="Arial" w:hAnsi="Arial" w:cs="Arial"/>
          <w:b w:val="0"/>
          <w:color w:val="FF0000"/>
          <w:szCs w:val="22"/>
        </w:rPr>
      </w:pPr>
      <w:r w:rsidRPr="00D73311">
        <w:rPr>
          <w:rFonts w:ascii="Arial" w:hAnsi="Arial" w:cs="Arial"/>
          <w:b w:val="0"/>
          <w:bCs/>
          <w:szCs w:val="22"/>
        </w:rPr>
        <w:t xml:space="preserve">(2) </w:t>
      </w:r>
      <w:r w:rsidRPr="00D73311">
        <w:rPr>
          <w:rFonts w:ascii="Arial" w:hAnsi="Arial" w:cs="Arial"/>
          <w:b w:val="0"/>
          <w:szCs w:val="22"/>
        </w:rPr>
        <w:t>Indeksi vrednosti nepremičnin iz prejšnjega odstavka so določeni glede na ponudbo in povpraševanje na trgu nepremičnin na dan 31. marec 2014.</w:t>
      </w:r>
      <w:r w:rsidRPr="00D73311">
        <w:rPr>
          <w:rFonts w:ascii="Arial" w:hAnsi="Arial" w:cs="Arial"/>
          <w:b w:val="0"/>
          <w:color w:val="FF0000"/>
          <w:szCs w:val="22"/>
        </w:rPr>
        <w:t xml:space="preserve"> </w:t>
      </w:r>
    </w:p>
    <w:p w:rsidR="00CD6C94" w:rsidRPr="00D73311" w:rsidRDefault="00CD6C94" w:rsidP="00CD6C94">
      <w:pPr>
        <w:jc w:val="center"/>
        <w:rPr>
          <w:rFonts w:cs="Arial"/>
          <w:color w:val="FF0000"/>
          <w:sz w:val="22"/>
          <w:szCs w:val="22"/>
        </w:rPr>
      </w:pPr>
    </w:p>
    <w:p w:rsidR="00CD6C94" w:rsidRPr="00D73311" w:rsidRDefault="00CD6C94" w:rsidP="00CD6C94">
      <w:pPr>
        <w:jc w:val="center"/>
        <w:rPr>
          <w:rFonts w:cs="Arial"/>
          <w:sz w:val="22"/>
          <w:szCs w:val="22"/>
        </w:rPr>
      </w:pPr>
      <w:r w:rsidRPr="00D73311">
        <w:rPr>
          <w:rFonts w:cs="Arial"/>
          <w:sz w:val="22"/>
          <w:szCs w:val="22"/>
        </w:rPr>
        <w:t>3. člen</w:t>
      </w:r>
    </w:p>
    <w:p w:rsidR="00CD6C94" w:rsidRPr="00D73311" w:rsidRDefault="00CD6C94" w:rsidP="00CD6C94">
      <w:pPr>
        <w:jc w:val="center"/>
        <w:rPr>
          <w:rFonts w:cs="Arial"/>
          <w:sz w:val="22"/>
          <w:szCs w:val="22"/>
        </w:rPr>
      </w:pPr>
      <w:r w:rsidRPr="00D73311">
        <w:rPr>
          <w:rFonts w:cs="Arial"/>
          <w:sz w:val="22"/>
          <w:szCs w:val="22"/>
        </w:rPr>
        <w:t>(pripis novih vrednosti nepremičnin v register nepremičnin)</w:t>
      </w:r>
    </w:p>
    <w:p w:rsidR="00CD6C94" w:rsidRPr="00D73311" w:rsidRDefault="00CD6C94" w:rsidP="00CD6C94">
      <w:pPr>
        <w:jc w:val="both"/>
        <w:rPr>
          <w:rFonts w:cs="Arial"/>
          <w:sz w:val="22"/>
          <w:szCs w:val="22"/>
        </w:rPr>
      </w:pPr>
    </w:p>
    <w:p w:rsidR="00CD6C94" w:rsidRPr="00C85B1B" w:rsidRDefault="00CD6C94" w:rsidP="00CD6C94">
      <w:pPr>
        <w:jc w:val="both"/>
        <w:rPr>
          <w:rFonts w:cs="Arial"/>
          <w:sz w:val="22"/>
          <w:szCs w:val="22"/>
        </w:rPr>
      </w:pPr>
      <w:r w:rsidRPr="00D73311">
        <w:rPr>
          <w:rFonts w:cs="Arial"/>
          <w:sz w:val="22"/>
          <w:szCs w:val="22"/>
        </w:rPr>
        <w:t>Pripis nove vrednosti za posamezno nepremičnino v skladu s to uredbo v register nepremičnin se opravi najpozneje v 15 dneh od uveljavitve te uredbe.</w:t>
      </w:r>
      <w:r w:rsidRPr="00C85B1B">
        <w:rPr>
          <w:rFonts w:cs="Arial"/>
          <w:sz w:val="22"/>
          <w:szCs w:val="22"/>
        </w:rPr>
        <w:t xml:space="preserve"> </w:t>
      </w:r>
    </w:p>
    <w:p w:rsidR="00CD6C94" w:rsidRPr="00C85B1B" w:rsidRDefault="00CD6C94" w:rsidP="00CD6C94">
      <w:pPr>
        <w:jc w:val="both"/>
        <w:rPr>
          <w:rFonts w:cs="Arial"/>
          <w:sz w:val="22"/>
          <w:szCs w:val="22"/>
        </w:rPr>
      </w:pPr>
    </w:p>
    <w:p w:rsidR="00CD6C94" w:rsidRPr="00C85B1B" w:rsidRDefault="00CD6C94" w:rsidP="00CD6C94">
      <w:pPr>
        <w:jc w:val="center"/>
        <w:rPr>
          <w:rFonts w:cs="Arial"/>
          <w:bCs/>
          <w:sz w:val="22"/>
          <w:szCs w:val="22"/>
        </w:rPr>
      </w:pPr>
      <w:r w:rsidRPr="00C85B1B">
        <w:rPr>
          <w:rFonts w:cs="Arial"/>
          <w:bCs/>
          <w:sz w:val="22"/>
          <w:szCs w:val="22"/>
        </w:rPr>
        <w:t>4. člen</w:t>
      </w:r>
    </w:p>
    <w:p w:rsidR="00CD6C94" w:rsidRPr="00C85B1B" w:rsidRDefault="00CD6C94" w:rsidP="00CD6C94">
      <w:pPr>
        <w:jc w:val="center"/>
        <w:rPr>
          <w:rFonts w:cs="Arial"/>
          <w:bCs/>
          <w:sz w:val="22"/>
          <w:szCs w:val="22"/>
        </w:rPr>
      </w:pPr>
      <w:r w:rsidRPr="00C85B1B">
        <w:rPr>
          <w:rFonts w:cs="Arial"/>
          <w:bCs/>
          <w:sz w:val="22"/>
          <w:szCs w:val="22"/>
        </w:rPr>
        <w:t>(začetek veljavnosti)</w:t>
      </w:r>
    </w:p>
    <w:p w:rsidR="00CD6C94" w:rsidRPr="00C85B1B" w:rsidRDefault="00CD6C94" w:rsidP="00CD6C94">
      <w:pPr>
        <w:rPr>
          <w:rFonts w:cs="Arial"/>
          <w:sz w:val="22"/>
          <w:szCs w:val="22"/>
        </w:rPr>
      </w:pPr>
    </w:p>
    <w:p w:rsidR="00CD6C94" w:rsidRPr="00C85B1B" w:rsidRDefault="00CD6C94" w:rsidP="00CD6C94">
      <w:pPr>
        <w:rPr>
          <w:rFonts w:cs="Arial"/>
          <w:sz w:val="22"/>
          <w:szCs w:val="22"/>
        </w:rPr>
      </w:pPr>
      <w:r w:rsidRPr="00C85B1B">
        <w:rPr>
          <w:rFonts w:cs="Arial"/>
          <w:sz w:val="22"/>
          <w:szCs w:val="22"/>
        </w:rPr>
        <w:t>Ta uredba začne veljati petnajsti dan po objavi v Uradnem listu Republike Slovenije.</w:t>
      </w:r>
    </w:p>
    <w:p w:rsidR="00CD6C94" w:rsidRPr="00C85B1B" w:rsidRDefault="00CD6C94" w:rsidP="00CD6C94">
      <w:pPr>
        <w:rPr>
          <w:rFonts w:cs="Arial"/>
          <w:sz w:val="22"/>
          <w:szCs w:val="22"/>
          <w:highlight w:val="yellow"/>
        </w:rPr>
      </w:pPr>
    </w:p>
    <w:p w:rsidR="00CD6C94" w:rsidRPr="00C85B1B" w:rsidRDefault="00CD6C94" w:rsidP="00CD6C94">
      <w:pPr>
        <w:jc w:val="center"/>
        <w:rPr>
          <w:rFonts w:cs="Arial"/>
          <w:b/>
          <w:sz w:val="22"/>
          <w:szCs w:val="22"/>
        </w:rPr>
      </w:pPr>
    </w:p>
    <w:p w:rsidR="00CD6C94" w:rsidRPr="00C85B1B" w:rsidRDefault="00CD6C94" w:rsidP="00CD6C94">
      <w:pPr>
        <w:jc w:val="center"/>
        <w:rPr>
          <w:rFonts w:cs="Arial"/>
          <w:b/>
          <w:sz w:val="22"/>
          <w:szCs w:val="22"/>
        </w:rPr>
      </w:pPr>
    </w:p>
    <w:p w:rsidR="00CD6C94" w:rsidRPr="00C85B1B" w:rsidRDefault="00CD6C94" w:rsidP="00CD6C94">
      <w:pPr>
        <w:jc w:val="both"/>
        <w:rPr>
          <w:rFonts w:cs="Arial"/>
          <w:position w:val="2"/>
          <w:sz w:val="22"/>
          <w:szCs w:val="22"/>
        </w:rPr>
      </w:pPr>
      <w:r w:rsidRPr="00C85B1B">
        <w:rPr>
          <w:rFonts w:cs="Arial"/>
          <w:sz w:val="22"/>
          <w:szCs w:val="22"/>
        </w:rPr>
        <w:t xml:space="preserve">Št. </w:t>
      </w:r>
    </w:p>
    <w:p w:rsidR="00CD6C94" w:rsidRPr="00C85B1B" w:rsidRDefault="00CD6C94" w:rsidP="00CD6C94">
      <w:pPr>
        <w:pStyle w:val="HTML-oblikovano"/>
        <w:jc w:val="both"/>
        <w:rPr>
          <w:rFonts w:ascii="Arial" w:hAnsi="Arial" w:cs="Arial"/>
          <w:color w:val="auto"/>
          <w:sz w:val="22"/>
          <w:szCs w:val="22"/>
          <w:lang w:val="sl-SI"/>
        </w:rPr>
      </w:pPr>
      <w:r w:rsidRPr="00C85B1B">
        <w:rPr>
          <w:rFonts w:ascii="Arial" w:hAnsi="Arial" w:cs="Arial"/>
          <w:color w:val="auto"/>
          <w:sz w:val="22"/>
          <w:szCs w:val="22"/>
          <w:lang w:val="sl-SI"/>
        </w:rPr>
        <w:t>Ljubljana, dne __ januarja 2015</w:t>
      </w:r>
    </w:p>
    <w:p w:rsidR="00CD6C94" w:rsidRPr="00C85B1B" w:rsidRDefault="00CD6C94" w:rsidP="00CD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2"/>
          <w:szCs w:val="22"/>
        </w:rPr>
      </w:pPr>
      <w:r w:rsidRPr="00C85B1B">
        <w:rPr>
          <w:rFonts w:cs="Arial"/>
          <w:sz w:val="22"/>
          <w:szCs w:val="22"/>
        </w:rPr>
        <w:t xml:space="preserve">EVA 2014-2430-0001  </w:t>
      </w:r>
    </w:p>
    <w:p w:rsidR="00CD6C94" w:rsidRPr="00C85B1B" w:rsidRDefault="00CD6C94" w:rsidP="00CD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2"/>
          <w:szCs w:val="22"/>
        </w:rPr>
      </w:pPr>
    </w:p>
    <w:p w:rsidR="00CD6C94" w:rsidRPr="00C85B1B" w:rsidRDefault="00CD6C94" w:rsidP="00CD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2"/>
          <w:szCs w:val="22"/>
        </w:rPr>
      </w:pPr>
    </w:p>
    <w:p w:rsidR="00CD6C94" w:rsidRPr="00C85B1B" w:rsidRDefault="00CD6C94" w:rsidP="00CD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s="Arial"/>
          <w:color w:val="000000"/>
          <w:sz w:val="22"/>
          <w:szCs w:val="22"/>
          <w:lang w:eastAsia="zh-CN"/>
        </w:rPr>
      </w:pPr>
    </w:p>
    <w:p w:rsidR="00CD6C94" w:rsidRPr="00C85B1B" w:rsidRDefault="00CD6C94" w:rsidP="00CD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rFonts w:eastAsia="SimSun" w:cs="Arial"/>
          <w:color w:val="000000"/>
          <w:sz w:val="22"/>
          <w:szCs w:val="22"/>
          <w:lang w:eastAsia="zh-CN"/>
        </w:rPr>
      </w:pPr>
      <w:r w:rsidRPr="00C85B1B">
        <w:rPr>
          <w:rFonts w:eastAsia="SimSun" w:cs="Arial"/>
          <w:color w:val="000000"/>
          <w:sz w:val="22"/>
          <w:szCs w:val="22"/>
          <w:lang w:eastAsia="zh-CN"/>
        </w:rPr>
        <w:t xml:space="preserve">                                                            Vlada Republike Slovenije   </w:t>
      </w:r>
    </w:p>
    <w:p w:rsidR="00CD6C94" w:rsidRPr="00C85B1B" w:rsidRDefault="00D73311" w:rsidP="00CD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20"/>
        <w:jc w:val="center"/>
        <w:rPr>
          <w:rFonts w:eastAsia="SimSun" w:cs="Arial"/>
          <w:color w:val="000000"/>
          <w:sz w:val="22"/>
          <w:szCs w:val="22"/>
          <w:lang w:eastAsia="zh-CN"/>
        </w:rPr>
      </w:pPr>
      <w:r>
        <w:rPr>
          <w:rFonts w:eastAsia="SimSun" w:cs="Arial"/>
          <w:color w:val="000000"/>
          <w:sz w:val="22"/>
          <w:szCs w:val="22"/>
          <w:lang w:eastAsia="zh-CN"/>
        </w:rPr>
        <w:t xml:space="preserve">                       </w:t>
      </w:r>
      <w:r w:rsidR="00CD6C94" w:rsidRPr="00C85B1B">
        <w:rPr>
          <w:rFonts w:eastAsia="SimSun" w:cs="Arial"/>
          <w:color w:val="000000"/>
          <w:sz w:val="22"/>
          <w:szCs w:val="22"/>
          <w:lang w:eastAsia="zh-CN"/>
        </w:rPr>
        <w:t xml:space="preserve">dr. Miro Cerar                   </w:t>
      </w:r>
    </w:p>
    <w:p w:rsidR="00CD6C94" w:rsidRPr="00C85B1B" w:rsidRDefault="00CD6C94" w:rsidP="00CD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20"/>
        <w:jc w:val="center"/>
        <w:rPr>
          <w:rFonts w:eastAsia="SimSun" w:cs="Arial"/>
          <w:sz w:val="22"/>
          <w:szCs w:val="22"/>
          <w:lang w:eastAsia="zh-CN"/>
        </w:rPr>
      </w:pPr>
      <w:r w:rsidRPr="00C85B1B">
        <w:rPr>
          <w:rFonts w:eastAsia="SimSun" w:cs="Arial"/>
          <w:sz w:val="22"/>
          <w:szCs w:val="22"/>
          <w:lang w:eastAsia="zh-CN"/>
        </w:rPr>
        <w:t xml:space="preserve"> </w:t>
      </w:r>
      <w:r w:rsidR="00D73311">
        <w:rPr>
          <w:rFonts w:eastAsia="SimSun" w:cs="Arial"/>
          <w:sz w:val="22"/>
          <w:szCs w:val="22"/>
          <w:lang w:eastAsia="zh-CN"/>
        </w:rPr>
        <w:t xml:space="preserve">                        </w:t>
      </w:r>
      <w:r w:rsidRPr="00C85B1B">
        <w:rPr>
          <w:rFonts w:eastAsia="SimSun" w:cs="Arial"/>
          <w:sz w:val="22"/>
          <w:szCs w:val="22"/>
          <w:lang w:eastAsia="zh-CN"/>
        </w:rPr>
        <w:t>predsednik</w:t>
      </w:r>
    </w:p>
    <w:p w:rsidR="00CD6C94" w:rsidRDefault="00CD6C94" w:rsidP="00CD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20"/>
        <w:jc w:val="center"/>
        <w:rPr>
          <w:rFonts w:eastAsia="SimSun" w:cs="Arial"/>
          <w:sz w:val="22"/>
          <w:szCs w:val="22"/>
          <w:lang w:eastAsia="zh-CN"/>
        </w:rPr>
      </w:pPr>
    </w:p>
    <w:p w:rsidR="00A17F58" w:rsidRPr="00C85B1B" w:rsidRDefault="00A17F58" w:rsidP="00CD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20"/>
        <w:jc w:val="center"/>
        <w:rPr>
          <w:rFonts w:eastAsia="SimSun" w:cs="Arial"/>
          <w:sz w:val="22"/>
          <w:szCs w:val="22"/>
          <w:lang w:eastAsia="zh-CN"/>
        </w:rPr>
      </w:pPr>
    </w:p>
    <w:p w:rsidR="00CD6C94" w:rsidRPr="00C85B1B" w:rsidRDefault="00CD6C94" w:rsidP="00CD6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20"/>
        <w:jc w:val="center"/>
        <w:rPr>
          <w:rFonts w:eastAsia="SimSun" w:cs="Arial"/>
          <w:sz w:val="22"/>
          <w:szCs w:val="22"/>
          <w:lang w:eastAsia="zh-CN"/>
        </w:rPr>
      </w:pPr>
    </w:p>
    <w:p w:rsidR="00CD6C94" w:rsidRPr="00C85B1B" w:rsidRDefault="00D73311" w:rsidP="00CD6C94">
      <w:pPr>
        <w:tabs>
          <w:tab w:val="left" w:pos="708"/>
        </w:tabs>
        <w:jc w:val="right"/>
        <w:rPr>
          <w:rFonts w:cs="Arial"/>
          <w:sz w:val="22"/>
          <w:szCs w:val="22"/>
        </w:rPr>
      </w:pPr>
      <w:r>
        <w:rPr>
          <w:rFonts w:cs="Arial"/>
          <w:sz w:val="22"/>
          <w:szCs w:val="22"/>
        </w:rPr>
        <w:lastRenderedPageBreak/>
        <w:t>P</w:t>
      </w:r>
      <w:r w:rsidR="00CD6C94" w:rsidRPr="00C85B1B">
        <w:rPr>
          <w:rFonts w:cs="Arial"/>
          <w:sz w:val="22"/>
          <w:szCs w:val="22"/>
        </w:rPr>
        <w:t>RILOGA 1</w:t>
      </w:r>
    </w:p>
    <w:p w:rsidR="00CD6C94" w:rsidRPr="00C85B1B" w:rsidRDefault="00CD6C94" w:rsidP="00CD6C94">
      <w:pPr>
        <w:tabs>
          <w:tab w:val="left" w:pos="708"/>
        </w:tabs>
        <w:jc w:val="center"/>
        <w:rPr>
          <w:rFonts w:cs="Arial"/>
          <w:b/>
          <w:sz w:val="22"/>
          <w:szCs w:val="22"/>
        </w:rPr>
      </w:pPr>
    </w:p>
    <w:p w:rsidR="00CD6C94" w:rsidRPr="00C85B1B" w:rsidRDefault="00CD6C94" w:rsidP="00CD6C94">
      <w:pPr>
        <w:tabs>
          <w:tab w:val="left" w:pos="708"/>
        </w:tabs>
        <w:jc w:val="center"/>
        <w:rPr>
          <w:rFonts w:cs="Arial"/>
          <w:b/>
          <w:sz w:val="22"/>
          <w:szCs w:val="22"/>
        </w:rPr>
      </w:pPr>
      <w:r w:rsidRPr="00C85B1B">
        <w:rPr>
          <w:rFonts w:cs="Arial"/>
          <w:b/>
          <w:sz w:val="22"/>
          <w:szCs w:val="22"/>
        </w:rPr>
        <w:t xml:space="preserve">INDEKSI VREDNOSTI NEPREMIČNIN </w:t>
      </w:r>
      <w:r w:rsidRPr="00D73311">
        <w:rPr>
          <w:rFonts w:cs="Arial"/>
          <w:b/>
          <w:sz w:val="22"/>
          <w:szCs w:val="22"/>
        </w:rPr>
        <w:t>NA DAN 31. MAREC 2014</w:t>
      </w:r>
    </w:p>
    <w:p w:rsidR="00CD6C94" w:rsidRPr="00C85B1B" w:rsidRDefault="00CD6C94" w:rsidP="00CD6C94">
      <w:pPr>
        <w:rPr>
          <w:rFonts w:cs="Arial"/>
          <w:sz w:val="22"/>
          <w:szCs w:val="22"/>
        </w:rPr>
      </w:pPr>
    </w:p>
    <w:p w:rsidR="00CD6C94" w:rsidRPr="00C85B1B" w:rsidRDefault="00CD6C94" w:rsidP="00CD6C94">
      <w:pPr>
        <w:rPr>
          <w:rFonts w:cs="Arial"/>
          <w:sz w:val="22"/>
          <w:szCs w:val="22"/>
        </w:rPr>
      </w:pPr>
    </w:p>
    <w:tbl>
      <w:tblPr>
        <w:tblW w:w="0" w:type="auto"/>
        <w:tblLook w:val="01E0" w:firstRow="1" w:lastRow="1" w:firstColumn="1" w:lastColumn="1" w:noHBand="0" w:noVBand="0"/>
      </w:tblPr>
      <w:tblGrid>
        <w:gridCol w:w="3357"/>
        <w:gridCol w:w="2052"/>
        <w:gridCol w:w="2394"/>
      </w:tblGrid>
      <w:tr w:rsidR="00CD6C94" w:rsidRPr="00C85B1B" w:rsidTr="00286DA0">
        <w:trPr>
          <w:tblHeader/>
        </w:trPr>
        <w:tc>
          <w:tcPr>
            <w:tcW w:w="3357" w:type="dxa"/>
            <w:shd w:val="clear" w:color="auto" w:fill="000000"/>
          </w:tcPr>
          <w:p w:rsidR="00CD6C94" w:rsidRPr="00C85B1B" w:rsidRDefault="00CD6C94" w:rsidP="00286DA0">
            <w:pPr>
              <w:jc w:val="center"/>
              <w:rPr>
                <w:rFonts w:cs="Arial"/>
                <w:b/>
                <w:color w:val="FFFFFF"/>
                <w:sz w:val="22"/>
                <w:szCs w:val="22"/>
              </w:rPr>
            </w:pPr>
            <w:r w:rsidRPr="00C85B1B">
              <w:rPr>
                <w:rFonts w:cs="Arial"/>
                <w:b/>
                <w:color w:val="FFFFFF"/>
                <w:sz w:val="22"/>
                <w:szCs w:val="22"/>
              </w:rPr>
              <w:t>Model vrednotenja</w:t>
            </w:r>
          </w:p>
        </w:tc>
        <w:tc>
          <w:tcPr>
            <w:tcW w:w="2052" w:type="dxa"/>
            <w:shd w:val="clear" w:color="auto" w:fill="000000"/>
          </w:tcPr>
          <w:p w:rsidR="00CD6C94" w:rsidRPr="00C85B1B" w:rsidRDefault="00CD6C94" w:rsidP="00286DA0">
            <w:pPr>
              <w:jc w:val="center"/>
              <w:rPr>
                <w:rFonts w:cs="Arial"/>
                <w:b/>
                <w:color w:val="FFFFFF"/>
                <w:sz w:val="22"/>
                <w:szCs w:val="22"/>
              </w:rPr>
            </w:pPr>
            <w:r w:rsidRPr="00C85B1B">
              <w:rPr>
                <w:rFonts w:cs="Arial"/>
                <w:b/>
                <w:color w:val="FFFFFF"/>
                <w:sz w:val="22"/>
                <w:szCs w:val="22"/>
              </w:rPr>
              <w:t>Oznaka</w:t>
            </w:r>
          </w:p>
          <w:p w:rsidR="00CD6C94" w:rsidRPr="00C85B1B" w:rsidRDefault="00CD6C94" w:rsidP="00286DA0">
            <w:pPr>
              <w:jc w:val="center"/>
              <w:rPr>
                <w:rFonts w:cs="Arial"/>
                <w:b/>
                <w:color w:val="FFFFFF"/>
                <w:sz w:val="22"/>
                <w:szCs w:val="22"/>
              </w:rPr>
            </w:pPr>
            <w:r w:rsidRPr="00C85B1B">
              <w:rPr>
                <w:rFonts w:cs="Arial"/>
                <w:b/>
                <w:color w:val="FFFFFF"/>
                <w:sz w:val="22"/>
                <w:szCs w:val="22"/>
              </w:rPr>
              <w:t>vrednostne cone</w:t>
            </w:r>
          </w:p>
        </w:tc>
        <w:tc>
          <w:tcPr>
            <w:tcW w:w="2394" w:type="dxa"/>
            <w:shd w:val="clear" w:color="auto" w:fill="000000"/>
          </w:tcPr>
          <w:p w:rsidR="00CD6C94" w:rsidRPr="00C85B1B" w:rsidRDefault="00CD6C94" w:rsidP="00286DA0">
            <w:pPr>
              <w:tabs>
                <w:tab w:val="left" w:pos="2565"/>
                <w:tab w:val="left" w:pos="5700"/>
              </w:tabs>
              <w:suppressAutoHyphens/>
              <w:jc w:val="center"/>
              <w:rPr>
                <w:rFonts w:cs="Arial"/>
                <w:b/>
                <w:color w:val="FFFFFF"/>
                <w:sz w:val="22"/>
                <w:szCs w:val="22"/>
              </w:rPr>
            </w:pPr>
            <w:r w:rsidRPr="00C85B1B">
              <w:rPr>
                <w:rFonts w:cs="Arial"/>
                <w:b/>
                <w:color w:val="FFFFFF"/>
                <w:sz w:val="22"/>
                <w:szCs w:val="22"/>
              </w:rPr>
              <w:t>Indeks vrednosti nepremičnin</w:t>
            </w:r>
          </w:p>
          <w:p w:rsidR="00CD6C94" w:rsidRPr="00C85B1B" w:rsidRDefault="00CD6C94" w:rsidP="00286DA0">
            <w:pPr>
              <w:tabs>
                <w:tab w:val="left" w:pos="2565"/>
                <w:tab w:val="left" w:pos="5700"/>
              </w:tabs>
              <w:suppressAutoHyphens/>
              <w:jc w:val="center"/>
              <w:rPr>
                <w:rFonts w:cs="Arial"/>
                <w:b/>
                <w:color w:val="FFFFFF"/>
                <w:sz w:val="22"/>
                <w:szCs w:val="22"/>
              </w:rPr>
            </w:pPr>
            <w:r w:rsidRPr="00C85B1B">
              <w:rPr>
                <w:rFonts w:cs="Arial"/>
                <w:b/>
                <w:color w:val="FFFFFF"/>
                <w:sz w:val="22"/>
                <w:szCs w:val="22"/>
              </w:rPr>
              <w:t>na dan 31.3.2014</w:t>
            </w:r>
          </w:p>
        </w:tc>
      </w:tr>
      <w:tr w:rsidR="00CD6C94" w:rsidRPr="00C85B1B" w:rsidTr="00286DA0">
        <w:tc>
          <w:tcPr>
            <w:tcW w:w="3357" w:type="dxa"/>
            <w:shd w:val="clear" w:color="auto" w:fill="auto"/>
          </w:tcPr>
          <w:p w:rsidR="00CD6C94" w:rsidRPr="00C85B1B" w:rsidRDefault="00CD6C94" w:rsidP="00286DA0">
            <w:pPr>
              <w:rPr>
                <w:rFonts w:cs="Arial"/>
                <w:b/>
                <w:sz w:val="22"/>
                <w:szCs w:val="22"/>
              </w:rPr>
            </w:pPr>
            <w:r w:rsidRPr="00C85B1B">
              <w:rPr>
                <w:rFonts w:cs="Arial"/>
                <w:b/>
                <w:sz w:val="22"/>
                <w:szCs w:val="22"/>
              </w:rPr>
              <w:t>stanovanja (STA)</w:t>
            </w:r>
          </w:p>
        </w:tc>
        <w:tc>
          <w:tcPr>
            <w:tcW w:w="2052" w:type="dxa"/>
            <w:shd w:val="clear" w:color="auto" w:fill="auto"/>
          </w:tcPr>
          <w:p w:rsidR="00CD6C94" w:rsidRPr="00C85B1B" w:rsidRDefault="00CD6C94" w:rsidP="00286DA0">
            <w:pPr>
              <w:jc w:val="center"/>
              <w:rPr>
                <w:rFonts w:cs="Arial"/>
                <w:sz w:val="22"/>
                <w:szCs w:val="22"/>
              </w:rPr>
            </w:pPr>
          </w:p>
        </w:tc>
        <w:tc>
          <w:tcPr>
            <w:tcW w:w="2394" w:type="dxa"/>
            <w:shd w:val="clear" w:color="auto" w:fill="auto"/>
          </w:tcPr>
          <w:p w:rsidR="00CD6C94" w:rsidRPr="00C85B1B" w:rsidRDefault="00CD6C94" w:rsidP="00286DA0">
            <w:pPr>
              <w:tabs>
                <w:tab w:val="left" w:pos="2565"/>
                <w:tab w:val="left" w:pos="5700"/>
              </w:tabs>
              <w:suppressAutoHyphens/>
              <w:jc w:val="center"/>
              <w:rPr>
                <w:rFonts w:cs="Arial"/>
                <w:bCs/>
                <w:sz w:val="22"/>
                <w:szCs w:val="22"/>
                <w:lang w:eastAsia="ar-SA"/>
              </w:rPr>
            </w:pP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STA_407772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STA_407775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STA_407776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STA_407779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STA_407780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STA_407782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STA_407784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STA_407786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STA_407788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STA_407789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STA_407790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STA_407793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STA_407802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STA_407803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STA_407806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STA_407807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STA_407808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STA_407811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STA_407816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STA_407817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STA_407820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STA_407824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STA_407825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STA_407828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STA_407834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STA_407837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STA_407842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STA_407849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STA_407851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STA_407852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STA_407853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STA_407854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STA_407855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STA_407860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STA_407867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STA_407868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STA_407869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STA_407872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STA_407873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STA_407874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STA_407881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STA_407882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STA_407885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STA_407890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STA_407892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STA_407893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STA_407895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STA_407897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STA_407902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STA_407904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STA_407905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STA_407907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STA_407909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STA_407911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STA_407912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STA_407915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STA_407916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STA_407917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STA_407918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STA_407927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STA_407928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STA_407929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STA_407931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STA_407932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STA_407933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STA_407935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STA_407939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STA_407941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STA_407943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STA_407948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STA_407950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STA_407952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STA_407954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STA_407955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STA_407957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STA_407958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STA_407959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STA_407960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STA_407961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STA_407962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STA_407963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STA_407965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STA_407968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STA_407969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STA_407978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STA_407979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STA_407981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STA_407982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STA_407983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STA_407987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STA_407992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STA_407994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STA_407996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STA_407997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STA_407999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STA_408002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STA_408003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STA_408006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STA_408008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STA_408009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STA_408011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STA_408012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STA_408014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STA_408016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STA_408024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STA_408025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STA_408026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STA_408027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STA_408028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STA_408030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STA_408031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STA_408032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STA_408033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STA_408034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STA_408035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STA_408038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STA_408039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STA_408040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STA_408041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STA_408044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STA_408045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STA_408046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STA_408047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STA_408053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STA_408054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STA_408055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STA_408056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STA_408057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STA_408059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STA_408060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STA_408062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STA_408063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STA_408065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STA_408067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STA_408068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STA_408070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STA_408071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STA_408072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STA_408076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STA_408077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STA_408078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STA_408079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STA_408081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STA_408087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STA_408088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STA_408092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STA_408096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STA_408099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STA_407800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STA_407809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STA_407823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STA_407827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STA_407829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STA_407843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STA_407858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STA_407864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STA_407866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STA_407887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STA_407964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STA_407971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STA_408000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STA_408048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STA_407805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STA_407831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STA_407870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STA_407877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STA_407919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STA_407953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STA_407974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STA_407989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STA_408061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STA_407777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STA_407792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STA_407797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STA_407920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STA_407986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STA_407879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0,86</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STA_407838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STA_407839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STA_407859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STA_407888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STA_407998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STA_408023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STA_407876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0,84</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STA_407940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c>
          <w:tcPr>
            <w:tcW w:w="3357" w:type="dxa"/>
            <w:shd w:val="clear" w:color="auto" w:fill="auto"/>
          </w:tcPr>
          <w:p w:rsidR="00CD6C94" w:rsidRPr="00C85B1B" w:rsidRDefault="00CD6C94" w:rsidP="00286DA0">
            <w:pPr>
              <w:rPr>
                <w:rFonts w:cs="Arial"/>
                <w:b/>
                <w:sz w:val="22"/>
                <w:szCs w:val="22"/>
              </w:rPr>
            </w:pPr>
            <w:r w:rsidRPr="00C85B1B">
              <w:rPr>
                <w:rFonts w:cs="Arial"/>
                <w:b/>
                <w:sz w:val="22"/>
                <w:szCs w:val="22"/>
              </w:rPr>
              <w:t>hiše (HIS)</w:t>
            </w:r>
          </w:p>
        </w:tc>
        <w:tc>
          <w:tcPr>
            <w:tcW w:w="2052" w:type="dxa"/>
            <w:shd w:val="clear" w:color="auto" w:fill="auto"/>
          </w:tcPr>
          <w:p w:rsidR="00CD6C94" w:rsidRPr="00C85B1B" w:rsidRDefault="00CD6C94" w:rsidP="00286DA0">
            <w:pPr>
              <w:jc w:val="center"/>
              <w:rPr>
                <w:rFonts w:cs="Arial"/>
                <w:sz w:val="22"/>
                <w:szCs w:val="22"/>
              </w:rPr>
            </w:pPr>
          </w:p>
        </w:tc>
        <w:tc>
          <w:tcPr>
            <w:tcW w:w="2394" w:type="dxa"/>
            <w:shd w:val="clear" w:color="auto" w:fill="auto"/>
          </w:tcPr>
          <w:p w:rsidR="00CD6C94" w:rsidRPr="00C85B1B" w:rsidRDefault="00CD6C94" w:rsidP="00286DA0">
            <w:pPr>
              <w:tabs>
                <w:tab w:val="left" w:pos="2565"/>
                <w:tab w:val="left" w:pos="5700"/>
              </w:tabs>
              <w:suppressAutoHyphens/>
              <w:jc w:val="center"/>
              <w:rPr>
                <w:rFonts w:cs="Arial"/>
                <w:bCs/>
                <w:sz w:val="22"/>
                <w:szCs w:val="22"/>
                <w:lang w:eastAsia="ar-SA"/>
              </w:rPr>
            </w:pP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HIS_376117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HIS_376121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HIS_376122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HIS_376124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HIS_376126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HIS_376132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HIS_376133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HIS_376137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HIS_376138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HIS_376142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HIS_376160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HIS_376170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HIS_376172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HIS_376173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HIS_376174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HIS_376180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HIS_376181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HIS_376185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HIS_376186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HIS_376187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HIS_376190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HIS_376194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HIS_376195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HIS_376196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HIS_376201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HIS_376205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HIS_376208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HIS_376211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HIS_376214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HIS_376216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HIS_376217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HIS_376219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HIS_376235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HIS_376236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HIS_376246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HIS_376249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HIS_376251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HIS_376256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HIS_376262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HIS_376265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HIS_376271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HIS_376276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HIS_376277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HIS_376281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HIS_376285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HIS_376287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HIS_376288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HIS_376291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HIS_376300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HIS_376301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HIS_376305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HIS_376307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HIS_376308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HIS_376321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HIS_376323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HIS_376332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HIS_376333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HIS_376335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HIS_376336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HIS_376337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HIS_376341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HIS_376343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HIS_376345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HIS_376346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HIS_376351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HIS_376353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HIS_376361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HIS_376366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HIS_376373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HIS_376382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HIS_376393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HIS_376395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HIS_376396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HIS_376404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HIS_376407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HIS_376414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HIS_376417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HIS_376427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HIS_376436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HIS_376437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HIS_376439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HIS_376443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HIS_376451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HIS_376456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HIS_376458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HIS_376459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HIS_376475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HIS_376483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HIS_376485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HIS_376486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HIS_376493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HIS_376494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HIS_376116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HIS_376139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HIS_376145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HIS_376165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HIS_376168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HIS_376179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HIS_376189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HIS_376191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HIS_376197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HIS_376240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HIS_376241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HIS_376242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HIS_376252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HIS_376260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HIS_376270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HIS_376278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HIS_376279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HIS_376286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HIS_376290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HIS_376338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HIS_376339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HIS_376356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HIS_376369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HIS_376386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HIS_376388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HIS_376389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HIS_376397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HIS_376399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HIS_376419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HIS_376420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HIS_376423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HIS_376438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HIS_376446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HIS_376452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HIS_376462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HIS_376468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HIS_376470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HIS_376473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HIS_376492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HIS_376495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HIS_376129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HIS_376144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HIS_376149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HIS_376292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HIS_376303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HIS_376311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HIS_376348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HIS_376363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HIS_376377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HIS_376402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HIS_376415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HIS_376416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HIS_376426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HIS_376466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HIS_376177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HIS_376266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HIS_376310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HIS_376391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HIS_376409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HIS_376474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HIS_376476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HIS_376480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HIS_376398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0,86</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HIS_376401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0,86</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HIS_376444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0,86</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HIS_376448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0,86</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HIS_376148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HIS_376167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HIS_376218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HIS_376227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HIS_376282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HIS_376359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HIS_376364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HIS_376375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HIS_376484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HIS_376318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0,84</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HIS_376358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0,84</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HIS_376280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HIS_376334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HIS_376360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HIS_376371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HIS_376385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HIS_376263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0,82</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HIS_376309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0,82</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HIS_376146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HIS_376430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HIS_376151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HIS_376319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0,76</w:t>
            </w:r>
          </w:p>
        </w:tc>
      </w:tr>
      <w:tr w:rsidR="00CD6C94" w:rsidRPr="00C85B1B" w:rsidTr="00286DA0">
        <w:tc>
          <w:tcPr>
            <w:tcW w:w="3357" w:type="dxa"/>
            <w:shd w:val="clear" w:color="auto" w:fill="auto"/>
          </w:tcPr>
          <w:p w:rsidR="00CD6C94" w:rsidRPr="00C85B1B" w:rsidRDefault="00CD6C94" w:rsidP="00286DA0">
            <w:pPr>
              <w:rPr>
                <w:rFonts w:cs="Arial"/>
                <w:b/>
                <w:sz w:val="22"/>
                <w:szCs w:val="22"/>
              </w:rPr>
            </w:pPr>
            <w:r w:rsidRPr="00C85B1B">
              <w:rPr>
                <w:rFonts w:cs="Arial"/>
                <w:b/>
                <w:sz w:val="22"/>
                <w:szCs w:val="22"/>
              </w:rPr>
              <w:t>lokali (PPL)</w:t>
            </w:r>
          </w:p>
        </w:tc>
        <w:tc>
          <w:tcPr>
            <w:tcW w:w="2052" w:type="dxa"/>
            <w:shd w:val="clear" w:color="auto" w:fill="auto"/>
          </w:tcPr>
          <w:p w:rsidR="00CD6C94" w:rsidRPr="00C85B1B" w:rsidRDefault="00CD6C94" w:rsidP="00286DA0">
            <w:pPr>
              <w:jc w:val="center"/>
              <w:rPr>
                <w:rFonts w:cs="Arial"/>
                <w:sz w:val="22"/>
                <w:szCs w:val="22"/>
              </w:rPr>
            </w:pPr>
          </w:p>
        </w:tc>
        <w:tc>
          <w:tcPr>
            <w:tcW w:w="2394" w:type="dxa"/>
            <w:shd w:val="clear" w:color="auto" w:fill="auto"/>
          </w:tcPr>
          <w:p w:rsidR="00CD6C94" w:rsidRPr="00C85B1B" w:rsidRDefault="00CD6C94" w:rsidP="00286DA0">
            <w:pPr>
              <w:tabs>
                <w:tab w:val="left" w:pos="2565"/>
                <w:tab w:val="left" w:pos="5700"/>
              </w:tabs>
              <w:suppressAutoHyphens/>
              <w:jc w:val="center"/>
              <w:rPr>
                <w:rFonts w:cs="Arial"/>
                <w:bCs/>
                <w:sz w:val="22"/>
                <w:szCs w:val="22"/>
                <w:lang w:eastAsia="ar-SA"/>
              </w:rPr>
            </w:pP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PPL_376716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PPL_376748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PPL_376765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PPL_376784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PPL_376789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PPL_376817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PPL_376825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PPL_376833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PPL_376851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PPL_376865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PPL_376869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PPL_376894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PPL_376926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PPL_376940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PPL_376956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PPL_376967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PPL_376919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PPL_376755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PPL_376920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PPL_376968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c>
          <w:tcPr>
            <w:tcW w:w="3357" w:type="dxa"/>
            <w:shd w:val="clear" w:color="auto" w:fill="auto"/>
          </w:tcPr>
          <w:p w:rsidR="00CD6C94" w:rsidRPr="00C85B1B" w:rsidRDefault="00CD6C94" w:rsidP="00286DA0">
            <w:pPr>
              <w:rPr>
                <w:rFonts w:cs="Arial"/>
                <w:b/>
                <w:sz w:val="22"/>
                <w:szCs w:val="22"/>
              </w:rPr>
            </w:pPr>
            <w:r w:rsidRPr="00C85B1B">
              <w:rPr>
                <w:rFonts w:cs="Arial"/>
                <w:b/>
                <w:sz w:val="22"/>
                <w:szCs w:val="22"/>
              </w:rPr>
              <w:t>pisarne (PPP)</w:t>
            </w:r>
          </w:p>
        </w:tc>
        <w:tc>
          <w:tcPr>
            <w:tcW w:w="2052" w:type="dxa"/>
            <w:shd w:val="clear" w:color="auto" w:fill="auto"/>
          </w:tcPr>
          <w:p w:rsidR="00CD6C94" w:rsidRPr="00C85B1B" w:rsidRDefault="00CD6C94" w:rsidP="00286DA0">
            <w:pPr>
              <w:jc w:val="center"/>
              <w:rPr>
                <w:rFonts w:cs="Arial"/>
                <w:sz w:val="22"/>
                <w:szCs w:val="22"/>
              </w:rPr>
            </w:pPr>
          </w:p>
        </w:tc>
        <w:tc>
          <w:tcPr>
            <w:tcW w:w="2394" w:type="dxa"/>
            <w:shd w:val="clear" w:color="auto" w:fill="auto"/>
          </w:tcPr>
          <w:p w:rsidR="00CD6C94" w:rsidRPr="00C85B1B" w:rsidRDefault="00CD6C94" w:rsidP="00286DA0">
            <w:pPr>
              <w:tabs>
                <w:tab w:val="left" w:pos="2565"/>
                <w:tab w:val="left" w:pos="5700"/>
              </w:tabs>
              <w:suppressAutoHyphens/>
              <w:jc w:val="center"/>
              <w:rPr>
                <w:rFonts w:cs="Arial"/>
                <w:bCs/>
                <w:sz w:val="22"/>
                <w:szCs w:val="22"/>
                <w:lang w:eastAsia="ar-SA"/>
              </w:rPr>
            </w:pP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PPP_376990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PPP_377007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PPP_377015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PPP_377017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PPP_377019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PPP_377023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PPP_377025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PPP_377028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PPP_377031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PPP_377059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PPP_377062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PPP_377080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PPP_377082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PPP_377101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PPP_377102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PPP_377105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PPP_377013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PPP_377026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PPP_377029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PPP_377035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PPP_377044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PPP_377045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PPP_377072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PPP_377107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PPP_377125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PPP_377129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PPP_377087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PPP_377114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PPP_377011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PPP_377032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PPP_377057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PPP_377115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PPP_377134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PPP_377066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0,84</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PPP_377132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0,84</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PPP_377070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0,82</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PPP_377051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0,81</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PPP_377073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0,81</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PPP_377092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0,81</w:t>
            </w:r>
          </w:p>
        </w:tc>
      </w:tr>
      <w:tr w:rsidR="00CD6C94" w:rsidRPr="00C85B1B" w:rsidTr="00286DA0">
        <w:tc>
          <w:tcPr>
            <w:tcW w:w="3357" w:type="dxa"/>
            <w:shd w:val="clear" w:color="auto" w:fill="auto"/>
          </w:tcPr>
          <w:p w:rsidR="00CD6C94" w:rsidRPr="00C85B1B" w:rsidRDefault="00CD6C94" w:rsidP="00286DA0">
            <w:pPr>
              <w:rPr>
                <w:rFonts w:cs="Arial"/>
                <w:b/>
                <w:sz w:val="22"/>
                <w:szCs w:val="22"/>
              </w:rPr>
            </w:pPr>
            <w:r w:rsidRPr="00C85B1B">
              <w:rPr>
                <w:rFonts w:cs="Arial"/>
                <w:b/>
                <w:sz w:val="22"/>
                <w:szCs w:val="22"/>
              </w:rPr>
              <w:t>industrijske stavbe (IND)</w:t>
            </w:r>
          </w:p>
        </w:tc>
        <w:tc>
          <w:tcPr>
            <w:tcW w:w="2052" w:type="dxa"/>
            <w:shd w:val="clear" w:color="auto" w:fill="auto"/>
          </w:tcPr>
          <w:p w:rsidR="00CD6C94" w:rsidRPr="00C85B1B" w:rsidRDefault="00CD6C94" w:rsidP="00286DA0">
            <w:pPr>
              <w:jc w:val="center"/>
              <w:rPr>
                <w:rFonts w:cs="Arial"/>
                <w:sz w:val="22"/>
                <w:szCs w:val="22"/>
              </w:rPr>
            </w:pPr>
          </w:p>
        </w:tc>
        <w:tc>
          <w:tcPr>
            <w:tcW w:w="2394" w:type="dxa"/>
            <w:shd w:val="clear" w:color="auto" w:fill="auto"/>
          </w:tcPr>
          <w:p w:rsidR="00CD6C94" w:rsidRPr="00C85B1B" w:rsidRDefault="00CD6C94" w:rsidP="00286DA0">
            <w:pPr>
              <w:tabs>
                <w:tab w:val="left" w:pos="2565"/>
                <w:tab w:val="left" w:pos="5700"/>
              </w:tabs>
              <w:suppressAutoHyphens/>
              <w:jc w:val="center"/>
              <w:rPr>
                <w:rFonts w:cs="Arial"/>
                <w:bCs/>
                <w:sz w:val="22"/>
                <w:szCs w:val="22"/>
                <w:lang w:eastAsia="ar-SA"/>
              </w:rPr>
            </w:pP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IND_369983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IND_369986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IND_369987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IND_369988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IND_369989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IND_369990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IND_369992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IND_369993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IND_369994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IND_370004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IND_370009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IND_370014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IND_370016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IND_370017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IND_370020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IND_370021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IND_370047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IND_370048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IND_370051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c>
          <w:tcPr>
            <w:tcW w:w="3357" w:type="dxa"/>
            <w:shd w:val="clear" w:color="auto" w:fill="auto"/>
          </w:tcPr>
          <w:p w:rsidR="00CD6C94" w:rsidRPr="00C85B1B" w:rsidRDefault="00CD6C94" w:rsidP="00286DA0">
            <w:pPr>
              <w:rPr>
                <w:rFonts w:cs="Arial"/>
                <w:b/>
                <w:sz w:val="22"/>
                <w:szCs w:val="22"/>
              </w:rPr>
            </w:pPr>
            <w:r w:rsidRPr="00C85B1B">
              <w:rPr>
                <w:rFonts w:cs="Arial"/>
                <w:b/>
                <w:sz w:val="22"/>
                <w:szCs w:val="22"/>
              </w:rPr>
              <w:t>stavbe za javno rabo (PNJ)</w:t>
            </w:r>
          </w:p>
        </w:tc>
        <w:tc>
          <w:tcPr>
            <w:tcW w:w="2052" w:type="dxa"/>
            <w:shd w:val="clear" w:color="auto" w:fill="auto"/>
          </w:tcPr>
          <w:p w:rsidR="00CD6C94" w:rsidRPr="00C85B1B" w:rsidRDefault="00CD6C94" w:rsidP="00286DA0">
            <w:pPr>
              <w:jc w:val="center"/>
              <w:rPr>
                <w:rFonts w:cs="Arial"/>
                <w:sz w:val="22"/>
                <w:szCs w:val="22"/>
              </w:rPr>
            </w:pPr>
          </w:p>
        </w:tc>
        <w:tc>
          <w:tcPr>
            <w:tcW w:w="2394" w:type="dxa"/>
            <w:shd w:val="clear" w:color="auto" w:fill="auto"/>
          </w:tcPr>
          <w:p w:rsidR="00CD6C94" w:rsidRPr="00C85B1B" w:rsidRDefault="00CD6C94" w:rsidP="00286DA0">
            <w:pPr>
              <w:tabs>
                <w:tab w:val="left" w:pos="2565"/>
                <w:tab w:val="left" w:pos="5700"/>
              </w:tabs>
              <w:suppressAutoHyphens/>
              <w:jc w:val="center"/>
              <w:rPr>
                <w:rFonts w:cs="Arial"/>
                <w:bCs/>
                <w:sz w:val="22"/>
                <w:szCs w:val="22"/>
                <w:lang w:eastAsia="ar-SA"/>
              </w:rPr>
            </w:pP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PNJ_368393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PNJ_368395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PNJ_368396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PNJ_368397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PNJ_368399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PNJ_368403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PNJ_368404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PNJ_368405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PNJ_368406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PNJ_368407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PNJ_368408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PNJ_368409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PNJ_368410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PNJ_368411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PNJ_368413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PNJ_368419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PNJ_368420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PNJ_368421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PNJ_368422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PNJ_368423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PNJ_368424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PNJ_368425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PNJ_368426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PNJ_368427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PNJ_368428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PNJ_368429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PNJ_368430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PNJ_368431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PNJ_368432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PNJ_368435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PNJ_368436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PNJ_368437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PNJ_368438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PNJ_368439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PNJ_368440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PNJ_368441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PNJ_368442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PNJ_368443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PNJ_368444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PNJ_368445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PNJ_368446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PNJ_368447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PNJ_368448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PNJ_368449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PNJ_368450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PNJ_368451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PNJ_368452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PNJ_368453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PNJ_368454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PNJ_368455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PNJ_368456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PNJ_368457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PNJ_368458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PNJ_368459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PNJ_368460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PNJ_368461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PNJ_368462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PNJ_368463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PNJ_368464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PNJ_368465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PNJ_368466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PNJ_368467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PNJ_368468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PNJ_368469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PNJ_368470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PNJ_368471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PNJ_368472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PNJ_368473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PNJ_368474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PNJ_368475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PNJ_368476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PNJ_368477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PNJ_368478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PNJ_368479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PNJ_368480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PNJ_368481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PNJ_368482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PNJ_368483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PNJ_368394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PNJ_368398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PNJ_368400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PNJ_368401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PNJ_368402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PNJ_368412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PNJ_368414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PNJ_368415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PNJ_368416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PNJ_368417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PNJ_368418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PNJ_368433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PNJ_368434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c>
          <w:tcPr>
            <w:tcW w:w="3357" w:type="dxa"/>
            <w:shd w:val="clear" w:color="auto" w:fill="auto"/>
          </w:tcPr>
          <w:p w:rsidR="00CD6C94" w:rsidRPr="00C85B1B" w:rsidRDefault="00CD6C94" w:rsidP="00286DA0">
            <w:pPr>
              <w:rPr>
                <w:rFonts w:cs="Arial"/>
                <w:b/>
                <w:sz w:val="22"/>
                <w:szCs w:val="22"/>
              </w:rPr>
            </w:pPr>
            <w:r w:rsidRPr="00C85B1B">
              <w:rPr>
                <w:rFonts w:cs="Arial"/>
                <w:b/>
                <w:sz w:val="22"/>
                <w:szCs w:val="22"/>
              </w:rPr>
              <w:t>zemljišča za gradnjo stavb (ZGS)</w:t>
            </w:r>
          </w:p>
        </w:tc>
        <w:tc>
          <w:tcPr>
            <w:tcW w:w="2052" w:type="dxa"/>
            <w:shd w:val="clear" w:color="auto" w:fill="auto"/>
          </w:tcPr>
          <w:p w:rsidR="00CD6C94" w:rsidRPr="00C85B1B" w:rsidRDefault="00CD6C94" w:rsidP="00286DA0">
            <w:pPr>
              <w:jc w:val="center"/>
              <w:rPr>
                <w:rFonts w:cs="Arial"/>
                <w:sz w:val="22"/>
                <w:szCs w:val="22"/>
              </w:rPr>
            </w:pPr>
          </w:p>
        </w:tc>
        <w:tc>
          <w:tcPr>
            <w:tcW w:w="2394" w:type="dxa"/>
            <w:shd w:val="clear" w:color="auto" w:fill="auto"/>
          </w:tcPr>
          <w:p w:rsidR="00CD6C94" w:rsidRPr="00C85B1B" w:rsidRDefault="00CD6C94" w:rsidP="00286DA0">
            <w:pPr>
              <w:tabs>
                <w:tab w:val="left" w:pos="2565"/>
                <w:tab w:val="left" w:pos="5700"/>
              </w:tabs>
              <w:suppressAutoHyphens/>
              <w:jc w:val="center"/>
              <w:rPr>
                <w:rFonts w:cs="Arial"/>
                <w:bCs/>
                <w:sz w:val="22"/>
                <w:szCs w:val="22"/>
                <w:lang w:eastAsia="ar-SA"/>
              </w:rPr>
            </w:pP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ZGS_373855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ZGS_373858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ZGS_373861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ZGS_373864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ZGS_373866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ZGS_373869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ZGS_373870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ZGS_373872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ZGS_373874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ZGS_373875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ZGS_373880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ZGS_373893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ZGS_373895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ZGS_373896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ZGS_373901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ZGS_373904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ZGS_373908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ZGS_373911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ZGS_373914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ZGS_373924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ZGS_373931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ZGS_373938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ZGS_373950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ZGS_373952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ZGS_373958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ZGS_373959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ZGS_373973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ZGS_373974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ZGS_373994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ZGS_374001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ZGS_374010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ZGS_374020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ZGS_374021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ZGS_374023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ZGS_374033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ZGS_374037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ZGS_374046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ZGS_374049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ZGS_374055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ZGS_374064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ZGS_374067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ZGS_374071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ZGS_374072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ZGS_374074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ZGS_374078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ZGS_374094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ZGS_374095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ZGS_374096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ZGS_374099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ZGS_374100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ZGS_374106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ZGS_374109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ZGS_374113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ZGS_374114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ZGS_374121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ZGS_374124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ZGS_374126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ZGS_374128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ZGS_374135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ZGS_374143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ZGS_374148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ZGS_374150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ZGS_374151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ZGS_374159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ZGS_374164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ZGS_374165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ZGS_374166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ZGS_374186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ZGS_374189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ZGS_374191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ZGS_374193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ZGS_374196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ZGS_374198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ZGS_374204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ZGS_374205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ZGS_374207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ZGS_374208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ZGS_374209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ZGS_374213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ZGS_374224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ZGS_374226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ZGS_374229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ZGS_373900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ZGS_373907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ZGS_373937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ZGS_373953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ZGS_373986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ZGS_373989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ZGS_373999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ZGS_374007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ZGS_374008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ZGS_374030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ZGS_374044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ZGS_374061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ZGS_374088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ZGS_374116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ZGS_374117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ZGS_374127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ZGS_374139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ZGS_374176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ZGS_374185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ZGS_374192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ZGS_374202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ZGS_374210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ZGS_374216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ZGS_374217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ZGS_374218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ZGS_377574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0,89</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ZGS_373859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ZGS_373915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ZGS_373951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ZGS_373980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ZGS_373991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ZGS_373995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ZGS_374054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ZGS_374079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ZGS_374122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ZGS_373985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ZGS_374005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ZGS_374019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ZGS_374147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ZGS_373929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0,86</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ZGS_373971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0,86</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ZGS_374069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0,86</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ZGS_374081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0,86</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ZGS_374089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0,86</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ZGS_374103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0,86</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ZGS_374108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0,86</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ZGS_377572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0,86</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ZGS_373856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ZGS_373876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ZGS_373878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ZGS_373881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ZGS_373898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ZGS_373899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ZGS_373903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ZGS_373916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ZGS_373922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ZGS_373923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ZGS_373925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ZGS_373927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ZGS_373965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ZGS_373967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ZGS_373968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ZGS_373972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ZGS_373987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ZGS_373997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ZGS_374002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ZGS_374006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ZGS_374009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ZGS_374026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ZGS_374031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ZGS_374039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ZGS_374042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ZGS_374056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ZGS_374059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ZGS_374080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ZGS_374082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ZGS_374083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ZGS_374091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ZGS_374092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ZGS_374104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ZGS_374110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ZGS_374120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ZGS_374131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ZGS_374141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ZGS_374144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ZGS_374152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ZGS_374154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ZGS_374158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ZGS_374160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ZGS_374162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ZGS_374163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ZGS_374177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ZGS_374180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ZGS_374181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ZGS_374184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ZGS_374188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ZGS_374199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ZGS_374201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ZGS_374227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ZGS_374231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ZGS_373930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0,84</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ZGS_374063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0,84</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ZGS_373897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ZGS_373928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ZGS_373956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ZGS_374012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ZGS_374013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ZGS_374022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ZGS_374024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ZGS_374032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ZGS_374041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ZGS_374068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ZGS_374093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ZGS_374097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ZGS_374115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ZGS_374119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ZGS_374125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ZGS_374138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ZGS_374145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ZGS_374222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ZGS_374146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0,81</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ZGS_373854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ZGS_373863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ZGS_373867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ZGS_373873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ZGS_373882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ZGS_373887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ZGS_373906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ZGS_373910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ZGS_373921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ZGS_373942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ZGS_373946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ZGS_373947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ZGS_373955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ZGS_373961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ZGS_373984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ZGS_373988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ZGS_373998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ZGS_374000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ZGS_374017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ZGS_374027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ZGS_374052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ZGS_374070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ZGS_374076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ZGS_374084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ZGS_374112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ZGS_374118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ZGS_374123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ZGS_374155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ZGS_374157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ZGS_374161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ZGS_374168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ZGS_374179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ZGS_374183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ZGS_374194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ZGS_374225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ZGS_374228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ZGS_373860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ZGS_374025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0,78</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ZGS_373902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ZGS_374015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0,76</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ZGS_373868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ZGS_373885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ZGS_373912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ZGS_373935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ZGS_373945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ZGS_373949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ZGS_373981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ZGS_373983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ZGS_374004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ZGS_374018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ZGS_374036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ZGS_374038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ZGS_374040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ZGS_374051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ZGS_374086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ZGS_374090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ZGS_374136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ZGS_374137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ZGS_374156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c>
          <w:tcPr>
            <w:tcW w:w="3357" w:type="dxa"/>
            <w:shd w:val="clear" w:color="auto" w:fill="auto"/>
          </w:tcPr>
          <w:p w:rsidR="00CD6C94" w:rsidRPr="00C85B1B" w:rsidRDefault="00CD6C94" w:rsidP="00286DA0">
            <w:pPr>
              <w:rPr>
                <w:rFonts w:cs="Arial"/>
                <w:b/>
                <w:sz w:val="22"/>
                <w:szCs w:val="22"/>
              </w:rPr>
            </w:pPr>
            <w:r w:rsidRPr="00C85B1B">
              <w:rPr>
                <w:rFonts w:cs="Arial"/>
                <w:b/>
                <w:sz w:val="22"/>
                <w:szCs w:val="22"/>
              </w:rPr>
              <w:t>pozidana zemljišča (PSZ)</w:t>
            </w:r>
          </w:p>
        </w:tc>
        <w:tc>
          <w:tcPr>
            <w:tcW w:w="2052" w:type="dxa"/>
            <w:shd w:val="clear" w:color="auto" w:fill="auto"/>
          </w:tcPr>
          <w:p w:rsidR="00CD6C94" w:rsidRPr="00C85B1B" w:rsidRDefault="00CD6C94" w:rsidP="00286DA0">
            <w:pPr>
              <w:jc w:val="center"/>
              <w:rPr>
                <w:rFonts w:cs="Arial"/>
                <w:sz w:val="22"/>
                <w:szCs w:val="22"/>
              </w:rPr>
            </w:pPr>
          </w:p>
        </w:tc>
        <w:tc>
          <w:tcPr>
            <w:tcW w:w="2394" w:type="dxa"/>
            <w:shd w:val="clear" w:color="auto" w:fill="auto"/>
          </w:tcPr>
          <w:p w:rsidR="00CD6C94" w:rsidRPr="00C85B1B" w:rsidRDefault="00CD6C94" w:rsidP="00286DA0">
            <w:pPr>
              <w:tabs>
                <w:tab w:val="left" w:pos="2565"/>
                <w:tab w:val="left" w:pos="5700"/>
              </w:tabs>
              <w:suppressAutoHyphens/>
              <w:jc w:val="center"/>
              <w:rPr>
                <w:rFonts w:cs="Arial"/>
                <w:bCs/>
                <w:sz w:val="22"/>
                <w:szCs w:val="22"/>
                <w:lang w:eastAsia="ar-SA"/>
              </w:rPr>
            </w:pP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PSZ_377580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PSZ_377581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PSZ_377591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PSZ_377593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PSZ_377594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PSZ_377596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PSZ_377597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PSZ_377599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PSZ_377600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PSZ_377601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PSZ_377604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PSZ_377605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PSZ_377608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PSZ_377611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PSZ_377617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PSZ_377619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PSZ_377621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PSZ_377624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PSZ_377631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PSZ_377638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PSZ_377639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PSZ_377643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PSZ_377645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PSZ_377647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PSZ_377652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PSZ_377658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PSZ_377659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PSZ_377662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PSZ_377663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PSZ_377667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PSZ_377670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PSZ_377676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PSZ_377684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PSZ_377688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PSZ_377689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PSZ_377693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PSZ_377695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PSZ_377702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PSZ_377704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PSZ_377705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PSZ_377706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PSZ_377708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PSZ_377711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PSZ_377715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PSZ_377716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PSZ_377720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PSZ_377722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PSZ_377733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PSZ_377737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PSZ_377748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PSZ_377749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PSZ_377753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PSZ_377754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PSZ_377755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PSZ_377756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PSZ_377758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PSZ_377760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PSZ_377765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PSZ_377773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PSZ_377774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PSZ_377775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PSZ_377776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PSZ_377784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PSZ_377786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PSZ_377787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PSZ_377789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PSZ_377801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PSZ_377804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PSZ_377808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PSZ_377809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PSZ_377810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PSZ_377811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PSZ_377815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PSZ_377817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PSZ_377823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PSZ_377824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PSZ_377825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PSZ_377827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PSZ_377828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PSZ_377829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PSZ_377830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PSZ_377832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PSZ_377833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PSZ_377838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PSZ_377842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PSZ_377847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PSZ_377850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PSZ_377851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PSZ_377854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PSZ_377855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PSZ_377856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PSZ_377858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PSZ_377861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PSZ_377867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PSZ_377875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PSZ_377876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PSZ_377877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PSZ_377880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PSZ_377881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PSZ_377882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PSZ_377883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PSZ_377889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PSZ_377891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PSZ_377892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PSZ_377893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PSZ_377894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PSZ_377900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PSZ_377901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PSZ_377908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PSZ_377911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PSZ_377912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PSZ_377913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PSZ_377924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PSZ_377925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PSZ_377927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PSZ_377930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PSZ_377932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PSZ_377934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PSZ_377935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PSZ_377939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PSZ_377941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PSZ_377950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0,90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PSZ_377577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PSZ_377578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PSZ_377579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PSZ_377583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PSZ_377586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PSZ_377587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PSZ_377590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PSZ_377592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PSZ_377595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PSZ_377603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PSZ_377610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PSZ_377612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PSZ_377613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PSZ_377614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PSZ_377615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PSZ_377625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PSZ_377626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PSZ_377629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PSZ_377632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PSZ_377635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PSZ_377642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PSZ_377644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PSZ_377648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PSZ_377650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PSZ_377654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PSZ_377655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PSZ_377656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PSZ_377664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PSZ_377666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PSZ_377668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PSZ_377669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PSZ_377672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PSZ_377675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PSZ_377683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PSZ_377685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PSZ_377686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PSZ_377690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PSZ_377691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PSZ_377692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PSZ_377697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PSZ_377698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PSZ_377700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PSZ_377701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PSZ_377712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PSZ_377714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PSZ_377718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PSZ_377719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PSZ_377724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PSZ_377727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PSZ_377728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PSZ_377730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PSZ_377734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PSZ_377735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PSZ_377736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PSZ_377738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PSZ_377739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PSZ_377741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PSZ_377742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PSZ_377743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PSZ_377763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PSZ_377764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PSZ_377766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PSZ_377770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PSZ_377771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PSZ_377777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PSZ_377778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PSZ_377779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PSZ_377781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PSZ_377783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PSZ_377788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PSZ_377796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PSZ_377807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PSZ_377812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PSZ_377816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PSZ_377819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PSZ_377826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PSZ_377831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PSZ_377837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PSZ_377840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PSZ_377841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PSZ_377844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PSZ_377848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PSZ_377852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PSZ_377853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PSZ_377863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PSZ_377874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PSZ_377879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PSZ_377885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PSZ_377887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PSZ_377895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PSZ_377896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PSZ_377897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PSZ_377899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PSZ_377910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PSZ_377914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PSZ_377915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PSZ_377919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PSZ_377920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PSZ_377921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PSZ_377922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PSZ_377928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PSZ_377929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PSZ_377936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PSZ_377937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PSZ_377942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PSZ_377944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PSZ_377953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PSZ_377954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PSZ_377955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0,83</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PSZ_377582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PSZ_377584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PSZ_377585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PSZ_377589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PSZ_377598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PSZ_377602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PSZ_377640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PSZ_377641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PSZ_377646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PSZ_377671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PSZ_377678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PSZ_377681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PSZ_377682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PSZ_377694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PSZ_377696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PSZ_377699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PSZ_377709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PSZ_377710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PSZ_377713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PSZ_377717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PSZ_377723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PSZ_377725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PSZ_377726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PSZ_377729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PSZ_377732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PSZ_377746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PSZ_377747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PSZ_377750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PSZ_377751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PSZ_377759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PSZ_377761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PSZ_377762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PSZ_377767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PSZ_377806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PSZ_377814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PSZ_377821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PSZ_377822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PSZ_377836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PSZ_377846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PSZ_377849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PSZ_377857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PSZ_377868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PSZ_377869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PSZ_377870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PSZ_377878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PSZ_377884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PSZ_377886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PSZ_377898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PSZ_377907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PSZ_377916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PSZ_377923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PSZ_377951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PSZ_377952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0,77</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PSZ_377745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0,75</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PSZ_377627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PSZ_377651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PSZ_377665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PSZ_377673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PSZ_377680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PSZ_377721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PSZ_377731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PSZ_377744</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PSZ_377752</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PSZ_377769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PSZ_377791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PSZ_377793</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PSZ_377798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PSZ_377800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PSZ_377805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PSZ_377845</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PSZ_377859</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PSZ_377860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PSZ_377871</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PSZ_377938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PSZ_377940</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PSZ_377946</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PSZ_377947</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r w:rsidR="00CD6C94" w:rsidRPr="00C85B1B" w:rsidTr="00286DA0">
        <w:trPr>
          <w:trHeight w:val="255"/>
        </w:trPr>
        <w:tc>
          <w:tcPr>
            <w:tcW w:w="3357" w:type="dxa"/>
            <w:shd w:val="clear" w:color="auto" w:fill="auto"/>
            <w:noWrap/>
          </w:tcPr>
          <w:p w:rsidR="00CD6C94" w:rsidRPr="00C85B1B" w:rsidRDefault="00CD6C94" w:rsidP="00286DA0">
            <w:pPr>
              <w:rPr>
                <w:rFonts w:cs="Arial"/>
                <w:sz w:val="22"/>
                <w:szCs w:val="22"/>
              </w:rPr>
            </w:pPr>
          </w:p>
        </w:tc>
        <w:tc>
          <w:tcPr>
            <w:tcW w:w="2052"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PSZ_377948</w:t>
            </w:r>
          </w:p>
        </w:tc>
        <w:tc>
          <w:tcPr>
            <w:tcW w:w="2394" w:type="dxa"/>
            <w:shd w:val="clear" w:color="auto" w:fill="auto"/>
            <w:noWrap/>
          </w:tcPr>
          <w:p w:rsidR="00CD6C94" w:rsidRPr="00C85B1B" w:rsidRDefault="00CD6C94" w:rsidP="00286DA0">
            <w:pPr>
              <w:jc w:val="center"/>
              <w:rPr>
                <w:rFonts w:cs="Arial"/>
                <w:sz w:val="22"/>
                <w:szCs w:val="22"/>
              </w:rPr>
            </w:pPr>
            <w:r w:rsidRPr="00C85B1B">
              <w:rPr>
                <w:rFonts w:cs="Arial"/>
                <w:sz w:val="22"/>
                <w:szCs w:val="22"/>
              </w:rPr>
              <w:t>0,70</w:t>
            </w:r>
          </w:p>
        </w:tc>
      </w:tr>
    </w:tbl>
    <w:p w:rsidR="00CD6C94" w:rsidRPr="00C85B1B" w:rsidRDefault="00CD6C94" w:rsidP="00CD6C94">
      <w:pPr>
        <w:pBdr>
          <w:bottom w:val="single" w:sz="6" w:space="1" w:color="auto"/>
        </w:pBdr>
        <w:tabs>
          <w:tab w:val="left" w:pos="3256"/>
          <w:tab w:val="left" w:pos="5248"/>
          <w:tab w:val="left" w:pos="7571"/>
          <w:tab w:val="left" w:pos="9747"/>
        </w:tabs>
        <w:rPr>
          <w:rFonts w:cs="Arial"/>
          <w:b/>
          <w:color w:val="FFFFFF"/>
          <w:sz w:val="22"/>
          <w:szCs w:val="22"/>
        </w:rPr>
      </w:pPr>
    </w:p>
    <w:p w:rsidR="00CD6C94" w:rsidRPr="00C85B1B" w:rsidRDefault="00CD6C94" w:rsidP="00CD6C94">
      <w:pPr>
        <w:tabs>
          <w:tab w:val="left" w:pos="3256"/>
          <w:tab w:val="left" w:pos="5248"/>
          <w:tab w:val="left" w:pos="7571"/>
          <w:tab w:val="left" w:pos="9747"/>
        </w:tabs>
        <w:rPr>
          <w:rFonts w:cs="Arial"/>
          <w:b/>
          <w:color w:val="FFFFFF"/>
          <w:sz w:val="22"/>
          <w:szCs w:val="22"/>
        </w:rPr>
      </w:pPr>
    </w:p>
    <w:p w:rsidR="00CD6C94" w:rsidRPr="00D73311" w:rsidRDefault="00CD6C94" w:rsidP="00CD6C94">
      <w:pPr>
        <w:tabs>
          <w:tab w:val="left" w:pos="3256"/>
          <w:tab w:val="left" w:pos="5248"/>
          <w:tab w:val="left" w:pos="9072"/>
          <w:tab w:val="left" w:pos="9747"/>
        </w:tabs>
        <w:jc w:val="both"/>
        <w:rPr>
          <w:rFonts w:cs="Arial"/>
          <w:b/>
          <w:bCs/>
          <w:sz w:val="22"/>
          <w:szCs w:val="22"/>
        </w:rPr>
      </w:pPr>
      <w:r w:rsidRPr="00D73311">
        <w:rPr>
          <w:rFonts w:cs="Arial"/>
          <w:sz w:val="22"/>
          <w:szCs w:val="22"/>
        </w:rPr>
        <w:t xml:space="preserve">Opomba 1:  </w:t>
      </w:r>
      <w:r w:rsidRPr="00D73311">
        <w:rPr>
          <w:rFonts w:cs="Arial"/>
          <w:b/>
          <w:sz w:val="22"/>
          <w:szCs w:val="22"/>
        </w:rPr>
        <w:t>Uporaba indeksov vrednosti nepremičnin pri i</w:t>
      </w:r>
      <w:r w:rsidRPr="00D73311">
        <w:rPr>
          <w:rFonts w:cs="Arial"/>
          <w:b/>
          <w:bCs/>
          <w:sz w:val="22"/>
          <w:szCs w:val="22"/>
        </w:rPr>
        <w:t xml:space="preserve">zračunu vrednosti za </w:t>
      </w:r>
    </w:p>
    <w:p w:rsidR="00CD6C94" w:rsidRPr="00D73311" w:rsidRDefault="00CD6C94" w:rsidP="00CD6C94">
      <w:pPr>
        <w:tabs>
          <w:tab w:val="left" w:pos="3256"/>
          <w:tab w:val="left" w:pos="5248"/>
          <w:tab w:val="left" w:pos="7571"/>
          <w:tab w:val="left" w:pos="9747"/>
        </w:tabs>
        <w:rPr>
          <w:rFonts w:cs="Arial"/>
          <w:b/>
          <w:sz w:val="22"/>
          <w:szCs w:val="22"/>
        </w:rPr>
      </w:pPr>
      <w:r w:rsidRPr="00D73311">
        <w:rPr>
          <w:rFonts w:cs="Arial"/>
          <w:b/>
          <w:bCs/>
          <w:sz w:val="22"/>
          <w:szCs w:val="22"/>
        </w:rPr>
        <w:t xml:space="preserve">                    posamezno nepremičnino </w:t>
      </w:r>
    </w:p>
    <w:p w:rsidR="00CD6C94" w:rsidRPr="00D73311" w:rsidRDefault="00CD6C94" w:rsidP="00CD6C94">
      <w:pPr>
        <w:rPr>
          <w:rFonts w:cs="Arial"/>
          <w:sz w:val="22"/>
          <w:szCs w:val="22"/>
        </w:rPr>
      </w:pPr>
    </w:p>
    <w:p w:rsidR="00CD6C94" w:rsidRPr="00D73311" w:rsidRDefault="00CD6C94" w:rsidP="00CE5590">
      <w:pPr>
        <w:numPr>
          <w:ilvl w:val="0"/>
          <w:numId w:val="12"/>
        </w:numPr>
        <w:tabs>
          <w:tab w:val="num" w:pos="0"/>
          <w:tab w:val="left" w:pos="426"/>
        </w:tabs>
        <w:spacing w:line="240" w:lineRule="auto"/>
        <w:ind w:left="0" w:firstLine="0"/>
        <w:jc w:val="both"/>
        <w:rPr>
          <w:rFonts w:cs="Arial"/>
          <w:sz w:val="22"/>
          <w:szCs w:val="22"/>
        </w:rPr>
      </w:pPr>
      <w:r w:rsidRPr="00D73311">
        <w:rPr>
          <w:rFonts w:cs="Arial"/>
          <w:sz w:val="22"/>
          <w:szCs w:val="22"/>
        </w:rPr>
        <w:t xml:space="preserve">če je za posamezno vrednostno cono posameznega modela vrednotenja nepremičnin </w:t>
      </w:r>
      <w:r w:rsidRPr="005958CA">
        <w:rPr>
          <w:rFonts w:cs="Arial"/>
          <w:sz w:val="22"/>
          <w:szCs w:val="22"/>
          <w:u w:val="thick"/>
        </w:rPr>
        <w:t>določen indeks</w:t>
      </w:r>
      <w:r w:rsidRPr="00D73311">
        <w:rPr>
          <w:rFonts w:cs="Arial"/>
          <w:sz w:val="22"/>
          <w:szCs w:val="22"/>
          <w:u w:val="thick"/>
        </w:rPr>
        <w:t xml:space="preserve"> vrednosti nepremičnin s to uredbo</w:t>
      </w:r>
      <w:r w:rsidRPr="00D73311">
        <w:rPr>
          <w:rFonts w:cs="Arial"/>
          <w:sz w:val="22"/>
          <w:szCs w:val="22"/>
        </w:rPr>
        <w:t>, se vrednost posamezne nepremičnine i</w:t>
      </w:r>
      <w:r w:rsidRPr="00D73311">
        <w:rPr>
          <w:rFonts w:cs="Arial"/>
          <w:bCs/>
          <w:sz w:val="22"/>
          <w:szCs w:val="22"/>
        </w:rPr>
        <w:t>zračuna</w:t>
      </w:r>
      <w:r w:rsidRPr="00D73311">
        <w:rPr>
          <w:rFonts w:cs="Arial"/>
          <w:sz w:val="22"/>
          <w:szCs w:val="22"/>
        </w:rPr>
        <w:t xml:space="preserve"> tako, da se </w:t>
      </w:r>
      <w:r w:rsidRPr="00D73311">
        <w:rPr>
          <w:rFonts w:cs="Arial"/>
          <w:bCs/>
          <w:sz w:val="22"/>
          <w:szCs w:val="22"/>
        </w:rPr>
        <w:t xml:space="preserve">vrednost te nepremičnine, izračunana z uporabo modela vrednotenja nepremičnin, ki je določen z Uredbo o določitvi modelov vrednotenja nepremičnin (Uradni list RS, št. 95/11 in 41/14), pomnoži z indeksom vrednosti nepremičnin, ki je </w:t>
      </w:r>
      <w:r w:rsidRPr="00D73311">
        <w:rPr>
          <w:rFonts w:cs="Arial"/>
          <w:sz w:val="22"/>
          <w:szCs w:val="22"/>
        </w:rPr>
        <w:t xml:space="preserve">za to vrednostno cono tega modela vrednotenja nepremičnin določen </w:t>
      </w:r>
      <w:r w:rsidRPr="00D73311">
        <w:rPr>
          <w:rFonts w:cs="Arial"/>
          <w:bCs/>
          <w:sz w:val="22"/>
          <w:szCs w:val="22"/>
        </w:rPr>
        <w:t xml:space="preserve">s to uredbo; </w:t>
      </w:r>
    </w:p>
    <w:p w:rsidR="00CD6C94" w:rsidRPr="00D73311" w:rsidRDefault="00CD6C94" w:rsidP="00CD6C94">
      <w:pPr>
        <w:tabs>
          <w:tab w:val="left" w:pos="426"/>
        </w:tabs>
        <w:spacing w:line="240" w:lineRule="auto"/>
        <w:jc w:val="both"/>
        <w:rPr>
          <w:rFonts w:cs="Arial"/>
          <w:sz w:val="22"/>
          <w:szCs w:val="22"/>
        </w:rPr>
      </w:pPr>
    </w:p>
    <w:p w:rsidR="00CD6C94" w:rsidRPr="00D73311" w:rsidRDefault="00CD6C94" w:rsidP="00CE5590">
      <w:pPr>
        <w:numPr>
          <w:ilvl w:val="0"/>
          <w:numId w:val="12"/>
        </w:numPr>
        <w:tabs>
          <w:tab w:val="num" w:pos="0"/>
          <w:tab w:val="left" w:pos="426"/>
        </w:tabs>
        <w:spacing w:line="240" w:lineRule="auto"/>
        <w:ind w:left="0" w:firstLine="0"/>
        <w:jc w:val="both"/>
        <w:rPr>
          <w:rFonts w:cs="Arial"/>
          <w:sz w:val="22"/>
          <w:szCs w:val="22"/>
        </w:rPr>
      </w:pPr>
      <w:r w:rsidRPr="00D73311">
        <w:rPr>
          <w:rFonts w:cs="Arial"/>
          <w:sz w:val="22"/>
          <w:szCs w:val="22"/>
        </w:rPr>
        <w:t xml:space="preserve">če je za posamezno vrednostno cono posameznega modela vrednotenja nepremičnin </w:t>
      </w:r>
      <w:r w:rsidRPr="00D73311">
        <w:rPr>
          <w:rFonts w:cs="Arial"/>
          <w:sz w:val="22"/>
          <w:szCs w:val="22"/>
          <w:u w:val="thick"/>
        </w:rPr>
        <w:t>določen indeks vrednosti nepremičnin s to uredbo</w:t>
      </w:r>
      <w:r w:rsidRPr="00D73311">
        <w:rPr>
          <w:rFonts w:cs="Arial"/>
          <w:sz w:val="22"/>
          <w:szCs w:val="22"/>
        </w:rPr>
        <w:t xml:space="preserve"> in je bil za isto vrednostno cono istega modela vrednotenja nepremičnin </w:t>
      </w:r>
      <w:r w:rsidRPr="00D73311">
        <w:rPr>
          <w:rFonts w:cs="Arial"/>
          <w:bCs/>
          <w:sz w:val="22"/>
          <w:szCs w:val="22"/>
          <w:u w:val="thick"/>
        </w:rPr>
        <w:t>določen z Uredbo o določitvi indeksov vrednosti nepremičnin (Uradni list RS, št. 79/13)</w:t>
      </w:r>
      <w:r w:rsidRPr="00D73311">
        <w:rPr>
          <w:rFonts w:cs="Arial"/>
          <w:bCs/>
          <w:sz w:val="22"/>
          <w:szCs w:val="22"/>
        </w:rPr>
        <w:t xml:space="preserve">, </w:t>
      </w:r>
      <w:r w:rsidRPr="00D73311">
        <w:rPr>
          <w:rFonts w:cs="Arial"/>
          <w:sz w:val="22"/>
          <w:szCs w:val="22"/>
        </w:rPr>
        <w:t>se vrednost posamezne nepremičnine i</w:t>
      </w:r>
      <w:r w:rsidRPr="00D73311">
        <w:rPr>
          <w:rFonts w:cs="Arial"/>
          <w:bCs/>
          <w:sz w:val="22"/>
          <w:szCs w:val="22"/>
        </w:rPr>
        <w:t>zračuna</w:t>
      </w:r>
      <w:r w:rsidRPr="00D73311">
        <w:rPr>
          <w:rFonts w:cs="Arial"/>
          <w:sz w:val="22"/>
          <w:szCs w:val="22"/>
        </w:rPr>
        <w:t xml:space="preserve"> tako, da se </w:t>
      </w:r>
      <w:r w:rsidRPr="00D73311">
        <w:rPr>
          <w:rFonts w:cs="Arial"/>
          <w:bCs/>
          <w:sz w:val="22"/>
          <w:szCs w:val="22"/>
        </w:rPr>
        <w:t xml:space="preserve">vrednost te nepremičnine, izračunana z uporabo modela vrednotenja nepremičnin, ki je določen z Uredbo o določitvi modelov vrednotenja nepremičnin (Uradni list RS, št. 95/11 in 41/14), pomnoži z indeksom vrednosti nepremičnin, ki je z Uredbo o določitvi indeksov vrednosti nepremičnin (Uradni list RS, št. 79/13) določen za to </w:t>
      </w:r>
      <w:r w:rsidRPr="00D73311">
        <w:rPr>
          <w:rFonts w:cs="Arial"/>
          <w:sz w:val="22"/>
          <w:szCs w:val="22"/>
        </w:rPr>
        <w:t>vrednostno cono tega modela vrednotenja nepremičnin</w:t>
      </w:r>
      <w:r w:rsidRPr="00D73311">
        <w:rPr>
          <w:rFonts w:cs="Arial"/>
          <w:bCs/>
          <w:sz w:val="22"/>
          <w:szCs w:val="22"/>
        </w:rPr>
        <w:t xml:space="preserve">, dobljen zmnožek pa se pomnoži še z indeksom vrednosti nepremičnin, ki je </w:t>
      </w:r>
      <w:r w:rsidRPr="00D73311">
        <w:rPr>
          <w:rFonts w:cs="Arial"/>
          <w:sz w:val="22"/>
          <w:szCs w:val="22"/>
        </w:rPr>
        <w:t xml:space="preserve">za to vrednostno cono tega modela vrednotenja nepremičnin določen </w:t>
      </w:r>
      <w:r w:rsidRPr="00D73311">
        <w:rPr>
          <w:rFonts w:cs="Arial"/>
          <w:bCs/>
          <w:sz w:val="22"/>
          <w:szCs w:val="22"/>
        </w:rPr>
        <w:t xml:space="preserve">s to uredbo; </w:t>
      </w:r>
    </w:p>
    <w:p w:rsidR="00CD6C94" w:rsidRPr="00D73311" w:rsidRDefault="00CD6C94" w:rsidP="00CD6C94">
      <w:pPr>
        <w:pStyle w:val="Odstavekseznama"/>
        <w:rPr>
          <w:rFonts w:cs="Arial"/>
          <w:bCs/>
          <w:sz w:val="22"/>
          <w:szCs w:val="22"/>
        </w:rPr>
      </w:pPr>
    </w:p>
    <w:p w:rsidR="00CD6C94" w:rsidRPr="00D73311" w:rsidRDefault="00CD6C94" w:rsidP="00CE5590">
      <w:pPr>
        <w:numPr>
          <w:ilvl w:val="0"/>
          <w:numId w:val="12"/>
        </w:numPr>
        <w:tabs>
          <w:tab w:val="left" w:pos="0"/>
          <w:tab w:val="left" w:pos="426"/>
        </w:tabs>
        <w:spacing w:line="240" w:lineRule="auto"/>
        <w:ind w:left="0" w:firstLine="0"/>
        <w:jc w:val="both"/>
        <w:rPr>
          <w:rFonts w:cs="Arial"/>
          <w:sz w:val="22"/>
          <w:szCs w:val="22"/>
        </w:rPr>
      </w:pPr>
      <w:r w:rsidRPr="00D73311">
        <w:rPr>
          <w:rFonts w:cs="Arial"/>
          <w:sz w:val="22"/>
          <w:szCs w:val="22"/>
        </w:rPr>
        <w:t xml:space="preserve">če za posamezno vrednostno cono posameznega modela vrednotenja nepremičnin </w:t>
      </w:r>
      <w:r w:rsidRPr="00D73311">
        <w:rPr>
          <w:rFonts w:cs="Arial"/>
          <w:sz w:val="22"/>
          <w:szCs w:val="22"/>
          <w:u w:val="thick"/>
        </w:rPr>
        <w:t>indeks vrednosti nepremičnin ni določen s to uredbo</w:t>
      </w:r>
      <w:r w:rsidRPr="00D73311">
        <w:rPr>
          <w:rFonts w:cs="Arial"/>
          <w:sz w:val="22"/>
          <w:szCs w:val="22"/>
        </w:rPr>
        <w:t xml:space="preserve">, </w:t>
      </w:r>
      <w:r w:rsidR="00531CED">
        <w:rPr>
          <w:rFonts w:cs="Arial"/>
          <w:sz w:val="22"/>
          <w:szCs w:val="22"/>
        </w:rPr>
        <w:t xml:space="preserve">vendar </w:t>
      </w:r>
      <w:r w:rsidRPr="00D73311">
        <w:rPr>
          <w:rFonts w:cs="Arial"/>
          <w:sz w:val="22"/>
          <w:szCs w:val="22"/>
        </w:rPr>
        <w:t xml:space="preserve">je bil za isto vrednostno cono istega modela vrednotenja nepremičnin </w:t>
      </w:r>
      <w:r w:rsidRPr="00D73311">
        <w:rPr>
          <w:rFonts w:cs="Arial"/>
          <w:bCs/>
          <w:sz w:val="22"/>
          <w:szCs w:val="22"/>
          <w:u w:val="thick"/>
        </w:rPr>
        <w:t>določen z Uredbo o določitvi indeksov vrednosti nepremičnin (Uradni list RS, št. 79/13)</w:t>
      </w:r>
      <w:r w:rsidRPr="00D73311">
        <w:rPr>
          <w:rFonts w:cs="Arial"/>
          <w:bCs/>
          <w:sz w:val="22"/>
          <w:szCs w:val="22"/>
        </w:rPr>
        <w:t xml:space="preserve">, </w:t>
      </w:r>
      <w:r w:rsidRPr="00D73311">
        <w:rPr>
          <w:rFonts w:cs="Arial"/>
          <w:sz w:val="22"/>
          <w:szCs w:val="22"/>
        </w:rPr>
        <w:t>se vrednost posamezne nepremičnine i</w:t>
      </w:r>
      <w:r w:rsidRPr="00D73311">
        <w:rPr>
          <w:rFonts w:cs="Arial"/>
          <w:bCs/>
          <w:sz w:val="22"/>
          <w:szCs w:val="22"/>
        </w:rPr>
        <w:t>zračuna</w:t>
      </w:r>
      <w:r w:rsidRPr="00D73311">
        <w:rPr>
          <w:rFonts w:cs="Arial"/>
          <w:sz w:val="22"/>
          <w:szCs w:val="22"/>
        </w:rPr>
        <w:t xml:space="preserve"> tako, da se </w:t>
      </w:r>
      <w:r w:rsidRPr="00D73311">
        <w:rPr>
          <w:rFonts w:cs="Arial"/>
          <w:bCs/>
          <w:sz w:val="22"/>
          <w:szCs w:val="22"/>
        </w:rPr>
        <w:t xml:space="preserve">vrednost te nepremičnine, izračunana z uporabo modela vrednotenja nepremičnin, ki je določen z Uredbo o določitvi modelov vrednotenja nepremičnin (Uradni list RS, št. 95/11 in 41/14), pomnoži z indeksom </w:t>
      </w:r>
      <w:r w:rsidRPr="00D73311">
        <w:rPr>
          <w:rFonts w:cs="Arial"/>
          <w:bCs/>
          <w:sz w:val="22"/>
          <w:szCs w:val="22"/>
        </w:rPr>
        <w:lastRenderedPageBreak/>
        <w:t xml:space="preserve">vrednosti nepremičnin, ki je z Uredbo o določitvi indeksov vrednosti nepremičnin (Uradni list RS, št. 79/13) določen za to </w:t>
      </w:r>
      <w:r w:rsidRPr="00D73311">
        <w:rPr>
          <w:rFonts w:cs="Arial"/>
          <w:sz w:val="22"/>
          <w:szCs w:val="22"/>
        </w:rPr>
        <w:t xml:space="preserve">vrednostno cono tega modela vrednotenja nepremičnin; </w:t>
      </w:r>
    </w:p>
    <w:p w:rsidR="00CD6C94" w:rsidRPr="00D73311" w:rsidRDefault="00CD6C94" w:rsidP="00CD6C94">
      <w:pPr>
        <w:pStyle w:val="Odstavekseznama"/>
        <w:rPr>
          <w:rFonts w:cs="Arial"/>
          <w:sz w:val="22"/>
          <w:szCs w:val="22"/>
        </w:rPr>
      </w:pPr>
    </w:p>
    <w:p w:rsidR="00CD6C94" w:rsidRPr="00D73311" w:rsidRDefault="00CD6C94" w:rsidP="00CE5590">
      <w:pPr>
        <w:numPr>
          <w:ilvl w:val="0"/>
          <w:numId w:val="12"/>
        </w:numPr>
        <w:tabs>
          <w:tab w:val="left" w:pos="0"/>
          <w:tab w:val="left" w:pos="426"/>
        </w:tabs>
        <w:spacing w:line="240" w:lineRule="auto"/>
        <w:ind w:left="0" w:firstLine="0"/>
        <w:jc w:val="both"/>
        <w:rPr>
          <w:rFonts w:cs="Arial"/>
          <w:sz w:val="22"/>
          <w:szCs w:val="22"/>
        </w:rPr>
      </w:pPr>
      <w:r w:rsidRPr="00D73311">
        <w:rPr>
          <w:rFonts w:cs="Arial"/>
          <w:sz w:val="22"/>
          <w:szCs w:val="22"/>
        </w:rPr>
        <w:t xml:space="preserve"> če za posamezno vrednostno cono posameznega modela vrednotenja nepremičnin </w:t>
      </w:r>
      <w:r w:rsidRPr="00D73311">
        <w:rPr>
          <w:rFonts w:cs="Arial"/>
          <w:sz w:val="22"/>
          <w:szCs w:val="22"/>
          <w:u w:val="thick"/>
        </w:rPr>
        <w:t>indeks vrednosti nepremičnin ni določen s to uredbo</w:t>
      </w:r>
      <w:r w:rsidRPr="00D73311">
        <w:rPr>
          <w:rFonts w:cs="Arial"/>
          <w:sz w:val="22"/>
          <w:szCs w:val="22"/>
        </w:rPr>
        <w:t xml:space="preserve"> in za isto vrednostno cono istega modela vrednotenja nepremičnin </w:t>
      </w:r>
      <w:r w:rsidRPr="00D73311">
        <w:rPr>
          <w:rFonts w:cs="Arial"/>
          <w:bCs/>
          <w:sz w:val="22"/>
          <w:szCs w:val="22"/>
          <w:u w:val="thick"/>
        </w:rPr>
        <w:t>ni bil določen z Uredbo o določitvi indeksov vrednosti nepremičnin (Uradni list RS, št. 79/13)</w:t>
      </w:r>
      <w:r w:rsidRPr="00D73311">
        <w:rPr>
          <w:rFonts w:cs="Arial"/>
          <w:bCs/>
          <w:sz w:val="22"/>
          <w:szCs w:val="22"/>
        </w:rPr>
        <w:t>,</w:t>
      </w:r>
      <w:r w:rsidRPr="00D73311">
        <w:rPr>
          <w:rFonts w:cs="Arial"/>
          <w:sz w:val="22"/>
          <w:szCs w:val="22"/>
        </w:rPr>
        <w:t xml:space="preserve"> se vrednost posamezne nepremičnine i</w:t>
      </w:r>
      <w:r w:rsidRPr="00D73311">
        <w:rPr>
          <w:rFonts w:cs="Arial"/>
          <w:bCs/>
          <w:sz w:val="22"/>
          <w:szCs w:val="22"/>
        </w:rPr>
        <w:t>zračuna</w:t>
      </w:r>
      <w:r w:rsidRPr="00D73311">
        <w:rPr>
          <w:rFonts w:cs="Arial"/>
          <w:sz w:val="22"/>
          <w:szCs w:val="22"/>
        </w:rPr>
        <w:t xml:space="preserve"> tako, da se </w:t>
      </w:r>
      <w:r w:rsidRPr="00D73311">
        <w:rPr>
          <w:rFonts w:cs="Arial"/>
          <w:bCs/>
          <w:sz w:val="22"/>
          <w:szCs w:val="22"/>
        </w:rPr>
        <w:t xml:space="preserve">vrednost te nepremičnine, izračunana z uporabo modela vrednotenja nepremičnin, ki je določen z Uredbo o določitvi modelov vrednotenja nepremičnin (Uradni list RS, št. 95/11 in 41/14), pomnoži z 1. </w:t>
      </w:r>
    </w:p>
    <w:p w:rsidR="00CD6C94" w:rsidRPr="00D73311" w:rsidRDefault="00CD6C94" w:rsidP="00CD6C94">
      <w:pPr>
        <w:pStyle w:val="Odstavekseznama"/>
        <w:rPr>
          <w:rFonts w:cs="Arial"/>
          <w:bCs/>
          <w:sz w:val="22"/>
          <w:szCs w:val="22"/>
        </w:rPr>
      </w:pPr>
    </w:p>
    <w:p w:rsidR="005472BF" w:rsidRPr="005472BF" w:rsidRDefault="00CD6C94" w:rsidP="005472BF">
      <w:pPr>
        <w:tabs>
          <w:tab w:val="left" w:pos="708"/>
        </w:tabs>
        <w:jc w:val="center"/>
        <w:rPr>
          <w:rFonts w:cs="Arial"/>
          <w:sz w:val="22"/>
          <w:szCs w:val="22"/>
        </w:rPr>
      </w:pPr>
      <w:r w:rsidRPr="00C85B1B">
        <w:rPr>
          <w:rFonts w:cs="Arial"/>
          <w:sz w:val="22"/>
          <w:szCs w:val="22"/>
        </w:rPr>
        <w:br w:type="page"/>
      </w:r>
      <w:r w:rsidR="005472BF" w:rsidRPr="005472BF">
        <w:rPr>
          <w:rFonts w:cs="Arial"/>
          <w:sz w:val="22"/>
          <w:szCs w:val="22"/>
        </w:rPr>
        <w:lastRenderedPageBreak/>
        <w:t>OBRAZLOŽITEV</w:t>
      </w:r>
    </w:p>
    <w:p w:rsidR="005472BF" w:rsidRPr="005472BF" w:rsidRDefault="005472BF" w:rsidP="005472BF">
      <w:pPr>
        <w:tabs>
          <w:tab w:val="left" w:pos="708"/>
        </w:tabs>
        <w:rPr>
          <w:rFonts w:cs="Arial"/>
          <w:b/>
          <w:sz w:val="22"/>
          <w:szCs w:val="22"/>
        </w:rPr>
      </w:pPr>
    </w:p>
    <w:p w:rsidR="005472BF" w:rsidRPr="005472BF" w:rsidRDefault="005472BF" w:rsidP="005472BF">
      <w:pPr>
        <w:tabs>
          <w:tab w:val="left" w:pos="708"/>
        </w:tabs>
        <w:rPr>
          <w:rFonts w:cs="Arial"/>
          <w:sz w:val="22"/>
          <w:szCs w:val="22"/>
        </w:rPr>
      </w:pPr>
      <w:r w:rsidRPr="005472BF">
        <w:rPr>
          <w:rFonts w:cs="Arial"/>
          <w:sz w:val="22"/>
          <w:szCs w:val="22"/>
        </w:rPr>
        <w:t>I. UVOD</w:t>
      </w:r>
    </w:p>
    <w:p w:rsidR="005472BF" w:rsidRPr="005472BF" w:rsidRDefault="005472BF" w:rsidP="005472BF">
      <w:pPr>
        <w:rPr>
          <w:rFonts w:cs="Arial"/>
          <w:sz w:val="22"/>
          <w:szCs w:val="22"/>
        </w:rPr>
      </w:pPr>
    </w:p>
    <w:p w:rsidR="005472BF" w:rsidRPr="005472BF" w:rsidRDefault="005472BF" w:rsidP="00CE5590">
      <w:pPr>
        <w:numPr>
          <w:ilvl w:val="0"/>
          <w:numId w:val="7"/>
        </w:numPr>
        <w:spacing w:line="240" w:lineRule="auto"/>
        <w:jc w:val="both"/>
        <w:rPr>
          <w:rFonts w:cs="Arial"/>
          <w:sz w:val="22"/>
          <w:szCs w:val="22"/>
        </w:rPr>
      </w:pPr>
      <w:r w:rsidRPr="005472BF">
        <w:rPr>
          <w:rFonts w:cs="Arial"/>
          <w:sz w:val="22"/>
          <w:szCs w:val="22"/>
          <w:u w:val="single"/>
        </w:rPr>
        <w:t>Pravna podlaga:</w:t>
      </w:r>
      <w:r w:rsidRPr="005472BF">
        <w:rPr>
          <w:rFonts w:cs="Arial"/>
          <w:sz w:val="22"/>
          <w:szCs w:val="22"/>
        </w:rPr>
        <w:t xml:space="preserve"> </w:t>
      </w:r>
    </w:p>
    <w:p w:rsidR="005472BF" w:rsidRPr="005472BF" w:rsidRDefault="005472BF" w:rsidP="005472BF">
      <w:pPr>
        <w:jc w:val="both"/>
        <w:rPr>
          <w:rFonts w:cs="Arial"/>
          <w:sz w:val="22"/>
          <w:szCs w:val="22"/>
        </w:rPr>
      </w:pPr>
    </w:p>
    <w:p w:rsidR="005472BF" w:rsidRPr="005472BF" w:rsidRDefault="005472BF" w:rsidP="005472BF">
      <w:pPr>
        <w:pStyle w:val="Glava"/>
        <w:jc w:val="both"/>
        <w:rPr>
          <w:rFonts w:cs="Arial"/>
          <w:sz w:val="22"/>
          <w:szCs w:val="22"/>
        </w:rPr>
      </w:pPr>
      <w:r w:rsidRPr="005472BF">
        <w:rPr>
          <w:rFonts w:cs="Arial"/>
          <w:sz w:val="22"/>
          <w:szCs w:val="22"/>
        </w:rPr>
        <w:t xml:space="preserve">Pravna podlaga za sprejem predlagane uredbe je </w:t>
      </w:r>
      <w:r w:rsidRPr="005472BF">
        <w:rPr>
          <w:rFonts w:cs="Arial"/>
          <w:color w:val="000000"/>
          <w:sz w:val="22"/>
          <w:szCs w:val="22"/>
        </w:rPr>
        <w:t xml:space="preserve">tretji odstavek 13. člena Zakona o </w:t>
      </w:r>
      <w:r w:rsidRPr="005472BF">
        <w:rPr>
          <w:rFonts w:cs="Arial"/>
          <w:sz w:val="22"/>
          <w:szCs w:val="22"/>
        </w:rPr>
        <w:t>množičnem vrednotenju nepremičnin (</w:t>
      </w:r>
      <w:r w:rsidRPr="005472BF">
        <w:rPr>
          <w:rStyle w:val="Poudarek"/>
          <w:i w:val="0"/>
          <w:sz w:val="22"/>
          <w:szCs w:val="22"/>
        </w:rPr>
        <w:t>Uradni list RS, št. 50/06, 87/11, 40/12 – ZUJF in 22/14</w:t>
      </w:r>
      <w:r w:rsidRPr="005472BF">
        <w:rPr>
          <w:rStyle w:val="Poudarek"/>
          <w:sz w:val="22"/>
          <w:szCs w:val="22"/>
        </w:rPr>
        <w:t xml:space="preserve"> </w:t>
      </w:r>
      <w:r w:rsidRPr="005472BF">
        <w:rPr>
          <w:rStyle w:val="Poudarek"/>
          <w:i w:val="0"/>
          <w:sz w:val="22"/>
          <w:szCs w:val="22"/>
        </w:rPr>
        <w:t xml:space="preserve">– </w:t>
      </w:r>
      <w:proofErr w:type="spellStart"/>
      <w:r w:rsidRPr="005472BF">
        <w:rPr>
          <w:rStyle w:val="Poudarek"/>
          <w:i w:val="0"/>
          <w:sz w:val="22"/>
          <w:szCs w:val="22"/>
        </w:rPr>
        <w:t>odl</w:t>
      </w:r>
      <w:proofErr w:type="spellEnd"/>
      <w:r w:rsidRPr="005472BF">
        <w:rPr>
          <w:rStyle w:val="Poudarek"/>
          <w:i w:val="0"/>
          <w:sz w:val="22"/>
          <w:szCs w:val="22"/>
        </w:rPr>
        <w:t>. US;</w:t>
      </w:r>
      <w:r w:rsidRPr="005472BF">
        <w:rPr>
          <w:rFonts w:cs="Arial"/>
          <w:sz w:val="22"/>
          <w:szCs w:val="22"/>
        </w:rPr>
        <w:t xml:space="preserve"> v nadaljnjem besedilu: ZMVN), ki določa, da indekse vrednosti nepremičnin objavi Vlada Republike Slovenije, ko se indeks vrednosti za nepremičnine spremeni za več kot 10 % od zadnje spremembe modela vrednotenja oziroma zadnje objave indeksa vrednosti nepremičnin. </w:t>
      </w:r>
    </w:p>
    <w:p w:rsidR="005472BF" w:rsidRPr="005472BF" w:rsidRDefault="005472BF" w:rsidP="005472BF">
      <w:pPr>
        <w:jc w:val="both"/>
        <w:rPr>
          <w:rFonts w:cs="Arial"/>
          <w:sz w:val="22"/>
          <w:szCs w:val="22"/>
        </w:rPr>
      </w:pPr>
    </w:p>
    <w:p w:rsidR="005472BF" w:rsidRPr="005472BF" w:rsidRDefault="005472BF" w:rsidP="00CE5590">
      <w:pPr>
        <w:numPr>
          <w:ilvl w:val="0"/>
          <w:numId w:val="7"/>
        </w:numPr>
        <w:spacing w:line="240" w:lineRule="auto"/>
        <w:jc w:val="both"/>
        <w:rPr>
          <w:rFonts w:cs="Arial"/>
          <w:sz w:val="22"/>
          <w:szCs w:val="22"/>
        </w:rPr>
      </w:pPr>
      <w:r w:rsidRPr="005472BF">
        <w:rPr>
          <w:rFonts w:cs="Arial"/>
          <w:sz w:val="22"/>
          <w:szCs w:val="22"/>
          <w:u w:val="single"/>
        </w:rPr>
        <w:t>Rok za izdajo predpisa, ki ga je določil zakon</w:t>
      </w:r>
      <w:r w:rsidRPr="005472BF">
        <w:rPr>
          <w:rFonts w:cs="Arial"/>
          <w:sz w:val="22"/>
          <w:szCs w:val="22"/>
        </w:rPr>
        <w:t xml:space="preserve">:   </w:t>
      </w:r>
    </w:p>
    <w:p w:rsidR="005472BF" w:rsidRPr="005472BF" w:rsidRDefault="005472BF" w:rsidP="005472BF">
      <w:pPr>
        <w:jc w:val="both"/>
        <w:rPr>
          <w:rFonts w:cs="Arial"/>
          <w:sz w:val="22"/>
          <w:szCs w:val="22"/>
          <w:u w:val="single"/>
        </w:rPr>
      </w:pPr>
    </w:p>
    <w:p w:rsidR="005472BF" w:rsidRPr="005472BF" w:rsidRDefault="005472BF" w:rsidP="005472BF">
      <w:pPr>
        <w:pStyle w:val="Glava"/>
        <w:jc w:val="both"/>
        <w:rPr>
          <w:rFonts w:cs="Arial"/>
          <w:sz w:val="22"/>
          <w:szCs w:val="22"/>
        </w:rPr>
      </w:pPr>
      <w:r w:rsidRPr="005472BF">
        <w:rPr>
          <w:rFonts w:cs="Arial"/>
          <w:sz w:val="22"/>
          <w:szCs w:val="22"/>
        </w:rPr>
        <w:t xml:space="preserve">ZMVN roka za sprejem </w:t>
      </w:r>
      <w:r w:rsidRPr="005472BF">
        <w:rPr>
          <w:rFonts w:cs="Arial"/>
          <w:bCs/>
          <w:sz w:val="22"/>
          <w:szCs w:val="22"/>
        </w:rPr>
        <w:t xml:space="preserve">uredbe, ki določa indekse vrednosti nepremičnin, ne predpisuje </w:t>
      </w:r>
      <w:r w:rsidRPr="005472BF">
        <w:rPr>
          <w:rFonts w:cs="Arial"/>
          <w:sz w:val="22"/>
          <w:szCs w:val="22"/>
        </w:rPr>
        <w:t xml:space="preserve">na način, da določa čas - npr. v roku …. mesecev po uveljavitvi zakona, v katerem mora biti uredba sprejeta. Zaradi periodičnega preverjanja modelov vrednotenja nepremičnin najmanj vsaka štiri leta (drugi odstavek 7. člena ZMVN) 13. člen ZMVN določa obveznost, da Vlada RS (nove) indekse vrednosti nepremičnin v vmesnem obdobju objavi, ko se indeks vrednosti za nepremičnine spremeni za več kot 10 % od zadnje spremembe modela vrednotenja oziroma zadnje objave indeksa vrednosti nepremičnin. </w:t>
      </w:r>
    </w:p>
    <w:p w:rsidR="005472BF" w:rsidRPr="005472BF" w:rsidRDefault="005472BF" w:rsidP="005472BF">
      <w:pPr>
        <w:jc w:val="both"/>
        <w:rPr>
          <w:rFonts w:cs="Arial"/>
          <w:sz w:val="22"/>
          <w:szCs w:val="22"/>
        </w:rPr>
      </w:pPr>
    </w:p>
    <w:p w:rsidR="005472BF" w:rsidRPr="005472BF" w:rsidRDefault="005472BF" w:rsidP="00CE5590">
      <w:pPr>
        <w:numPr>
          <w:ilvl w:val="0"/>
          <w:numId w:val="7"/>
        </w:numPr>
        <w:spacing w:line="240" w:lineRule="auto"/>
        <w:jc w:val="both"/>
        <w:rPr>
          <w:rFonts w:cs="Arial"/>
          <w:sz w:val="22"/>
          <w:szCs w:val="22"/>
        </w:rPr>
      </w:pPr>
      <w:r w:rsidRPr="005472BF">
        <w:rPr>
          <w:rFonts w:cs="Arial"/>
          <w:sz w:val="22"/>
          <w:szCs w:val="22"/>
          <w:u w:val="single"/>
        </w:rPr>
        <w:t>Splošna obrazložitev v zvezi s predlogom predpisa, če je potrebna</w:t>
      </w:r>
      <w:r w:rsidRPr="005472BF">
        <w:rPr>
          <w:rFonts w:cs="Arial"/>
          <w:sz w:val="22"/>
          <w:szCs w:val="22"/>
        </w:rPr>
        <w:t xml:space="preserve"> : /</w:t>
      </w:r>
    </w:p>
    <w:p w:rsidR="005472BF" w:rsidRPr="005472BF" w:rsidRDefault="005472BF" w:rsidP="005472BF">
      <w:pPr>
        <w:jc w:val="both"/>
        <w:rPr>
          <w:rFonts w:cs="Arial"/>
          <w:sz w:val="22"/>
          <w:szCs w:val="22"/>
        </w:rPr>
      </w:pPr>
    </w:p>
    <w:p w:rsidR="005472BF" w:rsidRPr="005472BF" w:rsidRDefault="005472BF" w:rsidP="00CE5590">
      <w:pPr>
        <w:numPr>
          <w:ilvl w:val="0"/>
          <w:numId w:val="7"/>
        </w:numPr>
        <w:spacing w:line="240" w:lineRule="auto"/>
        <w:jc w:val="both"/>
        <w:rPr>
          <w:rFonts w:cs="Arial"/>
          <w:sz w:val="22"/>
          <w:szCs w:val="22"/>
        </w:rPr>
      </w:pPr>
      <w:r w:rsidRPr="005472BF">
        <w:rPr>
          <w:rFonts w:cs="Arial"/>
          <w:sz w:val="22"/>
          <w:szCs w:val="22"/>
          <w:u w:val="single"/>
        </w:rPr>
        <w:t>Predstavitev presoje posledic na posamezna področja, če te niso mogle biti celovito predstavljene v predlogu zakona</w:t>
      </w:r>
      <w:r w:rsidRPr="005472BF">
        <w:rPr>
          <w:rFonts w:cs="Arial"/>
          <w:sz w:val="22"/>
          <w:szCs w:val="22"/>
        </w:rPr>
        <w:t xml:space="preserve">   /</w:t>
      </w:r>
    </w:p>
    <w:p w:rsidR="005472BF" w:rsidRPr="005472BF" w:rsidRDefault="005472BF" w:rsidP="005472BF">
      <w:pPr>
        <w:pStyle w:val="Odstavekseznama"/>
        <w:rPr>
          <w:rFonts w:cs="Arial"/>
          <w:sz w:val="22"/>
          <w:szCs w:val="22"/>
        </w:rPr>
      </w:pPr>
    </w:p>
    <w:p w:rsidR="005472BF" w:rsidRPr="005472BF" w:rsidRDefault="005472BF" w:rsidP="00CE5590">
      <w:pPr>
        <w:numPr>
          <w:ilvl w:val="0"/>
          <w:numId w:val="7"/>
        </w:numPr>
        <w:spacing w:line="240" w:lineRule="auto"/>
        <w:jc w:val="both"/>
        <w:rPr>
          <w:rFonts w:cs="Arial"/>
          <w:sz w:val="22"/>
          <w:szCs w:val="22"/>
        </w:rPr>
      </w:pPr>
      <w:r w:rsidRPr="005472BF">
        <w:rPr>
          <w:rFonts w:cs="Arial"/>
          <w:sz w:val="22"/>
          <w:szCs w:val="22"/>
          <w:u w:val="single"/>
        </w:rPr>
        <w:t>Izjava o skladnosti predloga predpisa s pravnimi akti Evropske unije in korelacijska tabela, če gre za prenos direktive</w:t>
      </w:r>
      <w:r w:rsidRPr="005472BF">
        <w:rPr>
          <w:rFonts w:cs="Arial"/>
          <w:sz w:val="22"/>
          <w:szCs w:val="22"/>
        </w:rPr>
        <w:t xml:space="preserve">   /</w:t>
      </w:r>
    </w:p>
    <w:p w:rsidR="005472BF" w:rsidRPr="005472BF" w:rsidRDefault="005472BF" w:rsidP="005472BF">
      <w:pPr>
        <w:tabs>
          <w:tab w:val="left" w:pos="708"/>
        </w:tabs>
        <w:rPr>
          <w:rFonts w:cs="Arial"/>
          <w:sz w:val="22"/>
          <w:szCs w:val="22"/>
        </w:rPr>
      </w:pPr>
    </w:p>
    <w:p w:rsidR="005472BF" w:rsidRPr="005472BF" w:rsidRDefault="005472BF" w:rsidP="005472BF">
      <w:pPr>
        <w:tabs>
          <w:tab w:val="left" w:pos="708"/>
        </w:tabs>
        <w:rPr>
          <w:rFonts w:cs="Arial"/>
          <w:sz w:val="22"/>
          <w:szCs w:val="22"/>
        </w:rPr>
      </w:pPr>
    </w:p>
    <w:p w:rsidR="005472BF" w:rsidRPr="005472BF" w:rsidRDefault="005472BF" w:rsidP="005472BF">
      <w:pPr>
        <w:tabs>
          <w:tab w:val="left" w:pos="708"/>
        </w:tabs>
        <w:rPr>
          <w:rFonts w:cs="Arial"/>
          <w:sz w:val="22"/>
          <w:szCs w:val="22"/>
        </w:rPr>
      </w:pPr>
      <w:r w:rsidRPr="005472BF">
        <w:rPr>
          <w:rFonts w:cs="Arial"/>
          <w:sz w:val="22"/>
          <w:szCs w:val="22"/>
        </w:rPr>
        <w:t>II. VSEBINSKA OBRAZLOŽITEV PREDLAGANIH REŠITEV</w:t>
      </w:r>
    </w:p>
    <w:p w:rsidR="005472BF" w:rsidRPr="005472BF" w:rsidRDefault="005472BF" w:rsidP="005472BF">
      <w:pPr>
        <w:rPr>
          <w:rFonts w:eastAsia="SimSun" w:cs="Arial"/>
          <w:iCs/>
          <w:sz w:val="22"/>
          <w:szCs w:val="22"/>
          <w:lang w:eastAsia="zh-CN"/>
        </w:rPr>
      </w:pPr>
    </w:p>
    <w:p w:rsidR="005472BF" w:rsidRPr="005472BF" w:rsidRDefault="005472BF" w:rsidP="005472BF">
      <w:pPr>
        <w:pStyle w:val="len"/>
        <w:spacing w:before="0"/>
        <w:jc w:val="left"/>
        <w:rPr>
          <w:rFonts w:cs="Arial"/>
          <w:b w:val="0"/>
          <w:u w:val="single"/>
        </w:rPr>
      </w:pPr>
      <w:r w:rsidRPr="005472BF">
        <w:rPr>
          <w:rFonts w:cs="Arial"/>
          <w:b w:val="0"/>
          <w:u w:val="single"/>
        </w:rPr>
        <w:t>K 1. členu</w:t>
      </w:r>
    </w:p>
    <w:p w:rsidR="005472BF" w:rsidRPr="005472BF" w:rsidRDefault="005472BF" w:rsidP="005472BF">
      <w:pPr>
        <w:pStyle w:val="Odstavek"/>
        <w:spacing w:before="0"/>
        <w:ind w:firstLine="0"/>
        <w:rPr>
          <w:rFonts w:cs="Arial"/>
        </w:rPr>
      </w:pPr>
    </w:p>
    <w:p w:rsidR="005472BF" w:rsidRPr="005472BF" w:rsidRDefault="005472BF" w:rsidP="005472BF">
      <w:pPr>
        <w:jc w:val="both"/>
        <w:rPr>
          <w:rFonts w:cs="Arial"/>
          <w:sz w:val="22"/>
          <w:szCs w:val="22"/>
        </w:rPr>
      </w:pPr>
      <w:r w:rsidRPr="005472BF">
        <w:rPr>
          <w:rFonts w:cs="Arial"/>
          <w:sz w:val="22"/>
          <w:szCs w:val="22"/>
        </w:rPr>
        <w:t xml:space="preserve">Z Uredbo o določitvi indeksov vrednosti nepremičnin na dan 31. marec 2014  (v nadaljnjem besedilu: uredba 2014) se določa </w:t>
      </w:r>
      <w:r w:rsidRPr="005472BF">
        <w:rPr>
          <w:rFonts w:cs="Arial"/>
          <w:bCs/>
          <w:sz w:val="22"/>
          <w:szCs w:val="22"/>
        </w:rPr>
        <w:t xml:space="preserve">indekse vrednosti nepremičnin, </w:t>
      </w:r>
      <w:r w:rsidRPr="005472BF">
        <w:rPr>
          <w:rFonts w:cs="Arial"/>
          <w:sz w:val="22"/>
          <w:szCs w:val="22"/>
        </w:rPr>
        <w:t xml:space="preserve">ki so evidentirane v registru nepremičnin, za katere se je indeks vrednosti za nepremičnine spremenil za več kot 10 % od zadnje spremembe modela vrednotenja nepremičnin oziroma zadnje objave indeksa vrednosti nepremičnin. </w:t>
      </w:r>
    </w:p>
    <w:p w:rsidR="005472BF" w:rsidRPr="005472BF" w:rsidRDefault="005472BF" w:rsidP="005472BF">
      <w:pPr>
        <w:jc w:val="both"/>
        <w:rPr>
          <w:rFonts w:cs="Arial"/>
          <w:sz w:val="22"/>
          <w:szCs w:val="22"/>
        </w:rPr>
      </w:pPr>
    </w:p>
    <w:p w:rsidR="005472BF" w:rsidRPr="005472BF" w:rsidRDefault="005472BF" w:rsidP="005472BF">
      <w:pPr>
        <w:jc w:val="both"/>
        <w:rPr>
          <w:rFonts w:cs="Arial"/>
          <w:sz w:val="22"/>
          <w:szCs w:val="22"/>
        </w:rPr>
      </w:pPr>
      <w:r w:rsidRPr="005472BF">
        <w:rPr>
          <w:rFonts w:cs="Arial"/>
          <w:sz w:val="22"/>
          <w:szCs w:val="22"/>
        </w:rPr>
        <w:t>Indeksi so določeni na način, ki je predpisan v Pravilniku o načinu izračunavanja letnih indeksov cen nepremičnin in določanja indeksov vrednosti nepremičnin (</w:t>
      </w:r>
      <w:r w:rsidRPr="005472BF">
        <w:rPr>
          <w:rStyle w:val="Poudarek"/>
          <w:i w:val="0"/>
          <w:sz w:val="22"/>
          <w:szCs w:val="22"/>
        </w:rPr>
        <w:t>Uradni list</w:t>
      </w:r>
      <w:r w:rsidRPr="005472BF">
        <w:rPr>
          <w:rStyle w:val="Poudarek"/>
          <w:b/>
          <w:i w:val="0"/>
          <w:sz w:val="22"/>
          <w:szCs w:val="22"/>
        </w:rPr>
        <w:t xml:space="preserve"> </w:t>
      </w:r>
      <w:r w:rsidRPr="005472BF">
        <w:rPr>
          <w:rStyle w:val="Poudarek"/>
          <w:i w:val="0"/>
          <w:sz w:val="22"/>
          <w:szCs w:val="22"/>
        </w:rPr>
        <w:t>RS, št. 4/13;</w:t>
      </w:r>
      <w:r w:rsidRPr="005472BF">
        <w:rPr>
          <w:rStyle w:val="Poudarek"/>
          <w:sz w:val="22"/>
          <w:szCs w:val="22"/>
        </w:rPr>
        <w:t xml:space="preserve"> </w:t>
      </w:r>
      <w:r w:rsidRPr="005472BF">
        <w:rPr>
          <w:rFonts w:cs="Arial"/>
          <w:sz w:val="22"/>
          <w:szCs w:val="22"/>
        </w:rPr>
        <w:t>v nadaljnjem besedilu: Pravilnik o določanju indeksov vrednosti nepremičnin).</w:t>
      </w:r>
    </w:p>
    <w:p w:rsidR="005472BF" w:rsidRPr="005472BF" w:rsidRDefault="005472BF" w:rsidP="005472BF">
      <w:pPr>
        <w:pStyle w:val="len"/>
        <w:spacing w:before="0"/>
        <w:jc w:val="both"/>
        <w:rPr>
          <w:rFonts w:cs="Arial"/>
        </w:rPr>
      </w:pPr>
    </w:p>
    <w:p w:rsidR="005472BF" w:rsidRPr="005472BF" w:rsidRDefault="005472BF" w:rsidP="005472BF">
      <w:pPr>
        <w:pStyle w:val="len"/>
        <w:spacing w:before="0"/>
        <w:jc w:val="left"/>
        <w:rPr>
          <w:rFonts w:cs="Arial"/>
          <w:b w:val="0"/>
          <w:u w:val="single"/>
        </w:rPr>
      </w:pPr>
      <w:r w:rsidRPr="005472BF">
        <w:rPr>
          <w:rFonts w:cs="Arial"/>
          <w:b w:val="0"/>
          <w:u w:val="single"/>
        </w:rPr>
        <w:t>K 2. členu</w:t>
      </w:r>
    </w:p>
    <w:p w:rsidR="005472BF" w:rsidRPr="005472BF" w:rsidRDefault="005472BF" w:rsidP="005472BF">
      <w:pPr>
        <w:autoSpaceDE w:val="0"/>
        <w:autoSpaceDN w:val="0"/>
        <w:adjustRightInd w:val="0"/>
        <w:rPr>
          <w:rFonts w:cs="Arial"/>
          <w:sz w:val="22"/>
          <w:szCs w:val="22"/>
          <w:highlight w:val="yellow"/>
          <w:lang w:eastAsia="sl-SI"/>
        </w:rPr>
      </w:pPr>
    </w:p>
    <w:p w:rsidR="005472BF" w:rsidRPr="005472BF" w:rsidRDefault="005472BF" w:rsidP="005472BF">
      <w:pPr>
        <w:jc w:val="both"/>
        <w:rPr>
          <w:rFonts w:cs="Arial"/>
          <w:sz w:val="22"/>
          <w:szCs w:val="22"/>
        </w:rPr>
      </w:pPr>
      <w:r w:rsidRPr="005472BF">
        <w:rPr>
          <w:rFonts w:cs="Arial"/>
          <w:sz w:val="22"/>
          <w:szCs w:val="22"/>
        </w:rPr>
        <w:t xml:space="preserve">Namen določitve indeksov vrednosti je omogočiti prilagoditev posplošene tržne vrednosti glede na dogajanje na trgu nepremičnin oziroma glede na značilnosti ponudbe in povpraševanja na posameznih tržnih segmentih v obdobju med generalnim vrednotenjem nepremičnin. </w:t>
      </w:r>
    </w:p>
    <w:p w:rsidR="005472BF" w:rsidRPr="005472BF" w:rsidRDefault="005472BF" w:rsidP="005472BF">
      <w:pPr>
        <w:jc w:val="both"/>
        <w:rPr>
          <w:rFonts w:cs="Arial"/>
          <w:sz w:val="22"/>
          <w:szCs w:val="22"/>
        </w:rPr>
      </w:pPr>
    </w:p>
    <w:p w:rsidR="005472BF" w:rsidRPr="005472BF" w:rsidRDefault="005472BF" w:rsidP="005472BF">
      <w:pPr>
        <w:jc w:val="both"/>
        <w:rPr>
          <w:rFonts w:cs="Arial"/>
          <w:sz w:val="22"/>
          <w:szCs w:val="22"/>
        </w:rPr>
      </w:pPr>
      <w:r w:rsidRPr="005472BF">
        <w:rPr>
          <w:rFonts w:cs="Arial"/>
          <w:sz w:val="22"/>
          <w:szCs w:val="22"/>
        </w:rPr>
        <w:lastRenderedPageBreak/>
        <w:t xml:space="preserve">Indeksi vrednosti nepremičnin se torej določajo zato, da se tudi v obdobjih med generalnim vrednotenjem nepremičnin zagotovijo ustrezne posplošene tržne vrednosti nepremičnin. Izračunana vrednost z uporabo indeksov vrednosti nepremičnin pomeni prilagoditev posplošenih tržnih vrednosti nepremičnin spremembam na trgu nepremičnin. </w:t>
      </w:r>
    </w:p>
    <w:p w:rsidR="005472BF" w:rsidRPr="005472BF" w:rsidRDefault="005472BF" w:rsidP="005472BF">
      <w:pPr>
        <w:jc w:val="both"/>
        <w:rPr>
          <w:rFonts w:cs="Arial"/>
          <w:sz w:val="22"/>
          <w:szCs w:val="22"/>
        </w:rPr>
      </w:pPr>
    </w:p>
    <w:p w:rsidR="005472BF" w:rsidRPr="005472BF" w:rsidRDefault="005472BF" w:rsidP="005472BF">
      <w:pPr>
        <w:jc w:val="center"/>
        <w:rPr>
          <w:rFonts w:cs="Arial"/>
          <w:i/>
          <w:sz w:val="22"/>
          <w:szCs w:val="22"/>
        </w:rPr>
      </w:pPr>
      <w:r w:rsidRPr="005472BF">
        <w:rPr>
          <w:rFonts w:cs="Arial"/>
          <w:i/>
          <w:sz w:val="22"/>
          <w:szCs w:val="22"/>
        </w:rPr>
        <w:t>Slika: Izračunavanje indeksov vrednosti v letih med generalnim vrednotenjem nepremičnin</w:t>
      </w:r>
    </w:p>
    <w:p w:rsidR="005472BF" w:rsidRPr="00167F91" w:rsidRDefault="00286DA0" w:rsidP="005472BF">
      <w:pPr>
        <w:jc w:val="both"/>
        <w:rPr>
          <w:rFonts w:cs="Arial"/>
          <w:sz w:val="22"/>
          <w:szCs w:val="22"/>
        </w:rPr>
      </w:pPr>
      <w:r>
        <w:rPr>
          <w:rFonts w:cs="Arial"/>
          <w:noProof/>
          <w:sz w:val="22"/>
          <w:szCs w:val="22"/>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8pt;margin-top:22.15pt;width:424.4pt;height:244.8pt;z-index:1" o:allowoverlap="f">
            <v:imagedata r:id="rId9" o:title=""/>
            <w10:wrap type="square"/>
          </v:shape>
        </w:pict>
      </w:r>
    </w:p>
    <w:p w:rsidR="005472BF" w:rsidRPr="00167F91" w:rsidRDefault="005472BF" w:rsidP="005472BF">
      <w:pPr>
        <w:jc w:val="both"/>
        <w:rPr>
          <w:rFonts w:cs="Arial"/>
          <w:sz w:val="22"/>
          <w:szCs w:val="22"/>
        </w:rPr>
      </w:pPr>
    </w:p>
    <w:p w:rsidR="005472BF" w:rsidRDefault="005472BF" w:rsidP="005472BF">
      <w:pPr>
        <w:jc w:val="both"/>
        <w:rPr>
          <w:rFonts w:cs="Arial"/>
          <w:sz w:val="22"/>
          <w:szCs w:val="22"/>
        </w:rPr>
      </w:pPr>
    </w:p>
    <w:p w:rsidR="005472BF" w:rsidRPr="005472BF" w:rsidRDefault="005472BF" w:rsidP="005472BF">
      <w:pPr>
        <w:jc w:val="both"/>
        <w:rPr>
          <w:rFonts w:cs="Arial"/>
          <w:sz w:val="22"/>
          <w:szCs w:val="22"/>
        </w:rPr>
      </w:pPr>
      <w:r w:rsidRPr="005472BF">
        <w:rPr>
          <w:rFonts w:cs="Arial"/>
          <w:sz w:val="22"/>
          <w:szCs w:val="22"/>
        </w:rPr>
        <w:t>Pravilnik o določanju indeksov vrednosti nepremičnin določa, da se indeksi vrednosti nepremičnin ne določajo kot »letni indeksi« (za obdobje koledarskega leta), ampak kot »kumulativni indeksi vrednosti«, in sicer za obdobje od datuma, na katerega so bili nazadnje določeni modeli vrednotenja nepremičnin za posamezne vrste nepremičnin (datum določitve modelov vrednotenja) oziroma od datuma, na katerega so bili nazadnje objavljeni indeksi vrednosti nepremičnin za posamezne vrste nepremičnin (datum določitve indeksov vrednosti nepremičnin) do datuma, na katerega se opravi izračun indeksov vrednosti nepremičnin (datum indeksiranja vrednosti).</w:t>
      </w:r>
    </w:p>
    <w:p w:rsidR="005472BF" w:rsidRPr="005472BF" w:rsidRDefault="005472BF" w:rsidP="005472BF">
      <w:pPr>
        <w:jc w:val="both"/>
        <w:rPr>
          <w:rFonts w:cs="Arial"/>
          <w:sz w:val="22"/>
          <w:szCs w:val="22"/>
        </w:rPr>
      </w:pPr>
    </w:p>
    <w:p w:rsidR="005472BF" w:rsidRPr="005472BF" w:rsidRDefault="005472BF" w:rsidP="005472BF">
      <w:pPr>
        <w:jc w:val="both"/>
        <w:rPr>
          <w:rFonts w:cs="Arial"/>
          <w:sz w:val="22"/>
          <w:szCs w:val="22"/>
        </w:rPr>
      </w:pPr>
      <w:r w:rsidRPr="005472BF">
        <w:rPr>
          <w:rFonts w:cs="Arial"/>
          <w:sz w:val="22"/>
          <w:szCs w:val="22"/>
        </w:rPr>
        <w:t xml:space="preserve">Za izvedbo množičnega vrednotenja nepremičnin je bilo z Uredbo o določitvi modelov vrednotenja nepremičnin (Uradni list RS, št. 95/11 in 41/14) glede na ponudbo in povpraševanje na trgu nepremičnin na dan 1. julij 2010 določenih 21 modelov vrednotenja za nepremičnine, evidentirane v registru nepremičnin. </w:t>
      </w:r>
    </w:p>
    <w:p w:rsidR="005472BF" w:rsidRPr="005472BF" w:rsidRDefault="005472BF" w:rsidP="005472BF">
      <w:pPr>
        <w:jc w:val="both"/>
        <w:rPr>
          <w:rFonts w:cs="Arial"/>
          <w:sz w:val="22"/>
          <w:szCs w:val="22"/>
        </w:rPr>
      </w:pPr>
    </w:p>
    <w:p w:rsidR="005472BF" w:rsidRPr="005472BF" w:rsidRDefault="005472BF" w:rsidP="005472BF">
      <w:pPr>
        <w:pStyle w:val="Navadensplet"/>
        <w:jc w:val="both"/>
        <w:rPr>
          <w:rFonts w:ascii="Arial" w:hAnsi="Arial" w:cs="Arial"/>
          <w:color w:val="auto"/>
          <w:sz w:val="22"/>
          <w:szCs w:val="22"/>
        </w:rPr>
      </w:pPr>
      <w:r w:rsidRPr="005472BF">
        <w:rPr>
          <w:rFonts w:ascii="Arial" w:hAnsi="Arial" w:cs="Arial"/>
          <w:color w:val="auto"/>
          <w:sz w:val="22"/>
          <w:szCs w:val="22"/>
        </w:rPr>
        <w:t xml:space="preserve">Pravilnik o določanju indeksov vrednosti nepremičnin določa, da se indeksi vrednosti nepremičnin izračunavajo po vrstah nepremičnin, kot so določene z modeli vrednotenja nepremičnin. Z Uredbo o določitvi modelov vrednotenja nepremičnin (Uradni list RS, št. 95/11 in 41/14) so za vsak od 21 modelov vrednotenja nepremičnin: model vrednotenja za stanovanja (STA), model vrednotenja za hiše (HIS), model vrednotenja za garaže (GAR), model vrednotenja za lokale (PPL), model vrednotenja za pisarne (PPP), model vrednotenja za industrijske stavbe (IND), model vrednotenja za stavbe s težko industrijo (INP), model vrednotenja za zidanice (PKZ), model vrednotenja za kmetijske stavbe (PKO), model vrednotenja za stavbe za javno rabo (PNJ), model vrednotenja za </w:t>
      </w:r>
      <w:r w:rsidRPr="005472BF">
        <w:rPr>
          <w:rFonts w:ascii="Arial" w:hAnsi="Arial" w:cs="Arial"/>
          <w:color w:val="auto"/>
          <w:sz w:val="22"/>
          <w:szCs w:val="22"/>
        </w:rPr>
        <w:lastRenderedPageBreak/>
        <w:t xml:space="preserve">druge stavbe (PND), model vrednotenja za zemljišča za gradnjo stavb (ZGS), model vrednotenja za pozidana zemljišča (PSZ), model vrednotenja za kmetijska zemljišča (KME), model vrednotenja za gozdna zemljišča (GOZ), model vrednotenja za druga zemljišča (ZDR), model vrednotenja za elektrarne (PNE), model vrednotenja za rudnike (PNM), model vrednotenja za pristanišča (PNP), model vrednotenja za črpalke (PNB) in model vrednotenja za posebne nepremičnine (PPN) določene vrednostne cone in vrednostne ravni. </w:t>
      </w:r>
    </w:p>
    <w:p w:rsidR="005472BF" w:rsidRPr="005472BF" w:rsidRDefault="005472BF" w:rsidP="005472BF">
      <w:pPr>
        <w:jc w:val="both"/>
        <w:rPr>
          <w:rFonts w:cs="Arial"/>
          <w:sz w:val="22"/>
          <w:szCs w:val="22"/>
        </w:rPr>
      </w:pPr>
      <w:r w:rsidRPr="005472BF">
        <w:rPr>
          <w:rFonts w:cs="Arial"/>
          <w:sz w:val="22"/>
          <w:szCs w:val="22"/>
        </w:rPr>
        <w:t xml:space="preserve">Ker Pravilnik o določanju indeksov vrednosti nepremičnin nalaga, da se pri izračunih indeksov vrednosti nepremičnin uporabijo samo kakovostno pregledani in nadgrajeni podatki iz evidence trga nepremičnin in drugi preverjeni podatki za generalno vrednotenje nepremičnin, so se za izračun indeksov vrednosti nepremičnin na dan 31. marec 2014 uporabili podatki, zajeti do vključno tretjega četrtletja leta 2014, ki so bili predhodno natančno pregledani in preverjeni.  </w:t>
      </w:r>
    </w:p>
    <w:p w:rsidR="005472BF" w:rsidRPr="005472BF" w:rsidRDefault="005472BF" w:rsidP="005472BF">
      <w:pPr>
        <w:jc w:val="both"/>
        <w:rPr>
          <w:rFonts w:cs="Arial"/>
          <w:bCs/>
          <w:sz w:val="22"/>
          <w:szCs w:val="22"/>
        </w:rPr>
      </w:pPr>
    </w:p>
    <w:p w:rsidR="005472BF" w:rsidRPr="005472BF" w:rsidRDefault="005472BF" w:rsidP="005472BF">
      <w:pPr>
        <w:jc w:val="both"/>
        <w:rPr>
          <w:rFonts w:cs="Arial"/>
          <w:sz w:val="22"/>
          <w:szCs w:val="22"/>
        </w:rPr>
      </w:pPr>
      <w:r w:rsidRPr="005472BF">
        <w:rPr>
          <w:rFonts w:cs="Arial"/>
          <w:sz w:val="22"/>
          <w:szCs w:val="22"/>
        </w:rPr>
        <w:t>Po določitvi modelov vrednotenja nepremičnin novembra 2011 (ko je bila sprejeta uredba o določitvi modelov vrednotenja nepremičnin) je bilo z Uredbo o določitvi indeksov vrednosti nepremičnin (Uradni list RS, št. 79/13) izvedeno indeksiranje vrednosti nepremičnin na dan 1. januar 2013 po vrstah nepremičnin, kot so bile določene z modeli vrednotenja nepremičnin za posamezne vrednostne cone.</w:t>
      </w:r>
    </w:p>
    <w:p w:rsidR="005472BF" w:rsidRPr="005472BF" w:rsidRDefault="005472BF" w:rsidP="005472BF">
      <w:pPr>
        <w:jc w:val="both"/>
        <w:rPr>
          <w:rFonts w:cs="Arial"/>
          <w:sz w:val="22"/>
          <w:szCs w:val="22"/>
        </w:rPr>
      </w:pPr>
    </w:p>
    <w:p w:rsidR="005472BF" w:rsidRPr="005472BF" w:rsidRDefault="005472BF" w:rsidP="005472BF">
      <w:pPr>
        <w:jc w:val="both"/>
        <w:rPr>
          <w:rFonts w:cs="Arial"/>
          <w:sz w:val="22"/>
          <w:szCs w:val="22"/>
        </w:rPr>
      </w:pPr>
      <w:r w:rsidRPr="005472BF">
        <w:rPr>
          <w:rFonts w:cs="Arial"/>
          <w:sz w:val="22"/>
          <w:szCs w:val="22"/>
        </w:rPr>
        <w:t>Ker v letu 2014 zaradi objektivnih okoliščin ni bila izvedena naloga preverjanja modelov množičnega vrednotenja, je  v skladu z ZMVN pripravljena nova uredba o določitvi indeksov vrednosti nepremičnin na dan 31. marec 2014</w:t>
      </w:r>
      <w:r w:rsidRPr="005472BF">
        <w:rPr>
          <w:rFonts w:cs="Arial"/>
          <w:bCs/>
          <w:sz w:val="22"/>
          <w:szCs w:val="22"/>
        </w:rPr>
        <w:t xml:space="preserve"> (uredba 2014)</w:t>
      </w:r>
      <w:r w:rsidRPr="005472BF">
        <w:rPr>
          <w:rFonts w:cs="Arial"/>
          <w:sz w:val="22"/>
          <w:szCs w:val="22"/>
        </w:rPr>
        <w:t xml:space="preserve">, ki bo zagotovila prilagoditev posplošenih tržnih vrednosti nepremičnin spremembam na trgu nepremičnin. </w:t>
      </w:r>
    </w:p>
    <w:p w:rsidR="005472BF" w:rsidRPr="005472BF" w:rsidRDefault="005472BF" w:rsidP="005472BF">
      <w:pPr>
        <w:jc w:val="both"/>
        <w:rPr>
          <w:rFonts w:cs="Arial"/>
          <w:bCs/>
          <w:sz w:val="22"/>
          <w:szCs w:val="22"/>
        </w:rPr>
      </w:pPr>
    </w:p>
    <w:p w:rsidR="005472BF" w:rsidRPr="005472BF" w:rsidRDefault="005472BF" w:rsidP="005472BF">
      <w:pPr>
        <w:jc w:val="both"/>
        <w:rPr>
          <w:rFonts w:cs="Arial"/>
          <w:bCs/>
          <w:sz w:val="22"/>
          <w:szCs w:val="22"/>
          <w:u w:val="single"/>
        </w:rPr>
      </w:pPr>
      <w:r w:rsidRPr="005472BF">
        <w:rPr>
          <w:rFonts w:cs="Arial"/>
          <w:bCs/>
          <w:sz w:val="22"/>
          <w:szCs w:val="22"/>
        </w:rPr>
        <w:t xml:space="preserve">Prvi odstavek 2. člena uredbe 2014 določa, da so indeksi vrednosti nepremičnin določeni </w:t>
      </w:r>
      <w:r w:rsidRPr="005472BF">
        <w:rPr>
          <w:rFonts w:cs="Arial"/>
          <w:sz w:val="22"/>
          <w:szCs w:val="22"/>
        </w:rPr>
        <w:t xml:space="preserve">za tiste nepremičnine, za katere se je indeks vrednosti spremenil za več kot 10 % od zadnje spremembe modela vrednotenja nepremičnin oziroma zadnje objave indeksa vrednosti nepremičnin. Določeni so </w:t>
      </w:r>
      <w:r w:rsidRPr="005472BF">
        <w:rPr>
          <w:rFonts w:cs="Arial"/>
          <w:bCs/>
          <w:sz w:val="22"/>
          <w:szCs w:val="22"/>
        </w:rPr>
        <w:t>po vrstah nepremičnin po taksativno določenih vrednostnih conah posameznega modela vrednotenja nepremičnin v p</w:t>
      </w:r>
      <w:r w:rsidRPr="005472BF">
        <w:rPr>
          <w:rFonts w:cs="Arial"/>
          <w:sz w:val="22"/>
          <w:szCs w:val="22"/>
          <w:lang w:eastAsia="sl-SI"/>
        </w:rPr>
        <w:t>rilogi 1</w:t>
      </w:r>
      <w:r w:rsidRPr="005472BF">
        <w:rPr>
          <w:rFonts w:cs="Arial"/>
          <w:sz w:val="22"/>
          <w:szCs w:val="22"/>
        </w:rPr>
        <w:t xml:space="preserve"> (ne v besedilu člena), </w:t>
      </w:r>
      <w:r w:rsidRPr="005472BF">
        <w:rPr>
          <w:rFonts w:cs="Arial"/>
          <w:sz w:val="22"/>
          <w:szCs w:val="22"/>
          <w:lang w:eastAsia="sl-SI"/>
        </w:rPr>
        <w:t>ki je sestavni del uredbe</w:t>
      </w:r>
      <w:r w:rsidRPr="005472BF">
        <w:rPr>
          <w:rFonts w:cs="Arial"/>
          <w:sz w:val="22"/>
          <w:szCs w:val="22"/>
        </w:rPr>
        <w:t xml:space="preserve"> </w:t>
      </w:r>
      <w:smartTag w:uri="urn:schemas-microsoft-com:office:smarttags" w:element="metricconverter">
        <w:smartTagPr>
          <w:attr w:name="ProductID" w:val="2014 in"/>
        </w:smartTagPr>
        <w:r w:rsidRPr="005472BF">
          <w:rPr>
            <w:rFonts w:cs="Arial"/>
            <w:sz w:val="22"/>
            <w:szCs w:val="22"/>
          </w:rPr>
          <w:t>2014 in</w:t>
        </w:r>
      </w:smartTag>
      <w:r w:rsidRPr="005472BF">
        <w:rPr>
          <w:rFonts w:cs="Arial"/>
          <w:sz w:val="22"/>
          <w:szCs w:val="22"/>
        </w:rPr>
        <w:t xml:space="preserve"> je objavljena v Uradnem listu Republike Slovenije skupaj z njo, ker je zaradi velike količine tehničnih podatkov tabelarni prikaz bolj jasen, pregleden in uporaben. V prilogi 1 so na dan 31. marec 2014 določeni</w:t>
      </w:r>
      <w:r w:rsidRPr="005472BF">
        <w:rPr>
          <w:rFonts w:cs="Arial"/>
          <w:bCs/>
          <w:sz w:val="22"/>
          <w:szCs w:val="22"/>
        </w:rPr>
        <w:t xml:space="preserve">: </w:t>
      </w:r>
    </w:p>
    <w:p w:rsidR="005472BF" w:rsidRPr="005472BF" w:rsidRDefault="005472BF" w:rsidP="00CE5590">
      <w:pPr>
        <w:numPr>
          <w:ilvl w:val="0"/>
          <w:numId w:val="10"/>
        </w:numPr>
        <w:jc w:val="both"/>
        <w:rPr>
          <w:rFonts w:cs="Arial"/>
          <w:bCs/>
          <w:sz w:val="22"/>
          <w:szCs w:val="22"/>
        </w:rPr>
      </w:pPr>
      <w:r w:rsidRPr="005472BF">
        <w:rPr>
          <w:rFonts w:cs="Arial"/>
          <w:sz w:val="22"/>
          <w:szCs w:val="22"/>
        </w:rPr>
        <w:t xml:space="preserve">indeksi vrednosti nepremičnin za tiste vrednostne cone posameznega modela vrednotenja nepremičnin, za katere so že bili določeni z Uredbo o določitvi indeksov vrednosti nepremičnin (Uradni list RS, št. 79/13), a se je ugotovilo, da se je njihova </w:t>
      </w:r>
      <w:r w:rsidRPr="005472BF">
        <w:rPr>
          <w:rFonts w:eastAsia="Calibri" w:cs="Arial"/>
          <w:bCs/>
          <w:sz w:val="22"/>
          <w:szCs w:val="22"/>
          <w:lang w:eastAsia="sl-SI"/>
        </w:rPr>
        <w:t xml:space="preserve">vrednost od prvega indeksiranja </w:t>
      </w:r>
      <w:r w:rsidRPr="005472BF">
        <w:rPr>
          <w:rFonts w:cs="Arial"/>
          <w:sz w:val="22"/>
          <w:szCs w:val="22"/>
        </w:rPr>
        <w:t xml:space="preserve">na dan 1. januar 2013 </w:t>
      </w:r>
      <w:r w:rsidRPr="005472BF">
        <w:rPr>
          <w:rFonts w:eastAsia="Calibri" w:cs="Arial"/>
          <w:bCs/>
          <w:sz w:val="22"/>
          <w:szCs w:val="22"/>
          <w:lang w:eastAsia="sl-SI"/>
        </w:rPr>
        <w:t>do 31. marca 2014 spremenila za več kot 10 %    in</w:t>
      </w:r>
    </w:p>
    <w:p w:rsidR="005472BF" w:rsidRPr="005472BF" w:rsidRDefault="005472BF" w:rsidP="00CE5590">
      <w:pPr>
        <w:numPr>
          <w:ilvl w:val="0"/>
          <w:numId w:val="10"/>
        </w:numPr>
        <w:jc w:val="both"/>
        <w:rPr>
          <w:rFonts w:cs="Arial"/>
          <w:bCs/>
          <w:sz w:val="22"/>
          <w:szCs w:val="22"/>
        </w:rPr>
      </w:pPr>
      <w:r w:rsidRPr="005472BF">
        <w:rPr>
          <w:rFonts w:cs="Arial"/>
          <w:sz w:val="22"/>
          <w:szCs w:val="22"/>
        </w:rPr>
        <w:t xml:space="preserve">indeksi vrednosti nepremičnin za tiste vrednostne cone posameznega modela vrednotenja nepremičnin, ki niso bili določeni z Uredbo o določitvi indeksov vrednosti nepremičnin (Uradni list RS, št. 79/13), a se je ugotovilo, da se je njihova </w:t>
      </w:r>
      <w:r w:rsidRPr="005472BF">
        <w:rPr>
          <w:rFonts w:eastAsia="Calibri" w:cs="Arial"/>
          <w:bCs/>
          <w:sz w:val="22"/>
          <w:szCs w:val="22"/>
          <w:lang w:eastAsia="sl-SI"/>
        </w:rPr>
        <w:t xml:space="preserve">vrednost od (zadnje) določitve modelov vrednotenja nepremičnin </w:t>
      </w:r>
      <w:r w:rsidRPr="005472BF">
        <w:rPr>
          <w:rFonts w:cs="Arial"/>
          <w:sz w:val="22"/>
          <w:szCs w:val="22"/>
        </w:rPr>
        <w:t xml:space="preserve">na dan 1. julij 2010 </w:t>
      </w:r>
      <w:r w:rsidRPr="005472BF">
        <w:rPr>
          <w:rFonts w:eastAsia="Calibri" w:cs="Arial"/>
          <w:bCs/>
          <w:sz w:val="22"/>
          <w:szCs w:val="22"/>
          <w:lang w:eastAsia="sl-SI"/>
        </w:rPr>
        <w:t xml:space="preserve">do 31. marca 2014 spremenila za več kot 10 %. </w:t>
      </w:r>
    </w:p>
    <w:p w:rsidR="005472BF" w:rsidRPr="005472BF" w:rsidRDefault="005472BF" w:rsidP="005472BF">
      <w:pPr>
        <w:jc w:val="both"/>
        <w:rPr>
          <w:rFonts w:cs="Arial"/>
          <w:bCs/>
          <w:sz w:val="22"/>
          <w:szCs w:val="22"/>
        </w:rPr>
      </w:pPr>
    </w:p>
    <w:p w:rsidR="005472BF" w:rsidRPr="005472BF" w:rsidRDefault="005472BF" w:rsidP="005472BF">
      <w:pPr>
        <w:tabs>
          <w:tab w:val="left" w:pos="426"/>
        </w:tabs>
        <w:spacing w:line="240" w:lineRule="auto"/>
        <w:jc w:val="both"/>
        <w:rPr>
          <w:rFonts w:cs="Arial"/>
          <w:sz w:val="22"/>
          <w:szCs w:val="22"/>
        </w:rPr>
      </w:pPr>
      <w:r w:rsidRPr="005472BF">
        <w:rPr>
          <w:rFonts w:cs="Arial"/>
          <w:bCs/>
          <w:sz w:val="22"/>
          <w:szCs w:val="22"/>
        </w:rPr>
        <w:t xml:space="preserve">Indeksiranje vrednosti nepremičnine po uredbi 2014 je drugo indeksiranje vrednosti nepremičnin, prvo »prevrednotenje« vrednosti nepremičnin je bilo izvedeno po Uredbi o določitvi indeksov vrednosti nepremičnin (Uradni list RS, št. 79/13). Način izračuna indeksirane vrednosti posamezne nepremičnine z uporabo indeksov vrednosti nepremičnin je pojasnjen v </w:t>
      </w:r>
      <w:r w:rsidRPr="005472BF">
        <w:rPr>
          <w:rFonts w:cs="Arial"/>
          <w:sz w:val="22"/>
          <w:szCs w:val="22"/>
        </w:rPr>
        <w:t xml:space="preserve">Opombi 1 </w:t>
      </w:r>
      <w:r w:rsidRPr="005472BF">
        <w:rPr>
          <w:rFonts w:cs="Arial"/>
          <w:bCs/>
          <w:sz w:val="22"/>
          <w:szCs w:val="22"/>
        </w:rPr>
        <w:t xml:space="preserve">priloge 1: </w:t>
      </w:r>
    </w:p>
    <w:p w:rsidR="005472BF" w:rsidRPr="005472BF" w:rsidRDefault="005472BF" w:rsidP="00CE5590">
      <w:pPr>
        <w:numPr>
          <w:ilvl w:val="0"/>
          <w:numId w:val="11"/>
        </w:numPr>
        <w:tabs>
          <w:tab w:val="left" w:pos="426"/>
        </w:tabs>
        <w:spacing w:line="240" w:lineRule="auto"/>
        <w:jc w:val="both"/>
        <w:rPr>
          <w:rFonts w:cs="Arial"/>
          <w:sz w:val="22"/>
          <w:szCs w:val="22"/>
        </w:rPr>
      </w:pPr>
      <w:r w:rsidRPr="005472BF">
        <w:rPr>
          <w:rFonts w:cs="Arial"/>
          <w:sz w:val="22"/>
          <w:szCs w:val="22"/>
        </w:rPr>
        <w:t xml:space="preserve">če je za posamezno vrednostno cono posameznega modela vrednotenja nepremičnin določen indeks vrednosti nepremičnin z uredbo 2014;  </w:t>
      </w:r>
      <w:r w:rsidRPr="005472BF">
        <w:rPr>
          <w:rFonts w:cs="Arial"/>
          <w:bCs/>
          <w:sz w:val="22"/>
          <w:szCs w:val="22"/>
        </w:rPr>
        <w:t xml:space="preserve"> </w:t>
      </w:r>
    </w:p>
    <w:p w:rsidR="005472BF" w:rsidRPr="005472BF" w:rsidRDefault="005472BF" w:rsidP="00CE5590">
      <w:pPr>
        <w:numPr>
          <w:ilvl w:val="0"/>
          <w:numId w:val="11"/>
        </w:numPr>
        <w:tabs>
          <w:tab w:val="left" w:pos="426"/>
        </w:tabs>
        <w:spacing w:line="240" w:lineRule="auto"/>
        <w:jc w:val="both"/>
        <w:rPr>
          <w:rFonts w:cs="Arial"/>
          <w:sz w:val="22"/>
          <w:szCs w:val="22"/>
        </w:rPr>
      </w:pPr>
      <w:r w:rsidRPr="005472BF">
        <w:rPr>
          <w:rFonts w:cs="Arial"/>
          <w:sz w:val="22"/>
          <w:szCs w:val="22"/>
        </w:rPr>
        <w:lastRenderedPageBreak/>
        <w:t xml:space="preserve">če je za posamezno vrednostno cono posameznega modela vrednotenja nepremičnin določen  indeks vrednosti nepremičnin z uredbo 2014 in je bil za isto vrednostno cono istega modela vrednotenja nepremičnin </w:t>
      </w:r>
      <w:r w:rsidRPr="005472BF">
        <w:rPr>
          <w:rFonts w:cs="Arial"/>
          <w:bCs/>
          <w:sz w:val="22"/>
          <w:szCs w:val="22"/>
        </w:rPr>
        <w:t xml:space="preserve">določen z Uredbo o določitvi indeksov vrednosti nepremičnin (Uradni list RS, št. 79/13);  </w:t>
      </w:r>
    </w:p>
    <w:p w:rsidR="005472BF" w:rsidRPr="005472BF" w:rsidRDefault="005472BF" w:rsidP="00CE5590">
      <w:pPr>
        <w:numPr>
          <w:ilvl w:val="0"/>
          <w:numId w:val="11"/>
        </w:numPr>
        <w:tabs>
          <w:tab w:val="left" w:pos="426"/>
        </w:tabs>
        <w:spacing w:line="240" w:lineRule="auto"/>
        <w:jc w:val="both"/>
        <w:rPr>
          <w:rFonts w:cs="Arial"/>
          <w:sz w:val="22"/>
          <w:szCs w:val="22"/>
        </w:rPr>
      </w:pPr>
      <w:r w:rsidRPr="005472BF">
        <w:rPr>
          <w:rFonts w:cs="Arial"/>
          <w:sz w:val="22"/>
          <w:szCs w:val="22"/>
        </w:rPr>
        <w:t xml:space="preserve">če za posamezno vrednostno cono posameznega modela vrednotenja nepremičnin indeks vrednosti nepremičnin ni določen s uredbo 2014, a je bil za isto vrednostno cono istega modela vrednotenja nepremičnin </w:t>
      </w:r>
      <w:r w:rsidRPr="005472BF">
        <w:rPr>
          <w:rFonts w:cs="Arial"/>
          <w:bCs/>
          <w:sz w:val="22"/>
          <w:szCs w:val="22"/>
        </w:rPr>
        <w:t xml:space="preserve">določen z Uredbo o določitvi indeksov vrednosti nepremičnin (Uradni list RS, št. 79/13);  </w:t>
      </w:r>
    </w:p>
    <w:p w:rsidR="005472BF" w:rsidRPr="005472BF" w:rsidRDefault="005472BF" w:rsidP="00CE5590">
      <w:pPr>
        <w:numPr>
          <w:ilvl w:val="0"/>
          <w:numId w:val="11"/>
        </w:numPr>
        <w:tabs>
          <w:tab w:val="left" w:pos="426"/>
        </w:tabs>
        <w:jc w:val="both"/>
        <w:rPr>
          <w:rFonts w:cs="Arial"/>
          <w:sz w:val="22"/>
          <w:szCs w:val="22"/>
        </w:rPr>
      </w:pPr>
      <w:r w:rsidRPr="005472BF">
        <w:rPr>
          <w:rFonts w:cs="Arial"/>
          <w:sz w:val="22"/>
          <w:szCs w:val="22"/>
        </w:rPr>
        <w:t xml:space="preserve">če za posamezno vrednostno cono posameznega modela vrednotenja nepremičnin indeks vrednosti nepremičnin ni določen z uredbo 2014 in za isto vrednostno cono istega modela vrednotenja nepremičnin </w:t>
      </w:r>
      <w:r w:rsidRPr="005472BF">
        <w:rPr>
          <w:rFonts w:cs="Arial"/>
          <w:bCs/>
          <w:sz w:val="22"/>
          <w:szCs w:val="22"/>
        </w:rPr>
        <w:t>ni bil določen z Uredbo o določitvi indeksov vrednosti nepremičnin (Uradni list RS, št. 79/13).</w:t>
      </w:r>
    </w:p>
    <w:p w:rsidR="005472BF" w:rsidRPr="005472BF" w:rsidRDefault="005472BF" w:rsidP="005472BF">
      <w:pPr>
        <w:pStyle w:val="Odstavekseznama"/>
        <w:rPr>
          <w:sz w:val="22"/>
          <w:szCs w:val="22"/>
        </w:rPr>
      </w:pPr>
    </w:p>
    <w:p w:rsidR="005472BF" w:rsidRPr="005472BF" w:rsidRDefault="005472BF" w:rsidP="005472BF">
      <w:pPr>
        <w:jc w:val="both"/>
        <w:rPr>
          <w:sz w:val="22"/>
          <w:szCs w:val="22"/>
        </w:rPr>
      </w:pPr>
      <w:r w:rsidRPr="005472BF">
        <w:rPr>
          <w:rFonts w:cs="Arial"/>
          <w:bCs/>
          <w:sz w:val="22"/>
          <w:szCs w:val="22"/>
        </w:rPr>
        <w:t xml:space="preserve">Vrednost posamezne nepremičnine z uporabo indeksov vrednosti nepremičnin se izračuna tako, da se vrednost nepremičnine, izračunana na podlagi posameznega modela vrednotenja nepremičnin (posplošena tržna vrednost </w:t>
      </w:r>
      <w:r w:rsidRPr="005472BF">
        <w:rPr>
          <w:sz w:val="22"/>
          <w:szCs w:val="22"/>
        </w:rPr>
        <w:t xml:space="preserve">na dan 1. julij 2010, ko so bili z </w:t>
      </w:r>
      <w:r w:rsidRPr="005472BF">
        <w:rPr>
          <w:rFonts w:cs="Arial"/>
          <w:sz w:val="22"/>
          <w:szCs w:val="22"/>
        </w:rPr>
        <w:t>uredbo o določitvi modelov vrednotenja nepremičnin</w:t>
      </w:r>
      <w:r w:rsidRPr="005472BF">
        <w:rPr>
          <w:sz w:val="22"/>
          <w:szCs w:val="22"/>
        </w:rPr>
        <w:t xml:space="preserve"> določeni</w:t>
      </w:r>
      <w:r w:rsidRPr="005472BF">
        <w:rPr>
          <w:rFonts w:cs="Arial"/>
          <w:sz w:val="22"/>
          <w:szCs w:val="22"/>
        </w:rPr>
        <w:t xml:space="preserve"> modeli vrednotenja nepremičnin in vrednostne cone za vsak model vrednotenja nepremičnin) pomnoži </w:t>
      </w:r>
      <w:r w:rsidRPr="005472BF">
        <w:rPr>
          <w:rFonts w:cs="Arial"/>
          <w:bCs/>
          <w:sz w:val="22"/>
          <w:szCs w:val="22"/>
        </w:rPr>
        <w:t xml:space="preserve">z indeksi vrednosti za posamezno vrednostno cono posameznega modela vrednotenja nepremičnin, če je ta določen. Če indeks vrednosti nepremičnin za posamezno vrednostno cono posameznega modela vrednotenja nepremičnin ni določen niti z Uredbo o določitvi indeksov vrednosti nepremičnin (Uradni list RS, št. 79/13) in tudi ne z uredbo 2014, se pri izračunu vrednosti posamezne nepremičnine upošteva, kot da je določen v vrednosti 1. S tem se zagotavlja </w:t>
      </w:r>
      <w:r w:rsidRPr="005472BF">
        <w:rPr>
          <w:sz w:val="22"/>
          <w:szCs w:val="22"/>
        </w:rPr>
        <w:t xml:space="preserve">izvedba prevrednotenja za vse nepremičnine oziroma enaka obravnava vseh nepremičnin, ki so evidentirane v registru nepremičnin. </w:t>
      </w:r>
    </w:p>
    <w:p w:rsidR="005472BF" w:rsidRPr="005472BF" w:rsidRDefault="005472BF" w:rsidP="005472BF">
      <w:pPr>
        <w:jc w:val="both"/>
        <w:rPr>
          <w:sz w:val="22"/>
          <w:szCs w:val="22"/>
        </w:rPr>
      </w:pPr>
    </w:p>
    <w:p w:rsidR="005472BF" w:rsidRPr="005472BF" w:rsidRDefault="005472BF" w:rsidP="005472BF">
      <w:pPr>
        <w:jc w:val="both"/>
        <w:rPr>
          <w:rFonts w:cs="Arial"/>
          <w:bCs/>
          <w:color w:val="0000FF"/>
          <w:sz w:val="22"/>
          <w:szCs w:val="22"/>
        </w:rPr>
      </w:pPr>
      <w:r w:rsidRPr="005472BF">
        <w:rPr>
          <w:rFonts w:cs="Arial"/>
          <w:bCs/>
          <w:sz w:val="22"/>
          <w:szCs w:val="22"/>
        </w:rPr>
        <w:t>Vpogled v k</w:t>
      </w:r>
      <w:r w:rsidRPr="005472BF">
        <w:rPr>
          <w:rFonts w:cs="Arial"/>
          <w:sz w:val="22"/>
          <w:szCs w:val="22"/>
        </w:rPr>
        <w:t xml:space="preserve">umulativne indekse vrednosti nepremičnin </w:t>
      </w:r>
      <w:r w:rsidRPr="005472BF">
        <w:rPr>
          <w:rFonts w:cs="Arial"/>
          <w:sz w:val="22"/>
          <w:szCs w:val="22"/>
          <w:u w:val="single"/>
        </w:rPr>
        <w:t xml:space="preserve">za obdobje od </w:t>
      </w:r>
      <w:r w:rsidRPr="005472BF">
        <w:rPr>
          <w:rFonts w:cs="Arial"/>
          <w:bCs/>
          <w:sz w:val="22"/>
          <w:szCs w:val="22"/>
          <w:u w:val="single"/>
        </w:rPr>
        <w:t>1. julija 2010</w:t>
      </w:r>
      <w:r w:rsidRPr="005472BF">
        <w:rPr>
          <w:rFonts w:cs="Arial"/>
          <w:bCs/>
          <w:sz w:val="22"/>
          <w:szCs w:val="22"/>
        </w:rPr>
        <w:t xml:space="preserve"> (</w:t>
      </w:r>
      <w:r w:rsidRPr="005472BF">
        <w:rPr>
          <w:rFonts w:cs="Arial"/>
          <w:sz w:val="22"/>
          <w:szCs w:val="22"/>
        </w:rPr>
        <w:t xml:space="preserve">dan, ki je v uredbi o določitvi modelov vrednotenja nepremičnin iz leta 2011 določen kot dan, na katerega so (nazadnje) določeni modeli vrednotenja nepremičnin za posamezne vrste nepremičnin) </w:t>
      </w:r>
      <w:r w:rsidRPr="005472BF">
        <w:rPr>
          <w:rFonts w:cs="Arial"/>
          <w:sz w:val="22"/>
          <w:szCs w:val="22"/>
          <w:u w:val="single"/>
        </w:rPr>
        <w:t>do 3</w:t>
      </w:r>
      <w:r w:rsidRPr="005472BF">
        <w:rPr>
          <w:rFonts w:cs="Arial"/>
          <w:bCs/>
          <w:sz w:val="22"/>
          <w:szCs w:val="22"/>
          <w:u w:val="single"/>
        </w:rPr>
        <w:t>1. marca 2014</w:t>
      </w:r>
      <w:r w:rsidRPr="005472BF">
        <w:rPr>
          <w:rFonts w:cs="Arial"/>
          <w:bCs/>
          <w:sz w:val="22"/>
          <w:szCs w:val="22"/>
        </w:rPr>
        <w:t xml:space="preserve"> (dan, ki je v uredbi 2014 določen kot datum </w:t>
      </w:r>
      <w:r w:rsidRPr="005472BF">
        <w:rPr>
          <w:rFonts w:cs="Arial"/>
          <w:sz w:val="22"/>
          <w:szCs w:val="22"/>
        </w:rPr>
        <w:t xml:space="preserve">indeksiranja vrednosti) bo po pripisu novih vrednosti nepremičnin v registru nepremičnin po uredbi 2014 za </w:t>
      </w:r>
      <w:r w:rsidRPr="005472BF">
        <w:rPr>
          <w:rFonts w:cs="Arial"/>
          <w:bCs/>
          <w:sz w:val="22"/>
          <w:szCs w:val="22"/>
        </w:rPr>
        <w:t xml:space="preserve">vse modele vrednotenja nepremičnin po vrednostnih conah brezplačno omogočen v Zbirki vrednotenja nepremičnin na spletnem naslovu </w:t>
      </w:r>
      <w:r w:rsidRPr="005472BF">
        <w:rPr>
          <w:rFonts w:cs="Arial"/>
          <w:bCs/>
          <w:color w:val="0000FF"/>
          <w:sz w:val="22"/>
          <w:szCs w:val="22"/>
          <w:u w:val="single"/>
        </w:rPr>
        <w:t>http://prostor3.gov.si/zvn/zvn/ZVN.html</w:t>
      </w:r>
      <w:r w:rsidRPr="005472BF">
        <w:rPr>
          <w:rFonts w:cs="Arial"/>
          <w:bCs/>
          <w:color w:val="0000FF"/>
          <w:sz w:val="22"/>
          <w:szCs w:val="22"/>
        </w:rPr>
        <w:t>.</w:t>
      </w:r>
    </w:p>
    <w:p w:rsidR="005472BF" w:rsidRPr="005472BF" w:rsidRDefault="005472BF" w:rsidP="005472BF">
      <w:pPr>
        <w:jc w:val="both"/>
        <w:rPr>
          <w:rFonts w:cs="Arial"/>
          <w:sz w:val="22"/>
          <w:szCs w:val="22"/>
        </w:rPr>
      </w:pPr>
    </w:p>
    <w:p w:rsidR="005472BF" w:rsidRPr="005472BF" w:rsidRDefault="005472BF" w:rsidP="005472BF">
      <w:pPr>
        <w:jc w:val="both"/>
        <w:rPr>
          <w:rFonts w:cs="Arial"/>
          <w:bCs/>
          <w:sz w:val="22"/>
          <w:szCs w:val="22"/>
        </w:rPr>
      </w:pPr>
      <w:r w:rsidRPr="005472BF">
        <w:rPr>
          <w:rFonts w:cs="Arial"/>
          <w:sz w:val="22"/>
          <w:szCs w:val="22"/>
        </w:rPr>
        <w:t xml:space="preserve">Grafični prikaz vrednostnih con in pripadajočih indeksov vrednosti nepremičnin za modele  vrednotenja za stanovanja (STA), model vrednotenja za hiše (HIS), model vrednotenja za lokale (PPL), model vrednotenja za pisarne (PPP), model vrednotenja za industrijske stavbe (IND), </w:t>
      </w:r>
      <w:r w:rsidRPr="005472BF">
        <w:rPr>
          <w:rFonts w:cs="Arial"/>
          <w:bCs/>
          <w:sz w:val="22"/>
          <w:szCs w:val="22"/>
        </w:rPr>
        <w:t>model vrednotenja za stavbe za javno rabo (PNJ),</w:t>
      </w:r>
      <w:r w:rsidRPr="005472BF">
        <w:rPr>
          <w:rFonts w:cs="Arial"/>
          <w:sz w:val="22"/>
          <w:szCs w:val="22"/>
        </w:rPr>
        <w:t xml:space="preserve"> model vrednotenja za zemljišča za gradnjo stavb (ZGS) in </w:t>
      </w:r>
      <w:r w:rsidRPr="005472BF">
        <w:rPr>
          <w:rFonts w:cs="Arial"/>
          <w:bCs/>
          <w:sz w:val="22"/>
          <w:szCs w:val="22"/>
        </w:rPr>
        <w:t xml:space="preserve">model vrednotenja za pozidana zemljišča (PSZ), za katere so v uredbi 2014 določeni indeksi vrednosti nepremičnin, </w:t>
      </w:r>
      <w:r w:rsidRPr="005472BF">
        <w:rPr>
          <w:rFonts w:cs="Arial"/>
          <w:sz w:val="22"/>
          <w:szCs w:val="22"/>
        </w:rPr>
        <w:t>je prikazan v gradivu »</w:t>
      </w:r>
      <w:r w:rsidRPr="005472BF">
        <w:rPr>
          <w:rFonts w:cs="Arial"/>
          <w:bCs/>
          <w:sz w:val="22"/>
          <w:szCs w:val="22"/>
          <w:lang w:eastAsia="sl-SI"/>
        </w:rPr>
        <w:t>INDEKSI VREDNOSTI NEPREMIČNIN PO VREDNOSTNIH CONAH MODELOV VREDNOTENJA NEPREMIČNIN</w:t>
      </w:r>
      <w:r w:rsidRPr="005472BF">
        <w:rPr>
          <w:rFonts w:cs="Arial"/>
          <w:sz w:val="22"/>
          <w:szCs w:val="22"/>
        </w:rPr>
        <w:t>« (gradivo ni sestavni del uredbe in se ga ne bo objavilo v Uradnem listu RS).</w:t>
      </w:r>
      <w:r w:rsidRPr="005472BF">
        <w:rPr>
          <w:rFonts w:cs="Arial"/>
          <w:bCs/>
          <w:sz w:val="22"/>
          <w:szCs w:val="22"/>
        </w:rPr>
        <w:t xml:space="preserve"> </w:t>
      </w:r>
    </w:p>
    <w:p w:rsidR="005472BF" w:rsidRPr="005472BF" w:rsidRDefault="005472BF" w:rsidP="005472BF">
      <w:pPr>
        <w:jc w:val="both"/>
        <w:rPr>
          <w:rFonts w:cs="Arial"/>
          <w:bCs/>
          <w:sz w:val="22"/>
          <w:szCs w:val="22"/>
        </w:rPr>
      </w:pPr>
    </w:p>
    <w:p w:rsidR="005472BF" w:rsidRPr="005472BF" w:rsidRDefault="005472BF" w:rsidP="005472BF">
      <w:pPr>
        <w:pStyle w:val="len"/>
        <w:spacing w:before="0"/>
        <w:jc w:val="left"/>
        <w:rPr>
          <w:rFonts w:cs="Arial"/>
          <w:b w:val="0"/>
          <w:u w:val="single"/>
        </w:rPr>
      </w:pPr>
      <w:r w:rsidRPr="005472BF">
        <w:rPr>
          <w:rFonts w:cs="Arial"/>
          <w:b w:val="0"/>
          <w:u w:val="single"/>
        </w:rPr>
        <w:t>K 3. členu</w:t>
      </w:r>
    </w:p>
    <w:p w:rsidR="005472BF" w:rsidRPr="005472BF" w:rsidRDefault="005472BF" w:rsidP="005472BF">
      <w:pPr>
        <w:pStyle w:val="len"/>
        <w:spacing w:before="0"/>
        <w:jc w:val="left"/>
        <w:rPr>
          <w:rFonts w:cs="Arial"/>
          <w:b w:val="0"/>
          <w:u w:val="single"/>
        </w:rPr>
      </w:pPr>
    </w:p>
    <w:p w:rsidR="005472BF" w:rsidRPr="005472BF" w:rsidRDefault="005472BF" w:rsidP="005472BF">
      <w:pPr>
        <w:jc w:val="both"/>
        <w:rPr>
          <w:rFonts w:cs="Arial"/>
          <w:sz w:val="22"/>
          <w:szCs w:val="22"/>
        </w:rPr>
      </w:pPr>
      <w:r w:rsidRPr="005472BF">
        <w:rPr>
          <w:rFonts w:cs="Arial"/>
          <w:sz w:val="22"/>
          <w:szCs w:val="22"/>
        </w:rPr>
        <w:t>ZMVN določa, da je »pripis vrednosti«  (a) izračun vrednosti za posamezno nepremičnino na podlagi predpisa vlade o določitvi modelov vrednotenja, indeksov vrednosti in podatkov za pripis vrednosti, evidentiranih v registru nepremičnin na dan pripisa vrednosti, ter (b) vpis vrednosti te nepremičnine v register nepremičnin.</w:t>
      </w:r>
    </w:p>
    <w:p w:rsidR="005472BF" w:rsidRPr="005472BF" w:rsidRDefault="005472BF" w:rsidP="005472BF">
      <w:pPr>
        <w:jc w:val="both"/>
        <w:rPr>
          <w:rFonts w:cs="Arial"/>
          <w:sz w:val="22"/>
          <w:szCs w:val="22"/>
        </w:rPr>
      </w:pPr>
    </w:p>
    <w:p w:rsidR="005472BF" w:rsidRPr="005472BF" w:rsidRDefault="005472BF" w:rsidP="005472BF">
      <w:pPr>
        <w:jc w:val="both"/>
        <w:rPr>
          <w:rFonts w:cs="Arial"/>
          <w:sz w:val="22"/>
          <w:szCs w:val="22"/>
        </w:rPr>
      </w:pPr>
      <w:r w:rsidRPr="005472BF">
        <w:rPr>
          <w:rFonts w:cs="Arial"/>
          <w:sz w:val="22"/>
          <w:szCs w:val="22"/>
        </w:rPr>
        <w:lastRenderedPageBreak/>
        <w:t xml:space="preserve">Geodetska uprava RS po določitvi indeksov vrednosti nepremičnin, ki so določeni za posamezne vrste nepremičnin po modelih vrednotenja nepremičnin, izvede nov izračun vrednosti teh vrst nepremičnin. Nov izračun (indeksiranje) vrednosti posamezne nepremičnine se opravi tako, da se vrednost, izračunano na podlagi posameznega modela vrednotenja nepremičnin, pomnoži z ustreznim indeksom za posamezno vrednostno cono. Za indeksiranje vrednosti posamezne nepremičnine se glede na lastnosti nepremičnin, ki se vodijo in vzdržujejo v registru nepremičnin, uporabi enega ali več indeksov vrednosti po modelih vrednotenja nepremičnin. Indeksirana vrednost nepremičnin je vsota vrednosti, določenih na podlagi posameznega modela vrednotenja nepremičnin, pomnoženih z ustreznim kumulativnim indeksom vrednosti nepremičnin. Indeksirane vrednosti nepremičnin v registru nepremičnin odražajo stanje na trgu nepremičnin na dan 31. marec 2014. </w:t>
      </w:r>
    </w:p>
    <w:p w:rsidR="005472BF" w:rsidRPr="005472BF" w:rsidRDefault="005472BF" w:rsidP="005472BF">
      <w:pPr>
        <w:pStyle w:val="len"/>
        <w:spacing w:before="0"/>
        <w:jc w:val="left"/>
        <w:rPr>
          <w:rFonts w:cs="Arial"/>
        </w:rPr>
      </w:pPr>
    </w:p>
    <w:p w:rsidR="005472BF" w:rsidRPr="005472BF" w:rsidRDefault="005472BF" w:rsidP="005472BF">
      <w:pPr>
        <w:pStyle w:val="len"/>
        <w:spacing w:before="0"/>
        <w:jc w:val="both"/>
        <w:rPr>
          <w:rFonts w:cs="Arial"/>
          <w:b w:val="0"/>
        </w:rPr>
      </w:pPr>
      <w:r w:rsidRPr="005472BF">
        <w:rPr>
          <w:rFonts w:cs="Arial"/>
          <w:b w:val="0"/>
        </w:rPr>
        <w:t xml:space="preserve">Ker ZMVN določa, da se (nova) vrednost nepremičnin vpiše v register nepremičnin z veljavnostjo na dan uveljavitve predpisa Vlade RS o določitvi indeksa vrednosti nepremičnin na podlagi tretjega odstavka 13. člena ZMVN, se Geodetski upravi RS nalaga, da čim prej zagotovi pripis novih vrednosti v registru nepremičnin – najpozneje v 15 dneh po uveljavitvi uredbe 2014 mora izračunati (indeksirati) vrednosti vseh nepremičnin in opraviti vpis novih vrednost nepremičnin v register nepremičnin.  </w:t>
      </w:r>
    </w:p>
    <w:p w:rsidR="005472BF" w:rsidRPr="005472BF" w:rsidRDefault="005472BF" w:rsidP="005472BF">
      <w:pPr>
        <w:pStyle w:val="len"/>
        <w:spacing w:before="0"/>
        <w:jc w:val="left"/>
        <w:rPr>
          <w:rFonts w:cs="Arial"/>
          <w:b w:val="0"/>
          <w:u w:val="single"/>
        </w:rPr>
      </w:pPr>
    </w:p>
    <w:p w:rsidR="005472BF" w:rsidRPr="005472BF" w:rsidRDefault="005472BF" w:rsidP="005472BF">
      <w:pPr>
        <w:pStyle w:val="len"/>
        <w:spacing w:before="0"/>
        <w:jc w:val="left"/>
        <w:rPr>
          <w:rFonts w:cs="Arial"/>
          <w:b w:val="0"/>
          <w:u w:val="single"/>
        </w:rPr>
      </w:pPr>
      <w:r w:rsidRPr="005472BF">
        <w:rPr>
          <w:rFonts w:cs="Arial"/>
          <w:b w:val="0"/>
          <w:u w:val="single"/>
        </w:rPr>
        <w:t>K 4. členu</w:t>
      </w:r>
    </w:p>
    <w:p w:rsidR="005472BF" w:rsidRPr="005472BF" w:rsidRDefault="005472BF" w:rsidP="005472BF">
      <w:pPr>
        <w:jc w:val="both"/>
        <w:rPr>
          <w:rFonts w:cs="Arial"/>
          <w:sz w:val="22"/>
          <w:szCs w:val="22"/>
        </w:rPr>
      </w:pPr>
    </w:p>
    <w:p w:rsidR="005472BF" w:rsidRPr="005472BF" w:rsidRDefault="005472BF" w:rsidP="005472BF">
      <w:pPr>
        <w:jc w:val="both"/>
        <w:rPr>
          <w:rFonts w:cs="Arial"/>
          <w:sz w:val="22"/>
          <w:szCs w:val="22"/>
        </w:rPr>
      </w:pPr>
      <w:r w:rsidRPr="005472BF">
        <w:rPr>
          <w:rFonts w:cs="Arial"/>
          <w:sz w:val="22"/>
          <w:szCs w:val="22"/>
        </w:rPr>
        <w:t xml:space="preserve">Določba ureja začetek veljavnosti – uredba začne veljati petnajsti dan po objavi v Uradnem listu RS. </w:t>
      </w:r>
    </w:p>
    <w:p w:rsidR="005472BF" w:rsidRPr="005472BF" w:rsidRDefault="005472BF" w:rsidP="005472BF">
      <w:pPr>
        <w:pStyle w:val="len"/>
        <w:spacing w:before="0"/>
        <w:jc w:val="both"/>
        <w:rPr>
          <w:rFonts w:cs="Arial"/>
          <w:b w:val="0"/>
        </w:rPr>
      </w:pPr>
    </w:p>
    <w:p w:rsidR="005472BF" w:rsidRPr="005472BF" w:rsidRDefault="005472BF" w:rsidP="005472BF">
      <w:pPr>
        <w:rPr>
          <w:rFonts w:cs="Arial"/>
          <w:sz w:val="22"/>
          <w:szCs w:val="22"/>
        </w:rPr>
      </w:pPr>
    </w:p>
    <w:p w:rsidR="005472BF" w:rsidRPr="005472BF" w:rsidRDefault="005472BF" w:rsidP="005472BF">
      <w:pPr>
        <w:pStyle w:val="Navadensplet"/>
        <w:jc w:val="both"/>
        <w:rPr>
          <w:rFonts w:ascii="Arial" w:hAnsi="Arial" w:cs="Arial"/>
          <w:sz w:val="22"/>
          <w:szCs w:val="22"/>
        </w:rPr>
      </w:pPr>
    </w:p>
    <w:p w:rsidR="005472BF" w:rsidRPr="00167F91" w:rsidRDefault="005472BF" w:rsidP="005472BF">
      <w:pPr>
        <w:jc w:val="both"/>
        <w:rPr>
          <w:rFonts w:cs="Arial"/>
          <w:sz w:val="22"/>
          <w:szCs w:val="22"/>
        </w:rPr>
      </w:pPr>
    </w:p>
    <w:p w:rsidR="005472BF" w:rsidRDefault="005472BF" w:rsidP="005472BF"/>
    <w:p w:rsidR="00AA373A" w:rsidRDefault="00AA373A" w:rsidP="00211BA1">
      <w:pPr>
        <w:tabs>
          <w:tab w:val="left" w:pos="708"/>
        </w:tabs>
        <w:rPr>
          <w:rFonts w:cs="Arial"/>
          <w:b/>
          <w:szCs w:val="20"/>
        </w:rPr>
      </w:pPr>
    </w:p>
    <w:p w:rsidR="00E213AC" w:rsidRDefault="00E213AC" w:rsidP="00211BA1">
      <w:pPr>
        <w:jc w:val="both"/>
        <w:rPr>
          <w:rFonts w:cs="Arial"/>
          <w:sz w:val="22"/>
          <w:szCs w:val="22"/>
        </w:rPr>
      </w:pPr>
    </w:p>
    <w:sectPr w:rsidR="00E213AC" w:rsidSect="00783310">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E52" w:rsidRDefault="00845E52">
      <w:r>
        <w:separator/>
      </w:r>
    </w:p>
  </w:endnote>
  <w:endnote w:type="continuationSeparator" w:id="0">
    <w:p w:rsidR="00845E52" w:rsidRDefault="00845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embedRegular r:id="rId1" w:fontKey="{24812EE1-B831-472D-BF2D-933BFC72A8AF}"/>
  </w:font>
  <w:font w:name="Verdana">
    <w:panose1 w:val="020B0604030504040204"/>
    <w:charset w:val="EE"/>
    <w:family w:val="swiss"/>
    <w:pitch w:val="variable"/>
    <w:sig w:usb0="A10006FF" w:usb1="4000205B" w:usb2="00000010" w:usb3="00000000" w:csb0="0000019F" w:csb1="00000000"/>
    <w:embedRegular r:id="rId2" w:fontKey="{64D888D2-D0EA-4CA6-A711-26E6F75F5CEA}"/>
  </w:font>
  <w:font w:name="Frutiger">
    <w:altName w:val="Arial"/>
    <w:panose1 w:val="00000000000000000000"/>
    <w:charset w:val="EE"/>
    <w:family w:val="swiss"/>
    <w:notTrueType/>
    <w:pitch w:val="variable"/>
    <w:sig w:usb0="00000007" w:usb1="00000000" w:usb2="00000000" w:usb3="00000000" w:csb0="00000003" w:csb1="00000000"/>
  </w:font>
  <w:font w:name="Calibri">
    <w:panose1 w:val="020F0502020204030204"/>
    <w:charset w:val="EE"/>
    <w:family w:val="swiss"/>
    <w:pitch w:val="variable"/>
    <w:sig w:usb0="E00002FF" w:usb1="4000ACFF" w:usb2="00000001" w:usb3="00000000" w:csb0="0000019F" w:csb1="00000000"/>
    <w:embedRegular r:id="rId3" w:fontKey="{A409F2CC-9285-403B-B39B-480C89412969}"/>
    <w:embedBold r:id="rId4" w:fontKey="{E40171DD-1B16-4130-B37D-38FB407B0FDE}"/>
  </w:font>
  <w:font w:name="SimSun">
    <w:altName w:val="宋体"/>
    <w:panose1 w:val="02010600030101010101"/>
    <w:charset w:val="86"/>
    <w:family w:val="auto"/>
    <w:pitch w:val="variable"/>
    <w:sig w:usb0="00000003" w:usb1="288F0000" w:usb2="00000016" w:usb3="00000000" w:csb0="00040001" w:csb1="00000000"/>
  </w:font>
  <w:font w:name="Republika">
    <w:altName w:val="Franklin Gothic Medium Cond"/>
    <w:charset w:val="EE"/>
    <w:family w:val="auto"/>
    <w:pitch w:val="variable"/>
    <w:sig w:usb0="00000001" w:usb1="4000205B" w:usb2="00000000" w:usb3="00000000" w:csb0="00000093" w:csb1="00000000"/>
    <w:embedRegular r:id="rId5" w:fontKey="{3111D495-1E87-41F5-8408-98CB6FADF327}"/>
    <w:embedBold r:id="rId6" w:fontKey="{04AE9BB5-65E9-4054-8F07-B461A681215C}"/>
  </w:font>
  <w:font w:name="Arial Narrow">
    <w:panose1 w:val="020B0606020202030204"/>
    <w:charset w:val="EE"/>
    <w:family w:val="swiss"/>
    <w:pitch w:val="variable"/>
    <w:sig w:usb0="00000287" w:usb1="00000800" w:usb2="00000000" w:usb3="00000000" w:csb0="0000009F" w:csb1="00000000"/>
    <w:embedRegular r:id="rId7" w:fontKey="{8B2EE4E6-1663-4E48-961F-17FF2F779BAD}"/>
  </w:font>
  <w:font w:name="Cambria">
    <w:panose1 w:val="02040503050406030204"/>
    <w:charset w:val="EE"/>
    <w:family w:val="roman"/>
    <w:pitch w:val="variable"/>
    <w:sig w:usb0="E00002FF" w:usb1="400004FF" w:usb2="00000000" w:usb3="00000000" w:csb0="0000019F" w:csb1="00000000"/>
    <w:embedRegular r:id="rId8" w:fontKey="{FECB9FF6-1971-458C-9F38-122F008872F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E52" w:rsidRDefault="00845E52">
      <w:r>
        <w:separator/>
      </w:r>
    </w:p>
  </w:footnote>
  <w:footnote w:type="continuationSeparator" w:id="0">
    <w:p w:rsidR="00845E52" w:rsidRDefault="00845E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DA0" w:rsidRPr="00110CBD" w:rsidRDefault="00286DA0"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0A0" w:firstRow="1" w:lastRow="0" w:firstColumn="1" w:lastColumn="0" w:noHBand="0" w:noVBand="0"/>
    </w:tblPr>
    <w:tblGrid>
      <w:gridCol w:w="567"/>
    </w:tblGrid>
    <w:tr w:rsidR="00286DA0" w:rsidRPr="008F3500">
      <w:trPr>
        <w:cantSplit/>
        <w:trHeight w:hRule="exact" w:val="847"/>
      </w:trPr>
      <w:tc>
        <w:tcPr>
          <w:tcW w:w="567" w:type="dxa"/>
        </w:tcPr>
        <w:p w:rsidR="00286DA0" w:rsidRDefault="00286DA0" w:rsidP="00D248DE">
          <w:pPr>
            <w:autoSpaceDE w:val="0"/>
            <w:autoSpaceDN w:val="0"/>
            <w:adjustRightInd w:val="0"/>
            <w:spacing w:line="240" w:lineRule="auto"/>
            <w:rPr>
              <w:rFonts w:ascii="Republika" w:hAnsi="Republika"/>
              <w:color w:val="529DBA"/>
              <w:sz w:val="60"/>
              <w:szCs w:val="60"/>
            </w:rPr>
          </w:pPr>
          <w:r w:rsidRPr="008F3500">
            <w:rPr>
              <w:rFonts w:ascii="Arial Narrow" w:hAnsi="Arial Narrow" w:cs="Arial Narrow"/>
              <w:color w:val="529DBA"/>
              <w:sz w:val="60"/>
              <w:szCs w:val="60"/>
              <w:lang w:eastAsia="sl-SI"/>
            </w:rPr>
            <w:t></w:t>
          </w:r>
        </w:p>
        <w:p w:rsidR="00286DA0" w:rsidRPr="006D42D9" w:rsidRDefault="00286DA0" w:rsidP="006D42D9">
          <w:pPr>
            <w:rPr>
              <w:rFonts w:ascii="Republika" w:hAnsi="Republika"/>
              <w:sz w:val="60"/>
              <w:szCs w:val="60"/>
            </w:rPr>
          </w:pPr>
        </w:p>
        <w:p w:rsidR="00286DA0" w:rsidRPr="006D42D9" w:rsidRDefault="00286DA0" w:rsidP="006D42D9">
          <w:pPr>
            <w:rPr>
              <w:rFonts w:ascii="Republika" w:hAnsi="Republika"/>
              <w:sz w:val="60"/>
              <w:szCs w:val="60"/>
            </w:rPr>
          </w:pPr>
        </w:p>
        <w:p w:rsidR="00286DA0" w:rsidRPr="006D42D9" w:rsidRDefault="00286DA0" w:rsidP="006D42D9">
          <w:pPr>
            <w:rPr>
              <w:rFonts w:ascii="Republika" w:hAnsi="Republika"/>
              <w:sz w:val="60"/>
              <w:szCs w:val="60"/>
            </w:rPr>
          </w:pPr>
        </w:p>
        <w:p w:rsidR="00286DA0" w:rsidRPr="006D42D9" w:rsidRDefault="00286DA0" w:rsidP="006D42D9">
          <w:pPr>
            <w:rPr>
              <w:rFonts w:ascii="Republika" w:hAnsi="Republika"/>
              <w:sz w:val="60"/>
              <w:szCs w:val="60"/>
            </w:rPr>
          </w:pPr>
        </w:p>
        <w:p w:rsidR="00286DA0" w:rsidRPr="006D42D9" w:rsidRDefault="00286DA0" w:rsidP="006D42D9">
          <w:pPr>
            <w:rPr>
              <w:rFonts w:ascii="Republika" w:hAnsi="Republika"/>
              <w:sz w:val="60"/>
              <w:szCs w:val="60"/>
            </w:rPr>
          </w:pPr>
        </w:p>
        <w:p w:rsidR="00286DA0" w:rsidRPr="006D42D9" w:rsidRDefault="00286DA0" w:rsidP="006D42D9">
          <w:pPr>
            <w:rPr>
              <w:rFonts w:ascii="Republika" w:hAnsi="Republika"/>
              <w:sz w:val="60"/>
              <w:szCs w:val="60"/>
            </w:rPr>
          </w:pPr>
        </w:p>
        <w:p w:rsidR="00286DA0" w:rsidRPr="006D42D9" w:rsidRDefault="00286DA0" w:rsidP="006D42D9">
          <w:pPr>
            <w:rPr>
              <w:rFonts w:ascii="Republika" w:hAnsi="Republika"/>
              <w:sz w:val="60"/>
              <w:szCs w:val="60"/>
            </w:rPr>
          </w:pPr>
        </w:p>
        <w:p w:rsidR="00286DA0" w:rsidRPr="006D42D9" w:rsidRDefault="00286DA0" w:rsidP="006D42D9">
          <w:pPr>
            <w:rPr>
              <w:rFonts w:ascii="Republika" w:hAnsi="Republika"/>
              <w:sz w:val="60"/>
              <w:szCs w:val="60"/>
            </w:rPr>
          </w:pPr>
        </w:p>
        <w:p w:rsidR="00286DA0" w:rsidRPr="006D42D9" w:rsidRDefault="00286DA0" w:rsidP="006D42D9">
          <w:pPr>
            <w:rPr>
              <w:rFonts w:ascii="Republika" w:hAnsi="Republika"/>
              <w:sz w:val="60"/>
              <w:szCs w:val="60"/>
            </w:rPr>
          </w:pPr>
        </w:p>
        <w:p w:rsidR="00286DA0" w:rsidRPr="006D42D9" w:rsidRDefault="00286DA0" w:rsidP="006D42D9">
          <w:pPr>
            <w:rPr>
              <w:rFonts w:ascii="Republika" w:hAnsi="Republika"/>
              <w:sz w:val="60"/>
              <w:szCs w:val="60"/>
            </w:rPr>
          </w:pPr>
        </w:p>
        <w:p w:rsidR="00286DA0" w:rsidRPr="006D42D9" w:rsidRDefault="00286DA0" w:rsidP="006D42D9">
          <w:pPr>
            <w:rPr>
              <w:rFonts w:ascii="Republika" w:hAnsi="Republika"/>
              <w:sz w:val="60"/>
              <w:szCs w:val="60"/>
            </w:rPr>
          </w:pPr>
        </w:p>
        <w:p w:rsidR="00286DA0" w:rsidRPr="006D42D9" w:rsidRDefault="00286DA0" w:rsidP="006D42D9">
          <w:pPr>
            <w:rPr>
              <w:rFonts w:ascii="Republika" w:hAnsi="Republika"/>
              <w:sz w:val="60"/>
              <w:szCs w:val="60"/>
            </w:rPr>
          </w:pPr>
        </w:p>
        <w:p w:rsidR="00286DA0" w:rsidRPr="006D42D9" w:rsidRDefault="00286DA0" w:rsidP="006D42D9">
          <w:pPr>
            <w:rPr>
              <w:rFonts w:ascii="Republika" w:hAnsi="Republika"/>
              <w:sz w:val="60"/>
              <w:szCs w:val="60"/>
            </w:rPr>
          </w:pPr>
        </w:p>
        <w:p w:rsidR="00286DA0" w:rsidRPr="006D42D9" w:rsidRDefault="00286DA0" w:rsidP="006D42D9">
          <w:pPr>
            <w:rPr>
              <w:rFonts w:ascii="Republika" w:hAnsi="Republika"/>
              <w:sz w:val="60"/>
              <w:szCs w:val="60"/>
            </w:rPr>
          </w:pPr>
        </w:p>
        <w:p w:rsidR="00286DA0" w:rsidRPr="006D42D9" w:rsidRDefault="00286DA0" w:rsidP="006D42D9">
          <w:pPr>
            <w:rPr>
              <w:rFonts w:ascii="Republika" w:hAnsi="Republika"/>
              <w:sz w:val="60"/>
              <w:szCs w:val="60"/>
            </w:rPr>
          </w:pPr>
        </w:p>
        <w:p w:rsidR="00286DA0" w:rsidRPr="006D42D9" w:rsidRDefault="00286DA0" w:rsidP="006D42D9">
          <w:pPr>
            <w:rPr>
              <w:rFonts w:ascii="Republika" w:hAnsi="Republika"/>
              <w:sz w:val="60"/>
              <w:szCs w:val="60"/>
            </w:rPr>
          </w:pPr>
        </w:p>
      </w:tc>
    </w:tr>
  </w:tbl>
  <w:p w:rsidR="00286DA0" w:rsidRPr="00B95595" w:rsidRDefault="00286DA0" w:rsidP="00924E3C">
    <w:pPr>
      <w:autoSpaceDE w:val="0"/>
      <w:autoSpaceDN w:val="0"/>
      <w:adjustRightInd w:val="0"/>
      <w:spacing w:line="240" w:lineRule="auto"/>
      <w:rPr>
        <w:rFonts w:ascii="Republika" w:hAnsi="Republika"/>
      </w:rPr>
    </w:pPr>
    <w:r>
      <w:rPr>
        <w:noProof/>
        <w:lang w:eastAsia="sl-SI"/>
      </w:rPr>
      <w:pict>
        <v:line id="Line 5" o:spid="_x0000_s2049" style="position:absolute;z-index:-1;visibility:visible;mso-position-horizontal-relative:text;mso-position-vertical-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w:r>
    <w:r w:rsidRPr="00B95595">
      <w:rPr>
        <w:rFonts w:ascii="Republika" w:hAnsi="Republika"/>
      </w:rPr>
      <w:t>REPUBLIKA SLOVENIJA</w:t>
    </w:r>
  </w:p>
  <w:p w:rsidR="00286DA0" w:rsidRPr="00B95595" w:rsidRDefault="00286DA0"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286DA0" w:rsidRDefault="00286DA0" w:rsidP="008D1A28">
    <w:pPr>
      <w:pStyle w:val="Glava"/>
      <w:tabs>
        <w:tab w:val="clear" w:pos="4320"/>
        <w:tab w:val="left" w:pos="5112"/>
      </w:tabs>
      <w:spacing w:before="240" w:line="240" w:lineRule="exact"/>
      <w:rPr>
        <w:rFonts w:cs="Arial"/>
        <w:sz w:val="16"/>
      </w:rPr>
    </w:pPr>
    <w:r>
      <w:rPr>
        <w:rFonts w:cs="Arial"/>
        <w:sz w:val="16"/>
      </w:rPr>
      <w:t>Dunajska cesta 47, 1000 Ljubljana</w:t>
    </w:r>
    <w:r>
      <w:rPr>
        <w:rFonts w:cs="Arial"/>
        <w:sz w:val="16"/>
      </w:rPr>
      <w:tab/>
      <w:t>T: 01 478 74 00</w:t>
    </w:r>
  </w:p>
  <w:p w:rsidR="00286DA0" w:rsidRDefault="00286DA0" w:rsidP="008D1A28">
    <w:pPr>
      <w:pStyle w:val="Glava"/>
      <w:tabs>
        <w:tab w:val="clear" w:pos="4320"/>
        <w:tab w:val="left" w:pos="5112"/>
      </w:tabs>
      <w:spacing w:line="240" w:lineRule="exact"/>
      <w:rPr>
        <w:rFonts w:cs="Arial"/>
        <w:sz w:val="16"/>
      </w:rPr>
    </w:pPr>
    <w:r>
      <w:rPr>
        <w:rFonts w:cs="Arial"/>
        <w:sz w:val="16"/>
      </w:rPr>
      <w:tab/>
      <w:t xml:space="preserve">F: 01 478 74 25 </w:t>
    </w:r>
  </w:p>
  <w:p w:rsidR="00286DA0" w:rsidRDefault="00286DA0" w:rsidP="008D1A28">
    <w:pPr>
      <w:pStyle w:val="Glava"/>
      <w:tabs>
        <w:tab w:val="clear" w:pos="4320"/>
        <w:tab w:val="left" w:pos="5112"/>
      </w:tabs>
      <w:spacing w:line="240" w:lineRule="exact"/>
      <w:rPr>
        <w:rFonts w:cs="Arial"/>
        <w:sz w:val="16"/>
      </w:rPr>
    </w:pPr>
    <w:r>
      <w:rPr>
        <w:rFonts w:cs="Arial"/>
        <w:sz w:val="16"/>
      </w:rPr>
      <w:tab/>
      <w:t>E: gp.mop@gov.si</w:t>
    </w:r>
  </w:p>
  <w:p w:rsidR="00286DA0" w:rsidRDefault="00286DA0"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286DA0" w:rsidRPr="008F3500" w:rsidRDefault="00286DA0"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91056"/>
    <w:multiLevelType w:val="hybridMultilevel"/>
    <w:tmpl w:val="89889ED2"/>
    <w:lvl w:ilvl="0" w:tplc="C4C2DCEC">
      <w:start w:val="1"/>
      <w:numFmt w:val="decimal"/>
      <w:pStyle w:val="tevilnatoka"/>
      <w:lvlText w:val="%1."/>
      <w:lvlJc w:val="left"/>
      <w:pPr>
        <w:tabs>
          <w:tab w:val="num" w:pos="397"/>
        </w:tabs>
        <w:ind w:left="397" w:hanging="397"/>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
    <w:nsid w:val="2A826AEB"/>
    <w:multiLevelType w:val="hybridMultilevel"/>
    <w:tmpl w:val="26FA9D80"/>
    <w:lvl w:ilvl="0" w:tplc="04240003">
      <w:start w:val="1"/>
      <w:numFmt w:val="bullet"/>
      <w:lvlText w:val="o"/>
      <w:lvlJc w:val="left"/>
      <w:pPr>
        <w:tabs>
          <w:tab w:val="num" w:pos="928"/>
        </w:tabs>
        <w:ind w:left="928" w:hanging="360"/>
      </w:pPr>
      <w:rPr>
        <w:rFonts w:ascii="Courier New" w:hAnsi="Courier New" w:cs="Courier New" w:hint="default"/>
        <w:color w:val="auto"/>
        <w:sz w:val="16"/>
        <w:szCs w:val="16"/>
      </w:rPr>
    </w:lvl>
    <w:lvl w:ilvl="1" w:tplc="04240019" w:tentative="1">
      <w:start w:val="1"/>
      <w:numFmt w:val="lowerLetter"/>
      <w:lvlText w:val="%2."/>
      <w:lvlJc w:val="left"/>
      <w:pPr>
        <w:tabs>
          <w:tab w:val="num" w:pos="1788"/>
        </w:tabs>
        <w:ind w:left="1788" w:hanging="360"/>
      </w:pPr>
    </w:lvl>
    <w:lvl w:ilvl="2" w:tplc="0424001B" w:tentative="1">
      <w:start w:val="1"/>
      <w:numFmt w:val="lowerRoman"/>
      <w:lvlText w:val="%3."/>
      <w:lvlJc w:val="right"/>
      <w:pPr>
        <w:tabs>
          <w:tab w:val="num" w:pos="2508"/>
        </w:tabs>
        <w:ind w:left="2508" w:hanging="18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2">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hint="default"/>
      </w:rPr>
    </w:lvl>
    <w:lvl w:ilvl="1" w:tplc="04240003" w:tentative="1">
      <w:start w:val="1"/>
      <w:numFmt w:val="bullet"/>
      <w:lvlText w:val="o"/>
      <w:lvlJc w:val="left"/>
      <w:pPr>
        <w:ind w:left="2148" w:hanging="360"/>
      </w:pPr>
      <w:rPr>
        <w:rFonts w:ascii="Courier New" w:hAnsi="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
    <w:nsid w:val="39745F03"/>
    <w:multiLevelType w:val="hybridMultilevel"/>
    <w:tmpl w:val="4D1A77E2"/>
    <w:lvl w:ilvl="0" w:tplc="85E2B9C4">
      <w:start w:val="1"/>
      <w:numFmt w:val="lowerLetter"/>
      <w:pStyle w:val="rkovnatokazaodstavkom"/>
      <w:lvlText w:val="%1)"/>
      <w:lvlJc w:val="left"/>
      <w:pPr>
        <w:ind w:left="1068" w:hanging="360"/>
      </w:pPr>
      <w:rPr>
        <w:rFonts w:cs="Times New Roman" w:hint="default"/>
      </w:rPr>
    </w:lvl>
    <w:lvl w:ilvl="1" w:tplc="04240019">
      <w:start w:val="1"/>
      <w:numFmt w:val="lowerLetter"/>
      <w:lvlText w:val="%2."/>
      <w:lvlJc w:val="left"/>
      <w:pPr>
        <w:ind w:left="1788" w:hanging="360"/>
      </w:pPr>
      <w:rPr>
        <w:rFonts w:cs="Times New Roman"/>
      </w:rPr>
    </w:lvl>
    <w:lvl w:ilvl="2" w:tplc="0424001B" w:tentative="1">
      <w:start w:val="1"/>
      <w:numFmt w:val="lowerRoman"/>
      <w:lvlText w:val="%3."/>
      <w:lvlJc w:val="right"/>
      <w:pPr>
        <w:ind w:left="2508" w:hanging="180"/>
      </w:pPr>
      <w:rPr>
        <w:rFonts w:cs="Times New Roman"/>
      </w:rPr>
    </w:lvl>
    <w:lvl w:ilvl="3" w:tplc="0424000F" w:tentative="1">
      <w:start w:val="1"/>
      <w:numFmt w:val="decimal"/>
      <w:lvlText w:val="%4."/>
      <w:lvlJc w:val="left"/>
      <w:pPr>
        <w:ind w:left="3228" w:hanging="360"/>
      </w:pPr>
      <w:rPr>
        <w:rFonts w:cs="Times New Roman"/>
      </w:rPr>
    </w:lvl>
    <w:lvl w:ilvl="4" w:tplc="04240019" w:tentative="1">
      <w:start w:val="1"/>
      <w:numFmt w:val="lowerLetter"/>
      <w:lvlText w:val="%5."/>
      <w:lvlJc w:val="left"/>
      <w:pPr>
        <w:ind w:left="3948" w:hanging="360"/>
      </w:pPr>
      <w:rPr>
        <w:rFonts w:cs="Times New Roman"/>
      </w:rPr>
    </w:lvl>
    <w:lvl w:ilvl="5" w:tplc="0424001B" w:tentative="1">
      <w:start w:val="1"/>
      <w:numFmt w:val="lowerRoman"/>
      <w:lvlText w:val="%6."/>
      <w:lvlJc w:val="right"/>
      <w:pPr>
        <w:ind w:left="4668" w:hanging="180"/>
      </w:pPr>
      <w:rPr>
        <w:rFonts w:cs="Times New Roman"/>
      </w:rPr>
    </w:lvl>
    <w:lvl w:ilvl="6" w:tplc="0424000F" w:tentative="1">
      <w:start w:val="1"/>
      <w:numFmt w:val="decimal"/>
      <w:lvlText w:val="%7."/>
      <w:lvlJc w:val="left"/>
      <w:pPr>
        <w:ind w:left="5388" w:hanging="360"/>
      </w:pPr>
      <w:rPr>
        <w:rFonts w:cs="Times New Roman"/>
      </w:rPr>
    </w:lvl>
    <w:lvl w:ilvl="7" w:tplc="04240019" w:tentative="1">
      <w:start w:val="1"/>
      <w:numFmt w:val="lowerLetter"/>
      <w:lvlText w:val="%8."/>
      <w:lvlJc w:val="left"/>
      <w:pPr>
        <w:ind w:left="6108" w:hanging="360"/>
      </w:pPr>
      <w:rPr>
        <w:rFonts w:cs="Times New Roman"/>
      </w:rPr>
    </w:lvl>
    <w:lvl w:ilvl="8" w:tplc="0424001B" w:tentative="1">
      <w:start w:val="1"/>
      <w:numFmt w:val="lowerRoman"/>
      <w:lvlText w:val="%9."/>
      <w:lvlJc w:val="right"/>
      <w:pPr>
        <w:ind w:left="6828" w:hanging="180"/>
      </w:pPr>
      <w:rPr>
        <w:rFonts w:cs="Times New Roman"/>
      </w:rPr>
    </w:lvl>
  </w:abstractNum>
  <w:abstractNum w:abstractNumId="5">
    <w:nsid w:val="3AC30079"/>
    <w:multiLevelType w:val="hybridMultilevel"/>
    <w:tmpl w:val="77C643B0"/>
    <w:lvl w:ilvl="0" w:tplc="0424000F">
      <w:start w:val="1"/>
      <w:numFmt w:val="decimal"/>
      <w:lvlText w:val="%1."/>
      <w:lvlJc w:val="left"/>
      <w:pPr>
        <w:tabs>
          <w:tab w:val="num" w:pos="720"/>
        </w:tabs>
        <w:ind w:left="720" w:hanging="360"/>
      </w:pPr>
      <w:rPr>
        <w:rFonts w:cs="Times New Roman"/>
      </w:rPr>
    </w:lvl>
    <w:lvl w:ilvl="1" w:tplc="401AB356">
      <w:start w:val="2"/>
      <w:numFmt w:val="upperRoman"/>
      <w:lvlText w:val="%2."/>
      <w:lvlJc w:val="left"/>
      <w:pPr>
        <w:tabs>
          <w:tab w:val="num" w:pos="1800"/>
        </w:tabs>
        <w:ind w:left="1800" w:hanging="720"/>
      </w:pPr>
      <w:rPr>
        <w:rFonts w:cs="Times New Roman" w:hint="default"/>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42D53A9B"/>
    <w:multiLevelType w:val="multilevel"/>
    <w:tmpl w:val="C3B46078"/>
    <w:lvl w:ilvl="0">
      <w:start w:val="1"/>
      <w:numFmt w:val="decimal"/>
      <w:pStyle w:val="Odsek"/>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4364065D"/>
    <w:multiLevelType w:val="hybridMultilevel"/>
    <w:tmpl w:val="B064735A"/>
    <w:lvl w:ilvl="0" w:tplc="F7CA97B2">
      <w:start w:val="3"/>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55515F65"/>
    <w:multiLevelType w:val="hybridMultilevel"/>
    <w:tmpl w:val="B5C27D30"/>
    <w:lvl w:ilvl="0" w:tplc="140C681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5A7F1270"/>
    <w:multiLevelType w:val="hybridMultilevel"/>
    <w:tmpl w:val="F0B261B2"/>
    <w:lvl w:ilvl="0" w:tplc="6F7A0786">
      <w:start w:val="1"/>
      <w:numFmt w:val="bullet"/>
      <w:lvlText w:val="–"/>
      <w:lvlJc w:val="left"/>
      <w:pPr>
        <w:tabs>
          <w:tab w:val="num" w:pos="425"/>
        </w:tabs>
        <w:ind w:left="425" w:hanging="425"/>
      </w:pPr>
      <w:rPr>
        <w:rFonts w:ascii="Arial" w:hAnsi="Arial" w:hint="default"/>
        <w:b w:val="0"/>
        <w:i w:val="0"/>
        <w:sz w:val="20"/>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5B050C0A"/>
    <w:multiLevelType w:val="hybridMultilevel"/>
    <w:tmpl w:val="26D072E0"/>
    <w:lvl w:ilvl="0" w:tplc="76AC1A70">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738B7786"/>
    <w:multiLevelType w:val="hybridMultilevel"/>
    <w:tmpl w:val="291225FA"/>
    <w:lvl w:ilvl="0" w:tplc="B534182C">
      <w:start w:val="1"/>
      <w:numFmt w:val="bullet"/>
      <w:lvlText w:val=""/>
      <w:lvlJc w:val="left"/>
      <w:pPr>
        <w:tabs>
          <w:tab w:val="num" w:pos="720"/>
        </w:tabs>
        <w:ind w:left="720" w:hanging="360"/>
      </w:pPr>
      <w:rPr>
        <w:rFonts w:ascii="Symbol" w:hAnsi="Symbol" w:hint="default"/>
        <w:color w:val="auto"/>
        <w:sz w:val="16"/>
        <w:szCs w:val="16"/>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791C7EFE"/>
    <w:multiLevelType w:val="hybridMultilevel"/>
    <w:tmpl w:val="50EE2FB6"/>
    <w:lvl w:ilvl="0" w:tplc="04240003">
      <w:start w:val="1"/>
      <w:numFmt w:val="bullet"/>
      <w:lvlText w:val="o"/>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11"/>
  </w:num>
  <w:num w:numId="5">
    <w:abstractNumId w:val="8"/>
  </w:num>
  <w:num w:numId="6">
    <w:abstractNumId w:val="4"/>
    <w:lvlOverride w:ilvl="0">
      <w:startOverride w:val="1"/>
    </w:lvlOverride>
  </w:num>
  <w:num w:numId="7">
    <w:abstractNumId w:val="5"/>
  </w:num>
  <w:num w:numId="8">
    <w:abstractNumId w:val="0"/>
  </w:num>
  <w:num w:numId="9">
    <w:abstractNumId w:val="13"/>
  </w:num>
  <w:num w:numId="10">
    <w:abstractNumId w:val="12"/>
  </w:num>
  <w:num w:numId="11">
    <w:abstractNumId w:val="1"/>
  </w:num>
  <w:num w:numId="12">
    <w:abstractNumId w:val="9"/>
  </w:num>
  <w:num w:numId="13">
    <w:abstractNumId w:val="6"/>
  </w:num>
  <w:num w:numId="1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hideGrammaticalErrors/>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01BD"/>
    <w:rsid w:val="0000162A"/>
    <w:rsid w:val="000043B3"/>
    <w:rsid w:val="0001550E"/>
    <w:rsid w:val="00016D7B"/>
    <w:rsid w:val="00023A88"/>
    <w:rsid w:val="00027744"/>
    <w:rsid w:val="00034324"/>
    <w:rsid w:val="00034977"/>
    <w:rsid w:val="000424F3"/>
    <w:rsid w:val="00046E6C"/>
    <w:rsid w:val="000540CF"/>
    <w:rsid w:val="00062116"/>
    <w:rsid w:val="00072C70"/>
    <w:rsid w:val="000921BE"/>
    <w:rsid w:val="000A5663"/>
    <w:rsid w:val="000A7238"/>
    <w:rsid w:val="000B633D"/>
    <w:rsid w:val="000C194A"/>
    <w:rsid w:val="000C7380"/>
    <w:rsid w:val="000D03C0"/>
    <w:rsid w:val="000D3499"/>
    <w:rsid w:val="000E1264"/>
    <w:rsid w:val="000F5A59"/>
    <w:rsid w:val="00110CBD"/>
    <w:rsid w:val="001110F5"/>
    <w:rsid w:val="001357B2"/>
    <w:rsid w:val="00140180"/>
    <w:rsid w:val="00140F6A"/>
    <w:rsid w:val="00155A15"/>
    <w:rsid w:val="001571B8"/>
    <w:rsid w:val="00164BE3"/>
    <w:rsid w:val="00171E94"/>
    <w:rsid w:val="00187293"/>
    <w:rsid w:val="001A0E89"/>
    <w:rsid w:val="001B0CE9"/>
    <w:rsid w:val="001B7999"/>
    <w:rsid w:val="001D5D3C"/>
    <w:rsid w:val="001D60D7"/>
    <w:rsid w:val="001E359D"/>
    <w:rsid w:val="001F14DD"/>
    <w:rsid w:val="00202A77"/>
    <w:rsid w:val="00211BA1"/>
    <w:rsid w:val="00214C8A"/>
    <w:rsid w:val="002201BD"/>
    <w:rsid w:val="00220F0B"/>
    <w:rsid w:val="00231405"/>
    <w:rsid w:val="00233F3C"/>
    <w:rsid w:val="002579DA"/>
    <w:rsid w:val="00271CE5"/>
    <w:rsid w:val="00274D8D"/>
    <w:rsid w:val="00282020"/>
    <w:rsid w:val="00283DA1"/>
    <w:rsid w:val="00286DA0"/>
    <w:rsid w:val="00290331"/>
    <w:rsid w:val="00290CD7"/>
    <w:rsid w:val="002A36AA"/>
    <w:rsid w:val="002B01DE"/>
    <w:rsid w:val="002B7A82"/>
    <w:rsid w:val="002D1010"/>
    <w:rsid w:val="002D2FD6"/>
    <w:rsid w:val="002D3D19"/>
    <w:rsid w:val="002F2B4B"/>
    <w:rsid w:val="002F6857"/>
    <w:rsid w:val="0030043F"/>
    <w:rsid w:val="003050E5"/>
    <w:rsid w:val="00325576"/>
    <w:rsid w:val="00332189"/>
    <w:rsid w:val="00337EFA"/>
    <w:rsid w:val="00356C2D"/>
    <w:rsid w:val="003620A5"/>
    <w:rsid w:val="003636BF"/>
    <w:rsid w:val="003676C1"/>
    <w:rsid w:val="0037479F"/>
    <w:rsid w:val="0037539A"/>
    <w:rsid w:val="00375CB8"/>
    <w:rsid w:val="003845B4"/>
    <w:rsid w:val="00387B1A"/>
    <w:rsid w:val="00397955"/>
    <w:rsid w:val="003A3ABD"/>
    <w:rsid w:val="003A4D1A"/>
    <w:rsid w:val="003B0BDE"/>
    <w:rsid w:val="003E1C74"/>
    <w:rsid w:val="004109EB"/>
    <w:rsid w:val="00442DE2"/>
    <w:rsid w:val="00445D80"/>
    <w:rsid w:val="004534D0"/>
    <w:rsid w:val="004626C1"/>
    <w:rsid w:val="00463A3B"/>
    <w:rsid w:val="00470EFC"/>
    <w:rsid w:val="00472842"/>
    <w:rsid w:val="00480728"/>
    <w:rsid w:val="00491CBD"/>
    <w:rsid w:val="004B545B"/>
    <w:rsid w:val="004C6A3A"/>
    <w:rsid w:val="004D0C1D"/>
    <w:rsid w:val="004D4435"/>
    <w:rsid w:val="004E3F3E"/>
    <w:rsid w:val="004F5FCA"/>
    <w:rsid w:val="004F64E3"/>
    <w:rsid w:val="005111F2"/>
    <w:rsid w:val="005165D8"/>
    <w:rsid w:val="00523B51"/>
    <w:rsid w:val="00526246"/>
    <w:rsid w:val="00531CED"/>
    <w:rsid w:val="005430AF"/>
    <w:rsid w:val="005472BF"/>
    <w:rsid w:val="005514F9"/>
    <w:rsid w:val="00560D5B"/>
    <w:rsid w:val="00567106"/>
    <w:rsid w:val="00572991"/>
    <w:rsid w:val="00576150"/>
    <w:rsid w:val="00585EB0"/>
    <w:rsid w:val="00586814"/>
    <w:rsid w:val="005958CA"/>
    <w:rsid w:val="005A07E9"/>
    <w:rsid w:val="005B2724"/>
    <w:rsid w:val="005B454A"/>
    <w:rsid w:val="005B6ACF"/>
    <w:rsid w:val="005C51E2"/>
    <w:rsid w:val="005D02A1"/>
    <w:rsid w:val="005D0621"/>
    <w:rsid w:val="005D0C84"/>
    <w:rsid w:val="005D5202"/>
    <w:rsid w:val="005D6E93"/>
    <w:rsid w:val="005E1D3C"/>
    <w:rsid w:val="005E1F7C"/>
    <w:rsid w:val="006109E2"/>
    <w:rsid w:val="0062030B"/>
    <w:rsid w:val="00625F45"/>
    <w:rsid w:val="00632253"/>
    <w:rsid w:val="00635982"/>
    <w:rsid w:val="00642714"/>
    <w:rsid w:val="006455CE"/>
    <w:rsid w:val="006501E8"/>
    <w:rsid w:val="0067632C"/>
    <w:rsid w:val="00677197"/>
    <w:rsid w:val="006839B6"/>
    <w:rsid w:val="00690F3E"/>
    <w:rsid w:val="006961E9"/>
    <w:rsid w:val="00697393"/>
    <w:rsid w:val="006A4E1D"/>
    <w:rsid w:val="006B146B"/>
    <w:rsid w:val="006D291E"/>
    <w:rsid w:val="006D42D9"/>
    <w:rsid w:val="006E1934"/>
    <w:rsid w:val="006E2B82"/>
    <w:rsid w:val="006E5F6C"/>
    <w:rsid w:val="00703407"/>
    <w:rsid w:val="00704440"/>
    <w:rsid w:val="007260D4"/>
    <w:rsid w:val="00733017"/>
    <w:rsid w:val="00736F5D"/>
    <w:rsid w:val="00741ED0"/>
    <w:rsid w:val="00742284"/>
    <w:rsid w:val="007610F1"/>
    <w:rsid w:val="00762C83"/>
    <w:rsid w:val="0076588B"/>
    <w:rsid w:val="00782542"/>
    <w:rsid w:val="00783310"/>
    <w:rsid w:val="00791F19"/>
    <w:rsid w:val="00794B50"/>
    <w:rsid w:val="007A4A6D"/>
    <w:rsid w:val="007B4893"/>
    <w:rsid w:val="007D1BCF"/>
    <w:rsid w:val="007D75CF"/>
    <w:rsid w:val="007E6DC5"/>
    <w:rsid w:val="007F1044"/>
    <w:rsid w:val="00805AA7"/>
    <w:rsid w:val="00807D3C"/>
    <w:rsid w:val="00835BDB"/>
    <w:rsid w:val="008401C9"/>
    <w:rsid w:val="00842982"/>
    <w:rsid w:val="00845E52"/>
    <w:rsid w:val="00861B2D"/>
    <w:rsid w:val="008656D5"/>
    <w:rsid w:val="0088043C"/>
    <w:rsid w:val="008829FA"/>
    <w:rsid w:val="008906C9"/>
    <w:rsid w:val="0089098A"/>
    <w:rsid w:val="008A4F5A"/>
    <w:rsid w:val="008A7ECA"/>
    <w:rsid w:val="008B1421"/>
    <w:rsid w:val="008B189F"/>
    <w:rsid w:val="008B3FE1"/>
    <w:rsid w:val="008B71DD"/>
    <w:rsid w:val="008C5738"/>
    <w:rsid w:val="008D04F0"/>
    <w:rsid w:val="008D1A28"/>
    <w:rsid w:val="008E5D55"/>
    <w:rsid w:val="008F04AA"/>
    <w:rsid w:val="008F0B05"/>
    <w:rsid w:val="008F3500"/>
    <w:rsid w:val="00901543"/>
    <w:rsid w:val="00911546"/>
    <w:rsid w:val="0091579A"/>
    <w:rsid w:val="0092286F"/>
    <w:rsid w:val="00924E3C"/>
    <w:rsid w:val="00927AF8"/>
    <w:rsid w:val="00934E5A"/>
    <w:rsid w:val="00951291"/>
    <w:rsid w:val="00956619"/>
    <w:rsid w:val="0095789C"/>
    <w:rsid w:val="009612BB"/>
    <w:rsid w:val="009947EC"/>
    <w:rsid w:val="00994953"/>
    <w:rsid w:val="009A504F"/>
    <w:rsid w:val="009B2851"/>
    <w:rsid w:val="009B706D"/>
    <w:rsid w:val="009D3A4F"/>
    <w:rsid w:val="00A125C5"/>
    <w:rsid w:val="00A17F58"/>
    <w:rsid w:val="00A334DB"/>
    <w:rsid w:val="00A5039D"/>
    <w:rsid w:val="00A5531C"/>
    <w:rsid w:val="00A57B30"/>
    <w:rsid w:val="00A65EE7"/>
    <w:rsid w:val="00A67DC5"/>
    <w:rsid w:val="00A70133"/>
    <w:rsid w:val="00A72E72"/>
    <w:rsid w:val="00A737C1"/>
    <w:rsid w:val="00A75CB5"/>
    <w:rsid w:val="00A77040"/>
    <w:rsid w:val="00A82BE7"/>
    <w:rsid w:val="00A84C9F"/>
    <w:rsid w:val="00AA373A"/>
    <w:rsid w:val="00AC2465"/>
    <w:rsid w:val="00AF4B79"/>
    <w:rsid w:val="00B17141"/>
    <w:rsid w:val="00B31575"/>
    <w:rsid w:val="00B35560"/>
    <w:rsid w:val="00B375AA"/>
    <w:rsid w:val="00B60B28"/>
    <w:rsid w:val="00B66CA1"/>
    <w:rsid w:val="00B670F8"/>
    <w:rsid w:val="00B8547D"/>
    <w:rsid w:val="00B95595"/>
    <w:rsid w:val="00BC3865"/>
    <w:rsid w:val="00BC4E24"/>
    <w:rsid w:val="00BD19EE"/>
    <w:rsid w:val="00BE18E1"/>
    <w:rsid w:val="00BE51B5"/>
    <w:rsid w:val="00BF5B7A"/>
    <w:rsid w:val="00C00FDC"/>
    <w:rsid w:val="00C10E13"/>
    <w:rsid w:val="00C250D5"/>
    <w:rsid w:val="00C56639"/>
    <w:rsid w:val="00C63643"/>
    <w:rsid w:val="00C75522"/>
    <w:rsid w:val="00C76CC1"/>
    <w:rsid w:val="00C85B1B"/>
    <w:rsid w:val="00C87D5B"/>
    <w:rsid w:val="00C92898"/>
    <w:rsid w:val="00CA0D67"/>
    <w:rsid w:val="00CA6D8D"/>
    <w:rsid w:val="00CC13C8"/>
    <w:rsid w:val="00CC4547"/>
    <w:rsid w:val="00CD3D48"/>
    <w:rsid w:val="00CD6C94"/>
    <w:rsid w:val="00CE5076"/>
    <w:rsid w:val="00CE5590"/>
    <w:rsid w:val="00CE7514"/>
    <w:rsid w:val="00CF3FB0"/>
    <w:rsid w:val="00D03F64"/>
    <w:rsid w:val="00D07C38"/>
    <w:rsid w:val="00D117CE"/>
    <w:rsid w:val="00D241AB"/>
    <w:rsid w:val="00D248DE"/>
    <w:rsid w:val="00D34D02"/>
    <w:rsid w:val="00D40647"/>
    <w:rsid w:val="00D40735"/>
    <w:rsid w:val="00D41066"/>
    <w:rsid w:val="00D459DD"/>
    <w:rsid w:val="00D518E7"/>
    <w:rsid w:val="00D52E9D"/>
    <w:rsid w:val="00D71EEC"/>
    <w:rsid w:val="00D73311"/>
    <w:rsid w:val="00D8055B"/>
    <w:rsid w:val="00D8542D"/>
    <w:rsid w:val="00D870FC"/>
    <w:rsid w:val="00DA2F01"/>
    <w:rsid w:val="00DB30EB"/>
    <w:rsid w:val="00DB6F36"/>
    <w:rsid w:val="00DC55D7"/>
    <w:rsid w:val="00DC6A71"/>
    <w:rsid w:val="00DD1B13"/>
    <w:rsid w:val="00DE5B46"/>
    <w:rsid w:val="00E0357D"/>
    <w:rsid w:val="00E04B71"/>
    <w:rsid w:val="00E064B7"/>
    <w:rsid w:val="00E15EDE"/>
    <w:rsid w:val="00E213AC"/>
    <w:rsid w:val="00E24EC2"/>
    <w:rsid w:val="00E25F67"/>
    <w:rsid w:val="00E30EA7"/>
    <w:rsid w:val="00E400B5"/>
    <w:rsid w:val="00E45B17"/>
    <w:rsid w:val="00E572E6"/>
    <w:rsid w:val="00E57785"/>
    <w:rsid w:val="00E67272"/>
    <w:rsid w:val="00E67F1C"/>
    <w:rsid w:val="00E96041"/>
    <w:rsid w:val="00EA2BCB"/>
    <w:rsid w:val="00EB0958"/>
    <w:rsid w:val="00EE00D4"/>
    <w:rsid w:val="00EE3FEB"/>
    <w:rsid w:val="00F1170F"/>
    <w:rsid w:val="00F22EE6"/>
    <w:rsid w:val="00F23209"/>
    <w:rsid w:val="00F2388B"/>
    <w:rsid w:val="00F240BB"/>
    <w:rsid w:val="00F25603"/>
    <w:rsid w:val="00F319F8"/>
    <w:rsid w:val="00F35FA0"/>
    <w:rsid w:val="00F45C61"/>
    <w:rsid w:val="00F46724"/>
    <w:rsid w:val="00F55AF1"/>
    <w:rsid w:val="00F57FED"/>
    <w:rsid w:val="00F60EFE"/>
    <w:rsid w:val="00F62A45"/>
    <w:rsid w:val="00F72BCF"/>
    <w:rsid w:val="00F8092F"/>
    <w:rsid w:val="00F90A15"/>
    <w:rsid w:val="00FA4E15"/>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201BD"/>
    <w:pPr>
      <w:spacing w:line="260" w:lineRule="exac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9"/>
    <w:qFormat/>
    <w:pPr>
      <w:keepNext/>
      <w:spacing w:before="240" w:after="60"/>
      <w:outlineLvl w:val="0"/>
    </w:pPr>
    <w:rPr>
      <w:b/>
      <w:kern w:val="32"/>
      <w:sz w:val="28"/>
      <w:szCs w:val="32"/>
      <w:lang w:eastAsia="sl-SI"/>
    </w:rPr>
  </w:style>
  <w:style w:type="paragraph" w:styleId="Naslov2">
    <w:name w:val="heading 2"/>
    <w:basedOn w:val="Navaden"/>
    <w:next w:val="Navaden"/>
    <w:link w:val="Naslov2Znak"/>
    <w:uiPriority w:val="99"/>
    <w:qFormat/>
    <w:rsid w:val="00211BA1"/>
    <w:pPr>
      <w:keepNext/>
      <w:suppressAutoHyphens/>
      <w:spacing w:before="240" w:after="60" w:line="240" w:lineRule="auto"/>
      <w:outlineLvl w:val="1"/>
    </w:pPr>
    <w:rPr>
      <w:rFonts w:cs="Arial"/>
      <w:b/>
      <w:bCs/>
      <w:i/>
      <w:iCs/>
      <w:sz w:val="28"/>
      <w:szCs w:val="28"/>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uiPriority w:val="99"/>
    <w:locked/>
    <w:rsid w:val="00211BA1"/>
    <w:rPr>
      <w:rFonts w:ascii="Arial" w:hAnsi="Arial"/>
      <w:b/>
      <w:kern w:val="32"/>
      <w:sz w:val="32"/>
    </w:rPr>
  </w:style>
  <w:style w:type="character" w:customStyle="1" w:styleId="Naslov2Znak">
    <w:name w:val="Naslov 2 Znak"/>
    <w:link w:val="Naslov2"/>
    <w:uiPriority w:val="99"/>
    <w:locked/>
    <w:rsid w:val="00211BA1"/>
    <w:rPr>
      <w:rFonts w:ascii="Arial" w:hAnsi="Arial" w:cs="Arial"/>
      <w:b/>
      <w:bCs/>
      <w:i/>
      <w:iCs/>
      <w:sz w:val="28"/>
      <w:szCs w:val="28"/>
      <w:lang w:eastAsia="ar-SA" w:bidi="ar-SA"/>
    </w:rPr>
  </w:style>
  <w:style w:type="paragraph" w:styleId="Glava">
    <w:name w:val="header"/>
    <w:aliases w:val="Header1,APEK-4"/>
    <w:basedOn w:val="Navaden"/>
    <w:link w:val="GlavaZnak"/>
    <w:uiPriority w:val="99"/>
    <w:pPr>
      <w:tabs>
        <w:tab w:val="center" w:pos="4320"/>
        <w:tab w:val="right" w:pos="8640"/>
      </w:tabs>
    </w:pPr>
  </w:style>
  <w:style w:type="character" w:customStyle="1" w:styleId="GlavaZnak">
    <w:name w:val="Glava Znak"/>
    <w:aliases w:val="Header1 Znak,APEK-4 Znak"/>
    <w:link w:val="Glava"/>
    <w:uiPriority w:val="99"/>
    <w:locked/>
    <w:rsid w:val="008D1A28"/>
    <w:rPr>
      <w:rFonts w:ascii="Arial" w:hAnsi="Arial" w:cs="Times New Roman"/>
      <w:sz w:val="24"/>
      <w:szCs w:val="24"/>
      <w:lang w:val="en-US" w:eastAsia="en-US"/>
    </w:rPr>
  </w:style>
  <w:style w:type="paragraph" w:styleId="Noga">
    <w:name w:val="footer"/>
    <w:basedOn w:val="Navaden"/>
    <w:link w:val="NogaZnak"/>
    <w:uiPriority w:val="99"/>
    <w:pPr>
      <w:tabs>
        <w:tab w:val="center" w:pos="4320"/>
        <w:tab w:val="right" w:pos="8640"/>
      </w:tabs>
    </w:pPr>
  </w:style>
  <w:style w:type="character" w:customStyle="1" w:styleId="NogaZnak">
    <w:name w:val="Noga Znak"/>
    <w:link w:val="Noga"/>
    <w:uiPriority w:val="99"/>
    <w:locked/>
    <w:rsid w:val="00211BA1"/>
    <w:rPr>
      <w:rFonts w:ascii="Arial" w:hAnsi="Arial"/>
      <w:sz w:val="24"/>
      <w:lang w:eastAsia="en-US"/>
    </w:rPr>
  </w:style>
  <w:style w:type="paragraph" w:styleId="Zgradbadokumenta">
    <w:name w:val="Document Map"/>
    <w:basedOn w:val="Navaden"/>
    <w:link w:val="ZgradbadokumentaZnak"/>
    <w:uiPriority w:val="99"/>
    <w:rsid w:val="00B31575"/>
    <w:rPr>
      <w:rFonts w:ascii="Tahoma" w:hAnsi="Tahoma"/>
      <w:sz w:val="16"/>
      <w:szCs w:val="16"/>
      <w:lang w:val="en-US"/>
    </w:rPr>
  </w:style>
  <w:style w:type="character" w:customStyle="1" w:styleId="ZgradbadokumentaZnak">
    <w:name w:val="Zgradba dokumenta Znak"/>
    <w:link w:val="Zgradbadokumenta"/>
    <w:uiPriority w:val="99"/>
    <w:locked/>
    <w:rsid w:val="00B31575"/>
    <w:rPr>
      <w:rFonts w:ascii="Tahoma" w:hAnsi="Tahoma"/>
      <w:sz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uiPriority w:val="99"/>
    <w:rsid w:val="00DC6A71"/>
    <w:pPr>
      <w:tabs>
        <w:tab w:val="left" w:pos="1701"/>
      </w:tabs>
    </w:pPr>
    <w:rPr>
      <w:szCs w:val="20"/>
      <w:lang w:eastAsia="sl-SI"/>
    </w:rPr>
  </w:style>
  <w:style w:type="paragraph" w:customStyle="1" w:styleId="ZADEVA">
    <w:name w:val="ZADEVA"/>
    <w:basedOn w:val="Navaden"/>
    <w:uiPriority w:val="99"/>
    <w:rsid w:val="00DC6A71"/>
    <w:pPr>
      <w:tabs>
        <w:tab w:val="left" w:pos="1701"/>
      </w:tabs>
      <w:ind w:left="1701" w:hanging="1701"/>
    </w:pPr>
    <w:rPr>
      <w:b/>
      <w:lang w:val="it-IT"/>
    </w:rPr>
  </w:style>
  <w:style w:type="character" w:styleId="Hiperpovezava">
    <w:name w:val="Hyperlink"/>
    <w:uiPriority w:val="99"/>
    <w:rsid w:val="00783310"/>
    <w:rPr>
      <w:rFonts w:cs="Times New Roman"/>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4626C1"/>
    <w:pPr>
      <w:ind w:left="720"/>
      <w:contextualSpacing/>
    </w:pPr>
  </w:style>
  <w:style w:type="paragraph" w:customStyle="1" w:styleId="Telobesedila21">
    <w:name w:val="Telo besedila 21"/>
    <w:basedOn w:val="Navaden"/>
    <w:uiPriority w:val="99"/>
    <w:rsid w:val="001110F5"/>
    <w:pPr>
      <w:widowControl w:val="0"/>
      <w:overflowPunct w:val="0"/>
      <w:autoSpaceDE w:val="0"/>
      <w:autoSpaceDN w:val="0"/>
      <w:adjustRightInd w:val="0"/>
      <w:spacing w:line="240" w:lineRule="auto"/>
      <w:jc w:val="both"/>
      <w:textAlignment w:val="baseline"/>
    </w:pPr>
    <w:rPr>
      <w:b/>
      <w:sz w:val="24"/>
      <w:szCs w:val="20"/>
      <w:lang w:eastAsia="sl-SI"/>
    </w:rPr>
  </w:style>
  <w:style w:type="character" w:customStyle="1" w:styleId="datum1">
    <w:name w:val="datum1"/>
    <w:rsid w:val="001110F5"/>
    <w:rPr>
      <w:rFonts w:ascii="Verdana" w:hAnsi="Verdana" w:cs="Times New Roman"/>
      <w:color w:val="000000"/>
      <w:sz w:val="15"/>
      <w:szCs w:val="15"/>
      <w:u w:val="none"/>
      <w:effect w:val="none"/>
    </w:rPr>
  </w:style>
  <w:style w:type="paragraph" w:styleId="Navadensplet">
    <w:name w:val="Normal (Web)"/>
    <w:basedOn w:val="Navaden"/>
    <w:uiPriority w:val="99"/>
    <w:rsid w:val="001110F5"/>
    <w:pPr>
      <w:spacing w:after="212" w:line="240" w:lineRule="auto"/>
    </w:pPr>
    <w:rPr>
      <w:rFonts w:ascii="Times New Roman" w:hAnsi="Times New Roman"/>
      <w:color w:val="333333"/>
      <w:sz w:val="18"/>
      <w:szCs w:val="18"/>
      <w:lang w:eastAsia="sl-SI"/>
    </w:rPr>
  </w:style>
  <w:style w:type="character" w:styleId="Poudarek">
    <w:name w:val="Emphasis"/>
    <w:uiPriority w:val="99"/>
    <w:qFormat/>
    <w:rsid w:val="00D52E9D"/>
    <w:rPr>
      <w:rFonts w:cs="Times New Roman"/>
      <w:i/>
      <w:iCs/>
    </w:rPr>
  </w:style>
  <w:style w:type="paragraph" w:customStyle="1" w:styleId="Default">
    <w:name w:val="Default"/>
    <w:uiPriority w:val="99"/>
    <w:rsid w:val="00D52E9D"/>
    <w:pPr>
      <w:autoSpaceDE w:val="0"/>
      <w:autoSpaceDN w:val="0"/>
      <w:adjustRightInd w:val="0"/>
    </w:pPr>
    <w:rPr>
      <w:rFonts w:ascii="Arial" w:hAnsi="Arial" w:cs="Arial"/>
      <w:color w:val="000000"/>
      <w:sz w:val="24"/>
      <w:szCs w:val="24"/>
    </w:rPr>
  </w:style>
  <w:style w:type="paragraph" w:customStyle="1" w:styleId="Neotevilenodstavek">
    <w:name w:val="Neoštevilčen odstavek"/>
    <w:basedOn w:val="Navaden"/>
    <w:link w:val="NeotevilenodstavekZnak"/>
    <w:qFormat/>
    <w:rsid w:val="00D52E9D"/>
    <w:pPr>
      <w:overflowPunct w:val="0"/>
      <w:autoSpaceDE w:val="0"/>
      <w:autoSpaceDN w:val="0"/>
      <w:adjustRightInd w:val="0"/>
      <w:spacing w:before="60" w:after="60" w:line="200" w:lineRule="exact"/>
      <w:jc w:val="both"/>
      <w:textAlignment w:val="baseline"/>
    </w:pPr>
    <w:rPr>
      <w:sz w:val="22"/>
      <w:szCs w:val="22"/>
      <w:lang w:eastAsia="sl-SI"/>
    </w:rPr>
  </w:style>
  <w:style w:type="character" w:customStyle="1" w:styleId="NeotevilenodstavekZnak">
    <w:name w:val="Neoštevilčen odstavek Znak"/>
    <w:link w:val="Neotevilenodstavek"/>
    <w:locked/>
    <w:rsid w:val="00D52E9D"/>
    <w:rPr>
      <w:rFonts w:ascii="Arial" w:hAnsi="Arial"/>
      <w:sz w:val="22"/>
    </w:rPr>
  </w:style>
  <w:style w:type="paragraph" w:styleId="Telobesedila">
    <w:name w:val="Body Text"/>
    <w:aliases w:val="Znak Znak Znak, Znak Znak Znak"/>
    <w:basedOn w:val="Navaden"/>
    <w:link w:val="TelobesedilaZnak"/>
    <w:uiPriority w:val="99"/>
    <w:rsid w:val="00951291"/>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Znak Znak Znak Znak, Znak Znak Znak Znak"/>
    <w:link w:val="Telobesedila"/>
    <w:uiPriority w:val="99"/>
    <w:locked/>
    <w:rsid w:val="00951291"/>
    <w:rPr>
      <w:rFonts w:cs="Times New Roman"/>
      <w:b/>
      <w:sz w:val="22"/>
    </w:rPr>
  </w:style>
  <w:style w:type="paragraph" w:customStyle="1" w:styleId="Vrstapredpisa">
    <w:name w:val="Vrsta predpisa"/>
    <w:basedOn w:val="Navaden"/>
    <w:link w:val="VrstapredpisaZnak"/>
    <w:uiPriority w:val="99"/>
    <w:rsid w:val="00375CB8"/>
    <w:pPr>
      <w:suppressAutoHyphens/>
      <w:overflowPunct w:val="0"/>
      <w:autoSpaceDE w:val="0"/>
      <w:autoSpaceDN w:val="0"/>
      <w:adjustRightInd w:val="0"/>
      <w:spacing w:before="360" w:line="220" w:lineRule="exact"/>
      <w:jc w:val="center"/>
      <w:textAlignment w:val="baseline"/>
    </w:pPr>
    <w:rPr>
      <w:b/>
      <w:bCs/>
      <w:color w:val="000000"/>
      <w:spacing w:val="40"/>
      <w:sz w:val="22"/>
      <w:szCs w:val="22"/>
      <w:lang w:eastAsia="sl-SI"/>
    </w:rPr>
  </w:style>
  <w:style w:type="character" w:customStyle="1" w:styleId="VrstapredpisaZnak">
    <w:name w:val="Vrsta predpisa Znak"/>
    <w:link w:val="Vrstapredpisa"/>
    <w:uiPriority w:val="99"/>
    <w:locked/>
    <w:rsid w:val="00375CB8"/>
    <w:rPr>
      <w:rFonts w:ascii="Arial" w:hAnsi="Arial"/>
      <w:b/>
      <w:color w:val="000000"/>
      <w:spacing w:val="40"/>
      <w:sz w:val="22"/>
    </w:rPr>
  </w:style>
  <w:style w:type="paragraph" w:customStyle="1" w:styleId="Naslovpredpisa">
    <w:name w:val="Naslov_predpisa"/>
    <w:basedOn w:val="Navaden"/>
    <w:link w:val="NaslovpredpisaZnak"/>
    <w:qFormat/>
    <w:rsid w:val="00375CB8"/>
    <w:pPr>
      <w:suppressAutoHyphens/>
      <w:overflowPunct w:val="0"/>
      <w:autoSpaceDE w:val="0"/>
      <w:autoSpaceDN w:val="0"/>
      <w:adjustRightInd w:val="0"/>
      <w:spacing w:before="120" w:after="160" w:line="200" w:lineRule="exact"/>
      <w:jc w:val="center"/>
      <w:textAlignment w:val="baseline"/>
    </w:pPr>
    <w:rPr>
      <w:b/>
      <w:sz w:val="22"/>
      <w:szCs w:val="22"/>
      <w:lang w:eastAsia="sl-SI"/>
    </w:rPr>
  </w:style>
  <w:style w:type="character" w:customStyle="1" w:styleId="NaslovpredpisaZnak">
    <w:name w:val="Naslov_predpisa Znak"/>
    <w:link w:val="Naslovpredpisa"/>
    <w:uiPriority w:val="99"/>
    <w:locked/>
    <w:rsid w:val="00375CB8"/>
    <w:rPr>
      <w:rFonts w:ascii="Arial" w:hAnsi="Arial"/>
      <w:b/>
      <w:sz w:val="22"/>
    </w:rPr>
  </w:style>
  <w:style w:type="paragraph" w:customStyle="1" w:styleId="Oddelek">
    <w:name w:val="Oddelek"/>
    <w:basedOn w:val="Navaden"/>
    <w:link w:val="OddelekZnak1"/>
    <w:qFormat/>
    <w:rsid w:val="00375CB8"/>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eastAsia="sl-SI"/>
    </w:rPr>
  </w:style>
  <w:style w:type="character" w:customStyle="1" w:styleId="OddelekZnak1">
    <w:name w:val="Oddelek Znak1"/>
    <w:link w:val="Oddelek"/>
    <w:locked/>
    <w:rsid w:val="00375CB8"/>
    <w:rPr>
      <w:rFonts w:ascii="Arial" w:hAnsi="Arial"/>
      <w:b/>
      <w:sz w:val="22"/>
      <w:szCs w:val="22"/>
    </w:rPr>
  </w:style>
  <w:style w:type="paragraph" w:customStyle="1" w:styleId="Alineazaodstavkom">
    <w:name w:val="Alinea za odstavkom"/>
    <w:basedOn w:val="Navaden"/>
    <w:link w:val="AlineazaodstavkomZnak"/>
    <w:rsid w:val="00375CB8"/>
    <w:pPr>
      <w:tabs>
        <w:tab w:val="num" w:pos="360"/>
      </w:tabs>
      <w:overflowPunct w:val="0"/>
      <w:autoSpaceDE w:val="0"/>
      <w:autoSpaceDN w:val="0"/>
      <w:adjustRightInd w:val="0"/>
      <w:spacing w:line="200" w:lineRule="exact"/>
      <w:ind w:left="709" w:hanging="284"/>
      <w:jc w:val="both"/>
      <w:textAlignment w:val="baseline"/>
    </w:pPr>
    <w:rPr>
      <w:sz w:val="22"/>
      <w:szCs w:val="22"/>
      <w:lang w:eastAsia="sl-SI"/>
    </w:rPr>
  </w:style>
  <w:style w:type="character" w:customStyle="1" w:styleId="AlineazaodstavkomZnak">
    <w:name w:val="Alinea za odstavkom Znak"/>
    <w:link w:val="Alineazaodstavkom"/>
    <w:uiPriority w:val="99"/>
    <w:locked/>
    <w:rsid w:val="00375CB8"/>
    <w:rPr>
      <w:rFonts w:ascii="Arial" w:hAnsi="Arial"/>
      <w:sz w:val="22"/>
    </w:rPr>
  </w:style>
  <w:style w:type="paragraph" w:customStyle="1" w:styleId="OddelekZnak">
    <w:name w:val="Oddelek Znak"/>
    <w:basedOn w:val="Navaden"/>
    <w:uiPriority w:val="99"/>
    <w:rsid w:val="00375CB8"/>
    <w:pPr>
      <w:suppressAutoHyphens/>
      <w:overflowPunct w:val="0"/>
      <w:autoSpaceDE w:val="0"/>
      <w:autoSpaceDN w:val="0"/>
      <w:adjustRightInd w:val="0"/>
      <w:spacing w:before="280" w:after="60" w:line="200" w:lineRule="exact"/>
      <w:jc w:val="center"/>
      <w:textAlignment w:val="baseline"/>
      <w:outlineLvl w:val="3"/>
    </w:pPr>
    <w:rPr>
      <w:rFonts w:cs="Arial"/>
      <w:b/>
      <w:sz w:val="24"/>
      <w:lang w:eastAsia="sl-SI"/>
    </w:rPr>
  </w:style>
  <w:style w:type="paragraph" w:customStyle="1" w:styleId="Poglavje">
    <w:name w:val="Poglavje"/>
    <w:basedOn w:val="Navaden"/>
    <w:uiPriority w:val="99"/>
    <w:rsid w:val="00F1170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character" w:customStyle="1" w:styleId="rkovnatokazaodstavkomZnak">
    <w:name w:val="Črkovna točka_za odstavkom Znak"/>
    <w:link w:val="rkovnatokazaodstavkom"/>
    <w:uiPriority w:val="99"/>
    <w:locked/>
    <w:rsid w:val="009A504F"/>
    <w:rPr>
      <w:rFonts w:ascii="Arial" w:hAnsi="Arial"/>
    </w:rPr>
  </w:style>
  <w:style w:type="paragraph" w:customStyle="1" w:styleId="rkovnatokazaodstavkom">
    <w:name w:val="Črkovna točka_za odstavkom"/>
    <w:basedOn w:val="Navaden"/>
    <w:link w:val="rkovnatokazaodstavkomZnak"/>
    <w:uiPriority w:val="99"/>
    <w:rsid w:val="009A504F"/>
    <w:pPr>
      <w:numPr>
        <w:numId w:val="6"/>
      </w:numPr>
      <w:overflowPunct w:val="0"/>
      <w:autoSpaceDE w:val="0"/>
      <w:autoSpaceDN w:val="0"/>
      <w:adjustRightInd w:val="0"/>
      <w:spacing w:line="200" w:lineRule="exact"/>
      <w:jc w:val="both"/>
      <w:textAlignment w:val="baseline"/>
    </w:pPr>
    <w:rPr>
      <w:szCs w:val="20"/>
      <w:lang w:eastAsia="sl-SI"/>
    </w:rPr>
  </w:style>
  <w:style w:type="paragraph" w:customStyle="1" w:styleId="Odstavekseznama1">
    <w:name w:val="Odstavek seznama1"/>
    <w:basedOn w:val="Navaden"/>
    <w:uiPriority w:val="99"/>
    <w:rsid w:val="00211BA1"/>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uiPriority w:val="99"/>
    <w:rsid w:val="00211BA1"/>
    <w:pPr>
      <w:tabs>
        <w:tab w:val="num" w:pos="360"/>
      </w:tabs>
      <w:overflowPunct w:val="0"/>
      <w:autoSpaceDE w:val="0"/>
      <w:autoSpaceDN w:val="0"/>
      <w:adjustRightInd w:val="0"/>
      <w:spacing w:line="200" w:lineRule="exact"/>
      <w:jc w:val="both"/>
      <w:textAlignment w:val="baseline"/>
    </w:pPr>
    <w:rPr>
      <w:sz w:val="22"/>
      <w:szCs w:val="22"/>
      <w:lang w:eastAsia="sl-SI"/>
    </w:rPr>
  </w:style>
  <w:style w:type="character" w:customStyle="1" w:styleId="AlineazatokoZnak">
    <w:name w:val="Alinea za točko Znak"/>
    <w:link w:val="Alineazatoko"/>
    <w:uiPriority w:val="99"/>
    <w:locked/>
    <w:rsid w:val="00211BA1"/>
    <w:rPr>
      <w:rFonts w:ascii="Arial" w:hAnsi="Arial"/>
      <w:sz w:val="22"/>
    </w:rPr>
  </w:style>
  <w:style w:type="paragraph" w:customStyle="1" w:styleId="Odsek">
    <w:name w:val="Odsek"/>
    <w:basedOn w:val="Oddelek"/>
    <w:link w:val="OdsekZnak"/>
    <w:uiPriority w:val="99"/>
    <w:rsid w:val="00211BA1"/>
    <w:pPr>
      <w:numPr>
        <w:numId w:val="1"/>
      </w:numPr>
    </w:pPr>
  </w:style>
  <w:style w:type="character" w:customStyle="1" w:styleId="OdsekZnak">
    <w:name w:val="Odsek Znak"/>
    <w:link w:val="Odsek"/>
    <w:uiPriority w:val="99"/>
    <w:locked/>
    <w:rsid w:val="00211BA1"/>
    <w:rPr>
      <w:rFonts w:ascii="Arial" w:hAnsi="Arial"/>
      <w:b/>
      <w:sz w:val="22"/>
      <w:szCs w:val="22"/>
    </w:rPr>
  </w:style>
  <w:style w:type="paragraph" w:customStyle="1" w:styleId="esegmentt">
    <w:name w:val="esegment_t"/>
    <w:basedOn w:val="Navaden"/>
    <w:uiPriority w:val="99"/>
    <w:rsid w:val="00211BA1"/>
    <w:pPr>
      <w:spacing w:after="140" w:line="360" w:lineRule="atLeast"/>
      <w:jc w:val="center"/>
    </w:pPr>
    <w:rPr>
      <w:rFonts w:ascii="Times New Roman" w:hAnsi="Times New Roman"/>
      <w:b/>
      <w:bCs/>
      <w:color w:val="6B7E9D"/>
      <w:sz w:val="31"/>
      <w:szCs w:val="31"/>
      <w:lang w:eastAsia="sl-SI"/>
    </w:rPr>
  </w:style>
  <w:style w:type="paragraph" w:customStyle="1" w:styleId="esegmentp1">
    <w:name w:val="esegment_p1"/>
    <w:basedOn w:val="Navaden"/>
    <w:uiPriority w:val="99"/>
    <w:rsid w:val="00211BA1"/>
    <w:pPr>
      <w:spacing w:after="140" w:line="240" w:lineRule="auto"/>
      <w:jc w:val="center"/>
    </w:pPr>
    <w:rPr>
      <w:rFonts w:ascii="Times New Roman" w:hAnsi="Times New Roman"/>
      <w:color w:val="333333"/>
      <w:sz w:val="12"/>
      <w:szCs w:val="12"/>
      <w:lang w:eastAsia="sl-SI"/>
    </w:rPr>
  </w:style>
  <w:style w:type="paragraph" w:customStyle="1" w:styleId="esegmenth4">
    <w:name w:val="esegment_h4"/>
    <w:basedOn w:val="Navaden"/>
    <w:uiPriority w:val="99"/>
    <w:rsid w:val="00211BA1"/>
    <w:pPr>
      <w:spacing w:after="140" w:line="240" w:lineRule="auto"/>
      <w:jc w:val="center"/>
    </w:pPr>
    <w:rPr>
      <w:rFonts w:ascii="Times New Roman" w:hAnsi="Times New Roman"/>
      <w:b/>
      <w:bCs/>
      <w:color w:val="333333"/>
      <w:sz w:val="12"/>
      <w:szCs w:val="12"/>
      <w:lang w:eastAsia="sl-SI"/>
    </w:rPr>
  </w:style>
  <w:style w:type="paragraph" w:customStyle="1" w:styleId="esegmentc1">
    <w:name w:val="esegment_c1"/>
    <w:basedOn w:val="Navaden"/>
    <w:uiPriority w:val="99"/>
    <w:rsid w:val="00211BA1"/>
    <w:pPr>
      <w:spacing w:after="140" w:line="240" w:lineRule="auto"/>
    </w:pPr>
    <w:rPr>
      <w:rFonts w:ascii="Times New Roman" w:hAnsi="Times New Roman"/>
      <w:color w:val="333333"/>
      <w:sz w:val="12"/>
      <w:szCs w:val="12"/>
      <w:lang w:eastAsia="sl-SI"/>
    </w:rPr>
  </w:style>
  <w:style w:type="paragraph" w:customStyle="1" w:styleId="len">
    <w:name w:val="Člen"/>
    <w:basedOn w:val="Navaden"/>
    <w:link w:val="lenZnak"/>
    <w:uiPriority w:val="99"/>
    <w:rsid w:val="00211BA1"/>
    <w:pPr>
      <w:suppressAutoHyphens/>
      <w:overflowPunct w:val="0"/>
      <w:autoSpaceDE w:val="0"/>
      <w:autoSpaceDN w:val="0"/>
      <w:adjustRightInd w:val="0"/>
      <w:spacing w:before="480" w:line="240" w:lineRule="auto"/>
      <w:jc w:val="center"/>
      <w:textAlignment w:val="baseline"/>
    </w:pPr>
    <w:rPr>
      <w:b/>
      <w:sz w:val="22"/>
      <w:szCs w:val="22"/>
      <w:lang w:eastAsia="sl-SI"/>
    </w:rPr>
  </w:style>
  <w:style w:type="character" w:customStyle="1" w:styleId="lenZnak">
    <w:name w:val="Člen Znak"/>
    <w:link w:val="len"/>
    <w:uiPriority w:val="99"/>
    <w:locked/>
    <w:rsid w:val="00211BA1"/>
    <w:rPr>
      <w:rFonts w:ascii="Arial" w:hAnsi="Arial"/>
      <w:b/>
      <w:sz w:val="22"/>
    </w:rPr>
  </w:style>
  <w:style w:type="paragraph" w:customStyle="1" w:styleId="Odstavek">
    <w:name w:val="Odstavek"/>
    <w:basedOn w:val="Navaden"/>
    <w:link w:val="OdstavekZnak"/>
    <w:qFormat/>
    <w:rsid w:val="00211BA1"/>
    <w:pPr>
      <w:overflowPunct w:val="0"/>
      <w:autoSpaceDE w:val="0"/>
      <w:autoSpaceDN w:val="0"/>
      <w:adjustRightInd w:val="0"/>
      <w:spacing w:before="240" w:line="240" w:lineRule="auto"/>
      <w:ind w:firstLine="1021"/>
      <w:jc w:val="both"/>
      <w:textAlignment w:val="baseline"/>
    </w:pPr>
    <w:rPr>
      <w:sz w:val="22"/>
      <w:szCs w:val="22"/>
      <w:lang w:eastAsia="sl-SI"/>
    </w:rPr>
  </w:style>
  <w:style w:type="character" w:customStyle="1" w:styleId="OdstavekZnak">
    <w:name w:val="Odstavek Znak"/>
    <w:link w:val="Odstavek"/>
    <w:locked/>
    <w:rsid w:val="00211BA1"/>
    <w:rPr>
      <w:rFonts w:ascii="Arial" w:hAnsi="Arial"/>
      <w:sz w:val="22"/>
    </w:rPr>
  </w:style>
  <w:style w:type="paragraph" w:customStyle="1" w:styleId="Alineazatevilnotoko">
    <w:name w:val="Alinea za številčno točko"/>
    <w:basedOn w:val="Alineazaodstavkom"/>
    <w:link w:val="AlineazatevilnotokoZnak"/>
    <w:uiPriority w:val="99"/>
    <w:rsid w:val="00211BA1"/>
    <w:pPr>
      <w:tabs>
        <w:tab w:val="clear" w:pos="360"/>
        <w:tab w:val="num" w:pos="397"/>
        <w:tab w:val="left" w:pos="540"/>
        <w:tab w:val="left" w:pos="900"/>
      </w:tabs>
      <w:overflowPunct/>
      <w:autoSpaceDE/>
      <w:autoSpaceDN/>
      <w:adjustRightInd/>
      <w:spacing w:line="240" w:lineRule="auto"/>
      <w:ind w:left="567" w:hanging="170"/>
      <w:textAlignment w:val="auto"/>
    </w:pPr>
  </w:style>
  <w:style w:type="paragraph" w:customStyle="1" w:styleId="tevilnatoka">
    <w:name w:val="Številčna točka"/>
    <w:basedOn w:val="Navaden"/>
    <w:link w:val="tevilnatokaZnak"/>
    <w:uiPriority w:val="99"/>
    <w:rsid w:val="00211BA1"/>
    <w:pPr>
      <w:numPr>
        <w:numId w:val="8"/>
      </w:numPr>
      <w:tabs>
        <w:tab w:val="left" w:pos="540"/>
        <w:tab w:val="left" w:pos="900"/>
      </w:tabs>
      <w:spacing w:line="240" w:lineRule="auto"/>
      <w:jc w:val="both"/>
    </w:pPr>
    <w:rPr>
      <w:sz w:val="22"/>
      <w:szCs w:val="22"/>
      <w:lang w:eastAsia="sl-SI"/>
    </w:rPr>
  </w:style>
  <w:style w:type="character" w:customStyle="1" w:styleId="AlineazatevilnotokoZnak">
    <w:name w:val="Alinea za številčno točko Znak"/>
    <w:link w:val="Alineazatevilnotoko"/>
    <w:uiPriority w:val="99"/>
    <w:locked/>
    <w:rsid w:val="00211BA1"/>
    <w:rPr>
      <w:rFonts w:ascii="Arial" w:hAnsi="Arial"/>
      <w:sz w:val="22"/>
    </w:rPr>
  </w:style>
  <w:style w:type="character" w:customStyle="1" w:styleId="tevilnatokaZnak">
    <w:name w:val="Številčna točka Znak"/>
    <w:link w:val="tevilnatoka"/>
    <w:uiPriority w:val="99"/>
    <w:locked/>
    <w:rsid w:val="00211BA1"/>
    <w:rPr>
      <w:rFonts w:ascii="Arial" w:hAnsi="Arial"/>
      <w:sz w:val="22"/>
      <w:szCs w:val="22"/>
    </w:rPr>
  </w:style>
  <w:style w:type="paragraph" w:customStyle="1" w:styleId="lennaslov">
    <w:name w:val="Člen_naslov"/>
    <w:basedOn w:val="len"/>
    <w:uiPriority w:val="99"/>
    <w:rsid w:val="00211BA1"/>
    <w:pPr>
      <w:spacing w:before="0"/>
    </w:pPr>
  </w:style>
  <w:style w:type="paragraph" w:styleId="Besedilooblaka">
    <w:name w:val="Balloon Text"/>
    <w:basedOn w:val="Navaden"/>
    <w:link w:val="BesedilooblakaZnak"/>
    <w:uiPriority w:val="99"/>
    <w:rsid w:val="00211BA1"/>
    <w:pPr>
      <w:suppressAutoHyphens/>
      <w:spacing w:line="240" w:lineRule="auto"/>
    </w:pPr>
    <w:rPr>
      <w:rFonts w:ascii="Tahoma" w:hAnsi="Tahoma"/>
      <w:sz w:val="16"/>
      <w:szCs w:val="16"/>
      <w:lang w:eastAsia="ar-SA"/>
    </w:rPr>
  </w:style>
  <w:style w:type="character" w:customStyle="1" w:styleId="BesedilooblakaZnak">
    <w:name w:val="Besedilo oblačka Znak"/>
    <w:link w:val="Besedilooblaka"/>
    <w:uiPriority w:val="99"/>
    <w:locked/>
    <w:rsid w:val="00211BA1"/>
    <w:rPr>
      <w:rFonts w:ascii="Tahoma" w:hAnsi="Tahoma" w:cs="Times New Roman"/>
      <w:sz w:val="16"/>
      <w:szCs w:val="16"/>
      <w:lang w:eastAsia="ar-SA" w:bidi="ar-SA"/>
    </w:rPr>
  </w:style>
  <w:style w:type="character" w:styleId="Pripombasklic">
    <w:name w:val="annotation reference"/>
    <w:uiPriority w:val="99"/>
    <w:rsid w:val="00211BA1"/>
    <w:rPr>
      <w:rFonts w:cs="Times New Roman"/>
      <w:sz w:val="16"/>
    </w:rPr>
  </w:style>
  <w:style w:type="paragraph" w:styleId="Pripombabesedilo">
    <w:name w:val="annotation text"/>
    <w:basedOn w:val="Navaden"/>
    <w:link w:val="PripombabesediloZnak"/>
    <w:uiPriority w:val="99"/>
    <w:rsid w:val="00211BA1"/>
    <w:pPr>
      <w:suppressAutoHyphens/>
      <w:spacing w:line="240" w:lineRule="auto"/>
    </w:pPr>
    <w:rPr>
      <w:rFonts w:ascii="Times New Roman" w:hAnsi="Times New Roman"/>
      <w:szCs w:val="20"/>
      <w:lang w:eastAsia="ar-SA"/>
    </w:rPr>
  </w:style>
  <w:style w:type="character" w:customStyle="1" w:styleId="PripombabesediloZnak">
    <w:name w:val="Pripomba – besedilo Znak"/>
    <w:link w:val="Pripombabesedilo"/>
    <w:uiPriority w:val="99"/>
    <w:locked/>
    <w:rsid w:val="00211BA1"/>
    <w:rPr>
      <w:rFonts w:cs="Times New Roman"/>
      <w:lang w:eastAsia="ar-SA" w:bidi="ar-SA"/>
    </w:rPr>
  </w:style>
  <w:style w:type="paragraph" w:styleId="Zadevapripombe">
    <w:name w:val="annotation subject"/>
    <w:basedOn w:val="Pripombabesedilo"/>
    <w:next w:val="Pripombabesedilo"/>
    <w:link w:val="ZadevapripombeZnak"/>
    <w:uiPriority w:val="99"/>
    <w:rsid w:val="00211BA1"/>
    <w:rPr>
      <w:b/>
      <w:bCs/>
    </w:rPr>
  </w:style>
  <w:style w:type="character" w:customStyle="1" w:styleId="ZadevapripombeZnak">
    <w:name w:val="Zadeva pripombe Znak"/>
    <w:link w:val="Zadevapripombe"/>
    <w:uiPriority w:val="99"/>
    <w:locked/>
    <w:rsid w:val="00211BA1"/>
    <w:rPr>
      <w:rFonts w:cs="Times New Roman"/>
      <w:b/>
      <w:bCs/>
      <w:lang w:eastAsia="ar-SA" w:bidi="ar-SA"/>
    </w:rPr>
  </w:style>
  <w:style w:type="paragraph" w:customStyle="1" w:styleId="esegmenth41">
    <w:name w:val="esegment_h41"/>
    <w:basedOn w:val="Navaden"/>
    <w:uiPriority w:val="99"/>
    <w:rsid w:val="00211BA1"/>
    <w:pPr>
      <w:spacing w:after="210" w:line="240" w:lineRule="auto"/>
      <w:jc w:val="center"/>
    </w:pPr>
    <w:rPr>
      <w:rFonts w:ascii="Times New Roman" w:hAnsi="Times New Roman"/>
      <w:b/>
      <w:bCs/>
      <w:color w:val="333333"/>
      <w:sz w:val="18"/>
      <w:szCs w:val="18"/>
      <w:lang w:eastAsia="sl-SI"/>
    </w:rPr>
  </w:style>
  <w:style w:type="paragraph" w:customStyle="1" w:styleId="esegmentp11">
    <w:name w:val="esegment_p11"/>
    <w:basedOn w:val="Navaden"/>
    <w:uiPriority w:val="99"/>
    <w:rsid w:val="00211BA1"/>
    <w:pPr>
      <w:spacing w:after="210" w:line="240" w:lineRule="auto"/>
      <w:jc w:val="center"/>
    </w:pPr>
    <w:rPr>
      <w:rFonts w:ascii="Times New Roman" w:hAnsi="Times New Roman"/>
      <w:color w:val="333333"/>
      <w:sz w:val="18"/>
      <w:szCs w:val="18"/>
      <w:lang w:eastAsia="sl-SI"/>
    </w:rPr>
  </w:style>
  <w:style w:type="character" w:customStyle="1" w:styleId="st1">
    <w:name w:val="st1"/>
    <w:uiPriority w:val="99"/>
    <w:rsid w:val="00211BA1"/>
    <w:rPr>
      <w:rFonts w:cs="Times New Roman"/>
    </w:rPr>
  </w:style>
  <w:style w:type="paragraph" w:styleId="HTML-oblikovano">
    <w:name w:val="HTML Preformatted"/>
    <w:basedOn w:val="Navaden"/>
    <w:link w:val="HTML-oblikovanoZnak"/>
    <w:uiPriority w:val="99"/>
    <w:rsid w:val="00211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8"/>
      <w:szCs w:val="18"/>
      <w:lang w:val="en-GB"/>
    </w:rPr>
  </w:style>
  <w:style w:type="character" w:customStyle="1" w:styleId="HTML-oblikovanoZnak">
    <w:name w:val="HTML-oblikovano Znak"/>
    <w:link w:val="HTML-oblikovano"/>
    <w:uiPriority w:val="99"/>
    <w:locked/>
    <w:rsid w:val="00211BA1"/>
    <w:rPr>
      <w:rFonts w:ascii="Courier New" w:hAnsi="Courier New" w:cs="Courier New"/>
      <w:color w:val="000000"/>
      <w:sz w:val="18"/>
      <w:szCs w:val="18"/>
      <w:lang w:val="en-GB" w:eastAsia="en-US"/>
    </w:rPr>
  </w:style>
  <w:style w:type="paragraph" w:styleId="Seznam">
    <w:name w:val="List"/>
    <w:basedOn w:val="Telobesedila"/>
    <w:uiPriority w:val="99"/>
    <w:rsid w:val="00211BA1"/>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character" w:customStyle="1" w:styleId="ZnakZnak3">
    <w:name w:val="Znak Znak3"/>
    <w:uiPriority w:val="99"/>
    <w:rsid w:val="00211BA1"/>
    <w:rPr>
      <w:sz w:val="16"/>
      <w:lang w:val="en-US" w:eastAsia="en-US"/>
    </w:rPr>
  </w:style>
  <w:style w:type="paragraph" w:customStyle="1" w:styleId="NeotevilenodstavekZnakZnakZnak">
    <w:name w:val="Neoštevilčen odstavek Znak Znak Znak"/>
    <w:basedOn w:val="Navaden"/>
    <w:uiPriority w:val="99"/>
    <w:rsid w:val="00211BA1"/>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customStyle="1" w:styleId="Odstavekseznama2">
    <w:name w:val="Odstavek seznama2"/>
    <w:basedOn w:val="Navaden"/>
    <w:uiPriority w:val="99"/>
    <w:rsid w:val="00211BA1"/>
    <w:pPr>
      <w:spacing w:line="240" w:lineRule="auto"/>
      <w:ind w:left="720"/>
      <w:contextualSpacing/>
    </w:pPr>
    <w:rPr>
      <w:rFonts w:ascii="Times New Roman" w:hAnsi="Times New Roman"/>
      <w:sz w:val="24"/>
      <w:lang w:eastAsia="sl-SI"/>
    </w:rPr>
  </w:style>
  <w:style w:type="paragraph" w:customStyle="1" w:styleId="Pa3">
    <w:name w:val="Pa3"/>
    <w:basedOn w:val="Navaden"/>
    <w:next w:val="Navaden"/>
    <w:uiPriority w:val="99"/>
    <w:rsid w:val="00211BA1"/>
    <w:pPr>
      <w:autoSpaceDE w:val="0"/>
      <w:autoSpaceDN w:val="0"/>
      <w:adjustRightInd w:val="0"/>
      <w:spacing w:line="171" w:lineRule="atLeast"/>
    </w:pPr>
    <w:rPr>
      <w:sz w:val="24"/>
      <w:lang w:eastAsia="sl-SI"/>
    </w:rPr>
  </w:style>
  <w:style w:type="paragraph" w:styleId="Sprotnaopomba-besedilo">
    <w:name w:val="footnote text"/>
    <w:basedOn w:val="Navaden"/>
    <w:link w:val="Sprotnaopomba-besediloZnak"/>
    <w:uiPriority w:val="99"/>
    <w:rsid w:val="00211BA1"/>
    <w:pPr>
      <w:spacing w:line="240" w:lineRule="auto"/>
    </w:pPr>
    <w:rPr>
      <w:rFonts w:ascii="Times New Roman" w:hAnsi="Times New Roman"/>
      <w:szCs w:val="20"/>
    </w:rPr>
  </w:style>
  <w:style w:type="character" w:customStyle="1" w:styleId="Sprotnaopomba-besediloZnak">
    <w:name w:val="Sprotna opomba - besedilo Znak"/>
    <w:link w:val="Sprotnaopomba-besedilo"/>
    <w:uiPriority w:val="99"/>
    <w:locked/>
    <w:rsid w:val="00211BA1"/>
    <w:rPr>
      <w:rFonts w:cs="Times New Roman"/>
      <w:lang w:eastAsia="en-US"/>
    </w:rPr>
  </w:style>
  <w:style w:type="character" w:styleId="Sprotnaopomba-sklic">
    <w:name w:val="footnote reference"/>
    <w:uiPriority w:val="99"/>
    <w:rsid w:val="00211BA1"/>
    <w:rPr>
      <w:rFonts w:cs="Times New Roman"/>
      <w:vertAlign w:val="superscript"/>
    </w:rPr>
  </w:style>
  <w:style w:type="paragraph" w:styleId="Telobesedila3">
    <w:name w:val="Body Text 3"/>
    <w:basedOn w:val="Navaden"/>
    <w:link w:val="Telobesedila3Znak"/>
    <w:uiPriority w:val="99"/>
    <w:rsid w:val="00211BA1"/>
    <w:pPr>
      <w:suppressAutoHyphens/>
      <w:spacing w:after="120" w:line="240" w:lineRule="auto"/>
    </w:pPr>
    <w:rPr>
      <w:rFonts w:ascii="Times New Roman" w:hAnsi="Times New Roman"/>
      <w:sz w:val="16"/>
      <w:szCs w:val="16"/>
      <w:lang w:eastAsia="ar-SA"/>
    </w:rPr>
  </w:style>
  <w:style w:type="character" w:customStyle="1" w:styleId="Telobesedila3Znak">
    <w:name w:val="Telo besedila 3 Znak"/>
    <w:link w:val="Telobesedila3"/>
    <w:uiPriority w:val="99"/>
    <w:locked/>
    <w:rsid w:val="00211BA1"/>
    <w:rPr>
      <w:rFonts w:cs="Times New Roman"/>
      <w:sz w:val="16"/>
      <w:szCs w:val="16"/>
      <w:lang w:eastAsia="ar-SA" w:bidi="ar-SA"/>
    </w:rPr>
  </w:style>
  <w:style w:type="character" w:styleId="tevilkastrani">
    <w:name w:val="page number"/>
    <w:uiPriority w:val="99"/>
    <w:rsid w:val="00211BA1"/>
    <w:rPr>
      <w:rFonts w:cs="Times New Roman"/>
    </w:rPr>
  </w:style>
  <w:style w:type="character" w:customStyle="1" w:styleId="ZnakZnak31">
    <w:name w:val="Znak Znak31"/>
    <w:uiPriority w:val="99"/>
    <w:rsid w:val="00736F5D"/>
    <w:rPr>
      <w:rFonts w:cs="Times New Roman"/>
      <w:sz w:val="16"/>
      <w:szCs w:val="16"/>
      <w:lang w:val="en-US" w:eastAsia="en-US" w:bidi="ar-SA"/>
    </w:rPr>
  </w:style>
  <w:style w:type="paragraph" w:customStyle="1" w:styleId="ListParagraph1">
    <w:name w:val="List Paragraph1"/>
    <w:basedOn w:val="Navaden"/>
    <w:uiPriority w:val="99"/>
    <w:rsid w:val="00736F5D"/>
    <w:pPr>
      <w:spacing w:line="240" w:lineRule="auto"/>
      <w:ind w:left="720"/>
      <w:contextualSpacing/>
    </w:pPr>
    <w:rPr>
      <w:rFonts w:ascii="Times New Roman" w:hAnsi="Times New Roman"/>
      <w:sz w:val="24"/>
      <w:lang w:eastAsia="sl-SI"/>
    </w:rPr>
  </w:style>
  <w:style w:type="character" w:customStyle="1" w:styleId="TelobesedilaZnak1">
    <w:name w:val="Telo besedila Znak1"/>
    <w:uiPriority w:val="99"/>
    <w:semiHidden/>
    <w:rsid w:val="00CD6C94"/>
    <w:rPr>
      <w:rFonts w:ascii="Arial" w:eastAsia="Times New Roman" w:hAnsi="Arial"/>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39574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Osebno\MANDAT%202014%20(MAJCEN)\MOP%20-%20glave\MO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MOP.dot</Template>
  <TotalTime>8</TotalTime>
  <Pages>34</Pages>
  <Words>6983</Words>
  <Characters>39809</Characters>
  <Application>Microsoft Office Word</Application>
  <DocSecurity>0</DocSecurity>
  <Lines>331</Lines>
  <Paragraphs>93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46699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Meta Majes-Skufca</dc:creator>
  <cp:lastModifiedBy>GURS</cp:lastModifiedBy>
  <cp:revision>3</cp:revision>
  <cp:lastPrinted>2015-01-30T07:53:00Z</cp:lastPrinted>
  <dcterms:created xsi:type="dcterms:W3CDTF">2015-02-03T09:49:00Z</dcterms:created>
  <dcterms:modified xsi:type="dcterms:W3CDTF">2015-02-03T10:00:00Z</dcterms:modified>
</cp:coreProperties>
</file>