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97" w:rsidRPr="002760DC" w:rsidRDefault="00B27097" w:rsidP="00B27097">
      <w:pPr>
        <w:pStyle w:val="datumtevilka"/>
        <w:jc w:val="both"/>
      </w:pPr>
      <w:r w:rsidRPr="002760DC">
        <w:t xml:space="preserve">Številka: </w:t>
      </w:r>
      <w:r w:rsidRPr="002760DC">
        <w:tab/>
      </w:r>
      <w:r>
        <w:rPr>
          <w:color w:val="000000"/>
        </w:rPr>
        <w:t>00104-356/2019/13</w:t>
      </w:r>
    </w:p>
    <w:p w:rsidR="00B27097" w:rsidRDefault="00B27097" w:rsidP="00B27097">
      <w:pPr>
        <w:pStyle w:val="datumtevilka"/>
        <w:jc w:val="both"/>
      </w:pPr>
      <w:r>
        <w:t>Datum:</w:t>
      </w:r>
      <w:r w:rsidRPr="002760DC">
        <w:tab/>
      </w:r>
      <w:r>
        <w:rPr>
          <w:color w:val="000000"/>
        </w:rPr>
        <w:t>12. 12. 2019</w:t>
      </w:r>
      <w:r w:rsidRPr="002760DC">
        <w:t xml:space="preserve"> </w:t>
      </w:r>
    </w:p>
    <w:p w:rsidR="00B27097" w:rsidRDefault="00B27097" w:rsidP="00B27097">
      <w:pPr>
        <w:pStyle w:val="datumtevilka"/>
        <w:jc w:val="both"/>
      </w:pPr>
    </w:p>
    <w:p w:rsidR="00B27097" w:rsidRPr="002760DC" w:rsidRDefault="00B27097" w:rsidP="00B27097">
      <w:pPr>
        <w:pStyle w:val="datumtevilka"/>
        <w:jc w:val="both"/>
      </w:pPr>
    </w:p>
    <w:p w:rsidR="00B27097" w:rsidRPr="00B27097" w:rsidRDefault="00B27097" w:rsidP="00B27097">
      <w:pPr>
        <w:jc w:val="center"/>
        <w:rPr>
          <w:b/>
        </w:rPr>
      </w:pPr>
      <w:bookmarkStart w:id="0" w:name="_GoBack"/>
      <w:r w:rsidRPr="00B27097">
        <w:rPr>
          <w:b/>
          <w:color w:val="000000"/>
        </w:rPr>
        <w:t>Odgovor na zahtevo za dopolnitev odgovora na poslansko vprašanje Zmaga Jelinčiča Plemenitega v zvezi s stroški dela</w:t>
      </w:r>
    </w:p>
    <w:bookmarkEnd w:id="0"/>
    <w:p w:rsidR="00830BDE" w:rsidRDefault="00830BDE" w:rsidP="00B27097">
      <w:pPr>
        <w:jc w:val="both"/>
      </w:pPr>
    </w:p>
    <w:p w:rsidR="00B27097" w:rsidRDefault="00B27097" w:rsidP="00B27097">
      <w:pPr>
        <w:jc w:val="both"/>
      </w:pPr>
    </w:p>
    <w:p w:rsidR="00B27097" w:rsidRPr="00E50AC4" w:rsidRDefault="00B27097" w:rsidP="00B27097">
      <w:pPr>
        <w:overflowPunct w:val="0"/>
        <w:autoSpaceDE w:val="0"/>
        <w:autoSpaceDN w:val="0"/>
        <w:adjustRightInd w:val="0"/>
        <w:spacing w:line="276" w:lineRule="auto"/>
        <w:jc w:val="both"/>
        <w:textAlignment w:val="baseline"/>
      </w:pPr>
      <w:r>
        <w:t xml:space="preserve">Poslanec Zmago Jelinčič Plemeniti je 25. 11. 2019 na Vlado Republike Slovenije (v nadaljevanju: Vlada) naslovil </w:t>
      </w:r>
      <w:r w:rsidRPr="00D01478">
        <w:t xml:space="preserve">zahtevo za dopolnitev odgovora na </w:t>
      </w:r>
      <w:r>
        <w:t xml:space="preserve">pisno </w:t>
      </w:r>
      <w:r w:rsidRPr="00D01478">
        <w:t>poslansko vprašanje</w:t>
      </w:r>
      <w:r>
        <w:t>, na katero Vlada v nadaljevanju podaja odgovor.</w:t>
      </w:r>
    </w:p>
    <w:p w:rsidR="00B27097" w:rsidRPr="00106CEB" w:rsidRDefault="00B27097" w:rsidP="00B27097">
      <w:pPr>
        <w:pStyle w:val="odstavek1"/>
        <w:spacing w:before="0" w:line="276" w:lineRule="auto"/>
        <w:ind w:firstLine="0"/>
        <w:rPr>
          <w:sz w:val="20"/>
          <w:szCs w:val="20"/>
        </w:rPr>
      </w:pPr>
    </w:p>
    <w:p w:rsidR="00B27097" w:rsidRDefault="00B27097" w:rsidP="00B27097">
      <w:pPr>
        <w:spacing w:line="276" w:lineRule="auto"/>
        <w:jc w:val="both"/>
        <w:rPr>
          <w:iCs/>
        </w:rPr>
      </w:pPr>
      <w:r w:rsidRPr="00106CEB">
        <w:t>Glede ponovno postavljenega 1. vprašanja in dodatno postavljenega 7</w:t>
      </w:r>
      <w:r>
        <w:t>.</w:t>
      </w:r>
      <w:r w:rsidRPr="00106CEB">
        <w:t xml:space="preserve"> vprašanja,</w:t>
      </w:r>
      <w:r w:rsidRPr="00106CEB">
        <w:rPr>
          <w:b/>
        </w:rPr>
        <w:t xml:space="preserve"> </w:t>
      </w:r>
      <w:r w:rsidRPr="00106CEB">
        <w:t>ali se ocenjuje za primerljivo delo okrožnega civilnega sodnika s članom Državne revizijske komisije (DKOM) in glede primerljivosti pogojev, ki jih mora izpolnjevati sodnik in član DKOM, da zasede to funkcionarsko delovno mesto, je Vlada posredovala svoje stališče že v prvem odgovoru, št. 00104-356/2019/6 z dne 21.</w:t>
      </w:r>
      <w:r>
        <w:t xml:space="preserve"> </w:t>
      </w:r>
      <w:r w:rsidRPr="00106CEB">
        <w:t>11.</w:t>
      </w:r>
      <w:r>
        <w:t xml:space="preserve"> </w:t>
      </w:r>
      <w:r w:rsidRPr="00106CEB">
        <w:t>2019. Vlada dodatno pojasnjuje, da</w:t>
      </w:r>
      <w:r w:rsidRPr="00106CEB">
        <w:rPr>
          <w:iCs/>
        </w:rPr>
        <w:t xml:space="preserve"> gre pri sodniški funkciji za izvrševanje oblasti na podlagi Ustave, član </w:t>
      </w:r>
      <w:r>
        <w:rPr>
          <w:iCs/>
        </w:rPr>
        <w:t>DKOM</w:t>
      </w:r>
      <w:r w:rsidRPr="00106CEB">
        <w:rPr>
          <w:iCs/>
        </w:rPr>
        <w:t xml:space="preserve"> pa odloča o ozko specializiranem področju zakonitosti oddaje javnih naročil v vseh stopnjah postopka javnega naročanja. Funkciji se razlikujeta že v samem temelju in namenu delovanja, zato razen določenih primerljivih izobrazbenih pogojev za imenovanje oziroma izvolitev težko vlečemo vzporednice med obema funkcijama. </w:t>
      </w:r>
    </w:p>
    <w:p w:rsidR="00B27097" w:rsidRDefault="00B27097" w:rsidP="00B27097">
      <w:pPr>
        <w:spacing w:line="276" w:lineRule="auto"/>
        <w:jc w:val="both"/>
        <w:rPr>
          <w:rFonts w:ascii="Calibri" w:hAnsi="Calibri" w:cs="Calibri"/>
          <w:iCs/>
        </w:rPr>
      </w:pPr>
    </w:p>
    <w:p w:rsidR="00B27097" w:rsidRPr="003E7015" w:rsidRDefault="00B27097" w:rsidP="00B27097">
      <w:pPr>
        <w:spacing w:line="276" w:lineRule="auto"/>
        <w:jc w:val="both"/>
        <w:rPr>
          <w:rFonts w:ascii="Calibri" w:hAnsi="Calibri" w:cs="Calibri"/>
          <w:iCs/>
        </w:rPr>
      </w:pPr>
      <w:r w:rsidRPr="00106CEB">
        <w:rPr>
          <w:iCs/>
        </w:rPr>
        <w:t xml:space="preserve">Pogoji za opravljanje obeh funkcij so določeni glede na vsebino same funkcije. </w:t>
      </w:r>
      <w:r>
        <w:rPr>
          <w:iCs/>
        </w:rPr>
        <w:t>Vlada m</w:t>
      </w:r>
      <w:r w:rsidRPr="00106CEB">
        <w:rPr>
          <w:iCs/>
        </w:rPr>
        <w:t xml:space="preserve">eni, da so pogoji, določeni za sodnika, ustrezni glede na delokrog in zahtevnost dela, saj sodnik ob imenovanju pridobi splošni naziv (npr. okrožni sodnik) in mora poznati celoten slovenski pravni sistem. Član </w:t>
      </w:r>
      <w:r>
        <w:rPr>
          <w:iCs/>
        </w:rPr>
        <w:t>DKOM</w:t>
      </w:r>
      <w:r w:rsidRPr="00106CEB">
        <w:rPr>
          <w:iCs/>
        </w:rPr>
        <w:t xml:space="preserve"> pa se ukvarja z ozkim področjem ureditve javnega naročanja, zato so tudi pogoji za zasedbo te funkcije postavljeni primerno zahtevnosti opravljanja.</w:t>
      </w:r>
      <w:r w:rsidRPr="00106CEB">
        <w:t xml:space="preserve"> </w:t>
      </w:r>
      <w:bookmarkStart w:id="1" w:name="_Hlk26277585"/>
      <w:r>
        <w:t>S</w:t>
      </w:r>
      <w:r w:rsidRPr="00106CEB">
        <w:t xml:space="preserve">pecializirano odločanje DKOM </w:t>
      </w:r>
      <w:r>
        <w:t xml:space="preserve">pa </w:t>
      </w:r>
      <w:r w:rsidRPr="00106CEB">
        <w:t>v nobenem oziru ne pomeni enostavnejšega odločanja v primerjavi z odločanjem rednih sodišč</w:t>
      </w:r>
      <w:r>
        <w:t xml:space="preserve"> </w:t>
      </w:r>
      <w:r w:rsidRPr="00106CEB">
        <w:t xml:space="preserve">na drugi stopnji (tj. višjih sodišč). Navedeno ne nazadnje potrjuje dejstvo, da pravkar sprejeta novela </w:t>
      </w:r>
      <w:r w:rsidRPr="00E50AC4">
        <w:t>Zakona o pravnem varstvu v postopkih javnega naročanja</w:t>
      </w:r>
      <w:r>
        <w:rPr>
          <w:rStyle w:val="Sprotnaopomba-sklic"/>
        </w:rPr>
        <w:footnoteReference w:id="1"/>
      </w:r>
      <w:r w:rsidRPr="00106CEB">
        <w:t xml:space="preserve"> </w:t>
      </w:r>
      <w:r>
        <w:t>(</w:t>
      </w:r>
      <w:r w:rsidRPr="00106CEB">
        <w:t>ZPVPJN</w:t>
      </w:r>
      <w:r>
        <w:t>)</w:t>
      </w:r>
      <w:r w:rsidRPr="00106CEB">
        <w:t xml:space="preserve">, ki uvaja možnost vložitve tožbe zoper odločitev DKOM na Upravno sodišče RS, prvič, predvideva izključno stvarno in krajevno pristojnost Upravnega sodišča RS na sedežu v Ljubljani (kar dejansko pomeni specializacijo sodnikov tega sodišča), in drugič, da novela v tem delu določa bistveno daljše časovno obdobje od objave do uveljavitve določb o pravnem sredstvu </w:t>
      </w:r>
      <w:r>
        <w:t>(</w:t>
      </w:r>
      <w:r w:rsidRPr="00773BEF">
        <w:rPr>
          <w:i/>
        </w:rPr>
        <w:t>»</w:t>
      </w:r>
      <w:proofErr w:type="spellStart"/>
      <w:r w:rsidRPr="00773BEF">
        <w:rPr>
          <w:i/>
        </w:rPr>
        <w:t>vacatio</w:t>
      </w:r>
      <w:proofErr w:type="spellEnd"/>
      <w:r w:rsidRPr="00773BEF">
        <w:rPr>
          <w:i/>
        </w:rPr>
        <w:t xml:space="preserve"> </w:t>
      </w:r>
      <w:proofErr w:type="spellStart"/>
      <w:r w:rsidRPr="00773BEF">
        <w:rPr>
          <w:i/>
        </w:rPr>
        <w:t>legis</w:t>
      </w:r>
      <w:proofErr w:type="spellEnd"/>
      <w:r w:rsidRPr="00773BEF">
        <w:rPr>
          <w:i/>
        </w:rPr>
        <w:t>«</w:t>
      </w:r>
      <w:r w:rsidRPr="00106CEB">
        <w:t xml:space="preserve">), kot je predviden za druge določbe noveliranega ZPVPJN (torej </w:t>
      </w:r>
      <w:r>
        <w:t xml:space="preserve">za </w:t>
      </w:r>
      <w:r w:rsidRPr="00106CEB">
        <w:t xml:space="preserve">obdobje, ki je namenjeno </w:t>
      </w:r>
      <w:r>
        <w:t>izobraževanju sodnikov Upravnega sodišča RS za reševanje sporov s področja oddaje javnih naročil).</w:t>
      </w:r>
    </w:p>
    <w:bookmarkEnd w:id="1"/>
    <w:p w:rsidR="00B27097" w:rsidRDefault="00B27097" w:rsidP="00B27097">
      <w:pPr>
        <w:pStyle w:val="odstavek1"/>
        <w:spacing w:before="0" w:line="276" w:lineRule="auto"/>
        <w:ind w:firstLine="0"/>
        <w:rPr>
          <w:sz w:val="20"/>
          <w:szCs w:val="20"/>
        </w:rPr>
      </w:pPr>
    </w:p>
    <w:p w:rsidR="00B27097" w:rsidRPr="00E50AC4" w:rsidRDefault="00B27097" w:rsidP="00B27097">
      <w:pPr>
        <w:pStyle w:val="odstavek1"/>
        <w:spacing w:before="0" w:line="276" w:lineRule="auto"/>
        <w:ind w:firstLine="0"/>
        <w:rPr>
          <w:sz w:val="20"/>
          <w:szCs w:val="20"/>
        </w:rPr>
      </w:pPr>
      <w:r w:rsidRPr="00E50AC4">
        <w:rPr>
          <w:sz w:val="20"/>
          <w:szCs w:val="20"/>
        </w:rPr>
        <w:t>V zvezi z 2. in 3. ponovno postavljenim vprašanjem, glede števila zadev, ki jih hkrati obravnava senat DKOM, in kolikšni so stroški dela za posamezni sestav DKOM, ko odloča o posameznem primeru, Vlada pojasnjuje, da se posamezni senati DKOM na podlagi določb ZPVPJN in Poslovnika Državne revizijske komisije</w:t>
      </w:r>
      <w:r w:rsidRPr="00E50AC4">
        <w:rPr>
          <w:rStyle w:val="Sprotnaopomba-sklic"/>
          <w:sz w:val="20"/>
          <w:szCs w:val="20"/>
        </w:rPr>
        <w:footnoteReference w:id="2"/>
      </w:r>
      <w:r>
        <w:rPr>
          <w:sz w:val="20"/>
          <w:szCs w:val="20"/>
        </w:rPr>
        <w:t xml:space="preserve"> </w:t>
      </w:r>
      <w:r w:rsidRPr="00E50AC4">
        <w:rPr>
          <w:sz w:val="20"/>
          <w:szCs w:val="20"/>
        </w:rPr>
        <w:t>(poslovnik</w:t>
      </w:r>
      <w:r>
        <w:rPr>
          <w:sz w:val="20"/>
          <w:szCs w:val="20"/>
        </w:rPr>
        <w:t xml:space="preserve">) </w:t>
      </w:r>
      <w:r w:rsidRPr="00E50AC4">
        <w:rPr>
          <w:sz w:val="20"/>
          <w:szCs w:val="20"/>
        </w:rPr>
        <w:t xml:space="preserve">za revizijo postopkov oddaje javnih naročil oblikujejo kot tri-članski senati, sestavljeni iz funkcionarjev DKOM. V skladu s poslovnikom predsednik DKOM za vsako posamezno zadevo imenuje predsednika in dva člana senata (senati torej niso stalni). Predsednik in člani senata se imenujejo po načelu naravnega sodnika. </w:t>
      </w:r>
      <w:r w:rsidRPr="00E50AC4">
        <w:rPr>
          <w:sz w:val="20"/>
          <w:szCs w:val="20"/>
        </w:rPr>
        <w:lastRenderedPageBreak/>
        <w:t>V skladu s poslovnikom se za vsako posamezno zadevo določi tudi državnega uradnika (svetovalca), ki sodeluje pri obravnavi zadeve. Posamezni senat je torej imenovan za posamezno (eno) zadevo, to pa pomeni, da posamezen funkcionar v danem trenutku sodeluje v več zadevah hkrati, bodisi kot predsednik senata ali kot član senata. Enako velja za svetovalce (posamezen svetovalec sodeluje pri obravnavi več različnih zadev).</w:t>
      </w:r>
    </w:p>
    <w:p w:rsidR="00B27097" w:rsidRDefault="00B27097" w:rsidP="00B27097">
      <w:pPr>
        <w:pStyle w:val="odstavek1"/>
        <w:spacing w:before="0" w:line="276" w:lineRule="auto"/>
        <w:ind w:firstLine="0"/>
        <w:rPr>
          <w:sz w:val="20"/>
          <w:szCs w:val="20"/>
        </w:rPr>
      </w:pPr>
    </w:p>
    <w:p w:rsidR="00B27097" w:rsidRPr="00E50AC4" w:rsidRDefault="00B27097" w:rsidP="00B27097">
      <w:pPr>
        <w:pStyle w:val="odstavek1"/>
        <w:spacing w:before="0" w:line="276" w:lineRule="auto"/>
        <w:ind w:firstLine="0"/>
        <w:rPr>
          <w:sz w:val="20"/>
          <w:szCs w:val="20"/>
        </w:rPr>
      </w:pPr>
      <w:r w:rsidRPr="00E50AC4">
        <w:rPr>
          <w:sz w:val="20"/>
          <w:szCs w:val="20"/>
        </w:rPr>
        <w:t xml:space="preserve">DKOM natančnih podatkov o številu zadev, ki jih hkrati obravnava posamezni senat, ne vodi, vendar je na podlagi podatkov, s katerimi razpolaga, mogoče zaključiti, da so posamezni funkcionarji DKOM angažirani kot predsedniki senatov hkrati v povprečno </w:t>
      </w:r>
      <w:r>
        <w:rPr>
          <w:sz w:val="20"/>
          <w:szCs w:val="20"/>
        </w:rPr>
        <w:t xml:space="preserve">štirih </w:t>
      </w:r>
      <w:r w:rsidRPr="00E50AC4">
        <w:rPr>
          <w:sz w:val="20"/>
          <w:szCs w:val="20"/>
        </w:rPr>
        <w:t>(4) zadevah, kot člani senatov pa v povprečno osmih (8) zadevah. Vsak od funkcionarjev je torej v posameznem trenutku hkrati angažiran v povprečno dvanajstih (12) zadevah.</w:t>
      </w:r>
    </w:p>
    <w:p w:rsidR="00B27097" w:rsidRPr="00E50AC4" w:rsidRDefault="00B27097" w:rsidP="00B27097">
      <w:pPr>
        <w:pStyle w:val="odstavek1"/>
        <w:spacing w:before="0" w:line="276" w:lineRule="auto"/>
        <w:ind w:firstLine="0"/>
        <w:rPr>
          <w:sz w:val="20"/>
          <w:szCs w:val="20"/>
        </w:rPr>
      </w:pPr>
    </w:p>
    <w:p w:rsidR="00B27097" w:rsidRPr="00E50AC4" w:rsidRDefault="00B27097" w:rsidP="00B27097">
      <w:pPr>
        <w:pStyle w:val="odstavek1"/>
        <w:spacing w:before="0" w:line="276" w:lineRule="auto"/>
        <w:ind w:firstLine="0"/>
        <w:rPr>
          <w:sz w:val="20"/>
          <w:szCs w:val="20"/>
        </w:rPr>
      </w:pPr>
      <w:r w:rsidRPr="00E50AC4">
        <w:rPr>
          <w:sz w:val="20"/>
          <w:szCs w:val="20"/>
        </w:rPr>
        <w:t xml:space="preserve">DKOM ne vodi statistike stroškov dela po posameznem senatu zato, </w:t>
      </w:r>
      <w:r>
        <w:rPr>
          <w:sz w:val="20"/>
          <w:szCs w:val="20"/>
        </w:rPr>
        <w:t xml:space="preserve">saj </w:t>
      </w:r>
      <w:r w:rsidRPr="00E50AC4">
        <w:rPr>
          <w:sz w:val="20"/>
          <w:szCs w:val="20"/>
        </w:rPr>
        <w:t>so funkcionarji DKOM redno zaposleni pri tem organu in dobivajo redno mesečno plačo. V praksi delovanja DKOM se v enem dnevu praviloma skliče več senatov. Za isti revizijski zahtevek pa se lahko posamezni senat v času reševanja revizijskega zahtevka skliče večkrat, odvisno od obravnavane tematike in procesnega vodstva s strani predsednika senata.</w:t>
      </w:r>
    </w:p>
    <w:p w:rsidR="00B27097" w:rsidRPr="00E50AC4" w:rsidRDefault="00B27097" w:rsidP="00B27097">
      <w:pPr>
        <w:pStyle w:val="odstavek1"/>
        <w:spacing w:before="0" w:line="276" w:lineRule="auto"/>
        <w:ind w:firstLine="0"/>
        <w:rPr>
          <w:sz w:val="20"/>
          <w:szCs w:val="20"/>
        </w:rPr>
      </w:pPr>
    </w:p>
    <w:p w:rsidR="00B27097" w:rsidRDefault="00B27097" w:rsidP="00B27097">
      <w:pPr>
        <w:spacing w:line="276" w:lineRule="auto"/>
        <w:jc w:val="both"/>
      </w:pPr>
      <w:r w:rsidRPr="00E50AC4">
        <w:t>Podatki za odgovor na 1. in 8. dodatno zastavljeno vprašanje temeljijo na podatkih Informacijskega sistema za posredovanje in analizo podatkov o plačah, drugih izplačilih in številu zaposlenih v javnem sektorju – ISPAP za leto 2019 (do vključno septembra 2019, zadnji razpoložljivi podatki).</w:t>
      </w:r>
    </w:p>
    <w:p w:rsidR="00B27097" w:rsidRPr="00E50AC4" w:rsidRDefault="00B27097" w:rsidP="00B27097">
      <w:pPr>
        <w:spacing w:line="276" w:lineRule="auto"/>
        <w:jc w:val="both"/>
      </w:pPr>
    </w:p>
    <w:p w:rsidR="00B27097" w:rsidRPr="00395D66" w:rsidRDefault="00B27097" w:rsidP="00B27097">
      <w:pPr>
        <w:spacing w:after="160" w:line="276" w:lineRule="auto"/>
        <w:jc w:val="both"/>
        <w:rPr>
          <w:bCs/>
        </w:rPr>
      </w:pPr>
      <w:r w:rsidRPr="00E50AC4">
        <w:t xml:space="preserve">Povprečna mesečna bruto plača funkcionarjev (plačna skupina A) na DKOM za leto 2019 (do vključno septembra 2019) znaša 4161,00 EUR. Povprečna mesečna bruto plača funkcionarjev na Upravnem sodišču RS za leto 2019 (do vključno septembra) pa znaša </w:t>
      </w:r>
      <w:r w:rsidRPr="00E50AC4">
        <w:rPr>
          <w:bCs/>
        </w:rPr>
        <w:t>4404</w:t>
      </w:r>
      <w:r>
        <w:rPr>
          <w:bCs/>
        </w:rPr>
        <w:t>,00</w:t>
      </w:r>
      <w:r w:rsidRPr="00E50AC4">
        <w:rPr>
          <w:bCs/>
        </w:rPr>
        <w:t xml:space="preserve"> EUR</w:t>
      </w:r>
      <w:r>
        <w:rPr>
          <w:bCs/>
        </w:rPr>
        <w:t>.</w:t>
      </w:r>
      <w:r w:rsidRPr="00E50AC4">
        <w:t xml:space="preserve"> (Vir: ISPAP).</w:t>
      </w:r>
      <w:r>
        <w:t xml:space="preserve"> Podrobneje o plačah funkcionarjev je pojasnjeno v odgovoru na 5. dodatno postavljeno vprašanje.</w:t>
      </w:r>
    </w:p>
    <w:p w:rsidR="00B27097" w:rsidRPr="00E50AC4" w:rsidRDefault="00B27097" w:rsidP="00B27097">
      <w:pPr>
        <w:autoSpaceDE w:val="0"/>
        <w:adjustRightInd w:val="0"/>
        <w:spacing w:line="276" w:lineRule="auto"/>
        <w:jc w:val="both"/>
      </w:pPr>
      <w:r w:rsidRPr="00E50AC4">
        <w:t>Glede 2. dodatn</w:t>
      </w:r>
      <w:r>
        <w:t>o</w:t>
      </w:r>
      <w:r w:rsidRPr="00E50AC4">
        <w:t xml:space="preserve"> postavljen</w:t>
      </w:r>
      <w:r>
        <w:t xml:space="preserve">ega </w:t>
      </w:r>
      <w:r w:rsidRPr="00E50AC4">
        <w:t>vprašanj</w:t>
      </w:r>
      <w:r>
        <w:t>a</w:t>
      </w:r>
      <w:r w:rsidRPr="00E50AC4">
        <w:t xml:space="preserve"> Vlada pojasnjuje, da so stroški dela za zaposlene pri posameznem proračunskem uporabniku del finančnega načrta, ki poleg plač, prispevkov in drugih prejemkov zaposlenih vključuje tudi izdatke za blago in storitve, investicije ter druge odhodke za delovanje organa. Zneski, ki so navedeni v tem vprašanju niso medsebojno primerljivi, saj se pri DKOM znesek nanaša na plače (strošek dela zaposlenih), medtem ko znesek v višini cca. 3,5 mio EUR za Okrožno sodišče v Slovenj Gradcu predstavlja celotno realizacijo finančnega načrta za leto 2018, torej poleg stroškov dela zaposlenih tudi vse ostale izdatke za delovanje tega organa. </w:t>
      </w:r>
      <w:r>
        <w:t>O</w:t>
      </w:r>
      <w:r w:rsidRPr="00E50AC4">
        <w:t xml:space="preserve">b tem </w:t>
      </w:r>
      <w:r>
        <w:t xml:space="preserve">Vlada </w:t>
      </w:r>
      <w:r w:rsidRPr="00E50AC4">
        <w:t>nav</w:t>
      </w:r>
      <w:r>
        <w:t>aja</w:t>
      </w:r>
      <w:r w:rsidRPr="00E50AC4">
        <w:t xml:space="preserve">, da primerljiv znesek pri DKOM, torej realizacija vseh sredstev  v finančnem načrtu tega organa za leto 2018, znaša 1,2 mio EUR. </w:t>
      </w:r>
    </w:p>
    <w:p w:rsidR="00B27097" w:rsidRDefault="00B27097" w:rsidP="00B27097">
      <w:pPr>
        <w:pStyle w:val="odstavek1"/>
        <w:spacing w:before="0" w:line="276" w:lineRule="auto"/>
        <w:ind w:firstLine="0"/>
        <w:rPr>
          <w:sz w:val="20"/>
          <w:szCs w:val="20"/>
        </w:rPr>
      </w:pPr>
    </w:p>
    <w:p w:rsidR="00B27097" w:rsidRDefault="00B27097" w:rsidP="00B27097">
      <w:pPr>
        <w:pStyle w:val="odstavek1"/>
        <w:spacing w:before="0" w:line="276" w:lineRule="auto"/>
        <w:ind w:firstLine="0"/>
        <w:rPr>
          <w:sz w:val="20"/>
          <w:szCs w:val="20"/>
        </w:rPr>
      </w:pPr>
      <w:r>
        <w:rPr>
          <w:sz w:val="20"/>
          <w:szCs w:val="20"/>
        </w:rPr>
        <w:t>Glede 3. dodatno postavljenega vprašanja o številu rešenih zadev na DKOM in glede števila izdelanih sodb v letu 2018 na Okrožnem sodišču v Slovenj Gradcu (vključujoč Okrajno sodišče v Slovenj Gradcu) Vlada seznanja, da DKOM pri predstavitvi statističnih podatkov v svojih letnih poročilih uporablja izraz »zahtevki za revizijo«, ki v predstavljenih podatkih zajema tudi pritožbe in predloge po 19. in 20. členu ZPVPJN, ki so vloženi samostojno in ne v okviru odločanja o zahtevkih za revizijo</w:t>
      </w:r>
      <w:r>
        <w:rPr>
          <w:rStyle w:val="Sprotnaopomba-sklic"/>
          <w:sz w:val="20"/>
          <w:szCs w:val="20"/>
        </w:rPr>
        <w:footnoteReference w:id="3"/>
      </w:r>
      <w:r>
        <w:rPr>
          <w:sz w:val="20"/>
          <w:szCs w:val="20"/>
        </w:rPr>
        <w:t xml:space="preserve">. Iz zadnjega letnega poročila DKOM za leto 2018 izhaja, da je DKOM v letu 2018 rešila 244 zahtevkov za revizijo, od tega 214 revizijskih postopkov (delež 87,70%) in skupno 30 drugih vlog (delež 12,30%), pri čemer je bilo 17 pritožb (delež 6,97%), te so bile skoraj dvakrat pogostejše kot predlogi za zadržanje postopka javnega naročanja, ki jih je bilo 9 </w:t>
      </w:r>
      <w:r>
        <w:rPr>
          <w:sz w:val="20"/>
          <w:szCs w:val="20"/>
        </w:rPr>
        <w:lastRenderedPageBreak/>
        <w:t xml:space="preserve">(delež 3,69%), in več kot štirikrat pogostejše kot predlogi za dovolitev sklenitve pogodbe, ustavitev postopka javnega naročanja, zavrnitev vseh ponudb ali začetek novega postopka javnega naročanja, ki so bili 4 (delež 1,64%).  K navedenemu je treba še dodati, da DKOM ne odloča samo o revizijskih zadevah, temveč je tudi </w:t>
      </w:r>
      <w:proofErr w:type="spellStart"/>
      <w:r>
        <w:rPr>
          <w:sz w:val="20"/>
          <w:szCs w:val="20"/>
        </w:rPr>
        <w:t>prekrškovni</w:t>
      </w:r>
      <w:proofErr w:type="spellEnd"/>
      <w:r>
        <w:rPr>
          <w:sz w:val="20"/>
          <w:szCs w:val="20"/>
        </w:rPr>
        <w:t xml:space="preserve"> organ po Zakonu o javnem naročanju</w:t>
      </w:r>
      <w:r>
        <w:rPr>
          <w:rStyle w:val="Sprotnaopomba-sklic"/>
          <w:sz w:val="20"/>
          <w:szCs w:val="20"/>
        </w:rPr>
        <w:footnoteReference w:id="4"/>
      </w:r>
      <w:r>
        <w:rPr>
          <w:sz w:val="20"/>
          <w:szCs w:val="20"/>
        </w:rPr>
        <w:t xml:space="preserve"> (ZJN-3), ZPVPJN, Zakonu o javnem naročanju na področju obrambe in varnosti</w:t>
      </w:r>
      <w:r>
        <w:rPr>
          <w:rStyle w:val="Sprotnaopomba-sklic"/>
          <w:sz w:val="20"/>
          <w:szCs w:val="20"/>
        </w:rPr>
        <w:footnoteReference w:id="5"/>
      </w:r>
      <w:r>
        <w:rPr>
          <w:sz w:val="20"/>
          <w:szCs w:val="20"/>
        </w:rPr>
        <w:t xml:space="preserve"> ter Zakonu o nekaterih koncesijskih pogodbah</w:t>
      </w:r>
      <w:r>
        <w:rPr>
          <w:rStyle w:val="Sprotnaopomba-sklic"/>
          <w:sz w:val="20"/>
          <w:szCs w:val="20"/>
        </w:rPr>
        <w:footnoteReference w:id="6"/>
      </w:r>
      <w:r>
        <w:rPr>
          <w:sz w:val="20"/>
          <w:szCs w:val="20"/>
        </w:rPr>
        <w:t xml:space="preserve">. V okviru navedenih zakonskih dolžnosti in pristojnosti je DKOM samo v letu 2018 obravnavala skupaj 216 </w:t>
      </w:r>
      <w:proofErr w:type="spellStart"/>
      <w:r>
        <w:rPr>
          <w:sz w:val="20"/>
          <w:szCs w:val="20"/>
        </w:rPr>
        <w:t>prekrškovnih</w:t>
      </w:r>
      <w:proofErr w:type="spellEnd"/>
      <w:r>
        <w:rPr>
          <w:sz w:val="20"/>
          <w:szCs w:val="20"/>
        </w:rPr>
        <w:t xml:space="preserve"> zadev (kar je 20% več kot v letu 2017). </w:t>
      </w:r>
    </w:p>
    <w:p w:rsidR="00B27097" w:rsidRDefault="00B27097" w:rsidP="00B27097">
      <w:pPr>
        <w:pStyle w:val="odstavek1"/>
        <w:spacing w:before="0" w:line="276" w:lineRule="auto"/>
        <w:ind w:firstLine="0"/>
        <w:rPr>
          <w:sz w:val="20"/>
          <w:szCs w:val="20"/>
        </w:rPr>
      </w:pPr>
    </w:p>
    <w:p w:rsidR="00B27097" w:rsidRDefault="00B27097" w:rsidP="00B27097">
      <w:pPr>
        <w:pStyle w:val="odstavek1"/>
        <w:spacing w:before="0" w:line="276" w:lineRule="auto"/>
        <w:ind w:firstLine="0"/>
        <w:rPr>
          <w:sz w:val="20"/>
          <w:szCs w:val="20"/>
        </w:rPr>
      </w:pPr>
      <w:r>
        <w:rPr>
          <w:sz w:val="20"/>
          <w:szCs w:val="20"/>
        </w:rPr>
        <w:t>Iz sodne statistike za leto 2018 pa izhaja, da je bilo na Okrožnem sodišču v Slovenj Gradcu rešenih 2490 zadev, od tega 773 pomembnejših</w:t>
      </w:r>
      <w:r>
        <w:rPr>
          <w:rStyle w:val="Sprotnaopomba-sklic"/>
          <w:sz w:val="20"/>
          <w:szCs w:val="20"/>
        </w:rPr>
        <w:footnoteReference w:id="7"/>
      </w:r>
      <w:r>
        <w:rPr>
          <w:sz w:val="20"/>
          <w:szCs w:val="20"/>
        </w:rPr>
        <w:t>, na Okrajnem sodišču v Slovenj Gradcu pa je bilo rešenih 17671 zadev, od tega 1925 pomembnejših</w:t>
      </w:r>
      <w:r>
        <w:rPr>
          <w:rStyle w:val="Sprotnaopomba-sklic"/>
          <w:sz w:val="20"/>
          <w:szCs w:val="20"/>
        </w:rPr>
        <w:footnoteReference w:id="8"/>
      </w:r>
      <w:r>
        <w:rPr>
          <w:sz w:val="20"/>
          <w:szCs w:val="20"/>
        </w:rPr>
        <w:t>.</w:t>
      </w:r>
    </w:p>
    <w:p w:rsidR="00B27097" w:rsidRDefault="00B27097" w:rsidP="00B27097">
      <w:pPr>
        <w:pStyle w:val="odstavek1"/>
        <w:spacing w:before="0" w:line="276" w:lineRule="auto"/>
        <w:ind w:firstLine="0"/>
        <w:rPr>
          <w:sz w:val="20"/>
          <w:szCs w:val="20"/>
        </w:rPr>
      </w:pPr>
    </w:p>
    <w:p w:rsidR="00B27097" w:rsidRDefault="00B27097" w:rsidP="00B27097">
      <w:pPr>
        <w:pStyle w:val="odstavek1"/>
        <w:spacing w:before="0" w:line="276" w:lineRule="auto"/>
        <w:ind w:firstLine="0"/>
        <w:rPr>
          <w:sz w:val="20"/>
          <w:szCs w:val="20"/>
        </w:rPr>
      </w:pPr>
      <w:r>
        <w:rPr>
          <w:sz w:val="20"/>
          <w:szCs w:val="20"/>
        </w:rPr>
        <w:t>V zvezi s 4. dodatno postavljenim vprašanjem Vlada pojasnjuje, da pripravo državnega proračuna usmerjajo 148. člen Ustave RS, Zakon o fiskalnem pravilu</w:t>
      </w:r>
      <w:r>
        <w:rPr>
          <w:rStyle w:val="Sprotnaopomba-sklic"/>
          <w:sz w:val="20"/>
          <w:szCs w:val="20"/>
        </w:rPr>
        <w:footnoteReference w:id="9"/>
      </w:r>
      <w:r>
        <w:rPr>
          <w:sz w:val="20"/>
          <w:szCs w:val="20"/>
        </w:rPr>
        <w:t xml:space="preserve"> ter Zakon o javnih financah</w:t>
      </w:r>
      <w:r>
        <w:rPr>
          <w:rStyle w:val="Sprotnaopomba-sklic"/>
          <w:sz w:val="20"/>
          <w:szCs w:val="20"/>
        </w:rPr>
        <w:footnoteReference w:id="10"/>
      </w:r>
      <w:r>
        <w:rPr>
          <w:sz w:val="20"/>
          <w:szCs w:val="20"/>
        </w:rPr>
        <w:t xml:space="preserve">. Skladno z Zakonom o fiskalnem pravilu Državni zbor sprejme Okvir za pripravo proračuna sektorja država, ki med drugim za posamezno proračunsko leto določa najvišji obseg izdatkov za državni proračun in ciljni saldo. V postopku priprave proračuna Vlada, upoštevaje navedene okvire, ki so določeni z omenjenimi predpisi ter ocene in napovedi gibanj v makroekonomskem okolju, določi Razrez proračunskih izdatkov po predlagateljih finančnih načrtov in po </w:t>
      </w:r>
      <w:proofErr w:type="spellStart"/>
      <w:r>
        <w:rPr>
          <w:sz w:val="20"/>
          <w:szCs w:val="20"/>
        </w:rPr>
        <w:t>nadskupinah</w:t>
      </w:r>
      <w:proofErr w:type="spellEnd"/>
      <w:r>
        <w:rPr>
          <w:sz w:val="20"/>
          <w:szCs w:val="20"/>
        </w:rPr>
        <w:t xml:space="preserve"> tipov postavk. Predlagatelji finančnih načrtov v danih okvirih načrtujejo ustrezna sredstva po posameznih namenih v obsegu, ki omogoča izpolnitev zakonskih obveznosti, poravnavo obveznosti preteklih let, izvajanje programov in projektov skupnih evropskih politik ter druge stroške za izvajanje svoje dejavnosti. Iz navedenega izhaja, da razlike v višini sredstev za izvajanje nalog, ki jih opravlja posamezni resor, izhajajo tako iz obsega nalog, števila zaposlenih, zakonskih obveznosti, prioritet ter drugih dejavnikov in so zato neposredne primerjave težko izvedljive. V </w:t>
      </w:r>
      <w:proofErr w:type="spellStart"/>
      <w:r>
        <w:rPr>
          <w:sz w:val="20"/>
          <w:szCs w:val="20"/>
        </w:rPr>
        <w:t>izogib</w:t>
      </w:r>
      <w:proofErr w:type="spellEnd"/>
      <w:r>
        <w:rPr>
          <w:sz w:val="20"/>
          <w:szCs w:val="20"/>
        </w:rPr>
        <w:t xml:space="preserve"> morebitnim nejasnostim pa Vlada navaja, da ima Okrožno sodišče v Slovenj Gradcu (ki je le eden od pravosodnih uporabnikov t.i. sodstva) približno 4 krat več zaposlenih od DKOM in tudi zato kar precej višja sredstva v svojem finančnem načrtu.</w:t>
      </w:r>
    </w:p>
    <w:p w:rsidR="00B27097" w:rsidRDefault="00B27097" w:rsidP="00B27097">
      <w:pPr>
        <w:spacing w:line="276" w:lineRule="auto"/>
        <w:jc w:val="both"/>
      </w:pPr>
    </w:p>
    <w:p w:rsidR="00B27097" w:rsidRPr="00C35D64" w:rsidRDefault="00B27097" w:rsidP="00B27097">
      <w:pPr>
        <w:spacing w:line="276" w:lineRule="auto"/>
        <w:jc w:val="both"/>
      </w:pPr>
      <w:r>
        <w:t>Glede 5. dodatno postavljenega vprašanja o ureditvi pravičnega statusa v razmerju med sodnikom in članom DKOM Vlada pojasnjuje, da so plače funkcionarjev urejene z zakonom, ki je tudi vzpostavil razmerja med plačami funkcionarjev</w:t>
      </w:r>
      <w:r w:rsidRPr="00EB3466">
        <w:t>. Zakon o sistemu plač v javnem sektorju</w:t>
      </w:r>
      <w:r>
        <w:rPr>
          <w:rStyle w:val="Sprotnaopomba-sklic"/>
        </w:rPr>
        <w:footnoteReference w:id="11"/>
      </w:r>
      <w:r w:rsidRPr="00EB3466">
        <w:t xml:space="preserve"> </w:t>
      </w:r>
      <w:r>
        <w:t>(ZSPJS) namreč v 10. členu določa, da se o</w:t>
      </w:r>
      <w:r>
        <w:rPr>
          <w:lang w:val="x-none"/>
        </w:rPr>
        <w:t>snovne plače funkcionarjev določijo z uvrstitvijo v plačni razred.</w:t>
      </w:r>
      <w:r>
        <w:t xml:space="preserve"> </w:t>
      </w:r>
      <w:r>
        <w:rPr>
          <w:lang w:val="x-none"/>
        </w:rPr>
        <w:t xml:space="preserve">Uvrstitev posameznih funkcij v plačne razrede in razponi možnih napredovanj v višji plačni razred </w:t>
      </w:r>
      <w:r>
        <w:t>so določeni</w:t>
      </w:r>
      <w:r>
        <w:rPr>
          <w:lang w:val="x-none"/>
        </w:rPr>
        <w:t xml:space="preserve"> v prilogi 3 tega zakona.</w:t>
      </w:r>
      <w:r>
        <w:t xml:space="preserve"> Za spremembo razmerij med plačami funkcionarjev bi bilo treba spremeniti prilogo 3 ZSPJS, ki uvršča funkcije v plačne razrede. Stališče vladne koalicije je, da vprašanje plač funkcionarjev, kamor sodijo tudi sodniki, ni prioriteta.</w:t>
      </w:r>
    </w:p>
    <w:p w:rsidR="00B27097" w:rsidRDefault="00B27097" w:rsidP="00B27097">
      <w:pPr>
        <w:spacing w:line="276" w:lineRule="auto"/>
        <w:jc w:val="both"/>
      </w:pPr>
    </w:p>
    <w:p w:rsidR="00B27097" w:rsidRDefault="00B27097" w:rsidP="00B27097">
      <w:pPr>
        <w:spacing w:line="276" w:lineRule="auto"/>
        <w:jc w:val="both"/>
      </w:pPr>
      <w:r w:rsidRPr="00FA502D">
        <w:t>Glede izobrazbene strukture okrožnih sodnikov</w:t>
      </w:r>
      <w:r>
        <w:t xml:space="preserve"> in DKOM, po kateri poslanec sprašuje v 6. dodatno postavljenem vprašanju, </w:t>
      </w:r>
      <w:r w:rsidRPr="00FA502D">
        <w:t xml:space="preserve">Vlada </w:t>
      </w:r>
      <w:r>
        <w:t>odgovarja</w:t>
      </w:r>
      <w:r w:rsidRPr="00FA502D">
        <w:t>, da je</w:t>
      </w:r>
      <w:r>
        <w:t xml:space="preserve"> za DKOM glede na izobrazbeno strukturo zaposlenih na dan 29. 11. 2019</w:t>
      </w:r>
      <w:r w:rsidRPr="00FA502D">
        <w:t xml:space="preserve"> </w:t>
      </w:r>
      <w:r>
        <w:t xml:space="preserve">mogoče ugotoviti, da ima od vseh 27 zaposlenih 19 zaposlenih univerzitetno izobrazbo, pri čemer je 11 zaposlenih opravilo pravniški državni izpit, 5 zaposlenih ima akademski naziv magister oz. doktor znanosti, 1 zaposlen ima visoko strokovno izobrazbo, 2 pa srednjo izobrazbo. </w:t>
      </w:r>
    </w:p>
    <w:p w:rsidR="00B27097" w:rsidRDefault="00B27097" w:rsidP="00B27097">
      <w:pPr>
        <w:spacing w:line="276" w:lineRule="auto"/>
        <w:jc w:val="both"/>
      </w:pPr>
    </w:p>
    <w:p w:rsidR="00B27097" w:rsidRPr="003E7015" w:rsidRDefault="00B27097" w:rsidP="00B27097">
      <w:pPr>
        <w:spacing w:line="276" w:lineRule="auto"/>
        <w:jc w:val="both"/>
        <w:rPr>
          <w:rFonts w:ascii="Calibri" w:hAnsi="Calibri" w:cs="Calibri"/>
          <w:bCs/>
        </w:rPr>
      </w:pPr>
      <w:r>
        <w:rPr>
          <w:bCs/>
        </w:rPr>
        <w:t>Zakon o sodniški službi</w:t>
      </w:r>
      <w:r>
        <w:rPr>
          <w:rStyle w:val="Sprotnaopomba-sklic"/>
          <w:bCs/>
        </w:rPr>
        <w:footnoteReference w:id="12"/>
      </w:r>
      <w:r>
        <w:rPr>
          <w:bCs/>
        </w:rPr>
        <w:t xml:space="preserve"> kot pogoj glede izobrazbe za zasedbo sodniškega mesta določa, da je za sodnika lahko izvoljen, kdor i</w:t>
      </w:r>
      <w:proofErr w:type="spellStart"/>
      <w:r>
        <w:rPr>
          <w:lang w:val="x-none"/>
        </w:rPr>
        <w:t>ma</w:t>
      </w:r>
      <w:proofErr w:type="spellEnd"/>
      <w:r>
        <w:rPr>
          <w:lang w:val="x-none"/>
        </w:rPr>
        <w:t xml:space="preserve"> v Republiki Sloveniji pridobljen strokovni naslov univerzitetni diplomirani pravnik ali strokovna naslova diplomirani pravnik (UN) in magister prava oziroma je v tujini končal primerljivo izobraževanje s področja prava, ki se dokazuje s tujo listino o izobraževanju in priloženim mnenjem o izobraževanju ali z odločbo o priznavanju izobraževanja za namen zaposlitve ali z odločbo o nostrifikaciji,</w:t>
      </w:r>
      <w:r>
        <w:t xml:space="preserve"> ter da je opravil pravniški državni izpit (4. in 5. točka prvega odstavka 8. člena). Na okrožnih sodiščih ima po javno dostopnih podatkih od vseh</w:t>
      </w:r>
      <w:r w:rsidRPr="00FA502D">
        <w:t xml:space="preserve"> 277 sodnikov</w:t>
      </w:r>
      <w:r>
        <w:t xml:space="preserve"> </w:t>
      </w:r>
      <w:r>
        <w:rPr>
          <w:bCs/>
        </w:rPr>
        <w:t>36 sodnikov</w:t>
      </w:r>
      <w:r w:rsidRPr="00FA502D">
        <w:rPr>
          <w:bCs/>
        </w:rPr>
        <w:t xml:space="preserve"> </w:t>
      </w:r>
      <w:r>
        <w:t xml:space="preserve">akademski naziv magister, </w:t>
      </w:r>
      <w:r w:rsidRPr="00FA502D">
        <w:rPr>
          <w:bCs/>
        </w:rPr>
        <w:t>12 sodnikov</w:t>
      </w:r>
      <w:r>
        <w:rPr>
          <w:bCs/>
        </w:rPr>
        <w:t xml:space="preserve"> pa</w:t>
      </w:r>
      <w:r w:rsidRPr="00FA502D">
        <w:rPr>
          <w:bCs/>
        </w:rPr>
        <w:t xml:space="preserve"> </w:t>
      </w:r>
      <w:r>
        <w:rPr>
          <w:bCs/>
        </w:rPr>
        <w:t xml:space="preserve">ima akademski naziv </w:t>
      </w:r>
      <w:r w:rsidRPr="00FA502D">
        <w:rPr>
          <w:bCs/>
        </w:rPr>
        <w:t>doktor</w:t>
      </w:r>
      <w:r>
        <w:rPr>
          <w:bCs/>
        </w:rPr>
        <w:t xml:space="preserve"> znanosti</w:t>
      </w:r>
      <w:r w:rsidRPr="00FA502D">
        <w:rPr>
          <w:bCs/>
        </w:rPr>
        <w:t>.</w:t>
      </w:r>
    </w:p>
    <w:p w:rsidR="00B27097" w:rsidRDefault="00B27097" w:rsidP="00B27097">
      <w:pPr>
        <w:spacing w:line="276" w:lineRule="auto"/>
        <w:jc w:val="both"/>
      </w:pPr>
    </w:p>
    <w:p w:rsidR="00B27097" w:rsidRDefault="00B27097" w:rsidP="00B27097">
      <w:pPr>
        <w:spacing w:line="276" w:lineRule="auto"/>
        <w:jc w:val="both"/>
        <w:rPr>
          <w:lang w:eastAsia="sl-SI"/>
        </w:rPr>
      </w:pPr>
      <w:r w:rsidRPr="007A298E">
        <w:t xml:space="preserve">Na </w:t>
      </w:r>
      <w:r>
        <w:t xml:space="preserve">zadnje dodatno postavljeno </w:t>
      </w:r>
      <w:r w:rsidRPr="007A298E">
        <w:t xml:space="preserve">vprašanje glede pravice državljanov do naravnega sodnika </w:t>
      </w:r>
      <w:r>
        <w:t xml:space="preserve">Vlada </w:t>
      </w:r>
      <w:r w:rsidRPr="007A298E">
        <w:t xml:space="preserve">odgovarja, da </w:t>
      </w:r>
      <w:r w:rsidRPr="007A298E">
        <w:rPr>
          <w:lang w:eastAsia="sl-SI"/>
        </w:rPr>
        <w:t xml:space="preserve">Ustava RS v drugem odstavku 23. člena določa, da mora biti vsakomur </w:t>
      </w:r>
      <w:r w:rsidRPr="007A298E">
        <w:t>zagotovljena pravica, da mu sodi le sodnik, ki je izbran po pravilih, vnaprej določenih z zakonom in sodnim redom. Z</w:t>
      </w:r>
      <w:r w:rsidRPr="007A298E">
        <w:rPr>
          <w:lang w:eastAsia="sl-SI"/>
        </w:rPr>
        <w:t>akon o sodiščih</w:t>
      </w:r>
      <w:r w:rsidRPr="007A298E">
        <w:rPr>
          <w:rStyle w:val="Sprotnaopomba-sklic"/>
          <w:lang w:eastAsia="sl-SI"/>
        </w:rPr>
        <w:footnoteReference w:id="13"/>
      </w:r>
      <w:r w:rsidRPr="007A298E">
        <w:rPr>
          <w:lang w:eastAsia="sl-SI"/>
        </w:rPr>
        <w:t xml:space="preserve"> v 14.–17. členu uresničuje ustavno pravico do zakonitega sodnika, podrobnejša pravila za dodeljevanje zadev pa določa še Sodni red</w:t>
      </w:r>
      <w:r w:rsidRPr="007A298E">
        <w:rPr>
          <w:rStyle w:val="Sprotnaopomba-sklic"/>
          <w:lang w:eastAsia="sl-SI"/>
        </w:rPr>
        <w:footnoteReference w:id="14"/>
      </w:r>
      <w:r w:rsidRPr="007A298E">
        <w:rPr>
          <w:lang w:eastAsia="sl-SI"/>
        </w:rPr>
        <w:t xml:space="preserve"> v 153.-155. člen (letni razpored sodnikov) in v 156.-166. členu (pravila o dodeljevanju zadev). Poleg predpisanih pravil je treba omeniti še letni razpored dela sodišča, v katerem je določeno, katerim sodnikom in na kakšen način se jim dodeljuje zadeve. Letni razpored sodnikov na posamezno pravno področje sprejme predsednik sodišča in je objavljen na spletni strani.</w:t>
      </w:r>
    </w:p>
    <w:p w:rsidR="00B27097" w:rsidRDefault="00B27097" w:rsidP="00B27097">
      <w:pPr>
        <w:spacing w:line="276" w:lineRule="auto"/>
        <w:jc w:val="both"/>
        <w:rPr>
          <w:lang w:eastAsia="sl-SI"/>
        </w:rPr>
      </w:pPr>
    </w:p>
    <w:p w:rsidR="00B27097" w:rsidRDefault="00B27097" w:rsidP="00B27097">
      <w:pPr>
        <w:spacing w:line="276" w:lineRule="auto"/>
        <w:jc w:val="both"/>
        <w:rPr>
          <w:lang w:eastAsia="sl-SI"/>
        </w:rPr>
      </w:pPr>
      <w:r>
        <w:rPr>
          <w:lang w:eastAsia="sl-SI"/>
        </w:rPr>
        <w:t>Kot se je že večkrat izreklo tudi Ustavno sodišče</w:t>
      </w:r>
      <w:r>
        <w:rPr>
          <w:rStyle w:val="Sprotnaopomba-sklic"/>
          <w:lang w:eastAsia="sl-SI"/>
        </w:rPr>
        <w:footnoteReference w:id="15"/>
      </w:r>
      <w:r>
        <w:rPr>
          <w:lang w:eastAsia="sl-SI"/>
        </w:rPr>
        <w:t xml:space="preserve">, drugi odstavek 23. člena Ustave RS preprečuje naknadno izbiro sodnika, ki bo odločal o posamezni zadevi, oziroma določitev kriterijev za njegovo izbiro potem, ko je spor že nastal. Pravila dodeljevanja zadev morajo biti znana vnaprej in morajo dodelitev zadeve vezati na naključne lastnosti zadeve, da se s tem prepreči diskrecija kateregakoli organa pri izbiri sodnika, ki bo odločal v posameznem primeru. V </w:t>
      </w:r>
      <w:r w:rsidRPr="005F0EBD">
        <w:rPr>
          <w:lang w:eastAsia="sl-SI"/>
        </w:rPr>
        <w:t xml:space="preserve">zadevi </w:t>
      </w:r>
      <w:r>
        <w:rPr>
          <w:lang w:eastAsia="sl-SI"/>
        </w:rPr>
        <w:t xml:space="preserve">mora </w:t>
      </w:r>
      <w:r w:rsidRPr="005F0EBD">
        <w:rPr>
          <w:lang w:eastAsia="sl-SI"/>
        </w:rPr>
        <w:t xml:space="preserve">zmeraj soditi tisti sodnik, ki mu je bila zadeva v skladu z vnaprej določenimi pravili dodeljena </w:t>
      </w:r>
      <w:r>
        <w:rPr>
          <w:lang w:eastAsia="sl-SI"/>
        </w:rPr>
        <w:t xml:space="preserve">kot </w:t>
      </w:r>
      <w:r w:rsidRPr="005F0EBD">
        <w:rPr>
          <w:lang w:eastAsia="sl-SI"/>
        </w:rPr>
        <w:t>prvemu.</w:t>
      </w:r>
      <w:r>
        <w:rPr>
          <w:lang w:eastAsia="sl-SI"/>
        </w:rPr>
        <w:t xml:space="preserve"> Z</w:t>
      </w:r>
      <w:r w:rsidRPr="005F0EBD">
        <w:rPr>
          <w:lang w:eastAsia="sl-SI"/>
        </w:rPr>
        <w:t>a kršitev pravice do nepristranskega sodnika sicer res zadostuje že dvom o nepristranskosti, a samo če je ta objektivno utemeljen. Če je glede na ugotovljene okoliščine primera možnost, da v zadevi ne bo odločeno nepristransko, tako majhna, da se v očeh razumnega posameznika kaže kot zanemarljiva, potem o objektivno utemeljeni krnitvi videza nepristranskosti ni mogoče govoriti, posledično pa tudi ne o kršitvi pravice do nepristranskega sojenja iz prvega odstavka 23. člena Ustave</w:t>
      </w:r>
      <w:r>
        <w:rPr>
          <w:lang w:eastAsia="sl-SI"/>
        </w:rPr>
        <w:t xml:space="preserve"> RS</w:t>
      </w:r>
      <w:r w:rsidRPr="005F0EBD">
        <w:rPr>
          <w:lang w:eastAsia="sl-SI"/>
        </w:rPr>
        <w:t>. Podobno stališče izhaja tudi iz prakse E</w:t>
      </w:r>
      <w:r>
        <w:rPr>
          <w:lang w:eastAsia="sl-SI"/>
        </w:rPr>
        <w:t>vropskega sodišča za človekove pravice.</w:t>
      </w:r>
    </w:p>
    <w:p w:rsidR="00B27097" w:rsidRDefault="00B27097" w:rsidP="00B27097">
      <w:pPr>
        <w:spacing w:line="276" w:lineRule="auto"/>
        <w:jc w:val="both"/>
        <w:rPr>
          <w:lang w:eastAsia="sl-SI"/>
        </w:rPr>
      </w:pPr>
    </w:p>
    <w:p w:rsidR="00B27097" w:rsidRPr="00B27097" w:rsidRDefault="00B27097" w:rsidP="00B27097">
      <w:pPr>
        <w:jc w:val="both"/>
      </w:pPr>
      <w:r>
        <w:t>P</w:t>
      </w:r>
      <w:r w:rsidRPr="007A298E">
        <w:t xml:space="preserve">ravila dodeljevanja zadev </w:t>
      </w:r>
      <w:r>
        <w:t xml:space="preserve">morajo biti torej </w:t>
      </w:r>
      <w:r w:rsidRPr="007A298E">
        <w:t xml:space="preserve">določena vnaprej, kar je tudi bistvo ustavne pravice. Kljub temu pa </w:t>
      </w:r>
      <w:r>
        <w:t xml:space="preserve">Vlada </w:t>
      </w:r>
      <w:r w:rsidRPr="007A298E">
        <w:t>opozarja, da je treba pri vsaki posamezni zadevi preveriti, ali je bila sodniku dodeljena v skladu s pravili, določenimi v Zakonu o sodiščih, Sodnem redu in letnem razporedu dela.</w:t>
      </w:r>
      <w:r>
        <w:t xml:space="preserve"> Poglavitno odgovornost za pravilno dodeljevanje zadev nosi predsednik sodišča, ki je odgovoren za zadeve sodne uprave, del nadzornih pristojnosti pa ima tudi </w:t>
      </w:r>
      <w:r>
        <w:lastRenderedPageBreak/>
        <w:t xml:space="preserve">izvršilna veja oblasti. Nadzor nad izvajanjem pravil o dodeljevanju zadev se izvaja v okviru Službe za nadzor nad organizacijo poslovanja sodišč, ki deluje v okviru Ministrstva za pravosodje. Služba za nadzor nad organizacijo poslovanja sodišč </w:t>
      </w:r>
      <w:r w:rsidRPr="00C63420">
        <w:t>opravlja administrativne nadzore, kjer preverja pravilnost izvajanja določb</w:t>
      </w:r>
      <w:r>
        <w:t xml:space="preserve"> Sodnega reda</w:t>
      </w:r>
      <w:r w:rsidRPr="00C63420">
        <w:t>, kamor sodijo tudi pravila o dodeljevanju zadev</w:t>
      </w:r>
      <w:r>
        <w:t>. Nadzori na posameznih sodiščih se opravijo na podlagi Načrta rednih nadzorov, ki se ga sprejme za vsako koledarsko leto.</w:t>
      </w:r>
      <w:r w:rsidRPr="00C63420">
        <w:t xml:space="preserve"> </w:t>
      </w:r>
      <w:r>
        <w:t>Kot primeroma Vlada navaja, da je bila v Načrtu rednih nadzorov za leto 2019 predvidena izvedba administrativnih pregledov na osmih (8) okrajnih sodiščih, ki je zajemala tudi nadzor nad izvajanjem pravil o dodeljevanju zadev. V letu 2018 je bil nadzor nad pravili o dodeljevanju zadev v okviru administrativnih pregledov opravljen na dvanajstih (12) okrajni</w:t>
      </w:r>
    </w:p>
    <w:sectPr w:rsidR="00B27097" w:rsidRPr="00B27097" w:rsidSect="001766A3">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BF" w:rsidRDefault="00AA1EBF" w:rsidP="007F7766">
      <w:pPr>
        <w:spacing w:line="240" w:lineRule="auto"/>
      </w:pPr>
      <w:r>
        <w:separator/>
      </w:r>
    </w:p>
  </w:endnote>
  <w:endnote w:type="continuationSeparator" w:id="0">
    <w:p w:rsidR="00AA1EBF" w:rsidRDefault="00AA1EBF" w:rsidP="007F7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Frutiger">
    <w:altName w:val="Arial"/>
    <w:charset w:val="EE"/>
    <w:family w:val="swiss"/>
    <w:pitch w:val="variable"/>
    <w:sig w:usb0="00000000" w:usb1="80000000" w:usb2="00000008" w:usb3="00000000" w:csb0="000001FF"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3" w:rsidRDefault="001766A3">
    <w:pPr>
      <w:pStyle w:val="Noga"/>
      <w:jc w:val="right"/>
    </w:pPr>
    <w:r>
      <w:fldChar w:fldCharType="begin"/>
    </w:r>
    <w:r>
      <w:instrText xml:space="preserve"> PAGE   \* MERGEFORMAT </w:instrText>
    </w:r>
    <w:r>
      <w:fldChar w:fldCharType="separate"/>
    </w:r>
    <w:r w:rsidR="00B27097">
      <w:rPr>
        <w:noProof/>
      </w:rPr>
      <w:t>5</w:t>
    </w:r>
    <w:r>
      <w:rPr>
        <w:noProof/>
      </w:rPr>
      <w:fldChar w:fldCharType="end"/>
    </w:r>
  </w:p>
  <w:p w:rsidR="001766A3" w:rsidRDefault="001766A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BF" w:rsidRDefault="00AA1EBF" w:rsidP="007F7766">
      <w:pPr>
        <w:spacing w:line="240" w:lineRule="auto"/>
      </w:pPr>
      <w:r>
        <w:separator/>
      </w:r>
    </w:p>
  </w:footnote>
  <w:footnote w:type="continuationSeparator" w:id="0">
    <w:p w:rsidR="00AA1EBF" w:rsidRDefault="00AA1EBF" w:rsidP="007F7766">
      <w:pPr>
        <w:spacing w:line="240" w:lineRule="auto"/>
      </w:pPr>
      <w:r>
        <w:continuationSeparator/>
      </w:r>
    </w:p>
  </w:footnote>
  <w:footnote w:id="1">
    <w:p w:rsidR="00B27097" w:rsidRPr="00A0448E" w:rsidRDefault="00B27097" w:rsidP="00B27097">
      <w:pPr>
        <w:pStyle w:val="Sprotnaopomba-besedilo"/>
        <w:spacing w:line="276" w:lineRule="auto"/>
        <w:rPr>
          <w:sz w:val="14"/>
          <w:szCs w:val="14"/>
          <w:lang w:val="sl-SI"/>
        </w:rPr>
      </w:pPr>
      <w:r w:rsidRPr="00A0448E">
        <w:rPr>
          <w:rStyle w:val="Sprotnaopomba-sklic"/>
          <w:sz w:val="14"/>
          <w:szCs w:val="14"/>
        </w:rPr>
        <w:footnoteRef/>
      </w:r>
      <w:r w:rsidRPr="001832E3">
        <w:rPr>
          <w:sz w:val="14"/>
          <w:szCs w:val="14"/>
          <w:lang w:val="it-IT"/>
        </w:rPr>
        <w:t xml:space="preserve"> </w:t>
      </w:r>
      <w:proofErr w:type="spellStart"/>
      <w:r w:rsidRPr="00A0448E">
        <w:rPr>
          <w:sz w:val="14"/>
          <w:szCs w:val="14"/>
          <w:lang w:val="it-IT"/>
        </w:rPr>
        <w:t>Uradni</w:t>
      </w:r>
      <w:proofErr w:type="spellEnd"/>
      <w:r w:rsidRPr="00A0448E">
        <w:rPr>
          <w:sz w:val="14"/>
          <w:szCs w:val="14"/>
          <w:lang w:val="it-IT"/>
        </w:rPr>
        <w:t xml:space="preserve"> list RS, </w:t>
      </w:r>
      <w:proofErr w:type="spellStart"/>
      <w:r w:rsidRPr="00A0448E">
        <w:rPr>
          <w:sz w:val="14"/>
          <w:szCs w:val="14"/>
          <w:lang w:val="it-IT"/>
        </w:rPr>
        <w:t>št</w:t>
      </w:r>
      <w:proofErr w:type="spellEnd"/>
      <w:r w:rsidRPr="00A0448E">
        <w:rPr>
          <w:sz w:val="14"/>
          <w:szCs w:val="14"/>
          <w:lang w:val="it-IT"/>
        </w:rPr>
        <w:t xml:space="preserve">. </w:t>
      </w:r>
      <w:hyperlink r:id="rId1" w:tgtFrame="_blank" w:tooltip="Zakon o pravnem varstvu v postopkih javnega naročanja (ZPVPJN)" w:history="1">
        <w:r w:rsidRPr="001832E3">
          <w:rPr>
            <w:rStyle w:val="Hiperpovezava"/>
            <w:color w:val="auto"/>
            <w:sz w:val="14"/>
            <w:szCs w:val="14"/>
            <w:lang w:val="it-IT"/>
          </w:rPr>
          <w:t>43/11</w:t>
        </w:r>
      </w:hyperlink>
      <w:r w:rsidRPr="001832E3">
        <w:rPr>
          <w:sz w:val="14"/>
          <w:szCs w:val="14"/>
          <w:lang w:val="it-IT"/>
        </w:rPr>
        <w:t xml:space="preserve">, </w:t>
      </w:r>
      <w:hyperlink r:id="rId2" w:tgtFrame="_blank" w:tooltip="Zakon o dopolnitvi Zakona o tajnih podatkih" w:history="1">
        <w:r w:rsidRPr="001832E3">
          <w:rPr>
            <w:rStyle w:val="Hiperpovezava"/>
            <w:color w:val="auto"/>
            <w:sz w:val="14"/>
            <w:szCs w:val="14"/>
            <w:lang w:val="it-IT"/>
          </w:rPr>
          <w:t>60/11</w:t>
        </w:r>
      </w:hyperlink>
      <w:r w:rsidRPr="001832E3">
        <w:rPr>
          <w:sz w:val="14"/>
          <w:szCs w:val="14"/>
          <w:lang w:val="it-IT"/>
        </w:rPr>
        <w:t xml:space="preserve"> – ZTP-D, </w:t>
      </w:r>
      <w:hyperlink r:id="rId3" w:tgtFrame="_blank" w:tooltip="Zakon o spremembah in dopolnitvah Zakona o pravnem varstvu v postopkih javnega naročanja" w:history="1">
        <w:r w:rsidRPr="001832E3">
          <w:rPr>
            <w:rStyle w:val="Hiperpovezava"/>
            <w:color w:val="auto"/>
            <w:sz w:val="14"/>
            <w:szCs w:val="14"/>
            <w:lang w:val="it-IT"/>
          </w:rPr>
          <w:t>63/13</w:t>
        </w:r>
      </w:hyperlink>
      <w:r w:rsidRPr="001832E3">
        <w:rPr>
          <w:sz w:val="14"/>
          <w:szCs w:val="14"/>
          <w:lang w:val="it-IT"/>
        </w:rPr>
        <w:t xml:space="preserve">, </w:t>
      </w:r>
      <w:hyperlink r:id="rId4" w:tgtFrame="_blank" w:tooltip="Zakon o spremembah in dopolnitvah Zakona o državni upravi" w:history="1">
        <w:r w:rsidRPr="001832E3">
          <w:rPr>
            <w:rStyle w:val="Hiperpovezava"/>
            <w:color w:val="auto"/>
            <w:sz w:val="14"/>
            <w:szCs w:val="14"/>
            <w:lang w:val="it-IT"/>
          </w:rPr>
          <w:t>90/14</w:t>
        </w:r>
      </w:hyperlink>
      <w:r w:rsidRPr="001832E3">
        <w:rPr>
          <w:sz w:val="14"/>
          <w:szCs w:val="14"/>
          <w:lang w:val="it-IT"/>
        </w:rPr>
        <w:t xml:space="preserve"> – ZDU-1I in </w:t>
      </w:r>
      <w:hyperlink r:id="rId5" w:tgtFrame="_blank" w:tooltip="Zakon o spremembah in dopolnitvah Zakona o pravnem varstvu v postopkih javnega naročanja" w:history="1">
        <w:r w:rsidRPr="001832E3">
          <w:rPr>
            <w:rStyle w:val="Hiperpovezava"/>
            <w:color w:val="auto"/>
            <w:sz w:val="14"/>
            <w:szCs w:val="14"/>
            <w:lang w:val="it-IT"/>
          </w:rPr>
          <w:t>60/17</w:t>
        </w:r>
      </w:hyperlink>
      <w:r w:rsidRPr="001832E3">
        <w:rPr>
          <w:sz w:val="14"/>
          <w:szCs w:val="14"/>
          <w:lang w:val="it-IT"/>
        </w:rPr>
        <w:t>.</w:t>
      </w:r>
    </w:p>
  </w:footnote>
  <w:footnote w:id="2">
    <w:p w:rsidR="00B27097" w:rsidRPr="00A0448E" w:rsidRDefault="00B27097" w:rsidP="00B27097">
      <w:pPr>
        <w:pStyle w:val="Sprotnaopomba-besedilo"/>
        <w:spacing w:line="276" w:lineRule="auto"/>
        <w:rPr>
          <w:sz w:val="14"/>
          <w:szCs w:val="14"/>
          <w:lang w:val="sl-SI"/>
        </w:rPr>
      </w:pPr>
      <w:r w:rsidRPr="00A0448E">
        <w:rPr>
          <w:rStyle w:val="Sprotnaopomba-sklic"/>
          <w:sz w:val="14"/>
          <w:szCs w:val="14"/>
        </w:rPr>
        <w:footnoteRef/>
      </w:r>
      <w:r w:rsidRPr="001832E3">
        <w:rPr>
          <w:sz w:val="14"/>
          <w:szCs w:val="14"/>
          <w:lang w:val="it-IT"/>
        </w:rPr>
        <w:t xml:space="preserve"> </w:t>
      </w:r>
      <w:proofErr w:type="spellStart"/>
      <w:r w:rsidRPr="001832E3">
        <w:rPr>
          <w:rStyle w:val="row-header-quote-text"/>
          <w:rFonts w:eastAsia="Calibri"/>
          <w:sz w:val="14"/>
          <w:szCs w:val="14"/>
          <w:lang w:val="it-IT"/>
        </w:rPr>
        <w:t>Uradni</w:t>
      </w:r>
      <w:proofErr w:type="spellEnd"/>
      <w:r w:rsidRPr="001832E3">
        <w:rPr>
          <w:rStyle w:val="row-header-quote-text"/>
          <w:rFonts w:eastAsia="Calibri"/>
          <w:sz w:val="14"/>
          <w:szCs w:val="14"/>
          <w:lang w:val="it-IT"/>
        </w:rPr>
        <w:t xml:space="preserve"> list RS, </w:t>
      </w:r>
      <w:proofErr w:type="spellStart"/>
      <w:r w:rsidRPr="001832E3">
        <w:rPr>
          <w:rStyle w:val="row-header-quote-text"/>
          <w:rFonts w:eastAsia="Calibri"/>
          <w:sz w:val="14"/>
          <w:szCs w:val="14"/>
          <w:lang w:val="it-IT"/>
        </w:rPr>
        <w:t>št</w:t>
      </w:r>
      <w:proofErr w:type="spellEnd"/>
      <w:r w:rsidRPr="001832E3">
        <w:rPr>
          <w:rStyle w:val="row-header-quote-text"/>
          <w:rFonts w:eastAsia="Calibri"/>
          <w:sz w:val="14"/>
          <w:szCs w:val="14"/>
          <w:lang w:val="it-IT"/>
        </w:rPr>
        <w:t xml:space="preserve">. </w:t>
      </w:r>
      <w:hyperlink r:id="rId6" w:tooltip="Poslovnik Državne revizijske komisije za revizijo postopkov oddaje javnih naročil (Uradni list RS, št. 55-2347/2012)" w:history="1">
        <w:r w:rsidRPr="001832E3">
          <w:rPr>
            <w:rStyle w:val="Hiperpovezava"/>
            <w:color w:val="auto"/>
            <w:sz w:val="14"/>
            <w:szCs w:val="14"/>
            <w:lang w:val="it-IT"/>
          </w:rPr>
          <w:t>55/2012</w:t>
        </w:r>
      </w:hyperlink>
      <w:r w:rsidRPr="001832E3">
        <w:rPr>
          <w:rStyle w:val="row-header-quote-text"/>
          <w:rFonts w:eastAsia="Calibri"/>
          <w:sz w:val="14"/>
          <w:szCs w:val="14"/>
          <w:lang w:val="it-IT"/>
        </w:rPr>
        <w:t xml:space="preserve">, </w:t>
      </w:r>
      <w:hyperlink r:id="rId7" w:tooltip="Dopolnitev Poslovnika Državne revizijske komisije za revizijo postopkov oddaje javnih naročil (Uradni list RS, št. 99-3561/2013)" w:history="1">
        <w:r w:rsidRPr="001832E3">
          <w:rPr>
            <w:rStyle w:val="Hiperpovezava"/>
            <w:color w:val="auto"/>
            <w:sz w:val="14"/>
            <w:szCs w:val="14"/>
            <w:lang w:val="it-IT"/>
          </w:rPr>
          <w:t>99/2013</w:t>
        </w:r>
      </w:hyperlink>
      <w:r w:rsidRPr="001832E3">
        <w:rPr>
          <w:rStyle w:val="row-header-quote-text"/>
          <w:rFonts w:eastAsia="Calibri"/>
          <w:sz w:val="14"/>
          <w:szCs w:val="14"/>
          <w:lang w:val="it-IT"/>
        </w:rPr>
        <w:t xml:space="preserve"> in </w:t>
      </w:r>
      <w:hyperlink r:id="rId8" w:tooltip="Spremembe in dopolnitve Poslovnika Državne revizijske komisije za revizijo postopkov oddaje javnih naročil (Uradni list RS, št. 78-3785/2018)" w:history="1">
        <w:r w:rsidRPr="001832E3">
          <w:rPr>
            <w:rStyle w:val="Hiperpovezava"/>
            <w:color w:val="auto"/>
            <w:sz w:val="14"/>
            <w:szCs w:val="14"/>
            <w:lang w:val="it-IT"/>
          </w:rPr>
          <w:t>78/2018</w:t>
        </w:r>
      </w:hyperlink>
      <w:r w:rsidRPr="001832E3">
        <w:rPr>
          <w:rStyle w:val="row-header-quote-text"/>
          <w:rFonts w:eastAsia="Calibri"/>
          <w:sz w:val="14"/>
          <w:szCs w:val="14"/>
          <w:lang w:val="it-IT"/>
        </w:rPr>
        <w:t>.</w:t>
      </w:r>
    </w:p>
  </w:footnote>
  <w:footnote w:id="3">
    <w:p w:rsidR="00B27097" w:rsidRPr="00EE7872" w:rsidRDefault="00B27097" w:rsidP="00B27097">
      <w:pPr>
        <w:pStyle w:val="Sprotnaopomba-besedilo"/>
        <w:spacing w:line="276" w:lineRule="auto"/>
        <w:jc w:val="both"/>
        <w:rPr>
          <w:sz w:val="14"/>
          <w:szCs w:val="14"/>
          <w:lang w:val="sl-SI"/>
        </w:rPr>
      </w:pPr>
      <w:r w:rsidRPr="00EE7872">
        <w:rPr>
          <w:rStyle w:val="Sprotnaopomba-sklic"/>
          <w:sz w:val="14"/>
          <w:szCs w:val="14"/>
        </w:rPr>
        <w:footnoteRef/>
      </w:r>
      <w:r w:rsidRPr="00EE7872">
        <w:rPr>
          <w:sz w:val="14"/>
          <w:szCs w:val="14"/>
          <w:lang w:val="sl-SI"/>
        </w:rPr>
        <w:t xml:space="preserve"> </w:t>
      </w:r>
      <w:r w:rsidRPr="00EE7872">
        <w:rPr>
          <w:sz w:val="14"/>
          <w:szCs w:val="14"/>
          <w:lang w:val="sl-SI"/>
        </w:rPr>
        <w:t xml:space="preserve">DKOM odloča v revizijskih in pritožbenih postopkih, skladno z 19. členom ZPVPJN </w:t>
      </w:r>
      <w:r>
        <w:rPr>
          <w:sz w:val="14"/>
          <w:szCs w:val="14"/>
          <w:lang w:val="sl-SI"/>
        </w:rPr>
        <w:t xml:space="preserve">pa </w:t>
      </w:r>
      <w:r w:rsidRPr="00EE7872">
        <w:rPr>
          <w:sz w:val="14"/>
          <w:szCs w:val="14"/>
          <w:lang w:val="sl-SI"/>
        </w:rPr>
        <w:t>tudi o predlogih vlagateljev, da se zadrži postopek oddaje javnega naročila, skladno z 20. členom ZPVPJN pa tudi o predlogih naročnikov, da se jim kljub vloženemu zahtevku za revizijo dovoli sklenitev pogodbe, ustavitev postopka javnega naročanja, zavrnitev vseh ponudb ali začetek novega postopka javnega naročanja za isti predmet naročanja.</w:t>
      </w:r>
    </w:p>
  </w:footnote>
  <w:footnote w:id="4">
    <w:p w:rsidR="00B27097" w:rsidRPr="00A15B63" w:rsidRDefault="00B27097" w:rsidP="00B27097">
      <w:pPr>
        <w:pStyle w:val="Sprotnaopomba-besedilo"/>
        <w:spacing w:line="276" w:lineRule="auto"/>
        <w:rPr>
          <w:sz w:val="14"/>
          <w:szCs w:val="14"/>
          <w:lang w:val="sl-SI"/>
        </w:rPr>
      </w:pPr>
      <w:r w:rsidRPr="00A15B63">
        <w:rPr>
          <w:rStyle w:val="Sprotnaopomba-sklic"/>
          <w:sz w:val="14"/>
          <w:szCs w:val="14"/>
        </w:rPr>
        <w:footnoteRef/>
      </w:r>
      <w:r w:rsidRPr="00A15B63">
        <w:rPr>
          <w:sz w:val="14"/>
          <w:szCs w:val="14"/>
          <w:lang w:val="sl-SI"/>
        </w:rPr>
        <w:t xml:space="preserve"> </w:t>
      </w:r>
      <w:proofErr w:type="spellStart"/>
      <w:r w:rsidRPr="00A15B63">
        <w:rPr>
          <w:sz w:val="14"/>
          <w:szCs w:val="14"/>
        </w:rPr>
        <w:t>Uradni</w:t>
      </w:r>
      <w:proofErr w:type="spellEnd"/>
      <w:r w:rsidRPr="00A15B63">
        <w:rPr>
          <w:sz w:val="14"/>
          <w:szCs w:val="14"/>
        </w:rPr>
        <w:t xml:space="preserve"> list RS, </w:t>
      </w:r>
      <w:proofErr w:type="spellStart"/>
      <w:r w:rsidRPr="00A15B63">
        <w:rPr>
          <w:sz w:val="14"/>
          <w:szCs w:val="14"/>
        </w:rPr>
        <w:t>št</w:t>
      </w:r>
      <w:proofErr w:type="spellEnd"/>
      <w:r w:rsidRPr="00A15B63">
        <w:rPr>
          <w:sz w:val="14"/>
          <w:szCs w:val="14"/>
        </w:rPr>
        <w:t xml:space="preserve">. </w:t>
      </w:r>
      <w:hyperlink r:id="rId9" w:tgtFrame="_blank" w:tooltip="Zakon o javnem naročanju (ZJN-3)" w:history="1">
        <w:proofErr w:type="gramStart"/>
        <w:r w:rsidRPr="00A15B63">
          <w:rPr>
            <w:rStyle w:val="Hiperpovezava"/>
            <w:color w:val="auto"/>
            <w:sz w:val="14"/>
            <w:szCs w:val="14"/>
          </w:rPr>
          <w:t>91/15</w:t>
        </w:r>
      </w:hyperlink>
      <w:r w:rsidRPr="00A15B63">
        <w:rPr>
          <w:sz w:val="14"/>
          <w:szCs w:val="14"/>
        </w:rPr>
        <w:t xml:space="preserve"> in </w:t>
      </w:r>
      <w:hyperlink r:id="rId10" w:tgtFrame="_blank" w:tooltip="Zakon o spremembah in dopolnitvah Zakona o javnem naročanju" w:history="1">
        <w:r w:rsidRPr="00A15B63">
          <w:rPr>
            <w:rStyle w:val="Hiperpovezava"/>
            <w:color w:val="auto"/>
            <w:sz w:val="14"/>
            <w:szCs w:val="14"/>
          </w:rPr>
          <w:t>14/18</w:t>
        </w:r>
      </w:hyperlink>
      <w:r w:rsidRPr="00A15B63">
        <w:rPr>
          <w:sz w:val="14"/>
          <w:szCs w:val="14"/>
        </w:rPr>
        <w:t>.</w:t>
      </w:r>
      <w:proofErr w:type="gramEnd"/>
    </w:p>
  </w:footnote>
  <w:footnote w:id="5">
    <w:p w:rsidR="00B27097" w:rsidRPr="001832E3" w:rsidRDefault="00B27097" w:rsidP="00B27097">
      <w:pPr>
        <w:pStyle w:val="Sprotnaopomba-besedilo"/>
        <w:spacing w:line="276" w:lineRule="auto"/>
        <w:rPr>
          <w:lang w:val="it-IT"/>
        </w:rPr>
      </w:pPr>
      <w:r w:rsidRPr="00A15B63">
        <w:rPr>
          <w:rStyle w:val="Sprotnaopomba-sklic"/>
          <w:sz w:val="14"/>
          <w:szCs w:val="14"/>
        </w:rPr>
        <w:footnoteRef/>
      </w:r>
      <w:r w:rsidRPr="00A15B63">
        <w:rPr>
          <w:sz w:val="14"/>
          <w:szCs w:val="14"/>
          <w:lang w:val="sl-SI"/>
        </w:rPr>
        <w:t xml:space="preserve"> </w:t>
      </w:r>
      <w:proofErr w:type="spellStart"/>
      <w:r w:rsidRPr="00A15B63">
        <w:rPr>
          <w:sz w:val="14"/>
          <w:szCs w:val="14"/>
          <w:lang w:val="it-IT"/>
        </w:rPr>
        <w:t>Uradni</w:t>
      </w:r>
      <w:proofErr w:type="spellEnd"/>
      <w:r w:rsidRPr="00A15B63">
        <w:rPr>
          <w:sz w:val="14"/>
          <w:szCs w:val="14"/>
          <w:lang w:val="it-IT"/>
        </w:rPr>
        <w:t xml:space="preserve"> list RS, </w:t>
      </w:r>
      <w:proofErr w:type="spellStart"/>
      <w:r w:rsidRPr="00A15B63">
        <w:rPr>
          <w:sz w:val="14"/>
          <w:szCs w:val="14"/>
          <w:lang w:val="it-IT"/>
        </w:rPr>
        <w:t>št</w:t>
      </w:r>
      <w:proofErr w:type="spellEnd"/>
      <w:r w:rsidRPr="00A15B63">
        <w:rPr>
          <w:sz w:val="14"/>
          <w:szCs w:val="14"/>
          <w:lang w:val="it-IT"/>
        </w:rPr>
        <w:t xml:space="preserve">. </w:t>
      </w:r>
      <w:hyperlink r:id="rId11" w:tgtFrame="_blank" w:tooltip="Zakon o javnem naročanju na področju obrambe in varnosti (ZJNPOV)" w:history="1">
        <w:r w:rsidRPr="001832E3">
          <w:rPr>
            <w:rStyle w:val="Hiperpovezava"/>
            <w:color w:val="auto"/>
            <w:sz w:val="14"/>
            <w:szCs w:val="14"/>
            <w:lang w:val="it-IT"/>
          </w:rPr>
          <w:t>90/12</w:t>
        </w:r>
      </w:hyperlink>
      <w:r w:rsidRPr="001832E3">
        <w:rPr>
          <w:sz w:val="14"/>
          <w:szCs w:val="14"/>
          <w:lang w:val="it-IT"/>
        </w:rPr>
        <w:t xml:space="preserve">, </w:t>
      </w:r>
      <w:hyperlink r:id="rId12" w:tgtFrame="_blank" w:tooltip="Zakon o spremembah in dopolnitvah Zakona o državni upravi" w:history="1">
        <w:r w:rsidRPr="001832E3">
          <w:rPr>
            <w:rStyle w:val="Hiperpovezava"/>
            <w:color w:val="auto"/>
            <w:sz w:val="14"/>
            <w:szCs w:val="14"/>
            <w:lang w:val="it-IT"/>
          </w:rPr>
          <w:t>90/14</w:t>
        </w:r>
      </w:hyperlink>
      <w:r w:rsidRPr="001832E3">
        <w:rPr>
          <w:sz w:val="14"/>
          <w:szCs w:val="14"/>
          <w:lang w:val="it-IT"/>
        </w:rPr>
        <w:t xml:space="preserve"> – ZDU-1I in </w:t>
      </w:r>
      <w:hyperlink r:id="rId13" w:tgtFrame="_blank" w:tooltip="Zakon o spremembah in dopolnitvah Zakona o javnem naročanju na področju obrambe in varnosti" w:history="1">
        <w:r w:rsidRPr="001832E3">
          <w:rPr>
            <w:rStyle w:val="Hiperpovezava"/>
            <w:color w:val="auto"/>
            <w:sz w:val="14"/>
            <w:szCs w:val="14"/>
            <w:lang w:val="it-IT"/>
          </w:rPr>
          <w:t>52/16</w:t>
        </w:r>
      </w:hyperlink>
      <w:r w:rsidRPr="001832E3">
        <w:rPr>
          <w:sz w:val="14"/>
          <w:szCs w:val="14"/>
          <w:lang w:val="it-IT"/>
        </w:rPr>
        <w:t>.</w:t>
      </w:r>
    </w:p>
  </w:footnote>
  <w:footnote w:id="6">
    <w:p w:rsidR="00B27097" w:rsidRPr="001832E3" w:rsidRDefault="00B27097" w:rsidP="00B27097">
      <w:pPr>
        <w:pStyle w:val="Sprotnaopomba-besedilo"/>
        <w:spacing w:line="276" w:lineRule="auto"/>
        <w:rPr>
          <w:sz w:val="14"/>
          <w:szCs w:val="14"/>
          <w:lang w:val="it-IT"/>
        </w:rPr>
      </w:pPr>
      <w:r w:rsidRPr="00E96C9D">
        <w:rPr>
          <w:rStyle w:val="Sprotnaopomba-sklic"/>
          <w:sz w:val="14"/>
          <w:szCs w:val="14"/>
        </w:rPr>
        <w:footnoteRef/>
      </w:r>
      <w:r w:rsidRPr="001832E3">
        <w:rPr>
          <w:sz w:val="14"/>
          <w:szCs w:val="14"/>
          <w:lang w:val="it-IT"/>
        </w:rPr>
        <w:t xml:space="preserve"> </w:t>
      </w:r>
      <w:proofErr w:type="spellStart"/>
      <w:r w:rsidRPr="001832E3">
        <w:rPr>
          <w:sz w:val="14"/>
          <w:szCs w:val="14"/>
          <w:lang w:val="it-IT"/>
        </w:rPr>
        <w:t>Uradni</w:t>
      </w:r>
      <w:proofErr w:type="spellEnd"/>
      <w:r w:rsidRPr="001832E3">
        <w:rPr>
          <w:sz w:val="14"/>
          <w:szCs w:val="14"/>
          <w:lang w:val="it-IT"/>
        </w:rPr>
        <w:t xml:space="preserve"> list RS, </w:t>
      </w:r>
      <w:proofErr w:type="spellStart"/>
      <w:r w:rsidRPr="001832E3">
        <w:rPr>
          <w:sz w:val="14"/>
          <w:szCs w:val="14"/>
          <w:lang w:val="it-IT"/>
        </w:rPr>
        <w:t>št</w:t>
      </w:r>
      <w:proofErr w:type="spellEnd"/>
      <w:r w:rsidRPr="001832E3">
        <w:rPr>
          <w:sz w:val="14"/>
          <w:szCs w:val="14"/>
          <w:lang w:val="it-IT"/>
        </w:rPr>
        <w:t xml:space="preserve">. </w:t>
      </w:r>
      <w:hyperlink r:id="rId14" w:tgtFrame="_blank" w:tooltip="Zakon o nekaterih koncesijskih pogodbah (ZNKP)" w:history="1">
        <w:r w:rsidRPr="001832E3">
          <w:rPr>
            <w:rStyle w:val="Hiperpovezava"/>
            <w:color w:val="auto"/>
            <w:sz w:val="14"/>
            <w:szCs w:val="14"/>
            <w:lang w:val="it-IT"/>
          </w:rPr>
          <w:t>9/19</w:t>
        </w:r>
      </w:hyperlink>
      <w:r w:rsidRPr="001832E3">
        <w:rPr>
          <w:sz w:val="14"/>
          <w:szCs w:val="14"/>
          <w:lang w:val="it-IT"/>
        </w:rPr>
        <w:t>.</w:t>
      </w:r>
    </w:p>
  </w:footnote>
  <w:footnote w:id="7">
    <w:p w:rsidR="00B27097" w:rsidRPr="00161E94" w:rsidRDefault="00B27097" w:rsidP="00B27097">
      <w:pPr>
        <w:pStyle w:val="Sprotnaopomba-besedilo"/>
        <w:spacing w:line="276" w:lineRule="auto"/>
        <w:rPr>
          <w:sz w:val="14"/>
          <w:szCs w:val="14"/>
          <w:lang w:val="sl-SI"/>
        </w:rPr>
      </w:pPr>
      <w:r w:rsidRPr="00EE7872">
        <w:rPr>
          <w:rStyle w:val="Sprotnaopomba-sklic"/>
          <w:sz w:val="14"/>
          <w:szCs w:val="14"/>
        </w:rPr>
        <w:footnoteRef/>
      </w:r>
      <w:r w:rsidRPr="00EE7872">
        <w:rPr>
          <w:sz w:val="14"/>
          <w:szCs w:val="14"/>
          <w:lang w:val="sl-SI"/>
        </w:rPr>
        <w:t xml:space="preserve"> </w:t>
      </w:r>
      <w:r w:rsidRPr="00EE7872">
        <w:rPr>
          <w:sz w:val="14"/>
          <w:szCs w:val="14"/>
          <w:lang w:val="sl-SI"/>
        </w:rPr>
        <w:t xml:space="preserve">Med </w:t>
      </w:r>
      <w:proofErr w:type="spellStart"/>
      <w:r w:rsidRPr="00EE7872">
        <w:rPr>
          <w:sz w:val="14"/>
          <w:szCs w:val="14"/>
          <w:lang w:val="sl-SI"/>
        </w:rPr>
        <w:t>pomembejše</w:t>
      </w:r>
      <w:proofErr w:type="spellEnd"/>
      <w:r w:rsidRPr="00EE7872">
        <w:rPr>
          <w:sz w:val="14"/>
          <w:szCs w:val="14"/>
          <w:lang w:val="sl-SI"/>
        </w:rPr>
        <w:t xml:space="preserve"> zadeve na okrožnih sodiščih spadajo: kazenske zadeve (K), preiskave (</w:t>
      </w:r>
      <w:proofErr w:type="spellStart"/>
      <w:r w:rsidRPr="00EE7872">
        <w:rPr>
          <w:sz w:val="14"/>
          <w:szCs w:val="14"/>
          <w:lang w:val="sl-SI"/>
        </w:rPr>
        <w:t>Kpr</w:t>
      </w:r>
      <w:proofErr w:type="spellEnd"/>
      <w:r w:rsidRPr="00EE7872">
        <w:rPr>
          <w:sz w:val="14"/>
          <w:szCs w:val="14"/>
          <w:lang w:val="sl-SI"/>
        </w:rPr>
        <w:t>), kazenske zadeve zoper mladoletnike (</w:t>
      </w:r>
      <w:proofErr w:type="spellStart"/>
      <w:r w:rsidRPr="00EE7872">
        <w:rPr>
          <w:sz w:val="14"/>
          <w:szCs w:val="14"/>
          <w:lang w:val="sl-SI"/>
        </w:rPr>
        <w:t>Km</w:t>
      </w:r>
      <w:proofErr w:type="spellEnd"/>
      <w:r w:rsidRPr="00EE7872">
        <w:rPr>
          <w:sz w:val="14"/>
          <w:szCs w:val="14"/>
          <w:lang w:val="sl-SI"/>
        </w:rPr>
        <w:t>), pravdne zadeve (P), nepravne zadeve (N), gospodarske pravdne zadeve (</w:t>
      </w:r>
      <w:proofErr w:type="spellStart"/>
      <w:r w:rsidRPr="00EE7872">
        <w:rPr>
          <w:sz w:val="14"/>
          <w:szCs w:val="14"/>
          <w:lang w:val="sl-SI"/>
        </w:rPr>
        <w:t>Pg</w:t>
      </w:r>
      <w:proofErr w:type="spellEnd"/>
      <w:r w:rsidRPr="00EE7872">
        <w:rPr>
          <w:sz w:val="14"/>
          <w:szCs w:val="14"/>
          <w:lang w:val="sl-SI"/>
        </w:rPr>
        <w:t>), postopek prisilne poravnave (INS-01), stečajni postopek nad pravno osebo (INS-02), postopek osebnega stečaja (INS-03), postopek stečaja zapuščine (INS-04), postopek prisilne likvidacije (INS-05), postopek poenostavljene prisilne poravnave (INS-06) in postopek zaradi preventivnega prestrukturiranja (INS-07).</w:t>
      </w:r>
    </w:p>
  </w:footnote>
  <w:footnote w:id="8">
    <w:p w:rsidR="00B27097" w:rsidRPr="00EC69C1" w:rsidRDefault="00B27097" w:rsidP="00B27097">
      <w:pPr>
        <w:pStyle w:val="Sprotnaopomba-besedilo"/>
        <w:spacing w:line="276" w:lineRule="auto"/>
        <w:rPr>
          <w:lang w:val="sl-SI"/>
        </w:rPr>
      </w:pPr>
      <w:r w:rsidRPr="00161E94">
        <w:rPr>
          <w:rStyle w:val="Sprotnaopomba-sklic"/>
          <w:sz w:val="14"/>
          <w:szCs w:val="14"/>
        </w:rPr>
        <w:footnoteRef/>
      </w:r>
      <w:r w:rsidRPr="00161E94">
        <w:rPr>
          <w:sz w:val="14"/>
          <w:szCs w:val="14"/>
          <w:lang w:val="sl-SI"/>
        </w:rPr>
        <w:t xml:space="preserve"> </w:t>
      </w:r>
      <w:r w:rsidRPr="00161E94">
        <w:rPr>
          <w:sz w:val="14"/>
          <w:szCs w:val="14"/>
          <w:lang w:val="sl-SI"/>
        </w:rPr>
        <w:t xml:space="preserve">Med </w:t>
      </w:r>
      <w:proofErr w:type="spellStart"/>
      <w:r w:rsidRPr="00161E94">
        <w:rPr>
          <w:sz w:val="14"/>
          <w:szCs w:val="14"/>
          <w:lang w:val="sl-SI"/>
        </w:rPr>
        <w:t>pomembejše</w:t>
      </w:r>
      <w:proofErr w:type="spellEnd"/>
      <w:r w:rsidRPr="00161E94">
        <w:rPr>
          <w:sz w:val="14"/>
          <w:szCs w:val="14"/>
          <w:lang w:val="sl-SI"/>
        </w:rPr>
        <w:t xml:space="preserve"> zadeve na okrajnih sodiščih spadajo: kazenske zadeve (K), pravdne zadeve (P), zapuščinske zadeve (D), nepravdne zadeve (N), prekrški v rednem sodnem postopku – zahteve za sodno varstvo (PR-</w:t>
      </w:r>
      <w:proofErr w:type="spellStart"/>
      <w:r w:rsidRPr="00161E94">
        <w:rPr>
          <w:sz w:val="14"/>
          <w:szCs w:val="14"/>
          <w:lang w:val="sl-SI"/>
        </w:rPr>
        <w:t>zsv</w:t>
      </w:r>
      <w:proofErr w:type="spellEnd"/>
      <w:r w:rsidRPr="00161E94">
        <w:rPr>
          <w:sz w:val="14"/>
          <w:szCs w:val="14"/>
          <w:lang w:val="sl-SI"/>
        </w:rPr>
        <w:t xml:space="preserve">), prekrški v rednem sodnem postopku – </w:t>
      </w:r>
      <w:proofErr w:type="spellStart"/>
      <w:r w:rsidRPr="00161E94">
        <w:rPr>
          <w:sz w:val="14"/>
          <w:szCs w:val="14"/>
          <w:lang w:val="sl-SI"/>
        </w:rPr>
        <w:t>obdolžilni</w:t>
      </w:r>
      <w:proofErr w:type="spellEnd"/>
      <w:r w:rsidRPr="00161E94">
        <w:rPr>
          <w:sz w:val="14"/>
          <w:szCs w:val="14"/>
          <w:lang w:val="sl-SI"/>
        </w:rPr>
        <w:t xml:space="preserve"> predlogi (PR-</w:t>
      </w:r>
      <w:proofErr w:type="spellStart"/>
      <w:r w:rsidRPr="00161E94">
        <w:rPr>
          <w:sz w:val="14"/>
          <w:szCs w:val="14"/>
          <w:lang w:val="sl-SI"/>
        </w:rPr>
        <w:t>obp</w:t>
      </w:r>
      <w:proofErr w:type="spellEnd"/>
      <w:r w:rsidRPr="00161E94">
        <w:rPr>
          <w:sz w:val="14"/>
          <w:szCs w:val="14"/>
          <w:lang w:val="sl-SI"/>
        </w:rPr>
        <w:t>), prenehanje veljavnosti vozniških dovoljenj na podlagi doseženega ali preseženega z zakonom določenega števila kazenskih točk (EPVD).</w:t>
      </w:r>
    </w:p>
  </w:footnote>
  <w:footnote w:id="9">
    <w:p w:rsidR="00B27097" w:rsidRPr="00B05092" w:rsidRDefault="00B27097" w:rsidP="00B27097">
      <w:pPr>
        <w:pStyle w:val="Sprotnaopomba-besedilo"/>
        <w:spacing w:line="276" w:lineRule="auto"/>
        <w:rPr>
          <w:sz w:val="14"/>
          <w:szCs w:val="14"/>
          <w:lang w:val="sl-SI"/>
        </w:rPr>
      </w:pPr>
      <w:r w:rsidRPr="00B05092">
        <w:rPr>
          <w:rStyle w:val="Sprotnaopomba-sklic"/>
          <w:sz w:val="14"/>
          <w:szCs w:val="14"/>
        </w:rPr>
        <w:footnoteRef/>
      </w:r>
      <w:r w:rsidRPr="00B05092">
        <w:rPr>
          <w:sz w:val="14"/>
          <w:szCs w:val="14"/>
          <w:lang w:val="sl-SI"/>
        </w:rPr>
        <w:t xml:space="preserve"> </w:t>
      </w:r>
      <w:proofErr w:type="spellStart"/>
      <w:r w:rsidRPr="00B05092">
        <w:rPr>
          <w:sz w:val="14"/>
          <w:szCs w:val="14"/>
        </w:rPr>
        <w:t>Uradni</w:t>
      </w:r>
      <w:proofErr w:type="spellEnd"/>
      <w:r w:rsidRPr="00B05092">
        <w:rPr>
          <w:sz w:val="14"/>
          <w:szCs w:val="14"/>
        </w:rPr>
        <w:t xml:space="preserve"> list RS, </w:t>
      </w:r>
      <w:proofErr w:type="spellStart"/>
      <w:r w:rsidRPr="00B05092">
        <w:rPr>
          <w:sz w:val="14"/>
          <w:szCs w:val="14"/>
        </w:rPr>
        <w:t>št</w:t>
      </w:r>
      <w:proofErr w:type="spellEnd"/>
      <w:r w:rsidRPr="00B05092">
        <w:rPr>
          <w:sz w:val="14"/>
          <w:szCs w:val="14"/>
        </w:rPr>
        <w:t xml:space="preserve">. </w:t>
      </w:r>
      <w:hyperlink r:id="rId15" w:tgtFrame="_blank" w:tooltip="Zakon o fiskalnem pravilu (ZFisP)" w:history="1">
        <w:proofErr w:type="gramStart"/>
        <w:r w:rsidRPr="00B05092">
          <w:rPr>
            <w:rStyle w:val="Hiperpovezava"/>
            <w:color w:val="auto"/>
            <w:sz w:val="14"/>
            <w:szCs w:val="14"/>
          </w:rPr>
          <w:t>55/15</w:t>
        </w:r>
      </w:hyperlink>
      <w:r w:rsidRPr="00B05092">
        <w:rPr>
          <w:sz w:val="14"/>
          <w:szCs w:val="14"/>
        </w:rPr>
        <w:t>.</w:t>
      </w:r>
      <w:proofErr w:type="gramEnd"/>
    </w:p>
  </w:footnote>
  <w:footnote w:id="10">
    <w:p w:rsidR="00B27097" w:rsidRPr="00B05092" w:rsidRDefault="00B27097" w:rsidP="00B27097">
      <w:pPr>
        <w:pStyle w:val="Sprotnaopomba-besedilo"/>
        <w:spacing w:line="276" w:lineRule="auto"/>
        <w:rPr>
          <w:sz w:val="14"/>
          <w:szCs w:val="14"/>
          <w:lang w:val="sl-SI"/>
        </w:rPr>
      </w:pPr>
      <w:r w:rsidRPr="00B05092">
        <w:rPr>
          <w:rStyle w:val="Sprotnaopomba-sklic"/>
          <w:sz w:val="14"/>
          <w:szCs w:val="14"/>
        </w:rPr>
        <w:footnoteRef/>
      </w:r>
      <w:r w:rsidRPr="00B05092">
        <w:rPr>
          <w:sz w:val="14"/>
          <w:szCs w:val="14"/>
          <w:lang w:val="sl-SI"/>
        </w:rPr>
        <w:t xml:space="preserve"> </w:t>
      </w:r>
      <w:r w:rsidRPr="00B05092">
        <w:rPr>
          <w:sz w:val="14"/>
          <w:szCs w:val="14"/>
          <w:lang w:val="sl-SI"/>
        </w:rPr>
        <w:t xml:space="preserve">Uradni list RS, št. </w:t>
      </w:r>
      <w:hyperlink r:id="rId16" w:tgtFrame="_blank" w:tooltip="Zakon o javnih financah (uradno prečiščeno besedilo)" w:history="1">
        <w:r w:rsidRPr="00B05092">
          <w:rPr>
            <w:rStyle w:val="Hiperpovezava"/>
            <w:color w:val="auto"/>
            <w:sz w:val="14"/>
            <w:szCs w:val="14"/>
            <w:lang w:val="sl-SI"/>
          </w:rPr>
          <w:t>11/11</w:t>
        </w:r>
      </w:hyperlink>
      <w:r w:rsidRPr="00B05092">
        <w:rPr>
          <w:sz w:val="14"/>
          <w:szCs w:val="14"/>
          <w:lang w:val="sl-SI"/>
        </w:rPr>
        <w:t xml:space="preserve"> – uradno prečiščeno besedilo, </w:t>
      </w:r>
      <w:hyperlink r:id="rId17" w:tgtFrame="_blank" w:tooltip="Popravek Uradnega prečiščenega besedila Zakona  o javnih financah (ZJF-UPB4p)" w:history="1">
        <w:r w:rsidRPr="00B05092">
          <w:rPr>
            <w:rStyle w:val="Hiperpovezava"/>
            <w:color w:val="auto"/>
            <w:sz w:val="14"/>
            <w:szCs w:val="14"/>
            <w:lang w:val="sl-SI"/>
          </w:rPr>
          <w:t xml:space="preserve">14/13 – </w:t>
        </w:r>
        <w:proofErr w:type="spellStart"/>
        <w:r w:rsidRPr="00B05092">
          <w:rPr>
            <w:rStyle w:val="Hiperpovezava"/>
            <w:color w:val="auto"/>
            <w:sz w:val="14"/>
            <w:szCs w:val="14"/>
            <w:lang w:val="sl-SI"/>
          </w:rPr>
          <w:t>popr</w:t>
        </w:r>
        <w:proofErr w:type="spellEnd"/>
        <w:r w:rsidRPr="00B05092">
          <w:rPr>
            <w:rStyle w:val="Hiperpovezava"/>
            <w:color w:val="auto"/>
            <w:sz w:val="14"/>
            <w:szCs w:val="14"/>
            <w:lang w:val="sl-SI"/>
          </w:rPr>
          <w:t>.</w:t>
        </w:r>
      </w:hyperlink>
      <w:r w:rsidRPr="00B05092">
        <w:rPr>
          <w:sz w:val="14"/>
          <w:szCs w:val="14"/>
          <w:lang w:val="sl-SI"/>
        </w:rPr>
        <w:t xml:space="preserve">, </w:t>
      </w:r>
      <w:hyperlink r:id="rId18" w:tgtFrame="_blank" w:tooltip="Zakon o dopolnitvi Zakona o javnih financah" w:history="1">
        <w:r w:rsidRPr="00B05092">
          <w:rPr>
            <w:rStyle w:val="Hiperpovezava"/>
            <w:color w:val="auto"/>
            <w:sz w:val="14"/>
            <w:szCs w:val="14"/>
            <w:lang w:val="sl-SI"/>
          </w:rPr>
          <w:t>101/13</w:t>
        </w:r>
      </w:hyperlink>
      <w:r w:rsidRPr="00B05092">
        <w:rPr>
          <w:sz w:val="14"/>
          <w:szCs w:val="14"/>
          <w:lang w:val="sl-SI"/>
        </w:rPr>
        <w:t xml:space="preserve">, </w:t>
      </w:r>
      <w:hyperlink r:id="rId19" w:tgtFrame="_blank" w:tooltip="Zakon o fiskalnem pravilu" w:history="1">
        <w:r w:rsidRPr="00B05092">
          <w:rPr>
            <w:rStyle w:val="Hiperpovezava"/>
            <w:color w:val="auto"/>
            <w:sz w:val="14"/>
            <w:szCs w:val="14"/>
            <w:lang w:val="sl-SI"/>
          </w:rPr>
          <w:t>55/15</w:t>
        </w:r>
      </w:hyperlink>
      <w:r w:rsidRPr="00B05092">
        <w:rPr>
          <w:sz w:val="14"/>
          <w:szCs w:val="14"/>
          <w:lang w:val="sl-SI"/>
        </w:rPr>
        <w:t xml:space="preserve"> – </w:t>
      </w:r>
      <w:proofErr w:type="spellStart"/>
      <w:r w:rsidRPr="00B05092">
        <w:rPr>
          <w:sz w:val="14"/>
          <w:szCs w:val="14"/>
          <w:lang w:val="sl-SI"/>
        </w:rPr>
        <w:t>ZFisP</w:t>
      </w:r>
      <w:proofErr w:type="spellEnd"/>
      <w:r w:rsidRPr="00B05092">
        <w:rPr>
          <w:sz w:val="14"/>
          <w:szCs w:val="14"/>
          <w:lang w:val="sl-SI"/>
        </w:rPr>
        <w:t xml:space="preserve">, </w:t>
      </w:r>
      <w:hyperlink r:id="rId20" w:tgtFrame="_blank" w:tooltip="Zakon o izvrševanju proračunov Republike Slovenije za leti 2016 in 2017" w:history="1">
        <w:r w:rsidRPr="00B05092">
          <w:rPr>
            <w:rStyle w:val="Hiperpovezava"/>
            <w:color w:val="auto"/>
            <w:sz w:val="14"/>
            <w:szCs w:val="14"/>
            <w:lang w:val="sl-SI"/>
          </w:rPr>
          <w:t>96/15</w:t>
        </w:r>
      </w:hyperlink>
      <w:r w:rsidRPr="00B05092">
        <w:rPr>
          <w:sz w:val="14"/>
          <w:szCs w:val="14"/>
          <w:lang w:val="sl-SI"/>
        </w:rPr>
        <w:t xml:space="preserve"> – ZIPRS1617 in </w:t>
      </w:r>
      <w:hyperlink r:id="rId21" w:tgtFrame="_blank" w:tooltip="Zakon o spremembah in dopolnitvah Zakona o javnih financah" w:history="1">
        <w:r w:rsidRPr="00B05092">
          <w:rPr>
            <w:rStyle w:val="Hiperpovezava"/>
            <w:color w:val="auto"/>
            <w:sz w:val="14"/>
            <w:szCs w:val="14"/>
            <w:lang w:val="sl-SI"/>
          </w:rPr>
          <w:t>13/18</w:t>
        </w:r>
      </w:hyperlink>
      <w:r w:rsidRPr="00B05092">
        <w:rPr>
          <w:sz w:val="14"/>
          <w:szCs w:val="14"/>
          <w:lang w:val="sl-SI"/>
        </w:rPr>
        <w:t>.</w:t>
      </w:r>
    </w:p>
  </w:footnote>
  <w:footnote w:id="11">
    <w:p w:rsidR="00B27097" w:rsidRPr="00B05092" w:rsidRDefault="00B27097" w:rsidP="00B27097">
      <w:pPr>
        <w:pStyle w:val="Sprotnaopomba-besedilo"/>
        <w:spacing w:line="276" w:lineRule="auto"/>
        <w:rPr>
          <w:sz w:val="14"/>
          <w:szCs w:val="14"/>
          <w:lang w:val="sl-SI"/>
        </w:rPr>
      </w:pPr>
      <w:r w:rsidRPr="00B05092">
        <w:rPr>
          <w:rStyle w:val="Sprotnaopomba-sklic"/>
          <w:sz w:val="14"/>
          <w:szCs w:val="14"/>
        </w:rPr>
        <w:footnoteRef/>
      </w:r>
      <w:r w:rsidRPr="00B05092">
        <w:rPr>
          <w:sz w:val="14"/>
          <w:szCs w:val="14"/>
          <w:lang w:val="sl-SI"/>
        </w:rPr>
        <w:t xml:space="preserve"> </w:t>
      </w:r>
      <w:r w:rsidRPr="00B05092">
        <w:rPr>
          <w:sz w:val="14"/>
          <w:szCs w:val="14"/>
          <w:lang w:val="sl-SI"/>
        </w:rPr>
        <w:t xml:space="preserve">Uradni list RS, št. </w:t>
      </w:r>
      <w:hyperlink r:id="rId22" w:tgtFrame="_blank" w:tooltip="Zakon o sistemu plač v javnem sektorju (uradno prečiščeno besedilo)" w:history="1">
        <w:r w:rsidRPr="001832E3">
          <w:rPr>
            <w:rStyle w:val="Hiperpovezava"/>
            <w:color w:val="auto"/>
            <w:sz w:val="14"/>
            <w:szCs w:val="14"/>
          </w:rPr>
          <w:t>108/09</w:t>
        </w:r>
      </w:hyperlink>
      <w:r w:rsidRPr="001832E3">
        <w:rPr>
          <w:sz w:val="14"/>
          <w:szCs w:val="14"/>
        </w:rPr>
        <w:t xml:space="preserve"> – </w:t>
      </w:r>
      <w:proofErr w:type="spellStart"/>
      <w:r w:rsidRPr="001832E3">
        <w:rPr>
          <w:sz w:val="14"/>
          <w:szCs w:val="14"/>
        </w:rPr>
        <w:t>uradno</w:t>
      </w:r>
      <w:proofErr w:type="spellEnd"/>
      <w:r w:rsidRPr="001832E3">
        <w:rPr>
          <w:sz w:val="14"/>
          <w:szCs w:val="14"/>
        </w:rPr>
        <w:t xml:space="preserve"> </w:t>
      </w:r>
      <w:proofErr w:type="spellStart"/>
      <w:r w:rsidRPr="001832E3">
        <w:rPr>
          <w:sz w:val="14"/>
          <w:szCs w:val="14"/>
        </w:rPr>
        <w:t>prečiščeno</w:t>
      </w:r>
      <w:proofErr w:type="spellEnd"/>
      <w:r w:rsidRPr="001832E3">
        <w:rPr>
          <w:sz w:val="14"/>
          <w:szCs w:val="14"/>
        </w:rPr>
        <w:t xml:space="preserve"> </w:t>
      </w:r>
      <w:proofErr w:type="spellStart"/>
      <w:r w:rsidRPr="001832E3">
        <w:rPr>
          <w:sz w:val="14"/>
          <w:szCs w:val="14"/>
        </w:rPr>
        <w:t>besedilo</w:t>
      </w:r>
      <w:proofErr w:type="spellEnd"/>
      <w:r w:rsidRPr="001832E3">
        <w:rPr>
          <w:sz w:val="14"/>
          <w:szCs w:val="14"/>
        </w:rPr>
        <w:t xml:space="preserve">, </w:t>
      </w:r>
      <w:hyperlink r:id="rId23" w:tgtFrame="_blank" w:tooltip="Zakon o spremembah Zakona o sistemu plač v javnem sektorju" w:history="1">
        <w:r w:rsidRPr="001832E3">
          <w:rPr>
            <w:rStyle w:val="Hiperpovezava"/>
            <w:color w:val="auto"/>
            <w:sz w:val="14"/>
            <w:szCs w:val="14"/>
          </w:rPr>
          <w:t>13/10</w:t>
        </w:r>
      </w:hyperlink>
      <w:r w:rsidRPr="001832E3">
        <w:rPr>
          <w:sz w:val="14"/>
          <w:szCs w:val="14"/>
        </w:rPr>
        <w:t xml:space="preserve">, </w:t>
      </w:r>
      <w:hyperlink r:id="rId24" w:tgtFrame="_blank" w:tooltip="Zakon o spremembah in dopolnitvah Zakona o sistemu plač v javnem sektorju" w:history="1">
        <w:r w:rsidRPr="001832E3">
          <w:rPr>
            <w:rStyle w:val="Hiperpovezava"/>
            <w:color w:val="auto"/>
            <w:sz w:val="14"/>
            <w:szCs w:val="14"/>
          </w:rPr>
          <w:t>59/10</w:t>
        </w:r>
      </w:hyperlink>
      <w:r w:rsidRPr="001832E3">
        <w:rPr>
          <w:sz w:val="14"/>
          <w:szCs w:val="14"/>
        </w:rPr>
        <w:t xml:space="preserve">, </w:t>
      </w:r>
      <w:hyperlink r:id="rId25" w:tgtFrame="_blank" w:tooltip="Zakon o spremembi Zakona o sistemu plač v javnem sektorju" w:history="1">
        <w:r w:rsidRPr="001832E3">
          <w:rPr>
            <w:rStyle w:val="Hiperpovezava"/>
            <w:color w:val="auto"/>
            <w:sz w:val="14"/>
            <w:szCs w:val="14"/>
          </w:rPr>
          <w:t>85/10</w:t>
        </w:r>
      </w:hyperlink>
      <w:r w:rsidRPr="001832E3">
        <w:rPr>
          <w:sz w:val="14"/>
          <w:szCs w:val="14"/>
        </w:rPr>
        <w:t xml:space="preserve">, </w:t>
      </w:r>
      <w:hyperlink r:id="rId26" w:tgtFrame="_blank" w:tooltip="Zakon o spremembi Zakona o sistemu plač v javnem sektorju" w:history="1">
        <w:r w:rsidRPr="001832E3">
          <w:rPr>
            <w:rStyle w:val="Hiperpovezava"/>
            <w:color w:val="auto"/>
            <w:sz w:val="14"/>
            <w:szCs w:val="14"/>
          </w:rPr>
          <w:t>107/10</w:t>
        </w:r>
      </w:hyperlink>
      <w:r w:rsidRPr="001832E3">
        <w:rPr>
          <w:sz w:val="14"/>
          <w:szCs w:val="14"/>
        </w:rPr>
        <w:t xml:space="preserve">, </w:t>
      </w:r>
      <w:hyperlink r:id="rId27" w:tgtFrame="_blank" w:tooltip="Avtentična razlaga 49.a člena Zakona o sistemu plač v javnem sektorju" w:history="1">
        <w:r w:rsidRPr="001832E3">
          <w:rPr>
            <w:rStyle w:val="Hiperpovezava"/>
            <w:color w:val="auto"/>
            <w:sz w:val="14"/>
            <w:szCs w:val="14"/>
          </w:rPr>
          <w:t>35/11</w:t>
        </w:r>
      </w:hyperlink>
      <w:r w:rsidRPr="001832E3">
        <w:rPr>
          <w:sz w:val="14"/>
          <w:szCs w:val="14"/>
        </w:rPr>
        <w:t xml:space="preserve"> – ORZSPJS49a, </w:t>
      </w:r>
      <w:hyperlink r:id="rId28"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1832E3">
          <w:rPr>
            <w:rStyle w:val="Hiperpovezava"/>
            <w:color w:val="auto"/>
            <w:sz w:val="14"/>
            <w:szCs w:val="14"/>
          </w:rPr>
          <w:t>27/12</w:t>
        </w:r>
      </w:hyperlink>
      <w:r w:rsidRPr="001832E3">
        <w:rPr>
          <w:sz w:val="14"/>
          <w:szCs w:val="14"/>
        </w:rPr>
        <w:t xml:space="preserve"> – </w:t>
      </w:r>
      <w:proofErr w:type="spellStart"/>
      <w:r w:rsidRPr="001832E3">
        <w:rPr>
          <w:sz w:val="14"/>
          <w:szCs w:val="14"/>
        </w:rPr>
        <w:t>odl</w:t>
      </w:r>
      <w:proofErr w:type="spellEnd"/>
      <w:r w:rsidRPr="001832E3">
        <w:rPr>
          <w:sz w:val="14"/>
          <w:szCs w:val="14"/>
        </w:rPr>
        <w:t xml:space="preserve">. </w:t>
      </w:r>
      <w:r w:rsidRPr="00B05092">
        <w:rPr>
          <w:sz w:val="14"/>
          <w:szCs w:val="14"/>
        </w:rPr>
        <w:t xml:space="preserve">US, </w:t>
      </w:r>
      <w:hyperlink r:id="rId29" w:tgtFrame="_blank" w:tooltip="Zakon za uravnoteženje javnih financ" w:history="1">
        <w:r w:rsidRPr="00B05092">
          <w:rPr>
            <w:rStyle w:val="Hiperpovezava"/>
            <w:color w:val="auto"/>
            <w:sz w:val="14"/>
            <w:szCs w:val="14"/>
          </w:rPr>
          <w:t>40/12</w:t>
        </w:r>
      </w:hyperlink>
      <w:r w:rsidRPr="00B05092">
        <w:rPr>
          <w:sz w:val="14"/>
          <w:szCs w:val="14"/>
        </w:rPr>
        <w:t xml:space="preserve"> – ZUJF, </w:t>
      </w:r>
      <w:hyperlink r:id="rId30" w:tgtFrame="_blank" w:tooltip="Zakon o spremembi in dopolnitvah Zakona o sistemu plač v javnem sektorju" w:history="1">
        <w:r w:rsidRPr="00B05092">
          <w:rPr>
            <w:rStyle w:val="Hiperpovezava"/>
            <w:color w:val="auto"/>
            <w:sz w:val="14"/>
            <w:szCs w:val="14"/>
          </w:rPr>
          <w:t>46/13</w:t>
        </w:r>
      </w:hyperlink>
      <w:r w:rsidRPr="00B05092">
        <w:rPr>
          <w:sz w:val="14"/>
          <w:szCs w:val="14"/>
        </w:rPr>
        <w:t xml:space="preserve">, </w:t>
      </w:r>
      <w:hyperlink r:id="rId31" w:tgtFrame="_blank" w:tooltip="Zakon o finančni upravi" w:history="1">
        <w:r w:rsidRPr="00B05092">
          <w:rPr>
            <w:rStyle w:val="Hiperpovezava"/>
            <w:color w:val="auto"/>
            <w:sz w:val="14"/>
            <w:szCs w:val="14"/>
          </w:rPr>
          <w:t>25/14</w:t>
        </w:r>
      </w:hyperlink>
      <w:r w:rsidRPr="00B05092">
        <w:rPr>
          <w:sz w:val="14"/>
          <w:szCs w:val="14"/>
        </w:rPr>
        <w:t xml:space="preserve"> – ZFU, </w:t>
      </w:r>
      <w:hyperlink r:id="rId32" w:tgtFrame="_blank" w:tooltip="Zakon o spremembah Zakona o sistemu plač v javnem sektorju" w:history="1">
        <w:r w:rsidRPr="00B05092">
          <w:rPr>
            <w:rStyle w:val="Hiperpovezava"/>
            <w:color w:val="auto"/>
            <w:sz w:val="14"/>
            <w:szCs w:val="14"/>
          </w:rPr>
          <w:t>50/14</w:t>
        </w:r>
      </w:hyperlink>
      <w:r w:rsidRPr="00B05092">
        <w:rPr>
          <w:sz w:val="14"/>
          <w:szCs w:val="14"/>
        </w:rPr>
        <w:t xml:space="preserve">, </w:t>
      </w:r>
      <w:hyperlink r:id="rId33" w:tgtFrame="_blank" w:tooltip="Zakon o ukrepih na področju plač in drugih stroškov dela v javnem sektorju za leto 2015" w:history="1">
        <w:r w:rsidRPr="00B05092">
          <w:rPr>
            <w:rStyle w:val="Hiperpovezava"/>
            <w:color w:val="auto"/>
            <w:sz w:val="14"/>
            <w:szCs w:val="14"/>
          </w:rPr>
          <w:t>95/14</w:t>
        </w:r>
      </w:hyperlink>
      <w:r w:rsidRPr="00B05092">
        <w:rPr>
          <w:sz w:val="14"/>
          <w:szCs w:val="14"/>
        </w:rPr>
        <w:t xml:space="preserve"> – ZUPPJS15, </w:t>
      </w:r>
      <w:hyperlink r:id="rId34" w:tgtFrame="_blank" w:tooltip="Zakon o dopolnitvi Zakona o sistemu plač v javnem sektorju" w:history="1">
        <w:r w:rsidRPr="00B05092">
          <w:rPr>
            <w:rStyle w:val="Hiperpovezava"/>
            <w:color w:val="auto"/>
            <w:sz w:val="14"/>
            <w:szCs w:val="14"/>
          </w:rPr>
          <w:t>82/15</w:t>
        </w:r>
      </w:hyperlink>
      <w:r w:rsidRPr="00B05092">
        <w:rPr>
          <w:sz w:val="14"/>
          <w:szCs w:val="14"/>
        </w:rPr>
        <w:t xml:space="preserve">, </w:t>
      </w:r>
      <w:hyperlink r:id="rId35" w:tgtFrame="_blank" w:tooltip="Zakon o državnem odvetništvu" w:history="1">
        <w:r w:rsidRPr="00B05092">
          <w:rPr>
            <w:rStyle w:val="Hiperpovezava"/>
            <w:color w:val="auto"/>
            <w:sz w:val="14"/>
            <w:szCs w:val="14"/>
          </w:rPr>
          <w:t>23/17</w:t>
        </w:r>
      </w:hyperlink>
      <w:r w:rsidRPr="00B05092">
        <w:rPr>
          <w:sz w:val="14"/>
          <w:szCs w:val="14"/>
        </w:rPr>
        <w:t xml:space="preserve"> – </w:t>
      </w:r>
      <w:proofErr w:type="spellStart"/>
      <w:r w:rsidRPr="00B05092">
        <w:rPr>
          <w:sz w:val="14"/>
          <w:szCs w:val="14"/>
        </w:rPr>
        <w:t>ZDOdv</w:t>
      </w:r>
      <w:proofErr w:type="spellEnd"/>
      <w:r w:rsidRPr="00B05092">
        <w:rPr>
          <w:sz w:val="14"/>
          <w:szCs w:val="14"/>
        </w:rPr>
        <w:t xml:space="preserve">, </w:t>
      </w:r>
      <w:hyperlink r:id="rId36" w:tgtFrame="_blank" w:tooltip="Zakon o spremembah Zakona o sistemu plač v javnem sektorju" w:history="1">
        <w:r w:rsidRPr="00B05092">
          <w:rPr>
            <w:rStyle w:val="Hiperpovezava"/>
            <w:color w:val="auto"/>
            <w:sz w:val="14"/>
            <w:szCs w:val="14"/>
          </w:rPr>
          <w:t>67/17</w:t>
        </w:r>
      </w:hyperlink>
      <w:r w:rsidRPr="00B05092">
        <w:rPr>
          <w:sz w:val="14"/>
          <w:szCs w:val="14"/>
        </w:rPr>
        <w:t xml:space="preserve"> in </w:t>
      </w:r>
      <w:hyperlink r:id="rId37" w:tgtFrame="_blank" w:tooltip="Zakon o spremembi in dopolnitvah Zakona o sistemu plač v javnem sektorju" w:history="1">
        <w:r w:rsidRPr="00B05092">
          <w:rPr>
            <w:rStyle w:val="Hiperpovezava"/>
            <w:color w:val="auto"/>
            <w:sz w:val="14"/>
            <w:szCs w:val="14"/>
          </w:rPr>
          <w:t>84/18</w:t>
        </w:r>
      </w:hyperlink>
      <w:r w:rsidRPr="00B05092">
        <w:rPr>
          <w:sz w:val="14"/>
          <w:szCs w:val="14"/>
        </w:rPr>
        <w:t>.</w:t>
      </w:r>
    </w:p>
  </w:footnote>
  <w:footnote w:id="12">
    <w:p w:rsidR="00B27097" w:rsidRPr="0010355B" w:rsidRDefault="00B27097" w:rsidP="00B27097">
      <w:pPr>
        <w:pStyle w:val="Sprotnaopomba-besedilo"/>
        <w:spacing w:line="276" w:lineRule="auto"/>
        <w:rPr>
          <w:sz w:val="14"/>
          <w:szCs w:val="14"/>
          <w:lang w:val="sl-SI"/>
        </w:rPr>
      </w:pPr>
      <w:r w:rsidRPr="0010355B">
        <w:rPr>
          <w:rStyle w:val="Sprotnaopomba-sklic"/>
          <w:sz w:val="14"/>
          <w:szCs w:val="14"/>
        </w:rPr>
        <w:footnoteRef/>
      </w:r>
      <w:r w:rsidRPr="0010355B">
        <w:rPr>
          <w:sz w:val="14"/>
          <w:szCs w:val="14"/>
          <w:lang w:val="sl-SI"/>
        </w:rPr>
        <w:t xml:space="preserve"> </w:t>
      </w:r>
      <w:r w:rsidRPr="0010355B">
        <w:rPr>
          <w:sz w:val="14"/>
          <w:szCs w:val="14"/>
          <w:lang w:val="sl-SI"/>
        </w:rPr>
        <w:t xml:space="preserve">(Uradni list RS, št. </w:t>
      </w:r>
      <w:hyperlink r:id="rId38" w:tgtFrame="_blank" w:tooltip="Zakon o sodniški službi (uradno prečiščeno besedilo)" w:history="1">
        <w:r w:rsidRPr="0010355B">
          <w:rPr>
            <w:rStyle w:val="Hiperpovezava"/>
            <w:color w:val="auto"/>
            <w:sz w:val="14"/>
            <w:szCs w:val="14"/>
            <w:lang w:val="sl-SI"/>
          </w:rPr>
          <w:t>94/07</w:t>
        </w:r>
      </w:hyperlink>
      <w:r w:rsidRPr="0010355B">
        <w:rPr>
          <w:sz w:val="14"/>
          <w:szCs w:val="14"/>
          <w:lang w:val="sl-SI"/>
        </w:rPr>
        <w:t xml:space="preserve"> – uradno prečiščeno besedilo, </w:t>
      </w:r>
      <w:hyperlink r:id="rId39" w:tgtFrame="_blank" w:tooltip="Zakon o spremembah in dopolnitvah Zakona o sodniški službi" w:history="1">
        <w:r w:rsidRPr="0010355B">
          <w:rPr>
            <w:rStyle w:val="Hiperpovezava"/>
            <w:color w:val="auto"/>
            <w:sz w:val="14"/>
            <w:szCs w:val="14"/>
            <w:lang w:val="sl-SI"/>
          </w:rPr>
          <w:t>91/09</w:t>
        </w:r>
      </w:hyperlink>
      <w:r w:rsidRPr="0010355B">
        <w:rPr>
          <w:sz w:val="14"/>
          <w:szCs w:val="14"/>
          <w:lang w:val="sl-SI"/>
        </w:rPr>
        <w:t xml:space="preserve">, </w:t>
      </w:r>
      <w:hyperlink r:id="rId40" w:tgtFrame="_blank" w:tooltip="Zakon o spremembah in dopolnitvah Zakona o sodniški službi" w:history="1">
        <w:r w:rsidRPr="0010355B">
          <w:rPr>
            <w:rStyle w:val="Hiperpovezava"/>
            <w:color w:val="auto"/>
            <w:sz w:val="14"/>
            <w:szCs w:val="14"/>
            <w:lang w:val="sl-SI"/>
          </w:rPr>
          <w:t>33/11</w:t>
        </w:r>
      </w:hyperlink>
      <w:r w:rsidRPr="0010355B">
        <w:rPr>
          <w:sz w:val="14"/>
          <w:szCs w:val="14"/>
          <w:lang w:val="sl-SI"/>
        </w:rPr>
        <w:t xml:space="preserve">, </w:t>
      </w:r>
      <w:hyperlink r:id="rId41" w:tgtFrame="_blank" w:tooltip="Zakon o dopolnitvi Zakona o sodniški službi" w:history="1">
        <w:r w:rsidRPr="0010355B">
          <w:rPr>
            <w:rStyle w:val="Hiperpovezava"/>
            <w:color w:val="auto"/>
            <w:sz w:val="14"/>
            <w:szCs w:val="14"/>
            <w:lang w:val="sl-SI"/>
          </w:rPr>
          <w:t>46/13</w:t>
        </w:r>
      </w:hyperlink>
      <w:r w:rsidRPr="0010355B">
        <w:rPr>
          <w:sz w:val="14"/>
          <w:szCs w:val="14"/>
          <w:lang w:val="sl-SI"/>
        </w:rPr>
        <w:t xml:space="preserve">, </w:t>
      </w:r>
      <w:hyperlink r:id="rId42" w:tgtFrame="_blank" w:tooltip="Zakon o spremembah in dopolnitvah Zakona o sodniški službi" w:history="1">
        <w:r w:rsidRPr="0010355B">
          <w:rPr>
            <w:rStyle w:val="Hiperpovezava"/>
            <w:color w:val="auto"/>
            <w:sz w:val="14"/>
            <w:szCs w:val="14"/>
            <w:lang w:val="sl-SI"/>
          </w:rPr>
          <w:t>63/13</w:t>
        </w:r>
      </w:hyperlink>
      <w:r w:rsidRPr="0010355B">
        <w:rPr>
          <w:sz w:val="14"/>
          <w:szCs w:val="14"/>
          <w:lang w:val="sl-SI"/>
        </w:rPr>
        <w:t xml:space="preserve">, </w:t>
      </w:r>
      <w:hyperlink r:id="rId43" w:tgtFrame="_blank" w:tooltip="Popravek Zakona o spremembah in dopolnitvah Zakona o sodniški službi" w:history="1">
        <w:r w:rsidRPr="0010355B">
          <w:rPr>
            <w:rStyle w:val="Hiperpovezava"/>
            <w:color w:val="auto"/>
            <w:sz w:val="14"/>
            <w:szCs w:val="14"/>
            <w:lang w:val="sl-SI"/>
          </w:rPr>
          <w:t xml:space="preserve">69/13 – </w:t>
        </w:r>
        <w:proofErr w:type="spellStart"/>
        <w:r w:rsidRPr="0010355B">
          <w:rPr>
            <w:rStyle w:val="Hiperpovezava"/>
            <w:color w:val="auto"/>
            <w:sz w:val="14"/>
            <w:szCs w:val="14"/>
            <w:lang w:val="sl-SI"/>
          </w:rPr>
          <w:t>popr</w:t>
        </w:r>
        <w:proofErr w:type="spellEnd"/>
        <w:r w:rsidRPr="0010355B">
          <w:rPr>
            <w:rStyle w:val="Hiperpovezava"/>
            <w:color w:val="auto"/>
            <w:sz w:val="14"/>
            <w:szCs w:val="14"/>
            <w:lang w:val="sl-SI"/>
          </w:rPr>
          <w:t>.</w:t>
        </w:r>
      </w:hyperlink>
      <w:r w:rsidRPr="0010355B">
        <w:rPr>
          <w:sz w:val="14"/>
          <w:szCs w:val="14"/>
          <w:lang w:val="sl-SI"/>
        </w:rPr>
        <w:t xml:space="preserve">, </w:t>
      </w:r>
      <w:hyperlink r:id="rId44" w:tgtFrame="_blank" w:tooltip="Zakon o ukrepih na področju plač in drugih stroškov dela v javnem sektorju za leto 2015" w:history="1">
        <w:r w:rsidRPr="0010355B">
          <w:rPr>
            <w:rStyle w:val="Hiperpovezava"/>
            <w:color w:val="auto"/>
            <w:sz w:val="14"/>
            <w:szCs w:val="14"/>
            <w:lang w:val="sl-SI"/>
          </w:rPr>
          <w:t>95/14</w:t>
        </w:r>
      </w:hyperlink>
      <w:r w:rsidRPr="0010355B">
        <w:rPr>
          <w:sz w:val="14"/>
          <w:szCs w:val="14"/>
          <w:lang w:val="sl-SI"/>
        </w:rPr>
        <w:t xml:space="preserve"> – ZUPPJS15, </w:t>
      </w:r>
      <w:hyperlink r:id="rId45" w:tgtFrame="_blank" w:tooltip="Zakon o spremembah in dopolnitvah Zakona o sodniški službi" w:history="1">
        <w:r w:rsidRPr="0010355B">
          <w:rPr>
            <w:rStyle w:val="Hiperpovezava"/>
            <w:color w:val="auto"/>
            <w:sz w:val="14"/>
            <w:szCs w:val="14"/>
            <w:lang w:val="sl-SI"/>
          </w:rPr>
          <w:t>17/15</w:t>
        </w:r>
      </w:hyperlink>
      <w:r w:rsidRPr="0010355B">
        <w:rPr>
          <w:sz w:val="14"/>
          <w:szCs w:val="14"/>
          <w:lang w:val="sl-SI"/>
        </w:rPr>
        <w:t xml:space="preserve">, </w:t>
      </w:r>
      <w:hyperlink r:id="rId46" w:tgtFrame="_blank" w:tooltip="Zakon o sodnem svetu" w:history="1">
        <w:r w:rsidRPr="0010355B">
          <w:rPr>
            <w:rStyle w:val="Hiperpovezava"/>
            <w:color w:val="auto"/>
            <w:sz w:val="14"/>
            <w:szCs w:val="14"/>
            <w:lang w:val="sl-SI"/>
          </w:rPr>
          <w:t>23/17</w:t>
        </w:r>
      </w:hyperlink>
      <w:r w:rsidRPr="0010355B">
        <w:rPr>
          <w:sz w:val="14"/>
          <w:szCs w:val="14"/>
          <w:lang w:val="sl-SI"/>
        </w:rPr>
        <w:t xml:space="preserve"> – </w:t>
      </w:r>
      <w:proofErr w:type="spellStart"/>
      <w:r w:rsidRPr="0010355B">
        <w:rPr>
          <w:sz w:val="14"/>
          <w:szCs w:val="14"/>
          <w:lang w:val="sl-SI"/>
        </w:rPr>
        <w:t>ZSSve</w:t>
      </w:r>
      <w:proofErr w:type="spellEnd"/>
      <w:r w:rsidRPr="0010355B">
        <w:rPr>
          <w:sz w:val="14"/>
          <w:szCs w:val="14"/>
          <w:lang w:val="sl-SI"/>
        </w:rPr>
        <w:t xml:space="preserve"> in </w:t>
      </w:r>
      <w:hyperlink r:id="rId47" w:tgtFrame="_blank" w:tooltip="Zakon o spremembah in dopolnitvah Zakona o državnem tožilstvu" w:history="1">
        <w:r w:rsidRPr="0010355B">
          <w:rPr>
            <w:rStyle w:val="Hiperpovezava"/>
            <w:color w:val="auto"/>
            <w:sz w:val="14"/>
            <w:szCs w:val="14"/>
            <w:lang w:val="sl-SI"/>
          </w:rPr>
          <w:t>36/19</w:t>
        </w:r>
      </w:hyperlink>
      <w:r w:rsidRPr="0010355B">
        <w:rPr>
          <w:sz w:val="14"/>
          <w:szCs w:val="14"/>
          <w:lang w:val="sl-SI"/>
        </w:rPr>
        <w:t xml:space="preserve"> – ZDT-1C)</w:t>
      </w:r>
    </w:p>
  </w:footnote>
  <w:footnote w:id="13">
    <w:p w:rsidR="00B27097" w:rsidRPr="00B05092" w:rsidRDefault="00B27097" w:rsidP="00B27097">
      <w:pPr>
        <w:pStyle w:val="Sprotnaopomba-besedilo"/>
        <w:spacing w:line="276" w:lineRule="auto"/>
        <w:jc w:val="both"/>
        <w:rPr>
          <w:sz w:val="14"/>
          <w:szCs w:val="14"/>
          <w:lang w:val="sl-SI"/>
        </w:rPr>
      </w:pPr>
      <w:r w:rsidRPr="00B05092">
        <w:rPr>
          <w:rStyle w:val="Sprotnaopomba-sklic"/>
          <w:sz w:val="14"/>
          <w:szCs w:val="14"/>
          <w:lang w:val="sl-SI"/>
        </w:rPr>
        <w:footnoteRef/>
      </w:r>
      <w:r w:rsidRPr="00B05092">
        <w:rPr>
          <w:sz w:val="14"/>
          <w:szCs w:val="14"/>
          <w:lang w:val="sl-SI"/>
        </w:rPr>
        <w:t xml:space="preserve"> </w:t>
      </w:r>
      <w:r w:rsidRPr="00B05092">
        <w:rPr>
          <w:sz w:val="14"/>
          <w:szCs w:val="14"/>
          <w:lang w:val="sl-SI"/>
        </w:rPr>
        <w:t xml:space="preserve">Uradni list RS, št. 94/07 – uradno prečiščeno besedilo, 45/08, 96/09, 86/10 – </w:t>
      </w:r>
      <w:proofErr w:type="spellStart"/>
      <w:r w:rsidRPr="00B05092">
        <w:rPr>
          <w:sz w:val="14"/>
          <w:szCs w:val="14"/>
          <w:lang w:val="sl-SI"/>
        </w:rPr>
        <w:t>ZJNepS</w:t>
      </w:r>
      <w:proofErr w:type="spellEnd"/>
      <w:r w:rsidRPr="00B05092">
        <w:rPr>
          <w:sz w:val="14"/>
          <w:szCs w:val="14"/>
          <w:lang w:val="sl-SI"/>
        </w:rPr>
        <w:t>, 33/11, 75/12 – ZSPDSLS-A, 63/13 in 17/15.</w:t>
      </w:r>
    </w:p>
  </w:footnote>
  <w:footnote w:id="14">
    <w:p w:rsidR="00B27097" w:rsidRPr="00B05092" w:rsidRDefault="00B27097" w:rsidP="00B27097">
      <w:pPr>
        <w:pStyle w:val="Sprotnaopomba-besedilo"/>
        <w:spacing w:line="276" w:lineRule="auto"/>
        <w:rPr>
          <w:sz w:val="14"/>
          <w:szCs w:val="14"/>
          <w:lang w:val="sl-SI"/>
        </w:rPr>
      </w:pPr>
      <w:r w:rsidRPr="00B05092">
        <w:rPr>
          <w:rStyle w:val="Sprotnaopomba-sklic"/>
          <w:sz w:val="14"/>
          <w:szCs w:val="14"/>
        </w:rPr>
        <w:footnoteRef/>
      </w:r>
      <w:r w:rsidRPr="00B05092">
        <w:rPr>
          <w:sz w:val="14"/>
          <w:szCs w:val="14"/>
          <w:lang w:val="it-IT"/>
        </w:rPr>
        <w:t xml:space="preserve"> </w:t>
      </w:r>
      <w:r w:rsidRPr="00B05092">
        <w:rPr>
          <w:sz w:val="14"/>
          <w:szCs w:val="14"/>
          <w:lang w:val="sl-SI"/>
        </w:rPr>
        <w:t>Uradni list RS, št. 87/16.</w:t>
      </w:r>
    </w:p>
  </w:footnote>
  <w:footnote w:id="15">
    <w:p w:rsidR="00B27097" w:rsidRPr="005F0EBD" w:rsidRDefault="00B27097" w:rsidP="00B27097">
      <w:pPr>
        <w:pStyle w:val="Sprotnaopomba-besedilo"/>
        <w:spacing w:line="276" w:lineRule="auto"/>
        <w:rPr>
          <w:lang w:val="it-IT"/>
        </w:rPr>
      </w:pPr>
      <w:r w:rsidRPr="00B05092">
        <w:rPr>
          <w:rStyle w:val="Sprotnaopomba-sklic"/>
          <w:sz w:val="14"/>
          <w:szCs w:val="14"/>
        </w:rPr>
        <w:footnoteRef/>
      </w:r>
      <w:r w:rsidRPr="00B05092">
        <w:rPr>
          <w:sz w:val="14"/>
          <w:szCs w:val="14"/>
          <w:lang w:val="it-IT"/>
        </w:rPr>
        <w:t xml:space="preserve"> </w:t>
      </w:r>
      <w:r w:rsidRPr="00B05092">
        <w:rPr>
          <w:sz w:val="14"/>
          <w:szCs w:val="14"/>
          <w:lang w:val="sl-SI"/>
        </w:rPr>
        <w:t>Odločbi Ustavnega sodišča, U-I-209/93 in Up-502/14.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3" w:rsidRPr="00110CBD" w:rsidRDefault="001766A3" w:rsidP="001766A3">
    <w:pPr>
      <w:pStyle w:val="Glava"/>
      <w:spacing w:line="240" w:lineRule="exact"/>
      <w:rPr>
        <w:rFonts w:ascii="Republika" w:hAnsi="Republika" w:cs="Republik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8C" w:rsidRDefault="00C5678C" w:rsidP="00C5678C">
    <w:pPr>
      <w:pStyle w:val="Glava"/>
      <w:tabs>
        <w:tab w:val="clear" w:pos="4320"/>
        <w:tab w:val="left" w:pos="5112"/>
      </w:tabs>
      <w:spacing w:before="120" w:line="240" w:lineRule="exact"/>
      <w:rPr>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8" name="Slika 8"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sz w:val="16"/>
      </w:rPr>
      <w:t>Gregorčičeva 20–25, Sl-1001 Ljubljana</w:t>
    </w:r>
    <w:r>
      <w:rPr>
        <w:sz w:val="16"/>
      </w:rPr>
      <w:tab/>
      <w:t>T: +386 1 478 1000</w:t>
    </w:r>
  </w:p>
  <w:p w:rsidR="00C5678C" w:rsidRDefault="00C5678C" w:rsidP="00C5678C">
    <w:pPr>
      <w:pStyle w:val="Glava"/>
      <w:tabs>
        <w:tab w:val="clear" w:pos="4320"/>
        <w:tab w:val="left" w:pos="5112"/>
      </w:tabs>
      <w:spacing w:line="240" w:lineRule="exact"/>
      <w:rPr>
        <w:sz w:val="16"/>
      </w:rPr>
    </w:pPr>
    <w:r>
      <w:rPr>
        <w:sz w:val="16"/>
      </w:rPr>
      <w:tab/>
      <w:t>F: +386 1 478 1607</w:t>
    </w:r>
  </w:p>
  <w:p w:rsidR="00C5678C" w:rsidRDefault="00C5678C" w:rsidP="00C5678C">
    <w:pPr>
      <w:pStyle w:val="Glava"/>
      <w:tabs>
        <w:tab w:val="clear" w:pos="4320"/>
        <w:tab w:val="left" w:pos="5112"/>
      </w:tabs>
      <w:spacing w:line="240" w:lineRule="exact"/>
      <w:rPr>
        <w:sz w:val="16"/>
      </w:rPr>
    </w:pPr>
    <w:r>
      <w:rPr>
        <w:sz w:val="16"/>
      </w:rPr>
      <w:tab/>
      <w:t>E: gp.gs@gov.si</w:t>
    </w:r>
  </w:p>
  <w:p w:rsidR="00C5678C" w:rsidRDefault="00C5678C" w:rsidP="00C5678C">
    <w:pPr>
      <w:pStyle w:val="Glava"/>
      <w:tabs>
        <w:tab w:val="clear" w:pos="4320"/>
        <w:tab w:val="left" w:pos="5112"/>
      </w:tabs>
      <w:spacing w:line="240" w:lineRule="exact"/>
      <w:rPr>
        <w:sz w:val="16"/>
      </w:rPr>
    </w:pPr>
    <w:r>
      <w:rPr>
        <w:sz w:val="16"/>
      </w:rPr>
      <w:tab/>
      <w:t>http://www.vlada.si/</w:t>
    </w:r>
  </w:p>
  <w:p w:rsidR="00C5678C" w:rsidRDefault="00C5678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F62"/>
    <w:multiLevelType w:val="hybridMultilevel"/>
    <w:tmpl w:val="550C27A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1A821FEB"/>
    <w:multiLevelType w:val="hybridMultilevel"/>
    <w:tmpl w:val="4974662A"/>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F7713A"/>
    <w:multiLevelType w:val="hybridMultilevel"/>
    <w:tmpl w:val="03D68746"/>
    <w:lvl w:ilvl="0" w:tplc="7B82BE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131952"/>
    <w:multiLevelType w:val="hybridMultilevel"/>
    <w:tmpl w:val="0958C5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46B2CDB"/>
    <w:multiLevelType w:val="hybridMultilevel"/>
    <w:tmpl w:val="252A3A60"/>
    <w:lvl w:ilvl="0" w:tplc="A328A864">
      <w:start w:val="1"/>
      <w:numFmt w:val="bullet"/>
      <w:lvlText w:val="-"/>
      <w:lvlJc w:val="left"/>
      <w:pPr>
        <w:ind w:left="780" w:hanging="360"/>
      </w:pPr>
      <w:rPr>
        <w:rFonts w:ascii="Arial" w:hAnsi="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nsid w:val="3C1E0F6E"/>
    <w:multiLevelType w:val="hybridMultilevel"/>
    <w:tmpl w:val="56E2A008"/>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48C32607"/>
    <w:multiLevelType w:val="hybridMultilevel"/>
    <w:tmpl w:val="0A2691F2"/>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C8F41FD"/>
    <w:multiLevelType w:val="hybridMultilevel"/>
    <w:tmpl w:val="9F308CF6"/>
    <w:lvl w:ilvl="0" w:tplc="14381392">
      <w:numFmt w:val="bullet"/>
      <w:lvlText w:val="-"/>
      <w:lvlJc w:val="left"/>
      <w:pPr>
        <w:ind w:left="720" w:hanging="360"/>
      </w:pPr>
      <w:rPr>
        <w:rFonts w:ascii="Arial" w:eastAsia="Times New Roman" w:hAnsi="Arial" w:cs="Arial" w:hint="default"/>
      </w:rPr>
    </w:lvl>
    <w:lvl w:ilvl="1" w:tplc="885A5D6E">
      <w:numFmt w:val="bullet"/>
      <w:lvlText w:val="–"/>
      <w:lvlJc w:val="left"/>
      <w:pPr>
        <w:ind w:left="1440" w:hanging="360"/>
      </w:pPr>
      <w:rPr>
        <w:rFonts w:ascii="Arial" w:eastAsia="Times New Roman" w:hAnsi="Arial" w:cs="Arial"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02A1DFA"/>
    <w:multiLevelType w:val="hybridMultilevel"/>
    <w:tmpl w:val="86EC75F0"/>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A1F2904"/>
    <w:multiLevelType w:val="hybridMultilevel"/>
    <w:tmpl w:val="4BDE16F8"/>
    <w:lvl w:ilvl="0" w:tplc="A328A8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67C300D9"/>
    <w:multiLevelType w:val="hybridMultilevel"/>
    <w:tmpl w:val="D92C03C0"/>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14381392">
      <w:numFmt w:val="bullet"/>
      <w:lvlText w:val="-"/>
      <w:lvlJc w:val="left"/>
      <w:pPr>
        <w:tabs>
          <w:tab w:val="num" w:pos="2160"/>
        </w:tabs>
        <w:ind w:left="2160" w:hanging="360"/>
      </w:pPr>
      <w:rPr>
        <w:rFonts w:ascii="Arial" w:eastAsia="Times New Roman" w:hAnsi="Arial" w:cs="Arial"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1"/>
  </w:num>
  <w:num w:numId="2">
    <w:abstractNumId w:val="1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9"/>
  </w:num>
  <w:num w:numId="7">
    <w:abstractNumId w:val="1"/>
  </w:num>
  <w:num w:numId="8">
    <w:abstractNumId w:val="7"/>
  </w:num>
  <w:num w:numId="9">
    <w:abstractNumId w:val="3"/>
  </w:num>
  <w:num w:numId="10">
    <w:abstractNumId w:val="10"/>
  </w:num>
  <w:num w:numId="11">
    <w:abstractNumId w:val="4"/>
  </w:num>
  <w:num w:numId="12">
    <w:abstractNumId w:val="5"/>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624"/>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66"/>
    <w:rsid w:val="00001137"/>
    <w:rsid w:val="000031BA"/>
    <w:rsid w:val="00003C69"/>
    <w:rsid w:val="00007CB3"/>
    <w:rsid w:val="00007E6D"/>
    <w:rsid w:val="00012818"/>
    <w:rsid w:val="00014E7F"/>
    <w:rsid w:val="00015C0D"/>
    <w:rsid w:val="0003219A"/>
    <w:rsid w:val="00046D75"/>
    <w:rsid w:val="00053A04"/>
    <w:rsid w:val="00055002"/>
    <w:rsid w:val="00055CD3"/>
    <w:rsid w:val="000566BE"/>
    <w:rsid w:val="000648FE"/>
    <w:rsid w:val="00066537"/>
    <w:rsid w:val="00066E1D"/>
    <w:rsid w:val="00067C37"/>
    <w:rsid w:val="00067F75"/>
    <w:rsid w:val="0007283D"/>
    <w:rsid w:val="00076573"/>
    <w:rsid w:val="00083A11"/>
    <w:rsid w:val="0008602C"/>
    <w:rsid w:val="0008630C"/>
    <w:rsid w:val="00086794"/>
    <w:rsid w:val="000937A3"/>
    <w:rsid w:val="00096177"/>
    <w:rsid w:val="000970C3"/>
    <w:rsid w:val="00097C8E"/>
    <w:rsid w:val="000A06B8"/>
    <w:rsid w:val="000A3A0E"/>
    <w:rsid w:val="000A58EF"/>
    <w:rsid w:val="000A592D"/>
    <w:rsid w:val="000A7675"/>
    <w:rsid w:val="000A76F3"/>
    <w:rsid w:val="000B29FD"/>
    <w:rsid w:val="000B3531"/>
    <w:rsid w:val="000B65BD"/>
    <w:rsid w:val="000C1126"/>
    <w:rsid w:val="000C5C4D"/>
    <w:rsid w:val="000D5BB7"/>
    <w:rsid w:val="000E6643"/>
    <w:rsid w:val="000F1278"/>
    <w:rsid w:val="000F397A"/>
    <w:rsid w:val="000F4BA6"/>
    <w:rsid w:val="001013B9"/>
    <w:rsid w:val="00104912"/>
    <w:rsid w:val="0010603E"/>
    <w:rsid w:val="00110D48"/>
    <w:rsid w:val="00113E98"/>
    <w:rsid w:val="00115D6D"/>
    <w:rsid w:val="00116589"/>
    <w:rsid w:val="00120AC1"/>
    <w:rsid w:val="00120B8C"/>
    <w:rsid w:val="001239DE"/>
    <w:rsid w:val="00123B24"/>
    <w:rsid w:val="0013739B"/>
    <w:rsid w:val="00142BEA"/>
    <w:rsid w:val="00142F27"/>
    <w:rsid w:val="0014612C"/>
    <w:rsid w:val="00150347"/>
    <w:rsid w:val="00161471"/>
    <w:rsid w:val="00161AF8"/>
    <w:rsid w:val="001766A3"/>
    <w:rsid w:val="0017707F"/>
    <w:rsid w:val="00185D27"/>
    <w:rsid w:val="001903A2"/>
    <w:rsid w:val="00197C31"/>
    <w:rsid w:val="001A7385"/>
    <w:rsid w:val="001B5633"/>
    <w:rsid w:val="001C06BA"/>
    <w:rsid w:val="001C4102"/>
    <w:rsid w:val="001D219D"/>
    <w:rsid w:val="001E4AC8"/>
    <w:rsid w:val="001E5BB1"/>
    <w:rsid w:val="001F025B"/>
    <w:rsid w:val="00203EC2"/>
    <w:rsid w:val="002121EA"/>
    <w:rsid w:val="00215767"/>
    <w:rsid w:val="002172C6"/>
    <w:rsid w:val="00221FFA"/>
    <w:rsid w:val="002303FA"/>
    <w:rsid w:val="002333EC"/>
    <w:rsid w:val="00240D3C"/>
    <w:rsid w:val="00243C9B"/>
    <w:rsid w:val="002524AB"/>
    <w:rsid w:val="00254B9A"/>
    <w:rsid w:val="002629CC"/>
    <w:rsid w:val="0026366C"/>
    <w:rsid w:val="002663F0"/>
    <w:rsid w:val="00273EB9"/>
    <w:rsid w:val="002751BA"/>
    <w:rsid w:val="00280609"/>
    <w:rsid w:val="00291C3B"/>
    <w:rsid w:val="00292DDF"/>
    <w:rsid w:val="00295D5E"/>
    <w:rsid w:val="002A5E90"/>
    <w:rsid w:val="002A78A4"/>
    <w:rsid w:val="002B1CE8"/>
    <w:rsid w:val="002D36FE"/>
    <w:rsid w:val="002D61C5"/>
    <w:rsid w:val="002D724E"/>
    <w:rsid w:val="002E4074"/>
    <w:rsid w:val="002E78F2"/>
    <w:rsid w:val="002F22CE"/>
    <w:rsid w:val="002F2496"/>
    <w:rsid w:val="00300284"/>
    <w:rsid w:val="00300A13"/>
    <w:rsid w:val="00303BD1"/>
    <w:rsid w:val="00311770"/>
    <w:rsid w:val="00317257"/>
    <w:rsid w:val="00325D7A"/>
    <w:rsid w:val="00331E61"/>
    <w:rsid w:val="00340430"/>
    <w:rsid w:val="00341090"/>
    <w:rsid w:val="00341444"/>
    <w:rsid w:val="00343D4C"/>
    <w:rsid w:val="0034670F"/>
    <w:rsid w:val="003510B5"/>
    <w:rsid w:val="003575A2"/>
    <w:rsid w:val="00357BC7"/>
    <w:rsid w:val="00360CD2"/>
    <w:rsid w:val="00361228"/>
    <w:rsid w:val="003618AF"/>
    <w:rsid w:val="00365AB5"/>
    <w:rsid w:val="00366CE1"/>
    <w:rsid w:val="003672D4"/>
    <w:rsid w:val="00372EDE"/>
    <w:rsid w:val="003861E6"/>
    <w:rsid w:val="003874D6"/>
    <w:rsid w:val="00394411"/>
    <w:rsid w:val="00394A4C"/>
    <w:rsid w:val="003A0E85"/>
    <w:rsid w:val="003A1C89"/>
    <w:rsid w:val="003A1F14"/>
    <w:rsid w:val="003A5B79"/>
    <w:rsid w:val="003B0434"/>
    <w:rsid w:val="003B142E"/>
    <w:rsid w:val="003B1D58"/>
    <w:rsid w:val="003B5B7E"/>
    <w:rsid w:val="003B7064"/>
    <w:rsid w:val="003C2DDF"/>
    <w:rsid w:val="003C2E0E"/>
    <w:rsid w:val="003C4536"/>
    <w:rsid w:val="003C57D5"/>
    <w:rsid w:val="003C754A"/>
    <w:rsid w:val="003C7A5F"/>
    <w:rsid w:val="003D1B9F"/>
    <w:rsid w:val="003D1EE4"/>
    <w:rsid w:val="003D5931"/>
    <w:rsid w:val="003E15D2"/>
    <w:rsid w:val="003E212D"/>
    <w:rsid w:val="003E40B1"/>
    <w:rsid w:val="003E7F6C"/>
    <w:rsid w:val="003F1307"/>
    <w:rsid w:val="003F1EA9"/>
    <w:rsid w:val="003F25E7"/>
    <w:rsid w:val="003F34B9"/>
    <w:rsid w:val="003F34F3"/>
    <w:rsid w:val="0040295D"/>
    <w:rsid w:val="00402D53"/>
    <w:rsid w:val="004066FB"/>
    <w:rsid w:val="00416DC6"/>
    <w:rsid w:val="00426392"/>
    <w:rsid w:val="00426700"/>
    <w:rsid w:val="004301C6"/>
    <w:rsid w:val="00434022"/>
    <w:rsid w:val="00435AD2"/>
    <w:rsid w:val="00436DDD"/>
    <w:rsid w:val="00437105"/>
    <w:rsid w:val="0044168B"/>
    <w:rsid w:val="00451CBD"/>
    <w:rsid w:val="004547FB"/>
    <w:rsid w:val="004559ED"/>
    <w:rsid w:val="00457BAD"/>
    <w:rsid w:val="00460D09"/>
    <w:rsid w:val="00463EBC"/>
    <w:rsid w:val="0048041C"/>
    <w:rsid w:val="00481689"/>
    <w:rsid w:val="00485195"/>
    <w:rsid w:val="004955F7"/>
    <w:rsid w:val="00495ACC"/>
    <w:rsid w:val="00496F95"/>
    <w:rsid w:val="004A1A1B"/>
    <w:rsid w:val="004A1C81"/>
    <w:rsid w:val="004B7D5E"/>
    <w:rsid w:val="004C7E0A"/>
    <w:rsid w:val="004D2B13"/>
    <w:rsid w:val="004E512B"/>
    <w:rsid w:val="004E6E24"/>
    <w:rsid w:val="004F12A4"/>
    <w:rsid w:val="004F2857"/>
    <w:rsid w:val="00502912"/>
    <w:rsid w:val="005047E0"/>
    <w:rsid w:val="0050604A"/>
    <w:rsid w:val="00516916"/>
    <w:rsid w:val="00524D62"/>
    <w:rsid w:val="005324FA"/>
    <w:rsid w:val="0053256D"/>
    <w:rsid w:val="00533CE1"/>
    <w:rsid w:val="00533EF8"/>
    <w:rsid w:val="0053470A"/>
    <w:rsid w:val="00542400"/>
    <w:rsid w:val="00544134"/>
    <w:rsid w:val="005579A0"/>
    <w:rsid w:val="00560E28"/>
    <w:rsid w:val="005637B9"/>
    <w:rsid w:val="0056433B"/>
    <w:rsid w:val="00565DBE"/>
    <w:rsid w:val="00565EEB"/>
    <w:rsid w:val="00570403"/>
    <w:rsid w:val="0057371F"/>
    <w:rsid w:val="00574534"/>
    <w:rsid w:val="005826EA"/>
    <w:rsid w:val="00586A8A"/>
    <w:rsid w:val="00587794"/>
    <w:rsid w:val="00593538"/>
    <w:rsid w:val="005A154D"/>
    <w:rsid w:val="005A26E3"/>
    <w:rsid w:val="005B056E"/>
    <w:rsid w:val="005B3AC9"/>
    <w:rsid w:val="005B6604"/>
    <w:rsid w:val="005C0768"/>
    <w:rsid w:val="005C441E"/>
    <w:rsid w:val="005D06C1"/>
    <w:rsid w:val="005D455F"/>
    <w:rsid w:val="005D6A0D"/>
    <w:rsid w:val="005E2AD6"/>
    <w:rsid w:val="005F5E0D"/>
    <w:rsid w:val="0060547D"/>
    <w:rsid w:val="00605E12"/>
    <w:rsid w:val="00622DD8"/>
    <w:rsid w:val="00651029"/>
    <w:rsid w:val="00655356"/>
    <w:rsid w:val="00662CEC"/>
    <w:rsid w:val="00664343"/>
    <w:rsid w:val="006647D0"/>
    <w:rsid w:val="00680BAB"/>
    <w:rsid w:val="00683478"/>
    <w:rsid w:val="00686BDF"/>
    <w:rsid w:val="006A3FAF"/>
    <w:rsid w:val="006A4B13"/>
    <w:rsid w:val="006B7E1D"/>
    <w:rsid w:val="006C405B"/>
    <w:rsid w:val="006C5CEB"/>
    <w:rsid w:val="006C6190"/>
    <w:rsid w:val="006C63F4"/>
    <w:rsid w:val="006D002F"/>
    <w:rsid w:val="006D389D"/>
    <w:rsid w:val="006D4E98"/>
    <w:rsid w:val="006E08E1"/>
    <w:rsid w:val="006E20F6"/>
    <w:rsid w:val="006E5073"/>
    <w:rsid w:val="006E68C6"/>
    <w:rsid w:val="006F17DD"/>
    <w:rsid w:val="006F43EE"/>
    <w:rsid w:val="006F45F4"/>
    <w:rsid w:val="006F508C"/>
    <w:rsid w:val="00707473"/>
    <w:rsid w:val="0070748D"/>
    <w:rsid w:val="00710C23"/>
    <w:rsid w:val="007132C6"/>
    <w:rsid w:val="00722779"/>
    <w:rsid w:val="007260CF"/>
    <w:rsid w:val="007271F4"/>
    <w:rsid w:val="0072761E"/>
    <w:rsid w:val="00737CE5"/>
    <w:rsid w:val="0074035E"/>
    <w:rsid w:val="00742D55"/>
    <w:rsid w:val="00746A0E"/>
    <w:rsid w:val="007578AE"/>
    <w:rsid w:val="00761F92"/>
    <w:rsid w:val="00763278"/>
    <w:rsid w:val="00763E8A"/>
    <w:rsid w:val="00763ECE"/>
    <w:rsid w:val="00770C74"/>
    <w:rsid w:val="007713E8"/>
    <w:rsid w:val="007751B7"/>
    <w:rsid w:val="007758D9"/>
    <w:rsid w:val="007765D7"/>
    <w:rsid w:val="00782D3F"/>
    <w:rsid w:val="00784D5A"/>
    <w:rsid w:val="007851A8"/>
    <w:rsid w:val="00790913"/>
    <w:rsid w:val="00794111"/>
    <w:rsid w:val="007A053D"/>
    <w:rsid w:val="007A08BA"/>
    <w:rsid w:val="007A1942"/>
    <w:rsid w:val="007A614D"/>
    <w:rsid w:val="007B00F0"/>
    <w:rsid w:val="007B33B0"/>
    <w:rsid w:val="007B3FA0"/>
    <w:rsid w:val="007C1772"/>
    <w:rsid w:val="007D117D"/>
    <w:rsid w:val="007D1BB2"/>
    <w:rsid w:val="007D7AD8"/>
    <w:rsid w:val="007E1D63"/>
    <w:rsid w:val="007F2209"/>
    <w:rsid w:val="007F24C6"/>
    <w:rsid w:val="007F7766"/>
    <w:rsid w:val="00803744"/>
    <w:rsid w:val="008060A4"/>
    <w:rsid w:val="00811175"/>
    <w:rsid w:val="00813946"/>
    <w:rsid w:val="00814DAD"/>
    <w:rsid w:val="00830BDE"/>
    <w:rsid w:val="0083559A"/>
    <w:rsid w:val="008362E6"/>
    <w:rsid w:val="00841FF0"/>
    <w:rsid w:val="00846E31"/>
    <w:rsid w:val="008504B0"/>
    <w:rsid w:val="00850FF9"/>
    <w:rsid w:val="00851680"/>
    <w:rsid w:val="00855D4B"/>
    <w:rsid w:val="00873841"/>
    <w:rsid w:val="00874577"/>
    <w:rsid w:val="00877985"/>
    <w:rsid w:val="00887000"/>
    <w:rsid w:val="00895AC4"/>
    <w:rsid w:val="00895F0A"/>
    <w:rsid w:val="00896A39"/>
    <w:rsid w:val="008A07AE"/>
    <w:rsid w:val="008A2117"/>
    <w:rsid w:val="008A2E0B"/>
    <w:rsid w:val="008A33E3"/>
    <w:rsid w:val="008A7CB0"/>
    <w:rsid w:val="008B1924"/>
    <w:rsid w:val="008B4899"/>
    <w:rsid w:val="008C04B6"/>
    <w:rsid w:val="008C3514"/>
    <w:rsid w:val="008F7DA6"/>
    <w:rsid w:val="00902108"/>
    <w:rsid w:val="00904F54"/>
    <w:rsid w:val="00906FAC"/>
    <w:rsid w:val="009106DD"/>
    <w:rsid w:val="00912770"/>
    <w:rsid w:val="009130BE"/>
    <w:rsid w:val="00913596"/>
    <w:rsid w:val="00915337"/>
    <w:rsid w:val="009162EA"/>
    <w:rsid w:val="00917B46"/>
    <w:rsid w:val="00920482"/>
    <w:rsid w:val="00925381"/>
    <w:rsid w:val="00932922"/>
    <w:rsid w:val="009422D9"/>
    <w:rsid w:val="009427F8"/>
    <w:rsid w:val="0094684C"/>
    <w:rsid w:val="0095051F"/>
    <w:rsid w:val="00953EBE"/>
    <w:rsid w:val="00954498"/>
    <w:rsid w:val="00955FD6"/>
    <w:rsid w:val="009567E5"/>
    <w:rsid w:val="00962526"/>
    <w:rsid w:val="00970B08"/>
    <w:rsid w:val="009741C3"/>
    <w:rsid w:val="00974A5D"/>
    <w:rsid w:val="009764A8"/>
    <w:rsid w:val="00980F30"/>
    <w:rsid w:val="00981636"/>
    <w:rsid w:val="00985197"/>
    <w:rsid w:val="00994617"/>
    <w:rsid w:val="0099564E"/>
    <w:rsid w:val="00995F24"/>
    <w:rsid w:val="009975BB"/>
    <w:rsid w:val="009A358A"/>
    <w:rsid w:val="009A496B"/>
    <w:rsid w:val="009A67D7"/>
    <w:rsid w:val="009B2F83"/>
    <w:rsid w:val="009B381A"/>
    <w:rsid w:val="009D4E65"/>
    <w:rsid w:val="009D591E"/>
    <w:rsid w:val="009E0A69"/>
    <w:rsid w:val="009F0651"/>
    <w:rsid w:val="009F457B"/>
    <w:rsid w:val="009F5038"/>
    <w:rsid w:val="009F6B15"/>
    <w:rsid w:val="00A002E1"/>
    <w:rsid w:val="00A10F8D"/>
    <w:rsid w:val="00A147F6"/>
    <w:rsid w:val="00A216F9"/>
    <w:rsid w:val="00A2363A"/>
    <w:rsid w:val="00A25E6B"/>
    <w:rsid w:val="00A25FCF"/>
    <w:rsid w:val="00A2709C"/>
    <w:rsid w:val="00A27613"/>
    <w:rsid w:val="00A32990"/>
    <w:rsid w:val="00A33D75"/>
    <w:rsid w:val="00A46F30"/>
    <w:rsid w:val="00A47498"/>
    <w:rsid w:val="00A528CF"/>
    <w:rsid w:val="00A54233"/>
    <w:rsid w:val="00A73F17"/>
    <w:rsid w:val="00A82E29"/>
    <w:rsid w:val="00A86D92"/>
    <w:rsid w:val="00A87C62"/>
    <w:rsid w:val="00A90735"/>
    <w:rsid w:val="00A9272C"/>
    <w:rsid w:val="00A9463B"/>
    <w:rsid w:val="00AA08D7"/>
    <w:rsid w:val="00AA1EBF"/>
    <w:rsid w:val="00AA2A01"/>
    <w:rsid w:val="00AA2B8C"/>
    <w:rsid w:val="00AA576E"/>
    <w:rsid w:val="00AB10FB"/>
    <w:rsid w:val="00AB4B6A"/>
    <w:rsid w:val="00AB6303"/>
    <w:rsid w:val="00AC280A"/>
    <w:rsid w:val="00AD4195"/>
    <w:rsid w:val="00AD52E0"/>
    <w:rsid w:val="00AE11FD"/>
    <w:rsid w:val="00AE28B4"/>
    <w:rsid w:val="00AE442F"/>
    <w:rsid w:val="00AE4921"/>
    <w:rsid w:val="00B07166"/>
    <w:rsid w:val="00B13F7B"/>
    <w:rsid w:val="00B14D79"/>
    <w:rsid w:val="00B15A84"/>
    <w:rsid w:val="00B24A61"/>
    <w:rsid w:val="00B27097"/>
    <w:rsid w:val="00B27755"/>
    <w:rsid w:val="00B306B2"/>
    <w:rsid w:val="00B33AFB"/>
    <w:rsid w:val="00B37397"/>
    <w:rsid w:val="00B437F6"/>
    <w:rsid w:val="00B44010"/>
    <w:rsid w:val="00B45173"/>
    <w:rsid w:val="00B54667"/>
    <w:rsid w:val="00B55712"/>
    <w:rsid w:val="00B63902"/>
    <w:rsid w:val="00B65E02"/>
    <w:rsid w:val="00B66896"/>
    <w:rsid w:val="00B720FD"/>
    <w:rsid w:val="00B83228"/>
    <w:rsid w:val="00B86D5D"/>
    <w:rsid w:val="00B95C82"/>
    <w:rsid w:val="00B976E0"/>
    <w:rsid w:val="00BA33E6"/>
    <w:rsid w:val="00BA370A"/>
    <w:rsid w:val="00BB4F7C"/>
    <w:rsid w:val="00BC2FA5"/>
    <w:rsid w:val="00BC70B7"/>
    <w:rsid w:val="00BD0E1C"/>
    <w:rsid w:val="00BD21DE"/>
    <w:rsid w:val="00BD4626"/>
    <w:rsid w:val="00BE3795"/>
    <w:rsid w:val="00BF0FDE"/>
    <w:rsid w:val="00BF329A"/>
    <w:rsid w:val="00C00FA0"/>
    <w:rsid w:val="00C02C7C"/>
    <w:rsid w:val="00C07783"/>
    <w:rsid w:val="00C07BE7"/>
    <w:rsid w:val="00C12C30"/>
    <w:rsid w:val="00C30E0D"/>
    <w:rsid w:val="00C31903"/>
    <w:rsid w:val="00C31F12"/>
    <w:rsid w:val="00C35BBC"/>
    <w:rsid w:val="00C5678C"/>
    <w:rsid w:val="00C76519"/>
    <w:rsid w:val="00C8321E"/>
    <w:rsid w:val="00C959BD"/>
    <w:rsid w:val="00CA4829"/>
    <w:rsid w:val="00CA506B"/>
    <w:rsid w:val="00CA5A16"/>
    <w:rsid w:val="00CB2F00"/>
    <w:rsid w:val="00CB39B3"/>
    <w:rsid w:val="00CB53F0"/>
    <w:rsid w:val="00CC391D"/>
    <w:rsid w:val="00CC6B30"/>
    <w:rsid w:val="00CD0128"/>
    <w:rsid w:val="00CD2226"/>
    <w:rsid w:val="00CD4C5B"/>
    <w:rsid w:val="00CD5E96"/>
    <w:rsid w:val="00CE0E06"/>
    <w:rsid w:val="00CE1606"/>
    <w:rsid w:val="00CE4AB9"/>
    <w:rsid w:val="00CE7CD5"/>
    <w:rsid w:val="00CF2098"/>
    <w:rsid w:val="00CF40D3"/>
    <w:rsid w:val="00D02DD8"/>
    <w:rsid w:val="00D07737"/>
    <w:rsid w:val="00D20BE6"/>
    <w:rsid w:val="00D21856"/>
    <w:rsid w:val="00D23B5D"/>
    <w:rsid w:val="00D31A61"/>
    <w:rsid w:val="00D31D28"/>
    <w:rsid w:val="00D43BD2"/>
    <w:rsid w:val="00D468D7"/>
    <w:rsid w:val="00D46C29"/>
    <w:rsid w:val="00D53861"/>
    <w:rsid w:val="00D570B8"/>
    <w:rsid w:val="00D62F15"/>
    <w:rsid w:val="00D65EDB"/>
    <w:rsid w:val="00D776D5"/>
    <w:rsid w:val="00D84C69"/>
    <w:rsid w:val="00D92C12"/>
    <w:rsid w:val="00D95C5A"/>
    <w:rsid w:val="00D96CF7"/>
    <w:rsid w:val="00DA2B9E"/>
    <w:rsid w:val="00DA2C02"/>
    <w:rsid w:val="00DA6520"/>
    <w:rsid w:val="00DC155D"/>
    <w:rsid w:val="00DC4222"/>
    <w:rsid w:val="00DC5579"/>
    <w:rsid w:val="00DC6175"/>
    <w:rsid w:val="00DD071B"/>
    <w:rsid w:val="00DD2E81"/>
    <w:rsid w:val="00DD6754"/>
    <w:rsid w:val="00DE0D37"/>
    <w:rsid w:val="00DE0EC5"/>
    <w:rsid w:val="00DE1033"/>
    <w:rsid w:val="00DE6266"/>
    <w:rsid w:val="00DE6C84"/>
    <w:rsid w:val="00E004D3"/>
    <w:rsid w:val="00E02643"/>
    <w:rsid w:val="00E04129"/>
    <w:rsid w:val="00E05A44"/>
    <w:rsid w:val="00E11C30"/>
    <w:rsid w:val="00E126B1"/>
    <w:rsid w:val="00E21CC5"/>
    <w:rsid w:val="00E252B9"/>
    <w:rsid w:val="00E27D65"/>
    <w:rsid w:val="00E31EFD"/>
    <w:rsid w:val="00E34A87"/>
    <w:rsid w:val="00E36BA0"/>
    <w:rsid w:val="00E41E50"/>
    <w:rsid w:val="00E444E4"/>
    <w:rsid w:val="00E44A9F"/>
    <w:rsid w:val="00E47CAC"/>
    <w:rsid w:val="00E505F9"/>
    <w:rsid w:val="00E52677"/>
    <w:rsid w:val="00E72189"/>
    <w:rsid w:val="00E7249F"/>
    <w:rsid w:val="00E85F19"/>
    <w:rsid w:val="00E91F54"/>
    <w:rsid w:val="00E923B3"/>
    <w:rsid w:val="00E92BEE"/>
    <w:rsid w:val="00E97F97"/>
    <w:rsid w:val="00EB10E0"/>
    <w:rsid w:val="00EB16D1"/>
    <w:rsid w:val="00EB46BD"/>
    <w:rsid w:val="00EB4A96"/>
    <w:rsid w:val="00EC17AE"/>
    <w:rsid w:val="00EC6219"/>
    <w:rsid w:val="00ED4504"/>
    <w:rsid w:val="00ED4CD0"/>
    <w:rsid w:val="00EF092E"/>
    <w:rsid w:val="00EF1247"/>
    <w:rsid w:val="00EF161B"/>
    <w:rsid w:val="00F03660"/>
    <w:rsid w:val="00F04D3F"/>
    <w:rsid w:val="00F1754B"/>
    <w:rsid w:val="00F177EC"/>
    <w:rsid w:val="00F363C0"/>
    <w:rsid w:val="00F370AF"/>
    <w:rsid w:val="00F4190E"/>
    <w:rsid w:val="00F41B00"/>
    <w:rsid w:val="00F551B9"/>
    <w:rsid w:val="00F553C3"/>
    <w:rsid w:val="00F571F8"/>
    <w:rsid w:val="00F61E0A"/>
    <w:rsid w:val="00F65A69"/>
    <w:rsid w:val="00F6602A"/>
    <w:rsid w:val="00F666D7"/>
    <w:rsid w:val="00F66B44"/>
    <w:rsid w:val="00F71EF3"/>
    <w:rsid w:val="00F73DFE"/>
    <w:rsid w:val="00F75FE5"/>
    <w:rsid w:val="00F82324"/>
    <w:rsid w:val="00F8456B"/>
    <w:rsid w:val="00F9114A"/>
    <w:rsid w:val="00F920C3"/>
    <w:rsid w:val="00F932FE"/>
    <w:rsid w:val="00FA24FA"/>
    <w:rsid w:val="00FA3BD4"/>
    <w:rsid w:val="00FA63CA"/>
    <w:rsid w:val="00FB0C6A"/>
    <w:rsid w:val="00FB70B0"/>
    <w:rsid w:val="00FC0C22"/>
    <w:rsid w:val="00FC6162"/>
    <w:rsid w:val="00FD34E8"/>
    <w:rsid w:val="00FD7418"/>
    <w:rsid w:val="00FD7443"/>
    <w:rsid w:val="00FE6682"/>
    <w:rsid w:val="00FF2B25"/>
    <w:rsid w:val="00FF3742"/>
    <w:rsid w:val="00FF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7766"/>
    <w:pPr>
      <w:spacing w:after="0" w:line="260" w:lineRule="atLeast"/>
    </w:pPr>
    <w:rPr>
      <w:rFonts w:ascii="Arial" w:eastAsia="Times New Roman" w:hAnsi="Arial" w:cs="Arial"/>
      <w:sz w:val="20"/>
      <w:szCs w:val="20"/>
      <w:lang w:val="sl-SI" w:eastAsia="en-US"/>
    </w:rPr>
  </w:style>
  <w:style w:type="paragraph" w:styleId="Naslov1">
    <w:name w:val="heading 1"/>
    <w:aliases w:val="NASLOV"/>
    <w:basedOn w:val="Navaden"/>
    <w:next w:val="Navaden"/>
    <w:link w:val="Naslov1Znak"/>
    <w:autoRedefine/>
    <w:qFormat/>
    <w:rsid w:val="00A2709C"/>
    <w:pPr>
      <w:keepNext/>
      <w:spacing w:before="240" w:after="60" w:line="259" w:lineRule="auto"/>
      <w:outlineLvl w:val="0"/>
    </w:pPr>
    <w:rPr>
      <w:rFonts w:ascii="Calibri" w:eastAsia="Calibri" w:hAnsi="Calibri"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F7766"/>
    <w:pPr>
      <w:tabs>
        <w:tab w:val="center" w:pos="4320"/>
        <w:tab w:val="right" w:pos="8640"/>
      </w:tabs>
    </w:pPr>
  </w:style>
  <w:style w:type="character" w:customStyle="1" w:styleId="GlavaZnak">
    <w:name w:val="Glava Znak"/>
    <w:basedOn w:val="Privzetapisavaodstavka"/>
    <w:link w:val="Glava"/>
    <w:uiPriority w:val="99"/>
    <w:rsid w:val="007F7766"/>
    <w:rPr>
      <w:rFonts w:ascii="Arial" w:eastAsia="Times New Roman" w:hAnsi="Arial" w:cs="Arial"/>
      <w:sz w:val="20"/>
      <w:szCs w:val="20"/>
      <w:lang w:val="sl-SI" w:eastAsia="en-US"/>
    </w:rPr>
  </w:style>
  <w:style w:type="paragraph" w:styleId="Noga">
    <w:name w:val="footer"/>
    <w:basedOn w:val="Navaden"/>
    <w:link w:val="NogaZnak"/>
    <w:uiPriority w:val="99"/>
    <w:rsid w:val="007F7766"/>
    <w:pPr>
      <w:tabs>
        <w:tab w:val="center" w:pos="4320"/>
        <w:tab w:val="right" w:pos="8640"/>
      </w:tabs>
    </w:pPr>
    <w:rPr>
      <w:lang w:val="en-US"/>
    </w:rPr>
  </w:style>
  <w:style w:type="character" w:customStyle="1" w:styleId="NogaZnak">
    <w:name w:val="Noga Znak"/>
    <w:basedOn w:val="Privzetapisavaodstavka"/>
    <w:link w:val="Noga"/>
    <w:uiPriority w:val="99"/>
    <w:rsid w:val="007F7766"/>
    <w:rPr>
      <w:rFonts w:ascii="Arial" w:eastAsia="Times New Roman" w:hAnsi="Arial" w:cs="Arial"/>
      <w:sz w:val="20"/>
      <w:szCs w:val="20"/>
      <w:lang w:eastAsia="en-US"/>
    </w:rPr>
  </w:style>
  <w:style w:type="paragraph" w:customStyle="1" w:styleId="datumtevilka">
    <w:name w:val="datum številka"/>
    <w:basedOn w:val="Navaden"/>
    <w:qFormat/>
    <w:rsid w:val="007F7766"/>
    <w:pPr>
      <w:tabs>
        <w:tab w:val="left" w:pos="1701"/>
      </w:tabs>
    </w:pPr>
    <w:rPr>
      <w:lang w:eastAsia="sl-SI"/>
    </w:rPr>
  </w:style>
  <w:style w:type="paragraph" w:customStyle="1" w:styleId="ZADEVA">
    <w:name w:val="ZADEVA"/>
    <w:basedOn w:val="Navaden"/>
    <w:qFormat/>
    <w:rsid w:val="007F7766"/>
    <w:pPr>
      <w:tabs>
        <w:tab w:val="left" w:pos="1701"/>
      </w:tabs>
      <w:ind w:left="1701" w:hanging="1701"/>
    </w:pPr>
    <w:rPr>
      <w:b/>
      <w:bCs/>
      <w:lang w:val="it-IT"/>
    </w:rPr>
  </w:style>
  <w:style w:type="character" w:styleId="Hiperpovezava">
    <w:name w:val="Hyperlink"/>
    <w:basedOn w:val="Privzetapisavaodstavka"/>
    <w:rsid w:val="007F7766"/>
    <w:rPr>
      <w:color w:val="0000FF"/>
      <w:u w:val="single"/>
    </w:rPr>
  </w:style>
  <w:style w:type="paragraph" w:customStyle="1" w:styleId="ZnakZnak">
    <w:name w:val="Znak Znak"/>
    <w:basedOn w:val="Navaden"/>
    <w:uiPriority w:val="99"/>
    <w:rsid w:val="007F7766"/>
    <w:pPr>
      <w:spacing w:after="160" w:line="240" w:lineRule="exact"/>
    </w:pPr>
    <w:rPr>
      <w:rFonts w:ascii="Tahoma" w:hAnsi="Tahoma" w:cs="Tahoma"/>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7F7766"/>
    <w:rPr>
      <w:rFonts w:cs="Times New Roman"/>
      <w:lang w:val="en-US"/>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7F7766"/>
    <w:rPr>
      <w:rFonts w:ascii="Arial" w:eastAsia="Times New Roman" w:hAnsi="Arial" w:cs="Times New Roman"/>
      <w:sz w:val="20"/>
      <w:szCs w:val="20"/>
      <w:lang w:eastAsia="en-US"/>
    </w:rPr>
  </w:style>
  <w:style w:type="character" w:styleId="Sprotnaopomba-sklic">
    <w:name w:val="footnote reference"/>
    <w:aliases w:val="Fussnota,Footnote symbol,Footnote,Footnotes refss,callout,BVI fnr,16 Point,Superscript 6 Point,nota pié di pagina"/>
    <w:basedOn w:val="Privzetapisavaodstavka"/>
    <w:rsid w:val="007F7766"/>
    <w:rPr>
      <w:vertAlign w:val="superscript"/>
    </w:rPr>
  </w:style>
  <w:style w:type="paragraph" w:customStyle="1" w:styleId="odstavek1">
    <w:name w:val="odstavek1"/>
    <w:basedOn w:val="Navaden"/>
    <w:rsid w:val="007F7766"/>
    <w:pPr>
      <w:spacing w:before="240" w:line="240" w:lineRule="auto"/>
      <w:ind w:firstLine="1021"/>
      <w:jc w:val="both"/>
    </w:pPr>
    <w:rPr>
      <w:sz w:val="22"/>
      <w:szCs w:val="22"/>
      <w:lang w:eastAsia="sl-SI"/>
    </w:rPr>
  </w:style>
  <w:style w:type="paragraph" w:styleId="Odstavekseznama">
    <w:name w:val="List Paragraph"/>
    <w:basedOn w:val="Navaden"/>
    <w:uiPriority w:val="34"/>
    <w:qFormat/>
    <w:rsid w:val="00970B08"/>
    <w:pPr>
      <w:ind w:left="720"/>
      <w:contextualSpacing/>
    </w:pPr>
  </w:style>
  <w:style w:type="paragraph" w:customStyle="1" w:styleId="ZnakZnakCharCharZnakCharChar">
    <w:name w:val="Znak Znak Char Char Znak Char Char"/>
    <w:basedOn w:val="Navaden"/>
    <w:rsid w:val="00DE6C84"/>
    <w:pPr>
      <w:spacing w:after="160" w:line="240" w:lineRule="exact"/>
    </w:pPr>
    <w:rPr>
      <w:rFonts w:ascii="Tahoma" w:hAnsi="Tahoma" w:cs="Times New Roman"/>
    </w:rPr>
  </w:style>
  <w:style w:type="paragraph" w:styleId="Navadensplet">
    <w:name w:val="Normal (Web)"/>
    <w:basedOn w:val="Navaden"/>
    <w:rsid w:val="00D62F15"/>
    <w:pPr>
      <w:spacing w:line="240" w:lineRule="auto"/>
    </w:pPr>
    <w:rPr>
      <w:rFonts w:ascii="Verdana" w:hAnsi="Verdana" w:cs="Times New Roman"/>
      <w:color w:val="4F4F4F"/>
      <w:sz w:val="17"/>
      <w:szCs w:val="17"/>
      <w:lang w:eastAsia="sl-SI"/>
    </w:rPr>
  </w:style>
  <w:style w:type="paragraph" w:customStyle="1" w:styleId="Default">
    <w:name w:val="Default"/>
    <w:rsid w:val="00954498"/>
    <w:pPr>
      <w:autoSpaceDE w:val="0"/>
      <w:autoSpaceDN w:val="0"/>
      <w:adjustRightInd w:val="0"/>
      <w:spacing w:after="0" w:line="240" w:lineRule="auto"/>
    </w:pPr>
    <w:rPr>
      <w:rFonts w:ascii="Times New Roman" w:hAnsi="Times New Roman" w:cs="Times New Roman"/>
      <w:color w:val="000000"/>
      <w:sz w:val="24"/>
      <w:szCs w:val="24"/>
      <w:lang w:val="sl-SI"/>
    </w:rPr>
  </w:style>
  <w:style w:type="paragraph" w:customStyle="1" w:styleId="tevilnatoka1">
    <w:name w:val="tevilnatoka1"/>
    <w:basedOn w:val="Navaden"/>
    <w:rsid w:val="006E08E1"/>
    <w:pPr>
      <w:spacing w:line="240" w:lineRule="auto"/>
      <w:ind w:left="425" w:hanging="425"/>
      <w:jc w:val="both"/>
    </w:pPr>
    <w:rPr>
      <w:sz w:val="22"/>
      <w:szCs w:val="22"/>
      <w:lang w:eastAsia="sl-SI"/>
    </w:rPr>
  </w:style>
  <w:style w:type="paragraph" w:styleId="Besedilooblaka">
    <w:name w:val="Balloon Text"/>
    <w:basedOn w:val="Navaden"/>
    <w:link w:val="BesedilooblakaZnak"/>
    <w:unhideWhenUsed/>
    <w:rsid w:val="002B1CE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B1CE8"/>
    <w:rPr>
      <w:rFonts w:ascii="Segoe UI" w:eastAsia="Times New Roman" w:hAnsi="Segoe UI" w:cs="Segoe UI"/>
      <w:sz w:val="18"/>
      <w:szCs w:val="18"/>
      <w:lang w:val="sl-SI" w:eastAsia="en-US"/>
    </w:rPr>
  </w:style>
  <w:style w:type="paragraph" w:customStyle="1" w:styleId="odstavek">
    <w:name w:val="odstavek"/>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tevilnatoka">
    <w:name w:val="tevilnatoka"/>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alineazatevilnotoko">
    <w:name w:val="alineazatevilnotoko"/>
    <w:basedOn w:val="Navaden"/>
    <w:rsid w:val="009A496B"/>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nhideWhenUsed/>
    <w:rsid w:val="00481689"/>
    <w:rPr>
      <w:sz w:val="16"/>
      <w:szCs w:val="16"/>
    </w:rPr>
  </w:style>
  <w:style w:type="paragraph" w:styleId="Pripombabesedilo">
    <w:name w:val="annotation text"/>
    <w:basedOn w:val="Navaden"/>
    <w:link w:val="PripombabesediloZnak"/>
    <w:unhideWhenUsed/>
    <w:rsid w:val="00481689"/>
    <w:pPr>
      <w:spacing w:line="240" w:lineRule="auto"/>
    </w:pPr>
  </w:style>
  <w:style w:type="character" w:customStyle="1" w:styleId="PripombabesediloZnak">
    <w:name w:val="Pripomba – besedilo Znak"/>
    <w:basedOn w:val="Privzetapisavaodstavka"/>
    <w:link w:val="Pripombabesedilo"/>
    <w:rsid w:val="00481689"/>
    <w:rPr>
      <w:rFonts w:ascii="Arial" w:eastAsia="Times New Roman" w:hAnsi="Arial" w:cs="Arial"/>
      <w:sz w:val="20"/>
      <w:szCs w:val="20"/>
      <w:lang w:val="sl-SI" w:eastAsia="en-US"/>
    </w:rPr>
  </w:style>
  <w:style w:type="paragraph" w:styleId="Zadevapripombe">
    <w:name w:val="annotation subject"/>
    <w:basedOn w:val="Pripombabesedilo"/>
    <w:next w:val="Pripombabesedilo"/>
    <w:link w:val="ZadevapripombeZnak"/>
    <w:unhideWhenUsed/>
    <w:rsid w:val="00481689"/>
    <w:rPr>
      <w:b/>
      <w:bCs/>
    </w:rPr>
  </w:style>
  <w:style w:type="character" w:customStyle="1" w:styleId="ZadevapripombeZnak">
    <w:name w:val="Zadeva pripombe Znak"/>
    <w:basedOn w:val="PripombabesediloZnak"/>
    <w:link w:val="Zadevapripombe"/>
    <w:rsid w:val="00481689"/>
    <w:rPr>
      <w:rFonts w:ascii="Arial" w:eastAsia="Times New Roman" w:hAnsi="Arial" w:cs="Arial"/>
      <w:b/>
      <w:bCs/>
      <w:sz w:val="20"/>
      <w:szCs w:val="20"/>
      <w:lang w:val="sl-SI" w:eastAsia="en-US"/>
    </w:rPr>
  </w:style>
  <w:style w:type="character" w:customStyle="1" w:styleId="Naslov1Znak">
    <w:name w:val="Naslov 1 Znak"/>
    <w:aliases w:val="NASLOV Znak"/>
    <w:basedOn w:val="Privzetapisavaodstavka"/>
    <w:link w:val="Naslov1"/>
    <w:rsid w:val="00A2709C"/>
    <w:rPr>
      <w:rFonts w:ascii="Calibri" w:eastAsia="Calibri" w:hAnsi="Calibri" w:cs="Times New Roman"/>
      <w:b/>
      <w:kern w:val="32"/>
      <w:sz w:val="28"/>
      <w:szCs w:val="32"/>
      <w:lang w:val="sl-SI" w:eastAsia="sl-SI"/>
    </w:rPr>
  </w:style>
  <w:style w:type="paragraph" w:styleId="Zgradbadokumenta">
    <w:name w:val="Document Map"/>
    <w:basedOn w:val="Navaden"/>
    <w:link w:val="ZgradbadokumentaZnak"/>
    <w:rsid w:val="00A2709C"/>
    <w:pPr>
      <w:spacing w:after="160" w:line="259" w:lineRule="auto"/>
    </w:pPr>
    <w:rPr>
      <w:rFonts w:ascii="Tahoma" w:eastAsia="Calibri" w:hAnsi="Tahoma" w:cs="Tahoma"/>
      <w:sz w:val="16"/>
      <w:szCs w:val="16"/>
    </w:rPr>
  </w:style>
  <w:style w:type="character" w:customStyle="1" w:styleId="ZgradbadokumentaZnak">
    <w:name w:val="Zgradba dokumenta Znak"/>
    <w:basedOn w:val="Privzetapisavaodstavka"/>
    <w:link w:val="Zgradbadokumenta"/>
    <w:rsid w:val="00A2709C"/>
    <w:rPr>
      <w:rFonts w:ascii="Tahoma" w:eastAsia="Calibri" w:hAnsi="Tahoma" w:cs="Tahoma"/>
      <w:sz w:val="16"/>
      <w:szCs w:val="16"/>
      <w:lang w:val="sl-SI" w:eastAsia="en-US"/>
    </w:rPr>
  </w:style>
  <w:style w:type="table" w:styleId="Tabelamrea">
    <w:name w:val="Table Grid"/>
    <w:basedOn w:val="Navadnatabela"/>
    <w:uiPriority w:val="39"/>
    <w:rsid w:val="00A2709C"/>
    <w:pPr>
      <w:spacing w:after="0" w:line="240" w:lineRule="auto"/>
    </w:pPr>
    <w:rPr>
      <w:rFonts w:ascii="Times New Roman" w:eastAsia="Times New Roman" w:hAnsi="Times New Roman" w:cs="Times New Roman"/>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pisi">
    <w:name w:val="podpisi"/>
    <w:basedOn w:val="Navaden"/>
    <w:qFormat/>
    <w:rsid w:val="00A2709C"/>
    <w:pPr>
      <w:tabs>
        <w:tab w:val="left" w:pos="3402"/>
      </w:tabs>
      <w:spacing w:after="160" w:line="259" w:lineRule="auto"/>
    </w:pPr>
    <w:rPr>
      <w:rFonts w:ascii="Calibri" w:eastAsia="Calibri" w:hAnsi="Calibri" w:cs="Times New Roman"/>
      <w:sz w:val="22"/>
      <w:szCs w:val="22"/>
      <w:lang w:val="it-IT"/>
    </w:rPr>
  </w:style>
  <w:style w:type="character" w:styleId="SledenaHiperpovezava">
    <w:name w:val="FollowedHyperlink"/>
    <w:rsid w:val="00A2709C"/>
    <w:rPr>
      <w:color w:val="800080"/>
      <w:u w:val="single"/>
    </w:rPr>
  </w:style>
  <w:style w:type="paragraph" w:styleId="Napis">
    <w:name w:val="caption"/>
    <w:basedOn w:val="Navaden"/>
    <w:next w:val="Navaden"/>
    <w:uiPriority w:val="35"/>
    <w:unhideWhenUsed/>
    <w:qFormat/>
    <w:rsid w:val="00A2709C"/>
    <w:pPr>
      <w:spacing w:after="160" w:line="259" w:lineRule="auto"/>
    </w:pPr>
    <w:rPr>
      <w:rFonts w:ascii="Calibri" w:eastAsia="Calibri" w:hAnsi="Calibri" w:cs="Times New Roman"/>
      <w:b/>
      <w:bCs/>
      <w:szCs w:val="22"/>
    </w:rPr>
  </w:style>
  <w:style w:type="character" w:styleId="Poudarek">
    <w:name w:val="Emphasis"/>
    <w:uiPriority w:val="20"/>
    <w:qFormat/>
    <w:rsid w:val="00A2709C"/>
    <w:rPr>
      <w:i/>
      <w:iCs/>
    </w:rPr>
  </w:style>
  <w:style w:type="character" w:customStyle="1" w:styleId="st">
    <w:name w:val="st"/>
    <w:rsid w:val="00A2709C"/>
  </w:style>
  <w:style w:type="paragraph" w:styleId="Seznam">
    <w:name w:val="List"/>
    <w:basedOn w:val="Telobesedila"/>
    <w:rsid w:val="000648FE"/>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cs="Times New Roman"/>
      <w:w w:val="90"/>
      <w:sz w:val="22"/>
      <w:lang w:eastAsia="sl-SI"/>
    </w:rPr>
  </w:style>
  <w:style w:type="paragraph" w:styleId="Telobesedila">
    <w:name w:val="Body Text"/>
    <w:basedOn w:val="Navaden"/>
    <w:link w:val="TelobesedilaZnak"/>
    <w:uiPriority w:val="99"/>
    <w:semiHidden/>
    <w:unhideWhenUsed/>
    <w:rsid w:val="000648FE"/>
    <w:pPr>
      <w:spacing w:after="120"/>
    </w:pPr>
  </w:style>
  <w:style w:type="character" w:customStyle="1" w:styleId="TelobesedilaZnak">
    <w:name w:val="Telo besedila Znak"/>
    <w:basedOn w:val="Privzetapisavaodstavka"/>
    <w:link w:val="Telobesedila"/>
    <w:uiPriority w:val="99"/>
    <w:semiHidden/>
    <w:rsid w:val="000648FE"/>
    <w:rPr>
      <w:rFonts w:ascii="Arial" w:eastAsia="Times New Roman" w:hAnsi="Arial" w:cs="Arial"/>
      <w:sz w:val="20"/>
      <w:szCs w:val="20"/>
      <w:lang w:val="sl-SI" w:eastAsia="en-US"/>
    </w:rPr>
  </w:style>
  <w:style w:type="character" w:customStyle="1" w:styleId="row-header-quote-text">
    <w:name w:val="row-header-quote-text"/>
    <w:basedOn w:val="Privzetapisavaodstavka"/>
    <w:rsid w:val="00B27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7766"/>
    <w:pPr>
      <w:spacing w:after="0" w:line="260" w:lineRule="atLeast"/>
    </w:pPr>
    <w:rPr>
      <w:rFonts w:ascii="Arial" w:eastAsia="Times New Roman" w:hAnsi="Arial" w:cs="Arial"/>
      <w:sz w:val="20"/>
      <w:szCs w:val="20"/>
      <w:lang w:val="sl-SI" w:eastAsia="en-US"/>
    </w:rPr>
  </w:style>
  <w:style w:type="paragraph" w:styleId="Naslov1">
    <w:name w:val="heading 1"/>
    <w:aliases w:val="NASLOV"/>
    <w:basedOn w:val="Navaden"/>
    <w:next w:val="Navaden"/>
    <w:link w:val="Naslov1Znak"/>
    <w:autoRedefine/>
    <w:qFormat/>
    <w:rsid w:val="00A2709C"/>
    <w:pPr>
      <w:keepNext/>
      <w:spacing w:before="240" w:after="60" w:line="259" w:lineRule="auto"/>
      <w:outlineLvl w:val="0"/>
    </w:pPr>
    <w:rPr>
      <w:rFonts w:ascii="Calibri" w:eastAsia="Calibri" w:hAnsi="Calibri" w:cs="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F7766"/>
    <w:pPr>
      <w:tabs>
        <w:tab w:val="center" w:pos="4320"/>
        <w:tab w:val="right" w:pos="8640"/>
      </w:tabs>
    </w:pPr>
  </w:style>
  <w:style w:type="character" w:customStyle="1" w:styleId="GlavaZnak">
    <w:name w:val="Glava Znak"/>
    <w:basedOn w:val="Privzetapisavaodstavka"/>
    <w:link w:val="Glava"/>
    <w:uiPriority w:val="99"/>
    <w:rsid w:val="007F7766"/>
    <w:rPr>
      <w:rFonts w:ascii="Arial" w:eastAsia="Times New Roman" w:hAnsi="Arial" w:cs="Arial"/>
      <w:sz w:val="20"/>
      <w:szCs w:val="20"/>
      <w:lang w:val="sl-SI" w:eastAsia="en-US"/>
    </w:rPr>
  </w:style>
  <w:style w:type="paragraph" w:styleId="Noga">
    <w:name w:val="footer"/>
    <w:basedOn w:val="Navaden"/>
    <w:link w:val="NogaZnak"/>
    <w:uiPriority w:val="99"/>
    <w:rsid w:val="007F7766"/>
    <w:pPr>
      <w:tabs>
        <w:tab w:val="center" w:pos="4320"/>
        <w:tab w:val="right" w:pos="8640"/>
      </w:tabs>
    </w:pPr>
    <w:rPr>
      <w:lang w:val="en-US"/>
    </w:rPr>
  </w:style>
  <w:style w:type="character" w:customStyle="1" w:styleId="NogaZnak">
    <w:name w:val="Noga Znak"/>
    <w:basedOn w:val="Privzetapisavaodstavka"/>
    <w:link w:val="Noga"/>
    <w:uiPriority w:val="99"/>
    <w:rsid w:val="007F7766"/>
    <w:rPr>
      <w:rFonts w:ascii="Arial" w:eastAsia="Times New Roman" w:hAnsi="Arial" w:cs="Arial"/>
      <w:sz w:val="20"/>
      <w:szCs w:val="20"/>
      <w:lang w:eastAsia="en-US"/>
    </w:rPr>
  </w:style>
  <w:style w:type="paragraph" w:customStyle="1" w:styleId="datumtevilka">
    <w:name w:val="datum številka"/>
    <w:basedOn w:val="Navaden"/>
    <w:qFormat/>
    <w:rsid w:val="007F7766"/>
    <w:pPr>
      <w:tabs>
        <w:tab w:val="left" w:pos="1701"/>
      </w:tabs>
    </w:pPr>
    <w:rPr>
      <w:lang w:eastAsia="sl-SI"/>
    </w:rPr>
  </w:style>
  <w:style w:type="paragraph" w:customStyle="1" w:styleId="ZADEVA">
    <w:name w:val="ZADEVA"/>
    <w:basedOn w:val="Navaden"/>
    <w:qFormat/>
    <w:rsid w:val="007F7766"/>
    <w:pPr>
      <w:tabs>
        <w:tab w:val="left" w:pos="1701"/>
      </w:tabs>
      <w:ind w:left="1701" w:hanging="1701"/>
    </w:pPr>
    <w:rPr>
      <w:b/>
      <w:bCs/>
      <w:lang w:val="it-IT"/>
    </w:rPr>
  </w:style>
  <w:style w:type="character" w:styleId="Hiperpovezava">
    <w:name w:val="Hyperlink"/>
    <w:basedOn w:val="Privzetapisavaodstavka"/>
    <w:rsid w:val="007F7766"/>
    <w:rPr>
      <w:color w:val="0000FF"/>
      <w:u w:val="single"/>
    </w:rPr>
  </w:style>
  <w:style w:type="paragraph" w:customStyle="1" w:styleId="ZnakZnak">
    <w:name w:val="Znak Znak"/>
    <w:basedOn w:val="Navaden"/>
    <w:uiPriority w:val="99"/>
    <w:rsid w:val="007F7766"/>
    <w:pPr>
      <w:spacing w:after="160" w:line="240" w:lineRule="exact"/>
    </w:pPr>
    <w:rPr>
      <w:rFonts w:ascii="Tahoma" w:hAnsi="Tahoma" w:cs="Tahoma"/>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7F7766"/>
    <w:rPr>
      <w:rFonts w:cs="Times New Roman"/>
      <w:lang w:val="en-US"/>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7F7766"/>
    <w:rPr>
      <w:rFonts w:ascii="Arial" w:eastAsia="Times New Roman" w:hAnsi="Arial" w:cs="Times New Roman"/>
      <w:sz w:val="20"/>
      <w:szCs w:val="20"/>
      <w:lang w:eastAsia="en-US"/>
    </w:rPr>
  </w:style>
  <w:style w:type="character" w:styleId="Sprotnaopomba-sklic">
    <w:name w:val="footnote reference"/>
    <w:aliases w:val="Fussnota,Footnote symbol,Footnote,Footnotes refss,callout,BVI fnr,16 Point,Superscript 6 Point,nota pié di pagina"/>
    <w:basedOn w:val="Privzetapisavaodstavka"/>
    <w:rsid w:val="007F7766"/>
    <w:rPr>
      <w:vertAlign w:val="superscript"/>
    </w:rPr>
  </w:style>
  <w:style w:type="paragraph" w:customStyle="1" w:styleId="odstavek1">
    <w:name w:val="odstavek1"/>
    <w:basedOn w:val="Navaden"/>
    <w:rsid w:val="007F7766"/>
    <w:pPr>
      <w:spacing w:before="240" w:line="240" w:lineRule="auto"/>
      <w:ind w:firstLine="1021"/>
      <w:jc w:val="both"/>
    </w:pPr>
    <w:rPr>
      <w:sz w:val="22"/>
      <w:szCs w:val="22"/>
      <w:lang w:eastAsia="sl-SI"/>
    </w:rPr>
  </w:style>
  <w:style w:type="paragraph" w:styleId="Odstavekseznama">
    <w:name w:val="List Paragraph"/>
    <w:basedOn w:val="Navaden"/>
    <w:uiPriority w:val="34"/>
    <w:qFormat/>
    <w:rsid w:val="00970B08"/>
    <w:pPr>
      <w:ind w:left="720"/>
      <w:contextualSpacing/>
    </w:pPr>
  </w:style>
  <w:style w:type="paragraph" w:customStyle="1" w:styleId="ZnakZnakCharCharZnakCharChar">
    <w:name w:val="Znak Znak Char Char Znak Char Char"/>
    <w:basedOn w:val="Navaden"/>
    <w:rsid w:val="00DE6C84"/>
    <w:pPr>
      <w:spacing w:after="160" w:line="240" w:lineRule="exact"/>
    </w:pPr>
    <w:rPr>
      <w:rFonts w:ascii="Tahoma" w:hAnsi="Tahoma" w:cs="Times New Roman"/>
    </w:rPr>
  </w:style>
  <w:style w:type="paragraph" w:styleId="Navadensplet">
    <w:name w:val="Normal (Web)"/>
    <w:basedOn w:val="Navaden"/>
    <w:rsid w:val="00D62F15"/>
    <w:pPr>
      <w:spacing w:line="240" w:lineRule="auto"/>
    </w:pPr>
    <w:rPr>
      <w:rFonts w:ascii="Verdana" w:hAnsi="Verdana" w:cs="Times New Roman"/>
      <w:color w:val="4F4F4F"/>
      <w:sz w:val="17"/>
      <w:szCs w:val="17"/>
      <w:lang w:eastAsia="sl-SI"/>
    </w:rPr>
  </w:style>
  <w:style w:type="paragraph" w:customStyle="1" w:styleId="Default">
    <w:name w:val="Default"/>
    <w:rsid w:val="00954498"/>
    <w:pPr>
      <w:autoSpaceDE w:val="0"/>
      <w:autoSpaceDN w:val="0"/>
      <w:adjustRightInd w:val="0"/>
      <w:spacing w:after="0" w:line="240" w:lineRule="auto"/>
    </w:pPr>
    <w:rPr>
      <w:rFonts w:ascii="Times New Roman" w:hAnsi="Times New Roman" w:cs="Times New Roman"/>
      <w:color w:val="000000"/>
      <w:sz w:val="24"/>
      <w:szCs w:val="24"/>
      <w:lang w:val="sl-SI"/>
    </w:rPr>
  </w:style>
  <w:style w:type="paragraph" w:customStyle="1" w:styleId="tevilnatoka1">
    <w:name w:val="tevilnatoka1"/>
    <w:basedOn w:val="Navaden"/>
    <w:rsid w:val="006E08E1"/>
    <w:pPr>
      <w:spacing w:line="240" w:lineRule="auto"/>
      <w:ind w:left="425" w:hanging="425"/>
      <w:jc w:val="both"/>
    </w:pPr>
    <w:rPr>
      <w:sz w:val="22"/>
      <w:szCs w:val="22"/>
      <w:lang w:eastAsia="sl-SI"/>
    </w:rPr>
  </w:style>
  <w:style w:type="paragraph" w:styleId="Besedilooblaka">
    <w:name w:val="Balloon Text"/>
    <w:basedOn w:val="Navaden"/>
    <w:link w:val="BesedilooblakaZnak"/>
    <w:unhideWhenUsed/>
    <w:rsid w:val="002B1CE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B1CE8"/>
    <w:rPr>
      <w:rFonts w:ascii="Segoe UI" w:eastAsia="Times New Roman" w:hAnsi="Segoe UI" w:cs="Segoe UI"/>
      <w:sz w:val="18"/>
      <w:szCs w:val="18"/>
      <w:lang w:val="sl-SI" w:eastAsia="en-US"/>
    </w:rPr>
  </w:style>
  <w:style w:type="paragraph" w:customStyle="1" w:styleId="odstavek">
    <w:name w:val="odstavek"/>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tevilnatoka">
    <w:name w:val="tevilnatoka"/>
    <w:basedOn w:val="Navaden"/>
    <w:rsid w:val="009130BE"/>
    <w:pPr>
      <w:spacing w:before="100" w:beforeAutospacing="1" w:after="100" w:afterAutospacing="1" w:line="240" w:lineRule="auto"/>
    </w:pPr>
    <w:rPr>
      <w:rFonts w:ascii="Times New Roman" w:hAnsi="Times New Roman" w:cs="Times New Roman"/>
      <w:sz w:val="24"/>
      <w:szCs w:val="24"/>
      <w:lang w:eastAsia="sl-SI"/>
    </w:rPr>
  </w:style>
  <w:style w:type="paragraph" w:customStyle="1" w:styleId="alineazatevilnotoko">
    <w:name w:val="alineazatevilnotoko"/>
    <w:basedOn w:val="Navaden"/>
    <w:rsid w:val="009A496B"/>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unhideWhenUsed/>
    <w:rsid w:val="00481689"/>
    <w:rPr>
      <w:sz w:val="16"/>
      <w:szCs w:val="16"/>
    </w:rPr>
  </w:style>
  <w:style w:type="paragraph" w:styleId="Pripombabesedilo">
    <w:name w:val="annotation text"/>
    <w:basedOn w:val="Navaden"/>
    <w:link w:val="PripombabesediloZnak"/>
    <w:unhideWhenUsed/>
    <w:rsid w:val="00481689"/>
    <w:pPr>
      <w:spacing w:line="240" w:lineRule="auto"/>
    </w:pPr>
  </w:style>
  <w:style w:type="character" w:customStyle="1" w:styleId="PripombabesediloZnak">
    <w:name w:val="Pripomba – besedilo Znak"/>
    <w:basedOn w:val="Privzetapisavaodstavka"/>
    <w:link w:val="Pripombabesedilo"/>
    <w:rsid w:val="00481689"/>
    <w:rPr>
      <w:rFonts w:ascii="Arial" w:eastAsia="Times New Roman" w:hAnsi="Arial" w:cs="Arial"/>
      <w:sz w:val="20"/>
      <w:szCs w:val="20"/>
      <w:lang w:val="sl-SI" w:eastAsia="en-US"/>
    </w:rPr>
  </w:style>
  <w:style w:type="paragraph" w:styleId="Zadevapripombe">
    <w:name w:val="annotation subject"/>
    <w:basedOn w:val="Pripombabesedilo"/>
    <w:next w:val="Pripombabesedilo"/>
    <w:link w:val="ZadevapripombeZnak"/>
    <w:unhideWhenUsed/>
    <w:rsid w:val="00481689"/>
    <w:rPr>
      <w:b/>
      <w:bCs/>
    </w:rPr>
  </w:style>
  <w:style w:type="character" w:customStyle="1" w:styleId="ZadevapripombeZnak">
    <w:name w:val="Zadeva pripombe Znak"/>
    <w:basedOn w:val="PripombabesediloZnak"/>
    <w:link w:val="Zadevapripombe"/>
    <w:rsid w:val="00481689"/>
    <w:rPr>
      <w:rFonts w:ascii="Arial" w:eastAsia="Times New Roman" w:hAnsi="Arial" w:cs="Arial"/>
      <w:b/>
      <w:bCs/>
      <w:sz w:val="20"/>
      <w:szCs w:val="20"/>
      <w:lang w:val="sl-SI" w:eastAsia="en-US"/>
    </w:rPr>
  </w:style>
  <w:style w:type="character" w:customStyle="1" w:styleId="Naslov1Znak">
    <w:name w:val="Naslov 1 Znak"/>
    <w:aliases w:val="NASLOV Znak"/>
    <w:basedOn w:val="Privzetapisavaodstavka"/>
    <w:link w:val="Naslov1"/>
    <w:rsid w:val="00A2709C"/>
    <w:rPr>
      <w:rFonts w:ascii="Calibri" w:eastAsia="Calibri" w:hAnsi="Calibri" w:cs="Times New Roman"/>
      <w:b/>
      <w:kern w:val="32"/>
      <w:sz w:val="28"/>
      <w:szCs w:val="32"/>
      <w:lang w:val="sl-SI" w:eastAsia="sl-SI"/>
    </w:rPr>
  </w:style>
  <w:style w:type="paragraph" w:styleId="Zgradbadokumenta">
    <w:name w:val="Document Map"/>
    <w:basedOn w:val="Navaden"/>
    <w:link w:val="ZgradbadokumentaZnak"/>
    <w:rsid w:val="00A2709C"/>
    <w:pPr>
      <w:spacing w:after="160" w:line="259" w:lineRule="auto"/>
    </w:pPr>
    <w:rPr>
      <w:rFonts w:ascii="Tahoma" w:eastAsia="Calibri" w:hAnsi="Tahoma" w:cs="Tahoma"/>
      <w:sz w:val="16"/>
      <w:szCs w:val="16"/>
    </w:rPr>
  </w:style>
  <w:style w:type="character" w:customStyle="1" w:styleId="ZgradbadokumentaZnak">
    <w:name w:val="Zgradba dokumenta Znak"/>
    <w:basedOn w:val="Privzetapisavaodstavka"/>
    <w:link w:val="Zgradbadokumenta"/>
    <w:rsid w:val="00A2709C"/>
    <w:rPr>
      <w:rFonts w:ascii="Tahoma" w:eastAsia="Calibri" w:hAnsi="Tahoma" w:cs="Tahoma"/>
      <w:sz w:val="16"/>
      <w:szCs w:val="16"/>
      <w:lang w:val="sl-SI" w:eastAsia="en-US"/>
    </w:rPr>
  </w:style>
  <w:style w:type="table" w:styleId="Tabelamrea">
    <w:name w:val="Table Grid"/>
    <w:basedOn w:val="Navadnatabela"/>
    <w:uiPriority w:val="39"/>
    <w:rsid w:val="00A2709C"/>
    <w:pPr>
      <w:spacing w:after="0" w:line="240" w:lineRule="auto"/>
    </w:pPr>
    <w:rPr>
      <w:rFonts w:ascii="Times New Roman" w:eastAsia="Times New Roman" w:hAnsi="Times New Roman" w:cs="Times New Roman"/>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pisi">
    <w:name w:val="podpisi"/>
    <w:basedOn w:val="Navaden"/>
    <w:qFormat/>
    <w:rsid w:val="00A2709C"/>
    <w:pPr>
      <w:tabs>
        <w:tab w:val="left" w:pos="3402"/>
      </w:tabs>
      <w:spacing w:after="160" w:line="259" w:lineRule="auto"/>
    </w:pPr>
    <w:rPr>
      <w:rFonts w:ascii="Calibri" w:eastAsia="Calibri" w:hAnsi="Calibri" w:cs="Times New Roman"/>
      <w:sz w:val="22"/>
      <w:szCs w:val="22"/>
      <w:lang w:val="it-IT"/>
    </w:rPr>
  </w:style>
  <w:style w:type="character" w:styleId="SledenaHiperpovezava">
    <w:name w:val="FollowedHyperlink"/>
    <w:rsid w:val="00A2709C"/>
    <w:rPr>
      <w:color w:val="800080"/>
      <w:u w:val="single"/>
    </w:rPr>
  </w:style>
  <w:style w:type="paragraph" w:styleId="Napis">
    <w:name w:val="caption"/>
    <w:basedOn w:val="Navaden"/>
    <w:next w:val="Navaden"/>
    <w:uiPriority w:val="35"/>
    <w:unhideWhenUsed/>
    <w:qFormat/>
    <w:rsid w:val="00A2709C"/>
    <w:pPr>
      <w:spacing w:after="160" w:line="259" w:lineRule="auto"/>
    </w:pPr>
    <w:rPr>
      <w:rFonts w:ascii="Calibri" w:eastAsia="Calibri" w:hAnsi="Calibri" w:cs="Times New Roman"/>
      <w:b/>
      <w:bCs/>
      <w:szCs w:val="22"/>
    </w:rPr>
  </w:style>
  <w:style w:type="character" w:styleId="Poudarek">
    <w:name w:val="Emphasis"/>
    <w:uiPriority w:val="20"/>
    <w:qFormat/>
    <w:rsid w:val="00A2709C"/>
    <w:rPr>
      <w:i/>
      <w:iCs/>
    </w:rPr>
  </w:style>
  <w:style w:type="character" w:customStyle="1" w:styleId="st">
    <w:name w:val="st"/>
    <w:rsid w:val="00A2709C"/>
  </w:style>
  <w:style w:type="paragraph" w:styleId="Seznam">
    <w:name w:val="List"/>
    <w:basedOn w:val="Telobesedila"/>
    <w:rsid w:val="000648FE"/>
    <w:pPr>
      <w:tabs>
        <w:tab w:val="left" w:pos="284"/>
        <w:tab w:val="left" w:pos="567"/>
        <w:tab w:val="left" w:pos="851"/>
        <w:tab w:val="left" w:pos="1134"/>
        <w:tab w:val="left" w:pos="1418"/>
        <w:tab w:val="left" w:pos="1701"/>
        <w:tab w:val="left" w:pos="2268"/>
        <w:tab w:val="left" w:pos="2835"/>
        <w:tab w:val="left" w:pos="3402"/>
      </w:tabs>
      <w:spacing w:after="0" w:line="259" w:lineRule="auto"/>
      <w:ind w:left="284" w:hanging="284"/>
      <w:jc w:val="both"/>
    </w:pPr>
    <w:rPr>
      <w:rFonts w:ascii="Frutiger" w:hAnsi="Frutiger" w:cs="Times New Roman"/>
      <w:w w:val="90"/>
      <w:sz w:val="22"/>
      <w:lang w:eastAsia="sl-SI"/>
    </w:rPr>
  </w:style>
  <w:style w:type="paragraph" w:styleId="Telobesedila">
    <w:name w:val="Body Text"/>
    <w:basedOn w:val="Navaden"/>
    <w:link w:val="TelobesedilaZnak"/>
    <w:uiPriority w:val="99"/>
    <w:semiHidden/>
    <w:unhideWhenUsed/>
    <w:rsid w:val="000648FE"/>
    <w:pPr>
      <w:spacing w:after="120"/>
    </w:pPr>
  </w:style>
  <w:style w:type="character" w:customStyle="1" w:styleId="TelobesedilaZnak">
    <w:name w:val="Telo besedila Znak"/>
    <w:basedOn w:val="Privzetapisavaodstavka"/>
    <w:link w:val="Telobesedila"/>
    <w:uiPriority w:val="99"/>
    <w:semiHidden/>
    <w:rsid w:val="000648FE"/>
    <w:rPr>
      <w:rFonts w:ascii="Arial" w:eastAsia="Times New Roman" w:hAnsi="Arial" w:cs="Arial"/>
      <w:sz w:val="20"/>
      <w:szCs w:val="20"/>
      <w:lang w:val="sl-SI" w:eastAsia="en-US"/>
    </w:rPr>
  </w:style>
  <w:style w:type="character" w:customStyle="1" w:styleId="row-header-quote-text">
    <w:name w:val="row-header-quote-text"/>
    <w:basedOn w:val="Privzetapisavaodstavka"/>
    <w:rsid w:val="00B2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085">
      <w:bodyDiv w:val="1"/>
      <w:marLeft w:val="0"/>
      <w:marRight w:val="0"/>
      <w:marTop w:val="0"/>
      <w:marBottom w:val="0"/>
      <w:divBdr>
        <w:top w:val="none" w:sz="0" w:space="0" w:color="auto"/>
        <w:left w:val="none" w:sz="0" w:space="0" w:color="auto"/>
        <w:bottom w:val="none" w:sz="0" w:space="0" w:color="auto"/>
        <w:right w:val="none" w:sz="0" w:space="0" w:color="auto"/>
      </w:divBdr>
    </w:div>
    <w:div w:id="369963659">
      <w:bodyDiv w:val="1"/>
      <w:marLeft w:val="0"/>
      <w:marRight w:val="0"/>
      <w:marTop w:val="0"/>
      <w:marBottom w:val="0"/>
      <w:divBdr>
        <w:top w:val="none" w:sz="0" w:space="0" w:color="auto"/>
        <w:left w:val="none" w:sz="0" w:space="0" w:color="auto"/>
        <w:bottom w:val="none" w:sz="0" w:space="0" w:color="auto"/>
        <w:right w:val="none" w:sz="0" w:space="0" w:color="auto"/>
      </w:divBdr>
    </w:div>
    <w:div w:id="849641184">
      <w:bodyDiv w:val="1"/>
      <w:marLeft w:val="0"/>
      <w:marRight w:val="0"/>
      <w:marTop w:val="0"/>
      <w:marBottom w:val="0"/>
      <w:divBdr>
        <w:top w:val="none" w:sz="0" w:space="0" w:color="auto"/>
        <w:left w:val="none" w:sz="0" w:space="0" w:color="auto"/>
        <w:bottom w:val="none" w:sz="0" w:space="0" w:color="auto"/>
        <w:right w:val="none" w:sz="0" w:space="0" w:color="auto"/>
      </w:divBdr>
    </w:div>
    <w:div w:id="1388072575">
      <w:bodyDiv w:val="1"/>
      <w:marLeft w:val="0"/>
      <w:marRight w:val="0"/>
      <w:marTop w:val="0"/>
      <w:marBottom w:val="0"/>
      <w:divBdr>
        <w:top w:val="none" w:sz="0" w:space="0" w:color="auto"/>
        <w:left w:val="none" w:sz="0" w:space="0" w:color="auto"/>
        <w:bottom w:val="none" w:sz="0" w:space="0" w:color="auto"/>
        <w:right w:val="none" w:sz="0" w:space="0" w:color="auto"/>
      </w:divBdr>
    </w:div>
    <w:div w:id="1476992791">
      <w:bodyDiv w:val="1"/>
      <w:marLeft w:val="0"/>
      <w:marRight w:val="0"/>
      <w:marTop w:val="0"/>
      <w:marBottom w:val="0"/>
      <w:divBdr>
        <w:top w:val="none" w:sz="0" w:space="0" w:color="auto"/>
        <w:left w:val="none" w:sz="0" w:space="0" w:color="auto"/>
        <w:bottom w:val="none" w:sz="0" w:space="0" w:color="auto"/>
        <w:right w:val="none" w:sz="0" w:space="0" w:color="auto"/>
      </w:divBdr>
    </w:div>
    <w:div w:id="1579442559">
      <w:bodyDiv w:val="1"/>
      <w:marLeft w:val="0"/>
      <w:marRight w:val="0"/>
      <w:marTop w:val="0"/>
      <w:marBottom w:val="0"/>
      <w:divBdr>
        <w:top w:val="none" w:sz="0" w:space="0" w:color="auto"/>
        <w:left w:val="none" w:sz="0" w:space="0" w:color="auto"/>
        <w:bottom w:val="none" w:sz="0" w:space="0" w:color="auto"/>
        <w:right w:val="none" w:sz="0" w:space="0" w:color="auto"/>
      </w:divBdr>
      <w:divsChild>
        <w:div w:id="944504868">
          <w:marLeft w:val="0"/>
          <w:marRight w:val="0"/>
          <w:marTop w:val="0"/>
          <w:marBottom w:val="0"/>
          <w:divBdr>
            <w:top w:val="none" w:sz="0" w:space="0" w:color="auto"/>
            <w:left w:val="none" w:sz="0" w:space="0" w:color="auto"/>
            <w:bottom w:val="none" w:sz="0" w:space="0" w:color="auto"/>
            <w:right w:val="none" w:sz="0" w:space="0" w:color="auto"/>
          </w:divBdr>
          <w:divsChild>
            <w:div w:id="622344134">
              <w:marLeft w:val="0"/>
              <w:marRight w:val="0"/>
              <w:marTop w:val="100"/>
              <w:marBottom w:val="100"/>
              <w:divBdr>
                <w:top w:val="none" w:sz="0" w:space="0" w:color="auto"/>
                <w:left w:val="none" w:sz="0" w:space="0" w:color="auto"/>
                <w:bottom w:val="none" w:sz="0" w:space="0" w:color="auto"/>
                <w:right w:val="none" w:sz="0" w:space="0" w:color="auto"/>
              </w:divBdr>
              <w:divsChild>
                <w:div w:id="1117020942">
                  <w:marLeft w:val="0"/>
                  <w:marRight w:val="0"/>
                  <w:marTop w:val="0"/>
                  <w:marBottom w:val="0"/>
                  <w:divBdr>
                    <w:top w:val="none" w:sz="0" w:space="0" w:color="auto"/>
                    <w:left w:val="none" w:sz="0" w:space="0" w:color="auto"/>
                    <w:bottom w:val="none" w:sz="0" w:space="0" w:color="auto"/>
                    <w:right w:val="none" w:sz="0" w:space="0" w:color="auto"/>
                  </w:divBdr>
                  <w:divsChild>
                    <w:div w:id="1118376092">
                      <w:marLeft w:val="0"/>
                      <w:marRight w:val="0"/>
                      <w:marTop w:val="0"/>
                      <w:marBottom w:val="0"/>
                      <w:divBdr>
                        <w:top w:val="none" w:sz="0" w:space="0" w:color="auto"/>
                        <w:left w:val="none" w:sz="0" w:space="0" w:color="auto"/>
                        <w:bottom w:val="none" w:sz="0" w:space="0" w:color="auto"/>
                        <w:right w:val="none" w:sz="0" w:space="0" w:color="auto"/>
                      </w:divBdr>
                      <w:divsChild>
                        <w:div w:id="461273592">
                          <w:marLeft w:val="0"/>
                          <w:marRight w:val="0"/>
                          <w:marTop w:val="0"/>
                          <w:marBottom w:val="0"/>
                          <w:divBdr>
                            <w:top w:val="none" w:sz="0" w:space="0" w:color="auto"/>
                            <w:left w:val="none" w:sz="0" w:space="0" w:color="auto"/>
                            <w:bottom w:val="none" w:sz="0" w:space="0" w:color="auto"/>
                            <w:right w:val="none" w:sz="0" w:space="0" w:color="auto"/>
                          </w:divBdr>
                          <w:divsChild>
                            <w:div w:id="1238058213">
                              <w:marLeft w:val="0"/>
                              <w:marRight w:val="0"/>
                              <w:marTop w:val="0"/>
                              <w:marBottom w:val="0"/>
                              <w:divBdr>
                                <w:top w:val="none" w:sz="0" w:space="0" w:color="auto"/>
                                <w:left w:val="none" w:sz="0" w:space="0" w:color="auto"/>
                                <w:bottom w:val="none" w:sz="0" w:space="0" w:color="auto"/>
                                <w:right w:val="none" w:sz="0" w:space="0" w:color="auto"/>
                              </w:divBdr>
                              <w:divsChild>
                                <w:div w:id="712970887">
                                  <w:marLeft w:val="0"/>
                                  <w:marRight w:val="0"/>
                                  <w:marTop w:val="0"/>
                                  <w:marBottom w:val="0"/>
                                  <w:divBdr>
                                    <w:top w:val="none" w:sz="0" w:space="0" w:color="auto"/>
                                    <w:left w:val="none" w:sz="0" w:space="0" w:color="auto"/>
                                    <w:bottom w:val="none" w:sz="0" w:space="0" w:color="auto"/>
                                    <w:right w:val="none" w:sz="0" w:space="0" w:color="auto"/>
                                  </w:divBdr>
                                  <w:divsChild>
                                    <w:div w:id="513033122">
                                      <w:marLeft w:val="0"/>
                                      <w:marRight w:val="0"/>
                                      <w:marTop w:val="0"/>
                                      <w:marBottom w:val="0"/>
                                      <w:divBdr>
                                        <w:top w:val="none" w:sz="0" w:space="0" w:color="auto"/>
                                        <w:left w:val="none" w:sz="0" w:space="0" w:color="auto"/>
                                        <w:bottom w:val="none" w:sz="0" w:space="0" w:color="auto"/>
                                        <w:right w:val="none" w:sz="0" w:space="0" w:color="auto"/>
                                      </w:divBdr>
                                      <w:divsChild>
                                        <w:div w:id="4431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178">
      <w:bodyDiv w:val="1"/>
      <w:marLeft w:val="0"/>
      <w:marRight w:val="0"/>
      <w:marTop w:val="0"/>
      <w:marBottom w:val="0"/>
      <w:divBdr>
        <w:top w:val="none" w:sz="0" w:space="0" w:color="auto"/>
        <w:left w:val="none" w:sz="0" w:space="0" w:color="auto"/>
        <w:bottom w:val="none" w:sz="0" w:space="0" w:color="auto"/>
        <w:right w:val="none" w:sz="0" w:space="0" w:color="auto"/>
      </w:divBdr>
    </w:div>
    <w:div w:id="1768386086">
      <w:bodyDiv w:val="1"/>
      <w:marLeft w:val="0"/>
      <w:marRight w:val="0"/>
      <w:marTop w:val="0"/>
      <w:marBottom w:val="0"/>
      <w:divBdr>
        <w:top w:val="none" w:sz="0" w:space="0" w:color="auto"/>
        <w:left w:val="none" w:sz="0" w:space="0" w:color="auto"/>
        <w:bottom w:val="none" w:sz="0" w:space="0" w:color="auto"/>
        <w:right w:val="none" w:sz="0" w:space="0" w:color="auto"/>
      </w:divBdr>
      <w:divsChild>
        <w:div w:id="2067488273">
          <w:marLeft w:val="0"/>
          <w:marRight w:val="0"/>
          <w:marTop w:val="0"/>
          <w:marBottom w:val="0"/>
          <w:divBdr>
            <w:top w:val="none" w:sz="0" w:space="0" w:color="auto"/>
            <w:left w:val="none" w:sz="0" w:space="0" w:color="auto"/>
            <w:bottom w:val="none" w:sz="0" w:space="0" w:color="auto"/>
            <w:right w:val="none" w:sz="0" w:space="0" w:color="auto"/>
          </w:divBdr>
          <w:divsChild>
            <w:div w:id="1445419167">
              <w:marLeft w:val="0"/>
              <w:marRight w:val="0"/>
              <w:marTop w:val="100"/>
              <w:marBottom w:val="100"/>
              <w:divBdr>
                <w:top w:val="none" w:sz="0" w:space="0" w:color="auto"/>
                <w:left w:val="none" w:sz="0" w:space="0" w:color="auto"/>
                <w:bottom w:val="none" w:sz="0" w:space="0" w:color="auto"/>
                <w:right w:val="none" w:sz="0" w:space="0" w:color="auto"/>
              </w:divBdr>
              <w:divsChild>
                <w:div w:id="1045258729">
                  <w:marLeft w:val="0"/>
                  <w:marRight w:val="0"/>
                  <w:marTop w:val="0"/>
                  <w:marBottom w:val="0"/>
                  <w:divBdr>
                    <w:top w:val="none" w:sz="0" w:space="0" w:color="auto"/>
                    <w:left w:val="none" w:sz="0" w:space="0" w:color="auto"/>
                    <w:bottom w:val="none" w:sz="0" w:space="0" w:color="auto"/>
                    <w:right w:val="none" w:sz="0" w:space="0" w:color="auto"/>
                  </w:divBdr>
                  <w:divsChild>
                    <w:div w:id="285553492">
                      <w:marLeft w:val="0"/>
                      <w:marRight w:val="0"/>
                      <w:marTop w:val="0"/>
                      <w:marBottom w:val="0"/>
                      <w:divBdr>
                        <w:top w:val="none" w:sz="0" w:space="0" w:color="auto"/>
                        <w:left w:val="none" w:sz="0" w:space="0" w:color="auto"/>
                        <w:bottom w:val="none" w:sz="0" w:space="0" w:color="auto"/>
                        <w:right w:val="none" w:sz="0" w:space="0" w:color="auto"/>
                      </w:divBdr>
                      <w:divsChild>
                        <w:div w:id="1138182380">
                          <w:marLeft w:val="0"/>
                          <w:marRight w:val="0"/>
                          <w:marTop w:val="0"/>
                          <w:marBottom w:val="0"/>
                          <w:divBdr>
                            <w:top w:val="none" w:sz="0" w:space="0" w:color="auto"/>
                            <w:left w:val="none" w:sz="0" w:space="0" w:color="auto"/>
                            <w:bottom w:val="none" w:sz="0" w:space="0" w:color="auto"/>
                            <w:right w:val="none" w:sz="0" w:space="0" w:color="auto"/>
                          </w:divBdr>
                          <w:divsChild>
                            <w:div w:id="235940085">
                              <w:marLeft w:val="0"/>
                              <w:marRight w:val="0"/>
                              <w:marTop w:val="0"/>
                              <w:marBottom w:val="0"/>
                              <w:divBdr>
                                <w:top w:val="none" w:sz="0" w:space="0" w:color="auto"/>
                                <w:left w:val="none" w:sz="0" w:space="0" w:color="auto"/>
                                <w:bottom w:val="none" w:sz="0" w:space="0" w:color="auto"/>
                                <w:right w:val="none" w:sz="0" w:space="0" w:color="auto"/>
                              </w:divBdr>
                              <w:divsChild>
                                <w:div w:id="151798699">
                                  <w:marLeft w:val="0"/>
                                  <w:marRight w:val="0"/>
                                  <w:marTop w:val="0"/>
                                  <w:marBottom w:val="0"/>
                                  <w:divBdr>
                                    <w:top w:val="none" w:sz="0" w:space="0" w:color="auto"/>
                                    <w:left w:val="none" w:sz="0" w:space="0" w:color="auto"/>
                                    <w:bottom w:val="none" w:sz="0" w:space="0" w:color="auto"/>
                                    <w:right w:val="none" w:sz="0" w:space="0" w:color="auto"/>
                                  </w:divBdr>
                                  <w:divsChild>
                                    <w:div w:id="687104818">
                                      <w:marLeft w:val="0"/>
                                      <w:marRight w:val="0"/>
                                      <w:marTop w:val="0"/>
                                      <w:marBottom w:val="0"/>
                                      <w:divBdr>
                                        <w:top w:val="none" w:sz="0" w:space="0" w:color="auto"/>
                                        <w:left w:val="none" w:sz="0" w:space="0" w:color="auto"/>
                                        <w:bottom w:val="none" w:sz="0" w:space="0" w:color="auto"/>
                                        <w:right w:val="none" w:sz="0" w:space="0" w:color="auto"/>
                                      </w:divBdr>
                                      <w:divsChild>
                                        <w:div w:id="73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895073">
      <w:bodyDiv w:val="1"/>
      <w:marLeft w:val="0"/>
      <w:marRight w:val="0"/>
      <w:marTop w:val="0"/>
      <w:marBottom w:val="0"/>
      <w:divBdr>
        <w:top w:val="none" w:sz="0" w:space="0" w:color="auto"/>
        <w:left w:val="none" w:sz="0" w:space="0" w:color="auto"/>
        <w:bottom w:val="none" w:sz="0" w:space="0" w:color="auto"/>
        <w:right w:val="none" w:sz="0" w:space="0" w:color="auto"/>
      </w:divBdr>
    </w:div>
    <w:div w:id="18098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iusinfo.si/zakonodaja/UL101D20181204RS78O3785TO" TargetMode="External"/><Relationship Id="rId13" Type="http://schemas.openxmlformats.org/officeDocument/2006/relationships/hyperlink" Target="http://www.uradni-list.si/1/objava.jsp?sop=2016-01-2297" TargetMode="External"/><Relationship Id="rId18" Type="http://schemas.openxmlformats.org/officeDocument/2006/relationships/hyperlink" Target="http://www.uradni-list.si/1/objava.jsp?sop=2013-01-3677" TargetMode="External"/><Relationship Id="rId26" Type="http://schemas.openxmlformats.org/officeDocument/2006/relationships/hyperlink" Target="http://www.uradni-list.si/1/objava.jsp?sop=2010-01-5583" TargetMode="External"/><Relationship Id="rId39" Type="http://schemas.openxmlformats.org/officeDocument/2006/relationships/hyperlink" Target="http://www.uradni-list.si/1/objava.jsp?sop=2009-01-3972" TargetMode="External"/><Relationship Id="rId3" Type="http://schemas.openxmlformats.org/officeDocument/2006/relationships/hyperlink" Target="http://www.uradni-list.si/1/objava.jsp?sop=2013-01-2513" TargetMode="External"/><Relationship Id="rId21" Type="http://schemas.openxmlformats.org/officeDocument/2006/relationships/hyperlink" Target="http://www.uradni-list.si/1/objava.jsp?sop=2018-01-0544" TargetMode="External"/><Relationship Id="rId34" Type="http://schemas.openxmlformats.org/officeDocument/2006/relationships/hyperlink" Target="http://www.uradni-list.si/1/objava.jsp?sop=2015-01-3254" TargetMode="External"/><Relationship Id="rId42" Type="http://schemas.openxmlformats.org/officeDocument/2006/relationships/hyperlink" Target="http://www.uradni-list.si/1/objava.jsp?sop=2013-01-2515" TargetMode="External"/><Relationship Id="rId47" Type="http://schemas.openxmlformats.org/officeDocument/2006/relationships/hyperlink" Target="http://www.uradni-list.si/1/objava.jsp?sop=2019-01-1626" TargetMode="External"/><Relationship Id="rId7" Type="http://schemas.openxmlformats.org/officeDocument/2006/relationships/hyperlink" Target="https://www.iusinfo.si/zakonodaja/rs-99-3561-2013" TargetMode="External"/><Relationship Id="rId12" Type="http://schemas.openxmlformats.org/officeDocument/2006/relationships/hyperlink" Target="http://www.uradni-list.si/1/objava.jsp?sop=2014-01-3646" TargetMode="External"/><Relationship Id="rId17" Type="http://schemas.openxmlformats.org/officeDocument/2006/relationships/hyperlink" Target="http://www.uradni-list.si/1/objava.jsp?sop=2013-21-0433" TargetMode="External"/><Relationship Id="rId25" Type="http://schemas.openxmlformats.org/officeDocument/2006/relationships/hyperlink" Target="http://www.uradni-list.si/1/objava.jsp?sop=2010-01-4554" TargetMode="External"/><Relationship Id="rId33" Type="http://schemas.openxmlformats.org/officeDocument/2006/relationships/hyperlink" Target="http://www.uradni-list.si/1/objava.jsp?sop=2014-01-3949" TargetMode="External"/><Relationship Id="rId38" Type="http://schemas.openxmlformats.org/officeDocument/2006/relationships/hyperlink" Target="http://www.uradni-list.si/1/objava.jsp?sop=2007-01-4687" TargetMode="External"/><Relationship Id="rId46" Type="http://schemas.openxmlformats.org/officeDocument/2006/relationships/hyperlink" Target="http://www.uradni-list.si/1/objava.jsp?sop=2017-01-1205" TargetMode="External"/><Relationship Id="rId2" Type="http://schemas.openxmlformats.org/officeDocument/2006/relationships/hyperlink" Target="http://www.uradni-list.si/1/objava.jsp?sop=2011-01-2820" TargetMode="External"/><Relationship Id="rId16" Type="http://schemas.openxmlformats.org/officeDocument/2006/relationships/hyperlink" Target="http://www.uradni-list.si/1/objava.jsp?sop=2011-01-0449" TargetMode="External"/><Relationship Id="rId20" Type="http://schemas.openxmlformats.org/officeDocument/2006/relationships/hyperlink" Target="http://www.uradni-list.si/1/objava.jsp?sop=2015-01-3772" TargetMode="External"/><Relationship Id="rId29" Type="http://schemas.openxmlformats.org/officeDocument/2006/relationships/hyperlink" Target="http://www.uradni-list.si/1/objava.jsp?sop=2012-01-1700" TargetMode="External"/><Relationship Id="rId41" Type="http://schemas.openxmlformats.org/officeDocument/2006/relationships/hyperlink" Target="http://www.uradni-list.si/1/objava.jsp?sop=2013-01-1754" TargetMode="External"/><Relationship Id="rId1" Type="http://schemas.openxmlformats.org/officeDocument/2006/relationships/hyperlink" Target="http://www.uradni-list.si/1/objava.jsp?sop=2011-01-2040" TargetMode="External"/><Relationship Id="rId6" Type="http://schemas.openxmlformats.org/officeDocument/2006/relationships/hyperlink" Target="https://www.iusinfo.si/zakonodaja/rs-55-2347-2012" TargetMode="External"/><Relationship Id="rId11" Type="http://schemas.openxmlformats.org/officeDocument/2006/relationships/hyperlink" Target="http://www.uradni-list.si/1/objava.jsp?sop=2012-01-3525" TargetMode="External"/><Relationship Id="rId24" Type="http://schemas.openxmlformats.org/officeDocument/2006/relationships/hyperlink" Target="http://www.uradni-list.si/1/objava.jsp?sop=2010-01-3273" TargetMode="External"/><Relationship Id="rId32" Type="http://schemas.openxmlformats.org/officeDocument/2006/relationships/hyperlink" Target="http://www.uradni-list.si/1/objava.jsp?sop=2014-01-2074" TargetMode="External"/><Relationship Id="rId37" Type="http://schemas.openxmlformats.org/officeDocument/2006/relationships/hyperlink" Target="http://www.uradni-list.si/1/objava.jsp?sop=2018-01-4122" TargetMode="External"/><Relationship Id="rId40" Type="http://schemas.openxmlformats.org/officeDocument/2006/relationships/hyperlink" Target="http://www.uradni-list.si/1/objava.jsp?sop=2011-01-1588" TargetMode="External"/><Relationship Id="rId45" Type="http://schemas.openxmlformats.org/officeDocument/2006/relationships/hyperlink" Target="http://www.uradni-list.si/1/objava.jsp?sop=2015-01-0623" TargetMode="External"/><Relationship Id="rId5" Type="http://schemas.openxmlformats.org/officeDocument/2006/relationships/hyperlink" Target="http://www.uradni-list.si/1/objava.jsp?sop=2017-01-2880" TargetMode="External"/><Relationship Id="rId15" Type="http://schemas.openxmlformats.org/officeDocument/2006/relationships/hyperlink" Target="http://www.uradni-list.si/1/objava.jsp?sop=2015-01-2277" TargetMode="External"/><Relationship Id="rId23" Type="http://schemas.openxmlformats.org/officeDocument/2006/relationships/hyperlink" Target="http://www.uradni-list.si/1/objava.jsp?sop=2010-01-0520" TargetMode="External"/><Relationship Id="rId28" Type="http://schemas.openxmlformats.org/officeDocument/2006/relationships/hyperlink" Target="http://www.uradni-list.si/1/objava.jsp?sop=2012-01-1121" TargetMode="External"/><Relationship Id="rId36" Type="http://schemas.openxmlformats.org/officeDocument/2006/relationships/hyperlink" Target="http://www.uradni-list.si/1/objava.jsp?sop=2017-01-3165" TargetMode="External"/><Relationship Id="rId10" Type="http://schemas.openxmlformats.org/officeDocument/2006/relationships/hyperlink" Target="http://www.uradni-list.si/1/objava.jsp?sop=2018-01-0588" TargetMode="External"/><Relationship Id="rId19" Type="http://schemas.openxmlformats.org/officeDocument/2006/relationships/hyperlink" Target="http://www.uradni-list.si/1/objava.jsp?sop=2015-01-2277" TargetMode="External"/><Relationship Id="rId31" Type="http://schemas.openxmlformats.org/officeDocument/2006/relationships/hyperlink" Target="http://www.uradni-list.si/1/objava.jsp?sop=2014-01-0961" TargetMode="External"/><Relationship Id="rId44" Type="http://schemas.openxmlformats.org/officeDocument/2006/relationships/hyperlink" Target="http://www.uradni-list.si/1/objava.jsp?sop=2014-01-3949" TargetMode="External"/><Relationship Id="rId4" Type="http://schemas.openxmlformats.org/officeDocument/2006/relationships/hyperlink" Target="http://www.uradni-list.si/1/objava.jsp?sop=2014-01-3646" TargetMode="External"/><Relationship Id="rId9" Type="http://schemas.openxmlformats.org/officeDocument/2006/relationships/hyperlink" Target="http://www.uradni-list.si/1/objava.jsp?sop=2015-01-3570" TargetMode="External"/><Relationship Id="rId14" Type="http://schemas.openxmlformats.org/officeDocument/2006/relationships/hyperlink" Target="http://www.uradni-list.si/1/objava.jsp?sop=2019-01-0287" TargetMode="External"/><Relationship Id="rId22" Type="http://schemas.openxmlformats.org/officeDocument/2006/relationships/hyperlink" Target="http://www.uradni-list.si/1/objava.jsp?sop=2009-01-4891" TargetMode="External"/><Relationship Id="rId27" Type="http://schemas.openxmlformats.org/officeDocument/2006/relationships/hyperlink" Target="http://www.uradni-list.si/1/objava.jsp?sop=2011-01-1743" TargetMode="External"/><Relationship Id="rId30" Type="http://schemas.openxmlformats.org/officeDocument/2006/relationships/hyperlink" Target="http://www.uradni-list.si/1/objava.jsp?sop=2013-01-1753" TargetMode="External"/><Relationship Id="rId35" Type="http://schemas.openxmlformats.org/officeDocument/2006/relationships/hyperlink" Target="http://www.uradni-list.si/1/objava.jsp?sop=2017-01-1206" TargetMode="External"/><Relationship Id="rId43" Type="http://schemas.openxmlformats.org/officeDocument/2006/relationships/hyperlink" Target="http://www.uradni-list.si/1/objava.jsp?sop=2013-21-269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4C0FE6-412A-49B6-B011-1222BCA0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2154</Words>
  <Characters>12280</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IRupcic</cp:lastModifiedBy>
  <cp:revision>2</cp:revision>
  <cp:lastPrinted>2019-11-25T15:08:00Z</cp:lastPrinted>
  <dcterms:created xsi:type="dcterms:W3CDTF">2019-12-11T08:23:00Z</dcterms:created>
  <dcterms:modified xsi:type="dcterms:W3CDTF">2019-12-11T08:23:00Z</dcterms:modified>
</cp:coreProperties>
</file>