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EC" w:rsidRDefault="00F6141B">
      <w:pPr>
        <w:pStyle w:val="Header"/>
        <w:tabs>
          <w:tab w:val="clear" w:pos="4320"/>
          <w:tab w:val="clear" w:pos="8640"/>
          <w:tab w:val="left" w:pos="5112"/>
        </w:tabs>
        <w:spacing w:before="120" w:line="276" w:lineRule="auto"/>
        <w:rPr>
          <w:rFonts w:cs="Arial"/>
          <w:szCs w:val="20"/>
          <w:lang w:val="sl-SI"/>
        </w:rPr>
      </w:pPr>
      <w:r>
        <w:rPr>
          <w:rFonts w:cs="Arial"/>
          <w:szCs w:val="20"/>
        </w:rPr>
        <w:tab/>
      </w:r>
    </w:p>
    <w:p w:rsidR="00CF5AEC" w:rsidRDefault="00F6141B">
      <w:pPr>
        <w:pStyle w:val="Odstavekseznama1"/>
        <w:spacing w:line="276" w:lineRule="auto"/>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20CE0B30" wp14:editId="1B8FFCCB">
            <wp:simplePos x="0" y="0"/>
            <wp:positionH relativeFrom="page">
              <wp:posOffset>0</wp:posOffset>
            </wp:positionH>
            <wp:positionV relativeFrom="page">
              <wp:posOffset>0</wp:posOffset>
            </wp:positionV>
            <wp:extent cx="4321810" cy="972185"/>
            <wp:effectExtent l="0" t="0" r="2540" b="0"/>
            <wp:wrapSquare wrapText="bothSides"/>
            <wp:docPr id="9"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 01 369 63 00</w:t>
      </w:r>
    </w:p>
    <w:p w:rsidR="00CF5AEC" w:rsidRDefault="00F6141B">
      <w:pPr>
        <w:pStyle w:val="Odstavekseznama1"/>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 01 369 66 59</w:t>
      </w:r>
    </w:p>
    <w:p w:rsidR="00CF5AEC" w:rsidRDefault="00F6141B">
      <w:pPr>
        <w:pStyle w:val="Odstavekseznama1"/>
        <w:spacing w:line="276" w:lineRule="auto"/>
        <w:ind w:left="0"/>
        <w:rPr>
          <w:rFonts w:ascii="Arial" w:hAnsi="Arial" w:cs="Arial"/>
          <w:sz w:val="20"/>
          <w:szCs w:val="20"/>
        </w:rPr>
      </w:pPr>
      <w:r>
        <w:rPr>
          <w:rFonts w:ascii="Arial" w:hAnsi="Arial" w:cs="Arial"/>
          <w:sz w:val="20"/>
          <w:szCs w:val="20"/>
        </w:rPr>
        <w:t xml:space="preserve">      Župančičeva 3, p.p. 644a, 1001 Ljubljana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E: gp.mf@gov.si</w:t>
      </w:r>
    </w:p>
    <w:p w:rsidR="00CF5AEC" w:rsidRDefault="00F6141B">
      <w:pPr>
        <w:pStyle w:val="Odstavekseznama1"/>
        <w:spacing w:line="276"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Pr>
          <w:rFonts w:ascii="Arial" w:hAnsi="Arial" w:cs="Arial"/>
          <w:sz w:val="20"/>
          <w:szCs w:val="20"/>
        </w:rPr>
        <w:t>www.mf.gov.si</w:t>
      </w:r>
      <w:proofErr w:type="spellEnd"/>
    </w:p>
    <w:p w:rsidR="00CF5AEC" w:rsidRDefault="00CF5AEC">
      <w:pPr>
        <w:pStyle w:val="Odstavekseznama1"/>
        <w:spacing w:line="276" w:lineRule="auto"/>
        <w:ind w:left="0"/>
        <w:rPr>
          <w:rFonts w:ascii="Arial" w:hAnsi="Arial" w:cs="Arial"/>
          <w:b/>
          <w:sz w:val="20"/>
          <w:szCs w:val="20"/>
        </w:rPr>
      </w:pPr>
    </w:p>
    <w:p w:rsidR="00CF5AEC" w:rsidRDefault="00CF5AEC">
      <w:pPr>
        <w:pStyle w:val="Odstavekseznama1"/>
        <w:spacing w:line="276" w:lineRule="auto"/>
        <w:ind w:left="0"/>
        <w:rPr>
          <w:rFonts w:ascii="Arial" w:hAnsi="Arial" w:cs="Arial"/>
          <w:b/>
          <w:sz w:val="20"/>
          <w:szCs w:val="20"/>
        </w:rPr>
      </w:pPr>
    </w:p>
    <w:p w:rsidR="00CF5AEC" w:rsidRDefault="00F6141B">
      <w:pPr>
        <w:pStyle w:val="Odstavekseznama1"/>
        <w:spacing w:line="276" w:lineRule="auto"/>
        <w:ind w:left="0"/>
        <w:rPr>
          <w:rFonts w:ascii="Arial" w:hAnsi="Arial" w:cs="Arial"/>
          <w:b/>
          <w:sz w:val="20"/>
          <w:szCs w:val="20"/>
        </w:rPr>
      </w:pPr>
      <w:r>
        <w:rPr>
          <w:rFonts w:ascii="Arial" w:hAnsi="Arial" w:cs="Arial"/>
          <w:b/>
          <w:sz w:val="20"/>
          <w:szCs w:val="20"/>
        </w:rPr>
        <w:t>PRILOGA 1 (spremni dopis – 1. del):</w:t>
      </w:r>
    </w:p>
    <w:p w:rsidR="00CF5AEC" w:rsidRDefault="00F6141B">
      <w:pPr>
        <w:pStyle w:val="Odstavekseznama1"/>
        <w:tabs>
          <w:tab w:val="left" w:pos="1943"/>
        </w:tabs>
        <w:spacing w:line="276" w:lineRule="auto"/>
        <w:ind w:left="0" w:firstLine="708"/>
        <w:rPr>
          <w:rFonts w:ascii="Arial" w:hAnsi="Arial" w:cs="Arial"/>
          <w:b/>
          <w:sz w:val="20"/>
          <w:szCs w:val="20"/>
        </w:rPr>
      </w:pPr>
      <w:r>
        <w:rPr>
          <w:rFonts w:ascii="Arial" w:hAnsi="Arial" w:cs="Arial"/>
          <w:b/>
          <w:sz w:val="20"/>
          <w:szCs w:val="20"/>
        </w:rPr>
        <w:tab/>
      </w:r>
    </w:p>
    <w:tbl>
      <w:tblPr>
        <w:tblW w:w="90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602"/>
        <w:gridCol w:w="867"/>
        <w:gridCol w:w="1379"/>
        <w:gridCol w:w="417"/>
        <w:gridCol w:w="912"/>
        <w:gridCol w:w="267"/>
        <w:gridCol w:w="405"/>
        <w:gridCol w:w="376"/>
        <w:gridCol w:w="300"/>
        <w:gridCol w:w="1917"/>
        <w:gridCol w:w="153"/>
      </w:tblGrid>
      <w:tr w:rsidR="00CF5AEC">
        <w:trPr>
          <w:gridAfter w:val="5"/>
          <w:wAfter w:w="3151" w:type="dxa"/>
        </w:trPr>
        <w:tc>
          <w:tcPr>
            <w:tcW w:w="5886" w:type="dxa"/>
            <w:gridSpan w:val="7"/>
            <w:tcBorders>
              <w:top w:val="nil"/>
              <w:left w:val="nil"/>
              <w:bottom w:val="single" w:sz="4" w:space="0" w:color="auto"/>
              <w:right w:val="nil"/>
            </w:tcBorders>
          </w:tcPr>
          <w:p w:rsidR="00CF5AEC" w:rsidRDefault="00CF5AEC">
            <w:pPr>
              <w:pStyle w:val="Neotevilenodstavek"/>
              <w:spacing w:before="0" w:after="0" w:line="276" w:lineRule="auto"/>
              <w:jc w:val="left"/>
              <w:rPr>
                <w:rFonts w:cs="Arial"/>
                <w:sz w:val="20"/>
                <w:szCs w:val="20"/>
                <w:lang w:eastAsia="sl-SI"/>
              </w:rPr>
            </w:pPr>
          </w:p>
        </w:tc>
      </w:tr>
      <w:tr w:rsidR="00CF5AEC">
        <w:trPr>
          <w:gridAfter w:val="5"/>
          <w:wAfter w:w="3151" w:type="dxa"/>
        </w:trPr>
        <w:tc>
          <w:tcPr>
            <w:tcW w:w="5886" w:type="dxa"/>
            <w:gridSpan w:val="7"/>
            <w:tcBorders>
              <w:top w:val="single" w:sz="4" w:space="0" w:color="auto"/>
              <w:left w:val="single" w:sz="4" w:space="0" w:color="auto"/>
              <w:bottom w:val="single" w:sz="4" w:space="0" w:color="auto"/>
              <w:right w:val="single" w:sz="4" w:space="0" w:color="auto"/>
            </w:tcBorders>
          </w:tcPr>
          <w:p w:rsidR="00CF5AEC" w:rsidRDefault="00F6141B">
            <w:pPr>
              <w:pStyle w:val="Neotevilenodstavek"/>
              <w:spacing w:before="0" w:after="0" w:line="276" w:lineRule="auto"/>
              <w:jc w:val="left"/>
              <w:rPr>
                <w:rFonts w:cs="Arial"/>
                <w:sz w:val="20"/>
                <w:szCs w:val="20"/>
                <w:lang w:eastAsia="sl-SI"/>
              </w:rPr>
            </w:pPr>
            <w:r>
              <w:rPr>
                <w:rFonts w:cs="Arial"/>
                <w:sz w:val="20"/>
                <w:szCs w:val="20"/>
                <w:lang w:eastAsia="sl-SI"/>
              </w:rPr>
              <w:t>Številka:   013-29/2018/</w:t>
            </w:r>
          </w:p>
        </w:tc>
      </w:tr>
      <w:tr w:rsidR="00CF5AEC">
        <w:trPr>
          <w:gridAfter w:val="5"/>
          <w:wAfter w:w="3151" w:type="dxa"/>
        </w:trPr>
        <w:tc>
          <w:tcPr>
            <w:tcW w:w="5886" w:type="dxa"/>
            <w:gridSpan w:val="7"/>
            <w:tcBorders>
              <w:top w:val="single" w:sz="4" w:space="0" w:color="auto"/>
            </w:tcBorders>
          </w:tcPr>
          <w:p w:rsidR="00CF5AEC" w:rsidRDefault="00F6141B" w:rsidP="0089264E">
            <w:pPr>
              <w:pStyle w:val="Neotevilenodstavek"/>
              <w:spacing w:before="0" w:after="0" w:line="276" w:lineRule="auto"/>
              <w:jc w:val="left"/>
              <w:rPr>
                <w:rFonts w:cs="Arial"/>
                <w:sz w:val="20"/>
                <w:szCs w:val="20"/>
                <w:lang w:eastAsia="sl-SI"/>
              </w:rPr>
            </w:pPr>
            <w:r>
              <w:rPr>
                <w:rFonts w:cs="Arial"/>
                <w:sz w:val="20"/>
                <w:szCs w:val="20"/>
                <w:lang w:eastAsia="sl-SI"/>
              </w:rPr>
              <w:t>Ljubljana,</w:t>
            </w:r>
            <w:r>
              <w:rPr>
                <w:rFonts w:cs="Arial"/>
                <w:sz w:val="20"/>
                <w:szCs w:val="20"/>
                <w:lang w:val="sl-SI" w:eastAsia="sl-SI"/>
              </w:rPr>
              <w:t xml:space="preserve"> </w:t>
            </w:r>
            <w:r w:rsidR="007D1B8F">
              <w:rPr>
                <w:rFonts w:cs="Arial"/>
                <w:sz w:val="20"/>
                <w:szCs w:val="20"/>
                <w:lang w:val="sl-SI" w:eastAsia="sl-SI"/>
              </w:rPr>
              <w:t>2</w:t>
            </w:r>
            <w:r>
              <w:rPr>
                <w:rFonts w:cs="Arial"/>
                <w:sz w:val="20"/>
                <w:szCs w:val="20"/>
                <w:lang w:eastAsia="sl-SI"/>
              </w:rPr>
              <w:t xml:space="preserve">. </w:t>
            </w:r>
            <w:r w:rsidR="0089264E">
              <w:rPr>
                <w:rFonts w:cs="Arial"/>
                <w:sz w:val="20"/>
                <w:szCs w:val="20"/>
                <w:lang w:val="sl-SI" w:eastAsia="sl-SI"/>
              </w:rPr>
              <w:t>9</w:t>
            </w:r>
            <w:r>
              <w:rPr>
                <w:rFonts w:cs="Arial"/>
                <w:sz w:val="20"/>
                <w:szCs w:val="20"/>
                <w:lang w:eastAsia="sl-SI"/>
              </w:rPr>
              <w:t>. 2019</w:t>
            </w:r>
          </w:p>
        </w:tc>
      </w:tr>
      <w:tr w:rsidR="00CF5AEC">
        <w:trPr>
          <w:gridAfter w:val="5"/>
          <w:wAfter w:w="3151" w:type="dxa"/>
        </w:trPr>
        <w:tc>
          <w:tcPr>
            <w:tcW w:w="5886" w:type="dxa"/>
            <w:gridSpan w:val="7"/>
          </w:tcPr>
          <w:p w:rsidR="00CF5AEC" w:rsidRDefault="00F6141B">
            <w:pPr>
              <w:pStyle w:val="Neotevilenodstavek"/>
              <w:spacing w:before="0" w:after="0" w:line="276" w:lineRule="auto"/>
              <w:jc w:val="left"/>
              <w:rPr>
                <w:rFonts w:cs="Arial"/>
                <w:sz w:val="20"/>
                <w:szCs w:val="20"/>
                <w:lang w:eastAsia="sl-SI"/>
              </w:rPr>
            </w:pPr>
            <w:r>
              <w:rPr>
                <w:rFonts w:cs="Arial"/>
                <w:iCs/>
                <w:sz w:val="20"/>
                <w:szCs w:val="20"/>
                <w:lang w:eastAsia="sl-SI"/>
              </w:rPr>
              <w:t>EVA /</w:t>
            </w:r>
          </w:p>
        </w:tc>
      </w:tr>
      <w:tr w:rsidR="00CF5AEC">
        <w:trPr>
          <w:gridAfter w:val="5"/>
          <w:wAfter w:w="3151" w:type="dxa"/>
        </w:trPr>
        <w:tc>
          <w:tcPr>
            <w:tcW w:w="5886" w:type="dxa"/>
            <w:gridSpan w:val="7"/>
          </w:tcPr>
          <w:p w:rsidR="00CF5AEC" w:rsidRDefault="00CF5AEC">
            <w:pPr>
              <w:rPr>
                <w:rFonts w:ascii="Arial" w:hAnsi="Arial" w:cs="Arial"/>
                <w:sz w:val="20"/>
                <w:szCs w:val="20"/>
              </w:rPr>
            </w:pPr>
          </w:p>
          <w:p w:rsidR="00CF5AEC" w:rsidRDefault="00F6141B">
            <w:pPr>
              <w:rPr>
                <w:rFonts w:ascii="Arial" w:hAnsi="Arial" w:cs="Arial"/>
                <w:sz w:val="20"/>
                <w:szCs w:val="20"/>
              </w:rPr>
            </w:pPr>
            <w:r>
              <w:rPr>
                <w:rFonts w:ascii="Arial" w:hAnsi="Arial" w:cs="Arial"/>
                <w:sz w:val="20"/>
                <w:szCs w:val="20"/>
              </w:rPr>
              <w:t>GENERALNI SEKRETARIAT VLADE REPUBLIKE SLOVENIJE</w:t>
            </w:r>
          </w:p>
          <w:p w:rsidR="00CF5AEC" w:rsidRDefault="000A02F1">
            <w:pPr>
              <w:rPr>
                <w:rFonts w:ascii="Arial" w:hAnsi="Arial" w:cs="Arial"/>
                <w:sz w:val="20"/>
                <w:szCs w:val="20"/>
              </w:rPr>
            </w:pPr>
            <w:hyperlink r:id="rId15" w:history="1">
              <w:r w:rsidR="00F6141B">
                <w:rPr>
                  <w:rStyle w:val="Hyperlink"/>
                  <w:rFonts w:ascii="Arial" w:hAnsi="Arial" w:cs="Arial"/>
                  <w:color w:val="auto"/>
                  <w:sz w:val="20"/>
                  <w:szCs w:val="20"/>
                </w:rPr>
                <w:t>Gp.gs@gov.si</w:t>
              </w:r>
            </w:hyperlink>
          </w:p>
          <w:p w:rsidR="00CF5AEC" w:rsidRDefault="00CF5AEC">
            <w:pPr>
              <w:rPr>
                <w:rFonts w:ascii="Arial" w:hAnsi="Arial" w:cs="Arial"/>
                <w:sz w:val="20"/>
                <w:szCs w:val="20"/>
              </w:rPr>
            </w:pPr>
          </w:p>
        </w:tc>
      </w:tr>
      <w:tr w:rsidR="00CF5AEC">
        <w:trPr>
          <w:gridAfter w:val="1"/>
          <w:wAfter w:w="153" w:type="dxa"/>
        </w:trPr>
        <w:tc>
          <w:tcPr>
            <w:tcW w:w="8884" w:type="dxa"/>
            <w:gridSpan w:val="11"/>
          </w:tcPr>
          <w:p w:rsidR="00CF5AEC" w:rsidRDefault="00F6141B">
            <w:pPr>
              <w:pStyle w:val="Naslovpredpisa"/>
              <w:spacing w:before="0" w:after="0" w:line="276" w:lineRule="auto"/>
              <w:jc w:val="both"/>
              <w:rPr>
                <w:rFonts w:cs="Arial"/>
                <w:sz w:val="20"/>
                <w:szCs w:val="20"/>
                <w:lang w:eastAsia="sl-SI"/>
              </w:rPr>
            </w:pPr>
            <w:r>
              <w:rPr>
                <w:rFonts w:cs="Arial"/>
                <w:sz w:val="20"/>
                <w:szCs w:val="20"/>
                <w:lang w:eastAsia="sl-SI"/>
              </w:rPr>
              <w:t xml:space="preserve">ZADEVA: Poročilo Projektnega sveta za prenovo sistema obdavčitve nepremičnin za obdobje </w:t>
            </w:r>
            <w:r>
              <w:rPr>
                <w:rFonts w:cs="Arial"/>
                <w:sz w:val="20"/>
                <w:szCs w:val="20"/>
                <w:lang w:val="sl-SI" w:eastAsia="sl-SI"/>
              </w:rPr>
              <w:t>januar – junij 2019</w:t>
            </w:r>
            <w:r>
              <w:rPr>
                <w:rFonts w:cs="Arial"/>
                <w:sz w:val="20"/>
                <w:szCs w:val="20"/>
                <w:lang w:eastAsia="sl-SI"/>
              </w:rPr>
              <w:t xml:space="preserve"> </w:t>
            </w:r>
            <w:r>
              <w:rPr>
                <w:rFonts w:cs="Arial"/>
                <w:sz w:val="20"/>
                <w:szCs w:val="20"/>
                <w:lang w:val="sl-SI" w:eastAsia="sl-SI"/>
              </w:rPr>
              <w:t xml:space="preserve">o realizaciji </w:t>
            </w:r>
            <w:r>
              <w:rPr>
                <w:rFonts w:cs="Arial"/>
                <w:sz w:val="20"/>
                <w:szCs w:val="20"/>
                <w:lang w:eastAsia="sl-SI"/>
              </w:rPr>
              <w:t>Program</w:t>
            </w:r>
            <w:r>
              <w:rPr>
                <w:rFonts w:cs="Arial"/>
                <w:sz w:val="20"/>
                <w:szCs w:val="20"/>
                <w:lang w:val="sl-SI" w:eastAsia="sl-SI"/>
              </w:rPr>
              <w:t>a</w:t>
            </w:r>
            <w:r>
              <w:rPr>
                <w:rFonts w:cs="Arial"/>
                <w:sz w:val="20"/>
                <w:szCs w:val="20"/>
                <w:lang w:eastAsia="sl-SI"/>
              </w:rPr>
              <w:t xml:space="preserve"> </w:t>
            </w:r>
            <w:r>
              <w:rPr>
                <w:sz w:val="20"/>
                <w:szCs w:val="20"/>
                <w:lang w:val="sl-SI"/>
              </w:rPr>
              <w:t xml:space="preserve">in </w:t>
            </w:r>
            <w:r>
              <w:rPr>
                <w:rFonts w:cs="Arial"/>
                <w:sz w:val="20"/>
                <w:szCs w:val="20"/>
                <w:lang w:eastAsia="sl-SI"/>
              </w:rPr>
              <w:t>terminsk</w:t>
            </w:r>
            <w:r>
              <w:rPr>
                <w:rFonts w:cs="Arial"/>
                <w:sz w:val="20"/>
                <w:szCs w:val="20"/>
                <w:lang w:val="sl-SI" w:eastAsia="sl-SI"/>
              </w:rPr>
              <w:t xml:space="preserve">ega </w:t>
            </w:r>
            <w:r>
              <w:rPr>
                <w:rFonts w:cs="Arial"/>
                <w:sz w:val="20"/>
                <w:szCs w:val="20"/>
                <w:lang w:eastAsia="sl-SI"/>
              </w:rPr>
              <w:t>načrt</w:t>
            </w:r>
            <w:r>
              <w:rPr>
                <w:rFonts w:cs="Arial"/>
                <w:sz w:val="20"/>
                <w:szCs w:val="20"/>
                <w:lang w:val="sl-SI" w:eastAsia="sl-SI"/>
              </w:rPr>
              <w:t>a</w:t>
            </w:r>
            <w:r>
              <w:rPr>
                <w:rFonts w:cs="Arial"/>
                <w:sz w:val="20"/>
                <w:szCs w:val="20"/>
                <w:lang w:eastAsia="sl-SI"/>
              </w:rPr>
              <w:t xml:space="preserve"> izvedbe</w:t>
            </w:r>
            <w:r>
              <w:rPr>
                <w:rFonts w:cs="Arial"/>
                <w:sz w:val="20"/>
                <w:szCs w:val="20"/>
                <w:lang w:val="sl-SI" w:eastAsia="sl-SI"/>
              </w:rPr>
              <w:t xml:space="preserve"> drugega sistemskega množičnega vrednotenja </w:t>
            </w:r>
            <w:r>
              <w:rPr>
                <w:rFonts w:cs="Arial"/>
                <w:sz w:val="20"/>
                <w:szCs w:val="20"/>
              </w:rPr>
              <w:t>in prenove sistema obdavčitve nepremičnin ter zagotavljanja manjkajočih podatkov</w:t>
            </w:r>
            <w:r>
              <w:rPr>
                <w:rFonts w:cs="Arial"/>
                <w:sz w:val="20"/>
                <w:szCs w:val="20"/>
                <w:lang w:eastAsia="sl-SI"/>
              </w:rPr>
              <w:t xml:space="preserve"> za leti 2019/20</w:t>
            </w:r>
            <w:r>
              <w:rPr>
                <w:rFonts w:cs="Arial"/>
                <w:sz w:val="20"/>
                <w:szCs w:val="20"/>
                <w:lang w:val="sl-SI" w:eastAsia="sl-SI"/>
              </w:rPr>
              <w:t xml:space="preserve"> </w:t>
            </w:r>
            <w:r>
              <w:rPr>
                <w:rFonts w:cs="Arial"/>
                <w:sz w:val="20"/>
                <w:szCs w:val="20"/>
                <w:lang w:eastAsia="sl-SI"/>
              </w:rPr>
              <w:t xml:space="preserve">– predlog za obravnavo </w:t>
            </w:r>
          </w:p>
        </w:tc>
      </w:tr>
      <w:tr w:rsidR="00CF5AEC">
        <w:trPr>
          <w:gridAfter w:val="1"/>
          <w:wAfter w:w="153" w:type="dxa"/>
        </w:trPr>
        <w:tc>
          <w:tcPr>
            <w:tcW w:w="8884" w:type="dxa"/>
            <w:gridSpan w:val="11"/>
          </w:tcPr>
          <w:p w:rsidR="00CF5AEC" w:rsidRDefault="00F6141B">
            <w:pPr>
              <w:pStyle w:val="Poglavje"/>
              <w:spacing w:before="0" w:after="0" w:line="276" w:lineRule="auto"/>
              <w:jc w:val="left"/>
              <w:rPr>
                <w:sz w:val="20"/>
                <w:szCs w:val="20"/>
              </w:rPr>
            </w:pPr>
            <w:r>
              <w:rPr>
                <w:sz w:val="20"/>
                <w:szCs w:val="20"/>
              </w:rPr>
              <w:t>1. Predlog sklepov vlade:</w:t>
            </w:r>
          </w:p>
        </w:tc>
      </w:tr>
      <w:tr w:rsidR="00CF5AEC">
        <w:trPr>
          <w:gridAfter w:val="1"/>
          <w:wAfter w:w="153" w:type="dxa"/>
        </w:trPr>
        <w:tc>
          <w:tcPr>
            <w:tcW w:w="8884" w:type="dxa"/>
            <w:gridSpan w:val="11"/>
          </w:tcPr>
          <w:p w:rsidR="00CF5AEC" w:rsidRDefault="00F6141B">
            <w:pPr>
              <w:pStyle w:val="Neotevilenodstavek"/>
              <w:spacing w:before="0" w:after="0" w:line="276" w:lineRule="auto"/>
              <w:rPr>
                <w:rFonts w:cs="Arial"/>
                <w:iCs/>
                <w:sz w:val="20"/>
                <w:szCs w:val="20"/>
                <w:lang w:eastAsia="sl-SI"/>
              </w:rPr>
            </w:pPr>
            <w:r>
              <w:rPr>
                <w:rFonts w:cs="Arial"/>
                <w:iCs/>
                <w:sz w:val="20"/>
                <w:szCs w:val="20"/>
                <w:lang w:eastAsia="sl-SI"/>
              </w:rPr>
              <w:t xml:space="preserve">Na podlagi 21. člena Zakona o Vladi Republike Slovenije </w:t>
            </w:r>
            <w:r>
              <w:rPr>
                <w:rFonts w:cs="Arial"/>
                <w:bCs/>
                <w:sz w:val="20"/>
                <w:szCs w:val="20"/>
                <w:lang w:eastAsia="sl-SI"/>
              </w:rPr>
              <w:t xml:space="preserve">(Uradni list RS, št. </w:t>
            </w:r>
            <w:hyperlink r:id="rId16" w:tgtFrame="_blank" w:tooltip="Zakon o Vladi Republike Slovenije (uradno prečiščeno besedilo)" w:history="1">
              <w:r>
                <w:rPr>
                  <w:rFonts w:cs="Arial"/>
                  <w:bCs/>
                  <w:sz w:val="20"/>
                  <w:szCs w:val="20"/>
                  <w:lang w:eastAsia="sl-SI"/>
                </w:rPr>
                <w:t>24/05</w:t>
              </w:r>
            </w:hyperlink>
            <w:r>
              <w:rPr>
                <w:rFonts w:cs="Arial"/>
                <w:bCs/>
                <w:sz w:val="20"/>
                <w:szCs w:val="20"/>
                <w:lang w:eastAsia="sl-SI"/>
              </w:rPr>
              <w:t xml:space="preserve"> – uradno prečiščeno besedilo, </w:t>
            </w:r>
            <w:hyperlink r:id="rId17" w:tgtFrame="_blank" w:tooltip="Zakon o dopolnitvi Zakona o Vladi Republike Slovenije" w:history="1">
              <w:r>
                <w:rPr>
                  <w:rFonts w:cs="Arial"/>
                  <w:bCs/>
                  <w:sz w:val="20"/>
                  <w:szCs w:val="20"/>
                  <w:lang w:eastAsia="sl-SI"/>
                </w:rPr>
                <w:t>109/08</w:t>
              </w:r>
            </w:hyperlink>
            <w:r>
              <w:rPr>
                <w:rFonts w:cs="Arial"/>
                <w:bCs/>
                <w:sz w:val="20"/>
                <w:szCs w:val="20"/>
                <w:lang w:eastAsia="sl-SI"/>
              </w:rPr>
              <w:t xml:space="preserve">, </w:t>
            </w:r>
            <w:hyperlink r:id="rId18" w:tgtFrame="_blank" w:tooltip="Zakon o upravljanju kapitalskih naložb Republike Slovenije" w:history="1">
              <w:r>
                <w:rPr>
                  <w:rFonts w:cs="Arial"/>
                  <w:bCs/>
                  <w:sz w:val="20"/>
                  <w:szCs w:val="20"/>
                  <w:lang w:eastAsia="sl-SI"/>
                </w:rPr>
                <w:t>38/10</w:t>
              </w:r>
            </w:hyperlink>
            <w:r>
              <w:rPr>
                <w:rFonts w:cs="Arial"/>
                <w:bCs/>
                <w:sz w:val="20"/>
                <w:szCs w:val="20"/>
                <w:lang w:eastAsia="sl-SI"/>
              </w:rPr>
              <w:t xml:space="preserve"> – ZUKN, </w:t>
            </w:r>
            <w:hyperlink r:id="rId19" w:tgtFrame="_blank" w:tooltip="Zakon o spremembah in dopolnitvah Zakona o Vladi Republike Slovenije" w:history="1">
              <w:r>
                <w:rPr>
                  <w:rFonts w:cs="Arial"/>
                  <w:bCs/>
                  <w:sz w:val="20"/>
                  <w:szCs w:val="20"/>
                  <w:lang w:eastAsia="sl-SI"/>
                </w:rPr>
                <w:t>8/12</w:t>
              </w:r>
            </w:hyperlink>
            <w:r>
              <w:rPr>
                <w:rFonts w:cs="Arial"/>
                <w:bCs/>
                <w:sz w:val="20"/>
                <w:szCs w:val="20"/>
                <w:lang w:eastAsia="sl-SI"/>
              </w:rPr>
              <w:t xml:space="preserve">, </w:t>
            </w:r>
            <w:hyperlink r:id="rId20" w:tgtFrame="_blank" w:tooltip="Zakon o spremembah in dopolnitvah Zakona o Vladi Republike Slovenije" w:history="1">
              <w:r>
                <w:rPr>
                  <w:rFonts w:cs="Arial"/>
                  <w:bCs/>
                  <w:sz w:val="20"/>
                  <w:szCs w:val="20"/>
                  <w:lang w:eastAsia="sl-SI"/>
                </w:rPr>
                <w:t>21/13</w:t>
              </w:r>
            </w:hyperlink>
            <w:r>
              <w:rPr>
                <w:rFonts w:cs="Arial"/>
                <w:bCs/>
                <w:sz w:val="20"/>
                <w:szCs w:val="20"/>
                <w:lang w:eastAsia="sl-SI"/>
              </w:rPr>
              <w:t xml:space="preserve">, </w:t>
            </w:r>
            <w:hyperlink r:id="rId21" w:tgtFrame="_blank" w:tooltip="Zakon o spremembah in dopolnitvah Zakona o državni upravi" w:history="1">
              <w:r>
                <w:rPr>
                  <w:rFonts w:cs="Arial"/>
                  <w:bCs/>
                  <w:sz w:val="20"/>
                  <w:szCs w:val="20"/>
                  <w:lang w:eastAsia="sl-SI"/>
                </w:rPr>
                <w:t>47/13</w:t>
              </w:r>
            </w:hyperlink>
            <w:r>
              <w:rPr>
                <w:rFonts w:cs="Arial"/>
                <w:bCs/>
                <w:sz w:val="20"/>
                <w:szCs w:val="20"/>
                <w:lang w:eastAsia="sl-SI"/>
              </w:rPr>
              <w:t xml:space="preserve"> – ZDU-1G, </w:t>
            </w:r>
            <w:hyperlink r:id="rId22" w:tgtFrame="_blank" w:tooltip="Zakon o spremembah in dopolnitvah Zakona o Vladi Republike Slovenije" w:history="1">
              <w:r>
                <w:rPr>
                  <w:rFonts w:cs="Arial"/>
                  <w:bCs/>
                  <w:sz w:val="20"/>
                  <w:szCs w:val="20"/>
                  <w:lang w:eastAsia="sl-SI"/>
                </w:rPr>
                <w:t>65/14</w:t>
              </w:r>
            </w:hyperlink>
            <w:r>
              <w:rPr>
                <w:rFonts w:cs="Arial"/>
                <w:bCs/>
                <w:sz w:val="20"/>
                <w:szCs w:val="20"/>
                <w:lang w:eastAsia="sl-SI"/>
              </w:rPr>
              <w:t xml:space="preserve"> in 55/17)</w:t>
            </w:r>
            <w:r>
              <w:rPr>
                <w:rFonts w:cs="Arial"/>
                <w:iCs/>
                <w:sz w:val="20"/>
                <w:szCs w:val="20"/>
                <w:lang w:eastAsia="sl-SI"/>
              </w:rPr>
              <w:t xml:space="preserve"> in v zvezi z 9. členom </w:t>
            </w:r>
            <w:r>
              <w:rPr>
                <w:rFonts w:cs="Arial"/>
                <w:sz w:val="20"/>
                <w:szCs w:val="20"/>
                <w:lang w:eastAsia="sl-SI"/>
              </w:rPr>
              <w:t>Sklepa o ustanovitvi Projektnega sveta za prenovo sistema obdavčitve nepremičnin, št. 02401-19/2018/10 z dne 15. 11. 2018,</w:t>
            </w:r>
            <w:r>
              <w:rPr>
                <w:rFonts w:cs="Arial"/>
                <w:iCs/>
                <w:sz w:val="20"/>
                <w:szCs w:val="20"/>
                <w:lang w:eastAsia="sl-SI"/>
              </w:rPr>
              <w:t xml:space="preserve"> je Vlada Republike Slovenije na seji dne … pod točko … sprejela naslednji</w:t>
            </w:r>
          </w:p>
          <w:p w:rsidR="00CF5AEC" w:rsidRDefault="00CF5AEC">
            <w:pPr>
              <w:pStyle w:val="Neotevilenodstavek"/>
              <w:spacing w:line="276" w:lineRule="auto"/>
              <w:rPr>
                <w:rFonts w:cs="Arial"/>
                <w:iCs/>
                <w:sz w:val="20"/>
                <w:szCs w:val="20"/>
                <w:lang w:eastAsia="sl-SI"/>
              </w:rPr>
            </w:pPr>
          </w:p>
          <w:p w:rsidR="00CF5AEC" w:rsidRDefault="00F6141B">
            <w:pPr>
              <w:pStyle w:val="Neotevilenodstavek"/>
              <w:spacing w:line="276" w:lineRule="auto"/>
              <w:jc w:val="center"/>
              <w:rPr>
                <w:rFonts w:cs="Arial"/>
                <w:iCs/>
                <w:sz w:val="20"/>
                <w:szCs w:val="20"/>
                <w:lang w:eastAsia="sl-SI"/>
              </w:rPr>
            </w:pPr>
            <w:r>
              <w:rPr>
                <w:rFonts w:cs="Arial"/>
                <w:iCs/>
                <w:sz w:val="20"/>
                <w:szCs w:val="20"/>
                <w:lang w:eastAsia="sl-SI"/>
              </w:rPr>
              <w:t>S K L E P :</w:t>
            </w:r>
          </w:p>
          <w:p w:rsidR="00CF5AEC" w:rsidRDefault="00CF5AEC">
            <w:pPr>
              <w:jc w:val="both"/>
              <w:rPr>
                <w:rFonts w:ascii="Arial" w:hAnsi="Arial" w:cs="Arial"/>
                <w:b/>
                <w:sz w:val="20"/>
                <w:szCs w:val="20"/>
              </w:rPr>
            </w:pPr>
          </w:p>
          <w:p w:rsidR="00CF5AEC" w:rsidRPr="003443CB" w:rsidRDefault="00F6141B">
            <w:pPr>
              <w:jc w:val="both"/>
              <w:rPr>
                <w:rFonts w:ascii="Arial" w:hAnsi="Arial" w:cs="Arial"/>
                <w:sz w:val="20"/>
                <w:szCs w:val="20"/>
                <w:lang w:eastAsia="sl-SI"/>
              </w:rPr>
            </w:pPr>
            <w:r>
              <w:rPr>
                <w:rFonts w:ascii="Arial" w:hAnsi="Arial" w:cs="Arial"/>
                <w:sz w:val="20"/>
                <w:szCs w:val="20"/>
              </w:rPr>
              <w:t>Vlada Republike Slovenije se je seznanila s P</w:t>
            </w:r>
            <w:r>
              <w:rPr>
                <w:rFonts w:ascii="Arial" w:hAnsi="Arial" w:cs="Arial"/>
                <w:sz w:val="20"/>
                <w:szCs w:val="20"/>
                <w:lang w:eastAsia="sl-SI"/>
              </w:rPr>
              <w:t xml:space="preserve">oročilom Projektnega sveta za prenovo sistema obdavčitve nepremičnin za obdobje januar – junij 2019 o realizaciji Programa in terminskega načrta </w:t>
            </w:r>
            <w:r>
              <w:rPr>
                <w:rFonts w:ascii="Arial" w:hAnsi="Arial" w:cs="Arial"/>
                <w:sz w:val="20"/>
                <w:szCs w:val="20"/>
              </w:rPr>
              <w:t xml:space="preserve">izvedbe drugega sistemskega množičnega vrednotenja in prenove sistema obdavčitve </w:t>
            </w:r>
            <w:r w:rsidRPr="003443CB">
              <w:rPr>
                <w:rFonts w:ascii="Arial" w:hAnsi="Arial" w:cs="Arial"/>
                <w:sz w:val="20"/>
                <w:szCs w:val="20"/>
              </w:rPr>
              <w:t>nepremičnin ter zagotavljanja manjkajočih podatkov</w:t>
            </w:r>
            <w:r w:rsidRPr="003443CB">
              <w:rPr>
                <w:rFonts w:ascii="Arial" w:hAnsi="Arial" w:cs="Arial"/>
                <w:sz w:val="20"/>
                <w:szCs w:val="20"/>
                <w:lang w:eastAsia="sl-SI"/>
              </w:rPr>
              <w:t xml:space="preserve"> za leti 2019/20. </w:t>
            </w:r>
          </w:p>
          <w:p w:rsidR="00CF5AEC" w:rsidRDefault="00F6141B">
            <w:pPr>
              <w:spacing w:after="0"/>
              <w:jc w:val="both"/>
              <w:rPr>
                <w:rFonts w:ascii="Arial" w:hAnsi="Arial" w:cs="Arial"/>
                <w:iCs/>
                <w:sz w:val="20"/>
                <w:szCs w:val="20"/>
                <w:lang w:eastAsia="sl-SI"/>
              </w:rPr>
            </w:pPr>
            <w:r>
              <w:rPr>
                <w:rFonts w:ascii="Arial" w:hAnsi="Arial" w:cs="Arial"/>
                <w:iCs/>
                <w:sz w:val="20"/>
                <w:szCs w:val="20"/>
                <w:lang w:eastAsia="sl-SI"/>
              </w:rPr>
              <w:t xml:space="preserve">                                                                                                     Stojan Tramte</w:t>
            </w:r>
          </w:p>
          <w:p w:rsidR="00CF5AEC" w:rsidRDefault="00F6141B">
            <w:p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 xml:space="preserve">                                                     </w:t>
            </w:r>
            <w:r>
              <w:rPr>
                <w:rFonts w:ascii="Arial" w:hAnsi="Arial" w:cs="Arial"/>
                <w:iCs/>
                <w:sz w:val="20"/>
                <w:szCs w:val="20"/>
                <w:lang w:eastAsia="sl-SI"/>
              </w:rPr>
              <w:tab/>
            </w:r>
            <w:r>
              <w:rPr>
                <w:rFonts w:ascii="Arial" w:hAnsi="Arial" w:cs="Arial"/>
                <w:iCs/>
                <w:sz w:val="20"/>
                <w:szCs w:val="20"/>
                <w:lang w:eastAsia="sl-SI"/>
              </w:rPr>
              <w:tab/>
            </w:r>
            <w:r>
              <w:rPr>
                <w:rFonts w:ascii="Arial" w:hAnsi="Arial" w:cs="Arial"/>
                <w:iCs/>
                <w:sz w:val="20"/>
                <w:szCs w:val="20"/>
                <w:lang w:eastAsia="sl-SI"/>
              </w:rPr>
              <w:tab/>
              <w:t xml:space="preserve">   </w:t>
            </w:r>
            <w:r w:rsidR="003443CB">
              <w:rPr>
                <w:rFonts w:ascii="Arial" w:hAnsi="Arial" w:cs="Arial"/>
                <w:iCs/>
                <w:sz w:val="20"/>
                <w:szCs w:val="20"/>
                <w:lang w:eastAsia="sl-SI"/>
              </w:rPr>
              <w:t xml:space="preserve">        </w:t>
            </w:r>
            <w:r>
              <w:rPr>
                <w:rFonts w:ascii="Arial" w:hAnsi="Arial" w:cs="Arial"/>
                <w:iCs/>
                <w:sz w:val="20"/>
                <w:szCs w:val="20"/>
                <w:lang w:eastAsia="sl-SI"/>
              </w:rPr>
              <w:t>GENERALNI SEKRETAR</w:t>
            </w:r>
          </w:p>
          <w:p w:rsidR="00CF5AEC" w:rsidRDefault="00F6141B">
            <w:pPr>
              <w:pStyle w:val="Neotevilenodstavek"/>
              <w:spacing w:line="276" w:lineRule="auto"/>
              <w:rPr>
                <w:rFonts w:cs="Arial"/>
                <w:iCs/>
                <w:sz w:val="20"/>
                <w:szCs w:val="20"/>
                <w:lang w:eastAsia="sl-SI"/>
              </w:rPr>
            </w:pPr>
            <w:r>
              <w:rPr>
                <w:rFonts w:cs="Arial"/>
                <w:iCs/>
                <w:sz w:val="20"/>
                <w:szCs w:val="20"/>
                <w:lang w:eastAsia="sl-SI"/>
              </w:rPr>
              <w:t xml:space="preserve">    </w:t>
            </w:r>
            <w:r w:rsidR="003443CB">
              <w:rPr>
                <w:rFonts w:cs="Arial"/>
                <w:iCs/>
                <w:sz w:val="20"/>
                <w:szCs w:val="20"/>
                <w:lang w:eastAsia="sl-SI"/>
              </w:rPr>
              <w:t xml:space="preserve">                              </w:t>
            </w:r>
            <w:r>
              <w:rPr>
                <w:rFonts w:cs="Arial"/>
                <w:iCs/>
                <w:sz w:val="20"/>
                <w:szCs w:val="20"/>
                <w:lang w:eastAsia="sl-SI"/>
              </w:rPr>
              <w:t xml:space="preserve">                 </w:t>
            </w:r>
            <w:r>
              <w:rPr>
                <w:rFonts w:cs="Arial"/>
                <w:iCs/>
                <w:sz w:val="20"/>
                <w:szCs w:val="20"/>
                <w:lang w:eastAsia="sl-SI"/>
              </w:rPr>
              <w:tab/>
            </w:r>
            <w:r>
              <w:rPr>
                <w:rFonts w:cs="Arial"/>
                <w:iCs/>
                <w:sz w:val="20"/>
                <w:szCs w:val="20"/>
                <w:lang w:eastAsia="sl-SI"/>
              </w:rPr>
              <w:tab/>
            </w:r>
            <w:r>
              <w:rPr>
                <w:rFonts w:cs="Arial"/>
                <w:iCs/>
                <w:sz w:val="20"/>
                <w:szCs w:val="20"/>
                <w:lang w:eastAsia="sl-SI"/>
              </w:rPr>
              <w:tab/>
              <w:t xml:space="preserve">         </w:t>
            </w:r>
          </w:p>
          <w:p w:rsidR="00CF5AEC" w:rsidRDefault="00F6141B" w:rsidP="001043B4">
            <w:pPr>
              <w:pStyle w:val="Neotevilenodstavek"/>
              <w:spacing w:line="260" w:lineRule="atLeast"/>
              <w:rPr>
                <w:rFonts w:cs="Arial"/>
                <w:iCs/>
                <w:sz w:val="20"/>
                <w:szCs w:val="20"/>
                <w:lang w:eastAsia="sl-SI"/>
              </w:rPr>
            </w:pPr>
            <w:r>
              <w:rPr>
                <w:rFonts w:cs="Arial"/>
                <w:iCs/>
                <w:sz w:val="20"/>
                <w:szCs w:val="20"/>
                <w:lang w:eastAsia="sl-SI"/>
              </w:rPr>
              <w:t>Sklep prejmejo:</w:t>
            </w:r>
          </w:p>
          <w:p w:rsidR="00CF5AEC" w:rsidRDefault="00F6141B" w:rsidP="001043B4">
            <w:pPr>
              <w:pStyle w:val="datumtevilka"/>
              <w:numPr>
                <w:ilvl w:val="0"/>
                <w:numId w:val="12"/>
              </w:numPr>
              <w:tabs>
                <w:tab w:val="clear" w:pos="1701"/>
              </w:tabs>
              <w:spacing w:line="260" w:lineRule="atLeast"/>
              <w:jc w:val="both"/>
              <w:rPr>
                <w:rFonts w:cs="Arial"/>
              </w:rPr>
            </w:pPr>
            <w:r>
              <w:rPr>
                <w:rFonts w:cs="Arial"/>
              </w:rPr>
              <w:t>vsa ministrstva</w:t>
            </w:r>
          </w:p>
          <w:p w:rsidR="00CF5AEC" w:rsidRDefault="00F6141B" w:rsidP="001043B4">
            <w:pPr>
              <w:pStyle w:val="Neotevilenodstavek"/>
              <w:widowControl w:val="0"/>
              <w:numPr>
                <w:ilvl w:val="0"/>
                <w:numId w:val="12"/>
              </w:numPr>
              <w:spacing w:before="0" w:after="0" w:line="260" w:lineRule="atLeast"/>
              <w:rPr>
                <w:rFonts w:cs="Arial"/>
                <w:iCs/>
                <w:sz w:val="20"/>
                <w:szCs w:val="20"/>
                <w:lang w:eastAsia="sl-SI"/>
              </w:rPr>
            </w:pPr>
            <w:r>
              <w:rPr>
                <w:rFonts w:cs="Arial"/>
                <w:iCs/>
                <w:sz w:val="20"/>
                <w:szCs w:val="20"/>
                <w:lang w:eastAsia="sl-SI"/>
              </w:rPr>
              <w:t xml:space="preserve">Skupnost občin Slovenije </w:t>
            </w:r>
          </w:p>
          <w:p w:rsidR="00CF5AEC" w:rsidRDefault="00F6141B" w:rsidP="001043B4">
            <w:pPr>
              <w:pStyle w:val="Neotevilenodstavek"/>
              <w:widowControl w:val="0"/>
              <w:numPr>
                <w:ilvl w:val="0"/>
                <w:numId w:val="12"/>
              </w:numPr>
              <w:spacing w:before="0" w:after="0" w:line="260" w:lineRule="atLeast"/>
              <w:rPr>
                <w:rFonts w:cs="Arial"/>
                <w:iCs/>
                <w:sz w:val="20"/>
                <w:szCs w:val="20"/>
                <w:lang w:eastAsia="sl-SI"/>
              </w:rPr>
            </w:pPr>
            <w:r>
              <w:rPr>
                <w:rFonts w:cs="Arial"/>
                <w:iCs/>
                <w:sz w:val="20"/>
                <w:szCs w:val="20"/>
                <w:lang w:eastAsia="sl-SI"/>
              </w:rPr>
              <w:t>Združenje občin Slovenije</w:t>
            </w:r>
          </w:p>
          <w:p w:rsidR="00CF5AEC" w:rsidRDefault="00F6141B" w:rsidP="001043B4">
            <w:pPr>
              <w:pStyle w:val="Neotevilenodstavek"/>
              <w:widowControl w:val="0"/>
              <w:numPr>
                <w:ilvl w:val="0"/>
                <w:numId w:val="12"/>
              </w:numPr>
              <w:spacing w:before="0" w:after="0" w:line="260" w:lineRule="atLeast"/>
              <w:rPr>
                <w:rFonts w:cs="Arial"/>
                <w:iCs/>
                <w:sz w:val="20"/>
                <w:szCs w:val="20"/>
                <w:lang w:eastAsia="sl-SI"/>
              </w:rPr>
            </w:pPr>
            <w:r>
              <w:rPr>
                <w:rFonts w:cs="Arial"/>
                <w:iCs/>
                <w:sz w:val="20"/>
                <w:szCs w:val="20"/>
                <w:lang w:eastAsia="sl-SI"/>
              </w:rPr>
              <w:t>Združenje mestnih občin Slovenije</w:t>
            </w:r>
          </w:p>
          <w:p w:rsidR="00CF5AEC" w:rsidRDefault="00F6141B" w:rsidP="001043B4">
            <w:pPr>
              <w:pStyle w:val="datumtevilka"/>
              <w:numPr>
                <w:ilvl w:val="0"/>
                <w:numId w:val="12"/>
              </w:numPr>
              <w:tabs>
                <w:tab w:val="clear" w:pos="1701"/>
                <w:tab w:val="left" w:pos="286"/>
              </w:tabs>
              <w:spacing w:line="260" w:lineRule="atLeast"/>
              <w:rPr>
                <w:rFonts w:cs="Arial"/>
              </w:rPr>
            </w:pPr>
            <w:r>
              <w:rPr>
                <w:rFonts w:cs="Arial"/>
              </w:rPr>
              <w:t>Služba Vlade RS za zakonodajo</w:t>
            </w:r>
          </w:p>
          <w:p w:rsidR="00CF5AEC" w:rsidRDefault="00F6141B" w:rsidP="001043B4">
            <w:pPr>
              <w:pStyle w:val="datumtevilka"/>
              <w:numPr>
                <w:ilvl w:val="0"/>
                <w:numId w:val="12"/>
              </w:numPr>
              <w:tabs>
                <w:tab w:val="clear" w:pos="1701"/>
                <w:tab w:val="left" w:pos="286"/>
              </w:tabs>
              <w:spacing w:line="260" w:lineRule="atLeast"/>
              <w:rPr>
                <w:rFonts w:cs="Arial"/>
                <w:iCs/>
              </w:rPr>
            </w:pPr>
            <w:r>
              <w:rPr>
                <w:rFonts w:cs="Arial"/>
              </w:rPr>
              <w:t>Generalni sekretariat Vlade Republike Slovenije</w:t>
            </w:r>
          </w:p>
        </w:tc>
      </w:tr>
      <w:tr w:rsidR="00CF5AEC">
        <w:trPr>
          <w:gridAfter w:val="1"/>
          <w:wAfter w:w="153" w:type="dxa"/>
        </w:trPr>
        <w:tc>
          <w:tcPr>
            <w:tcW w:w="8884" w:type="dxa"/>
            <w:gridSpan w:val="11"/>
          </w:tcPr>
          <w:p w:rsidR="00CF5AEC" w:rsidRDefault="00F6141B">
            <w:pPr>
              <w:pStyle w:val="Neotevilenodstavek"/>
              <w:spacing w:before="0" w:after="0" w:line="276" w:lineRule="auto"/>
              <w:rPr>
                <w:rFonts w:cs="Arial"/>
                <w:b/>
                <w:iCs/>
                <w:sz w:val="20"/>
                <w:szCs w:val="20"/>
                <w:lang w:eastAsia="sl-SI"/>
              </w:rPr>
            </w:pPr>
            <w:r>
              <w:rPr>
                <w:rFonts w:cs="Arial"/>
                <w:b/>
                <w:sz w:val="20"/>
                <w:szCs w:val="20"/>
                <w:lang w:eastAsia="sl-SI"/>
              </w:rPr>
              <w:t>2. Predlog za obravnavo predloga zakona po nujnem ali skrajšanem postopku v državnem zboru z obrazložitvijo razlogov:</w:t>
            </w:r>
          </w:p>
        </w:tc>
      </w:tr>
      <w:tr w:rsidR="00CF5AEC">
        <w:trPr>
          <w:gridAfter w:val="1"/>
          <w:wAfter w:w="153" w:type="dxa"/>
        </w:trPr>
        <w:tc>
          <w:tcPr>
            <w:tcW w:w="8884" w:type="dxa"/>
            <w:gridSpan w:val="11"/>
          </w:tcPr>
          <w:p w:rsidR="00CF5AEC" w:rsidRDefault="00F6141B">
            <w:pPr>
              <w:pStyle w:val="Neotevilenodstavek"/>
              <w:spacing w:before="0" w:after="0" w:line="276" w:lineRule="auto"/>
              <w:rPr>
                <w:rFonts w:cs="Arial"/>
                <w:iCs/>
                <w:sz w:val="20"/>
                <w:szCs w:val="20"/>
                <w:lang w:val="sl-SI" w:eastAsia="sl-SI"/>
              </w:rPr>
            </w:pPr>
            <w:r>
              <w:rPr>
                <w:rFonts w:cs="Arial"/>
                <w:iCs/>
                <w:sz w:val="20"/>
                <w:szCs w:val="20"/>
                <w:lang w:eastAsia="sl-SI"/>
              </w:rPr>
              <w:lastRenderedPageBreak/>
              <w:t>/</w:t>
            </w:r>
          </w:p>
        </w:tc>
      </w:tr>
      <w:tr w:rsidR="00CF5AEC">
        <w:trPr>
          <w:gridAfter w:val="1"/>
          <w:wAfter w:w="153" w:type="dxa"/>
        </w:trPr>
        <w:tc>
          <w:tcPr>
            <w:tcW w:w="8884" w:type="dxa"/>
            <w:gridSpan w:val="11"/>
          </w:tcPr>
          <w:p w:rsidR="00CF5AEC" w:rsidRDefault="00F6141B">
            <w:pPr>
              <w:pStyle w:val="Neotevilenodstavek"/>
              <w:spacing w:before="0" w:after="0" w:line="276" w:lineRule="auto"/>
              <w:rPr>
                <w:rFonts w:cs="Arial"/>
                <w:b/>
                <w:iCs/>
                <w:sz w:val="20"/>
                <w:szCs w:val="20"/>
                <w:lang w:eastAsia="sl-SI"/>
              </w:rPr>
            </w:pPr>
            <w:proofErr w:type="spellStart"/>
            <w:r>
              <w:rPr>
                <w:rFonts w:cs="Arial"/>
                <w:b/>
                <w:sz w:val="20"/>
                <w:szCs w:val="20"/>
                <w:lang w:eastAsia="sl-SI"/>
              </w:rPr>
              <w:t>3.a</w:t>
            </w:r>
            <w:proofErr w:type="spellEnd"/>
            <w:r>
              <w:rPr>
                <w:rFonts w:cs="Arial"/>
                <w:b/>
                <w:sz w:val="20"/>
                <w:szCs w:val="20"/>
                <w:lang w:eastAsia="sl-SI"/>
              </w:rPr>
              <w:t xml:space="preserve"> Osebe, odgovorne za strokovno pripravo in usklajenost gradiva:</w:t>
            </w:r>
          </w:p>
        </w:tc>
      </w:tr>
      <w:tr w:rsidR="00CF5AEC">
        <w:trPr>
          <w:gridAfter w:val="1"/>
          <w:wAfter w:w="153" w:type="dxa"/>
        </w:trPr>
        <w:tc>
          <w:tcPr>
            <w:tcW w:w="8884" w:type="dxa"/>
            <w:gridSpan w:val="11"/>
          </w:tcPr>
          <w:p w:rsidR="00CF5AEC" w:rsidRDefault="00F6141B">
            <w:pPr>
              <w:numPr>
                <w:ilvl w:val="0"/>
                <w:numId w:val="13"/>
              </w:numPr>
              <w:tabs>
                <w:tab w:val="left" w:pos="286"/>
              </w:tabs>
              <w:overflowPunct w:val="0"/>
              <w:autoSpaceDE w:val="0"/>
              <w:autoSpaceDN w:val="0"/>
              <w:adjustRightInd w:val="0"/>
              <w:spacing w:after="0"/>
              <w:ind w:left="34" w:firstLine="0"/>
              <w:jc w:val="both"/>
              <w:textAlignment w:val="baseline"/>
              <w:rPr>
                <w:rFonts w:ascii="Arial" w:hAnsi="Arial" w:cs="Arial"/>
                <w:iCs/>
                <w:sz w:val="20"/>
                <w:szCs w:val="20"/>
                <w:lang w:eastAsia="sl-SI"/>
              </w:rPr>
            </w:pPr>
            <w:r>
              <w:rPr>
                <w:rFonts w:ascii="Arial" w:hAnsi="Arial" w:cs="Arial"/>
                <w:iCs/>
                <w:sz w:val="20"/>
                <w:szCs w:val="20"/>
                <w:lang w:eastAsia="sl-SI"/>
              </w:rPr>
              <w:t>Natalija Kovač Jereb, državna sekretarka na Ministrstvu za finance,</w:t>
            </w:r>
          </w:p>
          <w:p w:rsidR="00CF5AEC" w:rsidRDefault="00F6141B">
            <w:pPr>
              <w:numPr>
                <w:ilvl w:val="0"/>
                <w:numId w:val="13"/>
              </w:numPr>
              <w:tabs>
                <w:tab w:val="left" w:pos="286"/>
              </w:tabs>
              <w:overflowPunct w:val="0"/>
              <w:autoSpaceDE w:val="0"/>
              <w:autoSpaceDN w:val="0"/>
              <w:adjustRightInd w:val="0"/>
              <w:spacing w:after="0"/>
              <w:ind w:left="34" w:firstLine="0"/>
              <w:jc w:val="both"/>
              <w:textAlignment w:val="baseline"/>
              <w:rPr>
                <w:rFonts w:ascii="Arial" w:hAnsi="Arial" w:cs="Arial"/>
                <w:iCs/>
                <w:sz w:val="20"/>
                <w:szCs w:val="20"/>
                <w:lang w:eastAsia="sl-SI"/>
              </w:rPr>
            </w:pPr>
            <w:r>
              <w:rPr>
                <w:rFonts w:ascii="Arial" w:hAnsi="Arial" w:cs="Arial"/>
                <w:iCs/>
                <w:sz w:val="20"/>
                <w:szCs w:val="20"/>
                <w:lang w:eastAsia="sl-SI"/>
              </w:rPr>
              <w:t>Jože Novak, sekretar, Kabinet ministra,</w:t>
            </w:r>
          </w:p>
          <w:p w:rsidR="00CF5AEC" w:rsidRDefault="00F6141B">
            <w:pPr>
              <w:numPr>
                <w:ilvl w:val="0"/>
                <w:numId w:val="13"/>
              </w:numPr>
              <w:tabs>
                <w:tab w:val="left" w:pos="286"/>
              </w:tabs>
              <w:overflowPunct w:val="0"/>
              <w:autoSpaceDE w:val="0"/>
              <w:autoSpaceDN w:val="0"/>
              <w:adjustRightInd w:val="0"/>
              <w:spacing w:after="0"/>
              <w:ind w:left="318" w:hanging="284"/>
              <w:jc w:val="both"/>
              <w:textAlignment w:val="baseline"/>
              <w:rPr>
                <w:rFonts w:ascii="Arial" w:hAnsi="Arial" w:cs="Arial"/>
                <w:iCs/>
                <w:sz w:val="20"/>
                <w:szCs w:val="20"/>
                <w:lang w:eastAsia="sl-SI"/>
              </w:rPr>
            </w:pPr>
            <w:r>
              <w:rPr>
                <w:rFonts w:ascii="Arial" w:hAnsi="Arial" w:cs="Arial"/>
                <w:iCs/>
                <w:sz w:val="20"/>
                <w:szCs w:val="20"/>
                <w:lang w:eastAsia="sl-SI"/>
              </w:rPr>
              <w:t>mag. Petra Brus, generaln</w:t>
            </w:r>
            <w:r w:rsidR="00326CDC">
              <w:rPr>
                <w:rFonts w:ascii="Arial" w:hAnsi="Arial" w:cs="Arial"/>
                <w:iCs/>
                <w:sz w:val="20"/>
                <w:szCs w:val="20"/>
                <w:lang w:eastAsia="sl-SI"/>
              </w:rPr>
              <w:t>a</w:t>
            </w:r>
            <w:r>
              <w:rPr>
                <w:rFonts w:ascii="Arial" w:hAnsi="Arial" w:cs="Arial"/>
                <w:iCs/>
                <w:sz w:val="20"/>
                <w:szCs w:val="20"/>
                <w:lang w:eastAsia="sl-SI"/>
              </w:rPr>
              <w:t xml:space="preserve"> direktoric</w:t>
            </w:r>
            <w:r w:rsidR="00326CDC">
              <w:rPr>
                <w:rFonts w:ascii="Arial" w:hAnsi="Arial" w:cs="Arial"/>
                <w:iCs/>
                <w:sz w:val="20"/>
                <w:szCs w:val="20"/>
                <w:lang w:eastAsia="sl-SI"/>
              </w:rPr>
              <w:t>a</w:t>
            </w:r>
            <w:r>
              <w:rPr>
                <w:rFonts w:ascii="Arial" w:hAnsi="Arial" w:cs="Arial"/>
                <w:iCs/>
                <w:sz w:val="20"/>
                <w:szCs w:val="20"/>
                <w:lang w:eastAsia="sl-SI"/>
              </w:rPr>
              <w:t xml:space="preserve"> Direktorata za sistem davčnih, carinskih in drugih javnih prihodkov, Ministrstvo za finance,</w:t>
            </w:r>
          </w:p>
          <w:p w:rsidR="00CF5AEC" w:rsidRDefault="00F6141B">
            <w:pPr>
              <w:numPr>
                <w:ilvl w:val="0"/>
                <w:numId w:val="13"/>
              </w:numPr>
              <w:tabs>
                <w:tab w:val="left" w:pos="286"/>
              </w:tabs>
              <w:overflowPunct w:val="0"/>
              <w:autoSpaceDE w:val="0"/>
              <w:autoSpaceDN w:val="0"/>
              <w:adjustRightInd w:val="0"/>
              <w:spacing w:after="0"/>
              <w:ind w:left="318" w:hanging="318"/>
              <w:jc w:val="both"/>
              <w:textAlignment w:val="baseline"/>
              <w:rPr>
                <w:rFonts w:ascii="Arial" w:hAnsi="Arial" w:cs="Arial"/>
                <w:iCs/>
                <w:sz w:val="20"/>
                <w:szCs w:val="20"/>
              </w:rPr>
            </w:pPr>
            <w:r>
              <w:rPr>
                <w:rFonts w:ascii="Arial" w:hAnsi="Arial" w:cs="Arial"/>
                <w:iCs/>
                <w:sz w:val="20"/>
                <w:szCs w:val="20"/>
              </w:rPr>
              <w:t>mag. Petra Istenič, vodja Sektorja za sistem obdavčitve dohodkov in premoženja, Ministrstvo za finance</w:t>
            </w:r>
          </w:p>
          <w:p w:rsidR="00CF5AEC" w:rsidRDefault="00F6141B">
            <w:pPr>
              <w:numPr>
                <w:ilvl w:val="0"/>
                <w:numId w:val="13"/>
              </w:numPr>
              <w:tabs>
                <w:tab w:val="left" w:pos="286"/>
              </w:tabs>
              <w:overflowPunct w:val="0"/>
              <w:autoSpaceDE w:val="0"/>
              <w:autoSpaceDN w:val="0"/>
              <w:adjustRightInd w:val="0"/>
              <w:spacing w:after="0"/>
              <w:ind w:left="34" w:firstLine="0"/>
              <w:jc w:val="both"/>
              <w:textAlignment w:val="baseline"/>
              <w:rPr>
                <w:rFonts w:ascii="Arial" w:hAnsi="Arial" w:cs="Arial"/>
                <w:iCs/>
                <w:sz w:val="20"/>
                <w:szCs w:val="20"/>
              </w:rPr>
            </w:pPr>
            <w:r>
              <w:rPr>
                <w:rFonts w:ascii="Arial" w:hAnsi="Arial" w:cs="Arial"/>
                <w:iCs/>
                <w:sz w:val="20"/>
                <w:szCs w:val="20"/>
              </w:rPr>
              <w:t>mag. Neva Žibrik, sekretarka, Ministrstvo za finance</w:t>
            </w:r>
          </w:p>
          <w:p w:rsidR="00CF5AEC" w:rsidRDefault="00F6141B">
            <w:pPr>
              <w:numPr>
                <w:ilvl w:val="0"/>
                <w:numId w:val="13"/>
              </w:numPr>
              <w:tabs>
                <w:tab w:val="left" w:pos="286"/>
              </w:tabs>
              <w:overflowPunct w:val="0"/>
              <w:autoSpaceDE w:val="0"/>
              <w:autoSpaceDN w:val="0"/>
              <w:adjustRightInd w:val="0"/>
              <w:spacing w:after="0"/>
              <w:ind w:left="34" w:firstLine="0"/>
              <w:jc w:val="both"/>
              <w:textAlignment w:val="baseline"/>
              <w:rPr>
                <w:rFonts w:ascii="Arial" w:hAnsi="Arial" w:cs="Arial"/>
                <w:iCs/>
                <w:sz w:val="20"/>
                <w:szCs w:val="20"/>
              </w:rPr>
            </w:pPr>
            <w:r>
              <w:rPr>
                <w:rFonts w:ascii="Arial" w:hAnsi="Arial" w:cs="Arial"/>
                <w:iCs/>
                <w:sz w:val="20"/>
                <w:szCs w:val="20"/>
              </w:rPr>
              <w:t>mag. Tina Humar, podsekretarka, Ministrstvo za finance</w:t>
            </w:r>
          </w:p>
          <w:p w:rsidR="00CF5AEC" w:rsidRDefault="00F6141B">
            <w:pPr>
              <w:numPr>
                <w:ilvl w:val="0"/>
                <w:numId w:val="13"/>
              </w:numPr>
              <w:tabs>
                <w:tab w:val="left" w:pos="286"/>
              </w:tabs>
              <w:overflowPunct w:val="0"/>
              <w:autoSpaceDE w:val="0"/>
              <w:autoSpaceDN w:val="0"/>
              <w:adjustRightInd w:val="0"/>
              <w:spacing w:after="0"/>
              <w:ind w:left="34" w:firstLine="0"/>
              <w:jc w:val="both"/>
              <w:textAlignment w:val="baseline"/>
              <w:rPr>
                <w:rFonts w:ascii="Arial" w:hAnsi="Arial" w:cs="Arial"/>
                <w:iCs/>
                <w:sz w:val="20"/>
                <w:szCs w:val="20"/>
              </w:rPr>
            </w:pPr>
            <w:r>
              <w:rPr>
                <w:rFonts w:ascii="Arial" w:hAnsi="Arial" w:cs="Arial"/>
                <w:iCs/>
                <w:sz w:val="20"/>
                <w:szCs w:val="20"/>
                <w:lang w:eastAsia="sl-SI"/>
              </w:rPr>
              <w:t>Špela Kač, podsekretarka, Ministrstvo za finance</w:t>
            </w:r>
          </w:p>
        </w:tc>
      </w:tr>
      <w:tr w:rsidR="00CF5AEC">
        <w:trPr>
          <w:gridAfter w:val="1"/>
          <w:wAfter w:w="153" w:type="dxa"/>
        </w:trPr>
        <w:tc>
          <w:tcPr>
            <w:tcW w:w="8884" w:type="dxa"/>
            <w:gridSpan w:val="11"/>
          </w:tcPr>
          <w:p w:rsidR="00CF5AEC" w:rsidRDefault="00F6141B">
            <w:pPr>
              <w:pStyle w:val="Neotevilenodstavek"/>
              <w:spacing w:before="0" w:after="0" w:line="276" w:lineRule="auto"/>
              <w:rPr>
                <w:rFonts w:cs="Arial"/>
                <w:b/>
                <w:iCs/>
                <w:sz w:val="20"/>
                <w:szCs w:val="20"/>
                <w:lang w:eastAsia="sl-SI"/>
              </w:rPr>
            </w:pPr>
            <w:proofErr w:type="spellStart"/>
            <w:r>
              <w:rPr>
                <w:rFonts w:cs="Arial"/>
                <w:b/>
                <w:iCs/>
                <w:sz w:val="20"/>
                <w:szCs w:val="20"/>
                <w:lang w:eastAsia="sl-SI"/>
              </w:rPr>
              <w:t>3.b</w:t>
            </w:r>
            <w:proofErr w:type="spellEnd"/>
            <w:r>
              <w:rPr>
                <w:rFonts w:cs="Arial"/>
                <w:b/>
                <w:iCs/>
                <w:sz w:val="20"/>
                <w:szCs w:val="20"/>
                <w:lang w:eastAsia="sl-SI"/>
              </w:rPr>
              <w:t xml:space="preserve"> Zunanji strokovnjaki, ki so </w:t>
            </w:r>
            <w:r>
              <w:rPr>
                <w:rFonts w:cs="Arial"/>
                <w:b/>
                <w:sz w:val="20"/>
                <w:szCs w:val="20"/>
                <w:lang w:eastAsia="sl-SI"/>
              </w:rPr>
              <w:t>sodelovali pri pripravi dela ali celotnega gradiva:</w:t>
            </w:r>
          </w:p>
        </w:tc>
      </w:tr>
      <w:tr w:rsidR="00CF5AEC">
        <w:trPr>
          <w:gridAfter w:val="1"/>
          <w:wAfter w:w="153" w:type="dxa"/>
        </w:trPr>
        <w:tc>
          <w:tcPr>
            <w:tcW w:w="8884" w:type="dxa"/>
            <w:gridSpan w:val="11"/>
          </w:tcPr>
          <w:p w:rsidR="00CF5AEC" w:rsidRDefault="00F6141B">
            <w:pPr>
              <w:pStyle w:val="Neotevilenodstavek"/>
              <w:spacing w:before="0" w:after="0" w:line="276" w:lineRule="auto"/>
              <w:rPr>
                <w:rFonts w:cs="Arial"/>
                <w:iCs/>
                <w:sz w:val="20"/>
                <w:szCs w:val="20"/>
                <w:lang w:val="sl-SI" w:eastAsia="sl-SI"/>
              </w:rPr>
            </w:pPr>
            <w:r>
              <w:rPr>
                <w:rFonts w:cs="Arial"/>
                <w:iCs/>
                <w:sz w:val="20"/>
                <w:szCs w:val="20"/>
                <w:lang w:val="sl-SI" w:eastAsia="sl-SI"/>
              </w:rPr>
              <w:t xml:space="preserve">V Projektni svet za prenovo sistema obdavčitve nepremičnin so na podlagi sklepa o imenovanju imenovani tudi zunanji člani iz vrst strokovne javnosti ter združenj občin. Imenovani strokovnjaki so sodelovali pri pripravi poročila. </w:t>
            </w:r>
          </w:p>
        </w:tc>
      </w:tr>
      <w:tr w:rsidR="00CF5AEC">
        <w:trPr>
          <w:gridAfter w:val="1"/>
          <w:wAfter w:w="153" w:type="dxa"/>
        </w:trPr>
        <w:tc>
          <w:tcPr>
            <w:tcW w:w="8884" w:type="dxa"/>
            <w:gridSpan w:val="11"/>
          </w:tcPr>
          <w:p w:rsidR="00CF5AEC" w:rsidRDefault="00F6141B">
            <w:pPr>
              <w:pStyle w:val="Neotevilenodstavek"/>
              <w:spacing w:before="0" w:after="0" w:line="276" w:lineRule="auto"/>
              <w:rPr>
                <w:rFonts w:cs="Arial"/>
                <w:b/>
                <w:iCs/>
                <w:sz w:val="20"/>
                <w:szCs w:val="20"/>
                <w:lang w:eastAsia="sl-SI"/>
              </w:rPr>
            </w:pPr>
            <w:r>
              <w:rPr>
                <w:rFonts w:cs="Arial"/>
                <w:b/>
                <w:sz w:val="20"/>
                <w:szCs w:val="20"/>
                <w:lang w:eastAsia="sl-SI"/>
              </w:rPr>
              <w:t>4. Predstavniki vlade, ki bodo sodelovali pri delu državnega zbora:</w:t>
            </w:r>
          </w:p>
        </w:tc>
      </w:tr>
      <w:tr w:rsidR="00CF5AEC">
        <w:trPr>
          <w:gridAfter w:val="1"/>
          <w:wAfter w:w="153" w:type="dxa"/>
        </w:trPr>
        <w:tc>
          <w:tcPr>
            <w:tcW w:w="8884" w:type="dxa"/>
            <w:gridSpan w:val="11"/>
          </w:tcPr>
          <w:p w:rsidR="00CF5AEC" w:rsidRDefault="00F6141B">
            <w:pPr>
              <w:pStyle w:val="Neotevilenodstavek"/>
              <w:spacing w:before="0" w:after="0" w:line="276" w:lineRule="auto"/>
              <w:rPr>
                <w:rFonts w:cs="Arial"/>
                <w:b/>
                <w:sz w:val="20"/>
                <w:szCs w:val="20"/>
                <w:lang w:val="sl-SI" w:eastAsia="sl-SI"/>
              </w:rPr>
            </w:pPr>
            <w:r>
              <w:rPr>
                <w:rFonts w:cs="Arial"/>
                <w:iCs/>
                <w:sz w:val="20"/>
                <w:szCs w:val="20"/>
                <w:lang w:val="sl-SI" w:eastAsia="sl-SI"/>
              </w:rPr>
              <w:t>/</w:t>
            </w:r>
          </w:p>
        </w:tc>
      </w:tr>
      <w:tr w:rsidR="00CF5AEC">
        <w:trPr>
          <w:gridAfter w:val="1"/>
          <w:wAfter w:w="153" w:type="dxa"/>
        </w:trPr>
        <w:tc>
          <w:tcPr>
            <w:tcW w:w="8884" w:type="dxa"/>
            <w:gridSpan w:val="11"/>
          </w:tcPr>
          <w:p w:rsidR="00CF5AEC" w:rsidRDefault="00F6141B">
            <w:pPr>
              <w:pStyle w:val="Oddelek"/>
              <w:numPr>
                <w:ilvl w:val="0"/>
                <w:numId w:val="0"/>
              </w:numPr>
              <w:spacing w:before="0" w:after="0" w:line="276" w:lineRule="auto"/>
              <w:jc w:val="left"/>
              <w:rPr>
                <w:rFonts w:cs="Arial"/>
                <w:sz w:val="20"/>
                <w:szCs w:val="20"/>
                <w:lang w:eastAsia="sl-SI"/>
              </w:rPr>
            </w:pPr>
            <w:r>
              <w:rPr>
                <w:rFonts w:cs="Arial"/>
                <w:sz w:val="20"/>
                <w:szCs w:val="20"/>
                <w:lang w:eastAsia="sl-SI"/>
              </w:rPr>
              <w:t>5. Kratek povzetek gradiva:</w:t>
            </w:r>
          </w:p>
        </w:tc>
      </w:tr>
      <w:tr w:rsidR="00CF5AEC">
        <w:trPr>
          <w:gridAfter w:val="1"/>
          <w:wAfter w:w="153" w:type="dxa"/>
        </w:trPr>
        <w:tc>
          <w:tcPr>
            <w:tcW w:w="8884" w:type="dxa"/>
            <w:gridSpan w:val="11"/>
          </w:tcPr>
          <w:p w:rsidR="00CF5AEC" w:rsidRDefault="00F6141B">
            <w:pPr>
              <w:pStyle w:val="Odsek"/>
              <w:numPr>
                <w:ilvl w:val="0"/>
                <w:numId w:val="0"/>
              </w:numPr>
              <w:spacing w:before="0" w:after="0" w:line="276" w:lineRule="auto"/>
              <w:jc w:val="both"/>
              <w:rPr>
                <w:rFonts w:cs="Arial"/>
                <w:b w:val="0"/>
                <w:bCs/>
                <w:sz w:val="20"/>
                <w:szCs w:val="20"/>
                <w:lang w:val="sl-SI"/>
              </w:rPr>
            </w:pPr>
            <w:r>
              <w:rPr>
                <w:rFonts w:cs="Arial"/>
                <w:b w:val="0"/>
                <w:sz w:val="20"/>
                <w:szCs w:val="20"/>
              </w:rPr>
              <w:t xml:space="preserve">Na podlagi 9. člena Sklepa o ustanovitvi Projektnega sveta za prenovo sistema obdavčitve nepremičnin, </w:t>
            </w:r>
            <w:r>
              <w:rPr>
                <w:rFonts w:cs="Arial"/>
                <w:b w:val="0"/>
                <w:sz w:val="20"/>
                <w:szCs w:val="20"/>
                <w:lang w:eastAsia="sl-SI"/>
              </w:rPr>
              <w:t>št. 02401-19/2018/10 z dne 15. 11. 2018</w:t>
            </w:r>
            <w:r>
              <w:rPr>
                <w:rFonts w:cs="Arial"/>
                <w:b w:val="0"/>
                <w:sz w:val="20"/>
                <w:szCs w:val="20"/>
              </w:rPr>
              <w:t>, Projektni svet za prenovo sistema obdavčitve nepremičnin (v nadaljevanju: Projektni svet) Vladi RS podaja P</w:t>
            </w:r>
            <w:r>
              <w:rPr>
                <w:rFonts w:cs="Arial"/>
                <w:b w:val="0"/>
                <w:sz w:val="20"/>
                <w:szCs w:val="20"/>
                <w:lang w:eastAsia="sl-SI"/>
              </w:rPr>
              <w:t>oročilo Projektnega</w:t>
            </w:r>
            <w:r>
              <w:rPr>
                <w:rFonts w:cs="Arial"/>
                <w:sz w:val="20"/>
                <w:szCs w:val="20"/>
                <w:lang w:eastAsia="sl-SI"/>
              </w:rPr>
              <w:t xml:space="preserve"> </w:t>
            </w:r>
            <w:r>
              <w:rPr>
                <w:rFonts w:cs="Arial"/>
                <w:b w:val="0"/>
                <w:sz w:val="20"/>
                <w:szCs w:val="20"/>
                <w:lang w:eastAsia="sl-SI"/>
              </w:rPr>
              <w:t xml:space="preserve">sveta za prenovo sistema obdavčitve nepremičnin za obdobje </w:t>
            </w:r>
            <w:r>
              <w:rPr>
                <w:rFonts w:cs="Arial"/>
                <w:b w:val="0"/>
                <w:sz w:val="20"/>
                <w:szCs w:val="20"/>
                <w:lang w:val="sl-SI" w:eastAsia="sl-SI"/>
              </w:rPr>
              <w:t>januar – junij 2019</w:t>
            </w:r>
            <w:r>
              <w:rPr>
                <w:rFonts w:cs="Arial"/>
                <w:b w:val="0"/>
                <w:sz w:val="20"/>
                <w:szCs w:val="20"/>
                <w:lang w:eastAsia="sl-SI"/>
              </w:rPr>
              <w:t xml:space="preserve"> </w:t>
            </w:r>
            <w:r>
              <w:rPr>
                <w:rFonts w:cs="Arial"/>
                <w:b w:val="0"/>
                <w:sz w:val="20"/>
                <w:szCs w:val="20"/>
                <w:lang w:val="sl-SI" w:eastAsia="sl-SI"/>
              </w:rPr>
              <w:t xml:space="preserve">o realizaciji </w:t>
            </w:r>
            <w:r>
              <w:rPr>
                <w:rFonts w:cs="Arial"/>
                <w:b w:val="0"/>
                <w:sz w:val="20"/>
                <w:szCs w:val="20"/>
                <w:lang w:eastAsia="sl-SI"/>
              </w:rPr>
              <w:t>Program</w:t>
            </w:r>
            <w:r>
              <w:rPr>
                <w:rFonts w:cs="Arial"/>
                <w:b w:val="0"/>
                <w:sz w:val="20"/>
                <w:szCs w:val="20"/>
                <w:lang w:val="sl-SI" w:eastAsia="sl-SI"/>
              </w:rPr>
              <w:t>a</w:t>
            </w:r>
            <w:r>
              <w:rPr>
                <w:rFonts w:cs="Arial"/>
                <w:b w:val="0"/>
                <w:sz w:val="20"/>
                <w:szCs w:val="20"/>
                <w:lang w:eastAsia="sl-SI"/>
              </w:rPr>
              <w:t xml:space="preserve"> </w:t>
            </w:r>
            <w:r>
              <w:rPr>
                <w:b w:val="0"/>
                <w:sz w:val="20"/>
                <w:szCs w:val="20"/>
                <w:lang w:val="sl-SI"/>
              </w:rPr>
              <w:t xml:space="preserve">in </w:t>
            </w:r>
            <w:r>
              <w:rPr>
                <w:rFonts w:cs="Arial"/>
                <w:b w:val="0"/>
                <w:sz w:val="20"/>
                <w:szCs w:val="20"/>
                <w:lang w:eastAsia="sl-SI"/>
              </w:rPr>
              <w:t>terminsk</w:t>
            </w:r>
            <w:r>
              <w:rPr>
                <w:rFonts w:cs="Arial"/>
                <w:b w:val="0"/>
                <w:sz w:val="20"/>
                <w:szCs w:val="20"/>
                <w:lang w:val="sl-SI" w:eastAsia="sl-SI"/>
              </w:rPr>
              <w:t xml:space="preserve">ega </w:t>
            </w:r>
            <w:r>
              <w:rPr>
                <w:rFonts w:cs="Arial"/>
                <w:b w:val="0"/>
                <w:sz w:val="20"/>
                <w:szCs w:val="20"/>
                <w:lang w:eastAsia="sl-SI"/>
              </w:rPr>
              <w:t>načrt</w:t>
            </w:r>
            <w:r>
              <w:rPr>
                <w:rFonts w:cs="Arial"/>
                <w:b w:val="0"/>
                <w:sz w:val="20"/>
                <w:szCs w:val="20"/>
                <w:lang w:val="sl-SI" w:eastAsia="sl-SI"/>
              </w:rPr>
              <w:t>a</w:t>
            </w:r>
            <w:r>
              <w:rPr>
                <w:rFonts w:cs="Arial"/>
                <w:b w:val="0"/>
                <w:sz w:val="20"/>
                <w:szCs w:val="20"/>
                <w:lang w:eastAsia="sl-SI"/>
              </w:rPr>
              <w:t xml:space="preserve"> izvedbe</w:t>
            </w:r>
            <w:r>
              <w:rPr>
                <w:rFonts w:cs="Arial"/>
                <w:b w:val="0"/>
                <w:sz w:val="20"/>
                <w:szCs w:val="20"/>
                <w:lang w:val="sl-SI" w:eastAsia="sl-SI"/>
              </w:rPr>
              <w:t xml:space="preserve"> drugega sistemskega množičnega vrednotenja </w:t>
            </w:r>
            <w:r>
              <w:rPr>
                <w:rFonts w:cs="Arial"/>
                <w:b w:val="0"/>
                <w:sz w:val="20"/>
                <w:szCs w:val="20"/>
              </w:rPr>
              <w:t>in prenove sistema obdavčitve nepremičnin ter zagotavljanja manjkajočih podatkov</w:t>
            </w:r>
            <w:r>
              <w:rPr>
                <w:rFonts w:cs="Arial"/>
                <w:b w:val="0"/>
                <w:sz w:val="20"/>
                <w:szCs w:val="20"/>
                <w:lang w:eastAsia="sl-SI"/>
              </w:rPr>
              <w:t xml:space="preserve"> za leti 2019/20</w:t>
            </w:r>
            <w:r>
              <w:rPr>
                <w:rFonts w:cs="Arial"/>
                <w:b w:val="0"/>
                <w:sz w:val="20"/>
                <w:szCs w:val="20"/>
                <w:lang w:val="sl-SI" w:eastAsia="sl-SI"/>
              </w:rPr>
              <w:t>. Ocena realizacije je podana glede na terminski načrt, ki ga je Vlada RS potrdila s sklepom št.  02402-8/2019/3 z dne 9. 5. 2019</w:t>
            </w:r>
            <w:r>
              <w:rPr>
                <w:rFonts w:cs="Arial"/>
                <w:b w:val="0"/>
                <w:bCs/>
                <w:sz w:val="20"/>
                <w:szCs w:val="20"/>
                <w:lang w:val="sl-SI"/>
              </w:rPr>
              <w:t>.</w:t>
            </w:r>
            <w:r>
              <w:rPr>
                <w:rFonts w:cs="Arial"/>
                <w:b w:val="0"/>
                <w:bCs/>
                <w:sz w:val="20"/>
                <w:szCs w:val="20"/>
              </w:rPr>
              <w:t xml:space="preserve"> </w:t>
            </w:r>
          </w:p>
          <w:p w:rsidR="00CF5AEC" w:rsidRDefault="00CF5AEC">
            <w:pPr>
              <w:pStyle w:val="Odsek"/>
              <w:numPr>
                <w:ilvl w:val="0"/>
                <w:numId w:val="0"/>
              </w:numPr>
              <w:spacing w:before="0" w:after="0" w:line="276" w:lineRule="auto"/>
              <w:jc w:val="both"/>
              <w:rPr>
                <w:rFonts w:cs="Arial"/>
                <w:b w:val="0"/>
                <w:bCs/>
                <w:sz w:val="20"/>
                <w:szCs w:val="20"/>
                <w:lang w:val="sl-SI"/>
              </w:rPr>
            </w:pPr>
          </w:p>
          <w:p w:rsidR="00CF5AEC" w:rsidRDefault="00F6141B">
            <w:pPr>
              <w:pStyle w:val="Odsek"/>
              <w:numPr>
                <w:ilvl w:val="0"/>
                <w:numId w:val="0"/>
              </w:numPr>
              <w:spacing w:before="0" w:after="0" w:line="276" w:lineRule="auto"/>
              <w:jc w:val="both"/>
              <w:rPr>
                <w:rFonts w:cs="Arial"/>
                <w:b w:val="0"/>
                <w:bCs/>
                <w:sz w:val="20"/>
                <w:szCs w:val="20"/>
                <w:lang w:val="sl-SI"/>
              </w:rPr>
            </w:pPr>
            <w:r>
              <w:rPr>
                <w:rFonts w:cs="Arial"/>
                <w:b w:val="0"/>
                <w:bCs/>
                <w:sz w:val="20"/>
                <w:szCs w:val="20"/>
              </w:rPr>
              <w:t xml:space="preserve">V poročilu </w:t>
            </w:r>
            <w:r>
              <w:rPr>
                <w:rFonts w:cs="Arial"/>
                <w:b w:val="0"/>
                <w:bCs/>
                <w:sz w:val="20"/>
                <w:szCs w:val="20"/>
                <w:lang w:val="sl-SI"/>
              </w:rPr>
              <w:t xml:space="preserve">Projektni svet </w:t>
            </w:r>
            <w:r>
              <w:rPr>
                <w:rFonts w:cs="Arial"/>
                <w:b w:val="0"/>
                <w:bCs/>
                <w:sz w:val="20"/>
                <w:szCs w:val="20"/>
              </w:rPr>
              <w:t>ugotavlja</w:t>
            </w:r>
            <w:r>
              <w:rPr>
                <w:rFonts w:cs="Arial"/>
                <w:b w:val="0"/>
                <w:bCs/>
                <w:sz w:val="20"/>
                <w:szCs w:val="20"/>
                <w:lang w:val="sl-SI"/>
              </w:rPr>
              <w:t xml:space="preserve"> da:</w:t>
            </w:r>
          </w:p>
          <w:p w:rsidR="00CF5AEC" w:rsidRDefault="00F6141B">
            <w:pPr>
              <w:pStyle w:val="Odsek"/>
              <w:numPr>
                <w:ilvl w:val="0"/>
                <w:numId w:val="26"/>
              </w:numPr>
              <w:spacing w:before="0" w:after="0" w:line="276" w:lineRule="auto"/>
              <w:jc w:val="both"/>
              <w:rPr>
                <w:rFonts w:cs="Arial"/>
                <w:b w:val="0"/>
                <w:bCs/>
                <w:sz w:val="20"/>
                <w:szCs w:val="20"/>
                <w:lang w:val="sl-SI"/>
              </w:rPr>
            </w:pPr>
            <w:r>
              <w:rPr>
                <w:rFonts w:cs="Arial"/>
                <w:b w:val="0"/>
                <w:bCs/>
                <w:sz w:val="20"/>
                <w:szCs w:val="20"/>
                <w:lang w:val="sl-SI"/>
              </w:rPr>
              <w:t>so k</w:t>
            </w:r>
            <w:r>
              <w:rPr>
                <w:rFonts w:cs="Arial"/>
                <w:b w:val="0"/>
                <w:sz w:val="20"/>
                <w:szCs w:val="20"/>
                <w:lang w:val="sl-SI"/>
              </w:rPr>
              <w:t>ljučne</w:t>
            </w:r>
            <w:r>
              <w:rPr>
                <w:rFonts w:cs="Arial"/>
                <w:b w:val="0"/>
                <w:sz w:val="20"/>
                <w:szCs w:val="20"/>
              </w:rPr>
              <w:t xml:space="preserve"> naloge oziroma postopki, vezani na izvajanje drugega sistemskega množičnega vrednotenja, potekale skladno s </w:t>
            </w:r>
            <w:r>
              <w:rPr>
                <w:rFonts w:cs="Arial"/>
                <w:b w:val="0"/>
                <w:sz w:val="20"/>
                <w:szCs w:val="20"/>
                <w:lang w:val="sl-SI"/>
              </w:rPr>
              <w:t xml:space="preserve">spremenjeno </w:t>
            </w:r>
            <w:proofErr w:type="spellStart"/>
            <w:r>
              <w:rPr>
                <w:rFonts w:cs="Arial"/>
                <w:b w:val="0"/>
                <w:sz w:val="20"/>
                <w:szCs w:val="20"/>
              </w:rPr>
              <w:t>časovnico</w:t>
            </w:r>
            <w:proofErr w:type="spellEnd"/>
            <w:r>
              <w:rPr>
                <w:rFonts w:cs="Arial"/>
                <w:b w:val="0"/>
                <w:sz w:val="20"/>
                <w:szCs w:val="20"/>
              </w:rPr>
              <w:t>, določeno z ZMVN-1</w:t>
            </w:r>
            <w:r>
              <w:rPr>
                <w:rFonts w:cs="Arial"/>
                <w:b w:val="0"/>
                <w:sz w:val="20"/>
                <w:szCs w:val="20"/>
                <w:lang w:val="sl-SI"/>
              </w:rPr>
              <w:t xml:space="preserve"> ter novelo ZMVN-1A, </w:t>
            </w:r>
          </w:p>
          <w:p w:rsidR="00CF5AEC" w:rsidRPr="00D9014B" w:rsidRDefault="00F6141B">
            <w:pPr>
              <w:pStyle w:val="Odsek"/>
              <w:numPr>
                <w:ilvl w:val="0"/>
                <w:numId w:val="26"/>
              </w:numPr>
              <w:spacing w:before="0" w:after="0" w:line="276" w:lineRule="auto"/>
              <w:jc w:val="both"/>
              <w:rPr>
                <w:rFonts w:cs="Arial"/>
                <w:b w:val="0"/>
                <w:bCs/>
                <w:sz w:val="20"/>
                <w:szCs w:val="20"/>
                <w:lang w:eastAsia="sl-SI"/>
              </w:rPr>
            </w:pPr>
            <w:r>
              <w:rPr>
                <w:rFonts w:cs="Arial"/>
                <w:b w:val="0"/>
                <w:sz w:val="20"/>
                <w:szCs w:val="20"/>
                <w:lang w:val="sl-SI"/>
              </w:rPr>
              <w:t xml:space="preserve">je večina podatkov zagotovljenih in kakovostno ustreznih za izvedbo drugega </w:t>
            </w:r>
            <w:r w:rsidRPr="00D9014B">
              <w:rPr>
                <w:rFonts w:cs="Arial"/>
                <w:b w:val="0"/>
                <w:sz w:val="20"/>
                <w:szCs w:val="20"/>
                <w:lang w:val="sl-SI"/>
              </w:rPr>
              <w:t>sistemskega množičnega vrednotenja,</w:t>
            </w:r>
          </w:p>
          <w:p w:rsidR="00CF5AEC" w:rsidRPr="001043B4" w:rsidRDefault="00F6141B">
            <w:pPr>
              <w:pStyle w:val="Odsek"/>
              <w:numPr>
                <w:ilvl w:val="0"/>
                <w:numId w:val="26"/>
              </w:numPr>
              <w:spacing w:before="0" w:after="0" w:line="276" w:lineRule="auto"/>
              <w:jc w:val="both"/>
              <w:rPr>
                <w:rFonts w:cs="Arial"/>
                <w:b w:val="0"/>
                <w:bCs/>
                <w:sz w:val="20"/>
                <w:szCs w:val="20"/>
                <w:lang w:eastAsia="sl-SI"/>
              </w:rPr>
            </w:pPr>
            <w:r w:rsidRPr="001043B4">
              <w:rPr>
                <w:rFonts w:cs="Arial"/>
                <w:b w:val="0"/>
                <w:bCs/>
                <w:sz w:val="20"/>
                <w:szCs w:val="20"/>
                <w:lang w:val="sl-SI"/>
              </w:rPr>
              <w:t xml:space="preserve">glede na sprejet terminski načrt zlasti na področju zagotavljanja podatkov o dejanski rabi zemljišč javne cestne in javne železniške infrastrukture prihaja do zamud, kar bo vplivalo na nadaljevanje prenove sistema obdavčitve nepremičnin po sprejeti </w:t>
            </w:r>
            <w:proofErr w:type="spellStart"/>
            <w:r w:rsidRPr="001043B4">
              <w:rPr>
                <w:rFonts w:cs="Arial"/>
                <w:b w:val="0"/>
                <w:bCs/>
                <w:sz w:val="20"/>
                <w:szCs w:val="20"/>
                <w:lang w:val="sl-SI"/>
              </w:rPr>
              <w:t>časovnici</w:t>
            </w:r>
            <w:proofErr w:type="spellEnd"/>
            <w:r w:rsidRPr="001043B4">
              <w:rPr>
                <w:rFonts w:cs="Arial"/>
                <w:b w:val="0"/>
                <w:bCs/>
                <w:sz w:val="20"/>
                <w:szCs w:val="20"/>
                <w:lang w:val="sl-SI"/>
              </w:rPr>
              <w:t xml:space="preserve">, </w:t>
            </w:r>
          </w:p>
          <w:p w:rsidR="00CF5AEC" w:rsidRPr="001043B4" w:rsidRDefault="00F6141B">
            <w:pPr>
              <w:pStyle w:val="Odsek"/>
              <w:numPr>
                <w:ilvl w:val="0"/>
                <w:numId w:val="26"/>
              </w:numPr>
              <w:spacing w:before="0" w:after="0" w:line="276" w:lineRule="auto"/>
              <w:jc w:val="both"/>
              <w:rPr>
                <w:rFonts w:cs="Arial"/>
                <w:b w:val="0"/>
                <w:bCs/>
                <w:sz w:val="20"/>
                <w:szCs w:val="20"/>
                <w:lang w:val="sl-SI"/>
              </w:rPr>
            </w:pPr>
            <w:r w:rsidRPr="001043B4">
              <w:rPr>
                <w:rFonts w:cs="Arial"/>
                <w:b w:val="0"/>
                <w:sz w:val="20"/>
                <w:szCs w:val="20"/>
                <w:lang w:val="sl-SI"/>
              </w:rPr>
              <w:t>d</w:t>
            </w:r>
            <w:r w:rsidRPr="001043B4">
              <w:rPr>
                <w:rFonts w:cs="Arial"/>
                <w:b w:val="0"/>
                <w:sz w:val="20"/>
                <w:szCs w:val="20"/>
              </w:rPr>
              <w:t>a je treba po izvedbi drugega sistemskega vrednotenja nadaljevati proces prenove sistema obdavčitve nepremičnin</w:t>
            </w:r>
            <w:r w:rsidRPr="001043B4">
              <w:rPr>
                <w:rFonts w:cs="Arial"/>
                <w:b w:val="0"/>
                <w:sz w:val="20"/>
                <w:szCs w:val="20"/>
                <w:lang w:val="sl-SI"/>
              </w:rPr>
              <w:t xml:space="preserve">. </w:t>
            </w:r>
          </w:p>
          <w:p w:rsidR="00CF5AEC" w:rsidRDefault="00CF5AEC">
            <w:pPr>
              <w:pStyle w:val="Odsek"/>
              <w:numPr>
                <w:ilvl w:val="0"/>
                <w:numId w:val="0"/>
              </w:numPr>
              <w:spacing w:before="0" w:after="0" w:line="276" w:lineRule="auto"/>
              <w:jc w:val="both"/>
              <w:rPr>
                <w:rFonts w:cs="Arial"/>
                <w:b w:val="0"/>
                <w:bCs/>
                <w:sz w:val="20"/>
                <w:szCs w:val="20"/>
                <w:lang w:val="sl-SI"/>
              </w:rPr>
            </w:pPr>
          </w:p>
          <w:p w:rsidR="00CF5AEC" w:rsidRPr="00D9014B" w:rsidRDefault="00F6141B">
            <w:pPr>
              <w:pStyle w:val="Odsek"/>
              <w:numPr>
                <w:ilvl w:val="0"/>
                <w:numId w:val="0"/>
              </w:numPr>
              <w:spacing w:before="0" w:after="0" w:line="276" w:lineRule="auto"/>
              <w:jc w:val="both"/>
              <w:rPr>
                <w:rFonts w:cs="Arial"/>
                <w:b w:val="0"/>
                <w:bCs/>
                <w:sz w:val="20"/>
                <w:szCs w:val="20"/>
                <w:lang w:val="sl-SI"/>
              </w:rPr>
            </w:pPr>
            <w:r>
              <w:rPr>
                <w:rFonts w:cs="Arial"/>
                <w:b w:val="0"/>
                <w:sz w:val="20"/>
                <w:szCs w:val="20"/>
                <w:lang w:val="sl-SI"/>
              </w:rPr>
              <w:t xml:space="preserve">Za nadaljevanje izvedbe množičnega vrednotenja je potrebno da MOP organu vrednotenja </w:t>
            </w:r>
            <w:r w:rsidRPr="00D9014B">
              <w:rPr>
                <w:rFonts w:cs="Arial"/>
                <w:b w:val="0"/>
                <w:bCs/>
                <w:sz w:val="20"/>
                <w:szCs w:val="20"/>
              </w:rPr>
              <w:t>zagotov</w:t>
            </w:r>
            <w:r w:rsidRPr="00D9014B">
              <w:rPr>
                <w:rFonts w:cs="Arial"/>
                <w:b w:val="0"/>
                <w:bCs/>
                <w:sz w:val="20"/>
                <w:szCs w:val="20"/>
                <w:lang w:val="sl-SI"/>
              </w:rPr>
              <w:t xml:space="preserve">i </w:t>
            </w:r>
            <w:r w:rsidRPr="00D9014B">
              <w:rPr>
                <w:rFonts w:cs="Arial"/>
                <w:b w:val="0"/>
                <w:bCs/>
                <w:sz w:val="20"/>
                <w:szCs w:val="20"/>
              </w:rPr>
              <w:t>dodatn</w:t>
            </w:r>
            <w:r w:rsidRPr="00D9014B">
              <w:rPr>
                <w:rFonts w:cs="Arial"/>
                <w:b w:val="0"/>
                <w:bCs/>
                <w:sz w:val="20"/>
                <w:szCs w:val="20"/>
                <w:lang w:val="sl-SI"/>
              </w:rPr>
              <w:t>e</w:t>
            </w:r>
            <w:r w:rsidRPr="00D9014B">
              <w:rPr>
                <w:rFonts w:cs="Arial"/>
                <w:b w:val="0"/>
                <w:bCs/>
                <w:sz w:val="20"/>
                <w:szCs w:val="20"/>
              </w:rPr>
              <w:t xml:space="preserve"> kadr</w:t>
            </w:r>
            <w:r w:rsidRPr="00D9014B">
              <w:rPr>
                <w:rFonts w:cs="Arial"/>
                <w:b w:val="0"/>
                <w:bCs/>
                <w:sz w:val="20"/>
                <w:szCs w:val="20"/>
                <w:lang w:val="sl-SI"/>
              </w:rPr>
              <w:t>e ter tudi sredstva,</w:t>
            </w:r>
            <w:r w:rsidRPr="00D9014B">
              <w:rPr>
                <w:rFonts w:cs="Arial"/>
                <w:b w:val="0"/>
                <w:bCs/>
                <w:sz w:val="20"/>
                <w:szCs w:val="20"/>
              </w:rPr>
              <w:t xml:space="preserve"> kot so bili predvideni </w:t>
            </w:r>
            <w:r w:rsidRPr="00D9014B">
              <w:rPr>
                <w:rFonts w:cs="Arial"/>
                <w:b w:val="0"/>
                <w:bCs/>
                <w:sz w:val="20"/>
                <w:szCs w:val="20"/>
                <w:lang w:val="sl-SI"/>
              </w:rPr>
              <w:t xml:space="preserve">ob sprejemanju </w:t>
            </w:r>
            <w:r w:rsidRPr="00D9014B">
              <w:rPr>
                <w:rFonts w:cs="Arial"/>
                <w:b w:val="0"/>
                <w:bCs/>
                <w:sz w:val="20"/>
                <w:szCs w:val="20"/>
              </w:rPr>
              <w:t>ZMVN-1</w:t>
            </w:r>
            <w:r w:rsidRPr="00D9014B">
              <w:rPr>
                <w:rFonts w:cs="Arial"/>
                <w:b w:val="0"/>
                <w:bCs/>
                <w:sz w:val="20"/>
                <w:szCs w:val="20"/>
                <w:lang w:val="sl-SI"/>
              </w:rPr>
              <w:t>.</w:t>
            </w:r>
          </w:p>
          <w:p w:rsidR="00CF5AEC" w:rsidRPr="00D9014B" w:rsidRDefault="00CF5AEC">
            <w:pPr>
              <w:pStyle w:val="Odsek"/>
              <w:numPr>
                <w:ilvl w:val="0"/>
                <w:numId w:val="0"/>
              </w:numPr>
              <w:spacing w:before="0" w:after="0" w:line="276" w:lineRule="auto"/>
              <w:jc w:val="both"/>
              <w:rPr>
                <w:rFonts w:cs="Arial"/>
                <w:b w:val="0"/>
                <w:bCs/>
                <w:sz w:val="20"/>
                <w:szCs w:val="20"/>
                <w:lang w:val="sl-SI"/>
              </w:rPr>
            </w:pPr>
          </w:p>
          <w:p w:rsidR="00CF5AEC" w:rsidRPr="00D9014B" w:rsidRDefault="00F6141B">
            <w:pPr>
              <w:pStyle w:val="Odsek"/>
              <w:numPr>
                <w:ilvl w:val="0"/>
                <w:numId w:val="0"/>
              </w:numPr>
              <w:spacing w:before="0" w:after="0" w:line="276" w:lineRule="auto"/>
              <w:jc w:val="both"/>
              <w:rPr>
                <w:rFonts w:cs="Arial"/>
                <w:b w:val="0"/>
                <w:bCs/>
                <w:sz w:val="20"/>
                <w:szCs w:val="20"/>
                <w:lang w:val="sl-SI"/>
              </w:rPr>
            </w:pPr>
            <w:r w:rsidRPr="00D9014B">
              <w:rPr>
                <w:rFonts w:cs="Arial"/>
                <w:b w:val="0"/>
                <w:bCs/>
                <w:sz w:val="20"/>
                <w:szCs w:val="20"/>
                <w:lang w:val="sl-SI"/>
              </w:rPr>
              <w:t xml:space="preserve">Projektni svet ugotavlja, da je vodenje uradnih evidenc podatkov ter skrb za njihovo kakovost stalna naloga državnih organov in drugih deležnikov, ki evidence vodijo oziroma prispevajo podatke zanje. </w:t>
            </w:r>
            <w:r w:rsidRPr="00D9014B">
              <w:rPr>
                <w:rFonts w:cs="Arial"/>
                <w:b w:val="0"/>
                <w:bCs/>
                <w:sz w:val="20"/>
                <w:szCs w:val="20"/>
              </w:rPr>
              <w:t xml:space="preserve">Glede na </w:t>
            </w:r>
            <w:r w:rsidRPr="00D9014B">
              <w:rPr>
                <w:rFonts w:cs="Arial"/>
                <w:b w:val="0"/>
                <w:bCs/>
                <w:sz w:val="20"/>
                <w:szCs w:val="20"/>
                <w:lang w:val="sl-SI"/>
              </w:rPr>
              <w:t xml:space="preserve">prejeta </w:t>
            </w:r>
            <w:r w:rsidRPr="00D9014B">
              <w:rPr>
                <w:rFonts w:cs="Arial"/>
                <w:b w:val="0"/>
                <w:bCs/>
                <w:sz w:val="20"/>
                <w:szCs w:val="20"/>
              </w:rPr>
              <w:t xml:space="preserve">poročila </w:t>
            </w:r>
            <w:r w:rsidRPr="00D9014B">
              <w:rPr>
                <w:rFonts w:cs="Arial"/>
                <w:b w:val="0"/>
                <w:bCs/>
                <w:sz w:val="20"/>
                <w:szCs w:val="20"/>
                <w:lang w:val="sl-SI"/>
              </w:rPr>
              <w:t>P</w:t>
            </w:r>
            <w:proofErr w:type="spellStart"/>
            <w:r w:rsidRPr="00D9014B">
              <w:rPr>
                <w:rFonts w:cs="Arial"/>
                <w:b w:val="0"/>
                <w:bCs/>
                <w:sz w:val="20"/>
                <w:szCs w:val="20"/>
              </w:rPr>
              <w:t>rojektni</w:t>
            </w:r>
            <w:proofErr w:type="spellEnd"/>
            <w:r w:rsidRPr="00D9014B">
              <w:rPr>
                <w:rFonts w:cs="Arial"/>
                <w:b w:val="0"/>
                <w:bCs/>
                <w:sz w:val="20"/>
                <w:szCs w:val="20"/>
              </w:rPr>
              <w:t xml:space="preserve"> svet ugotavlja, da bo potrebno </w:t>
            </w:r>
            <w:r w:rsidRPr="00D9014B">
              <w:rPr>
                <w:rFonts w:cs="Arial"/>
                <w:b w:val="0"/>
                <w:bCs/>
                <w:sz w:val="20"/>
                <w:szCs w:val="20"/>
                <w:lang w:val="sl-SI"/>
              </w:rPr>
              <w:t xml:space="preserve">nadaljevati tudi </w:t>
            </w:r>
            <w:r w:rsidR="00D82604">
              <w:rPr>
                <w:rFonts w:cs="Arial"/>
                <w:b w:val="0"/>
                <w:bCs/>
                <w:sz w:val="20"/>
                <w:szCs w:val="20"/>
                <w:lang w:val="sl-SI"/>
              </w:rPr>
              <w:t>z izboljšavo podatkov</w:t>
            </w:r>
            <w:r w:rsidRPr="00D9014B">
              <w:rPr>
                <w:rFonts w:cs="Arial"/>
                <w:b w:val="0"/>
                <w:bCs/>
                <w:sz w:val="20"/>
                <w:szCs w:val="20"/>
                <w:lang w:val="sl-SI"/>
              </w:rPr>
              <w:t xml:space="preserve"> </w:t>
            </w:r>
            <w:r w:rsidRPr="00D9014B">
              <w:rPr>
                <w:rFonts w:cs="Arial"/>
                <w:b w:val="0"/>
                <w:bCs/>
                <w:sz w:val="20"/>
                <w:szCs w:val="20"/>
              </w:rPr>
              <w:t>o:</w:t>
            </w:r>
          </w:p>
          <w:p w:rsidR="00CF5AEC" w:rsidRPr="00D9014B" w:rsidRDefault="00F6141B">
            <w:pPr>
              <w:pStyle w:val="Odsek"/>
              <w:numPr>
                <w:ilvl w:val="0"/>
                <w:numId w:val="13"/>
              </w:numPr>
              <w:spacing w:before="0" w:after="0" w:line="276" w:lineRule="auto"/>
              <w:ind w:left="1026"/>
              <w:jc w:val="both"/>
              <w:rPr>
                <w:rFonts w:cs="Arial"/>
                <w:b w:val="0"/>
                <w:bCs/>
                <w:sz w:val="20"/>
                <w:szCs w:val="20"/>
              </w:rPr>
            </w:pPr>
            <w:r w:rsidRPr="00D9014B">
              <w:rPr>
                <w:rFonts w:cs="Arial"/>
                <w:b w:val="0"/>
                <w:bCs/>
                <w:sz w:val="20"/>
                <w:szCs w:val="20"/>
                <w:lang w:val="sl-SI"/>
              </w:rPr>
              <w:t xml:space="preserve">podrobnejši </w:t>
            </w:r>
            <w:r w:rsidRPr="00D9014B">
              <w:rPr>
                <w:rFonts w:cs="Arial"/>
                <w:b w:val="0"/>
                <w:bCs/>
                <w:sz w:val="20"/>
                <w:szCs w:val="20"/>
              </w:rPr>
              <w:t>namenski rabi zemljišč</w:t>
            </w:r>
            <w:r w:rsidRPr="00D9014B">
              <w:rPr>
                <w:rFonts w:cs="Arial"/>
                <w:b w:val="0"/>
                <w:bCs/>
                <w:sz w:val="20"/>
                <w:szCs w:val="20"/>
                <w:lang w:val="sl-SI"/>
              </w:rPr>
              <w:t>,</w:t>
            </w:r>
          </w:p>
          <w:p w:rsidR="00CF5AEC" w:rsidRPr="00D9014B" w:rsidRDefault="00F6141B">
            <w:pPr>
              <w:pStyle w:val="Odsek"/>
              <w:numPr>
                <w:ilvl w:val="0"/>
                <w:numId w:val="13"/>
              </w:numPr>
              <w:spacing w:before="0" w:after="0" w:line="276" w:lineRule="auto"/>
              <w:ind w:left="1026"/>
              <w:jc w:val="both"/>
              <w:rPr>
                <w:rFonts w:cs="Arial"/>
                <w:b w:val="0"/>
                <w:bCs/>
                <w:sz w:val="20"/>
                <w:szCs w:val="20"/>
              </w:rPr>
            </w:pPr>
            <w:r w:rsidRPr="00D9014B">
              <w:rPr>
                <w:rFonts w:cs="Arial"/>
                <w:b w:val="0"/>
                <w:bCs/>
                <w:sz w:val="20"/>
                <w:szCs w:val="20"/>
              </w:rPr>
              <w:t>dejanski rabi vodnih zemljišč</w:t>
            </w:r>
            <w:r w:rsidRPr="00D9014B">
              <w:rPr>
                <w:rFonts w:cs="Arial"/>
                <w:b w:val="0"/>
                <w:bCs/>
                <w:sz w:val="20"/>
                <w:szCs w:val="20"/>
                <w:lang w:val="sl-SI"/>
              </w:rPr>
              <w:t>,</w:t>
            </w:r>
          </w:p>
          <w:p w:rsidR="00CF5AEC" w:rsidRPr="00D9014B" w:rsidRDefault="00F6141B">
            <w:pPr>
              <w:pStyle w:val="Odsek"/>
              <w:numPr>
                <w:ilvl w:val="0"/>
                <w:numId w:val="13"/>
              </w:numPr>
              <w:spacing w:before="0" w:after="0" w:line="276" w:lineRule="auto"/>
              <w:ind w:left="1026"/>
              <w:jc w:val="both"/>
              <w:rPr>
                <w:rFonts w:cs="Arial"/>
                <w:b w:val="0"/>
                <w:bCs/>
                <w:sz w:val="20"/>
                <w:szCs w:val="20"/>
                <w:lang w:val="sl-SI"/>
              </w:rPr>
            </w:pPr>
            <w:r w:rsidRPr="00D9014B">
              <w:rPr>
                <w:rFonts w:cs="Arial"/>
                <w:b w:val="0"/>
                <w:bCs/>
                <w:sz w:val="20"/>
                <w:szCs w:val="20"/>
              </w:rPr>
              <w:t xml:space="preserve">dokončati projekt pozicijske izboljšave podatkov zemljiškega katastra </w:t>
            </w:r>
            <w:r w:rsidRPr="00D9014B">
              <w:rPr>
                <w:rFonts w:cs="Arial"/>
                <w:b w:val="0"/>
                <w:bCs/>
                <w:sz w:val="20"/>
                <w:szCs w:val="20"/>
                <w:lang w:val="sl-SI"/>
              </w:rPr>
              <w:t>v skladu s sprejetimi termini.</w:t>
            </w:r>
            <w:r w:rsidRPr="00D9014B">
              <w:rPr>
                <w:rFonts w:cs="Arial"/>
                <w:b w:val="0"/>
                <w:bCs/>
                <w:sz w:val="20"/>
                <w:szCs w:val="20"/>
              </w:rPr>
              <w:t xml:space="preserve"> </w:t>
            </w:r>
            <w:r w:rsidRPr="00D9014B">
              <w:rPr>
                <w:rFonts w:cs="Arial"/>
                <w:b w:val="0"/>
                <w:bCs/>
                <w:sz w:val="20"/>
                <w:szCs w:val="20"/>
                <w:lang w:val="sl-SI"/>
              </w:rPr>
              <w:t xml:space="preserve"> </w:t>
            </w:r>
          </w:p>
          <w:p w:rsidR="00CF5AEC" w:rsidRPr="00D9014B" w:rsidRDefault="00F6141B">
            <w:pPr>
              <w:pStyle w:val="Odsek"/>
              <w:numPr>
                <w:ilvl w:val="0"/>
                <w:numId w:val="0"/>
              </w:numPr>
              <w:spacing w:before="0" w:after="0" w:line="276" w:lineRule="auto"/>
              <w:jc w:val="both"/>
              <w:rPr>
                <w:rFonts w:cs="Arial"/>
                <w:b w:val="0"/>
                <w:bCs/>
                <w:sz w:val="20"/>
                <w:szCs w:val="20"/>
                <w:lang w:val="sl-SI"/>
              </w:rPr>
            </w:pPr>
            <w:r w:rsidRPr="00D9014B">
              <w:rPr>
                <w:rFonts w:cs="Arial"/>
                <w:b w:val="0"/>
                <w:bCs/>
                <w:sz w:val="20"/>
                <w:szCs w:val="20"/>
                <w:lang w:val="sl-SI"/>
              </w:rPr>
              <w:t xml:space="preserve">Projektni svet predlaga, da se vzporedno z drugim sistemskim vrednotenjem nepremičnin, delo glede izboljšav že evidentiranih podatkov nadaljuje s ciljem še višje kakovosti še pred uvedbo </w:t>
            </w:r>
            <w:r w:rsidRPr="00D9014B">
              <w:rPr>
                <w:rFonts w:cs="Arial"/>
                <w:b w:val="0"/>
                <w:bCs/>
                <w:sz w:val="20"/>
                <w:szCs w:val="20"/>
                <w:lang w:val="sl-SI"/>
              </w:rPr>
              <w:lastRenderedPageBreak/>
              <w:t>prve obdavčitve nepremičnin po novem sistemu.</w:t>
            </w:r>
          </w:p>
          <w:p w:rsidR="00CF5AEC" w:rsidRPr="00D9014B" w:rsidRDefault="00CF5AEC">
            <w:pPr>
              <w:pStyle w:val="Odsek"/>
              <w:numPr>
                <w:ilvl w:val="0"/>
                <w:numId w:val="0"/>
              </w:numPr>
              <w:spacing w:before="0" w:after="0" w:line="276" w:lineRule="auto"/>
              <w:jc w:val="both"/>
              <w:rPr>
                <w:rFonts w:cs="Arial"/>
                <w:b w:val="0"/>
                <w:bCs/>
                <w:sz w:val="20"/>
                <w:szCs w:val="20"/>
                <w:lang w:val="sl-SI"/>
              </w:rPr>
            </w:pPr>
          </w:p>
          <w:p w:rsidR="00CF5AEC" w:rsidRDefault="00F6141B">
            <w:pPr>
              <w:pStyle w:val="Odsek"/>
              <w:numPr>
                <w:ilvl w:val="0"/>
                <w:numId w:val="0"/>
              </w:numPr>
              <w:spacing w:before="0" w:after="0" w:line="276" w:lineRule="auto"/>
              <w:jc w:val="both"/>
              <w:rPr>
                <w:rFonts w:cs="Arial"/>
                <w:b w:val="0"/>
                <w:bCs/>
                <w:sz w:val="20"/>
                <w:szCs w:val="20"/>
                <w:lang w:val="sl-SI"/>
              </w:rPr>
            </w:pPr>
            <w:r w:rsidRPr="00D9014B">
              <w:rPr>
                <w:rFonts w:cs="Arial"/>
                <w:b w:val="0"/>
                <w:bCs/>
                <w:sz w:val="20"/>
                <w:szCs w:val="20"/>
                <w:lang w:val="sl-SI"/>
              </w:rPr>
              <w:t>Projektni svet predlaga vsem upravljavcem zbirk prostorskih podatkov, ki so potrebni za izvajanje množičnega vrednotenja nepremičnin, naj tudi po izvedbi drugega cikla sistemskega vrednotenja nepremičnin nadaljujejo z vzpostavljanjem novo načrtovanih evidenc prostorskih podatkov v skladu z roki zapisanimi v zakonodaji in tem nalogam namenijo visoko prioriteto</w:t>
            </w:r>
            <w:r w:rsidRPr="00326CDC">
              <w:rPr>
                <w:rFonts w:cs="Arial"/>
                <w:b w:val="0"/>
                <w:bCs/>
                <w:sz w:val="20"/>
                <w:szCs w:val="20"/>
                <w:lang w:val="sl-SI"/>
              </w:rPr>
              <w:t>.</w:t>
            </w:r>
            <w:r w:rsidRPr="00D9014B">
              <w:rPr>
                <w:rFonts w:cs="Arial"/>
                <w:b w:val="0"/>
                <w:bCs/>
                <w:sz w:val="20"/>
                <w:szCs w:val="20"/>
                <w:lang w:val="sl-SI"/>
              </w:rPr>
              <w:t xml:space="preserve"> S tem bodo nadaljnji cikli množičnega vrednotenja dajali še boljše in pravilnejše posplošene tržne vrednosti posameznim nepremičninam.</w:t>
            </w:r>
            <w:r>
              <w:rPr>
                <w:rFonts w:cs="Arial"/>
                <w:b w:val="0"/>
                <w:bCs/>
                <w:sz w:val="20"/>
                <w:szCs w:val="20"/>
                <w:lang w:val="sl-SI"/>
              </w:rPr>
              <w:t xml:space="preserve"> </w:t>
            </w:r>
          </w:p>
          <w:p w:rsidR="00D82604" w:rsidRDefault="00D82604">
            <w:pPr>
              <w:pStyle w:val="Odsek"/>
              <w:numPr>
                <w:ilvl w:val="0"/>
                <w:numId w:val="0"/>
              </w:numPr>
              <w:spacing w:before="0" w:after="0" w:line="276" w:lineRule="auto"/>
              <w:jc w:val="both"/>
              <w:rPr>
                <w:rFonts w:cs="Arial"/>
                <w:b w:val="0"/>
                <w:bCs/>
                <w:sz w:val="20"/>
                <w:szCs w:val="20"/>
                <w:lang w:val="sl-SI"/>
              </w:rPr>
            </w:pPr>
          </w:p>
        </w:tc>
      </w:tr>
      <w:tr w:rsidR="00CF5AEC">
        <w:trPr>
          <w:gridAfter w:val="1"/>
          <w:wAfter w:w="153" w:type="dxa"/>
        </w:trPr>
        <w:tc>
          <w:tcPr>
            <w:tcW w:w="8884" w:type="dxa"/>
            <w:gridSpan w:val="11"/>
          </w:tcPr>
          <w:p w:rsidR="00CF5AEC" w:rsidRDefault="00F6141B">
            <w:pPr>
              <w:pStyle w:val="Oddelek"/>
              <w:numPr>
                <w:ilvl w:val="0"/>
                <w:numId w:val="0"/>
              </w:numPr>
              <w:spacing w:before="0" w:after="0" w:line="276" w:lineRule="auto"/>
              <w:jc w:val="left"/>
              <w:rPr>
                <w:rFonts w:cs="Arial"/>
                <w:sz w:val="20"/>
                <w:szCs w:val="20"/>
                <w:lang w:eastAsia="sl-SI"/>
              </w:rPr>
            </w:pPr>
            <w:r>
              <w:rPr>
                <w:rFonts w:cs="Arial"/>
                <w:sz w:val="20"/>
                <w:szCs w:val="20"/>
                <w:lang w:eastAsia="sl-SI"/>
              </w:rPr>
              <w:lastRenderedPageBreak/>
              <w:t>6. Presoja posledic za:</w:t>
            </w:r>
          </w:p>
        </w:tc>
      </w:tr>
      <w:tr w:rsidR="00CF5AEC">
        <w:trPr>
          <w:gridAfter w:val="1"/>
          <w:wAfter w:w="153" w:type="dxa"/>
        </w:trPr>
        <w:tc>
          <w:tcPr>
            <w:tcW w:w="1442" w:type="dxa"/>
          </w:tcPr>
          <w:p w:rsidR="00CF5AEC" w:rsidRDefault="00F6141B">
            <w:pPr>
              <w:pStyle w:val="Neotevilenodstavek"/>
              <w:spacing w:before="0" w:after="0" w:line="276" w:lineRule="auto"/>
              <w:ind w:left="360"/>
              <w:rPr>
                <w:rFonts w:cs="Arial"/>
                <w:iCs/>
                <w:sz w:val="20"/>
                <w:szCs w:val="20"/>
                <w:lang w:eastAsia="sl-SI"/>
              </w:rPr>
            </w:pPr>
            <w:r>
              <w:rPr>
                <w:rFonts w:cs="Arial"/>
                <w:iCs/>
                <w:sz w:val="20"/>
                <w:szCs w:val="20"/>
                <w:lang w:eastAsia="sl-SI"/>
              </w:rPr>
              <w:t>a)</w:t>
            </w:r>
          </w:p>
        </w:tc>
        <w:tc>
          <w:tcPr>
            <w:tcW w:w="5225" w:type="dxa"/>
            <w:gridSpan w:val="8"/>
          </w:tcPr>
          <w:p w:rsidR="00CF5AEC" w:rsidRDefault="00F6141B">
            <w:pPr>
              <w:pStyle w:val="Neotevilenodstavek"/>
              <w:spacing w:before="0" w:after="0" w:line="276" w:lineRule="auto"/>
              <w:rPr>
                <w:rFonts w:cs="Arial"/>
                <w:sz w:val="20"/>
                <w:szCs w:val="20"/>
                <w:lang w:eastAsia="sl-SI"/>
              </w:rPr>
            </w:pPr>
            <w:r>
              <w:rPr>
                <w:rFonts w:cs="Arial"/>
                <w:sz w:val="20"/>
                <w:szCs w:val="20"/>
                <w:lang w:eastAsia="sl-SI"/>
              </w:rPr>
              <w:t>javnofinančna sredstva nad 40.000 EUR v tekočem in naslednjih treh letih</w:t>
            </w:r>
          </w:p>
        </w:tc>
        <w:tc>
          <w:tcPr>
            <w:tcW w:w="2217" w:type="dxa"/>
            <w:gridSpan w:val="2"/>
            <w:vAlign w:val="center"/>
          </w:tcPr>
          <w:p w:rsidR="00CF5AEC" w:rsidRDefault="00F6141B">
            <w:pPr>
              <w:pStyle w:val="Neotevilenodstavek"/>
              <w:spacing w:before="0" w:after="0" w:line="276" w:lineRule="auto"/>
              <w:jc w:val="center"/>
              <w:rPr>
                <w:rFonts w:cs="Arial"/>
                <w:iCs/>
                <w:sz w:val="20"/>
                <w:szCs w:val="20"/>
                <w:lang w:eastAsia="sl-SI"/>
              </w:rPr>
            </w:pPr>
            <w:r>
              <w:rPr>
                <w:rFonts w:cs="Arial"/>
                <w:sz w:val="20"/>
                <w:szCs w:val="20"/>
                <w:lang w:eastAsia="sl-SI"/>
              </w:rPr>
              <w:t>DA/</w:t>
            </w:r>
            <w:r>
              <w:rPr>
                <w:rFonts w:cs="Arial"/>
                <w:b/>
                <w:sz w:val="20"/>
                <w:szCs w:val="20"/>
                <w:lang w:eastAsia="sl-SI"/>
              </w:rPr>
              <w:t>NE</w:t>
            </w:r>
          </w:p>
        </w:tc>
      </w:tr>
      <w:tr w:rsidR="00CF5AEC">
        <w:trPr>
          <w:gridAfter w:val="1"/>
          <w:wAfter w:w="153" w:type="dxa"/>
        </w:trPr>
        <w:tc>
          <w:tcPr>
            <w:tcW w:w="1442" w:type="dxa"/>
          </w:tcPr>
          <w:p w:rsidR="00CF5AEC" w:rsidRDefault="00F6141B">
            <w:pPr>
              <w:pStyle w:val="Neotevilenodstavek"/>
              <w:spacing w:before="0" w:after="0" w:line="276" w:lineRule="auto"/>
              <w:ind w:left="360"/>
              <w:rPr>
                <w:rFonts w:cs="Arial"/>
                <w:iCs/>
                <w:sz w:val="20"/>
                <w:szCs w:val="20"/>
                <w:lang w:eastAsia="sl-SI"/>
              </w:rPr>
            </w:pPr>
            <w:r>
              <w:rPr>
                <w:rFonts w:cs="Arial"/>
                <w:iCs/>
                <w:sz w:val="20"/>
                <w:szCs w:val="20"/>
                <w:lang w:eastAsia="sl-SI"/>
              </w:rPr>
              <w:t>b)</w:t>
            </w:r>
          </w:p>
        </w:tc>
        <w:tc>
          <w:tcPr>
            <w:tcW w:w="5225" w:type="dxa"/>
            <w:gridSpan w:val="8"/>
          </w:tcPr>
          <w:p w:rsidR="00CF5AEC" w:rsidRDefault="00F6141B">
            <w:pPr>
              <w:pStyle w:val="Neotevilenodstavek"/>
              <w:spacing w:before="0" w:after="0" w:line="276" w:lineRule="auto"/>
              <w:rPr>
                <w:rFonts w:cs="Arial"/>
                <w:iCs/>
                <w:sz w:val="20"/>
                <w:szCs w:val="20"/>
                <w:lang w:eastAsia="sl-SI"/>
              </w:rPr>
            </w:pPr>
            <w:r>
              <w:rPr>
                <w:rFonts w:cs="Arial"/>
                <w:bCs/>
                <w:sz w:val="20"/>
                <w:szCs w:val="20"/>
                <w:lang w:eastAsia="sl-SI"/>
              </w:rPr>
              <w:t>usklajenost slovenskega pravnega reda s pravnim redom Evropske unije</w:t>
            </w:r>
          </w:p>
        </w:tc>
        <w:tc>
          <w:tcPr>
            <w:tcW w:w="2217" w:type="dxa"/>
            <w:gridSpan w:val="2"/>
            <w:vAlign w:val="center"/>
          </w:tcPr>
          <w:p w:rsidR="00CF5AEC" w:rsidRDefault="00F6141B">
            <w:pPr>
              <w:pStyle w:val="Neotevilenodstavek"/>
              <w:spacing w:before="0" w:after="0" w:line="276" w:lineRule="auto"/>
              <w:jc w:val="center"/>
              <w:rPr>
                <w:rFonts w:cs="Arial"/>
                <w:iCs/>
                <w:sz w:val="20"/>
                <w:szCs w:val="20"/>
                <w:lang w:eastAsia="sl-SI"/>
              </w:rPr>
            </w:pPr>
            <w:r>
              <w:rPr>
                <w:rFonts w:cs="Arial"/>
                <w:sz w:val="20"/>
                <w:szCs w:val="20"/>
                <w:lang w:eastAsia="sl-SI"/>
              </w:rPr>
              <w:t>DA/</w:t>
            </w:r>
            <w:r>
              <w:rPr>
                <w:rFonts w:cs="Arial"/>
                <w:b/>
                <w:sz w:val="20"/>
                <w:szCs w:val="20"/>
                <w:lang w:eastAsia="sl-SI"/>
              </w:rPr>
              <w:t>NE</w:t>
            </w:r>
          </w:p>
        </w:tc>
      </w:tr>
      <w:tr w:rsidR="00CF5AEC">
        <w:trPr>
          <w:gridAfter w:val="1"/>
          <w:wAfter w:w="153" w:type="dxa"/>
        </w:trPr>
        <w:tc>
          <w:tcPr>
            <w:tcW w:w="1442" w:type="dxa"/>
          </w:tcPr>
          <w:p w:rsidR="00CF5AEC" w:rsidRDefault="00F6141B">
            <w:pPr>
              <w:pStyle w:val="Neotevilenodstavek"/>
              <w:spacing w:before="0" w:after="0" w:line="276" w:lineRule="auto"/>
              <w:ind w:left="360"/>
              <w:rPr>
                <w:rFonts w:cs="Arial"/>
                <w:iCs/>
                <w:sz w:val="20"/>
                <w:szCs w:val="20"/>
                <w:lang w:eastAsia="sl-SI"/>
              </w:rPr>
            </w:pPr>
            <w:r>
              <w:rPr>
                <w:rFonts w:cs="Arial"/>
                <w:iCs/>
                <w:sz w:val="20"/>
                <w:szCs w:val="20"/>
                <w:lang w:eastAsia="sl-SI"/>
              </w:rPr>
              <w:t>c)</w:t>
            </w:r>
          </w:p>
        </w:tc>
        <w:tc>
          <w:tcPr>
            <w:tcW w:w="5225" w:type="dxa"/>
            <w:gridSpan w:val="8"/>
          </w:tcPr>
          <w:p w:rsidR="00CF5AEC" w:rsidRDefault="00F6141B">
            <w:pPr>
              <w:pStyle w:val="Neotevilenodstavek"/>
              <w:spacing w:before="0" w:after="0" w:line="276" w:lineRule="auto"/>
              <w:rPr>
                <w:rFonts w:cs="Arial"/>
                <w:iCs/>
                <w:sz w:val="20"/>
                <w:szCs w:val="20"/>
                <w:lang w:eastAsia="sl-SI"/>
              </w:rPr>
            </w:pPr>
            <w:r>
              <w:rPr>
                <w:rFonts w:cs="Arial"/>
                <w:sz w:val="20"/>
                <w:szCs w:val="20"/>
                <w:lang w:eastAsia="sl-SI"/>
              </w:rPr>
              <w:t>administrativne posledice</w:t>
            </w:r>
          </w:p>
        </w:tc>
        <w:tc>
          <w:tcPr>
            <w:tcW w:w="2217" w:type="dxa"/>
            <w:gridSpan w:val="2"/>
            <w:vAlign w:val="center"/>
          </w:tcPr>
          <w:p w:rsidR="00CF5AEC" w:rsidRDefault="00F6141B">
            <w:pPr>
              <w:pStyle w:val="Neotevilenodstavek"/>
              <w:spacing w:before="0" w:after="0" w:line="276" w:lineRule="auto"/>
              <w:jc w:val="center"/>
              <w:rPr>
                <w:rFonts w:cs="Arial"/>
                <w:sz w:val="20"/>
                <w:szCs w:val="20"/>
                <w:lang w:eastAsia="sl-SI"/>
              </w:rPr>
            </w:pPr>
            <w:r>
              <w:rPr>
                <w:rFonts w:cs="Arial"/>
                <w:sz w:val="20"/>
                <w:szCs w:val="20"/>
                <w:lang w:eastAsia="sl-SI"/>
              </w:rPr>
              <w:t>DA/</w:t>
            </w:r>
            <w:r>
              <w:rPr>
                <w:rFonts w:cs="Arial"/>
                <w:b/>
                <w:sz w:val="20"/>
                <w:szCs w:val="20"/>
                <w:lang w:eastAsia="sl-SI"/>
              </w:rPr>
              <w:t>NE</w:t>
            </w:r>
          </w:p>
        </w:tc>
      </w:tr>
      <w:tr w:rsidR="00CF5AEC">
        <w:trPr>
          <w:gridAfter w:val="1"/>
          <w:wAfter w:w="153" w:type="dxa"/>
        </w:trPr>
        <w:tc>
          <w:tcPr>
            <w:tcW w:w="1442" w:type="dxa"/>
          </w:tcPr>
          <w:p w:rsidR="00CF5AEC" w:rsidRDefault="00F6141B">
            <w:pPr>
              <w:pStyle w:val="Neotevilenodstavek"/>
              <w:spacing w:before="0" w:after="0" w:line="276" w:lineRule="auto"/>
              <w:ind w:left="360"/>
              <w:rPr>
                <w:rFonts w:cs="Arial"/>
                <w:iCs/>
                <w:sz w:val="20"/>
                <w:szCs w:val="20"/>
                <w:lang w:eastAsia="sl-SI"/>
              </w:rPr>
            </w:pPr>
            <w:r>
              <w:rPr>
                <w:rFonts w:cs="Arial"/>
                <w:iCs/>
                <w:sz w:val="20"/>
                <w:szCs w:val="20"/>
                <w:lang w:eastAsia="sl-SI"/>
              </w:rPr>
              <w:t>č)</w:t>
            </w:r>
          </w:p>
        </w:tc>
        <w:tc>
          <w:tcPr>
            <w:tcW w:w="5225" w:type="dxa"/>
            <w:gridSpan w:val="8"/>
          </w:tcPr>
          <w:p w:rsidR="00CF5AEC" w:rsidRDefault="00F6141B">
            <w:pPr>
              <w:pStyle w:val="Neotevilenodstavek"/>
              <w:spacing w:before="0" w:after="0" w:line="276" w:lineRule="auto"/>
              <w:rPr>
                <w:rFonts w:cs="Arial"/>
                <w:bCs/>
                <w:sz w:val="20"/>
                <w:szCs w:val="20"/>
                <w:lang w:eastAsia="sl-SI"/>
              </w:rPr>
            </w:pPr>
            <w:r>
              <w:rPr>
                <w:rFonts w:cs="Arial"/>
                <w:sz w:val="20"/>
                <w:szCs w:val="20"/>
                <w:lang w:eastAsia="sl-SI"/>
              </w:rPr>
              <w:t>gospodarstvo, zlasti</w:t>
            </w:r>
            <w:r>
              <w:rPr>
                <w:rFonts w:cs="Arial"/>
                <w:bCs/>
                <w:sz w:val="20"/>
                <w:szCs w:val="20"/>
                <w:lang w:eastAsia="sl-SI"/>
              </w:rPr>
              <w:t xml:space="preserve"> mala in srednja podjetja ter konkurenčnost podjetij</w:t>
            </w:r>
          </w:p>
        </w:tc>
        <w:tc>
          <w:tcPr>
            <w:tcW w:w="2217" w:type="dxa"/>
            <w:gridSpan w:val="2"/>
            <w:vAlign w:val="center"/>
          </w:tcPr>
          <w:p w:rsidR="00CF5AEC" w:rsidRDefault="00F6141B">
            <w:pPr>
              <w:pStyle w:val="Neotevilenodstavek"/>
              <w:spacing w:before="0" w:after="0" w:line="276" w:lineRule="auto"/>
              <w:jc w:val="center"/>
              <w:rPr>
                <w:rFonts w:cs="Arial"/>
                <w:iCs/>
                <w:sz w:val="20"/>
                <w:szCs w:val="20"/>
                <w:lang w:eastAsia="sl-SI"/>
              </w:rPr>
            </w:pPr>
            <w:r>
              <w:rPr>
                <w:rFonts w:cs="Arial"/>
                <w:sz w:val="20"/>
                <w:szCs w:val="20"/>
                <w:lang w:eastAsia="sl-SI"/>
              </w:rPr>
              <w:t>DA/</w:t>
            </w:r>
            <w:r>
              <w:rPr>
                <w:rFonts w:cs="Arial"/>
                <w:b/>
                <w:sz w:val="20"/>
                <w:szCs w:val="20"/>
                <w:lang w:eastAsia="sl-SI"/>
              </w:rPr>
              <w:t>NE</w:t>
            </w:r>
          </w:p>
        </w:tc>
      </w:tr>
      <w:tr w:rsidR="00CF5AEC">
        <w:trPr>
          <w:gridAfter w:val="1"/>
          <w:wAfter w:w="153" w:type="dxa"/>
        </w:trPr>
        <w:tc>
          <w:tcPr>
            <w:tcW w:w="1442" w:type="dxa"/>
          </w:tcPr>
          <w:p w:rsidR="00CF5AEC" w:rsidRDefault="00F6141B">
            <w:pPr>
              <w:pStyle w:val="Neotevilenodstavek"/>
              <w:spacing w:before="0" w:after="0" w:line="276" w:lineRule="auto"/>
              <w:ind w:left="360"/>
              <w:rPr>
                <w:rFonts w:cs="Arial"/>
                <w:iCs/>
                <w:sz w:val="20"/>
                <w:szCs w:val="20"/>
                <w:lang w:eastAsia="sl-SI"/>
              </w:rPr>
            </w:pPr>
            <w:r>
              <w:rPr>
                <w:rFonts w:cs="Arial"/>
                <w:iCs/>
                <w:sz w:val="20"/>
                <w:szCs w:val="20"/>
                <w:lang w:eastAsia="sl-SI"/>
              </w:rPr>
              <w:t>d)</w:t>
            </w:r>
          </w:p>
        </w:tc>
        <w:tc>
          <w:tcPr>
            <w:tcW w:w="5225" w:type="dxa"/>
            <w:gridSpan w:val="8"/>
          </w:tcPr>
          <w:p w:rsidR="00CF5AEC" w:rsidRDefault="00F6141B">
            <w:pPr>
              <w:pStyle w:val="Neotevilenodstavek"/>
              <w:spacing w:before="0" w:after="0" w:line="276" w:lineRule="auto"/>
              <w:rPr>
                <w:rFonts w:cs="Arial"/>
                <w:bCs/>
                <w:sz w:val="20"/>
                <w:szCs w:val="20"/>
                <w:lang w:eastAsia="sl-SI"/>
              </w:rPr>
            </w:pPr>
            <w:r>
              <w:rPr>
                <w:rFonts w:cs="Arial"/>
                <w:bCs/>
                <w:sz w:val="20"/>
                <w:szCs w:val="20"/>
                <w:lang w:eastAsia="sl-SI"/>
              </w:rPr>
              <w:t>okolje, vključno s prostorskimi in varstvenimi vidiki</w:t>
            </w:r>
          </w:p>
        </w:tc>
        <w:tc>
          <w:tcPr>
            <w:tcW w:w="2217" w:type="dxa"/>
            <w:gridSpan w:val="2"/>
            <w:vAlign w:val="center"/>
          </w:tcPr>
          <w:p w:rsidR="00CF5AEC" w:rsidRDefault="00F6141B">
            <w:pPr>
              <w:pStyle w:val="Neotevilenodstavek"/>
              <w:spacing w:before="0" w:after="0" w:line="276" w:lineRule="auto"/>
              <w:jc w:val="center"/>
              <w:rPr>
                <w:rFonts w:cs="Arial"/>
                <w:iCs/>
                <w:sz w:val="20"/>
                <w:szCs w:val="20"/>
                <w:lang w:eastAsia="sl-SI"/>
              </w:rPr>
            </w:pPr>
            <w:r>
              <w:rPr>
                <w:rFonts w:cs="Arial"/>
                <w:sz w:val="20"/>
                <w:szCs w:val="20"/>
                <w:lang w:eastAsia="sl-SI"/>
              </w:rPr>
              <w:t>DA/</w:t>
            </w:r>
            <w:r>
              <w:rPr>
                <w:rFonts w:cs="Arial"/>
                <w:b/>
                <w:sz w:val="20"/>
                <w:szCs w:val="20"/>
                <w:lang w:eastAsia="sl-SI"/>
              </w:rPr>
              <w:t>NE</w:t>
            </w:r>
          </w:p>
        </w:tc>
      </w:tr>
      <w:tr w:rsidR="00CF5AEC">
        <w:trPr>
          <w:gridAfter w:val="1"/>
          <w:wAfter w:w="153" w:type="dxa"/>
        </w:trPr>
        <w:tc>
          <w:tcPr>
            <w:tcW w:w="1442" w:type="dxa"/>
          </w:tcPr>
          <w:p w:rsidR="00CF5AEC" w:rsidRDefault="00F6141B">
            <w:pPr>
              <w:pStyle w:val="Neotevilenodstavek"/>
              <w:spacing w:before="0" w:after="0" w:line="276" w:lineRule="auto"/>
              <w:ind w:left="360"/>
              <w:rPr>
                <w:rFonts w:cs="Arial"/>
                <w:iCs/>
                <w:sz w:val="20"/>
                <w:szCs w:val="20"/>
                <w:lang w:eastAsia="sl-SI"/>
              </w:rPr>
            </w:pPr>
            <w:r>
              <w:rPr>
                <w:rFonts w:cs="Arial"/>
                <w:iCs/>
                <w:sz w:val="20"/>
                <w:szCs w:val="20"/>
                <w:lang w:eastAsia="sl-SI"/>
              </w:rPr>
              <w:t>e)</w:t>
            </w:r>
          </w:p>
        </w:tc>
        <w:tc>
          <w:tcPr>
            <w:tcW w:w="5225" w:type="dxa"/>
            <w:gridSpan w:val="8"/>
          </w:tcPr>
          <w:p w:rsidR="00CF5AEC" w:rsidRDefault="00F6141B">
            <w:pPr>
              <w:pStyle w:val="Neotevilenodstavek"/>
              <w:spacing w:before="0" w:after="0" w:line="276" w:lineRule="auto"/>
              <w:rPr>
                <w:rFonts w:cs="Arial"/>
                <w:bCs/>
                <w:sz w:val="20"/>
                <w:szCs w:val="20"/>
                <w:lang w:eastAsia="sl-SI"/>
              </w:rPr>
            </w:pPr>
            <w:r>
              <w:rPr>
                <w:rFonts w:cs="Arial"/>
                <w:bCs/>
                <w:sz w:val="20"/>
                <w:szCs w:val="20"/>
                <w:lang w:eastAsia="sl-SI"/>
              </w:rPr>
              <w:t>socialno področje</w:t>
            </w:r>
          </w:p>
        </w:tc>
        <w:tc>
          <w:tcPr>
            <w:tcW w:w="2217" w:type="dxa"/>
            <w:gridSpan w:val="2"/>
            <w:vAlign w:val="center"/>
          </w:tcPr>
          <w:p w:rsidR="00CF5AEC" w:rsidRDefault="00F6141B">
            <w:pPr>
              <w:pStyle w:val="Neotevilenodstavek"/>
              <w:spacing w:before="0" w:after="0" w:line="276" w:lineRule="auto"/>
              <w:jc w:val="center"/>
              <w:rPr>
                <w:rFonts w:cs="Arial"/>
                <w:iCs/>
                <w:sz w:val="20"/>
                <w:szCs w:val="20"/>
                <w:lang w:eastAsia="sl-SI"/>
              </w:rPr>
            </w:pPr>
            <w:r>
              <w:rPr>
                <w:rFonts w:cs="Arial"/>
                <w:sz w:val="20"/>
                <w:szCs w:val="20"/>
                <w:lang w:eastAsia="sl-SI"/>
              </w:rPr>
              <w:t>DA/</w:t>
            </w:r>
            <w:r>
              <w:rPr>
                <w:rFonts w:cs="Arial"/>
                <w:b/>
                <w:sz w:val="20"/>
                <w:szCs w:val="20"/>
                <w:lang w:eastAsia="sl-SI"/>
              </w:rPr>
              <w:t>NE</w:t>
            </w:r>
          </w:p>
        </w:tc>
      </w:tr>
      <w:tr w:rsidR="00CF5AEC">
        <w:trPr>
          <w:gridAfter w:val="1"/>
          <w:wAfter w:w="153" w:type="dxa"/>
        </w:trPr>
        <w:tc>
          <w:tcPr>
            <w:tcW w:w="1442" w:type="dxa"/>
            <w:tcBorders>
              <w:bottom w:val="single" w:sz="4" w:space="0" w:color="auto"/>
            </w:tcBorders>
          </w:tcPr>
          <w:p w:rsidR="00CF5AEC" w:rsidRDefault="00F6141B">
            <w:pPr>
              <w:pStyle w:val="Neotevilenodstavek"/>
              <w:spacing w:before="0" w:after="0" w:line="276" w:lineRule="auto"/>
              <w:ind w:left="360"/>
              <w:rPr>
                <w:rFonts w:cs="Arial"/>
                <w:iCs/>
                <w:sz w:val="20"/>
                <w:szCs w:val="20"/>
                <w:lang w:eastAsia="sl-SI"/>
              </w:rPr>
            </w:pPr>
            <w:r>
              <w:rPr>
                <w:rFonts w:cs="Arial"/>
                <w:iCs/>
                <w:sz w:val="20"/>
                <w:szCs w:val="20"/>
                <w:lang w:eastAsia="sl-SI"/>
              </w:rPr>
              <w:t>f)</w:t>
            </w:r>
          </w:p>
        </w:tc>
        <w:tc>
          <w:tcPr>
            <w:tcW w:w="5225" w:type="dxa"/>
            <w:gridSpan w:val="8"/>
            <w:tcBorders>
              <w:bottom w:val="single" w:sz="4" w:space="0" w:color="auto"/>
            </w:tcBorders>
          </w:tcPr>
          <w:p w:rsidR="00CF5AEC" w:rsidRDefault="00F6141B">
            <w:pPr>
              <w:pStyle w:val="Neotevilenodstavek"/>
              <w:spacing w:before="0" w:after="0" w:line="276" w:lineRule="auto"/>
              <w:rPr>
                <w:rFonts w:cs="Arial"/>
                <w:bCs/>
                <w:sz w:val="20"/>
                <w:szCs w:val="20"/>
                <w:lang w:eastAsia="sl-SI"/>
              </w:rPr>
            </w:pPr>
            <w:r>
              <w:rPr>
                <w:rFonts w:cs="Arial"/>
                <w:bCs/>
                <w:sz w:val="20"/>
                <w:szCs w:val="20"/>
                <w:lang w:eastAsia="sl-SI"/>
              </w:rPr>
              <w:t>dokumente razvojnega načrtovanja:</w:t>
            </w:r>
          </w:p>
          <w:p w:rsidR="00CF5AEC" w:rsidRDefault="00F6141B">
            <w:pPr>
              <w:pStyle w:val="Neotevilenodstavek"/>
              <w:numPr>
                <w:ilvl w:val="0"/>
                <w:numId w:val="8"/>
              </w:numPr>
              <w:spacing w:before="0" w:after="0" w:line="276" w:lineRule="auto"/>
              <w:rPr>
                <w:rFonts w:cs="Arial"/>
                <w:bCs/>
                <w:sz w:val="20"/>
                <w:szCs w:val="20"/>
                <w:lang w:eastAsia="sl-SI"/>
              </w:rPr>
            </w:pPr>
            <w:r>
              <w:rPr>
                <w:rFonts w:cs="Arial"/>
                <w:bCs/>
                <w:sz w:val="20"/>
                <w:szCs w:val="20"/>
                <w:lang w:eastAsia="sl-SI"/>
              </w:rPr>
              <w:t>nacionalne dokumente razvojnega načrtovanja</w:t>
            </w:r>
          </w:p>
          <w:p w:rsidR="00CF5AEC" w:rsidRDefault="00F6141B">
            <w:pPr>
              <w:pStyle w:val="Neotevilenodstavek"/>
              <w:numPr>
                <w:ilvl w:val="0"/>
                <w:numId w:val="8"/>
              </w:numPr>
              <w:spacing w:before="0" w:after="0" w:line="276" w:lineRule="auto"/>
              <w:rPr>
                <w:rFonts w:cs="Arial"/>
                <w:bCs/>
                <w:sz w:val="20"/>
                <w:szCs w:val="20"/>
                <w:lang w:eastAsia="sl-SI"/>
              </w:rPr>
            </w:pPr>
            <w:r>
              <w:rPr>
                <w:rFonts w:cs="Arial"/>
                <w:bCs/>
                <w:sz w:val="20"/>
                <w:szCs w:val="20"/>
                <w:lang w:eastAsia="sl-SI"/>
              </w:rPr>
              <w:t>razvojne politike na ravni programov po strukturi razvojne klasifikacije programskega proračuna</w:t>
            </w:r>
          </w:p>
          <w:p w:rsidR="00CF5AEC" w:rsidRDefault="00F6141B">
            <w:pPr>
              <w:pStyle w:val="Neotevilenodstavek"/>
              <w:numPr>
                <w:ilvl w:val="0"/>
                <w:numId w:val="8"/>
              </w:numPr>
              <w:spacing w:before="0" w:after="0" w:line="276" w:lineRule="auto"/>
              <w:rPr>
                <w:rFonts w:cs="Arial"/>
                <w:bCs/>
                <w:sz w:val="20"/>
                <w:szCs w:val="20"/>
                <w:lang w:eastAsia="sl-SI"/>
              </w:rPr>
            </w:pPr>
            <w:r>
              <w:rPr>
                <w:rFonts w:cs="Arial"/>
                <w:bCs/>
                <w:sz w:val="20"/>
                <w:szCs w:val="20"/>
                <w:lang w:eastAsia="sl-SI"/>
              </w:rPr>
              <w:t>razvojne dokumente Evropske unije in mednarodnih organizacij</w:t>
            </w:r>
          </w:p>
        </w:tc>
        <w:tc>
          <w:tcPr>
            <w:tcW w:w="2217" w:type="dxa"/>
            <w:gridSpan w:val="2"/>
            <w:tcBorders>
              <w:bottom w:val="single" w:sz="4" w:space="0" w:color="auto"/>
            </w:tcBorders>
            <w:vAlign w:val="center"/>
          </w:tcPr>
          <w:p w:rsidR="00CF5AEC" w:rsidRDefault="00F6141B">
            <w:pPr>
              <w:pStyle w:val="Neotevilenodstavek"/>
              <w:spacing w:before="0" w:after="0" w:line="276" w:lineRule="auto"/>
              <w:jc w:val="center"/>
              <w:rPr>
                <w:rFonts w:cs="Arial"/>
                <w:iCs/>
                <w:sz w:val="20"/>
                <w:szCs w:val="20"/>
                <w:lang w:eastAsia="sl-SI"/>
              </w:rPr>
            </w:pPr>
            <w:r>
              <w:rPr>
                <w:rFonts w:cs="Arial"/>
                <w:sz w:val="20"/>
                <w:szCs w:val="20"/>
                <w:lang w:eastAsia="sl-SI"/>
              </w:rPr>
              <w:t>DA/</w:t>
            </w:r>
            <w:r>
              <w:rPr>
                <w:rFonts w:cs="Arial"/>
                <w:b/>
                <w:sz w:val="20"/>
                <w:szCs w:val="20"/>
                <w:lang w:eastAsia="sl-SI"/>
              </w:rPr>
              <w:t>NE</w:t>
            </w:r>
          </w:p>
        </w:tc>
      </w:tr>
      <w:tr w:rsidR="00CF5AEC">
        <w:trPr>
          <w:gridAfter w:val="1"/>
          <w:wAfter w:w="153" w:type="dxa"/>
        </w:trPr>
        <w:tc>
          <w:tcPr>
            <w:tcW w:w="8884" w:type="dxa"/>
            <w:gridSpan w:val="11"/>
            <w:tcBorders>
              <w:top w:val="single" w:sz="4" w:space="0" w:color="auto"/>
              <w:left w:val="single" w:sz="4" w:space="0" w:color="auto"/>
              <w:bottom w:val="single" w:sz="4" w:space="0" w:color="auto"/>
              <w:right w:val="single" w:sz="4" w:space="0" w:color="auto"/>
            </w:tcBorders>
          </w:tcPr>
          <w:p w:rsidR="00CF5AEC" w:rsidRDefault="00F6141B">
            <w:pPr>
              <w:pStyle w:val="Oddelek"/>
              <w:widowControl w:val="0"/>
              <w:numPr>
                <w:ilvl w:val="0"/>
                <w:numId w:val="0"/>
              </w:numPr>
              <w:spacing w:before="0" w:after="0" w:line="276" w:lineRule="auto"/>
              <w:jc w:val="left"/>
              <w:rPr>
                <w:rFonts w:cs="Arial"/>
                <w:sz w:val="20"/>
                <w:szCs w:val="20"/>
                <w:lang w:eastAsia="sl-SI"/>
              </w:rPr>
            </w:pPr>
            <w:proofErr w:type="spellStart"/>
            <w:r>
              <w:rPr>
                <w:rFonts w:cs="Arial"/>
                <w:sz w:val="20"/>
                <w:szCs w:val="20"/>
                <w:lang w:eastAsia="sl-SI"/>
              </w:rPr>
              <w:t>7.a</w:t>
            </w:r>
            <w:proofErr w:type="spellEnd"/>
            <w:r>
              <w:rPr>
                <w:rFonts w:cs="Arial"/>
                <w:sz w:val="20"/>
                <w:szCs w:val="20"/>
                <w:lang w:eastAsia="sl-SI"/>
              </w:rPr>
              <w:t xml:space="preserve"> Predstavitev ocene finančnih posledic nad 40.000 EUR:</w:t>
            </w:r>
          </w:p>
          <w:p w:rsidR="00CF5AEC" w:rsidRDefault="00F6141B">
            <w:pPr>
              <w:pStyle w:val="Oddelek"/>
              <w:widowControl w:val="0"/>
              <w:numPr>
                <w:ilvl w:val="0"/>
                <w:numId w:val="0"/>
              </w:numPr>
              <w:spacing w:before="0" w:after="0" w:line="276" w:lineRule="auto"/>
              <w:jc w:val="left"/>
              <w:rPr>
                <w:rFonts w:cs="Arial"/>
                <w:b w:val="0"/>
                <w:sz w:val="20"/>
                <w:szCs w:val="20"/>
                <w:lang w:eastAsia="sl-SI"/>
              </w:rPr>
            </w:pPr>
            <w:r>
              <w:rPr>
                <w:rFonts w:cs="Arial"/>
                <w:b w:val="0"/>
                <w:sz w:val="20"/>
                <w:szCs w:val="20"/>
                <w:lang w:eastAsia="sl-SI"/>
              </w:rPr>
              <w:t>(Samo če izberete DA pod točko 6.a.)</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37"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F5AEC" w:rsidRDefault="00F6141B">
            <w:pPr>
              <w:pStyle w:val="Heading1"/>
              <w:keepNext w:val="0"/>
              <w:pageBreakBefore/>
              <w:widowControl w:val="0"/>
              <w:tabs>
                <w:tab w:val="left" w:pos="2340"/>
              </w:tabs>
              <w:spacing w:before="0" w:after="0" w:line="276" w:lineRule="auto"/>
              <w:ind w:left="142" w:hanging="142"/>
              <w:rPr>
                <w:rFonts w:cs="Arial"/>
                <w:sz w:val="20"/>
                <w:szCs w:val="20"/>
                <w:lang w:eastAsia="sl-SI"/>
              </w:rPr>
            </w:pPr>
            <w:r>
              <w:rPr>
                <w:rFonts w:cs="Arial"/>
                <w:sz w:val="20"/>
                <w:szCs w:val="20"/>
                <w:lang w:eastAsia="sl-SI"/>
              </w:rPr>
              <w:lastRenderedPageBreak/>
              <w:t>I. Ocena finančnih posledic, ki niso načrtovane v sprejetem proračunu</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ind w:left="-122" w:right="-112"/>
              <w:jc w:val="center"/>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t + 1</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t + 2</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t + 3</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rPr>
                <w:rFonts w:ascii="Arial" w:hAnsi="Arial" w:cs="Arial"/>
                <w:bCs/>
                <w:sz w:val="20"/>
                <w:szCs w:val="20"/>
              </w:rPr>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xml:space="preserve">)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bCs/>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bCs/>
                <w:sz w:val="20"/>
                <w:szCs w:val="20"/>
                <w:lang w:eastAsia="sl-SI"/>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rPr>
                <w:rFonts w:ascii="Arial" w:hAnsi="Arial" w:cs="Arial"/>
                <w:bCs/>
                <w:sz w:val="20"/>
                <w:szCs w:val="20"/>
              </w:rPr>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xml:space="preserve">)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bCs/>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bCs/>
                <w:sz w:val="20"/>
                <w:szCs w:val="20"/>
                <w:lang w:eastAsia="sl-SI"/>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rPr>
                <w:rFonts w:ascii="Arial" w:hAnsi="Arial" w:cs="Arial"/>
                <w:bCs/>
                <w:sz w:val="20"/>
                <w:szCs w:val="20"/>
              </w:rPr>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xml:space="preserve">)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jc w:val="center"/>
              <w:rPr>
                <w:rFonts w:ascii="Arial" w:hAnsi="Arial" w:cs="Arial"/>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jc w:val="center"/>
              <w:rPr>
                <w:rFonts w:ascii="Arial" w:hAnsi="Arial" w:cs="Arial"/>
                <w:sz w:val="20"/>
                <w:szCs w:val="2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jc w:val="center"/>
              <w:rPr>
                <w:rFonts w:ascii="Arial" w:hAnsi="Arial" w:cs="Arial"/>
                <w:sz w:val="20"/>
                <w:szCs w:val="20"/>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rPr>
                <w:rFonts w:ascii="Arial" w:hAnsi="Arial" w:cs="Arial"/>
                <w:bCs/>
                <w:sz w:val="20"/>
                <w:szCs w:val="20"/>
              </w:rPr>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jc w:val="center"/>
              <w:rPr>
                <w:rFonts w:ascii="Arial" w:hAnsi="Arial" w:cs="Arial"/>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jc w:val="center"/>
              <w:rPr>
                <w:rFonts w:ascii="Arial" w:hAnsi="Arial" w:cs="Arial"/>
                <w:sz w:val="20"/>
                <w:szCs w:val="2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jc w:val="center"/>
              <w:rPr>
                <w:rFonts w:ascii="Arial" w:hAnsi="Arial" w:cs="Arial"/>
                <w:sz w:val="20"/>
                <w:szCs w:val="20"/>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rPr>
                <w:rFonts w:ascii="Arial" w:hAnsi="Arial" w:cs="Arial"/>
                <w:bCs/>
                <w:sz w:val="20"/>
                <w:szCs w:val="20"/>
              </w:rPr>
            </w:pPr>
            <w:r>
              <w:rPr>
                <w:rFonts w:ascii="Arial" w:hAnsi="Arial" w:cs="Arial"/>
                <w:bCs/>
                <w:sz w:val="20"/>
                <w:szCs w:val="20"/>
              </w:rPr>
              <w:t>Predvideno povečanje (+) ali zmanjšanje (</w:t>
            </w:r>
            <w:r>
              <w:rPr>
                <w:rFonts w:ascii="Arial" w:hAnsi="Arial" w:cs="Arial"/>
                <w:b/>
                <w:sz w:val="20"/>
                <w:szCs w:val="20"/>
              </w:rPr>
              <w:t>–</w:t>
            </w:r>
            <w:r>
              <w:rPr>
                <w:rFonts w:ascii="Arial" w:hAnsi="Arial" w:cs="Arial"/>
                <w:bCs/>
                <w:sz w:val="20"/>
                <w:szCs w:val="20"/>
              </w:rPr>
              <w:t>) obveznosti za druga javnofinančna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bCs/>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bCs/>
                <w:sz w:val="20"/>
                <w:szCs w:val="20"/>
                <w:lang w:eastAsia="sl-SI"/>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jc w:val="center"/>
              <w:rPr>
                <w:rFonts w:cs="Arial"/>
                <w:b w:val="0"/>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37"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F5AEC" w:rsidRDefault="00F6141B">
            <w:pPr>
              <w:pStyle w:val="Heading1"/>
              <w:keepNext w:val="0"/>
              <w:widowControl w:val="0"/>
              <w:tabs>
                <w:tab w:val="left" w:pos="2340"/>
              </w:tabs>
              <w:spacing w:before="0" w:after="0" w:line="276" w:lineRule="auto"/>
              <w:ind w:left="142" w:hanging="142"/>
              <w:rPr>
                <w:rFonts w:cs="Arial"/>
                <w:sz w:val="20"/>
                <w:szCs w:val="20"/>
                <w:lang w:eastAsia="sl-SI"/>
              </w:rPr>
            </w:pPr>
            <w:r>
              <w:rPr>
                <w:rFonts w:cs="Arial"/>
                <w:sz w:val="20"/>
                <w:szCs w:val="20"/>
                <w:lang w:eastAsia="sl-SI"/>
              </w:rPr>
              <w:t>II. Finančne posledice za državni proračun</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37"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F5AEC" w:rsidRDefault="00F6141B">
            <w:pPr>
              <w:pStyle w:val="Heading1"/>
              <w:keepNext w:val="0"/>
              <w:widowControl w:val="0"/>
              <w:tabs>
                <w:tab w:val="left" w:pos="2340"/>
              </w:tabs>
              <w:spacing w:before="0" w:after="0" w:line="276" w:lineRule="auto"/>
              <w:ind w:left="142" w:hanging="142"/>
              <w:rPr>
                <w:rFonts w:cs="Arial"/>
                <w:sz w:val="20"/>
                <w:szCs w:val="20"/>
                <w:lang w:eastAsia="sl-SI"/>
              </w:rPr>
            </w:pPr>
            <w:proofErr w:type="spellStart"/>
            <w:r>
              <w:rPr>
                <w:rFonts w:cs="Arial"/>
                <w:sz w:val="20"/>
                <w:szCs w:val="20"/>
                <w:lang w:eastAsia="sl-SI"/>
              </w:rPr>
              <w:t>II.a</w:t>
            </w:r>
            <w:proofErr w:type="spellEnd"/>
            <w:r>
              <w:rPr>
                <w:rFonts w:cs="Arial"/>
                <w:sz w:val="20"/>
                <w:szCs w:val="20"/>
                <w:lang w:eastAsia="sl-SI"/>
              </w:rPr>
              <w:t xml:space="preserve"> Pravice porabe za izvedbo predlaganih rešitev so zagotovljene:</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4"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Znesek za tekoče leto (t)</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Znesek za t + 1</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44"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4"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19" w:type="dxa"/>
            <w:gridSpan w:val="6"/>
            <w:tcBorders>
              <w:top w:val="single" w:sz="4" w:space="0" w:color="auto"/>
              <w:left w:val="single" w:sz="4" w:space="0" w:color="auto"/>
              <w:bottom w:val="single" w:sz="4" w:space="0" w:color="auto"/>
              <w:right w:val="single" w:sz="4" w:space="0" w:color="auto"/>
            </w:tcBorders>
            <w:vAlign w:val="center"/>
          </w:tcPr>
          <w:p w:rsidR="00CF5AEC" w:rsidRDefault="00F6141B">
            <w:pPr>
              <w:pStyle w:val="Heading1"/>
              <w:keepNext w:val="0"/>
              <w:widowControl w:val="0"/>
              <w:tabs>
                <w:tab w:val="left" w:pos="360"/>
              </w:tabs>
              <w:spacing w:before="0" w:after="0" w:line="276" w:lineRule="auto"/>
              <w:rPr>
                <w:rFonts w:cs="Arial"/>
                <w:sz w:val="20"/>
                <w:szCs w:val="20"/>
                <w:lang w:eastAsia="sl-SI"/>
              </w:rPr>
            </w:pPr>
            <w:r>
              <w:rPr>
                <w:rFonts w:cs="Arial"/>
                <w:sz w:val="20"/>
                <w:szCs w:val="20"/>
                <w:lang w:eastAsia="sl-SI"/>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widowControl w:val="0"/>
              <w:jc w:val="center"/>
              <w:rPr>
                <w:rFonts w:ascii="Arial" w:hAnsi="Arial" w:cs="Arial"/>
                <w:b/>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37"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F5AEC" w:rsidRDefault="00F6141B">
            <w:pPr>
              <w:pStyle w:val="Heading1"/>
              <w:keepNext w:val="0"/>
              <w:widowControl w:val="0"/>
              <w:tabs>
                <w:tab w:val="left" w:pos="2340"/>
              </w:tabs>
              <w:spacing w:before="0" w:after="0" w:line="276" w:lineRule="auto"/>
              <w:rPr>
                <w:rFonts w:cs="Arial"/>
                <w:sz w:val="20"/>
                <w:szCs w:val="20"/>
                <w:lang w:eastAsia="sl-SI"/>
              </w:rPr>
            </w:pPr>
            <w:proofErr w:type="spellStart"/>
            <w:r>
              <w:rPr>
                <w:rFonts w:cs="Arial"/>
                <w:sz w:val="20"/>
                <w:szCs w:val="20"/>
                <w:lang w:eastAsia="sl-SI"/>
              </w:rPr>
              <w:t>II.b</w:t>
            </w:r>
            <w:proofErr w:type="spellEnd"/>
            <w:r>
              <w:rPr>
                <w:rFonts w:cs="Arial"/>
                <w:sz w:val="20"/>
                <w:szCs w:val="20"/>
                <w:lang w:eastAsia="sl-SI"/>
              </w:rPr>
              <w:t xml:space="preserve"> Manjkajoče pravice porabe bodo zagotovljene s prerazporeditvijo:</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4"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Znesek za tekoče leto (t)</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jc w:val="center"/>
              <w:rPr>
                <w:rFonts w:ascii="Arial" w:hAnsi="Arial" w:cs="Arial"/>
                <w:sz w:val="20"/>
                <w:szCs w:val="20"/>
              </w:rPr>
            </w:pPr>
            <w:r>
              <w:rPr>
                <w:rFonts w:ascii="Arial" w:hAnsi="Arial" w:cs="Arial"/>
                <w:sz w:val="20"/>
                <w:szCs w:val="20"/>
              </w:rPr>
              <w:t xml:space="preserve">Znesek za t + 1 </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4"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4"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19" w:type="dxa"/>
            <w:gridSpan w:val="6"/>
            <w:tcBorders>
              <w:top w:val="single" w:sz="4" w:space="0" w:color="auto"/>
              <w:left w:val="single" w:sz="4" w:space="0" w:color="auto"/>
              <w:bottom w:val="single" w:sz="4" w:space="0" w:color="auto"/>
              <w:right w:val="single" w:sz="4" w:space="0" w:color="auto"/>
            </w:tcBorders>
            <w:vAlign w:val="center"/>
          </w:tcPr>
          <w:p w:rsidR="00CF5AEC" w:rsidRDefault="00F6141B">
            <w:pPr>
              <w:pStyle w:val="Heading1"/>
              <w:keepNext w:val="0"/>
              <w:widowControl w:val="0"/>
              <w:tabs>
                <w:tab w:val="left" w:pos="360"/>
              </w:tabs>
              <w:spacing w:before="0" w:after="0" w:line="276" w:lineRule="auto"/>
              <w:rPr>
                <w:rFonts w:cs="Arial"/>
                <w:sz w:val="20"/>
                <w:szCs w:val="20"/>
                <w:lang w:eastAsia="sl-SI"/>
              </w:rPr>
            </w:pPr>
            <w:r>
              <w:rPr>
                <w:rFonts w:cs="Arial"/>
                <w:sz w:val="20"/>
                <w:szCs w:val="20"/>
                <w:lang w:eastAsia="sl-SI"/>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37"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F5AEC" w:rsidRDefault="00F6141B">
            <w:pPr>
              <w:pStyle w:val="Heading1"/>
              <w:keepNext w:val="0"/>
              <w:widowControl w:val="0"/>
              <w:tabs>
                <w:tab w:val="left" w:pos="2340"/>
              </w:tabs>
              <w:spacing w:before="0" w:after="0" w:line="276" w:lineRule="auto"/>
              <w:rPr>
                <w:rFonts w:cs="Arial"/>
                <w:sz w:val="20"/>
                <w:szCs w:val="20"/>
                <w:lang w:eastAsia="sl-SI"/>
              </w:rPr>
            </w:pPr>
            <w:proofErr w:type="spellStart"/>
            <w:r>
              <w:rPr>
                <w:rFonts w:cs="Arial"/>
                <w:sz w:val="20"/>
                <w:szCs w:val="20"/>
                <w:lang w:eastAsia="sl-SI"/>
              </w:rPr>
              <w:t>II.c</w:t>
            </w:r>
            <w:proofErr w:type="spellEnd"/>
            <w:r>
              <w:rPr>
                <w:rFonts w:cs="Arial"/>
                <w:sz w:val="20"/>
                <w:szCs w:val="20"/>
                <w:lang w:eastAsia="sl-SI"/>
              </w:rPr>
              <w:t xml:space="preserve"> Načrtovana nadomestitev zmanjšanih prihodkov in povečanih odhodkov proračuna:</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90" w:type="dxa"/>
            <w:gridSpan w:val="4"/>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ind w:left="-122" w:right="-112"/>
              <w:jc w:val="center"/>
              <w:rPr>
                <w:rFonts w:ascii="Arial" w:hAnsi="Arial" w:cs="Arial"/>
                <w:sz w:val="20"/>
                <w:szCs w:val="20"/>
              </w:rPr>
            </w:pPr>
            <w:r>
              <w:rPr>
                <w:rFonts w:ascii="Arial" w:hAnsi="Arial" w:cs="Arial"/>
                <w:sz w:val="20"/>
                <w:szCs w:val="20"/>
              </w:rPr>
              <w:t>Novi prihodki</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ind w:left="-122" w:right="-112"/>
              <w:jc w:val="center"/>
              <w:rPr>
                <w:rFonts w:ascii="Arial" w:hAnsi="Arial" w:cs="Arial"/>
                <w:sz w:val="20"/>
                <w:szCs w:val="20"/>
              </w:rPr>
            </w:pPr>
            <w:r>
              <w:rPr>
                <w:rFonts w:ascii="Arial" w:hAnsi="Arial" w:cs="Arial"/>
                <w:sz w:val="20"/>
                <w:szCs w:val="20"/>
              </w:rPr>
              <w:t>Znesek za tekoče leto (t)</w:t>
            </w:r>
          </w:p>
        </w:tc>
        <w:tc>
          <w:tcPr>
            <w:tcW w:w="2746" w:type="dxa"/>
            <w:gridSpan w:val="4"/>
            <w:tcBorders>
              <w:top w:val="single" w:sz="4" w:space="0" w:color="auto"/>
              <w:left w:val="single" w:sz="4" w:space="0" w:color="auto"/>
              <w:bottom w:val="single" w:sz="4" w:space="0" w:color="auto"/>
              <w:right w:val="single" w:sz="4" w:space="0" w:color="auto"/>
            </w:tcBorders>
            <w:vAlign w:val="center"/>
          </w:tcPr>
          <w:p w:rsidR="00CF5AEC" w:rsidRDefault="00F6141B">
            <w:pPr>
              <w:widowControl w:val="0"/>
              <w:ind w:left="-122" w:right="-112"/>
              <w:jc w:val="center"/>
              <w:rPr>
                <w:rFonts w:ascii="Arial" w:hAnsi="Arial" w:cs="Arial"/>
                <w:sz w:val="20"/>
                <w:szCs w:val="20"/>
              </w:rPr>
            </w:pPr>
            <w:r>
              <w:rPr>
                <w:rFonts w:ascii="Arial" w:hAnsi="Arial" w:cs="Arial"/>
                <w:sz w:val="20"/>
                <w:szCs w:val="20"/>
              </w:rPr>
              <w:t>Znesek za t + 1</w:t>
            </w: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90"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746"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90"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746"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90"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c>
          <w:tcPr>
            <w:tcW w:w="2746"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b w:val="0"/>
                <w:bCs/>
                <w:sz w:val="20"/>
                <w:szCs w:val="20"/>
                <w:lang w:eastAsia="sl-SI"/>
              </w:rPr>
            </w:pPr>
          </w:p>
        </w:tc>
      </w:tr>
      <w:tr w:rsidR="00CF5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90" w:type="dxa"/>
            <w:gridSpan w:val="4"/>
            <w:tcBorders>
              <w:top w:val="single" w:sz="4" w:space="0" w:color="auto"/>
              <w:left w:val="single" w:sz="4" w:space="0" w:color="auto"/>
              <w:bottom w:val="single" w:sz="4" w:space="0" w:color="auto"/>
              <w:right w:val="single" w:sz="4" w:space="0" w:color="auto"/>
            </w:tcBorders>
            <w:vAlign w:val="center"/>
          </w:tcPr>
          <w:p w:rsidR="00CF5AEC" w:rsidRDefault="00F6141B">
            <w:pPr>
              <w:pStyle w:val="Heading1"/>
              <w:keepNext w:val="0"/>
              <w:widowControl w:val="0"/>
              <w:tabs>
                <w:tab w:val="left" w:pos="360"/>
              </w:tabs>
              <w:spacing w:before="0" w:after="0" w:line="276" w:lineRule="auto"/>
              <w:rPr>
                <w:rFonts w:cs="Arial"/>
                <w:sz w:val="20"/>
                <w:szCs w:val="20"/>
                <w:lang w:eastAsia="sl-SI"/>
              </w:rPr>
            </w:pPr>
            <w:r>
              <w:rPr>
                <w:rFonts w:cs="Arial"/>
                <w:sz w:val="20"/>
                <w:szCs w:val="20"/>
                <w:lang w:eastAsia="sl-SI"/>
              </w:rPr>
              <w:t>SKUPAJ</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sz w:val="20"/>
                <w:szCs w:val="20"/>
                <w:lang w:eastAsia="sl-SI"/>
              </w:rPr>
            </w:pPr>
          </w:p>
        </w:tc>
        <w:tc>
          <w:tcPr>
            <w:tcW w:w="2746" w:type="dxa"/>
            <w:gridSpan w:val="4"/>
            <w:tcBorders>
              <w:top w:val="single" w:sz="4" w:space="0" w:color="auto"/>
              <w:left w:val="single" w:sz="4" w:space="0" w:color="auto"/>
              <w:bottom w:val="single" w:sz="4" w:space="0" w:color="auto"/>
              <w:right w:val="single" w:sz="4" w:space="0" w:color="auto"/>
            </w:tcBorders>
            <w:vAlign w:val="center"/>
          </w:tcPr>
          <w:p w:rsidR="00CF5AEC" w:rsidRDefault="00CF5AEC">
            <w:pPr>
              <w:pStyle w:val="Heading1"/>
              <w:keepNext w:val="0"/>
              <w:widowControl w:val="0"/>
              <w:tabs>
                <w:tab w:val="left" w:pos="360"/>
              </w:tabs>
              <w:spacing w:before="0" w:after="0" w:line="276" w:lineRule="auto"/>
              <w:rPr>
                <w:rFonts w:cs="Arial"/>
                <w:sz w:val="20"/>
                <w:szCs w:val="20"/>
                <w:lang w:eastAsia="sl-SI"/>
              </w:rPr>
            </w:pPr>
          </w:p>
        </w:tc>
      </w:tr>
      <w:tr w:rsidR="00CF5AEC">
        <w:trPr>
          <w:trHeight w:val="1910"/>
        </w:trPr>
        <w:tc>
          <w:tcPr>
            <w:tcW w:w="9037" w:type="dxa"/>
            <w:gridSpan w:val="12"/>
          </w:tcPr>
          <w:p w:rsidR="00CF5AEC" w:rsidRDefault="00F6141B">
            <w:pPr>
              <w:widowControl w:val="0"/>
              <w:spacing w:after="0"/>
              <w:rPr>
                <w:rFonts w:ascii="Arial" w:hAnsi="Arial" w:cs="Arial"/>
                <w:b/>
                <w:sz w:val="20"/>
                <w:szCs w:val="20"/>
              </w:rPr>
            </w:pPr>
            <w:r>
              <w:rPr>
                <w:rFonts w:ascii="Arial" w:hAnsi="Arial" w:cs="Arial"/>
                <w:b/>
                <w:sz w:val="20"/>
                <w:szCs w:val="20"/>
              </w:rPr>
              <w:lastRenderedPageBreak/>
              <w:t>OBRAZLOŽITEV:</w:t>
            </w:r>
          </w:p>
          <w:p w:rsidR="00CF5AEC" w:rsidRDefault="00F6141B">
            <w:pPr>
              <w:widowControl w:val="0"/>
              <w:numPr>
                <w:ilvl w:val="0"/>
                <w:numId w:val="7"/>
              </w:numPr>
              <w:suppressAutoHyphens/>
              <w:spacing w:after="0"/>
              <w:ind w:left="284" w:hanging="284"/>
              <w:jc w:val="both"/>
              <w:rPr>
                <w:rFonts w:ascii="Arial" w:hAnsi="Arial" w:cs="Arial"/>
                <w:b/>
                <w:sz w:val="20"/>
                <w:szCs w:val="20"/>
                <w:lang w:eastAsia="sl-SI"/>
              </w:rPr>
            </w:pPr>
            <w:r>
              <w:rPr>
                <w:rFonts w:ascii="Arial" w:hAnsi="Arial" w:cs="Arial"/>
                <w:b/>
                <w:sz w:val="20"/>
                <w:szCs w:val="20"/>
                <w:lang w:eastAsia="sl-SI"/>
              </w:rPr>
              <w:t>Ocena finančnih posledic, ki niso načrtovane v sprejetem proračunu</w:t>
            </w:r>
          </w:p>
          <w:p w:rsidR="00CF5AEC" w:rsidRDefault="00F6141B">
            <w:pPr>
              <w:widowControl w:val="0"/>
              <w:suppressAutoHyphens/>
              <w:spacing w:after="0"/>
              <w:jc w:val="both"/>
              <w:rPr>
                <w:rFonts w:ascii="Arial" w:hAnsi="Arial" w:cs="Arial"/>
                <w:sz w:val="20"/>
                <w:szCs w:val="20"/>
              </w:rPr>
            </w:pPr>
            <w:r>
              <w:rPr>
                <w:rFonts w:ascii="Arial" w:hAnsi="Arial" w:cs="Arial"/>
                <w:sz w:val="20"/>
                <w:szCs w:val="20"/>
                <w:lang w:eastAsia="sl-SI"/>
              </w:rPr>
              <w:t xml:space="preserve">      /</w:t>
            </w:r>
          </w:p>
          <w:p w:rsidR="00CF5AEC" w:rsidRDefault="00F6141B">
            <w:pPr>
              <w:widowControl w:val="0"/>
              <w:numPr>
                <w:ilvl w:val="0"/>
                <w:numId w:val="7"/>
              </w:numPr>
              <w:suppressAutoHyphens/>
              <w:spacing w:after="0"/>
              <w:ind w:left="284" w:hanging="284"/>
              <w:jc w:val="both"/>
              <w:rPr>
                <w:rFonts w:ascii="Arial" w:hAnsi="Arial" w:cs="Arial"/>
                <w:b/>
                <w:sz w:val="20"/>
                <w:szCs w:val="20"/>
                <w:lang w:eastAsia="sl-SI"/>
              </w:rPr>
            </w:pPr>
            <w:r>
              <w:rPr>
                <w:rFonts w:ascii="Arial" w:hAnsi="Arial" w:cs="Arial"/>
                <w:b/>
                <w:sz w:val="20"/>
                <w:szCs w:val="20"/>
                <w:lang w:eastAsia="sl-SI"/>
              </w:rPr>
              <w:t>Finančne posledice za državni proračun</w:t>
            </w:r>
          </w:p>
          <w:p w:rsidR="00CF5AEC" w:rsidRDefault="00F6141B">
            <w:pPr>
              <w:widowControl w:val="0"/>
              <w:spacing w:after="0"/>
              <w:ind w:left="284"/>
              <w:jc w:val="both"/>
              <w:rPr>
                <w:rFonts w:ascii="Arial" w:hAnsi="Arial" w:cs="Arial"/>
                <w:sz w:val="20"/>
                <w:szCs w:val="20"/>
                <w:lang w:eastAsia="sl-SI"/>
              </w:rPr>
            </w:pPr>
            <w:r>
              <w:rPr>
                <w:rFonts w:ascii="Arial" w:hAnsi="Arial" w:cs="Arial"/>
                <w:sz w:val="20"/>
                <w:szCs w:val="20"/>
                <w:lang w:eastAsia="sl-SI"/>
              </w:rPr>
              <w:t>/</w:t>
            </w:r>
          </w:p>
          <w:p w:rsidR="00CF5AEC" w:rsidRDefault="00F6141B">
            <w:pPr>
              <w:widowControl w:val="0"/>
              <w:suppressAutoHyphens/>
              <w:spacing w:after="0"/>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Pr>
                <w:rFonts w:ascii="Arial" w:hAnsi="Arial" w:cs="Arial"/>
                <w:b/>
                <w:sz w:val="20"/>
                <w:szCs w:val="20"/>
                <w:lang w:eastAsia="sl-SI"/>
              </w:rPr>
              <w:t xml:space="preserve"> Pravice porabe za izvedbo predlaganih rešitev so zagotovljene:</w:t>
            </w:r>
          </w:p>
          <w:p w:rsidR="00CF5AEC" w:rsidRDefault="00F6141B">
            <w:pPr>
              <w:widowControl w:val="0"/>
              <w:spacing w:after="0"/>
              <w:ind w:left="284"/>
              <w:jc w:val="both"/>
              <w:rPr>
                <w:rFonts w:ascii="Arial" w:hAnsi="Arial" w:cs="Arial"/>
                <w:sz w:val="20"/>
                <w:szCs w:val="20"/>
                <w:lang w:eastAsia="sl-SI"/>
              </w:rPr>
            </w:pPr>
            <w:r>
              <w:rPr>
                <w:rFonts w:ascii="Arial" w:hAnsi="Arial" w:cs="Arial"/>
                <w:sz w:val="20"/>
                <w:szCs w:val="20"/>
                <w:lang w:eastAsia="sl-SI"/>
              </w:rPr>
              <w:t>/</w:t>
            </w:r>
          </w:p>
          <w:p w:rsidR="00CF5AEC" w:rsidRDefault="00F6141B">
            <w:pPr>
              <w:widowControl w:val="0"/>
              <w:suppressAutoHyphens/>
              <w:spacing w:after="0"/>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Pr>
                <w:rFonts w:ascii="Arial" w:hAnsi="Arial" w:cs="Arial"/>
                <w:b/>
                <w:sz w:val="20"/>
                <w:szCs w:val="20"/>
                <w:lang w:eastAsia="sl-SI"/>
              </w:rPr>
              <w:t xml:space="preserve"> Manjkajoče pravice porabe bodo zagotovljene s prerazporeditvijo:</w:t>
            </w:r>
          </w:p>
          <w:p w:rsidR="00CF5AEC" w:rsidRDefault="00F6141B">
            <w:pPr>
              <w:widowControl w:val="0"/>
              <w:spacing w:after="0"/>
              <w:ind w:left="284"/>
              <w:jc w:val="both"/>
              <w:rPr>
                <w:rFonts w:ascii="Arial" w:hAnsi="Arial" w:cs="Arial"/>
                <w:sz w:val="20"/>
                <w:szCs w:val="20"/>
                <w:lang w:eastAsia="sl-SI"/>
              </w:rPr>
            </w:pPr>
            <w:r>
              <w:rPr>
                <w:rFonts w:ascii="Arial" w:hAnsi="Arial" w:cs="Arial"/>
                <w:sz w:val="20"/>
                <w:szCs w:val="20"/>
                <w:lang w:eastAsia="sl-SI"/>
              </w:rPr>
              <w:t>/</w:t>
            </w:r>
          </w:p>
          <w:p w:rsidR="00CF5AEC" w:rsidRDefault="00F6141B">
            <w:pPr>
              <w:widowControl w:val="0"/>
              <w:suppressAutoHyphens/>
              <w:spacing w:after="0"/>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Pr>
                <w:rFonts w:ascii="Arial" w:hAnsi="Arial" w:cs="Arial"/>
                <w:b/>
                <w:sz w:val="20"/>
                <w:szCs w:val="20"/>
                <w:lang w:eastAsia="sl-SI"/>
              </w:rPr>
              <w:t xml:space="preserve"> Načrtovana nadomestitev zmanjšanih prihodkov in povečanih odhodkov proračuna:</w:t>
            </w:r>
          </w:p>
          <w:p w:rsidR="00CF5AEC" w:rsidRDefault="00F6141B">
            <w:pPr>
              <w:widowControl w:val="0"/>
              <w:spacing w:after="0"/>
              <w:ind w:left="284"/>
              <w:jc w:val="both"/>
              <w:rPr>
                <w:rFonts w:ascii="Arial" w:hAnsi="Arial" w:cs="Arial"/>
                <w:sz w:val="20"/>
                <w:szCs w:val="20"/>
                <w:lang w:eastAsia="sl-SI"/>
              </w:rPr>
            </w:pPr>
            <w:r>
              <w:rPr>
                <w:rFonts w:ascii="Arial" w:hAnsi="Arial" w:cs="Arial"/>
                <w:sz w:val="20"/>
                <w:szCs w:val="20"/>
                <w:lang w:eastAsia="sl-SI"/>
              </w:rPr>
              <w:t>/</w:t>
            </w:r>
          </w:p>
        </w:tc>
      </w:tr>
      <w:tr w:rsidR="00CF5AEC">
        <w:trPr>
          <w:trHeight w:val="1152"/>
        </w:trPr>
        <w:tc>
          <w:tcPr>
            <w:tcW w:w="9037" w:type="dxa"/>
            <w:gridSpan w:val="12"/>
            <w:tcBorders>
              <w:top w:val="single" w:sz="4" w:space="0" w:color="000000"/>
              <w:left w:val="single" w:sz="4" w:space="0" w:color="000000"/>
              <w:bottom w:val="single" w:sz="4" w:space="0" w:color="000000"/>
              <w:right w:val="single" w:sz="4" w:space="0" w:color="000000"/>
            </w:tcBorders>
          </w:tcPr>
          <w:p w:rsidR="00CF5AEC" w:rsidRDefault="00F6141B">
            <w:pPr>
              <w:rPr>
                <w:rFonts w:ascii="Arial" w:hAnsi="Arial" w:cs="Arial"/>
                <w:b/>
                <w:sz w:val="20"/>
                <w:szCs w:val="20"/>
              </w:rPr>
            </w:pPr>
            <w:proofErr w:type="spellStart"/>
            <w:r>
              <w:rPr>
                <w:rFonts w:ascii="Arial" w:hAnsi="Arial" w:cs="Arial"/>
                <w:b/>
                <w:sz w:val="20"/>
                <w:szCs w:val="20"/>
              </w:rPr>
              <w:t>7.b</w:t>
            </w:r>
            <w:proofErr w:type="spellEnd"/>
            <w:r>
              <w:rPr>
                <w:rFonts w:ascii="Arial" w:hAnsi="Arial" w:cs="Arial"/>
                <w:b/>
                <w:sz w:val="20"/>
                <w:szCs w:val="20"/>
              </w:rPr>
              <w:t xml:space="preserve"> Predstavitev ocene finančnih posledic pod 40.000 EUR:</w:t>
            </w:r>
          </w:p>
          <w:p w:rsidR="00CF5AEC" w:rsidRDefault="00F6141B">
            <w:pPr>
              <w:rPr>
                <w:rFonts w:ascii="Arial" w:hAnsi="Arial" w:cs="Arial"/>
                <w:sz w:val="20"/>
                <w:szCs w:val="20"/>
              </w:rPr>
            </w:pPr>
            <w:r>
              <w:rPr>
                <w:rFonts w:ascii="Arial" w:hAnsi="Arial" w:cs="Arial"/>
                <w:sz w:val="20"/>
                <w:szCs w:val="20"/>
              </w:rPr>
              <w:t>(Samo če izberete NE pod točko 6.a.)</w:t>
            </w:r>
          </w:p>
          <w:p w:rsidR="00CF5AEC" w:rsidRDefault="00F6141B">
            <w:pPr>
              <w:rPr>
                <w:rFonts w:ascii="Arial" w:hAnsi="Arial" w:cs="Arial"/>
                <w:b/>
                <w:sz w:val="20"/>
                <w:szCs w:val="20"/>
              </w:rPr>
            </w:pPr>
            <w:r>
              <w:rPr>
                <w:rFonts w:ascii="Arial" w:hAnsi="Arial" w:cs="Arial"/>
                <w:b/>
                <w:sz w:val="20"/>
                <w:szCs w:val="20"/>
              </w:rPr>
              <w:t>Kratka obrazložitev</w:t>
            </w:r>
          </w:p>
        </w:tc>
      </w:tr>
      <w:tr w:rsidR="00CF5AEC">
        <w:trPr>
          <w:trHeight w:val="371"/>
        </w:trPr>
        <w:tc>
          <w:tcPr>
            <w:tcW w:w="9037" w:type="dxa"/>
            <w:gridSpan w:val="12"/>
            <w:tcBorders>
              <w:top w:val="single" w:sz="4" w:space="0" w:color="000000"/>
              <w:left w:val="single" w:sz="4" w:space="0" w:color="000000"/>
              <w:bottom w:val="single" w:sz="4" w:space="0" w:color="000000"/>
              <w:right w:val="single" w:sz="4" w:space="0" w:color="000000"/>
            </w:tcBorders>
          </w:tcPr>
          <w:p w:rsidR="00CF5AEC" w:rsidRDefault="00F6141B">
            <w:pPr>
              <w:rPr>
                <w:rFonts w:ascii="Arial" w:hAnsi="Arial" w:cs="Arial"/>
                <w:b/>
                <w:sz w:val="20"/>
                <w:szCs w:val="20"/>
              </w:rPr>
            </w:pPr>
            <w:r>
              <w:rPr>
                <w:rFonts w:ascii="Arial" w:hAnsi="Arial" w:cs="Arial"/>
                <w:b/>
                <w:sz w:val="20"/>
                <w:szCs w:val="20"/>
              </w:rPr>
              <w:t>8. Predstavitev sodelovanja z združenji občin:</w:t>
            </w:r>
          </w:p>
        </w:tc>
      </w:tr>
      <w:tr w:rsidR="00CF5AEC">
        <w:tc>
          <w:tcPr>
            <w:tcW w:w="6667" w:type="dxa"/>
            <w:gridSpan w:val="9"/>
          </w:tcPr>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Vsebina predloženega gradiva (predpisa) vpliva na:</w:t>
            </w:r>
          </w:p>
          <w:p w:rsidR="00CF5AEC" w:rsidRDefault="00F6141B">
            <w:pPr>
              <w:pStyle w:val="Neotevilenodstavek"/>
              <w:widowControl w:val="0"/>
              <w:numPr>
                <w:ilvl w:val="1"/>
                <w:numId w:val="9"/>
              </w:numPr>
              <w:spacing w:before="0" w:after="0" w:line="276" w:lineRule="auto"/>
              <w:rPr>
                <w:rFonts w:cs="Arial"/>
                <w:iCs/>
                <w:sz w:val="20"/>
                <w:szCs w:val="20"/>
                <w:lang w:eastAsia="sl-SI"/>
              </w:rPr>
            </w:pPr>
            <w:r>
              <w:rPr>
                <w:rFonts w:cs="Arial"/>
                <w:iCs/>
                <w:sz w:val="20"/>
                <w:szCs w:val="20"/>
                <w:lang w:eastAsia="sl-SI"/>
              </w:rPr>
              <w:t>pristojnosti občin,</w:t>
            </w:r>
          </w:p>
          <w:p w:rsidR="00CF5AEC" w:rsidRDefault="00F6141B">
            <w:pPr>
              <w:pStyle w:val="Neotevilenodstavek"/>
              <w:widowControl w:val="0"/>
              <w:numPr>
                <w:ilvl w:val="1"/>
                <w:numId w:val="9"/>
              </w:numPr>
              <w:spacing w:before="0" w:after="0" w:line="276" w:lineRule="auto"/>
              <w:rPr>
                <w:rFonts w:cs="Arial"/>
                <w:iCs/>
                <w:sz w:val="20"/>
                <w:szCs w:val="20"/>
                <w:lang w:eastAsia="sl-SI"/>
              </w:rPr>
            </w:pPr>
            <w:r>
              <w:rPr>
                <w:rFonts w:cs="Arial"/>
                <w:iCs/>
                <w:sz w:val="20"/>
                <w:szCs w:val="20"/>
                <w:lang w:eastAsia="sl-SI"/>
              </w:rPr>
              <w:t>delovanje občin,</w:t>
            </w:r>
          </w:p>
          <w:p w:rsidR="00CF5AEC" w:rsidRDefault="00F6141B">
            <w:pPr>
              <w:pStyle w:val="Neotevilenodstavek"/>
              <w:widowControl w:val="0"/>
              <w:numPr>
                <w:ilvl w:val="1"/>
                <w:numId w:val="9"/>
              </w:numPr>
              <w:spacing w:before="0" w:after="0" w:line="276" w:lineRule="auto"/>
              <w:rPr>
                <w:rFonts w:cs="Arial"/>
                <w:iCs/>
                <w:sz w:val="20"/>
                <w:szCs w:val="20"/>
                <w:lang w:eastAsia="sl-SI"/>
              </w:rPr>
            </w:pPr>
            <w:r>
              <w:rPr>
                <w:rFonts w:cs="Arial"/>
                <w:iCs/>
                <w:sz w:val="20"/>
                <w:szCs w:val="20"/>
                <w:lang w:eastAsia="sl-SI"/>
              </w:rPr>
              <w:t>financiranje občin.</w:t>
            </w:r>
          </w:p>
          <w:p w:rsidR="00CF5AEC" w:rsidRDefault="00CF5AEC">
            <w:pPr>
              <w:pStyle w:val="Neotevilenodstavek"/>
              <w:widowControl w:val="0"/>
              <w:spacing w:before="0" w:after="0" w:line="276" w:lineRule="auto"/>
              <w:ind w:left="1440"/>
              <w:rPr>
                <w:rFonts w:cs="Arial"/>
                <w:iCs/>
                <w:sz w:val="20"/>
                <w:szCs w:val="20"/>
                <w:lang w:eastAsia="sl-SI"/>
              </w:rPr>
            </w:pPr>
          </w:p>
        </w:tc>
        <w:tc>
          <w:tcPr>
            <w:tcW w:w="2370" w:type="dxa"/>
            <w:gridSpan w:val="3"/>
          </w:tcPr>
          <w:p w:rsidR="00CF5AEC" w:rsidRDefault="00F6141B">
            <w:pPr>
              <w:pStyle w:val="Neotevilenodstavek"/>
              <w:widowControl w:val="0"/>
              <w:spacing w:before="0" w:after="0" w:line="276" w:lineRule="auto"/>
              <w:jc w:val="center"/>
              <w:rPr>
                <w:rFonts w:cs="Arial"/>
                <w:sz w:val="20"/>
                <w:szCs w:val="20"/>
                <w:lang w:eastAsia="sl-SI"/>
              </w:rPr>
            </w:pPr>
            <w:r>
              <w:rPr>
                <w:rFonts w:cs="Arial"/>
                <w:b/>
                <w:sz w:val="20"/>
                <w:szCs w:val="20"/>
                <w:lang w:eastAsia="sl-SI"/>
              </w:rPr>
              <w:t>DA</w:t>
            </w:r>
            <w:r>
              <w:rPr>
                <w:rFonts w:cs="Arial"/>
                <w:sz w:val="20"/>
                <w:szCs w:val="20"/>
                <w:lang w:eastAsia="sl-SI"/>
              </w:rPr>
              <w:t>/NE</w:t>
            </w:r>
          </w:p>
        </w:tc>
      </w:tr>
      <w:tr w:rsidR="00CF5AEC">
        <w:trPr>
          <w:trHeight w:val="274"/>
        </w:trPr>
        <w:tc>
          <w:tcPr>
            <w:tcW w:w="9037" w:type="dxa"/>
            <w:gridSpan w:val="12"/>
          </w:tcPr>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 xml:space="preserve">Gradivo (predpis) je bilo poslano v mnenje: </w:t>
            </w:r>
          </w:p>
          <w:p w:rsidR="00CF5AEC" w:rsidRDefault="00F6141B">
            <w:pPr>
              <w:pStyle w:val="Neotevilenodstavek"/>
              <w:widowControl w:val="0"/>
              <w:numPr>
                <w:ilvl w:val="0"/>
                <w:numId w:val="10"/>
              </w:numPr>
              <w:spacing w:before="0" w:after="0" w:line="276" w:lineRule="auto"/>
              <w:rPr>
                <w:rFonts w:cs="Arial"/>
                <w:iCs/>
                <w:sz w:val="20"/>
                <w:szCs w:val="20"/>
                <w:lang w:eastAsia="sl-SI"/>
              </w:rPr>
            </w:pPr>
            <w:r>
              <w:rPr>
                <w:rFonts w:cs="Arial"/>
                <w:iCs/>
                <w:sz w:val="20"/>
                <w:szCs w:val="20"/>
                <w:lang w:eastAsia="sl-SI"/>
              </w:rPr>
              <w:t xml:space="preserve">Skupnosti občin Slovenije SOS: </w:t>
            </w:r>
            <w:r>
              <w:rPr>
                <w:rFonts w:cs="Arial"/>
                <w:b/>
                <w:iCs/>
                <w:sz w:val="20"/>
                <w:szCs w:val="20"/>
                <w:lang w:eastAsia="sl-SI"/>
              </w:rPr>
              <w:t>DA</w:t>
            </w:r>
            <w:r>
              <w:rPr>
                <w:rFonts w:cs="Arial"/>
                <w:iCs/>
                <w:sz w:val="20"/>
                <w:szCs w:val="20"/>
                <w:lang w:eastAsia="sl-SI"/>
              </w:rPr>
              <w:t>/NE</w:t>
            </w:r>
          </w:p>
          <w:p w:rsidR="00CF5AEC" w:rsidRDefault="00F6141B">
            <w:pPr>
              <w:pStyle w:val="Neotevilenodstavek"/>
              <w:widowControl w:val="0"/>
              <w:numPr>
                <w:ilvl w:val="0"/>
                <w:numId w:val="10"/>
              </w:numPr>
              <w:spacing w:before="0" w:after="0" w:line="276" w:lineRule="auto"/>
              <w:rPr>
                <w:rFonts w:cs="Arial"/>
                <w:iCs/>
                <w:sz w:val="20"/>
                <w:szCs w:val="20"/>
                <w:lang w:eastAsia="sl-SI"/>
              </w:rPr>
            </w:pPr>
            <w:r>
              <w:rPr>
                <w:rFonts w:cs="Arial"/>
                <w:iCs/>
                <w:sz w:val="20"/>
                <w:szCs w:val="20"/>
                <w:lang w:eastAsia="sl-SI"/>
              </w:rPr>
              <w:t xml:space="preserve">Združenju občin Slovenije ZOS: </w:t>
            </w:r>
            <w:r>
              <w:rPr>
                <w:rFonts w:cs="Arial"/>
                <w:b/>
                <w:iCs/>
                <w:sz w:val="20"/>
                <w:szCs w:val="20"/>
                <w:lang w:eastAsia="sl-SI"/>
              </w:rPr>
              <w:t>DA</w:t>
            </w:r>
            <w:r>
              <w:rPr>
                <w:rFonts w:cs="Arial"/>
                <w:iCs/>
                <w:sz w:val="20"/>
                <w:szCs w:val="20"/>
                <w:lang w:eastAsia="sl-SI"/>
              </w:rPr>
              <w:t>/NE</w:t>
            </w:r>
          </w:p>
          <w:p w:rsidR="00CF5AEC" w:rsidRDefault="00F6141B">
            <w:pPr>
              <w:pStyle w:val="Neotevilenodstavek"/>
              <w:widowControl w:val="0"/>
              <w:numPr>
                <w:ilvl w:val="0"/>
                <w:numId w:val="10"/>
              </w:numPr>
              <w:spacing w:before="0" w:after="0" w:line="276" w:lineRule="auto"/>
              <w:rPr>
                <w:rFonts w:cs="Arial"/>
                <w:iCs/>
                <w:sz w:val="20"/>
                <w:szCs w:val="20"/>
                <w:lang w:eastAsia="sl-SI"/>
              </w:rPr>
            </w:pPr>
            <w:r>
              <w:rPr>
                <w:rFonts w:cs="Arial"/>
                <w:iCs/>
                <w:sz w:val="20"/>
                <w:szCs w:val="20"/>
                <w:lang w:eastAsia="sl-SI"/>
              </w:rPr>
              <w:t xml:space="preserve">Združenju mestnih občin Slovenije ZMOS: </w:t>
            </w:r>
            <w:r>
              <w:rPr>
                <w:rFonts w:cs="Arial"/>
                <w:b/>
                <w:iCs/>
                <w:sz w:val="20"/>
                <w:szCs w:val="20"/>
                <w:lang w:eastAsia="sl-SI"/>
              </w:rPr>
              <w:t>DA</w:t>
            </w:r>
            <w:r>
              <w:rPr>
                <w:rFonts w:cs="Arial"/>
                <w:iCs/>
                <w:sz w:val="20"/>
                <w:szCs w:val="20"/>
                <w:lang w:eastAsia="sl-SI"/>
              </w:rPr>
              <w:t>/NE</w:t>
            </w:r>
          </w:p>
          <w:p w:rsidR="00CF5AEC" w:rsidRDefault="00CF5AEC">
            <w:pPr>
              <w:pStyle w:val="Neotevilenodstavek"/>
              <w:widowControl w:val="0"/>
              <w:spacing w:before="0" w:after="0" w:line="276" w:lineRule="auto"/>
              <w:ind w:left="360"/>
              <w:rPr>
                <w:rFonts w:cs="Arial"/>
                <w:iCs/>
                <w:sz w:val="20"/>
                <w:szCs w:val="20"/>
                <w:lang w:eastAsia="sl-SI"/>
              </w:rPr>
            </w:pP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 xml:space="preserve">Asociacije občin so s predstavniki zastopane v Projektnem svetu. </w:t>
            </w:r>
          </w:p>
          <w:p w:rsidR="00CF5AEC" w:rsidRDefault="00CF5AEC">
            <w:pPr>
              <w:pStyle w:val="Neotevilenodstavek"/>
              <w:widowControl w:val="0"/>
              <w:spacing w:before="0" w:after="0" w:line="276" w:lineRule="auto"/>
              <w:rPr>
                <w:rFonts w:cs="Arial"/>
                <w:iCs/>
                <w:sz w:val="20"/>
                <w:szCs w:val="20"/>
                <w:lang w:eastAsia="sl-SI"/>
              </w:rPr>
            </w:pP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Predlogi in pripombe združenj so bili upoštevani:</w:t>
            </w:r>
          </w:p>
          <w:p w:rsidR="00CF5AEC" w:rsidRDefault="00F6141B">
            <w:pPr>
              <w:pStyle w:val="Neotevilenodstavek"/>
              <w:widowControl w:val="0"/>
              <w:numPr>
                <w:ilvl w:val="0"/>
                <w:numId w:val="11"/>
              </w:numPr>
              <w:spacing w:before="0" w:after="0" w:line="276" w:lineRule="auto"/>
              <w:rPr>
                <w:rFonts w:cs="Arial"/>
                <w:b/>
                <w:iCs/>
                <w:sz w:val="20"/>
                <w:szCs w:val="20"/>
                <w:lang w:eastAsia="sl-SI"/>
              </w:rPr>
            </w:pPr>
            <w:r>
              <w:rPr>
                <w:rFonts w:cs="Arial"/>
                <w:b/>
                <w:iCs/>
                <w:sz w:val="20"/>
                <w:szCs w:val="20"/>
                <w:lang w:eastAsia="sl-SI"/>
              </w:rPr>
              <w:t>v celoti,</w:t>
            </w:r>
          </w:p>
          <w:p w:rsidR="00CF5AEC" w:rsidRDefault="00F6141B">
            <w:pPr>
              <w:pStyle w:val="Neotevilenodstavek"/>
              <w:widowControl w:val="0"/>
              <w:numPr>
                <w:ilvl w:val="0"/>
                <w:numId w:val="11"/>
              </w:numPr>
              <w:spacing w:before="0" w:after="0" w:line="276" w:lineRule="auto"/>
              <w:rPr>
                <w:rFonts w:cs="Arial"/>
                <w:iCs/>
                <w:sz w:val="20"/>
                <w:szCs w:val="20"/>
                <w:lang w:eastAsia="sl-SI"/>
              </w:rPr>
            </w:pPr>
            <w:r>
              <w:rPr>
                <w:rFonts w:cs="Arial"/>
                <w:iCs/>
                <w:sz w:val="20"/>
                <w:szCs w:val="20"/>
                <w:lang w:eastAsia="sl-SI"/>
              </w:rPr>
              <w:t>večinoma,</w:t>
            </w:r>
          </w:p>
          <w:p w:rsidR="00CF5AEC" w:rsidRDefault="00F6141B">
            <w:pPr>
              <w:pStyle w:val="Neotevilenodstavek"/>
              <w:widowControl w:val="0"/>
              <w:numPr>
                <w:ilvl w:val="0"/>
                <w:numId w:val="11"/>
              </w:numPr>
              <w:spacing w:before="0" w:after="0" w:line="276" w:lineRule="auto"/>
              <w:rPr>
                <w:rFonts w:cs="Arial"/>
                <w:iCs/>
                <w:sz w:val="20"/>
                <w:szCs w:val="20"/>
                <w:lang w:eastAsia="sl-SI"/>
              </w:rPr>
            </w:pPr>
            <w:r>
              <w:rPr>
                <w:rFonts w:cs="Arial"/>
                <w:iCs/>
                <w:sz w:val="20"/>
                <w:szCs w:val="20"/>
                <w:lang w:eastAsia="sl-SI"/>
              </w:rPr>
              <w:t>delno,</w:t>
            </w:r>
          </w:p>
          <w:p w:rsidR="00CF5AEC" w:rsidRDefault="00F6141B">
            <w:pPr>
              <w:pStyle w:val="Neotevilenodstavek"/>
              <w:widowControl w:val="0"/>
              <w:numPr>
                <w:ilvl w:val="0"/>
                <w:numId w:val="11"/>
              </w:numPr>
              <w:spacing w:before="0" w:after="0" w:line="276" w:lineRule="auto"/>
              <w:rPr>
                <w:rFonts w:cs="Arial"/>
                <w:iCs/>
                <w:sz w:val="20"/>
                <w:szCs w:val="20"/>
                <w:lang w:eastAsia="sl-SI"/>
              </w:rPr>
            </w:pPr>
            <w:r>
              <w:rPr>
                <w:rFonts w:cs="Arial"/>
                <w:iCs/>
                <w:sz w:val="20"/>
                <w:szCs w:val="20"/>
                <w:lang w:eastAsia="sl-SI"/>
              </w:rPr>
              <w:t>niso bili upoštevani.</w:t>
            </w:r>
          </w:p>
          <w:p w:rsidR="00CF5AEC" w:rsidRDefault="00CF5AEC">
            <w:pPr>
              <w:pStyle w:val="Neotevilenodstavek"/>
              <w:widowControl w:val="0"/>
              <w:spacing w:before="0" w:after="0" w:line="276" w:lineRule="auto"/>
              <w:ind w:left="360"/>
              <w:rPr>
                <w:rFonts w:cs="Arial"/>
                <w:iCs/>
                <w:sz w:val="20"/>
                <w:szCs w:val="20"/>
                <w:lang w:eastAsia="sl-SI"/>
              </w:rPr>
            </w:pP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Bistveni predlogi in pripombe, ki niso bili upoštevani.</w:t>
            </w:r>
          </w:p>
          <w:p w:rsidR="00CF5AEC" w:rsidRDefault="00CF5AEC">
            <w:pPr>
              <w:pStyle w:val="Neotevilenodstavek"/>
              <w:widowControl w:val="0"/>
              <w:spacing w:before="0" w:after="0" w:line="276" w:lineRule="auto"/>
              <w:rPr>
                <w:rFonts w:cs="Arial"/>
                <w:iCs/>
                <w:sz w:val="20"/>
                <w:szCs w:val="20"/>
                <w:lang w:eastAsia="sl-SI"/>
              </w:rPr>
            </w:pPr>
          </w:p>
        </w:tc>
      </w:tr>
      <w:tr w:rsidR="00CF5AEC">
        <w:tc>
          <w:tcPr>
            <w:tcW w:w="9037" w:type="dxa"/>
            <w:gridSpan w:val="12"/>
            <w:vAlign w:val="center"/>
          </w:tcPr>
          <w:p w:rsidR="00CF5AEC" w:rsidRDefault="00F6141B">
            <w:pPr>
              <w:pStyle w:val="Neotevilenodstavek"/>
              <w:widowControl w:val="0"/>
              <w:spacing w:before="0" w:after="0" w:line="276" w:lineRule="auto"/>
              <w:jc w:val="left"/>
              <w:rPr>
                <w:rFonts w:cs="Arial"/>
                <w:b/>
                <w:sz w:val="20"/>
                <w:szCs w:val="20"/>
                <w:lang w:eastAsia="sl-SI"/>
              </w:rPr>
            </w:pPr>
            <w:r>
              <w:rPr>
                <w:rFonts w:cs="Arial"/>
                <w:b/>
                <w:sz w:val="20"/>
                <w:szCs w:val="20"/>
                <w:lang w:eastAsia="sl-SI"/>
              </w:rPr>
              <w:t>9. Predstavitev sodelovanja javnosti:</w:t>
            </w:r>
          </w:p>
        </w:tc>
      </w:tr>
      <w:tr w:rsidR="00CF5AEC">
        <w:tc>
          <w:tcPr>
            <w:tcW w:w="6667" w:type="dxa"/>
            <w:gridSpan w:val="9"/>
          </w:tcPr>
          <w:p w:rsidR="00CF5AEC" w:rsidRDefault="00F6141B">
            <w:pPr>
              <w:pStyle w:val="Neotevilenodstavek"/>
              <w:widowControl w:val="0"/>
              <w:spacing w:before="0" w:after="0" w:line="276" w:lineRule="auto"/>
              <w:rPr>
                <w:rFonts w:cs="Arial"/>
                <w:sz w:val="20"/>
                <w:szCs w:val="20"/>
                <w:lang w:eastAsia="sl-SI"/>
              </w:rPr>
            </w:pPr>
            <w:r>
              <w:rPr>
                <w:rFonts w:cs="Arial"/>
                <w:iCs/>
                <w:sz w:val="20"/>
                <w:szCs w:val="20"/>
                <w:lang w:eastAsia="sl-SI"/>
              </w:rPr>
              <w:t>Gradivo je bilo predhodno objavljeno na spletni strani predlagatelja:</w:t>
            </w:r>
          </w:p>
        </w:tc>
        <w:tc>
          <w:tcPr>
            <w:tcW w:w="2370" w:type="dxa"/>
            <w:gridSpan w:val="3"/>
          </w:tcPr>
          <w:p w:rsidR="00CF5AEC" w:rsidRDefault="00F6141B">
            <w:pPr>
              <w:pStyle w:val="Neotevilenodstavek"/>
              <w:widowControl w:val="0"/>
              <w:spacing w:before="0" w:after="0" w:line="276" w:lineRule="auto"/>
              <w:jc w:val="center"/>
              <w:rPr>
                <w:rFonts w:cs="Arial"/>
                <w:iCs/>
                <w:sz w:val="20"/>
                <w:szCs w:val="20"/>
                <w:lang w:eastAsia="sl-SI"/>
              </w:rPr>
            </w:pPr>
            <w:r>
              <w:rPr>
                <w:rFonts w:cs="Arial"/>
                <w:sz w:val="20"/>
                <w:szCs w:val="20"/>
                <w:lang w:eastAsia="sl-SI"/>
              </w:rPr>
              <w:t>DA/NE</w:t>
            </w:r>
          </w:p>
        </w:tc>
      </w:tr>
      <w:tr w:rsidR="00CF5AEC">
        <w:tc>
          <w:tcPr>
            <w:tcW w:w="9037" w:type="dxa"/>
            <w:gridSpan w:val="12"/>
          </w:tcPr>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 xml:space="preserve">Javnost je bila v pripravo gradiva vključena preko zunanjih </w:t>
            </w:r>
            <w:r>
              <w:rPr>
                <w:rFonts w:cs="Arial"/>
                <w:iCs/>
                <w:sz w:val="20"/>
                <w:szCs w:val="20"/>
                <w:lang w:val="sl-SI" w:eastAsia="sl-SI"/>
              </w:rPr>
              <w:t xml:space="preserve">članov in </w:t>
            </w:r>
            <w:r>
              <w:rPr>
                <w:rFonts w:cs="Arial"/>
                <w:iCs/>
                <w:sz w:val="20"/>
                <w:szCs w:val="20"/>
                <w:lang w:eastAsia="sl-SI"/>
              </w:rPr>
              <w:t>sodelavcev Projektnega sveta, bo pa v skladu z Resolucijo o normativni dejavnosti javnost vključena in povabljena k sodelovanju v okviru obravnave predlogov rešitev</w:t>
            </w:r>
            <w:r>
              <w:rPr>
                <w:rFonts w:cs="Arial"/>
                <w:iCs/>
                <w:sz w:val="20"/>
                <w:szCs w:val="20"/>
                <w:lang w:val="sl-SI" w:eastAsia="sl-SI"/>
              </w:rPr>
              <w:t xml:space="preserve"> za izvajanje nalog drugega sistemskega vrednotenja nepremičnin in zagotavljanje podatkov zanje ter za pripravo prenove sistema obdavčitve nepremičnin.</w:t>
            </w:r>
            <w:r>
              <w:rPr>
                <w:rFonts w:cs="Arial"/>
                <w:iCs/>
                <w:sz w:val="20"/>
                <w:szCs w:val="20"/>
                <w:lang w:eastAsia="sl-SI"/>
              </w:rPr>
              <w:t xml:space="preserve"> </w:t>
            </w:r>
          </w:p>
        </w:tc>
      </w:tr>
      <w:tr w:rsidR="00CF5AEC">
        <w:tc>
          <w:tcPr>
            <w:tcW w:w="9037" w:type="dxa"/>
            <w:gridSpan w:val="12"/>
          </w:tcPr>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Datum objave: ………</w:t>
            </w: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 xml:space="preserve">V razpravo so bili vključeni: </w:t>
            </w: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 xml:space="preserve">   /</w:t>
            </w: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 xml:space="preserve">Mnenja, predlogi in pripombe z navedbo predlagateljev </w:t>
            </w: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 xml:space="preserve">  /</w:t>
            </w: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Upoštevani so bili:</w:t>
            </w: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lastRenderedPageBreak/>
              <w:t xml:space="preserve"> /</w:t>
            </w: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Bistvena mnenja, predlogi in pripombe, ki niso bili upoštevani, ter razlogi za neupoštevanje:</w:t>
            </w:r>
          </w:p>
          <w:p w:rsidR="00CF5AEC" w:rsidRPr="003443CB" w:rsidRDefault="003443CB">
            <w:pPr>
              <w:pStyle w:val="Neotevilenodstavek"/>
              <w:widowControl w:val="0"/>
              <w:spacing w:before="0" w:after="0" w:line="276" w:lineRule="auto"/>
              <w:rPr>
                <w:rFonts w:cs="Arial"/>
                <w:iCs/>
                <w:sz w:val="20"/>
                <w:szCs w:val="20"/>
                <w:lang w:val="sl-SI" w:eastAsia="sl-SI"/>
              </w:rPr>
            </w:pPr>
            <w:r>
              <w:rPr>
                <w:rFonts w:cs="Arial"/>
                <w:iCs/>
                <w:sz w:val="20"/>
                <w:szCs w:val="20"/>
                <w:lang w:val="sl-SI" w:eastAsia="sl-SI"/>
              </w:rPr>
              <w:t>/</w:t>
            </w: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Poročilo je bilo dano ……………..</w:t>
            </w:r>
          </w:p>
          <w:p w:rsidR="00CF5AEC" w:rsidRDefault="00CF5AEC">
            <w:pPr>
              <w:pStyle w:val="Neotevilenodstavek"/>
              <w:widowControl w:val="0"/>
              <w:spacing w:before="0" w:after="0" w:line="276" w:lineRule="auto"/>
              <w:rPr>
                <w:rFonts w:cs="Arial"/>
                <w:iCs/>
                <w:sz w:val="20"/>
                <w:szCs w:val="20"/>
                <w:lang w:eastAsia="sl-SI"/>
              </w:rPr>
            </w:pPr>
          </w:p>
          <w:p w:rsidR="00CF5AEC" w:rsidRDefault="00F6141B">
            <w:pPr>
              <w:pStyle w:val="Neotevilenodstavek"/>
              <w:widowControl w:val="0"/>
              <w:spacing w:before="0" w:after="0" w:line="276" w:lineRule="auto"/>
              <w:rPr>
                <w:rFonts w:cs="Arial"/>
                <w:iCs/>
                <w:sz w:val="20"/>
                <w:szCs w:val="20"/>
                <w:lang w:eastAsia="sl-SI"/>
              </w:rPr>
            </w:pPr>
            <w:r>
              <w:rPr>
                <w:rFonts w:cs="Arial"/>
                <w:iCs/>
                <w:sz w:val="20"/>
                <w:szCs w:val="20"/>
                <w:lang w:eastAsia="sl-SI"/>
              </w:rPr>
              <w:t>Javnost je bila vključena v pripravo gradiva v skladu z Zakonom o …, kar je navedeno v predlogu predpisa.</w:t>
            </w:r>
          </w:p>
          <w:p w:rsidR="00CF5AEC" w:rsidRDefault="00CF5AEC">
            <w:pPr>
              <w:pStyle w:val="Neotevilenodstavek"/>
              <w:widowControl w:val="0"/>
              <w:spacing w:before="0" w:after="0" w:line="276" w:lineRule="auto"/>
              <w:rPr>
                <w:rFonts w:cs="Arial"/>
                <w:iCs/>
                <w:sz w:val="20"/>
                <w:szCs w:val="20"/>
                <w:lang w:eastAsia="sl-SI"/>
              </w:rPr>
            </w:pPr>
          </w:p>
        </w:tc>
      </w:tr>
      <w:tr w:rsidR="00CF5AEC">
        <w:tc>
          <w:tcPr>
            <w:tcW w:w="6667" w:type="dxa"/>
            <w:gridSpan w:val="9"/>
            <w:vAlign w:val="center"/>
          </w:tcPr>
          <w:p w:rsidR="00CF5AEC" w:rsidRDefault="00F6141B">
            <w:pPr>
              <w:pStyle w:val="Neotevilenodstavek"/>
              <w:widowControl w:val="0"/>
              <w:spacing w:before="0" w:after="0" w:line="276" w:lineRule="auto"/>
              <w:jc w:val="left"/>
              <w:rPr>
                <w:rFonts w:cs="Arial"/>
                <w:sz w:val="20"/>
                <w:szCs w:val="20"/>
                <w:lang w:eastAsia="sl-SI"/>
              </w:rPr>
            </w:pPr>
            <w:r>
              <w:rPr>
                <w:rFonts w:cs="Arial"/>
                <w:b/>
                <w:sz w:val="20"/>
                <w:szCs w:val="20"/>
                <w:lang w:eastAsia="sl-SI"/>
              </w:rPr>
              <w:lastRenderedPageBreak/>
              <w:t>10. Pri pripravi gradiva so bile upoštevane zahteve iz Resolucije o normativni dejavnosti:</w:t>
            </w:r>
          </w:p>
        </w:tc>
        <w:tc>
          <w:tcPr>
            <w:tcW w:w="2370" w:type="dxa"/>
            <w:gridSpan w:val="3"/>
            <w:vAlign w:val="center"/>
          </w:tcPr>
          <w:p w:rsidR="00CF5AEC" w:rsidRDefault="00F6141B">
            <w:pPr>
              <w:pStyle w:val="Neotevilenodstavek"/>
              <w:widowControl w:val="0"/>
              <w:spacing w:before="0" w:after="0" w:line="276" w:lineRule="auto"/>
              <w:jc w:val="center"/>
              <w:rPr>
                <w:rFonts w:cs="Arial"/>
                <w:iCs/>
                <w:sz w:val="20"/>
                <w:szCs w:val="20"/>
                <w:lang w:eastAsia="sl-SI"/>
              </w:rPr>
            </w:pPr>
            <w:r>
              <w:rPr>
                <w:rFonts w:cs="Arial"/>
                <w:sz w:val="20"/>
                <w:szCs w:val="20"/>
                <w:lang w:eastAsia="sl-SI"/>
              </w:rPr>
              <w:t>DA/</w:t>
            </w:r>
            <w:r>
              <w:rPr>
                <w:rFonts w:cs="Arial"/>
                <w:b/>
                <w:sz w:val="20"/>
                <w:szCs w:val="20"/>
                <w:lang w:eastAsia="sl-SI"/>
              </w:rPr>
              <w:t>NE</w:t>
            </w:r>
          </w:p>
        </w:tc>
      </w:tr>
      <w:tr w:rsidR="00CF5AEC">
        <w:tc>
          <w:tcPr>
            <w:tcW w:w="6667" w:type="dxa"/>
            <w:gridSpan w:val="9"/>
            <w:vAlign w:val="center"/>
          </w:tcPr>
          <w:p w:rsidR="00CF5AEC" w:rsidRDefault="00F6141B">
            <w:pPr>
              <w:pStyle w:val="Neotevilenodstavek"/>
              <w:widowControl w:val="0"/>
              <w:spacing w:before="0" w:after="0" w:line="276" w:lineRule="auto"/>
              <w:jc w:val="left"/>
              <w:rPr>
                <w:rFonts w:cs="Arial"/>
                <w:b/>
                <w:sz w:val="20"/>
                <w:szCs w:val="20"/>
                <w:lang w:eastAsia="sl-SI"/>
              </w:rPr>
            </w:pPr>
            <w:r>
              <w:rPr>
                <w:rFonts w:cs="Arial"/>
                <w:b/>
                <w:sz w:val="20"/>
                <w:szCs w:val="20"/>
                <w:lang w:eastAsia="sl-SI"/>
              </w:rPr>
              <w:t>11. Gradivo je uvrščeno v delovni program vlade:</w:t>
            </w:r>
          </w:p>
        </w:tc>
        <w:tc>
          <w:tcPr>
            <w:tcW w:w="2370" w:type="dxa"/>
            <w:gridSpan w:val="3"/>
            <w:vAlign w:val="center"/>
          </w:tcPr>
          <w:p w:rsidR="00CF5AEC" w:rsidRDefault="00F6141B">
            <w:pPr>
              <w:pStyle w:val="Neotevilenodstavek"/>
              <w:widowControl w:val="0"/>
              <w:spacing w:before="0" w:after="0" w:line="276" w:lineRule="auto"/>
              <w:jc w:val="center"/>
              <w:rPr>
                <w:rFonts w:cs="Arial"/>
                <w:sz w:val="20"/>
                <w:szCs w:val="20"/>
                <w:lang w:eastAsia="sl-SI"/>
              </w:rPr>
            </w:pPr>
            <w:r>
              <w:rPr>
                <w:rFonts w:cs="Arial"/>
                <w:sz w:val="20"/>
                <w:szCs w:val="20"/>
                <w:lang w:eastAsia="sl-SI"/>
              </w:rPr>
              <w:t>DA/</w:t>
            </w:r>
            <w:r>
              <w:rPr>
                <w:rFonts w:cs="Arial"/>
                <w:b/>
                <w:sz w:val="20"/>
                <w:szCs w:val="20"/>
                <w:lang w:eastAsia="sl-SI"/>
              </w:rPr>
              <w:t>NE</w:t>
            </w:r>
          </w:p>
        </w:tc>
      </w:tr>
      <w:tr w:rsidR="00CF5AEC">
        <w:tc>
          <w:tcPr>
            <w:tcW w:w="9037" w:type="dxa"/>
            <w:gridSpan w:val="12"/>
            <w:tcBorders>
              <w:top w:val="single" w:sz="4" w:space="0" w:color="000000"/>
              <w:left w:val="single" w:sz="4" w:space="0" w:color="000000"/>
              <w:bottom w:val="single" w:sz="4" w:space="0" w:color="000000"/>
              <w:right w:val="single" w:sz="4" w:space="0" w:color="000000"/>
            </w:tcBorders>
          </w:tcPr>
          <w:p w:rsidR="00CF5AEC" w:rsidRDefault="00CF5AEC">
            <w:pPr>
              <w:pStyle w:val="Poglavje"/>
              <w:widowControl w:val="0"/>
              <w:spacing w:before="0" w:after="0" w:line="276" w:lineRule="auto"/>
              <w:ind w:left="3400"/>
              <w:jc w:val="left"/>
              <w:rPr>
                <w:sz w:val="20"/>
                <w:szCs w:val="20"/>
              </w:rPr>
            </w:pPr>
          </w:p>
          <w:p w:rsidR="00CF5AEC" w:rsidRDefault="00F6141B">
            <w:pPr>
              <w:pStyle w:val="Poglavje"/>
              <w:widowControl w:val="0"/>
              <w:spacing w:before="0" w:after="0" w:line="276" w:lineRule="auto"/>
              <w:ind w:left="3400"/>
              <w:jc w:val="left"/>
              <w:rPr>
                <w:b w:val="0"/>
                <w:sz w:val="20"/>
                <w:szCs w:val="20"/>
              </w:rPr>
            </w:pPr>
            <w:r>
              <w:rPr>
                <w:b w:val="0"/>
                <w:sz w:val="20"/>
                <w:szCs w:val="20"/>
              </w:rPr>
              <w:t xml:space="preserve">                                          Natalija Kovač Jereb </w:t>
            </w:r>
          </w:p>
          <w:p w:rsidR="00CF5AEC" w:rsidRDefault="00F6141B">
            <w:pPr>
              <w:pStyle w:val="Poglavje"/>
              <w:widowControl w:val="0"/>
              <w:spacing w:before="0" w:after="0" w:line="276" w:lineRule="auto"/>
              <w:ind w:left="3400"/>
              <w:jc w:val="left"/>
              <w:rPr>
                <w:b w:val="0"/>
                <w:sz w:val="20"/>
                <w:szCs w:val="20"/>
              </w:rPr>
            </w:pPr>
            <w:r>
              <w:rPr>
                <w:b w:val="0"/>
                <w:sz w:val="20"/>
                <w:szCs w:val="20"/>
              </w:rPr>
              <w:t xml:space="preserve">                                           državna sekretarka</w:t>
            </w:r>
          </w:p>
          <w:p w:rsidR="00CF5AEC" w:rsidRDefault="00CF5AEC">
            <w:pPr>
              <w:pStyle w:val="Poglavje"/>
              <w:widowControl w:val="0"/>
              <w:spacing w:before="0" w:after="0" w:line="276" w:lineRule="auto"/>
              <w:ind w:left="3400"/>
              <w:jc w:val="left"/>
              <w:rPr>
                <w:sz w:val="20"/>
                <w:szCs w:val="20"/>
              </w:rPr>
            </w:pPr>
          </w:p>
        </w:tc>
      </w:tr>
    </w:tbl>
    <w:p w:rsidR="00CF5AEC" w:rsidRDefault="00CF5AEC">
      <w:pPr>
        <w:keepLines/>
        <w:framePr w:w="9962" w:wrap="auto" w:hAnchor="text" w:x="1300"/>
        <w:rPr>
          <w:rFonts w:ascii="Arial" w:hAnsi="Arial" w:cs="Arial"/>
          <w:sz w:val="20"/>
          <w:szCs w:val="20"/>
        </w:rPr>
        <w:sectPr w:rsidR="00CF5AEC">
          <w:footerReference w:type="default" r:id="rId23"/>
          <w:headerReference w:type="first" r:id="rId24"/>
          <w:type w:val="continuous"/>
          <w:pgSz w:w="11906" w:h="16838"/>
          <w:pgMar w:top="1418" w:right="1841" w:bottom="1418" w:left="1418" w:header="708" w:footer="708" w:gutter="0"/>
          <w:cols w:space="708"/>
          <w:docGrid w:linePitch="360"/>
        </w:sectPr>
      </w:pPr>
    </w:p>
    <w:p w:rsidR="00CF5AEC" w:rsidRDefault="00F6141B">
      <w:pPr>
        <w:spacing w:after="0"/>
        <w:rPr>
          <w:rFonts w:ascii="Arial" w:eastAsia="Times New Roman" w:hAnsi="Arial" w:cs="Arial"/>
          <w:b/>
          <w:sz w:val="20"/>
          <w:szCs w:val="20"/>
          <w:lang w:val="x-none" w:eastAsia="x-none"/>
        </w:rPr>
      </w:pPr>
      <w:r>
        <w:rPr>
          <w:rFonts w:cs="Arial"/>
          <w:sz w:val="20"/>
          <w:szCs w:val="20"/>
        </w:rPr>
        <w:lastRenderedPageBreak/>
        <w:br w:type="page"/>
      </w:r>
    </w:p>
    <w:p w:rsidR="00CF5AEC" w:rsidRDefault="00F6141B">
      <w:pPr>
        <w:pStyle w:val="Naslovpredpisa"/>
        <w:spacing w:before="0" w:after="0" w:line="276" w:lineRule="auto"/>
        <w:jc w:val="both"/>
        <w:rPr>
          <w:rFonts w:cs="Arial"/>
          <w:sz w:val="20"/>
          <w:szCs w:val="20"/>
        </w:rPr>
      </w:pPr>
      <w:r>
        <w:rPr>
          <w:rFonts w:cs="Arial"/>
          <w:sz w:val="20"/>
          <w:szCs w:val="20"/>
        </w:rPr>
        <w:lastRenderedPageBreak/>
        <w:t>PRILOGA 3 (jedro gradiva):</w:t>
      </w:r>
    </w:p>
    <w:p w:rsidR="00CF5AEC" w:rsidRDefault="00CF5AEC">
      <w:pPr>
        <w:pStyle w:val="Naslovpredpisa"/>
        <w:spacing w:before="0" w:after="0" w:line="276" w:lineRule="auto"/>
        <w:jc w:val="right"/>
        <w:rPr>
          <w:rFonts w:cs="Arial"/>
          <w:sz w:val="20"/>
          <w:szCs w:val="20"/>
          <w:lang w:val="sl-SI" w:eastAsia="sl-SI"/>
        </w:rPr>
      </w:pPr>
    </w:p>
    <w:tbl>
      <w:tblPr>
        <w:tblW w:w="9188" w:type="dxa"/>
        <w:tblLook w:val="04A0" w:firstRow="1" w:lastRow="0" w:firstColumn="1" w:lastColumn="0" w:noHBand="0" w:noVBand="1"/>
      </w:tblPr>
      <w:tblGrid>
        <w:gridCol w:w="9188"/>
      </w:tblGrid>
      <w:tr w:rsidR="00CF5AEC">
        <w:trPr>
          <w:trHeight w:val="160"/>
        </w:trPr>
        <w:tc>
          <w:tcPr>
            <w:tcW w:w="9188" w:type="dxa"/>
            <w:shd w:val="clear" w:color="auto" w:fill="auto"/>
          </w:tcPr>
          <w:p w:rsidR="00CF5AEC" w:rsidRDefault="00F6141B" w:rsidP="001043B4">
            <w:pPr>
              <w:pStyle w:val="Poglavje"/>
              <w:spacing w:before="0" w:after="0" w:line="276" w:lineRule="auto"/>
              <w:jc w:val="both"/>
              <w:rPr>
                <w:sz w:val="20"/>
                <w:szCs w:val="20"/>
              </w:rPr>
            </w:pPr>
            <w:r>
              <w:rPr>
                <w:sz w:val="20"/>
                <w:szCs w:val="20"/>
              </w:rPr>
              <w:t>POROČILO PROJEKTNEGA SVETA ZA PRENOVO SISTEMA OBDAVČITVE NEPREMIČNIN ZA OBDOBJE JANUAR – JUNIJ 2019 O REALIZACIJI PROGRAMA IN TERMINSKEGA NAČRTA IZVEDBE DRUGEGA SISTEMSKEGA MNOŽIČNEGA VREDNOTENJA IN PRENOVE SISTEMA OBDAVČITVE NEPREMIČNIN TER ZAGOTAVLJANJA MANJKAJOČIH PODATKOV ZA LETI 2019/20</w:t>
            </w:r>
          </w:p>
          <w:p w:rsidR="001043B4" w:rsidRPr="001043B4" w:rsidRDefault="001043B4" w:rsidP="001043B4">
            <w:pPr>
              <w:pStyle w:val="Poglavje"/>
              <w:spacing w:before="0" w:after="0" w:line="276" w:lineRule="auto"/>
              <w:jc w:val="both"/>
              <w:rPr>
                <w:sz w:val="20"/>
                <w:szCs w:val="20"/>
              </w:rPr>
            </w:pPr>
          </w:p>
          <w:p w:rsidR="00CF5AEC" w:rsidRDefault="00F6141B">
            <w:pPr>
              <w:pStyle w:val="Poglavje"/>
              <w:tabs>
                <w:tab w:val="left" w:pos="6330"/>
              </w:tabs>
              <w:spacing w:before="0" w:after="0" w:line="276" w:lineRule="auto"/>
              <w:jc w:val="both"/>
              <w:rPr>
                <w:sz w:val="20"/>
                <w:szCs w:val="20"/>
                <w:u w:val="single"/>
              </w:rPr>
            </w:pPr>
            <w:r>
              <w:rPr>
                <w:sz w:val="20"/>
                <w:szCs w:val="20"/>
                <w:u w:val="single"/>
              </w:rPr>
              <w:t>Seje Projektnega Sveta</w:t>
            </w:r>
          </w:p>
          <w:p w:rsidR="00CF5AEC" w:rsidRDefault="00CF5AEC">
            <w:pPr>
              <w:pStyle w:val="Poglavje"/>
              <w:tabs>
                <w:tab w:val="left" w:pos="6330"/>
              </w:tabs>
              <w:spacing w:before="0" w:after="0" w:line="276" w:lineRule="auto"/>
              <w:jc w:val="both"/>
              <w:rPr>
                <w:b w:val="0"/>
                <w:sz w:val="20"/>
                <w:szCs w:val="20"/>
                <w:u w:val="single"/>
              </w:rPr>
            </w:pPr>
          </w:p>
          <w:p w:rsidR="00CF5AEC" w:rsidRDefault="00F6141B">
            <w:pPr>
              <w:pStyle w:val="Poglavje"/>
              <w:tabs>
                <w:tab w:val="left" w:pos="6330"/>
              </w:tabs>
              <w:spacing w:before="0" w:after="0" w:line="276" w:lineRule="auto"/>
              <w:jc w:val="both"/>
              <w:rPr>
                <w:b w:val="0"/>
                <w:sz w:val="20"/>
                <w:szCs w:val="20"/>
              </w:rPr>
            </w:pPr>
            <w:r>
              <w:rPr>
                <w:b w:val="0"/>
                <w:sz w:val="20"/>
                <w:szCs w:val="20"/>
              </w:rPr>
              <w:t>Projektni svet za prenovo sistema obdavčitve nepremičnin (v nadalj</w:t>
            </w:r>
            <w:r w:rsidR="009E781A">
              <w:rPr>
                <w:b w:val="0"/>
                <w:sz w:val="20"/>
                <w:szCs w:val="20"/>
              </w:rPr>
              <w:t xml:space="preserve">njem besedilu: </w:t>
            </w:r>
            <w:r>
              <w:rPr>
                <w:b w:val="0"/>
                <w:sz w:val="20"/>
                <w:szCs w:val="20"/>
              </w:rPr>
              <w:t xml:space="preserve">Projektni svet) Vladi Republike Slovenije (v nadaljnjem besedilu: vlada) podaja Poročilo Projektnega sveta za prenovo sistema obdavčitve nepremičnin za obdobje januar – junij 2019 na podlagi 9. člena Sklepa o ustanovitvi Projektnega sveta za prenovo sistema obdavčitve nepremičnin, št. 02401-19/2018/10 z dne 15. 11. 2018. </w:t>
            </w:r>
          </w:p>
          <w:p w:rsidR="00CF5AEC" w:rsidRDefault="00CF5AEC">
            <w:pPr>
              <w:pStyle w:val="Poglavje"/>
              <w:tabs>
                <w:tab w:val="left" w:pos="6330"/>
              </w:tabs>
              <w:spacing w:before="0" w:after="0" w:line="276" w:lineRule="auto"/>
              <w:jc w:val="both"/>
              <w:rPr>
                <w:b w:val="0"/>
                <w:sz w:val="20"/>
                <w:szCs w:val="20"/>
              </w:rPr>
            </w:pPr>
          </w:p>
          <w:p w:rsidR="00CF5AEC" w:rsidRDefault="00F6141B">
            <w:pPr>
              <w:tabs>
                <w:tab w:val="left" w:pos="6330"/>
              </w:tabs>
              <w:spacing w:after="0"/>
              <w:contextualSpacing/>
              <w:jc w:val="both"/>
              <w:rPr>
                <w:rFonts w:ascii="Arial" w:hAnsi="Arial" w:cs="Arial"/>
                <w:sz w:val="20"/>
                <w:szCs w:val="20"/>
              </w:rPr>
            </w:pPr>
            <w:r>
              <w:rPr>
                <w:rFonts w:ascii="Arial" w:hAnsi="Arial" w:cs="Arial"/>
                <w:sz w:val="20"/>
                <w:szCs w:val="20"/>
              </w:rPr>
              <w:t xml:space="preserve">V obdobju januar – junij 2019 se je Projektni svet </w:t>
            </w:r>
            <w:r>
              <w:rPr>
                <w:rFonts w:ascii="Arial" w:hAnsi="Arial" w:cs="Arial"/>
                <w:bCs/>
                <w:sz w:val="20"/>
                <w:szCs w:val="20"/>
              </w:rPr>
              <w:t>sestal na dveh</w:t>
            </w:r>
            <w:r>
              <w:rPr>
                <w:rFonts w:ascii="Arial" w:hAnsi="Arial" w:cs="Arial"/>
                <w:sz w:val="20"/>
                <w:szCs w:val="20"/>
              </w:rPr>
              <w:t xml:space="preserve"> rednih sejah dne 20. 3. 2019 in 5. 6. 2019, na katerih je obravnaval naslednja gradiva:</w:t>
            </w:r>
          </w:p>
          <w:p w:rsidR="00CF5AEC" w:rsidRDefault="00F6141B">
            <w:pPr>
              <w:numPr>
                <w:ilvl w:val="0"/>
                <w:numId w:val="15"/>
              </w:numPr>
              <w:spacing w:after="0"/>
              <w:jc w:val="both"/>
              <w:rPr>
                <w:rFonts w:ascii="Arial" w:hAnsi="Arial" w:cs="Arial"/>
                <w:sz w:val="20"/>
                <w:szCs w:val="20"/>
              </w:rPr>
            </w:pPr>
            <w:r>
              <w:rPr>
                <w:rFonts w:ascii="Arial" w:hAnsi="Arial" w:cs="Arial"/>
                <w:sz w:val="20"/>
                <w:szCs w:val="20"/>
              </w:rPr>
              <w:t xml:space="preserve">Predlog Pravilnika o posebnih enotah vrednotenja in predlog Pravilnika o spremembah in dopolnitvah </w:t>
            </w:r>
            <w:r>
              <w:rPr>
                <w:rFonts w:ascii="Arial" w:eastAsia="Times New Roman" w:hAnsi="Arial" w:cs="Arial"/>
                <w:sz w:val="20"/>
                <w:szCs w:val="20"/>
              </w:rPr>
              <w:t>Pravilnika o vsebini vprašalnikov za pridobivanje podatkov za potrebe množičnega vrednotenja;</w:t>
            </w:r>
          </w:p>
          <w:p w:rsidR="00CF5AEC" w:rsidRDefault="00F6141B">
            <w:pPr>
              <w:numPr>
                <w:ilvl w:val="0"/>
                <w:numId w:val="15"/>
              </w:numPr>
              <w:spacing w:after="0"/>
              <w:jc w:val="both"/>
              <w:rPr>
                <w:rFonts w:ascii="Arial" w:hAnsi="Arial" w:cs="Arial"/>
                <w:sz w:val="20"/>
                <w:szCs w:val="20"/>
              </w:rPr>
            </w:pPr>
            <w:r>
              <w:rPr>
                <w:rFonts w:ascii="Arial" w:hAnsi="Arial" w:cs="Arial"/>
                <w:sz w:val="20"/>
                <w:szCs w:val="20"/>
              </w:rPr>
              <w:t>osnutek Zakona o katastru nepremičnin;</w:t>
            </w:r>
          </w:p>
          <w:p w:rsidR="00CF5AEC" w:rsidRDefault="00F6141B">
            <w:pPr>
              <w:pStyle w:val="ListParagraph"/>
              <w:numPr>
                <w:ilvl w:val="0"/>
                <w:numId w:val="15"/>
              </w:numPr>
              <w:spacing w:line="276" w:lineRule="auto"/>
              <w:jc w:val="both"/>
              <w:rPr>
                <w:rFonts w:ascii="Arial" w:hAnsi="Arial" w:cs="Arial"/>
                <w:bCs/>
                <w:sz w:val="20"/>
                <w:szCs w:val="20"/>
              </w:rPr>
            </w:pPr>
            <w:r>
              <w:rPr>
                <w:rFonts w:ascii="Arial" w:hAnsi="Arial" w:cs="Arial"/>
                <w:bCs/>
                <w:sz w:val="20"/>
                <w:szCs w:val="20"/>
              </w:rPr>
              <w:t>Poročilo o zaključku postopka usklajevanja modelov vrednotenja z občinami;</w:t>
            </w:r>
          </w:p>
          <w:p w:rsidR="00CF5AEC" w:rsidRDefault="00F6141B">
            <w:pPr>
              <w:pStyle w:val="ListParagraph"/>
              <w:numPr>
                <w:ilvl w:val="0"/>
                <w:numId w:val="15"/>
              </w:numPr>
              <w:spacing w:line="276" w:lineRule="auto"/>
              <w:jc w:val="both"/>
              <w:rPr>
                <w:rFonts w:ascii="Arial" w:hAnsi="Arial" w:cs="Arial"/>
                <w:bCs/>
                <w:sz w:val="20"/>
                <w:szCs w:val="20"/>
              </w:rPr>
            </w:pPr>
            <w:r>
              <w:rPr>
                <w:rFonts w:ascii="Arial" w:hAnsi="Arial" w:cs="Arial"/>
                <w:bCs/>
                <w:sz w:val="20"/>
                <w:szCs w:val="20"/>
              </w:rPr>
              <w:t>Poročilo za julij – december 2018 in predlog programa za leto 2019/2020, ki ga je vlada sprejela na seji dne 9. 5. 2019;</w:t>
            </w:r>
          </w:p>
          <w:p w:rsidR="00CF5AEC" w:rsidRDefault="00F6141B">
            <w:pPr>
              <w:pStyle w:val="ListParagraph"/>
              <w:numPr>
                <w:ilvl w:val="0"/>
                <w:numId w:val="15"/>
              </w:numPr>
              <w:spacing w:line="276" w:lineRule="auto"/>
              <w:jc w:val="both"/>
              <w:rPr>
                <w:rFonts w:ascii="Arial" w:hAnsi="Arial" w:cs="Arial"/>
                <w:bCs/>
                <w:sz w:val="20"/>
                <w:szCs w:val="20"/>
              </w:rPr>
            </w:pPr>
            <w:r>
              <w:rPr>
                <w:rFonts w:ascii="Arial" w:hAnsi="Arial" w:cs="Arial"/>
                <w:bCs/>
                <w:sz w:val="20"/>
                <w:szCs w:val="20"/>
              </w:rPr>
              <w:t>osnutka dveh novel Zakona o množičnem vrednotenju nepremičnin.</w:t>
            </w:r>
          </w:p>
          <w:p w:rsidR="00CF5AEC" w:rsidRDefault="00CF5AEC">
            <w:pPr>
              <w:pStyle w:val="ListParagraph"/>
              <w:spacing w:line="276" w:lineRule="auto"/>
              <w:ind w:left="720"/>
              <w:jc w:val="both"/>
              <w:rPr>
                <w:rFonts w:ascii="Arial" w:hAnsi="Arial" w:cs="Arial"/>
                <w:bCs/>
                <w:sz w:val="20"/>
                <w:szCs w:val="20"/>
              </w:rPr>
            </w:pPr>
          </w:p>
          <w:p w:rsidR="00CF5AEC" w:rsidRDefault="00F6141B">
            <w:pPr>
              <w:spacing w:after="0"/>
              <w:jc w:val="both"/>
              <w:rPr>
                <w:rFonts w:ascii="Arial" w:hAnsi="Arial" w:cs="Arial"/>
                <w:sz w:val="20"/>
                <w:szCs w:val="20"/>
              </w:rPr>
            </w:pPr>
            <w:r>
              <w:rPr>
                <w:rFonts w:ascii="Arial" w:hAnsi="Arial" w:cs="Arial"/>
                <w:sz w:val="20"/>
                <w:szCs w:val="20"/>
              </w:rPr>
              <w:t xml:space="preserve">in se seznanil s: </w:t>
            </w:r>
          </w:p>
          <w:p w:rsidR="00CF5AEC" w:rsidRDefault="00F6141B">
            <w:pPr>
              <w:numPr>
                <w:ilvl w:val="0"/>
                <w:numId w:val="15"/>
              </w:numPr>
              <w:spacing w:after="0"/>
              <w:contextualSpacing/>
              <w:jc w:val="both"/>
              <w:rPr>
                <w:rFonts w:ascii="Arial" w:hAnsi="Arial" w:cs="Arial"/>
                <w:sz w:val="20"/>
                <w:szCs w:val="20"/>
              </w:rPr>
            </w:pPr>
            <w:r>
              <w:rPr>
                <w:rFonts w:ascii="Arial" w:hAnsi="Arial" w:cs="Arial"/>
                <w:bCs/>
                <w:sz w:val="20"/>
                <w:szCs w:val="20"/>
              </w:rPr>
              <w:t xml:space="preserve">Strukturo Evidence vrednotenja ter podatki in dokumenti, ki bodo na voljo vsem državljanom ob poskusnem izračunu vrednosti in javni razgrnitvi modelov vrednotenja na občinah </w:t>
            </w:r>
          </w:p>
          <w:p w:rsidR="00CF5AEC" w:rsidRDefault="00F6141B">
            <w:pPr>
              <w:numPr>
                <w:ilvl w:val="0"/>
                <w:numId w:val="15"/>
              </w:numPr>
              <w:spacing w:after="0"/>
              <w:jc w:val="both"/>
              <w:rPr>
                <w:b/>
                <w:sz w:val="20"/>
                <w:szCs w:val="20"/>
              </w:rPr>
            </w:pPr>
            <w:r>
              <w:rPr>
                <w:rFonts w:ascii="Arial" w:hAnsi="Arial" w:cs="Arial"/>
                <w:bCs/>
                <w:sz w:val="20"/>
                <w:szCs w:val="20"/>
              </w:rPr>
              <w:t xml:space="preserve">Programom izvedbe </w:t>
            </w:r>
            <w:r>
              <w:rPr>
                <w:rFonts w:ascii="Arial" w:hAnsi="Arial" w:cs="Arial"/>
                <w:sz w:val="20"/>
                <w:szCs w:val="20"/>
              </w:rPr>
              <w:t>mednarodnega simpozija IPTI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Property</w:t>
            </w:r>
            <w:proofErr w:type="spellEnd"/>
            <w:r>
              <w:rPr>
                <w:rFonts w:ascii="Arial" w:hAnsi="Arial" w:cs="Arial"/>
                <w:sz w:val="20"/>
                <w:szCs w:val="20"/>
              </w:rPr>
              <w:t xml:space="preserve"> </w:t>
            </w:r>
            <w:proofErr w:type="spellStart"/>
            <w:r>
              <w:rPr>
                <w:rFonts w:ascii="Arial" w:hAnsi="Arial" w:cs="Arial"/>
                <w:sz w:val="20"/>
                <w:szCs w:val="20"/>
              </w:rPr>
              <w:t>Taxation</w:t>
            </w:r>
            <w:proofErr w:type="spellEnd"/>
            <w:r>
              <w:rPr>
                <w:rFonts w:ascii="Arial" w:hAnsi="Arial" w:cs="Arial"/>
                <w:sz w:val="20"/>
                <w:szCs w:val="20"/>
              </w:rPr>
              <w:t xml:space="preserve"> Institute), ki se je odvijal v dneh 11. in 12. junij 2019 na Bledu</w:t>
            </w:r>
          </w:p>
          <w:p w:rsidR="00CF5AEC" w:rsidRDefault="00F6141B">
            <w:pPr>
              <w:numPr>
                <w:ilvl w:val="0"/>
                <w:numId w:val="15"/>
              </w:numPr>
              <w:spacing w:after="0"/>
              <w:jc w:val="both"/>
              <w:rPr>
                <w:b/>
                <w:sz w:val="20"/>
                <w:szCs w:val="20"/>
              </w:rPr>
            </w:pPr>
            <w:r>
              <w:rPr>
                <w:rFonts w:ascii="Arial" w:hAnsi="Arial" w:cs="Arial"/>
                <w:bCs/>
                <w:sz w:val="20"/>
                <w:szCs w:val="20"/>
              </w:rPr>
              <w:t xml:space="preserve">Poročilom s </w:t>
            </w:r>
            <w:r>
              <w:rPr>
                <w:rFonts w:ascii="Arial" w:hAnsi="Arial" w:cs="Arial"/>
                <w:sz w:val="20"/>
                <w:szCs w:val="20"/>
              </w:rPr>
              <w:t>simpozija o vrednotenju in obdavčenju nepremičnin v Nemčiji.</w:t>
            </w:r>
          </w:p>
          <w:p w:rsidR="00CF5AEC" w:rsidRPr="001043B4" w:rsidRDefault="00F6141B" w:rsidP="006F3C0E">
            <w:pPr>
              <w:pStyle w:val="Poglavje"/>
              <w:numPr>
                <w:ilvl w:val="0"/>
                <w:numId w:val="24"/>
              </w:numPr>
              <w:spacing w:after="0" w:line="276" w:lineRule="auto"/>
              <w:ind w:left="426" w:hanging="425"/>
              <w:jc w:val="both"/>
              <w:rPr>
                <w:sz w:val="20"/>
                <w:szCs w:val="20"/>
              </w:rPr>
            </w:pPr>
            <w:r>
              <w:rPr>
                <w:sz w:val="20"/>
                <w:szCs w:val="20"/>
              </w:rPr>
              <w:t>PRENOVA SISTEMA OBDAVČITVE NEPREMIČNIN IN POVEZANIH PREDPISOV</w:t>
            </w:r>
          </w:p>
          <w:p w:rsidR="006A65C3" w:rsidRDefault="006A65C3" w:rsidP="006A65C3">
            <w:pPr>
              <w:pStyle w:val="Poglavje"/>
              <w:tabs>
                <w:tab w:val="left" w:pos="6330"/>
              </w:tabs>
              <w:spacing w:before="0" w:after="0" w:line="276" w:lineRule="auto"/>
              <w:jc w:val="both"/>
              <w:rPr>
                <w:sz w:val="20"/>
                <w:szCs w:val="20"/>
                <w:u w:val="single"/>
              </w:rPr>
            </w:pPr>
          </w:p>
          <w:p w:rsidR="00CF5AEC" w:rsidRDefault="006A65C3" w:rsidP="006F3C0E">
            <w:pPr>
              <w:pStyle w:val="Poglavje"/>
              <w:tabs>
                <w:tab w:val="left" w:pos="6330"/>
              </w:tabs>
              <w:spacing w:before="0" w:after="0" w:line="276" w:lineRule="auto"/>
              <w:ind w:left="284"/>
              <w:jc w:val="both"/>
              <w:rPr>
                <w:sz w:val="20"/>
                <w:szCs w:val="20"/>
                <w:u w:val="single"/>
              </w:rPr>
            </w:pPr>
            <w:r>
              <w:rPr>
                <w:sz w:val="20"/>
                <w:szCs w:val="20"/>
                <w:u w:val="single"/>
              </w:rPr>
              <w:t xml:space="preserve">1. </w:t>
            </w:r>
            <w:r w:rsidR="00F6141B">
              <w:rPr>
                <w:sz w:val="20"/>
                <w:szCs w:val="20"/>
                <w:u w:val="single"/>
              </w:rPr>
              <w:t xml:space="preserve">Spremembe in dopolnitve predpisov s področja množičnega vrednotenja nepremičnin </w:t>
            </w:r>
          </w:p>
          <w:p w:rsidR="00CF5AEC" w:rsidRDefault="00CF5AEC">
            <w:pPr>
              <w:pStyle w:val="Poglavje"/>
              <w:tabs>
                <w:tab w:val="left" w:pos="6330"/>
              </w:tabs>
              <w:spacing w:before="0" w:after="0" w:line="276" w:lineRule="auto"/>
              <w:jc w:val="both"/>
              <w:rPr>
                <w:b w:val="0"/>
                <w:sz w:val="20"/>
                <w:szCs w:val="20"/>
                <w:u w:val="single"/>
              </w:rPr>
            </w:pPr>
          </w:p>
          <w:p w:rsidR="00CF5AEC" w:rsidRDefault="00F6141B">
            <w:pPr>
              <w:pStyle w:val="Poglavje"/>
              <w:tabs>
                <w:tab w:val="left" w:pos="6330"/>
              </w:tabs>
              <w:spacing w:before="0" w:after="0" w:line="276" w:lineRule="auto"/>
              <w:jc w:val="both"/>
              <w:rPr>
                <w:b w:val="0"/>
                <w:sz w:val="20"/>
                <w:szCs w:val="20"/>
              </w:rPr>
            </w:pPr>
            <w:r>
              <w:rPr>
                <w:b w:val="0"/>
                <w:sz w:val="20"/>
                <w:szCs w:val="20"/>
              </w:rPr>
              <w:t>V obdobju januar – junij 2019 sta bili pripravljeni dve noveli Zakona o množičnem vrednotenju nepremičnin (Uradni list RS, št. 77/17 in 33/19; v nadaljnjem besedilu: ZMVN-1), predlog Pravilnika o posebnih enotah vrednotenja in predlog Pravilnika o spremembah in dopolnitvah Pravilnika o vsebini vprašalnikov za pridobivanje podatkov za potrebe množičnega vrednotenja.</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S prvo novelo se je na predlog M</w:t>
            </w:r>
            <w:r w:rsidR="009E781A">
              <w:rPr>
                <w:b w:val="0"/>
                <w:sz w:val="20"/>
                <w:szCs w:val="20"/>
              </w:rPr>
              <w:t>inistrstva za okolje in prostor (v nadaljnjem besedilu: MOP)</w:t>
            </w:r>
            <w:r>
              <w:rPr>
                <w:b w:val="0"/>
                <w:sz w:val="20"/>
                <w:szCs w:val="20"/>
              </w:rPr>
              <w:t xml:space="preserve"> v ZMVN-1 zamaknil rok uveljavitve novih modelov vrednotenja s 1. avgusta 2019 na nov datum – 31. marec 2020, ker se je ob strokovnih razpravah o modelih vrednotenja izkazalo, da je potreben daljši rok za njihovo usklajevanje, poleg tega pa je pričakovati večji odziv lastnikov nepremičnin in občin v fazi javne razgrnitve modelov vrednotenja, za kar se želi nameniti več časa. Zakon o spremembah in dopolnitvah Zakona o množičnem vrednotenju nepremičnin (v nadaljnjem besedilu: ZMVN-1A) je bil objavlj</w:t>
            </w:r>
            <w:r w:rsidR="009E781A">
              <w:rPr>
                <w:b w:val="0"/>
                <w:sz w:val="20"/>
                <w:szCs w:val="20"/>
              </w:rPr>
              <w:t>en v Uradnem listu RS, št. 33/</w:t>
            </w:r>
            <w:r>
              <w:rPr>
                <w:b w:val="0"/>
                <w:sz w:val="20"/>
                <w:szCs w:val="20"/>
              </w:rPr>
              <w:t xml:space="preserve">19. </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ListParagraph"/>
              <w:tabs>
                <w:tab w:val="left" w:pos="0"/>
              </w:tabs>
              <w:spacing w:line="276" w:lineRule="auto"/>
              <w:ind w:left="0"/>
              <w:contextualSpacing/>
              <w:jc w:val="both"/>
              <w:rPr>
                <w:rFonts w:ascii="Arial" w:hAnsi="Arial" w:cs="Arial"/>
                <w:bCs/>
                <w:sz w:val="20"/>
                <w:szCs w:val="20"/>
              </w:rPr>
            </w:pPr>
            <w:r>
              <w:rPr>
                <w:rFonts w:ascii="Arial" w:hAnsi="Arial" w:cs="Arial"/>
                <w:iCs/>
                <w:sz w:val="20"/>
                <w:szCs w:val="20"/>
              </w:rPr>
              <w:t xml:space="preserve">Na podlagi </w:t>
            </w:r>
            <w:r w:rsidR="009E781A">
              <w:rPr>
                <w:rFonts w:ascii="Arial" w:hAnsi="Arial" w:cs="Arial"/>
                <w:iCs/>
                <w:sz w:val="20"/>
                <w:szCs w:val="20"/>
              </w:rPr>
              <w:t xml:space="preserve">z </w:t>
            </w:r>
            <w:r>
              <w:rPr>
                <w:rFonts w:ascii="Arial" w:hAnsi="Arial" w:cs="Arial"/>
                <w:iCs/>
                <w:sz w:val="20"/>
                <w:szCs w:val="20"/>
              </w:rPr>
              <w:t xml:space="preserve">ZMVN-1A </w:t>
            </w:r>
            <w:r w:rsidR="009E781A">
              <w:rPr>
                <w:rFonts w:ascii="Arial" w:hAnsi="Arial" w:cs="Arial"/>
                <w:iCs/>
                <w:sz w:val="20"/>
                <w:szCs w:val="20"/>
              </w:rPr>
              <w:t xml:space="preserve">noveliranega ZMVN-1 </w:t>
            </w:r>
            <w:r>
              <w:rPr>
                <w:rFonts w:ascii="Arial" w:hAnsi="Arial" w:cs="Arial"/>
                <w:sz w:val="20"/>
                <w:szCs w:val="20"/>
              </w:rPr>
              <w:t xml:space="preserve">je bila </w:t>
            </w:r>
            <w:r w:rsidR="009E781A">
              <w:rPr>
                <w:rFonts w:ascii="Arial" w:hAnsi="Arial" w:cs="Arial"/>
                <w:sz w:val="20"/>
                <w:szCs w:val="20"/>
              </w:rPr>
              <w:t xml:space="preserve">izdana </w:t>
            </w:r>
            <w:r>
              <w:rPr>
                <w:rFonts w:ascii="Arial" w:hAnsi="Arial" w:cs="Arial"/>
                <w:sz w:val="20"/>
                <w:szCs w:val="20"/>
              </w:rPr>
              <w:t xml:space="preserve">še Uredba o spremembah uredbe o </w:t>
            </w:r>
            <w:r>
              <w:rPr>
                <w:rFonts w:ascii="Arial" w:hAnsi="Arial" w:cs="Arial"/>
                <w:sz w:val="20"/>
                <w:szCs w:val="20"/>
              </w:rPr>
              <w:lastRenderedPageBreak/>
              <w:t>podatkih v evidenci vrednotenja</w:t>
            </w:r>
            <w:r>
              <w:rPr>
                <w:rFonts w:ascii="Arial" w:hAnsi="Arial" w:cs="Arial"/>
                <w:bCs/>
                <w:sz w:val="20"/>
                <w:szCs w:val="20"/>
              </w:rPr>
              <w:t xml:space="preserve"> (Uradni list RS, št. 46/19). </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 xml:space="preserve">Usklajen in uveljavljen je bil tudi Pravilnik o spremembah in dopolnitvah Pravilnika o vsebini vprašalnikov za pridobivanje podatkov za potrebe množičnega vrednotenja (Uradni list RS, št. 39/19), s katerim se podrobneje določajo vrste podatkov, ki se zbirajo za potrebe vrednotenja posebnih enot vrednotenja. </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Z drugo novelo ZMVN-1 (v nadaljnjem besedilu: ZMVN-1B) se predlaga predvsem nadgradnja vsebin, ki se nanašajo na posebne enote vrednotenja, z določbami za jasnejše opredeljevanje posebnih enot vrednotenja ter zagotavlja podlago za podrobnejše urejanje v podzakonskem aktu. Predlog novele je bil predmet široke razprave z zainteresirano javnostjo, ki so jo zastopali Trgovinska zbornica Slovenije, Energetska zbornica Slovenije ter predstavniki lastnikov oziroma uporabnikov nepremičnin, ki sestavljajo posebne enote vrednotenja, torej predstavniki oseb, ki na teh nepremičninah opravljajo dejavnost bencinskih servisov, marin in pristanišč ter proizvodnje električne energije. Predlog novele je vlada potrdila s sklepom z dne 27. 6. 2019 in ga poslala v obravnavo v Državni zbor Republike Slovenije.</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V pripravi je tudi pravilnik o posebnih enotah vrednotenja, ki bo po uveljavitvi novele ZMVN-1B podrobneje uredil predvsem način določanja območja posebnih enot vrednotenja ter način porazdelitve skupne vrednosti posebne enote vrednotenja na posamezne nepremičnine, ki jo sestavljajo.</w:t>
            </w:r>
          </w:p>
          <w:p w:rsidR="00CF5AEC" w:rsidRDefault="00CF5AEC">
            <w:pPr>
              <w:pStyle w:val="Poglavje"/>
              <w:tabs>
                <w:tab w:val="left" w:pos="6330"/>
              </w:tabs>
              <w:spacing w:before="0" w:after="0" w:line="276" w:lineRule="auto"/>
              <w:jc w:val="both"/>
              <w:rPr>
                <w:b w:val="0"/>
                <w:sz w:val="20"/>
                <w:szCs w:val="20"/>
              </w:rPr>
            </w:pPr>
          </w:p>
          <w:p w:rsidR="00CF5AEC" w:rsidRDefault="00F6141B" w:rsidP="001043B4">
            <w:pPr>
              <w:pStyle w:val="Poglavje"/>
              <w:tabs>
                <w:tab w:val="left" w:pos="6330"/>
              </w:tabs>
              <w:spacing w:before="0" w:after="0" w:line="276" w:lineRule="auto"/>
              <w:jc w:val="both"/>
              <w:rPr>
                <w:b w:val="0"/>
                <w:sz w:val="20"/>
                <w:szCs w:val="20"/>
              </w:rPr>
            </w:pPr>
            <w:r>
              <w:rPr>
                <w:b w:val="0"/>
                <w:sz w:val="20"/>
                <w:szCs w:val="20"/>
              </w:rPr>
              <w:t>Z vsemi navedenimi predpisi se naslavljajo nejasnosti v zvezi z vrednotenjem posebnih enot vrednotenja.</w:t>
            </w:r>
          </w:p>
          <w:p w:rsidR="001043B4" w:rsidRDefault="001043B4" w:rsidP="001043B4">
            <w:pPr>
              <w:pStyle w:val="Poglavje"/>
              <w:tabs>
                <w:tab w:val="left" w:pos="6330"/>
              </w:tabs>
              <w:spacing w:before="0" w:after="0" w:line="276" w:lineRule="auto"/>
              <w:jc w:val="both"/>
              <w:rPr>
                <w:b w:val="0"/>
                <w:sz w:val="20"/>
                <w:szCs w:val="20"/>
              </w:rPr>
            </w:pPr>
          </w:p>
          <w:p w:rsidR="00CF5AEC" w:rsidRDefault="006A65C3" w:rsidP="006F3C0E">
            <w:pPr>
              <w:pStyle w:val="Poglavje"/>
              <w:tabs>
                <w:tab w:val="left" w:pos="6330"/>
              </w:tabs>
              <w:spacing w:before="0" w:after="0" w:line="276" w:lineRule="auto"/>
              <w:ind w:left="284"/>
              <w:jc w:val="both"/>
              <w:rPr>
                <w:sz w:val="20"/>
                <w:szCs w:val="20"/>
                <w:u w:val="single"/>
              </w:rPr>
            </w:pPr>
            <w:r>
              <w:rPr>
                <w:sz w:val="20"/>
                <w:szCs w:val="20"/>
                <w:u w:val="single"/>
              </w:rPr>
              <w:t xml:space="preserve">2. </w:t>
            </w:r>
            <w:r w:rsidR="00F6141B">
              <w:rPr>
                <w:sz w:val="20"/>
                <w:szCs w:val="20"/>
                <w:u w:val="single"/>
              </w:rPr>
              <w:t xml:space="preserve">Spremembe in dopolnitve predpisov s področja evidentiranja nepremičnin </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 xml:space="preserve">V obdobju januar – junij 2019 je bila zaradi vsebinske povezanosti z zakonom, ki ureja množično vrednotenje nepremičnin, sprejet Zakon o spremembah Zakona o spremembah in dopolnitvah Zakona o evidentiranju nepremičnin (Uradni list RS, št. 33/19; v nadaljnjem besedilu: ZEN-B). </w:t>
            </w:r>
          </w:p>
          <w:p w:rsidR="00CF5AEC" w:rsidRDefault="00CF5AEC">
            <w:pPr>
              <w:pStyle w:val="Poglavje"/>
              <w:tabs>
                <w:tab w:val="left" w:pos="6330"/>
              </w:tabs>
              <w:spacing w:before="0" w:after="0" w:line="276" w:lineRule="auto"/>
              <w:jc w:val="both"/>
              <w:rPr>
                <w:b w:val="0"/>
                <w:sz w:val="20"/>
                <w:szCs w:val="20"/>
              </w:rPr>
            </w:pPr>
          </w:p>
          <w:p w:rsidR="00CF5AEC" w:rsidRDefault="00F6141B">
            <w:pPr>
              <w:spacing w:after="120"/>
              <w:jc w:val="both"/>
              <w:rPr>
                <w:rFonts w:ascii="Arial" w:hAnsi="Arial" w:cs="Arial"/>
                <w:b/>
                <w:iCs/>
                <w:sz w:val="20"/>
                <w:szCs w:val="20"/>
              </w:rPr>
            </w:pPr>
            <w:r>
              <w:rPr>
                <w:rFonts w:ascii="Arial" w:hAnsi="Arial" w:cs="Arial"/>
                <w:sz w:val="20"/>
                <w:szCs w:val="20"/>
              </w:rPr>
              <w:t xml:space="preserve">Ker se je z ZMVN-1A </w:t>
            </w:r>
            <w:r>
              <w:rPr>
                <w:rFonts w:ascii="Arial" w:hAnsi="Arial" w:cs="Arial"/>
                <w:iCs/>
                <w:sz w:val="20"/>
                <w:szCs w:val="20"/>
              </w:rPr>
              <w:t xml:space="preserve">rok za izvedbo novega množičnega vrednotenja nepremičnin po </w:t>
            </w:r>
            <w:r>
              <w:rPr>
                <w:rFonts w:ascii="Arial" w:hAnsi="Arial" w:cs="Arial"/>
                <w:sz w:val="20"/>
                <w:szCs w:val="20"/>
              </w:rPr>
              <w:t xml:space="preserve">ZMVN-1 </w:t>
            </w:r>
            <w:r>
              <w:rPr>
                <w:rFonts w:ascii="Arial" w:hAnsi="Arial" w:cs="Arial"/>
                <w:sz w:val="20"/>
                <w:szCs w:val="20"/>
                <w:lang w:eastAsia="sl-SI"/>
              </w:rPr>
              <w:t xml:space="preserve">zamaknil </w:t>
            </w:r>
            <w:r>
              <w:rPr>
                <w:rFonts w:ascii="Arial" w:hAnsi="Arial" w:cs="Arial"/>
                <w:iCs/>
                <w:sz w:val="20"/>
                <w:szCs w:val="20"/>
              </w:rPr>
              <w:t>do 31. marca 2020, je bilo z</w:t>
            </w:r>
            <w:r>
              <w:rPr>
                <w:rFonts w:ascii="Arial" w:hAnsi="Arial" w:cs="Arial"/>
                <w:bCs/>
                <w:sz w:val="20"/>
                <w:szCs w:val="20"/>
                <w:lang w:eastAsia="sl-SI"/>
              </w:rPr>
              <w:t xml:space="preserve">aradi </w:t>
            </w:r>
            <w:r>
              <w:rPr>
                <w:rFonts w:ascii="Arial" w:hAnsi="Arial" w:cs="Arial"/>
                <w:sz w:val="20"/>
                <w:szCs w:val="20"/>
              </w:rPr>
              <w:t xml:space="preserve">zagotovitve ustrezne pravne podlage za nemoteno izvajanje množičnega vrednotenja do izvedbe vseh aktivnosti na podlagi ZMVN-1 potrebno </w:t>
            </w:r>
            <w:r>
              <w:rPr>
                <w:rFonts w:ascii="Arial" w:hAnsi="Arial" w:cs="Arial"/>
                <w:iCs/>
                <w:sz w:val="20"/>
                <w:szCs w:val="20"/>
              </w:rPr>
              <w:t xml:space="preserve">sprejeti </w:t>
            </w:r>
            <w:r>
              <w:rPr>
                <w:rFonts w:ascii="Arial" w:hAnsi="Arial" w:cs="Arial"/>
                <w:sz w:val="20"/>
                <w:szCs w:val="20"/>
              </w:rPr>
              <w:t>ZEN-B.</w:t>
            </w:r>
            <w:r>
              <w:rPr>
                <w:rFonts w:ascii="Arial" w:hAnsi="Arial" w:cs="Arial"/>
                <w:sz w:val="20"/>
                <w:szCs w:val="20"/>
                <w:lang w:eastAsia="sl-SI"/>
              </w:rPr>
              <w:t xml:space="preserve"> Z </w:t>
            </w:r>
            <w:r>
              <w:rPr>
                <w:rFonts w:ascii="Arial" w:hAnsi="Arial" w:cs="Arial"/>
                <w:sz w:val="20"/>
                <w:szCs w:val="20"/>
              </w:rPr>
              <w:t>ZEN-B se do 31. marca 2020 odloži začetek uporabe novega načina vodenja podatkov o dejanski rabi zemljišč v zemljiškem katastru, in do istega datuma podaljša uporaba podzakonskega predpisa oziroma njegovih posameznih določb, ki je urejal evidentiranje dejanske rabe zemljišč in spremembe dejanske rabe zemljišč.</w:t>
            </w:r>
            <w:r>
              <w:rPr>
                <w:rFonts w:ascii="Arial" w:hAnsi="Arial" w:cs="Arial"/>
                <w:b/>
                <w:iCs/>
                <w:sz w:val="20"/>
                <w:szCs w:val="20"/>
              </w:rPr>
              <w:t xml:space="preserve"> </w:t>
            </w:r>
          </w:p>
          <w:p w:rsidR="00CF5AEC" w:rsidRDefault="00F6141B">
            <w:pPr>
              <w:spacing w:after="0"/>
              <w:jc w:val="both"/>
              <w:rPr>
                <w:rFonts w:ascii="Arial" w:hAnsi="Arial" w:cs="Arial"/>
                <w:sz w:val="20"/>
                <w:szCs w:val="20"/>
              </w:rPr>
            </w:pPr>
            <w:r>
              <w:rPr>
                <w:rFonts w:ascii="Arial" w:hAnsi="Arial" w:cs="Arial"/>
                <w:iCs/>
                <w:sz w:val="20"/>
                <w:szCs w:val="20"/>
              </w:rPr>
              <w:t xml:space="preserve">Na podlagi </w:t>
            </w:r>
            <w:r w:rsidR="009E781A">
              <w:rPr>
                <w:rFonts w:ascii="Arial" w:hAnsi="Arial" w:cs="Arial"/>
                <w:iCs/>
                <w:sz w:val="20"/>
                <w:szCs w:val="20"/>
              </w:rPr>
              <w:t xml:space="preserve">z </w:t>
            </w:r>
            <w:r>
              <w:rPr>
                <w:rFonts w:ascii="Arial" w:hAnsi="Arial" w:cs="Arial"/>
                <w:sz w:val="20"/>
                <w:szCs w:val="20"/>
              </w:rPr>
              <w:t>ZEN-B</w:t>
            </w:r>
            <w:r>
              <w:rPr>
                <w:rFonts w:ascii="Arial" w:hAnsi="Arial" w:cs="Arial"/>
                <w:sz w:val="20"/>
                <w:szCs w:val="20"/>
                <w:lang w:eastAsia="sl-SI"/>
              </w:rPr>
              <w:t xml:space="preserve"> </w:t>
            </w:r>
            <w:r w:rsidR="009E781A">
              <w:rPr>
                <w:rFonts w:ascii="Arial" w:hAnsi="Arial" w:cs="Arial"/>
                <w:sz w:val="20"/>
                <w:szCs w:val="20"/>
                <w:lang w:eastAsia="sl-SI"/>
              </w:rPr>
              <w:t xml:space="preserve">noveliranega ZEN </w:t>
            </w:r>
            <w:r w:rsidRPr="009E781A">
              <w:rPr>
                <w:rFonts w:ascii="Arial" w:hAnsi="Arial" w:cs="Arial"/>
                <w:sz w:val="20"/>
                <w:szCs w:val="20"/>
              </w:rPr>
              <w:t>s</w:t>
            </w:r>
            <w:r w:rsidR="009E781A">
              <w:rPr>
                <w:rFonts w:ascii="Arial" w:hAnsi="Arial" w:cs="Arial"/>
                <w:sz w:val="20"/>
                <w:szCs w:val="20"/>
              </w:rPr>
              <w:t>o bili</w:t>
            </w:r>
            <w:r>
              <w:rPr>
                <w:rFonts w:ascii="Arial" w:hAnsi="Arial" w:cs="Arial"/>
                <w:sz w:val="20"/>
                <w:szCs w:val="20"/>
              </w:rPr>
              <w:t xml:space="preserve"> </w:t>
            </w:r>
            <w:r w:rsidR="009E781A">
              <w:rPr>
                <w:rFonts w:ascii="Arial" w:hAnsi="Arial" w:cs="Arial"/>
                <w:sz w:val="20"/>
                <w:szCs w:val="20"/>
              </w:rPr>
              <w:t xml:space="preserve">izdani </w:t>
            </w:r>
            <w:r>
              <w:rPr>
                <w:rFonts w:ascii="Arial" w:hAnsi="Arial" w:cs="Arial"/>
                <w:sz w:val="20"/>
                <w:szCs w:val="20"/>
              </w:rPr>
              <w:t xml:space="preserve">naslednji podzakonski predpisi: </w:t>
            </w:r>
          </w:p>
          <w:p w:rsidR="00CF5AEC" w:rsidRDefault="00F6141B">
            <w:pPr>
              <w:pStyle w:val="ListParagraph"/>
              <w:numPr>
                <w:ilvl w:val="0"/>
                <w:numId w:val="37"/>
              </w:numPr>
              <w:spacing w:after="160" w:line="276" w:lineRule="auto"/>
              <w:contextualSpacing/>
              <w:jc w:val="both"/>
              <w:rPr>
                <w:rFonts w:ascii="Arial" w:hAnsi="Arial" w:cs="Arial"/>
                <w:bCs/>
                <w:sz w:val="20"/>
                <w:szCs w:val="20"/>
              </w:rPr>
            </w:pPr>
            <w:r>
              <w:rPr>
                <w:rFonts w:ascii="Arial" w:hAnsi="Arial" w:cs="Arial"/>
                <w:bCs/>
                <w:sz w:val="20"/>
                <w:szCs w:val="20"/>
              </w:rPr>
              <w:t xml:space="preserve">Uredba o spremembah Uredbe o dejanskih rabah zemljišč (Uradni list RS, št. 35/19), </w:t>
            </w:r>
          </w:p>
          <w:p w:rsidR="00CF5AEC" w:rsidRDefault="00F6141B">
            <w:pPr>
              <w:pStyle w:val="ListParagraph"/>
              <w:numPr>
                <w:ilvl w:val="0"/>
                <w:numId w:val="37"/>
              </w:numPr>
              <w:spacing w:after="160" w:line="276" w:lineRule="auto"/>
              <w:contextualSpacing/>
              <w:jc w:val="both"/>
              <w:rPr>
                <w:rFonts w:ascii="Arial" w:hAnsi="Arial" w:cs="Arial"/>
                <w:bCs/>
                <w:sz w:val="20"/>
                <w:szCs w:val="20"/>
              </w:rPr>
            </w:pPr>
            <w:r>
              <w:rPr>
                <w:rFonts w:ascii="Arial" w:hAnsi="Arial" w:cs="Arial"/>
                <w:bCs/>
                <w:sz w:val="20"/>
                <w:szCs w:val="20"/>
              </w:rPr>
              <w:t>Pravilnik o spremembi Pravilnika o evidentiranju podatkov v zemljiškem katastru (Uradni list RS, št. 35/19),</w:t>
            </w:r>
          </w:p>
          <w:p w:rsidR="00CF5AEC" w:rsidRDefault="00F6141B">
            <w:pPr>
              <w:pStyle w:val="ListParagraph"/>
              <w:numPr>
                <w:ilvl w:val="0"/>
                <w:numId w:val="38"/>
              </w:numPr>
              <w:tabs>
                <w:tab w:val="left" w:pos="6330"/>
              </w:tabs>
              <w:spacing w:line="276" w:lineRule="auto"/>
              <w:contextualSpacing/>
              <w:jc w:val="both"/>
              <w:rPr>
                <w:rFonts w:ascii="Arial" w:hAnsi="Arial" w:cs="Arial"/>
                <w:sz w:val="20"/>
                <w:szCs w:val="20"/>
              </w:rPr>
            </w:pPr>
            <w:r>
              <w:rPr>
                <w:rFonts w:ascii="Arial" w:hAnsi="Arial" w:cs="Arial"/>
                <w:sz w:val="20"/>
                <w:szCs w:val="20"/>
              </w:rPr>
              <w:t xml:space="preserve">Uredba o spremembah Uredbe </w:t>
            </w:r>
            <w:bookmarkStart w:id="0" w:name="_Hlk5094931"/>
            <w:r>
              <w:rPr>
                <w:rFonts w:ascii="Arial" w:hAnsi="Arial" w:cs="Arial"/>
                <w:sz w:val="20"/>
                <w:szCs w:val="20"/>
              </w:rPr>
              <w:t>o</w:t>
            </w:r>
            <w:r>
              <w:rPr>
                <w:rFonts w:ascii="Arial" w:hAnsi="Arial" w:cs="Arial"/>
                <w:bCs/>
                <w:sz w:val="20"/>
                <w:szCs w:val="20"/>
              </w:rPr>
              <w:t xml:space="preserve"> podatkih registra nepremičnin (Uradni list RS, št. 46/19), </w:t>
            </w:r>
            <w:bookmarkEnd w:id="0"/>
          </w:p>
          <w:p w:rsidR="00CF5AEC" w:rsidRDefault="00F6141B">
            <w:pPr>
              <w:pStyle w:val="ListParagraph"/>
              <w:numPr>
                <w:ilvl w:val="0"/>
                <w:numId w:val="38"/>
              </w:numPr>
              <w:tabs>
                <w:tab w:val="left" w:pos="6330"/>
              </w:tabs>
              <w:spacing w:line="276" w:lineRule="auto"/>
              <w:contextualSpacing/>
              <w:jc w:val="both"/>
              <w:rPr>
                <w:rFonts w:ascii="Arial" w:hAnsi="Arial" w:cs="Arial"/>
                <w:sz w:val="20"/>
                <w:szCs w:val="20"/>
              </w:rPr>
            </w:pPr>
            <w:r>
              <w:rPr>
                <w:rFonts w:ascii="Arial" w:hAnsi="Arial" w:cs="Arial"/>
                <w:bCs/>
                <w:sz w:val="20"/>
                <w:szCs w:val="20"/>
              </w:rPr>
              <w:t xml:space="preserve">Pravilnik o spremembi </w:t>
            </w:r>
            <w:r>
              <w:rPr>
                <w:rFonts w:ascii="Arial" w:hAnsi="Arial" w:cs="Arial"/>
                <w:sz w:val="20"/>
                <w:szCs w:val="20"/>
              </w:rPr>
              <w:t xml:space="preserve">Pravilnika o vrstah dejanskih rab dela stavbe in vrstah prostorov, ki pripadajo delu stavbe </w:t>
            </w:r>
            <w:r>
              <w:rPr>
                <w:rFonts w:ascii="Arial" w:hAnsi="Arial" w:cs="Arial"/>
                <w:bCs/>
                <w:sz w:val="20"/>
                <w:szCs w:val="20"/>
              </w:rPr>
              <w:t>(Uradni list RS, št. 46/19)</w:t>
            </w:r>
            <w:r>
              <w:rPr>
                <w:rFonts w:ascii="Arial" w:hAnsi="Arial" w:cs="Arial"/>
                <w:sz w:val="20"/>
                <w:szCs w:val="20"/>
              </w:rPr>
              <w:t>.</w:t>
            </w:r>
          </w:p>
          <w:p w:rsidR="00CF5AEC" w:rsidRDefault="00CF5AEC">
            <w:pPr>
              <w:pStyle w:val="Poglavje"/>
              <w:tabs>
                <w:tab w:val="left" w:pos="6330"/>
              </w:tabs>
              <w:spacing w:before="0" w:after="0" w:line="276" w:lineRule="auto"/>
              <w:jc w:val="both"/>
              <w:rPr>
                <w:b w:val="0"/>
                <w:sz w:val="20"/>
                <w:szCs w:val="20"/>
              </w:rPr>
            </w:pPr>
          </w:p>
          <w:p w:rsidR="00955834" w:rsidRDefault="00955834">
            <w:pPr>
              <w:pStyle w:val="Poglavje"/>
              <w:tabs>
                <w:tab w:val="left" w:pos="6330"/>
              </w:tabs>
              <w:spacing w:before="0" w:after="0" w:line="276" w:lineRule="auto"/>
              <w:jc w:val="both"/>
              <w:rPr>
                <w:b w:val="0"/>
                <w:sz w:val="20"/>
                <w:szCs w:val="20"/>
              </w:rPr>
            </w:pPr>
          </w:p>
          <w:p w:rsidR="00CF5AEC" w:rsidRPr="00955834" w:rsidRDefault="00F6141B" w:rsidP="006F3C0E">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955834" w:rsidRDefault="00CF5AEC" w:rsidP="006F3C0E">
            <w:pPr>
              <w:pStyle w:val="Poglavje"/>
              <w:tabs>
                <w:tab w:val="left" w:pos="6330"/>
              </w:tabs>
              <w:spacing w:before="0" w:after="0" w:line="276" w:lineRule="auto"/>
              <w:ind w:left="993" w:hanging="426"/>
              <w:jc w:val="both"/>
              <w:rPr>
                <w:i/>
                <w:sz w:val="20"/>
                <w:szCs w:val="20"/>
              </w:rPr>
            </w:pPr>
          </w:p>
          <w:p w:rsidR="00955834" w:rsidRPr="00955834" w:rsidRDefault="00F6141B" w:rsidP="00955834">
            <w:pPr>
              <w:pStyle w:val="Poglavje"/>
              <w:numPr>
                <w:ilvl w:val="0"/>
                <w:numId w:val="31"/>
              </w:numPr>
              <w:tabs>
                <w:tab w:val="left" w:pos="6330"/>
              </w:tabs>
              <w:spacing w:before="0" w:after="0" w:line="276" w:lineRule="auto"/>
              <w:ind w:left="993" w:hanging="426"/>
              <w:jc w:val="both"/>
              <w:rPr>
                <w:i/>
                <w:sz w:val="20"/>
                <w:szCs w:val="20"/>
              </w:rPr>
            </w:pPr>
            <w:r w:rsidRPr="00955834">
              <w:rPr>
                <w:i/>
                <w:sz w:val="20"/>
                <w:szCs w:val="20"/>
              </w:rPr>
              <w:t xml:space="preserve">Projektni svet podpira čim prejšnji sprejem novele ZMVN-1B in podzakonskega akta, s čimer se bo na ustavno skladen način dopolnila ureditev za posebne enote vrednotenja. </w:t>
            </w:r>
          </w:p>
          <w:p w:rsidR="00CF5AEC" w:rsidRDefault="006A65C3" w:rsidP="006F3C0E">
            <w:pPr>
              <w:pStyle w:val="Poglavje"/>
              <w:tabs>
                <w:tab w:val="left" w:pos="6330"/>
              </w:tabs>
              <w:spacing w:before="0" w:after="0" w:line="276" w:lineRule="auto"/>
              <w:ind w:left="284"/>
              <w:jc w:val="both"/>
              <w:rPr>
                <w:sz w:val="20"/>
                <w:szCs w:val="20"/>
                <w:u w:val="single"/>
              </w:rPr>
            </w:pPr>
            <w:r>
              <w:rPr>
                <w:sz w:val="20"/>
                <w:szCs w:val="20"/>
                <w:u w:val="single"/>
              </w:rPr>
              <w:lastRenderedPageBreak/>
              <w:t xml:space="preserve">3. </w:t>
            </w:r>
            <w:r w:rsidR="00F6141B">
              <w:rPr>
                <w:sz w:val="20"/>
                <w:szCs w:val="20"/>
                <w:u w:val="single"/>
              </w:rPr>
              <w:t>Priprava rešitev za nov sistem obdavčitve nepremičnin</w:t>
            </w:r>
          </w:p>
          <w:p w:rsidR="00CF5AEC" w:rsidRDefault="00CF5AEC">
            <w:pPr>
              <w:pStyle w:val="Poglavje"/>
              <w:tabs>
                <w:tab w:val="left" w:pos="6330"/>
              </w:tabs>
              <w:spacing w:before="0" w:after="0" w:line="276" w:lineRule="auto"/>
              <w:jc w:val="both"/>
              <w:rPr>
                <w:b w:val="0"/>
                <w:sz w:val="20"/>
                <w:szCs w:val="20"/>
                <w:u w:val="single"/>
              </w:rPr>
            </w:pPr>
          </w:p>
          <w:p w:rsidR="00CF5AEC" w:rsidRDefault="00F6141B">
            <w:pPr>
              <w:pStyle w:val="Poglavje"/>
              <w:tabs>
                <w:tab w:val="left" w:pos="6330"/>
              </w:tabs>
              <w:spacing w:before="0" w:after="0" w:line="276" w:lineRule="auto"/>
              <w:jc w:val="both"/>
              <w:rPr>
                <w:b w:val="0"/>
                <w:bCs/>
                <w:sz w:val="20"/>
                <w:szCs w:val="20"/>
              </w:rPr>
            </w:pPr>
            <w:r>
              <w:rPr>
                <w:b w:val="0"/>
                <w:sz w:val="20"/>
                <w:szCs w:val="20"/>
              </w:rPr>
              <w:t>Vsebinske usmeritve za pripravo delovnega predloga zakona o davku na nepremičnine je vlada sprejela s sklepom o ustanovitvi Projektnega sveta dne 15. 11. 2018</w:t>
            </w:r>
            <w:r w:rsidR="00381E1A">
              <w:rPr>
                <w:b w:val="0"/>
                <w:sz w:val="20"/>
                <w:szCs w:val="20"/>
              </w:rPr>
              <w:t xml:space="preserve">. </w:t>
            </w:r>
            <w:r>
              <w:rPr>
                <w:b w:val="0"/>
                <w:sz w:val="20"/>
                <w:szCs w:val="20"/>
              </w:rPr>
              <w:t>Pripravljeni so bili tudi dodatni s</w:t>
            </w:r>
            <w:r>
              <w:rPr>
                <w:b w:val="0"/>
                <w:bCs/>
                <w:sz w:val="20"/>
                <w:szCs w:val="20"/>
              </w:rPr>
              <w:t xml:space="preserve">trokovni predlogi za prenovo sistema obdavčitve nepremičnin, ki so rezultat širokega strokovnega usklajevanja in so bili predstavljeni v Poročilu Projektnega </w:t>
            </w:r>
            <w:r w:rsidRPr="00381E1A">
              <w:rPr>
                <w:b w:val="0"/>
                <w:bCs/>
                <w:sz w:val="20"/>
                <w:szCs w:val="20"/>
              </w:rPr>
              <w:t xml:space="preserve">sveta za obdobje julij - december 2018, s katerim </w:t>
            </w:r>
            <w:r w:rsidRPr="001F1621">
              <w:rPr>
                <w:b w:val="0"/>
                <w:bCs/>
                <w:sz w:val="20"/>
                <w:szCs w:val="20"/>
              </w:rPr>
              <w:t>se je vlada seznanila s sklepom z dne 9. 5. 2019.</w:t>
            </w:r>
            <w:r w:rsidR="00381E1A" w:rsidRPr="001F1621">
              <w:rPr>
                <w:b w:val="0"/>
                <w:bCs/>
                <w:sz w:val="20"/>
                <w:szCs w:val="20"/>
              </w:rPr>
              <w:t xml:space="preserve"> V okviru obravnave le tega </w:t>
            </w:r>
            <w:r w:rsidR="00381E1A" w:rsidRPr="001F1621">
              <w:rPr>
                <w:b w:val="0"/>
                <w:sz w:val="20"/>
                <w:szCs w:val="20"/>
              </w:rPr>
              <w:t xml:space="preserve">pa se je seznanila tudi s </w:t>
            </w:r>
            <w:r w:rsidR="00381E1A" w:rsidRPr="00381E1A">
              <w:rPr>
                <w:b w:val="0"/>
                <w:sz w:val="20"/>
                <w:szCs w:val="20"/>
              </w:rPr>
              <w:t xml:space="preserve">programom prenove sistema obdavčitve nepremičnin s terminskim načrtom izvedbe nalog. </w:t>
            </w:r>
          </w:p>
          <w:p w:rsidR="00CF5AEC" w:rsidRDefault="00F6141B">
            <w:pPr>
              <w:pStyle w:val="Poglavje"/>
              <w:tabs>
                <w:tab w:val="left" w:pos="6330"/>
              </w:tabs>
              <w:spacing w:before="0" w:after="0" w:line="276" w:lineRule="auto"/>
              <w:jc w:val="both"/>
              <w:rPr>
                <w:b w:val="0"/>
                <w:sz w:val="20"/>
                <w:szCs w:val="20"/>
              </w:rPr>
            </w:pPr>
            <w:r>
              <w:rPr>
                <w:b w:val="0"/>
                <w:sz w:val="20"/>
                <w:szCs w:val="20"/>
              </w:rPr>
              <w:t>V okviru Projektnega sveta so bili v sodelovanju s strokovno javnostjo pripravljeni tudi strokovni predlogi za prenovo sistema obdavčitve nepremičnin, analitski izračuni različnih davčnih stopenj in finančnih posledic za občine in lastnike nepremičnin ter delovni osnutek zakona o davku na nepremičnine.</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Ministrstvo za finance (v nadaljnjem besedilu: MF) nadaljuje z aktivnostmi priprave rešitev za nov sistem obdavčitve nepremičnin, ki bi nadomestil sedanje problematično stanje treh različnih, neusklajenih dajatev</w:t>
            </w:r>
            <w:r w:rsidR="009E781A">
              <w:rPr>
                <w:b w:val="0"/>
                <w:sz w:val="20"/>
                <w:szCs w:val="20"/>
              </w:rPr>
              <w:t>, ki so tudi na normativni ravni neustrezno urejene</w:t>
            </w:r>
            <w:r>
              <w:rPr>
                <w:b w:val="0"/>
                <w:sz w:val="20"/>
                <w:szCs w:val="20"/>
              </w:rPr>
              <w:t xml:space="preserve">: davka od premoženja, nadomestila za uporabo stavbnih zemljišč in pristojbine za vzdrževanje gozdnih cest. V ta namen se pripravljajo izhodišča tudi za podrobnejše vsebine morebitnih oprostitve in olajšav ter rešitev za možno uporabo davčnega ukrepa v podporo različnim socialnim politikam. </w:t>
            </w:r>
          </w:p>
          <w:p w:rsidR="00CF5AEC" w:rsidRDefault="00CF5AEC">
            <w:pPr>
              <w:pStyle w:val="Poglavje"/>
              <w:tabs>
                <w:tab w:val="left" w:pos="6330"/>
              </w:tabs>
              <w:spacing w:before="0" w:after="0" w:line="276" w:lineRule="auto"/>
              <w:jc w:val="both"/>
              <w:rPr>
                <w:b w:val="0"/>
                <w:sz w:val="20"/>
                <w:szCs w:val="20"/>
                <w:u w:val="single"/>
              </w:rPr>
            </w:pPr>
          </w:p>
          <w:p w:rsidR="00CF5AEC" w:rsidRDefault="00F6141B">
            <w:pPr>
              <w:pStyle w:val="Poglavje"/>
              <w:tabs>
                <w:tab w:val="left" w:pos="6330"/>
              </w:tabs>
              <w:spacing w:before="0" w:after="0" w:line="276" w:lineRule="auto"/>
              <w:jc w:val="both"/>
              <w:rPr>
                <w:b w:val="0"/>
                <w:sz w:val="20"/>
                <w:szCs w:val="20"/>
                <w:u w:val="single"/>
              </w:rPr>
            </w:pPr>
            <w:r>
              <w:rPr>
                <w:b w:val="0"/>
                <w:sz w:val="20"/>
                <w:szCs w:val="20"/>
              </w:rPr>
              <w:t xml:space="preserve">MF poroča, da so nova gradiva za koalicijsko usklajevanje pripravljena in nadaljuje z vsemi potrebnimi aktivnostmi za pripravo pravnih podlag in uvedbo davka na nepremičnine. Pred uvedbo davka na nepremičnine pa je ključno, da se drugi cikel množičnega vrednotenja izvede kakovostno in da se usklajevanju novih modelov vrednotenja ter obravnavi pripomb, ki se jih pričakuje s strani lastnikov nepremičnin, nameni več časa. Z zamikom roka uveljavitve drugega cikla množičnega vrednotenja pa se tudi upravljavcem zbirk podatkov o nepremičninah omogoči, da dodatno pregledajo njihovo kakovost. </w:t>
            </w:r>
            <w:r w:rsidR="00381E1A">
              <w:rPr>
                <w:b w:val="0"/>
                <w:sz w:val="20"/>
                <w:szCs w:val="20"/>
              </w:rPr>
              <w:t>M</w:t>
            </w:r>
            <w:r>
              <w:rPr>
                <w:b w:val="0"/>
                <w:sz w:val="20"/>
                <w:szCs w:val="20"/>
              </w:rPr>
              <w:t>inimalni pogoji za začetek uporabe novega sistema obdavčitve nepremičnin</w:t>
            </w:r>
            <w:r w:rsidR="00381E1A">
              <w:rPr>
                <w:b w:val="0"/>
                <w:sz w:val="20"/>
                <w:szCs w:val="20"/>
              </w:rPr>
              <w:t xml:space="preserve"> bodo izpolnjeni, ko bo Ministrstvo za infrastrukturo (v nadaljnjem besedilu: </w:t>
            </w:r>
            <w:proofErr w:type="spellStart"/>
            <w:r w:rsidR="00381E1A">
              <w:rPr>
                <w:b w:val="0"/>
                <w:sz w:val="20"/>
                <w:szCs w:val="20"/>
              </w:rPr>
              <w:t>MzI</w:t>
            </w:r>
            <w:proofErr w:type="spellEnd"/>
            <w:r w:rsidR="00381E1A">
              <w:rPr>
                <w:b w:val="0"/>
                <w:sz w:val="20"/>
                <w:szCs w:val="20"/>
              </w:rPr>
              <w:t>) skupaj z občinami zagotovilo podatke o dejanski rabi zemljišč pod javnimi cestami (tudi občinskimi)</w:t>
            </w:r>
            <w:r>
              <w:rPr>
                <w:b w:val="0"/>
                <w:sz w:val="20"/>
                <w:szCs w:val="20"/>
              </w:rPr>
              <w:t xml:space="preserve">. </w:t>
            </w:r>
          </w:p>
          <w:p w:rsidR="00CF5AEC" w:rsidRDefault="00CF5AEC">
            <w:pPr>
              <w:pStyle w:val="Poglavje"/>
              <w:spacing w:before="0" w:after="0" w:line="276" w:lineRule="auto"/>
              <w:jc w:val="both"/>
              <w:rPr>
                <w:b w:val="0"/>
                <w:sz w:val="20"/>
                <w:szCs w:val="20"/>
                <w:u w:val="single"/>
              </w:rPr>
            </w:pPr>
          </w:p>
          <w:p w:rsidR="00CF5AEC" w:rsidRDefault="00F6141B">
            <w:pPr>
              <w:pStyle w:val="Poglavje"/>
              <w:spacing w:before="0" w:after="0" w:line="276" w:lineRule="auto"/>
              <w:jc w:val="both"/>
              <w:rPr>
                <w:b w:val="0"/>
                <w:sz w:val="20"/>
                <w:szCs w:val="20"/>
              </w:rPr>
            </w:pPr>
            <w:r>
              <w:rPr>
                <w:b w:val="0"/>
                <w:sz w:val="20"/>
                <w:szCs w:val="20"/>
              </w:rPr>
              <w:t xml:space="preserve">Tudi Mednarodni denarni sklad (IMF) ocenjuje, da je Slovenija na dobri poti, da nadomesti obstoječe dajatve s sodobnim davkom na nepremičnine. V svojih misijah na to posebej opozarjajo in priporočajo, naj se aktivnosti pospešijo. </w:t>
            </w:r>
          </w:p>
          <w:p w:rsidR="00CF5AEC" w:rsidRDefault="00CF5AEC">
            <w:pPr>
              <w:pStyle w:val="Poglavje"/>
              <w:spacing w:before="0" w:after="0" w:line="276" w:lineRule="auto"/>
              <w:jc w:val="both"/>
              <w:rPr>
                <w:b w:val="0"/>
                <w:sz w:val="20"/>
                <w:szCs w:val="20"/>
              </w:rPr>
            </w:pPr>
          </w:p>
          <w:p w:rsidR="00CF5AEC" w:rsidRPr="003443CB" w:rsidRDefault="00F6141B">
            <w:pPr>
              <w:pStyle w:val="Poglavje"/>
              <w:spacing w:before="0" w:after="0" w:line="276" w:lineRule="auto"/>
              <w:jc w:val="both"/>
              <w:rPr>
                <w:b w:val="0"/>
                <w:sz w:val="20"/>
                <w:szCs w:val="20"/>
              </w:rPr>
            </w:pPr>
            <w:r w:rsidRPr="00D82604">
              <w:rPr>
                <w:b w:val="0"/>
                <w:sz w:val="20"/>
                <w:szCs w:val="20"/>
              </w:rPr>
              <w:t xml:space="preserve">Zunanji člani </w:t>
            </w:r>
            <w:r w:rsidRPr="003443CB">
              <w:rPr>
                <w:b w:val="0"/>
                <w:sz w:val="20"/>
                <w:szCs w:val="20"/>
              </w:rPr>
              <w:t>Projektnega sveta iz vrst občin opozarjajo, da je v postopku priprave novega sistema davka na nepremične ob upoštevanju njegovih finančnih posledic potrebno preveriti ustreznost sistema financiranja občin z vidika okrepitve bistvenih ciljev Evropske listine o lokalni samoupravi (MELLS) ter upoštevanja priporočil Sveta Evrope, po katerih morajo imeti finančni viri občin nekatere temeljne značilnosti, ki zagotavljajo njihovo stabilnost in predvidljivost ter visoko stopnjo avtonomije lokalnih skupnosti</w:t>
            </w:r>
            <w:r w:rsidR="00EE451F" w:rsidRPr="003443CB">
              <w:rPr>
                <w:b w:val="0"/>
                <w:sz w:val="20"/>
                <w:szCs w:val="20"/>
              </w:rPr>
              <w:t>, v okviru zakonskih pristojnosti</w:t>
            </w:r>
            <w:r w:rsidRPr="003443CB">
              <w:rPr>
                <w:b w:val="0"/>
                <w:sz w:val="20"/>
                <w:szCs w:val="20"/>
              </w:rPr>
              <w:t>.</w:t>
            </w:r>
          </w:p>
          <w:p w:rsidR="00955834" w:rsidRPr="003443CB" w:rsidRDefault="00955834">
            <w:pPr>
              <w:pStyle w:val="Poglavje"/>
              <w:spacing w:before="0" w:after="0" w:line="276" w:lineRule="auto"/>
              <w:jc w:val="both"/>
              <w:rPr>
                <w:b w:val="0"/>
                <w:sz w:val="20"/>
                <w:szCs w:val="20"/>
              </w:rPr>
            </w:pPr>
            <w:bookmarkStart w:id="1" w:name="_GoBack"/>
            <w:bookmarkEnd w:id="1"/>
          </w:p>
          <w:p w:rsidR="00CF5AEC" w:rsidRPr="00955834" w:rsidRDefault="00381E1A" w:rsidP="006F3C0E">
            <w:pPr>
              <w:pStyle w:val="Poglavje"/>
              <w:spacing w:before="0" w:after="0" w:line="276" w:lineRule="auto"/>
              <w:ind w:left="567"/>
              <w:jc w:val="both"/>
              <w:rPr>
                <w:i/>
                <w:sz w:val="20"/>
                <w:szCs w:val="20"/>
              </w:rPr>
            </w:pPr>
            <w:r>
              <w:rPr>
                <w:i/>
                <w:sz w:val="20"/>
                <w:szCs w:val="20"/>
              </w:rPr>
              <w:t>Ugotovitve</w:t>
            </w:r>
            <w:r w:rsidRPr="00955834">
              <w:rPr>
                <w:i/>
                <w:sz w:val="20"/>
                <w:szCs w:val="20"/>
              </w:rPr>
              <w:t xml:space="preserve"> </w:t>
            </w:r>
            <w:r w:rsidR="00F6141B" w:rsidRPr="00955834">
              <w:rPr>
                <w:i/>
                <w:sz w:val="20"/>
                <w:szCs w:val="20"/>
              </w:rPr>
              <w:t>in priporočila Projektnega sveta:</w:t>
            </w:r>
          </w:p>
          <w:p w:rsidR="00CF5AEC" w:rsidRPr="001948DA" w:rsidRDefault="00CF5AEC" w:rsidP="006F3C0E">
            <w:pPr>
              <w:pStyle w:val="Poglavje"/>
              <w:spacing w:before="0" w:after="0" w:line="276" w:lineRule="auto"/>
              <w:ind w:left="567"/>
              <w:jc w:val="both"/>
              <w:rPr>
                <w:i/>
                <w:sz w:val="20"/>
                <w:szCs w:val="20"/>
              </w:rPr>
            </w:pPr>
          </w:p>
          <w:p w:rsidR="00F04D18" w:rsidRDefault="003B3C81" w:rsidP="00F04D18">
            <w:pPr>
              <w:pStyle w:val="Poglavje"/>
              <w:spacing w:before="0" w:after="0" w:line="276" w:lineRule="auto"/>
              <w:ind w:left="851" w:hanging="284"/>
              <w:jc w:val="both"/>
              <w:rPr>
                <w:i/>
                <w:sz w:val="20"/>
                <w:szCs w:val="20"/>
              </w:rPr>
            </w:pPr>
            <w:r>
              <w:rPr>
                <w:i/>
                <w:sz w:val="20"/>
                <w:szCs w:val="20"/>
              </w:rPr>
              <w:t xml:space="preserve">1. </w:t>
            </w:r>
            <w:r w:rsidR="00F04D18" w:rsidRPr="001948DA">
              <w:rPr>
                <w:i/>
                <w:sz w:val="20"/>
                <w:szCs w:val="20"/>
              </w:rPr>
              <w:t xml:space="preserve">Projektni svet predlaga, </w:t>
            </w:r>
            <w:r w:rsidR="00F04D18">
              <w:rPr>
                <w:i/>
                <w:sz w:val="20"/>
                <w:szCs w:val="20"/>
              </w:rPr>
              <w:t>da se</w:t>
            </w:r>
            <w:r w:rsidR="00F04D18" w:rsidRPr="001948DA">
              <w:rPr>
                <w:i/>
                <w:sz w:val="20"/>
                <w:szCs w:val="20"/>
              </w:rPr>
              <w:t xml:space="preserve"> z aktivnostmi za prenovo sistema obdavčitve nepremičnin nadaljuje po </w:t>
            </w:r>
            <w:proofErr w:type="spellStart"/>
            <w:r w:rsidR="00F04D18" w:rsidRPr="001948DA">
              <w:rPr>
                <w:i/>
                <w:sz w:val="20"/>
                <w:szCs w:val="20"/>
              </w:rPr>
              <w:t>časovnici</w:t>
            </w:r>
            <w:proofErr w:type="spellEnd"/>
            <w:r w:rsidR="00F04D18">
              <w:rPr>
                <w:i/>
                <w:sz w:val="20"/>
                <w:szCs w:val="20"/>
              </w:rPr>
              <w:t xml:space="preserve"> iz Poročila </w:t>
            </w:r>
            <w:r w:rsidR="00F04D18" w:rsidRPr="001948DA">
              <w:rPr>
                <w:i/>
                <w:sz w:val="20"/>
                <w:szCs w:val="20"/>
              </w:rPr>
              <w:t>Projektnega sveta za obdobje julij – december 2018</w:t>
            </w:r>
            <w:r w:rsidR="00F04D18">
              <w:rPr>
                <w:i/>
                <w:sz w:val="20"/>
                <w:szCs w:val="20"/>
              </w:rPr>
              <w:t xml:space="preserve">. </w:t>
            </w:r>
          </w:p>
          <w:p w:rsidR="00F04D18" w:rsidRDefault="00F04D18" w:rsidP="00F04D18">
            <w:pPr>
              <w:pStyle w:val="Poglavje"/>
              <w:spacing w:before="0" w:after="0" w:line="276" w:lineRule="auto"/>
              <w:ind w:left="851" w:hanging="284"/>
              <w:jc w:val="both"/>
              <w:rPr>
                <w:i/>
                <w:sz w:val="20"/>
                <w:szCs w:val="20"/>
              </w:rPr>
            </w:pPr>
          </w:p>
          <w:p w:rsidR="00CF5AEC" w:rsidRPr="001948DA" w:rsidRDefault="00F04D18" w:rsidP="00F04D18">
            <w:pPr>
              <w:pStyle w:val="Poglavje"/>
              <w:spacing w:before="0" w:after="0" w:line="276" w:lineRule="auto"/>
              <w:ind w:left="851"/>
              <w:jc w:val="both"/>
              <w:rPr>
                <w:i/>
                <w:sz w:val="20"/>
                <w:szCs w:val="20"/>
              </w:rPr>
            </w:pPr>
            <w:r>
              <w:rPr>
                <w:i/>
                <w:sz w:val="20"/>
                <w:szCs w:val="20"/>
              </w:rPr>
              <w:t>O</w:t>
            </w:r>
            <w:r w:rsidRPr="001948DA">
              <w:rPr>
                <w:i/>
                <w:sz w:val="20"/>
                <w:szCs w:val="20"/>
              </w:rPr>
              <w:t xml:space="preserve">bravnava in sprejem zakona o davku na nepremičnine </w:t>
            </w:r>
            <w:r>
              <w:rPr>
                <w:i/>
                <w:sz w:val="20"/>
                <w:szCs w:val="20"/>
              </w:rPr>
              <w:t xml:space="preserve">se načrtuje </w:t>
            </w:r>
            <w:r w:rsidRPr="001948DA">
              <w:rPr>
                <w:i/>
                <w:sz w:val="20"/>
                <w:szCs w:val="20"/>
              </w:rPr>
              <w:t>v letu 2020</w:t>
            </w:r>
            <w:r>
              <w:rPr>
                <w:i/>
                <w:sz w:val="20"/>
                <w:szCs w:val="20"/>
              </w:rPr>
              <w:t xml:space="preserve"> oziroma glede na zaključeno drugo sistemsko množično vrednotenje nepremičnin. P</w:t>
            </w:r>
            <w:r w:rsidRPr="001948DA">
              <w:rPr>
                <w:i/>
                <w:sz w:val="20"/>
                <w:szCs w:val="20"/>
              </w:rPr>
              <w:t>rv</w:t>
            </w:r>
            <w:r>
              <w:rPr>
                <w:i/>
                <w:sz w:val="20"/>
                <w:szCs w:val="20"/>
              </w:rPr>
              <w:t>a</w:t>
            </w:r>
            <w:r w:rsidRPr="001948DA">
              <w:rPr>
                <w:i/>
                <w:sz w:val="20"/>
                <w:szCs w:val="20"/>
              </w:rPr>
              <w:t xml:space="preserve"> odmer</w:t>
            </w:r>
            <w:r>
              <w:rPr>
                <w:i/>
                <w:sz w:val="20"/>
                <w:szCs w:val="20"/>
              </w:rPr>
              <w:t>a</w:t>
            </w:r>
            <w:r w:rsidRPr="001948DA">
              <w:rPr>
                <w:i/>
                <w:sz w:val="20"/>
                <w:szCs w:val="20"/>
              </w:rPr>
              <w:t xml:space="preserve"> davka na nepremičnine </w:t>
            </w:r>
            <w:r>
              <w:rPr>
                <w:i/>
                <w:sz w:val="20"/>
                <w:szCs w:val="20"/>
              </w:rPr>
              <w:t xml:space="preserve">se lahko izvede </w:t>
            </w:r>
            <w:r w:rsidRPr="001948DA">
              <w:rPr>
                <w:i/>
                <w:sz w:val="20"/>
                <w:szCs w:val="20"/>
              </w:rPr>
              <w:t>v letu 2021 oz. se</w:t>
            </w:r>
            <w:r>
              <w:rPr>
                <w:i/>
                <w:sz w:val="20"/>
                <w:szCs w:val="20"/>
              </w:rPr>
              <w:t xml:space="preserve"> </w:t>
            </w:r>
            <w:r w:rsidRPr="001948DA">
              <w:rPr>
                <w:i/>
                <w:sz w:val="20"/>
                <w:szCs w:val="20"/>
              </w:rPr>
              <w:t>lahko zamakne v naslednja leta,</w:t>
            </w:r>
            <w:r w:rsidRPr="00A73ABF">
              <w:rPr>
                <w:i/>
                <w:sz w:val="20"/>
                <w:szCs w:val="20"/>
              </w:rPr>
              <w:t xml:space="preserve"> </w:t>
            </w:r>
            <w:r>
              <w:rPr>
                <w:i/>
                <w:sz w:val="20"/>
                <w:szCs w:val="20"/>
              </w:rPr>
              <w:t xml:space="preserve">glede na zagotavljanje načrtovanih podatkov, potrebnih za </w:t>
            </w:r>
            <w:r>
              <w:rPr>
                <w:i/>
                <w:sz w:val="20"/>
                <w:szCs w:val="20"/>
              </w:rPr>
              <w:lastRenderedPageBreak/>
              <w:t xml:space="preserve">obdavčitev, zlasti podatkov o dejanski rabi javnih cest in železnic. S tem </w:t>
            </w:r>
            <w:r w:rsidRPr="001948DA">
              <w:rPr>
                <w:i/>
                <w:sz w:val="20"/>
                <w:szCs w:val="20"/>
              </w:rPr>
              <w:t xml:space="preserve">se </w:t>
            </w:r>
            <w:r>
              <w:rPr>
                <w:i/>
                <w:sz w:val="20"/>
                <w:szCs w:val="20"/>
              </w:rPr>
              <w:t xml:space="preserve">tudi </w:t>
            </w:r>
            <w:r w:rsidRPr="001948DA">
              <w:rPr>
                <w:i/>
                <w:sz w:val="20"/>
                <w:szCs w:val="20"/>
              </w:rPr>
              <w:t xml:space="preserve">Geodetski upravi Republike Slovenije (v nadaljnjem besedilu: GURS) in </w:t>
            </w:r>
            <w:r>
              <w:rPr>
                <w:i/>
                <w:sz w:val="20"/>
                <w:szCs w:val="20"/>
              </w:rPr>
              <w:t xml:space="preserve">MOP </w:t>
            </w:r>
            <w:r w:rsidRPr="001948DA">
              <w:rPr>
                <w:i/>
                <w:sz w:val="20"/>
                <w:szCs w:val="20"/>
              </w:rPr>
              <w:t xml:space="preserve">omogoči dodaten čas za obravnavo vlog za  ugotavljanje posebnih okoliščin in za urejanje podatkov o nepremičninah ter MF ter Finančni upravi Republike Slovenije (v nadaljnjem besedilu: FURS) za vzpostavitev podatkov za potrebe obdavčitve in za pripravo lastnikov nepremičnin, občin ter državnih organov, na izvedbo </w:t>
            </w:r>
            <w:r>
              <w:rPr>
                <w:i/>
                <w:sz w:val="20"/>
                <w:szCs w:val="20"/>
              </w:rPr>
              <w:t xml:space="preserve">prve </w:t>
            </w:r>
            <w:r w:rsidRPr="001948DA">
              <w:rPr>
                <w:i/>
                <w:sz w:val="20"/>
                <w:szCs w:val="20"/>
              </w:rPr>
              <w:t>obdavčitve.</w:t>
            </w:r>
          </w:p>
          <w:p w:rsidR="00CF5AEC" w:rsidRPr="001948DA" w:rsidRDefault="00CF5AEC" w:rsidP="006F3C0E">
            <w:pPr>
              <w:pStyle w:val="Poglavje"/>
              <w:spacing w:before="0" w:after="0" w:line="276" w:lineRule="auto"/>
              <w:ind w:left="993"/>
              <w:jc w:val="both"/>
              <w:rPr>
                <w:i/>
                <w:sz w:val="20"/>
                <w:szCs w:val="20"/>
              </w:rPr>
            </w:pPr>
          </w:p>
          <w:p w:rsidR="00CF5AEC" w:rsidRPr="001948DA" w:rsidRDefault="003B3C81" w:rsidP="001F1621">
            <w:pPr>
              <w:pStyle w:val="Poglavje"/>
              <w:spacing w:before="0" w:after="0" w:line="276" w:lineRule="auto"/>
              <w:ind w:left="851" w:hanging="284"/>
              <w:jc w:val="both"/>
              <w:rPr>
                <w:i/>
                <w:sz w:val="20"/>
                <w:szCs w:val="20"/>
              </w:rPr>
            </w:pPr>
            <w:r>
              <w:rPr>
                <w:i/>
                <w:sz w:val="20"/>
                <w:szCs w:val="20"/>
              </w:rPr>
              <w:t xml:space="preserve">2. </w:t>
            </w:r>
            <w:r w:rsidR="00F6141B" w:rsidRPr="001948DA">
              <w:rPr>
                <w:i/>
                <w:sz w:val="20"/>
                <w:szCs w:val="20"/>
              </w:rPr>
              <w:t>Projektni svet predlaga, da MF po potrditvi izhodišč davka na nepremičnine še pred splošno javno razpravo opravi temeljito obravnavo z občinami glede finančnih učinkov predlaganih stopenj davka na nepremičnine na proračune občin.</w:t>
            </w:r>
          </w:p>
          <w:p w:rsidR="00CF5AEC" w:rsidRDefault="00CF5AEC" w:rsidP="001043B4">
            <w:pPr>
              <w:pStyle w:val="Poglavje"/>
              <w:tabs>
                <w:tab w:val="left" w:pos="6330"/>
              </w:tabs>
              <w:spacing w:before="0" w:after="0" w:line="276" w:lineRule="auto"/>
              <w:ind w:left="426"/>
              <w:jc w:val="both"/>
              <w:rPr>
                <w:sz w:val="20"/>
                <w:szCs w:val="20"/>
                <w:u w:val="single"/>
              </w:rPr>
            </w:pPr>
          </w:p>
          <w:p w:rsidR="00955834" w:rsidRDefault="00955834" w:rsidP="001043B4">
            <w:pPr>
              <w:pStyle w:val="Poglavje"/>
              <w:tabs>
                <w:tab w:val="left" w:pos="6330"/>
              </w:tabs>
              <w:spacing w:before="0" w:after="0" w:line="276" w:lineRule="auto"/>
              <w:ind w:left="426"/>
              <w:jc w:val="both"/>
              <w:rPr>
                <w:sz w:val="20"/>
                <w:szCs w:val="20"/>
                <w:u w:val="single"/>
              </w:rPr>
            </w:pPr>
          </w:p>
          <w:p w:rsidR="00CF5AEC" w:rsidRDefault="006A65C3" w:rsidP="006F3C0E">
            <w:pPr>
              <w:pStyle w:val="Poglavje"/>
              <w:tabs>
                <w:tab w:val="left" w:pos="6330"/>
              </w:tabs>
              <w:spacing w:before="0" w:after="0" w:line="276" w:lineRule="auto"/>
              <w:ind w:left="284"/>
              <w:jc w:val="both"/>
              <w:rPr>
                <w:sz w:val="20"/>
                <w:szCs w:val="20"/>
                <w:u w:val="single"/>
              </w:rPr>
            </w:pPr>
            <w:r>
              <w:rPr>
                <w:sz w:val="20"/>
                <w:szCs w:val="20"/>
                <w:u w:val="single"/>
              </w:rPr>
              <w:t xml:space="preserve">4. </w:t>
            </w:r>
            <w:r w:rsidR="00F6141B">
              <w:rPr>
                <w:sz w:val="20"/>
                <w:szCs w:val="20"/>
                <w:u w:val="single"/>
              </w:rPr>
              <w:t>Priprava novega zakona o katastru nepremičnin</w:t>
            </w:r>
          </w:p>
          <w:p w:rsidR="00CF5AEC" w:rsidRDefault="00CF5AEC">
            <w:pPr>
              <w:pStyle w:val="Poglavje"/>
              <w:tabs>
                <w:tab w:val="left" w:pos="6330"/>
              </w:tabs>
              <w:spacing w:before="0" w:after="0" w:line="276" w:lineRule="auto"/>
              <w:jc w:val="both"/>
              <w:rPr>
                <w:b w:val="0"/>
                <w:sz w:val="20"/>
                <w:szCs w:val="20"/>
                <w:u w:val="single"/>
              </w:rPr>
            </w:pP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Za posodobitev in nadgradnjo sistema evidentiranja nepremičnin, ki mora zagotavljati večnamensko funkcijo teh evidenc in enovito opredelitev nepremičnin ter podatkov o njih</w:t>
            </w:r>
            <w:r w:rsidR="009E781A">
              <w:rPr>
                <w:b w:val="0"/>
                <w:sz w:val="20"/>
                <w:szCs w:val="20"/>
              </w:rPr>
              <w:t>, MOP skupaj z GURS pripravlja</w:t>
            </w:r>
            <w:r w:rsidRPr="00D82604">
              <w:rPr>
                <w:b w:val="0"/>
                <w:sz w:val="20"/>
                <w:szCs w:val="20"/>
              </w:rPr>
              <w:t xml:space="preserve"> nov zakon o katastru nepremičnin. Ta bo na novo uredil definicije, zagotovil enovito evidentiranje nepremičnin in podatkov zanje, povezljivost med različnimi evidencami ter pravno urejenost sistema. Osnutek novega predpisa je predmet strokovnih razprav in široke javne obravnave. </w:t>
            </w:r>
          </w:p>
          <w:p w:rsidR="00CF5AEC" w:rsidRPr="00D82604" w:rsidRDefault="00CF5AEC">
            <w:pPr>
              <w:pStyle w:val="Poglavje"/>
              <w:tabs>
                <w:tab w:val="left" w:pos="6330"/>
              </w:tabs>
              <w:spacing w:before="0" w:after="0" w:line="276" w:lineRule="auto"/>
              <w:jc w:val="both"/>
              <w:rPr>
                <w:b w:val="0"/>
                <w:sz w:val="20"/>
                <w:szCs w:val="20"/>
                <w:u w:val="single"/>
              </w:rPr>
            </w:pPr>
          </w:p>
          <w:p w:rsidR="00CF5AEC" w:rsidRDefault="00F6141B">
            <w:pPr>
              <w:spacing w:after="0"/>
              <w:contextualSpacing/>
              <w:jc w:val="both"/>
              <w:rPr>
                <w:rFonts w:ascii="Arial" w:hAnsi="Arial" w:cs="Arial"/>
                <w:sz w:val="20"/>
                <w:szCs w:val="20"/>
              </w:rPr>
            </w:pPr>
            <w:r w:rsidRPr="00D82604">
              <w:rPr>
                <w:rFonts w:ascii="Arial" w:hAnsi="Arial" w:cs="Arial"/>
                <w:sz w:val="20"/>
                <w:szCs w:val="20"/>
              </w:rPr>
              <w:t xml:space="preserve">Zunanji člani Projektnega sveta iz vrst občin predlagajo, naj se predlog zakona dopolni na način, da bo kot sistemski predpis urejal vodenje podatkov o nepremičninah in vseh njihovih sestavinah, </w:t>
            </w:r>
            <w:r w:rsidRPr="003443CB">
              <w:rPr>
                <w:rFonts w:ascii="Arial" w:hAnsi="Arial" w:cs="Arial"/>
                <w:sz w:val="20"/>
                <w:szCs w:val="20"/>
              </w:rPr>
              <w:t>vključno z gradbenimi inženirskimi objekti po določbah gradbenih predpisov, pri tem pa omogoči neposredno povezljivost s klasifikacijo vrst objektov CC-SI, ki jo predpisuje vlada. Stališče GURS je, da to v tem trenutku ni izvedljivo in da bi bilo primerno v prihodnosti evidentiranje gradbeno inženirskih objektov zaradi njihove specifičnosti urediti v posebnem predpisu o evidentiranju</w:t>
            </w:r>
            <w:r w:rsidRPr="00D82604">
              <w:rPr>
                <w:rFonts w:ascii="Arial" w:hAnsi="Arial" w:cs="Arial"/>
                <w:sz w:val="20"/>
                <w:szCs w:val="20"/>
              </w:rPr>
              <w:t xml:space="preserve"> Inženirskih objektov v zemljiškem katastru. Na ta način bi ustrezno nadomestili</w:t>
            </w:r>
            <w:r w:rsidR="00D82604">
              <w:rPr>
                <w:rFonts w:ascii="Arial" w:hAnsi="Arial" w:cs="Arial"/>
                <w:sz w:val="20"/>
                <w:szCs w:val="20"/>
              </w:rPr>
              <w:t xml:space="preserve"> trenutno </w:t>
            </w:r>
            <w:r w:rsidRPr="00D82604">
              <w:rPr>
                <w:rFonts w:ascii="Arial" w:hAnsi="Arial" w:cs="Arial"/>
                <w:sz w:val="20"/>
                <w:szCs w:val="20"/>
              </w:rPr>
              <w:t>ureditev evidentiranja objektov gospodarske javne infrastrukture (GJI) in uredili evidentiranje tudi drugih inženirskih objektov, po načelih kot veljajo za stavbe. Predlog zakona trenutno ureja samo evidentiranje zemljišč in stavb ter delov stavb, zagotovljena pa je/bo povezljivost na 5. nivoju CC-SI klasifikacije.</w:t>
            </w:r>
            <w:r>
              <w:rPr>
                <w:rFonts w:ascii="Arial" w:hAnsi="Arial" w:cs="Arial"/>
                <w:sz w:val="20"/>
                <w:szCs w:val="20"/>
              </w:rPr>
              <w:t xml:space="preserve"> </w:t>
            </w:r>
          </w:p>
          <w:p w:rsidR="00955834" w:rsidRDefault="00955834">
            <w:pPr>
              <w:spacing w:after="0"/>
              <w:contextualSpacing/>
              <w:jc w:val="both"/>
              <w:rPr>
                <w:rFonts w:ascii="Arial" w:hAnsi="Arial" w:cs="Arial"/>
                <w:sz w:val="20"/>
                <w:szCs w:val="20"/>
              </w:rPr>
            </w:pPr>
          </w:p>
          <w:p w:rsidR="00CF5AEC" w:rsidRDefault="00CF5AEC">
            <w:pPr>
              <w:pStyle w:val="Poglavje"/>
              <w:tabs>
                <w:tab w:val="left" w:pos="6330"/>
              </w:tabs>
              <w:spacing w:before="0" w:after="0" w:line="276" w:lineRule="auto"/>
              <w:jc w:val="both"/>
              <w:rPr>
                <w:b w:val="0"/>
                <w:sz w:val="20"/>
                <w:szCs w:val="20"/>
                <w:u w:val="single"/>
              </w:rPr>
            </w:pPr>
          </w:p>
          <w:p w:rsidR="00CF5AEC" w:rsidRPr="00955834" w:rsidRDefault="00F6141B" w:rsidP="006F3C0E">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6F3C0E">
            <w:pPr>
              <w:pStyle w:val="Poglavje"/>
              <w:tabs>
                <w:tab w:val="left" w:pos="6330"/>
              </w:tabs>
              <w:spacing w:before="0" w:after="0" w:line="276" w:lineRule="auto"/>
              <w:ind w:left="993" w:hanging="426"/>
              <w:jc w:val="both"/>
              <w:rPr>
                <w:i/>
                <w:sz w:val="20"/>
                <w:szCs w:val="20"/>
              </w:rPr>
            </w:pPr>
          </w:p>
          <w:p w:rsidR="00CF5AEC" w:rsidRPr="001948DA" w:rsidRDefault="00F6141B" w:rsidP="006F3C0E">
            <w:pPr>
              <w:pStyle w:val="Poglavje"/>
              <w:numPr>
                <w:ilvl w:val="0"/>
                <w:numId w:val="44"/>
              </w:numPr>
              <w:tabs>
                <w:tab w:val="left" w:pos="6330"/>
              </w:tabs>
              <w:spacing w:before="0" w:after="0" w:line="276" w:lineRule="auto"/>
              <w:ind w:left="993" w:hanging="426"/>
              <w:jc w:val="both"/>
              <w:rPr>
                <w:i/>
                <w:sz w:val="20"/>
                <w:szCs w:val="20"/>
              </w:rPr>
            </w:pPr>
            <w:r w:rsidRPr="001948DA">
              <w:rPr>
                <w:i/>
                <w:sz w:val="20"/>
                <w:szCs w:val="20"/>
              </w:rPr>
              <w:t xml:space="preserve">Projektni svet predlaga, da pripravljavec zakona o katastru nepremičnin prejete pripombe obravnava in v končni dopolnjen predlog zakona vključi primerne rešitve glede koncepta evidentiranja nepremičnin, definicij, ki bodo skladne z drugimi predpisi ter rešitve, ki bodo odgovarjale večnamenski uporabi podatkov. Večina članov Projektnega sveta kljub drugačnemu stališču GURS predlaga, da je v tem zakonu potrebno urediti tudi evidentiranje vseh vrst objektov, ne samo stavb in delov stavb, po istih kriterijih kot za stavbe. Obenem Projektni svet predlaga, da se za vse namene uporablja enotna klasifikacija vrst objektov CC-SI, ki jo določi </w:t>
            </w:r>
            <w:r w:rsidR="003443CB">
              <w:rPr>
                <w:i/>
                <w:sz w:val="20"/>
                <w:szCs w:val="20"/>
              </w:rPr>
              <w:t xml:space="preserve">vlada </w:t>
            </w:r>
            <w:r w:rsidRPr="001948DA">
              <w:rPr>
                <w:i/>
                <w:sz w:val="20"/>
                <w:szCs w:val="20"/>
              </w:rPr>
              <w:t xml:space="preserve">z uredbo. </w:t>
            </w:r>
          </w:p>
          <w:p w:rsidR="00CF5AEC" w:rsidRPr="001948DA" w:rsidRDefault="00CF5AEC" w:rsidP="006F3C0E">
            <w:pPr>
              <w:pStyle w:val="Poglavje"/>
              <w:tabs>
                <w:tab w:val="left" w:pos="6330"/>
              </w:tabs>
              <w:spacing w:before="0" w:after="0" w:line="276" w:lineRule="auto"/>
              <w:ind w:left="993" w:hanging="426"/>
              <w:jc w:val="both"/>
              <w:rPr>
                <w:i/>
                <w:sz w:val="20"/>
                <w:szCs w:val="20"/>
              </w:rPr>
            </w:pPr>
          </w:p>
          <w:p w:rsidR="00CF5AEC" w:rsidRDefault="00F6141B" w:rsidP="006F3C0E">
            <w:pPr>
              <w:pStyle w:val="Poglavje"/>
              <w:numPr>
                <w:ilvl w:val="0"/>
                <w:numId w:val="44"/>
              </w:numPr>
              <w:tabs>
                <w:tab w:val="left" w:pos="6330"/>
              </w:tabs>
              <w:spacing w:before="0" w:after="0" w:line="276" w:lineRule="auto"/>
              <w:ind w:left="993" w:hanging="426"/>
              <w:jc w:val="both"/>
              <w:rPr>
                <w:i/>
                <w:sz w:val="20"/>
                <w:szCs w:val="20"/>
              </w:rPr>
            </w:pPr>
            <w:r w:rsidRPr="001948DA">
              <w:rPr>
                <w:i/>
                <w:sz w:val="20"/>
                <w:szCs w:val="20"/>
              </w:rPr>
              <w:t xml:space="preserve">Projektni svet predlaga MOP in vladi, da se v okviru razprave o zakonu o katastru nepremičnin preveri ustreznost obstoječe oziroma pripravi nova pravna podlaga za enotno koordinacijo vsebine prostorskih podatkov, ter za imenovanje odgovorne osebe in organa za koordinacijo ter medresorsko koordinacijsko delovno telo za zagotovitev vsebinske povezljivosti prostorskih podatkov. </w:t>
            </w:r>
          </w:p>
          <w:p w:rsidR="001948DA" w:rsidRPr="001948DA" w:rsidRDefault="001948DA" w:rsidP="006F3C0E">
            <w:pPr>
              <w:pStyle w:val="Poglavje"/>
              <w:tabs>
                <w:tab w:val="left" w:pos="6330"/>
              </w:tabs>
              <w:spacing w:before="0" w:after="0" w:line="276" w:lineRule="auto"/>
              <w:jc w:val="both"/>
              <w:rPr>
                <w:i/>
                <w:sz w:val="20"/>
                <w:szCs w:val="20"/>
              </w:rPr>
            </w:pPr>
          </w:p>
          <w:p w:rsidR="00CF5AEC" w:rsidRPr="007E4714" w:rsidRDefault="00F6141B" w:rsidP="006F3C0E">
            <w:pPr>
              <w:pStyle w:val="Poglavje"/>
              <w:numPr>
                <w:ilvl w:val="0"/>
                <w:numId w:val="24"/>
              </w:numPr>
              <w:spacing w:line="276" w:lineRule="auto"/>
              <w:ind w:left="567" w:hanging="567"/>
              <w:jc w:val="both"/>
              <w:rPr>
                <w:sz w:val="20"/>
                <w:szCs w:val="20"/>
              </w:rPr>
            </w:pPr>
            <w:r>
              <w:rPr>
                <w:sz w:val="20"/>
                <w:szCs w:val="20"/>
              </w:rPr>
              <w:t>IZVEDENE AKTIVNOSTI ZA IZBOLJŠANJE IZVAJANJA NADOMESTILA ZA UPORABO STAVBNEGA ZEMLJIŠČA V LETIH 2019/20</w:t>
            </w:r>
          </w:p>
          <w:p w:rsidR="00CF5AEC" w:rsidRPr="006A65C3" w:rsidRDefault="006A65C3" w:rsidP="006F3C0E">
            <w:pPr>
              <w:autoSpaceDE w:val="0"/>
              <w:autoSpaceDN w:val="0"/>
              <w:adjustRightInd w:val="0"/>
              <w:spacing w:before="240"/>
              <w:ind w:left="284"/>
              <w:jc w:val="both"/>
              <w:rPr>
                <w:rFonts w:ascii="Arial" w:hAnsi="Arial" w:cs="Arial"/>
                <w:b/>
                <w:sz w:val="20"/>
                <w:szCs w:val="20"/>
                <w:u w:val="single"/>
              </w:rPr>
            </w:pPr>
            <w:r>
              <w:rPr>
                <w:rFonts w:ascii="Arial" w:hAnsi="Arial" w:cs="Arial"/>
                <w:b/>
                <w:sz w:val="20"/>
                <w:szCs w:val="20"/>
                <w:u w:val="single"/>
              </w:rPr>
              <w:t xml:space="preserve">1. </w:t>
            </w:r>
            <w:r w:rsidR="00F6141B" w:rsidRPr="006A65C3">
              <w:rPr>
                <w:rFonts w:ascii="Arial" w:hAnsi="Arial" w:cs="Arial"/>
                <w:b/>
                <w:sz w:val="20"/>
                <w:szCs w:val="20"/>
                <w:u w:val="single"/>
              </w:rPr>
              <w:t>Aktivnosti za izboljšanje izvajanja NUSZ</w:t>
            </w: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 xml:space="preserve">MOP, MF ter Ministrstvo za javno upravo (v nadaljnjem besedilu: MJU)  so skupaj z občinami že v letu 2016 pripravili obsežna </w:t>
            </w:r>
            <w:r>
              <w:rPr>
                <w:rFonts w:ascii="Arial" w:hAnsi="Arial" w:cs="Arial"/>
                <w:sz w:val="20"/>
                <w:szCs w:val="20"/>
              </w:rPr>
              <w:t xml:space="preserve">Sistemska priporočila za izboljšanje sistema za nadomestilo za uporabo stavbnega zemljišča </w:t>
            </w:r>
            <w:r>
              <w:rPr>
                <w:rFonts w:ascii="Arial" w:hAnsi="Arial" w:cs="Arial"/>
                <w:sz w:val="20"/>
                <w:szCs w:val="20"/>
                <w:lang w:eastAsia="sl-SI"/>
              </w:rPr>
              <w:t>(v nadaljnjem besedilu: NUSZ)</w:t>
            </w:r>
            <w:r>
              <w:rPr>
                <w:rFonts w:ascii="Arial" w:hAnsi="Arial" w:cs="Arial"/>
                <w:sz w:val="20"/>
                <w:szCs w:val="20"/>
              </w:rPr>
              <w:t xml:space="preserve">, katerih cilj je bil povečati priliv prihodkov v občinske proračune iz tega naslova ter hkrati poskrbeti za večjo stabilnost lastnega financiranja iz tega vira. Na tej podlagi je </w:t>
            </w:r>
            <w:r>
              <w:rPr>
                <w:rFonts w:ascii="Arial" w:hAnsi="Arial" w:cs="Arial"/>
                <w:sz w:val="20"/>
                <w:szCs w:val="20"/>
                <w:lang w:eastAsia="sl-SI"/>
              </w:rPr>
              <w:t>tudi FURS pripravila dodatna izvedbena Sistemska priporočila za izboljšanje odmere nadomestila za uporabo stavbnih zemljišč. Slednja so bila predstavljena na šestih posvetih z občinami. Namenjena so predvsem izboljšanemu sodelovanju med občinami in FURS, kar ima za posledico kvalitetnejši in hitrejši proces tako izvedbe letne odmere NUSZ kot tudi vodenja pritožbenih postopkov. Prav tako pred letno odmero NUSZ finančni uradi za vse občine z njihovega območja organizirajo tudi srečanja, kjer se dogovorijo o načinu in rokih za izvedbo odmere NUSZ, kako bo potekalo sodelovanje pri pridobivanju mnenj občin v pritožbenih postopkih ter tudi o načinu obveščanja o zaključenih pritožbenih postopkih. Odziv občin na izvedena srečanja in podrobna sistemska priporočila je pozitiven. Izvedba naslednjega posveta občin se načrtuje jeseni 2019.</w:t>
            </w:r>
          </w:p>
          <w:p w:rsidR="00CF5AEC" w:rsidRDefault="00F6141B">
            <w:pPr>
              <w:tabs>
                <w:tab w:val="left" w:pos="3765"/>
              </w:tabs>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ab/>
            </w: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FURS ugotavlja, da občine v največji meri sledijo napotilom glede izvajanja aktivnosti, potrebnih za izvedbo odmere NUSZ, kot so navedena v sistemskih priporočilih. Ocenjuje se tudi, da se pozitivne posledice sistemskih priporočil odražajo tudi v trendu zniževanja števila pritožb, ki so v letu 2018 dosegle do zdaj najnižji odstotek, in sicer 1,1 %. FURS bo zato s predvidenimi aktivnostmi nadaljeval še naprej. Ker pa se odmera NUSZ izvaja na podlagi občinskih predpisov o NUSZ in podatkov, pripravljenih in posredovanih s strani občin, je zakonitost in kvaliteta odmere NUSZ odvisna predvsem od njih.</w:t>
            </w:r>
          </w:p>
          <w:p w:rsidR="00CF5AEC" w:rsidRDefault="00CF5AEC">
            <w:pPr>
              <w:autoSpaceDE w:val="0"/>
              <w:autoSpaceDN w:val="0"/>
              <w:adjustRightInd w:val="0"/>
              <w:spacing w:after="0"/>
              <w:jc w:val="both"/>
              <w:rPr>
                <w:rFonts w:ascii="Arial" w:hAnsi="Arial" w:cs="Arial"/>
                <w:sz w:val="20"/>
                <w:szCs w:val="20"/>
                <w:lang w:eastAsia="sl-SI"/>
              </w:rPr>
            </w:pP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Poleg priporočil za izboljšanje odmere se na posvetih z občinami poudarja tudi pomembnost pravne urejenosti sistema, s poudarkom na pravni stabilnosti in vsebini občinskih odlokov, ki mora biti skladna z zakonskimi okviri. S ciljem opozarjati na ta pomemben vidik sistema NUSZ je MOP v zadnjih letih okrepilo izvajanje nadzora nad zakonitostjo in ustavnostjo občinskih odlokov. Izvaja sistematični nadzor zakonitosti nad 12 odloki NUSZ v posameznem letu in dodatno nadzore, uvedene na podlagi prijave. Vsi nadzori iz leta 2017 so zaključeni oziroma tečejo postopki ocene ustavnosti in zakonitosti na Ustavnem sodišču RS. Iz leta 2018 so zaključeni štirje nadzori, v preostalih osmih postopkih pa imajo občine rok za sprejem novega odloka praviloma do jeseni 2019. Nadzori, uvedeni v letu 2019, so v preliminarni fazi, ministrstvo pa bo občine na podlagi ugotovljenih nepravilnosti pozvalo k uskladitvi predpisov z veljavno zakonodajo. Na takšen način MOP v posameznih postopkih občine opozarja na potencialno sporne rešitve v občinskih odlokih ter jih spodbuja k odpravi le teh. V primerih, ko občine priporočilom ne sledijo, ministrstvo poda predlog za začetek postopka ocene ustavnosti in zakonitosti na Ustavno sodišče RS. Posledično na predlog MOP na Ustavnem sodišču RS tečejo trije postopki ocene ustavnosti in zakonitosti odlokov NUSZ.</w:t>
            </w:r>
          </w:p>
          <w:p w:rsidR="00CF5AEC" w:rsidRDefault="00CF5AEC">
            <w:pPr>
              <w:autoSpaceDE w:val="0"/>
              <w:autoSpaceDN w:val="0"/>
              <w:adjustRightInd w:val="0"/>
              <w:spacing w:after="0"/>
              <w:jc w:val="both"/>
              <w:rPr>
                <w:rFonts w:ascii="Arial" w:hAnsi="Arial" w:cs="Arial"/>
                <w:sz w:val="20"/>
                <w:szCs w:val="20"/>
                <w:lang w:eastAsia="sl-SI"/>
              </w:rPr>
            </w:pP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 xml:space="preserve">MOP ugotavlja, da se na podlagi vseh aktivnosti, ki jih izvaja, vsebinska in pravna kakovost odlokov NUSZ izboljšuje. Glede na to bo MOP v drugi polovici leta 2019 nadaljeval z vsemi naštetimi aktivnostmi. </w:t>
            </w:r>
          </w:p>
          <w:p w:rsidR="00CF5AEC" w:rsidRPr="006A65C3" w:rsidRDefault="006A65C3" w:rsidP="006F3C0E">
            <w:pPr>
              <w:autoSpaceDE w:val="0"/>
              <w:autoSpaceDN w:val="0"/>
              <w:adjustRightInd w:val="0"/>
              <w:spacing w:before="240"/>
              <w:ind w:left="284"/>
              <w:jc w:val="both"/>
              <w:rPr>
                <w:rFonts w:ascii="Arial" w:hAnsi="Arial" w:cs="Arial"/>
                <w:b/>
                <w:sz w:val="20"/>
                <w:szCs w:val="20"/>
                <w:u w:val="single"/>
              </w:rPr>
            </w:pPr>
            <w:r w:rsidRPr="006A65C3">
              <w:rPr>
                <w:rFonts w:ascii="Arial" w:hAnsi="Arial" w:cs="Arial"/>
                <w:b/>
                <w:sz w:val="20"/>
                <w:szCs w:val="20"/>
                <w:u w:val="single"/>
              </w:rPr>
              <w:t xml:space="preserve">2. </w:t>
            </w:r>
            <w:r w:rsidR="00F6141B" w:rsidRPr="006A65C3">
              <w:rPr>
                <w:rFonts w:ascii="Arial" w:hAnsi="Arial" w:cs="Arial"/>
                <w:b/>
                <w:sz w:val="20"/>
                <w:szCs w:val="20"/>
                <w:u w:val="single"/>
              </w:rPr>
              <w:t xml:space="preserve">Odmera NUSZ za leto 2019 </w:t>
            </w: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 xml:space="preserve">Po izkušnjah preteklih let občine posredujejo podatke, ki so podlaga za odmero NUSZ, skozi celotno koledarsko leto, zato FURS prikaza stanja za celotno leto 2019 na dan 30. 6. 2019 ne more podati, saj odmere NUSZ za območje vseh občin za to leto še niso izvedene. </w:t>
            </w:r>
          </w:p>
          <w:p w:rsidR="00CF5AEC" w:rsidRDefault="00CF5AEC">
            <w:pPr>
              <w:autoSpaceDE w:val="0"/>
              <w:autoSpaceDN w:val="0"/>
              <w:adjustRightInd w:val="0"/>
              <w:spacing w:after="0"/>
              <w:jc w:val="both"/>
              <w:rPr>
                <w:rFonts w:ascii="Arial" w:hAnsi="Arial" w:cs="Arial"/>
                <w:sz w:val="20"/>
                <w:szCs w:val="20"/>
                <w:lang w:eastAsia="sl-SI"/>
              </w:rPr>
            </w:pPr>
          </w:p>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 xml:space="preserve">V nadaljevanju je prikazano stanje na dan </w:t>
            </w:r>
            <w:r w:rsidR="002A7518" w:rsidRPr="003443CB">
              <w:rPr>
                <w:rFonts w:ascii="Arial" w:hAnsi="Arial" w:cs="Arial"/>
                <w:bCs/>
                <w:sz w:val="20"/>
                <w:szCs w:val="20"/>
                <w:lang w:eastAsia="sl-SI"/>
              </w:rPr>
              <w:t>30</w:t>
            </w:r>
            <w:r w:rsidRPr="003443CB">
              <w:rPr>
                <w:rFonts w:ascii="Arial" w:hAnsi="Arial" w:cs="Arial"/>
                <w:bCs/>
                <w:sz w:val="20"/>
                <w:szCs w:val="20"/>
                <w:lang w:eastAsia="sl-SI"/>
              </w:rPr>
              <w:t xml:space="preserve">. </w:t>
            </w:r>
            <w:r w:rsidR="002A7518" w:rsidRPr="003443CB">
              <w:rPr>
                <w:rFonts w:ascii="Arial" w:hAnsi="Arial" w:cs="Arial"/>
                <w:bCs/>
                <w:sz w:val="20"/>
                <w:szCs w:val="20"/>
                <w:lang w:eastAsia="sl-SI"/>
              </w:rPr>
              <w:t>6</w:t>
            </w:r>
            <w:r w:rsidRPr="003443CB">
              <w:rPr>
                <w:rFonts w:ascii="Arial" w:hAnsi="Arial" w:cs="Arial"/>
                <w:bCs/>
                <w:sz w:val="20"/>
                <w:szCs w:val="20"/>
                <w:lang w:eastAsia="sl-SI"/>
              </w:rPr>
              <w:t>. 2019</w:t>
            </w:r>
            <w:r w:rsidRPr="003443CB">
              <w:rPr>
                <w:rFonts w:ascii="Arial" w:hAnsi="Arial" w:cs="Arial"/>
                <w:sz w:val="20"/>
                <w:szCs w:val="20"/>
                <w:lang w:eastAsia="sl-SI"/>
              </w:rPr>
              <w:t xml:space="preserve">, iz katerega izhaja, da je bila odmera NUSZ zaključena za območje </w:t>
            </w:r>
            <w:r w:rsidR="002A7518" w:rsidRPr="003443CB">
              <w:rPr>
                <w:rFonts w:ascii="Arial" w:hAnsi="Arial" w:cs="Arial"/>
                <w:sz w:val="20"/>
                <w:szCs w:val="20"/>
                <w:lang w:eastAsia="sl-SI"/>
              </w:rPr>
              <w:t>60</w:t>
            </w:r>
            <w:r w:rsidRPr="003443CB">
              <w:rPr>
                <w:rFonts w:ascii="Arial" w:hAnsi="Arial" w:cs="Arial"/>
                <w:sz w:val="20"/>
                <w:szCs w:val="20"/>
                <w:lang w:eastAsia="sl-SI"/>
              </w:rPr>
              <w:t xml:space="preserve"> % vseh občin (odmera se izvaja za območje 212 občin).</w:t>
            </w:r>
          </w:p>
          <w:p w:rsidR="00CF5AEC" w:rsidRPr="003443CB" w:rsidRDefault="00CF5AEC">
            <w:pPr>
              <w:autoSpaceDE w:val="0"/>
              <w:autoSpaceDN w:val="0"/>
              <w:adjustRightInd w:val="0"/>
              <w:jc w:val="both"/>
              <w:rPr>
                <w:rFonts w:ascii="Arial" w:hAnsi="Arial" w:cs="Arial"/>
                <w:sz w:val="20"/>
                <w:szCs w:val="20"/>
                <w:lang w:eastAsia="sl-SI"/>
              </w:rPr>
            </w:pPr>
          </w:p>
          <w:tbl>
            <w:tblPr>
              <w:tblStyle w:val="TableGrid"/>
              <w:tblW w:w="0" w:type="auto"/>
              <w:tblLook w:val="04A0" w:firstRow="1" w:lastRow="0" w:firstColumn="1" w:lastColumn="0" w:noHBand="0" w:noVBand="1"/>
            </w:tblPr>
            <w:tblGrid>
              <w:gridCol w:w="3397"/>
              <w:gridCol w:w="1081"/>
              <w:gridCol w:w="2239"/>
              <w:gridCol w:w="2240"/>
            </w:tblGrid>
            <w:tr w:rsidR="00CF5AEC" w:rsidRPr="003443CB">
              <w:tc>
                <w:tcPr>
                  <w:tcW w:w="3397" w:type="dxa"/>
                  <w:tcBorders>
                    <w:top w:val="nil"/>
                    <w:left w:val="nil"/>
                  </w:tcBorders>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bCs/>
                      <w:sz w:val="20"/>
                      <w:szCs w:val="20"/>
                      <w:lang w:eastAsia="sl-SI"/>
                    </w:rPr>
                    <w:t>Izvedena odmera NUSZ za leto 2019</w:t>
                  </w:r>
                </w:p>
              </w:tc>
              <w:tc>
                <w:tcPr>
                  <w:tcW w:w="1081" w:type="dxa"/>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št. občin</w:t>
                  </w:r>
                </w:p>
              </w:tc>
              <w:tc>
                <w:tcPr>
                  <w:tcW w:w="2239" w:type="dxa"/>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št. zavezancev</w:t>
                  </w:r>
                </w:p>
              </w:tc>
              <w:tc>
                <w:tcPr>
                  <w:tcW w:w="2240" w:type="dxa"/>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znesek odmere</w:t>
                  </w:r>
                </w:p>
                <w:p w:rsidR="00CF5AEC" w:rsidRPr="003443CB" w:rsidRDefault="00CF5AEC">
                  <w:pPr>
                    <w:autoSpaceDE w:val="0"/>
                    <w:autoSpaceDN w:val="0"/>
                    <w:adjustRightInd w:val="0"/>
                    <w:spacing w:after="0"/>
                    <w:jc w:val="both"/>
                    <w:rPr>
                      <w:rFonts w:ascii="Arial" w:hAnsi="Arial" w:cs="Arial"/>
                      <w:sz w:val="20"/>
                      <w:szCs w:val="20"/>
                      <w:lang w:eastAsia="sl-SI"/>
                    </w:rPr>
                  </w:pPr>
                </w:p>
              </w:tc>
            </w:tr>
            <w:tr w:rsidR="00CF5AEC" w:rsidRPr="003443CB">
              <w:tc>
                <w:tcPr>
                  <w:tcW w:w="3397" w:type="dxa"/>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 xml:space="preserve">zavezanci pravne osebe  </w:t>
                  </w:r>
                </w:p>
              </w:tc>
              <w:tc>
                <w:tcPr>
                  <w:tcW w:w="1081" w:type="dxa"/>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129</w:t>
                  </w:r>
                </w:p>
              </w:tc>
              <w:tc>
                <w:tcPr>
                  <w:tcW w:w="2239" w:type="dxa"/>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25</w:t>
                  </w:r>
                  <w:r w:rsidR="00F6141B" w:rsidRPr="003443CB">
                    <w:rPr>
                      <w:rFonts w:ascii="Arial" w:hAnsi="Arial" w:cs="Arial"/>
                      <w:sz w:val="20"/>
                      <w:szCs w:val="20"/>
                      <w:lang w:eastAsia="sl-SI"/>
                    </w:rPr>
                    <w:t>.</w:t>
                  </w:r>
                  <w:r w:rsidRPr="003443CB">
                    <w:rPr>
                      <w:rFonts w:ascii="Arial" w:hAnsi="Arial" w:cs="Arial"/>
                      <w:sz w:val="20"/>
                      <w:szCs w:val="20"/>
                      <w:lang w:eastAsia="sl-SI"/>
                    </w:rPr>
                    <w:t>098</w:t>
                  </w:r>
                </w:p>
              </w:tc>
              <w:tc>
                <w:tcPr>
                  <w:tcW w:w="2240" w:type="dxa"/>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 xml:space="preserve">119.648.114,50 </w:t>
                  </w:r>
                  <w:r w:rsidR="00F6141B" w:rsidRPr="003443CB">
                    <w:rPr>
                      <w:rFonts w:ascii="Arial" w:hAnsi="Arial" w:cs="Arial"/>
                      <w:sz w:val="20"/>
                      <w:szCs w:val="20"/>
                      <w:lang w:eastAsia="sl-SI"/>
                    </w:rPr>
                    <w:t>€</w:t>
                  </w:r>
                </w:p>
                <w:p w:rsidR="00CF5AEC" w:rsidRPr="003443CB" w:rsidRDefault="00CF5AEC">
                  <w:pPr>
                    <w:autoSpaceDE w:val="0"/>
                    <w:autoSpaceDN w:val="0"/>
                    <w:adjustRightInd w:val="0"/>
                    <w:spacing w:after="0"/>
                    <w:jc w:val="both"/>
                    <w:rPr>
                      <w:rFonts w:ascii="Arial" w:hAnsi="Arial" w:cs="Arial"/>
                      <w:sz w:val="20"/>
                      <w:szCs w:val="20"/>
                      <w:lang w:eastAsia="sl-SI"/>
                    </w:rPr>
                  </w:pPr>
                </w:p>
              </w:tc>
            </w:tr>
            <w:tr w:rsidR="00CF5AEC" w:rsidRPr="003443CB">
              <w:tc>
                <w:tcPr>
                  <w:tcW w:w="3397" w:type="dxa"/>
                  <w:tcBorders>
                    <w:bottom w:val="single" w:sz="4" w:space="0" w:color="000000"/>
                  </w:tcBorders>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zavezanci fizične osebe</w:t>
                  </w:r>
                </w:p>
              </w:tc>
              <w:tc>
                <w:tcPr>
                  <w:tcW w:w="1081" w:type="dxa"/>
                  <w:tcBorders>
                    <w:bottom w:val="single" w:sz="4" w:space="0" w:color="000000"/>
                  </w:tcBorders>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126</w:t>
                  </w:r>
                </w:p>
              </w:tc>
              <w:tc>
                <w:tcPr>
                  <w:tcW w:w="2239" w:type="dxa"/>
                </w:tcPr>
                <w:p w:rsidR="00CF5AEC" w:rsidRPr="003443CB" w:rsidRDefault="002A7518" w:rsidP="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428.454</w:t>
                  </w:r>
                </w:p>
              </w:tc>
              <w:tc>
                <w:tcPr>
                  <w:tcW w:w="2240" w:type="dxa"/>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 xml:space="preserve">33.502.953,59 </w:t>
                  </w:r>
                  <w:r w:rsidR="00F6141B" w:rsidRPr="003443CB">
                    <w:rPr>
                      <w:rFonts w:ascii="Arial" w:hAnsi="Arial" w:cs="Arial"/>
                      <w:sz w:val="20"/>
                      <w:szCs w:val="20"/>
                      <w:lang w:eastAsia="sl-SI"/>
                    </w:rPr>
                    <w:t>€</w:t>
                  </w:r>
                </w:p>
                <w:p w:rsidR="00CF5AEC" w:rsidRPr="003443CB" w:rsidRDefault="00CF5AEC">
                  <w:pPr>
                    <w:autoSpaceDE w:val="0"/>
                    <w:autoSpaceDN w:val="0"/>
                    <w:adjustRightInd w:val="0"/>
                    <w:spacing w:after="0"/>
                    <w:jc w:val="both"/>
                    <w:rPr>
                      <w:rFonts w:ascii="Arial" w:hAnsi="Arial" w:cs="Arial"/>
                      <w:sz w:val="20"/>
                      <w:szCs w:val="20"/>
                      <w:lang w:eastAsia="sl-SI"/>
                    </w:rPr>
                  </w:pPr>
                </w:p>
              </w:tc>
            </w:tr>
            <w:tr w:rsidR="00CF5AEC">
              <w:tc>
                <w:tcPr>
                  <w:tcW w:w="3397" w:type="dxa"/>
                  <w:tcBorders>
                    <w:left w:val="nil"/>
                    <w:bottom w:val="nil"/>
                    <w:right w:val="nil"/>
                  </w:tcBorders>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bCs/>
                      <w:sz w:val="20"/>
                      <w:szCs w:val="20"/>
                      <w:lang w:eastAsia="sl-SI"/>
                    </w:rPr>
                    <w:t>SKUPAJ:</w:t>
                  </w:r>
                </w:p>
              </w:tc>
              <w:tc>
                <w:tcPr>
                  <w:tcW w:w="1081" w:type="dxa"/>
                  <w:tcBorders>
                    <w:left w:val="nil"/>
                    <w:bottom w:val="nil"/>
                  </w:tcBorders>
                </w:tcPr>
                <w:p w:rsidR="00CF5AEC" w:rsidRPr="003443CB" w:rsidRDefault="00CF5AEC">
                  <w:pPr>
                    <w:autoSpaceDE w:val="0"/>
                    <w:autoSpaceDN w:val="0"/>
                    <w:adjustRightInd w:val="0"/>
                    <w:spacing w:after="0"/>
                    <w:jc w:val="both"/>
                    <w:rPr>
                      <w:rFonts w:ascii="Arial" w:hAnsi="Arial" w:cs="Arial"/>
                      <w:sz w:val="20"/>
                      <w:szCs w:val="20"/>
                      <w:lang w:eastAsia="sl-SI"/>
                    </w:rPr>
                  </w:pPr>
                </w:p>
              </w:tc>
              <w:tc>
                <w:tcPr>
                  <w:tcW w:w="2239" w:type="dxa"/>
                </w:tcPr>
                <w:p w:rsidR="00CF5AEC" w:rsidRPr="003443CB" w:rsidRDefault="002A7518" w:rsidP="002A7518">
                  <w:pPr>
                    <w:autoSpaceDE w:val="0"/>
                    <w:autoSpaceDN w:val="0"/>
                    <w:adjustRightInd w:val="0"/>
                    <w:spacing w:after="0"/>
                    <w:jc w:val="both"/>
                    <w:rPr>
                      <w:rFonts w:ascii="Arial" w:hAnsi="Arial" w:cs="Arial"/>
                      <w:sz w:val="20"/>
                      <w:szCs w:val="20"/>
                      <w:lang w:eastAsia="sl-SI"/>
                    </w:rPr>
                  </w:pPr>
                  <w:r w:rsidRPr="003443CB">
                    <w:rPr>
                      <w:rFonts w:ascii="Arial" w:hAnsi="Arial" w:cs="Arial"/>
                      <w:bCs/>
                      <w:sz w:val="20"/>
                      <w:szCs w:val="20"/>
                      <w:lang w:eastAsia="sl-SI"/>
                    </w:rPr>
                    <w:t>453.552</w:t>
                  </w:r>
                </w:p>
              </w:tc>
              <w:tc>
                <w:tcPr>
                  <w:tcW w:w="2240" w:type="dxa"/>
                </w:tcPr>
                <w:p w:rsidR="00CF5AEC" w:rsidRDefault="002A7518" w:rsidP="002A7518">
                  <w:pPr>
                    <w:autoSpaceDE w:val="0"/>
                    <w:autoSpaceDN w:val="0"/>
                    <w:adjustRightInd w:val="0"/>
                    <w:spacing w:after="0"/>
                    <w:jc w:val="both"/>
                    <w:rPr>
                      <w:rFonts w:ascii="Arial" w:hAnsi="Arial" w:cs="Arial"/>
                      <w:sz w:val="20"/>
                      <w:szCs w:val="20"/>
                      <w:lang w:eastAsia="sl-SI"/>
                    </w:rPr>
                  </w:pPr>
                  <w:r w:rsidRPr="003443CB">
                    <w:rPr>
                      <w:rFonts w:ascii="Arial" w:hAnsi="Arial" w:cs="Arial"/>
                      <w:bCs/>
                      <w:sz w:val="20"/>
                      <w:szCs w:val="20"/>
                      <w:lang w:eastAsia="sl-SI"/>
                    </w:rPr>
                    <w:t xml:space="preserve">153.151.068,09 </w:t>
                  </w:r>
                  <w:r w:rsidR="00F6141B" w:rsidRPr="003443CB">
                    <w:rPr>
                      <w:rFonts w:ascii="Arial" w:hAnsi="Arial" w:cs="Arial"/>
                      <w:bCs/>
                      <w:sz w:val="20"/>
                      <w:szCs w:val="20"/>
                      <w:lang w:eastAsia="sl-SI"/>
                    </w:rPr>
                    <w:t>€</w:t>
                  </w:r>
                </w:p>
              </w:tc>
            </w:tr>
          </w:tbl>
          <w:p w:rsidR="00CF5AEC" w:rsidRDefault="00CF5AEC">
            <w:pPr>
              <w:pStyle w:val="ListParagraph"/>
              <w:autoSpaceDE w:val="0"/>
              <w:autoSpaceDN w:val="0"/>
              <w:adjustRightInd w:val="0"/>
              <w:spacing w:line="276" w:lineRule="auto"/>
              <w:ind w:left="720"/>
              <w:jc w:val="both"/>
              <w:rPr>
                <w:rFonts w:ascii="Arial" w:hAnsi="Arial" w:cs="Arial"/>
                <w:sz w:val="20"/>
                <w:szCs w:val="20"/>
              </w:rPr>
            </w:pPr>
          </w:p>
          <w:p w:rsidR="00CF5AEC" w:rsidRDefault="00CF5AEC">
            <w:pPr>
              <w:pStyle w:val="Poglavje"/>
              <w:tabs>
                <w:tab w:val="left" w:pos="6330"/>
              </w:tabs>
              <w:spacing w:before="0" w:after="0" w:line="276" w:lineRule="auto"/>
              <w:jc w:val="both"/>
              <w:rPr>
                <w:b w:val="0"/>
                <w:sz w:val="20"/>
                <w:szCs w:val="20"/>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065F52">
            <w:pPr>
              <w:pStyle w:val="Poglavje"/>
              <w:tabs>
                <w:tab w:val="left" w:pos="6330"/>
              </w:tabs>
              <w:spacing w:before="0" w:after="0" w:line="276" w:lineRule="auto"/>
              <w:ind w:left="993" w:hanging="426"/>
              <w:jc w:val="both"/>
              <w:rPr>
                <w:i/>
                <w:sz w:val="20"/>
                <w:szCs w:val="20"/>
                <w:u w:val="single"/>
              </w:rPr>
            </w:pPr>
          </w:p>
          <w:p w:rsidR="00CF5AEC" w:rsidRPr="003443CB" w:rsidRDefault="00F6141B" w:rsidP="00065F52">
            <w:pPr>
              <w:pStyle w:val="ZADEVA"/>
              <w:numPr>
                <w:ilvl w:val="0"/>
                <w:numId w:val="30"/>
              </w:numPr>
              <w:tabs>
                <w:tab w:val="clear" w:pos="1701"/>
              </w:tabs>
              <w:spacing w:after="240" w:line="276" w:lineRule="auto"/>
              <w:ind w:left="993" w:hanging="426"/>
              <w:jc w:val="both"/>
              <w:rPr>
                <w:rFonts w:cs="Arial"/>
                <w:i/>
                <w:szCs w:val="20"/>
                <w:lang w:val="sl-SI"/>
              </w:rPr>
            </w:pPr>
            <w:r w:rsidRPr="001948DA">
              <w:rPr>
                <w:rFonts w:cs="Arial"/>
                <w:i/>
                <w:szCs w:val="20"/>
                <w:lang w:val="sl-SI"/>
              </w:rPr>
              <w:t xml:space="preserve">Projektni svet podpira nadaljevanje načrtovanih aktivnosti MOP in MF/FURS glede </w:t>
            </w:r>
            <w:r w:rsidRPr="003443CB">
              <w:rPr>
                <w:rFonts w:cs="Arial"/>
                <w:i/>
                <w:szCs w:val="20"/>
                <w:lang w:val="sl-SI"/>
              </w:rPr>
              <w:t>izboljšanja sistema NUSZ tudi v letih 2019/20.</w:t>
            </w:r>
          </w:p>
          <w:p w:rsidR="00CF5AEC" w:rsidRPr="003443CB" w:rsidRDefault="004A2ABB" w:rsidP="00065F52">
            <w:pPr>
              <w:pStyle w:val="ListParagraph"/>
              <w:numPr>
                <w:ilvl w:val="0"/>
                <w:numId w:val="30"/>
              </w:numPr>
              <w:spacing w:line="276" w:lineRule="auto"/>
              <w:ind w:left="993" w:hanging="426"/>
              <w:contextualSpacing/>
              <w:jc w:val="both"/>
              <w:rPr>
                <w:rFonts w:ascii="Arial" w:hAnsi="Arial" w:cs="Arial"/>
                <w:b/>
                <w:i/>
                <w:sz w:val="20"/>
                <w:szCs w:val="20"/>
              </w:rPr>
            </w:pPr>
            <w:r w:rsidRPr="003443CB">
              <w:rPr>
                <w:rFonts w:ascii="Arial" w:hAnsi="Arial" w:cs="Arial"/>
                <w:b/>
                <w:i/>
                <w:color w:val="000000" w:themeColor="text1"/>
                <w:sz w:val="20"/>
                <w:szCs w:val="20"/>
              </w:rPr>
              <w:t>Projektni svet predlaga, da MOP za eno od naslednjih sej v letu 2019 pripravi vsebinsko informacijo o doslej opravljenih nadzorih zakonitosti odlokov občin. Predlaga tudi, da MOP za leto 2020 do konca decembra 2019 pripravi izbor občin, za katere bo izvedel nadzor zakonitosti v letu 2020.</w:t>
            </w:r>
          </w:p>
          <w:p w:rsidR="00CF5AEC" w:rsidRDefault="00CF5AEC">
            <w:pPr>
              <w:pStyle w:val="Poglavje"/>
              <w:spacing w:before="0" w:after="0" w:line="276" w:lineRule="auto"/>
              <w:jc w:val="both"/>
              <w:rPr>
                <w:b w:val="0"/>
                <w:sz w:val="20"/>
                <w:szCs w:val="20"/>
              </w:rPr>
            </w:pPr>
          </w:p>
          <w:p w:rsidR="00CF5AEC" w:rsidRPr="006F3C0E" w:rsidRDefault="00F6141B" w:rsidP="00065F52">
            <w:pPr>
              <w:pStyle w:val="Poglavje"/>
              <w:numPr>
                <w:ilvl w:val="0"/>
                <w:numId w:val="7"/>
              </w:numPr>
              <w:spacing w:after="0" w:line="276" w:lineRule="auto"/>
              <w:ind w:left="567" w:hanging="567"/>
              <w:jc w:val="both"/>
              <w:rPr>
                <w:sz w:val="20"/>
                <w:szCs w:val="20"/>
              </w:rPr>
            </w:pPr>
            <w:r w:rsidRPr="006A65C3">
              <w:rPr>
                <w:sz w:val="20"/>
                <w:szCs w:val="20"/>
              </w:rPr>
              <w:t>IZV</w:t>
            </w:r>
            <w:r w:rsidR="006F3C0E">
              <w:rPr>
                <w:sz w:val="20"/>
                <w:szCs w:val="20"/>
              </w:rPr>
              <w:t xml:space="preserve">AJANJE </w:t>
            </w:r>
            <w:r w:rsidRPr="006A65C3">
              <w:rPr>
                <w:sz w:val="20"/>
                <w:szCs w:val="20"/>
              </w:rPr>
              <w:t xml:space="preserve">DRUGEGA SISTEMSKEGA MNOŽIČNEGA VREDNOTENJA </w:t>
            </w:r>
            <w:r w:rsidR="006F3C0E">
              <w:rPr>
                <w:sz w:val="20"/>
                <w:szCs w:val="20"/>
              </w:rPr>
              <w:t>NEPREMIČNIN</w:t>
            </w:r>
          </w:p>
          <w:p w:rsidR="00CF5AEC" w:rsidRDefault="00CF5AEC">
            <w:pPr>
              <w:tabs>
                <w:tab w:val="left" w:pos="6330"/>
              </w:tabs>
              <w:autoSpaceDE w:val="0"/>
              <w:autoSpaceDN w:val="0"/>
              <w:adjustRightInd w:val="0"/>
              <w:spacing w:after="0"/>
              <w:jc w:val="both"/>
              <w:rPr>
                <w:rFonts w:ascii="Arial" w:hAnsi="Arial" w:cs="Arial"/>
                <w:sz w:val="20"/>
                <w:szCs w:val="20"/>
              </w:rPr>
            </w:pPr>
          </w:p>
          <w:p w:rsidR="00CF5AEC" w:rsidRDefault="00F6141B">
            <w:pPr>
              <w:tabs>
                <w:tab w:val="left" w:pos="6330"/>
              </w:tabs>
              <w:autoSpaceDE w:val="0"/>
              <w:autoSpaceDN w:val="0"/>
              <w:adjustRightInd w:val="0"/>
              <w:spacing w:after="0"/>
              <w:jc w:val="both"/>
              <w:rPr>
                <w:rFonts w:ascii="Arial" w:hAnsi="Arial" w:cs="Arial"/>
                <w:sz w:val="20"/>
                <w:szCs w:val="20"/>
              </w:rPr>
            </w:pPr>
            <w:r>
              <w:rPr>
                <w:rFonts w:ascii="Arial" w:hAnsi="Arial" w:cs="Arial"/>
                <w:sz w:val="20"/>
                <w:szCs w:val="20"/>
              </w:rPr>
              <w:t xml:space="preserve">ZMVN-1 je uredil vsebine, za katere je Ustavno sodišče Republike Slovenije menilo, da so neustavne, v kolikor se želi sistem uporabiti tudi za obdavčitev nepremičnin. S tem je bila odpravljena bistvena ovira za spremembo sistema obdavčitve nepremičnin. Zakon določa naloge, povezane s postopki množičnega vrednotenja in določanja modelov vrednotenja, ter roke za njihovo izvedbo. Ključen rok, s katerim so povezane vse naloge in roki za njihovo izvedbo določa, da morajo biti modeli vrednotenja s strani vlade določeni najkasneje do 31. marca 2020. Takrat naj bi se vzpostavila nova evidenca s podatki o vrednostih – »evidenca vrednotenja«, vsem nepremičninam pa pripisale nove posplošene vrednosti, posodobljene na stanje trga nepremičnin. </w:t>
            </w:r>
          </w:p>
          <w:p w:rsidR="00CF5AEC" w:rsidRDefault="00CF5AEC">
            <w:pPr>
              <w:tabs>
                <w:tab w:val="left" w:pos="6330"/>
              </w:tabs>
              <w:autoSpaceDE w:val="0"/>
              <w:autoSpaceDN w:val="0"/>
              <w:adjustRightInd w:val="0"/>
              <w:spacing w:after="0"/>
              <w:jc w:val="both"/>
              <w:rPr>
                <w:rFonts w:ascii="Arial" w:hAnsi="Arial" w:cs="Arial"/>
                <w:sz w:val="20"/>
                <w:szCs w:val="20"/>
              </w:rPr>
            </w:pPr>
          </w:p>
          <w:p w:rsidR="00CF5AEC" w:rsidRDefault="00F6141B">
            <w:pPr>
              <w:tabs>
                <w:tab w:val="left" w:pos="6330"/>
              </w:tabs>
              <w:autoSpaceDE w:val="0"/>
              <w:autoSpaceDN w:val="0"/>
              <w:adjustRightInd w:val="0"/>
              <w:spacing w:after="0"/>
              <w:jc w:val="both"/>
              <w:rPr>
                <w:rFonts w:ascii="Arial" w:hAnsi="Arial" w:cs="Arial"/>
                <w:sz w:val="20"/>
                <w:szCs w:val="20"/>
              </w:rPr>
            </w:pPr>
            <w:r>
              <w:rPr>
                <w:rFonts w:ascii="Arial" w:hAnsi="Arial" w:cs="Arial"/>
                <w:sz w:val="20"/>
                <w:szCs w:val="20"/>
              </w:rPr>
              <w:t xml:space="preserve">Ključne naloge oziroma postopki, vezani na izvajanje drugega sistemskega množičnega vrednotenja, so potekale skladno s </w:t>
            </w:r>
            <w:proofErr w:type="spellStart"/>
            <w:r>
              <w:rPr>
                <w:rFonts w:ascii="Arial" w:hAnsi="Arial" w:cs="Arial"/>
                <w:sz w:val="20"/>
                <w:szCs w:val="20"/>
              </w:rPr>
              <w:t>časovnico</w:t>
            </w:r>
            <w:proofErr w:type="spellEnd"/>
            <w:r>
              <w:rPr>
                <w:rFonts w:ascii="Arial" w:hAnsi="Arial" w:cs="Arial"/>
                <w:sz w:val="20"/>
                <w:szCs w:val="20"/>
              </w:rPr>
              <w:t>, določeno z ZMVN-1. V obdobju januar – junij 2019 je MOP na podlagi opravljenega javnega razpisa imenoval člane Strokovne komisije vrednotenja. GURS je v juniju 2019 na podlagi popravljenega pravilnika o vsebini vprašalnikov osebam, ki opravljajo dejavnost, posredoval vprašalnike za pridobivanje podatkov o posebnih enotah vrednotenja (elektrarne, bencinski servisi ter pristanišča in marine).</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Program aktivnosti za drugo polovico leta 2019 in leto 2020:</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javna razgrnitev predlogov modelov vrednotenja - rok izvedbe v jeseni 2019;</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poskusni izračun vrednosti na podlagi podatkov o nepremičninah v registru nepremičnin in predlogov modelov vrednotenja – rok izvedbe v jeseni 2019;</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Priprava Uredbe o modelih vrednotenja, medresorsko usklajevanje ter obravnava in sprejem na vladi – rok izvedbe 31. marca 2020;</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priprava in pošiljanje 1,2 milijona zbirnih potrdil o podatkih evidence vrednotenja (potrdil o izračunanih posplošenih vrednostih nepremičnin) v aprilu 2020;</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začetek izvajanja postopka uveljavljanja posebnih okoliščin (oblika ugovora na posplošeno </w:t>
            </w:r>
            <w:r>
              <w:rPr>
                <w:rFonts w:ascii="Arial" w:hAnsi="Arial" w:cs="Arial"/>
                <w:sz w:val="20"/>
                <w:szCs w:val="20"/>
              </w:rPr>
              <w:lastRenderedPageBreak/>
              <w:t>vrednost).</w:t>
            </w:r>
          </w:p>
          <w:p w:rsidR="00CF5AEC" w:rsidRDefault="00CF5AEC">
            <w:pPr>
              <w:tabs>
                <w:tab w:val="left" w:pos="6330"/>
              </w:tabs>
              <w:autoSpaceDE w:val="0"/>
              <w:autoSpaceDN w:val="0"/>
              <w:adjustRightInd w:val="0"/>
              <w:spacing w:after="0"/>
              <w:jc w:val="both"/>
              <w:rPr>
                <w:rFonts w:ascii="Arial" w:hAnsi="Arial" w:cs="Arial"/>
                <w:sz w:val="20"/>
                <w:szCs w:val="20"/>
              </w:rPr>
            </w:pPr>
          </w:p>
          <w:p w:rsidR="00CF5AEC" w:rsidRPr="00D82604" w:rsidRDefault="00F6141B">
            <w:pPr>
              <w:tabs>
                <w:tab w:val="left" w:pos="6330"/>
              </w:tabs>
              <w:spacing w:after="0"/>
              <w:jc w:val="both"/>
              <w:rPr>
                <w:rFonts w:ascii="Arial" w:hAnsi="Arial" w:cs="Arial"/>
                <w:sz w:val="20"/>
                <w:szCs w:val="20"/>
              </w:rPr>
            </w:pPr>
            <w:r w:rsidRPr="00D82604">
              <w:rPr>
                <w:rFonts w:ascii="Arial" w:hAnsi="Arial" w:cs="Arial"/>
                <w:sz w:val="20"/>
                <w:szCs w:val="20"/>
              </w:rPr>
              <w:t xml:space="preserve">Množično vrednotenje nepremičnin ima za uveljavitev novih modelov vrednotenja zagotovljene nujno potrebne podatke. Ker ZMVN-1 predvideva pripravo posebnega modela za vrednotenje zemljišč, ki so po dejanski rabi zemljišča pod javno cestno in železniško infrastrukturo ter vodna zemljišča, bodo z uveljavitvijo modelov vrednotenja vzpostavljeni pogoji, da se tudi podatki, ki bodo na voljo šele po uveljavitvi modelov vrednotenja, s trenutkom njihovega nastanka odrazijo v posplošeni vrednosti nepremičnin. </w:t>
            </w:r>
          </w:p>
          <w:p w:rsidR="00CF5AEC" w:rsidRPr="00D82604" w:rsidRDefault="00CF5AEC">
            <w:pPr>
              <w:tabs>
                <w:tab w:val="left" w:pos="6330"/>
              </w:tabs>
              <w:spacing w:after="0"/>
              <w:jc w:val="both"/>
              <w:rPr>
                <w:rFonts w:ascii="Arial" w:hAnsi="Arial" w:cs="Arial"/>
                <w:sz w:val="20"/>
                <w:szCs w:val="20"/>
              </w:rPr>
            </w:pP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Ob ustanovitvi leta 2006 je imel organ vrednotenja (Urad za množično vrednotenje, GURS) 28 zaposlenih, ob sprejemanju ZMVN-1 v letu 2017 pa zaradi kadrovskega omejevanja in prerazporejanja le še 23 zaposlenih. To je po mednarodnih standardih in glede na primerljive organe v drugih državah izrazito malo. Z ZMVN-1 se je sistem množičnega vrednotenja nadgradil z rešitvami, ki bodo zagotovile večjo pravno varnost ter preverljivost in preglednost sistema. ZMVN-1 je uvedel dodatne postopke, ki zahtevajo nujno kadrovsko in finančno okrepitev. Ob pripravi novih modelov vrednotenja (ti se preverjajo in po potrebi pripravijo vsaki dve leti) se uvaja dodatna aktivnost - usklajevanje s strokovno javnostjo. Ob javni razgrnitvi modelov se organu vrednotenja nalaga dodatna naloga priprave stališč do prejetih pripomb. Po uveljavitvi novih modelov vrednotenja se vsem lastnikom nepremičnin po novem pošlje zbirno potrdilo, na podlagi katerega se pričakuje aktivnejši odziv lastnikov, tako glede podatkov kot glede same ocene posplošene vrednosti. Pričakuje se torej večji obseg pripomb na podatke o nepremičninah, prav tako pa se, posebej v prvih letih po novem ciklu vrednotenja, pričakuje večji obseg pritožb na vrednost v obliki uveljavljanja posebnih okoliščin. Tudi ta pritožba je v sistem vgrajena na novo in zahteva kadrovsko okrepitev organa vrednotenja tudi s sodelavci z znanjem upravnega postopka. Dodatno ZMVN-1 uvaja tudi nov posvetovalni organ, Strokovno komisijo vrednotenja, ki bo sicer dajala strokovna mnenja o upravičenosti predloženih dokazov, odločitve o utemeljenosti zahtev za ugotavljanje posebnih okoliščin pa bo sprejemal organ </w:t>
            </w:r>
            <w:r w:rsidR="004A6490" w:rsidRPr="00D82604">
              <w:rPr>
                <w:b w:val="0"/>
                <w:sz w:val="20"/>
                <w:szCs w:val="20"/>
              </w:rPr>
              <w:t>vrednotenja</w:t>
            </w:r>
            <w:r w:rsidRPr="00D82604">
              <w:rPr>
                <w:b w:val="0"/>
                <w:sz w:val="20"/>
                <w:szCs w:val="20"/>
              </w:rPr>
              <w:t xml:space="preserve">. Poleg navedenega mora organ enkrat letno pripraviti pregledno poročilo o trgu nepremičnin. </w:t>
            </w:r>
          </w:p>
          <w:p w:rsidR="00CF5AEC" w:rsidRPr="00D82604" w:rsidRDefault="00CF5AEC">
            <w:pPr>
              <w:pStyle w:val="Poglavje"/>
              <w:tabs>
                <w:tab w:val="left" w:pos="6330"/>
              </w:tabs>
              <w:spacing w:before="0" w:after="0" w:line="276" w:lineRule="auto"/>
              <w:jc w:val="both"/>
              <w:rPr>
                <w:b w:val="0"/>
                <w:sz w:val="20"/>
                <w:szCs w:val="20"/>
              </w:rPr>
            </w:pP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ZMVN-1 je predvidel, da se takoj ob uveljavitvi zakona (torej v začetku leta 2018) organu vrednotenja zagotovi dodatnih 5 sodelavcev za nedoločen čas, s čimer bi se ga kadrovsko izpopolnilo na raven iz leta 2006, nato pa se jim v letih 2018 in 2019 zagotovi dodatnih 20 sodelavcev za izvajanje novih nalog, nekaj na centralni in nekaj na lokalni ravni. Poleg tega bi bilo potrebno v prvem letu po začetku postopkov ugotavljanja posebnih okoliščin potrebno poiskati dodatno začasno pomoč za obdelavo večjega pripada predlogov za upoštevanje posebnih okoliščin. </w:t>
            </w: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 </w:t>
            </w:r>
          </w:p>
          <w:p w:rsidR="00CF5AEC" w:rsidRPr="00D82604" w:rsidRDefault="00F6141B">
            <w:pPr>
              <w:jc w:val="both"/>
              <w:rPr>
                <w:rFonts w:ascii="Arial" w:hAnsi="Arial" w:cs="Arial"/>
                <w:sz w:val="20"/>
                <w:szCs w:val="20"/>
              </w:rPr>
            </w:pPr>
            <w:r w:rsidRPr="00D82604">
              <w:rPr>
                <w:rFonts w:ascii="Arial" w:hAnsi="Arial" w:cs="Arial"/>
                <w:sz w:val="20"/>
                <w:szCs w:val="20"/>
              </w:rPr>
              <w:t xml:space="preserve">Do sedaj se je organu vrednotenja zagotovilo le 10 sodelavcev za določen čas, ki se izteče ravno po uveljavitvi novih modelov vrednotenja, v juniju 2020, ko bodo aktivnosti v zvezi s popravljanjem podatkov in predvsem uveljavljanjem posebnih okoliščin najbolj aktualne in obsežne. Organ opozarja, da z razpoložljivo kadrovsko zasedenostjo vseh nalog, ki jim jih nalaga ZMVN-1, ne bodo mogli izvesti. </w:t>
            </w: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Vzporedno bo zaradi približevanja sklepni fazi množičnega vrednotenja potrebno okrepiti informiranje lastnikov nepremičnin in drugih deležnikov na razumljiv in uporabnikom prijazen način, tako na splošno o sistemu množičnega vrednotenja nepremičnin, kot posebej o vlogi in načinu sodelovanja lastnikov nepremičnin v okviru javne obravnave predlogov modelov vrednotenja, ki bo potekala v jeseni 2019, ter tudi o možni uporabi njegovih rezultatov, torej uporabi podatkov o posplošenih vrednostih za različne namene. Izkušnje kažejo, tako pa je tudi priporočilo Projektnega sveta v zvezi z izvajanjem komunikacijskega načrta, da bi bilo primerno v sistemu oziroma na GURS vzpostaviti tudi delovno mesto komuniciranja z javnostmi, saj gre za zelo specifične vsebine.     </w:t>
            </w:r>
          </w:p>
          <w:p w:rsidR="00CF5AEC" w:rsidRPr="00D82604" w:rsidRDefault="00CF5AEC">
            <w:pPr>
              <w:pStyle w:val="Poglavje"/>
              <w:tabs>
                <w:tab w:val="left" w:pos="6330"/>
              </w:tabs>
              <w:spacing w:before="0" w:after="0" w:line="276" w:lineRule="auto"/>
              <w:jc w:val="both"/>
              <w:rPr>
                <w:b w:val="0"/>
                <w:sz w:val="20"/>
                <w:szCs w:val="20"/>
                <w:u w:val="single"/>
              </w:rPr>
            </w:pP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Množično vrednotenje torej nujno potrebuje okrepljeno organizacijo in resurse za </w:t>
            </w:r>
            <w:r w:rsidR="0089706C">
              <w:rPr>
                <w:b w:val="0"/>
                <w:sz w:val="20"/>
                <w:szCs w:val="20"/>
              </w:rPr>
              <w:t>izvajanje množičnega vrednotenja v skladu z ZMVN-1</w:t>
            </w:r>
            <w:r w:rsidRPr="00D82604">
              <w:rPr>
                <w:b w:val="0"/>
                <w:sz w:val="20"/>
                <w:szCs w:val="20"/>
              </w:rPr>
              <w:t xml:space="preserve">, </w:t>
            </w:r>
            <w:r w:rsidR="0089706C">
              <w:rPr>
                <w:b w:val="0"/>
                <w:sz w:val="20"/>
                <w:szCs w:val="20"/>
              </w:rPr>
              <w:t xml:space="preserve">vključno </w:t>
            </w:r>
            <w:r w:rsidRPr="00D82604">
              <w:rPr>
                <w:b w:val="0"/>
                <w:sz w:val="20"/>
                <w:szCs w:val="20"/>
              </w:rPr>
              <w:t xml:space="preserve">z izvedbo novih zakonskih nalog – obravnavo </w:t>
            </w:r>
            <w:r w:rsidRPr="00D82604">
              <w:rPr>
                <w:b w:val="0"/>
                <w:sz w:val="20"/>
                <w:szCs w:val="20"/>
              </w:rPr>
              <w:lastRenderedPageBreak/>
              <w:t xml:space="preserve">vlog o ugotavljanju posebnih okoliščin. </w:t>
            </w:r>
          </w:p>
          <w:p w:rsidR="00CF5AEC" w:rsidRDefault="00CF5AEC">
            <w:pPr>
              <w:pStyle w:val="Poglavje"/>
              <w:tabs>
                <w:tab w:val="left" w:pos="6330"/>
              </w:tabs>
              <w:spacing w:before="0" w:after="0" w:line="276" w:lineRule="auto"/>
              <w:jc w:val="both"/>
              <w:rPr>
                <w:b w:val="0"/>
                <w:sz w:val="20"/>
                <w:szCs w:val="20"/>
                <w:u w:val="single"/>
              </w:rPr>
            </w:pPr>
          </w:p>
          <w:p w:rsidR="00955834" w:rsidRPr="00D82604" w:rsidRDefault="00955834">
            <w:pPr>
              <w:pStyle w:val="Poglavje"/>
              <w:tabs>
                <w:tab w:val="left" w:pos="6330"/>
              </w:tabs>
              <w:spacing w:before="0" w:after="0" w:line="276" w:lineRule="auto"/>
              <w:jc w:val="both"/>
              <w:rPr>
                <w:b w:val="0"/>
                <w:sz w:val="20"/>
                <w:szCs w:val="20"/>
                <w:u w:val="single"/>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065F52">
            <w:pPr>
              <w:pStyle w:val="Poglavje"/>
              <w:tabs>
                <w:tab w:val="left" w:pos="6330"/>
              </w:tabs>
              <w:spacing w:before="0" w:after="0" w:line="276" w:lineRule="auto"/>
              <w:ind w:left="993" w:hanging="426"/>
              <w:jc w:val="both"/>
              <w:rPr>
                <w:i/>
                <w:sz w:val="20"/>
                <w:szCs w:val="20"/>
                <w:u w:val="single"/>
              </w:rPr>
            </w:pPr>
          </w:p>
          <w:p w:rsidR="00CF5AEC" w:rsidRPr="001948DA" w:rsidRDefault="00F6141B" w:rsidP="00065F52">
            <w:pPr>
              <w:pStyle w:val="ListParagraph"/>
              <w:numPr>
                <w:ilvl w:val="0"/>
                <w:numId w:val="27"/>
              </w:numPr>
              <w:autoSpaceDE w:val="0"/>
              <w:autoSpaceDN w:val="0"/>
              <w:adjustRightInd w:val="0"/>
              <w:spacing w:line="276" w:lineRule="auto"/>
              <w:ind w:left="993" w:hanging="426"/>
              <w:jc w:val="both"/>
              <w:rPr>
                <w:rFonts w:ascii="Arial" w:hAnsi="Arial" w:cs="Arial"/>
                <w:b/>
                <w:i/>
                <w:sz w:val="20"/>
                <w:szCs w:val="20"/>
              </w:rPr>
            </w:pPr>
            <w:r w:rsidRPr="001948DA">
              <w:rPr>
                <w:rFonts w:ascii="Arial" w:hAnsi="Arial" w:cs="Arial"/>
                <w:b/>
                <w:bCs/>
                <w:i/>
                <w:sz w:val="20"/>
                <w:szCs w:val="20"/>
              </w:rPr>
              <w:t xml:space="preserve">Projektni svet predlaga, da se izvedba novega cikla množičnega vrednotenja uvrsti med prioritete MOP in MF kot izvajalca sistema in vlade z vidika cilja zagotovitve podatkov o nepremičninah in njihovih posplošenih vrednostih, ki lahko vsem resorjem služijo za </w:t>
            </w:r>
            <w:r w:rsidRPr="001948DA">
              <w:rPr>
                <w:rFonts w:ascii="Arial" w:hAnsi="Arial" w:cs="Arial"/>
                <w:b/>
                <w:bCs/>
                <w:i/>
                <w:iCs/>
                <w:sz w:val="20"/>
                <w:szCs w:val="20"/>
              </w:rPr>
              <w:t>pripravo in podporo različnim razvojnim politikam kot so: politika načrtovanja zaščite in uporabe prostora, zemljiška, stanovanjska in okoljska politika ter z njimi povezani ukrepi, priprava ustreznih podnebnih politik, socialne in ekonomske politike, uravnoteženje davčnih in drugih bremen ipd.</w:t>
            </w:r>
            <w:r w:rsidRPr="001948DA">
              <w:rPr>
                <w:rFonts w:ascii="Arial" w:hAnsi="Arial" w:cs="Arial"/>
                <w:b/>
                <w:bCs/>
                <w:i/>
                <w:sz w:val="20"/>
                <w:szCs w:val="20"/>
              </w:rPr>
              <w:t xml:space="preserve">. </w:t>
            </w:r>
          </w:p>
          <w:p w:rsidR="00CF5AEC" w:rsidRPr="001948DA" w:rsidRDefault="00CF5AEC" w:rsidP="00065F52">
            <w:pPr>
              <w:pStyle w:val="ListParagraph"/>
              <w:autoSpaceDE w:val="0"/>
              <w:autoSpaceDN w:val="0"/>
              <w:adjustRightInd w:val="0"/>
              <w:spacing w:line="276" w:lineRule="auto"/>
              <w:ind w:left="993" w:hanging="426"/>
              <w:jc w:val="both"/>
              <w:rPr>
                <w:rFonts w:ascii="Arial" w:hAnsi="Arial" w:cs="Arial"/>
                <w:b/>
                <w:i/>
                <w:sz w:val="20"/>
                <w:szCs w:val="20"/>
              </w:rPr>
            </w:pPr>
          </w:p>
          <w:p w:rsidR="00CF5AEC" w:rsidRPr="001948DA" w:rsidRDefault="00F6141B" w:rsidP="00065F52">
            <w:pPr>
              <w:pStyle w:val="ListParagraph"/>
              <w:numPr>
                <w:ilvl w:val="0"/>
                <w:numId w:val="27"/>
              </w:numPr>
              <w:autoSpaceDE w:val="0"/>
              <w:autoSpaceDN w:val="0"/>
              <w:adjustRightInd w:val="0"/>
              <w:spacing w:line="276" w:lineRule="auto"/>
              <w:ind w:left="993" w:hanging="426"/>
              <w:jc w:val="both"/>
              <w:rPr>
                <w:rFonts w:ascii="Arial" w:hAnsi="Arial" w:cs="Arial"/>
                <w:b/>
                <w:i/>
                <w:sz w:val="20"/>
                <w:szCs w:val="20"/>
              </w:rPr>
            </w:pPr>
            <w:r w:rsidRPr="001948DA">
              <w:rPr>
                <w:rFonts w:ascii="Arial" w:hAnsi="Arial" w:cs="Arial"/>
                <w:b/>
                <w:bCs/>
                <w:i/>
                <w:sz w:val="20"/>
                <w:szCs w:val="20"/>
              </w:rPr>
              <w:t xml:space="preserve">MOP in GURS naj temu primerno okrepita organizacijo in resurse za izvedbo drugega sistemskega množičnega vrednotenja v načrtovanih rokih in kakovosti in za nadaljnje izvajanje sistema. </w:t>
            </w:r>
          </w:p>
          <w:p w:rsidR="00CF5AEC" w:rsidRPr="001948DA" w:rsidRDefault="00CF5AEC" w:rsidP="00065F52">
            <w:pPr>
              <w:pStyle w:val="ListParagraph"/>
              <w:ind w:left="993" w:hanging="426"/>
              <w:jc w:val="both"/>
              <w:rPr>
                <w:rFonts w:ascii="Arial" w:hAnsi="Arial" w:cs="Arial"/>
                <w:b/>
                <w:i/>
                <w:sz w:val="20"/>
                <w:szCs w:val="20"/>
              </w:rPr>
            </w:pPr>
          </w:p>
          <w:p w:rsidR="00CF5AEC" w:rsidRPr="006F3C0E" w:rsidRDefault="00F6141B" w:rsidP="00065F52">
            <w:pPr>
              <w:pStyle w:val="ListParagraph"/>
              <w:numPr>
                <w:ilvl w:val="0"/>
                <w:numId w:val="27"/>
              </w:numPr>
              <w:tabs>
                <w:tab w:val="left" w:pos="708"/>
                <w:tab w:val="left" w:pos="6330"/>
              </w:tabs>
              <w:autoSpaceDE w:val="0"/>
              <w:autoSpaceDN w:val="0"/>
              <w:adjustRightInd w:val="0"/>
              <w:spacing w:line="276" w:lineRule="auto"/>
              <w:ind w:left="993" w:hanging="426"/>
              <w:jc w:val="both"/>
              <w:rPr>
                <w:rFonts w:ascii="Arial" w:hAnsi="Arial" w:cs="Arial"/>
                <w:b/>
                <w:sz w:val="20"/>
                <w:szCs w:val="20"/>
              </w:rPr>
            </w:pPr>
            <w:r w:rsidRPr="001948DA">
              <w:rPr>
                <w:rFonts w:ascii="Arial" w:hAnsi="Arial" w:cs="Arial"/>
                <w:b/>
                <w:i/>
                <w:sz w:val="20"/>
                <w:szCs w:val="20"/>
              </w:rPr>
              <w:t xml:space="preserve">Projektni svet predlaga, da se </w:t>
            </w:r>
            <w:r w:rsidRPr="001948DA">
              <w:rPr>
                <w:rFonts w:ascii="Arial" w:hAnsi="Arial" w:cs="Arial"/>
                <w:b/>
                <w:bCs/>
                <w:i/>
                <w:iCs/>
                <w:sz w:val="20"/>
                <w:szCs w:val="20"/>
              </w:rPr>
              <w:t>nosilci različnih politik seznanijo s sistemom množičnega vrednotenja in njegovim pomenom v modernih državnih sistemih ter s tem usposobijo za pripravo in izvedbo ter pravilno uporabo rezultatov množičnega vrednotenja</w:t>
            </w:r>
            <w:r w:rsidRPr="001948DA">
              <w:rPr>
                <w:rFonts w:ascii="Arial" w:hAnsi="Arial" w:cs="Arial"/>
                <w:b/>
                <w:i/>
                <w:iCs/>
                <w:sz w:val="20"/>
                <w:szCs w:val="20"/>
              </w:rPr>
              <w:t>.</w:t>
            </w:r>
          </w:p>
          <w:p w:rsidR="006F3C0E" w:rsidRPr="001948DA" w:rsidRDefault="006F3C0E" w:rsidP="006F3C0E">
            <w:pPr>
              <w:pStyle w:val="ListParagraph"/>
              <w:tabs>
                <w:tab w:val="left" w:pos="708"/>
                <w:tab w:val="left" w:pos="6330"/>
              </w:tabs>
              <w:autoSpaceDE w:val="0"/>
              <w:autoSpaceDN w:val="0"/>
              <w:adjustRightInd w:val="0"/>
              <w:spacing w:line="276" w:lineRule="auto"/>
              <w:ind w:left="426"/>
              <w:jc w:val="both"/>
              <w:rPr>
                <w:rFonts w:ascii="Arial" w:hAnsi="Arial" w:cs="Arial"/>
                <w:b/>
                <w:sz w:val="20"/>
                <w:szCs w:val="20"/>
              </w:rPr>
            </w:pPr>
          </w:p>
          <w:p w:rsidR="006F3C0E" w:rsidRPr="007E4714" w:rsidRDefault="006F3C0E" w:rsidP="00065F52">
            <w:pPr>
              <w:pStyle w:val="Poglavje"/>
              <w:numPr>
                <w:ilvl w:val="0"/>
                <w:numId w:val="7"/>
              </w:numPr>
              <w:spacing w:after="0" w:line="276" w:lineRule="auto"/>
              <w:ind w:left="426" w:hanging="425"/>
              <w:jc w:val="both"/>
              <w:rPr>
                <w:sz w:val="20"/>
                <w:szCs w:val="20"/>
              </w:rPr>
            </w:pPr>
            <w:r>
              <w:rPr>
                <w:sz w:val="20"/>
                <w:szCs w:val="20"/>
              </w:rPr>
              <w:t xml:space="preserve">ZAGOTOVITEV PODATKOV ZA DRUGO SISTEMSKO VREDNOTENJE NEPREMIČNIN </w:t>
            </w:r>
          </w:p>
          <w:p w:rsidR="00CF5AEC" w:rsidRDefault="00CF5AEC">
            <w:pPr>
              <w:pStyle w:val="Poglavje"/>
              <w:spacing w:before="0" w:after="0" w:line="276" w:lineRule="auto"/>
              <w:jc w:val="both"/>
              <w:rPr>
                <w:b w:val="0"/>
                <w:sz w:val="20"/>
                <w:szCs w:val="20"/>
              </w:rPr>
            </w:pPr>
          </w:p>
          <w:p w:rsidR="00D82604" w:rsidRPr="003443CB" w:rsidRDefault="004A6490">
            <w:pPr>
              <w:pStyle w:val="Poglavje"/>
              <w:spacing w:before="0" w:after="0" w:line="276" w:lineRule="auto"/>
              <w:jc w:val="both"/>
              <w:rPr>
                <w:b w:val="0"/>
                <w:sz w:val="20"/>
                <w:szCs w:val="20"/>
              </w:rPr>
            </w:pPr>
            <w:r w:rsidRPr="003443CB">
              <w:rPr>
                <w:b w:val="0"/>
                <w:sz w:val="20"/>
                <w:szCs w:val="20"/>
              </w:rPr>
              <w:t xml:space="preserve">Projektni svet je že v poročilu za obdobje julij – december 2018 ugotovil, da z vidika uporabe podatkov ni ovir za izvedbo drugega sistemskega množičnega vrednotenja, je pa potrebno, da nekateri resorji dokončajo delo z vzpostavljanjem novih, za drugi cikel vrednotenja načrtovanih evidenc v skladu z danimi </w:t>
            </w:r>
            <w:proofErr w:type="spellStart"/>
            <w:r w:rsidRPr="003443CB">
              <w:rPr>
                <w:b w:val="0"/>
                <w:sz w:val="20"/>
                <w:szCs w:val="20"/>
              </w:rPr>
              <w:t>časovnicami</w:t>
            </w:r>
            <w:proofErr w:type="spellEnd"/>
            <w:r w:rsidRPr="003443CB">
              <w:rPr>
                <w:b w:val="0"/>
                <w:sz w:val="20"/>
                <w:szCs w:val="20"/>
              </w:rPr>
              <w:t xml:space="preserve">. Hkrati pa je bilo opozorjeno, da so s strani vseh </w:t>
            </w:r>
            <w:proofErr w:type="spellStart"/>
            <w:r w:rsidRPr="003443CB">
              <w:rPr>
                <w:b w:val="0"/>
                <w:sz w:val="20"/>
                <w:szCs w:val="20"/>
              </w:rPr>
              <w:t>podatkodajalcev</w:t>
            </w:r>
            <w:proofErr w:type="spellEnd"/>
            <w:r w:rsidRPr="003443CB">
              <w:rPr>
                <w:b w:val="0"/>
                <w:sz w:val="20"/>
                <w:szCs w:val="20"/>
              </w:rPr>
              <w:t xml:space="preserve"> in upravljavcev uradnih evidenc potrebne stalne in v nekaterih segmentih tudi okrepljene aktivnosti s ciljem zagotavljanja čim bolj kakovostnih podatkov o nepremičninah.</w:t>
            </w:r>
          </w:p>
          <w:p w:rsidR="0042374E" w:rsidRPr="003443CB" w:rsidRDefault="0042374E">
            <w:pPr>
              <w:pStyle w:val="Poglavje"/>
              <w:spacing w:before="0" w:after="0" w:line="276" w:lineRule="auto"/>
              <w:jc w:val="both"/>
              <w:rPr>
                <w:b w:val="0"/>
                <w:sz w:val="20"/>
                <w:szCs w:val="20"/>
              </w:rPr>
            </w:pPr>
          </w:p>
          <w:p w:rsidR="00CF5AEC" w:rsidRPr="001043B4" w:rsidRDefault="00F6141B">
            <w:pPr>
              <w:pStyle w:val="Poglavje"/>
              <w:spacing w:before="0" w:after="0" w:line="276" w:lineRule="auto"/>
              <w:jc w:val="both"/>
              <w:rPr>
                <w:b w:val="0"/>
                <w:sz w:val="20"/>
                <w:szCs w:val="20"/>
              </w:rPr>
            </w:pPr>
            <w:r w:rsidRPr="001043B4">
              <w:rPr>
                <w:b w:val="0"/>
                <w:sz w:val="20"/>
                <w:szCs w:val="20"/>
              </w:rPr>
              <w:t xml:space="preserve">GURS ugotavlja, da so načrtovani podatki za drugo sistemsko vrednotenje nepremičnin v pretežni meri zagotovljeni in preverjeni, ustreznega obsega in kakovosti. Kakovost in položajna natančnost vseh prostorskih podatkov se bosta v bodoče izboljševali, saj je to stalen proces, katerega rezultat je tako njuna </w:t>
            </w:r>
            <w:proofErr w:type="spellStart"/>
            <w:r w:rsidRPr="001043B4">
              <w:rPr>
                <w:b w:val="0"/>
                <w:sz w:val="20"/>
                <w:szCs w:val="20"/>
              </w:rPr>
              <w:t>medopravilnost</w:t>
            </w:r>
            <w:proofErr w:type="spellEnd"/>
            <w:r w:rsidRPr="001043B4">
              <w:rPr>
                <w:b w:val="0"/>
                <w:sz w:val="20"/>
                <w:szCs w:val="20"/>
              </w:rPr>
              <w:t xml:space="preserve">, kot tudi natančnejše ocenjevanje vrednosti nepremičnin. Opozoriti pa ja potrebno, da je sistematična kontrola podatkov s strani državnih institucij nujna. </w:t>
            </w:r>
          </w:p>
          <w:p w:rsidR="00CF5AEC" w:rsidRDefault="00CF5AEC">
            <w:pPr>
              <w:pStyle w:val="Poglavje"/>
              <w:spacing w:before="0" w:after="0" w:line="276" w:lineRule="auto"/>
              <w:jc w:val="both"/>
              <w:rPr>
                <w:b w:val="0"/>
                <w:sz w:val="20"/>
                <w:szCs w:val="20"/>
                <w:highlight w:val="yellow"/>
              </w:rPr>
            </w:pPr>
          </w:p>
          <w:p w:rsidR="00CF5AEC" w:rsidRPr="00D82604" w:rsidRDefault="00F6141B">
            <w:pPr>
              <w:pStyle w:val="Poglavje"/>
              <w:spacing w:before="0" w:after="0" w:line="276" w:lineRule="auto"/>
              <w:jc w:val="both"/>
              <w:rPr>
                <w:b w:val="0"/>
                <w:sz w:val="20"/>
                <w:szCs w:val="20"/>
              </w:rPr>
            </w:pPr>
            <w:r w:rsidRPr="00D82604">
              <w:rPr>
                <w:b w:val="0"/>
                <w:sz w:val="20"/>
                <w:szCs w:val="20"/>
              </w:rPr>
              <w:t xml:space="preserve">Projektni svet kot kritični področji za zagotavljanje podatkov izpostavlja področji zagotavljanja podatkov o dejanski rabi zemljišč za javno cestno in železniško infrastrukturo in podatkov o dejanski rabi vodnih zemljišč. </w:t>
            </w:r>
          </w:p>
          <w:p w:rsidR="00CF5AEC" w:rsidRPr="00D82604" w:rsidRDefault="00CF5AEC">
            <w:pPr>
              <w:pStyle w:val="Poglavje"/>
              <w:spacing w:before="0" w:after="0" w:line="276" w:lineRule="auto"/>
              <w:jc w:val="both"/>
              <w:rPr>
                <w:b w:val="0"/>
                <w:sz w:val="20"/>
                <w:szCs w:val="20"/>
              </w:rPr>
            </w:pPr>
          </w:p>
          <w:p w:rsidR="00CF5AEC" w:rsidRPr="00D82604" w:rsidRDefault="00F6141B">
            <w:pPr>
              <w:pStyle w:val="Poglavje"/>
              <w:tabs>
                <w:tab w:val="left" w:pos="6330"/>
              </w:tabs>
              <w:spacing w:before="0" w:after="0" w:line="276" w:lineRule="auto"/>
              <w:jc w:val="both"/>
              <w:rPr>
                <w:b w:val="0"/>
                <w:strike/>
                <w:color w:val="4472C4"/>
                <w:sz w:val="20"/>
                <w:szCs w:val="20"/>
              </w:rPr>
            </w:pPr>
            <w:r w:rsidRPr="00D82604">
              <w:rPr>
                <w:b w:val="0"/>
                <w:sz w:val="20"/>
                <w:szCs w:val="20"/>
              </w:rPr>
              <w:t xml:space="preserve">Že dalj časa se zaznava, da bi bilo za pripravo in usklajeno vsebino enotnih definicij, za pregled osnovne kakovosti in izmenljivosti podatkov ter posledično za boljšo učinkovitost in racionalnost zagotavljanja </w:t>
            </w:r>
            <w:proofErr w:type="spellStart"/>
            <w:r w:rsidRPr="00D82604">
              <w:rPr>
                <w:b w:val="0"/>
                <w:sz w:val="20"/>
                <w:szCs w:val="20"/>
              </w:rPr>
              <w:t>geoorientiranih</w:t>
            </w:r>
            <w:proofErr w:type="spellEnd"/>
            <w:r w:rsidRPr="00D82604">
              <w:rPr>
                <w:b w:val="0"/>
                <w:sz w:val="20"/>
                <w:szCs w:val="20"/>
              </w:rPr>
              <w:t xml:space="preserve"> podatkov, potrebno določiti organ in odgovorno osebo, ki bi bili odgovorni  za koordinacijo zagotavljanja in preverjanja vseh podatkov in za spodbujanje odgovornih k zagotavljanju podatkov ter predvsem za dosledno izmenljivost podatkov. Zunanji člani Projektnega sveta iz vrst strokovne javnosti in občin zato predlagajo, naj vlada oziroma MOP zagotovita ustrezno stalno medresorsko koordinacijo priprave vseh podatkov, ki so potrebni za varovanje stvarnopravnih pravic, upravljanje prostora, za množično vrednotenje nepremičnin, kakor tudi za koordinacijo priprave vseh podatkov, ki so naloga občin, z: </w:t>
            </w:r>
          </w:p>
          <w:p w:rsidR="00CF5AEC" w:rsidRPr="00D82604" w:rsidRDefault="00F6141B">
            <w:pPr>
              <w:pStyle w:val="ListParagraph"/>
              <w:numPr>
                <w:ilvl w:val="0"/>
                <w:numId w:val="29"/>
              </w:numPr>
              <w:tabs>
                <w:tab w:val="left" w:pos="6330"/>
              </w:tabs>
              <w:spacing w:line="276" w:lineRule="auto"/>
              <w:contextualSpacing/>
              <w:jc w:val="both"/>
              <w:rPr>
                <w:sz w:val="20"/>
                <w:szCs w:val="20"/>
              </w:rPr>
            </w:pPr>
            <w:r w:rsidRPr="00D82604">
              <w:rPr>
                <w:rFonts w:ascii="Arial" w:hAnsi="Arial" w:cs="Arial"/>
                <w:sz w:val="20"/>
                <w:szCs w:val="20"/>
              </w:rPr>
              <w:t>ustanovitvijo posebne službe ali direktorata v okviru MOP in</w:t>
            </w:r>
          </w:p>
          <w:p w:rsidR="00CF5AEC" w:rsidRPr="00D82604" w:rsidRDefault="00F6141B">
            <w:pPr>
              <w:pStyle w:val="ListParagraph"/>
              <w:numPr>
                <w:ilvl w:val="0"/>
                <w:numId w:val="29"/>
              </w:numPr>
              <w:tabs>
                <w:tab w:val="left" w:pos="6330"/>
              </w:tabs>
              <w:spacing w:line="276" w:lineRule="auto"/>
              <w:contextualSpacing/>
              <w:jc w:val="both"/>
              <w:rPr>
                <w:sz w:val="20"/>
                <w:szCs w:val="20"/>
              </w:rPr>
            </w:pPr>
            <w:r w:rsidRPr="00D82604">
              <w:rPr>
                <w:rFonts w:ascii="Arial" w:hAnsi="Arial" w:cs="Arial"/>
                <w:sz w:val="20"/>
                <w:szCs w:val="20"/>
              </w:rPr>
              <w:lastRenderedPageBreak/>
              <w:t xml:space="preserve">ustanovitvijo posebnega stalnega telesa za koordinacijo priprave teh podatkov na podlagi dogovora MOP z </w:t>
            </w:r>
            <w:r w:rsidR="009E781A">
              <w:rPr>
                <w:rFonts w:ascii="Arial" w:hAnsi="Arial" w:cs="Arial"/>
                <w:sz w:val="20"/>
                <w:szCs w:val="20"/>
              </w:rPr>
              <w:t>MJU</w:t>
            </w:r>
            <w:r w:rsidRPr="00D82604">
              <w:rPr>
                <w:rFonts w:ascii="Arial" w:hAnsi="Arial" w:cs="Arial"/>
                <w:sz w:val="20"/>
                <w:szCs w:val="20"/>
              </w:rPr>
              <w:t xml:space="preserve">, </w:t>
            </w:r>
            <w:r w:rsidR="009E781A">
              <w:rPr>
                <w:rFonts w:ascii="Arial" w:hAnsi="Arial" w:cs="Arial"/>
                <w:sz w:val="20"/>
                <w:szCs w:val="20"/>
              </w:rPr>
              <w:t>MF</w:t>
            </w:r>
            <w:r w:rsidRPr="00D82604">
              <w:rPr>
                <w:rFonts w:ascii="Arial" w:hAnsi="Arial" w:cs="Arial"/>
                <w:sz w:val="20"/>
                <w:szCs w:val="20"/>
              </w:rPr>
              <w:t>, GURS in skupnostmi oz. združenji občin.</w:t>
            </w:r>
          </w:p>
          <w:p w:rsidR="00CF5AEC" w:rsidRPr="00D82604" w:rsidRDefault="00CF5AEC">
            <w:pPr>
              <w:pStyle w:val="Poglavje"/>
              <w:spacing w:before="0" w:after="0" w:line="276" w:lineRule="auto"/>
              <w:jc w:val="both"/>
              <w:rPr>
                <w:b w:val="0"/>
                <w:bCs/>
                <w:sz w:val="20"/>
                <w:szCs w:val="20"/>
              </w:rPr>
            </w:pPr>
          </w:p>
          <w:p w:rsidR="00CF5AEC" w:rsidRPr="00D82604" w:rsidRDefault="00F6141B">
            <w:pPr>
              <w:pStyle w:val="Poglavje"/>
              <w:spacing w:before="0" w:after="0" w:line="276" w:lineRule="auto"/>
              <w:jc w:val="both"/>
              <w:rPr>
                <w:b w:val="0"/>
                <w:sz w:val="20"/>
                <w:szCs w:val="20"/>
              </w:rPr>
            </w:pPr>
            <w:r w:rsidRPr="00D82604">
              <w:rPr>
                <w:b w:val="0"/>
                <w:bCs/>
                <w:sz w:val="20"/>
                <w:szCs w:val="20"/>
              </w:rPr>
              <w:t>Razpravi o vzpostavitvi koordinacije priprave in vzdrževanja povezljivih podatkov o prostoru bo Projektni svet namenil eno od prihodnjih sej in o ugotovitvah poročal vladi v naslednjem poročilu.</w:t>
            </w:r>
          </w:p>
          <w:p w:rsidR="00CF5AEC" w:rsidRPr="00D82604" w:rsidRDefault="00CF5AEC">
            <w:pPr>
              <w:pStyle w:val="Poglavje"/>
              <w:spacing w:before="0" w:after="0" w:line="276" w:lineRule="auto"/>
              <w:jc w:val="both"/>
              <w:rPr>
                <w:b w:val="0"/>
                <w:sz w:val="20"/>
                <w:szCs w:val="20"/>
              </w:rPr>
            </w:pPr>
          </w:p>
          <w:p w:rsidR="00CF5AEC" w:rsidRPr="003443CB" w:rsidRDefault="00F6141B">
            <w:pPr>
              <w:jc w:val="both"/>
              <w:rPr>
                <w:rFonts w:ascii="Arial" w:hAnsi="Arial" w:cs="Arial"/>
                <w:bCs/>
                <w:sz w:val="20"/>
                <w:szCs w:val="20"/>
              </w:rPr>
            </w:pPr>
            <w:r w:rsidRPr="00D82604">
              <w:rPr>
                <w:rFonts w:ascii="Arial" w:hAnsi="Arial" w:cs="Arial"/>
                <w:bCs/>
                <w:sz w:val="20"/>
                <w:szCs w:val="20"/>
              </w:rPr>
              <w:t xml:space="preserve">Projektni svet je že v preteklosti ugotovil in o tem tudi že poročal vladi, da bodo nekatere vrste podatkov pripravljene in na voljo šele za </w:t>
            </w:r>
            <w:r w:rsidRPr="003443CB">
              <w:rPr>
                <w:rFonts w:ascii="Arial" w:hAnsi="Arial" w:cs="Arial"/>
                <w:bCs/>
                <w:sz w:val="20"/>
                <w:szCs w:val="20"/>
              </w:rPr>
              <w:t>tretje in naslednje cikle množičnega vrednotenja (npr. podatki o poseljenih zemljiščih, podatki o inženirskih objektih, podatki o varstvenih območjih in o omejitvah v prostoru, itd.). Drugi cikel množičnega vrednotenja se zato izvaja brez teh podatkov. Se pa priprava teh podatkov lahko pospeši, v kolikor bi bili sprejeti dodatni ukrepi za njihovo pripravo.</w:t>
            </w:r>
          </w:p>
          <w:p w:rsidR="00CF5AEC" w:rsidRDefault="00F6141B" w:rsidP="007E4714">
            <w:pPr>
              <w:pStyle w:val="Poglavje"/>
              <w:spacing w:before="0" w:after="0" w:line="276" w:lineRule="auto"/>
              <w:jc w:val="both"/>
              <w:rPr>
                <w:b w:val="0"/>
                <w:bCs/>
                <w:sz w:val="20"/>
                <w:szCs w:val="20"/>
              </w:rPr>
            </w:pPr>
            <w:r w:rsidRPr="003443CB">
              <w:rPr>
                <w:b w:val="0"/>
                <w:bCs/>
                <w:sz w:val="20"/>
                <w:szCs w:val="20"/>
              </w:rPr>
              <w:t>Prav tako je P</w:t>
            </w:r>
            <w:r w:rsidR="00CF2FC4" w:rsidRPr="003443CB">
              <w:rPr>
                <w:b w:val="0"/>
                <w:bCs/>
                <w:sz w:val="20"/>
                <w:szCs w:val="20"/>
              </w:rPr>
              <w:t xml:space="preserve">rojektni svet </w:t>
            </w:r>
            <w:r w:rsidRPr="003443CB">
              <w:rPr>
                <w:b w:val="0"/>
                <w:bCs/>
                <w:sz w:val="20"/>
                <w:szCs w:val="20"/>
              </w:rPr>
              <w:t xml:space="preserve">ugotovil, da bodo za drugo množično vrednotenje v letih 2019/20 posplošene vrednosti stavbnih zemljišč ocenjene predvsem z uporabo podatka o podrobnejši namenski rabi. Vrednosti stavbnih zemljišč bodo zaradi takega pristopa praviloma ocenjene nižje, zato da lastniki stavbnih zemljišč ne bodo prizadeti. Ko pa bodo podatki o razvojnih stopnjah stavbnih zemljišč na voljo za celotno državo (torej v letu 2025), se bo množično vrednotenje temu prilagodilo (z razvojem novih modelov vrednotenja za stavbna zemljišča). Pričakovane </w:t>
            </w:r>
            <w:r w:rsidR="0042374E" w:rsidRPr="003443CB">
              <w:rPr>
                <w:b w:val="0"/>
                <w:bCs/>
                <w:sz w:val="20"/>
                <w:szCs w:val="20"/>
              </w:rPr>
              <w:t xml:space="preserve">nove </w:t>
            </w:r>
            <w:r w:rsidRPr="003443CB">
              <w:rPr>
                <w:b w:val="0"/>
                <w:bCs/>
                <w:sz w:val="20"/>
                <w:szCs w:val="20"/>
              </w:rPr>
              <w:t xml:space="preserve">vrednosti stavbnih zemljišč </w:t>
            </w:r>
            <w:r w:rsidR="00CF2FC4" w:rsidRPr="003443CB">
              <w:rPr>
                <w:b w:val="0"/>
                <w:bCs/>
                <w:sz w:val="20"/>
                <w:szCs w:val="20"/>
              </w:rPr>
              <w:t xml:space="preserve">glede na njihove razvojne stopnje </w:t>
            </w:r>
            <w:r w:rsidRPr="003443CB">
              <w:rPr>
                <w:b w:val="0"/>
                <w:bCs/>
                <w:sz w:val="20"/>
                <w:szCs w:val="20"/>
              </w:rPr>
              <w:t>bodo, pri obdavčiti nepremičnin, upoštevane šele po tem datumu.</w:t>
            </w:r>
          </w:p>
          <w:p w:rsidR="007E4714" w:rsidRDefault="007E4714" w:rsidP="007E4714">
            <w:pPr>
              <w:pStyle w:val="Poglavje"/>
              <w:spacing w:before="0" w:after="0" w:line="276" w:lineRule="auto"/>
              <w:jc w:val="both"/>
              <w:rPr>
                <w:b w:val="0"/>
                <w:bCs/>
                <w:sz w:val="20"/>
                <w:szCs w:val="20"/>
              </w:rPr>
            </w:pPr>
          </w:p>
          <w:p w:rsidR="00955834" w:rsidRPr="007E4714" w:rsidRDefault="00955834" w:rsidP="007E4714">
            <w:pPr>
              <w:pStyle w:val="Poglavje"/>
              <w:spacing w:before="0" w:after="0" w:line="276" w:lineRule="auto"/>
              <w:jc w:val="both"/>
              <w:rPr>
                <w:b w:val="0"/>
                <w:bCs/>
                <w:sz w:val="20"/>
                <w:szCs w:val="20"/>
              </w:rPr>
            </w:pPr>
          </w:p>
          <w:p w:rsidR="00CF5AEC" w:rsidRPr="00955834" w:rsidRDefault="00F6141B" w:rsidP="00065F52">
            <w:pPr>
              <w:pStyle w:val="Poglavje"/>
              <w:spacing w:before="0" w:after="0" w:line="276" w:lineRule="auto"/>
              <w:ind w:left="993" w:hanging="426"/>
              <w:jc w:val="both"/>
              <w:rPr>
                <w:i/>
                <w:sz w:val="20"/>
                <w:szCs w:val="20"/>
              </w:rPr>
            </w:pPr>
            <w:r w:rsidRPr="00955834">
              <w:rPr>
                <w:i/>
                <w:sz w:val="20"/>
                <w:szCs w:val="20"/>
              </w:rPr>
              <w:t>Ugotovitve in priporočila Projektnega sveta:</w:t>
            </w:r>
          </w:p>
          <w:p w:rsidR="00CF5AEC" w:rsidRPr="00955834" w:rsidRDefault="00CF5AEC" w:rsidP="00065F52">
            <w:pPr>
              <w:pStyle w:val="Poglavje"/>
              <w:spacing w:before="0" w:after="0" w:line="276" w:lineRule="auto"/>
              <w:ind w:left="993" w:hanging="426"/>
              <w:jc w:val="both"/>
              <w:rPr>
                <w:i/>
                <w:sz w:val="20"/>
                <w:szCs w:val="20"/>
              </w:rPr>
            </w:pPr>
          </w:p>
          <w:p w:rsidR="00CF5AEC" w:rsidRPr="001948DA" w:rsidRDefault="00F6141B" w:rsidP="00065F52">
            <w:pPr>
              <w:pStyle w:val="ListParagraph"/>
              <w:numPr>
                <w:ilvl w:val="0"/>
                <w:numId w:val="81"/>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 xml:space="preserve">Stanje že evidentiranih podatkov, tako v obsegu kot v kakovosti, je bistveno boljše kot je bilo pred desetimi leti ob prvi vzpostavitvi registra nepremičnin in je za kakovostno izvajanje množičnega vrednotenja in pripravo novih sistemskih rešitev obdavčitve nepremičnin, primerno. Vse nadaljnje aktivnosti bodo, ob izvajanju vseh na novo uvedenih sistemskih ukrepov, kakovost le še izboljševale. </w:t>
            </w:r>
          </w:p>
          <w:p w:rsidR="007E4714" w:rsidRPr="001948DA" w:rsidRDefault="007E4714" w:rsidP="00065F52">
            <w:pPr>
              <w:pStyle w:val="ListParagraph"/>
              <w:spacing w:line="260" w:lineRule="atLeast"/>
              <w:ind w:left="993" w:hanging="426"/>
              <w:jc w:val="both"/>
              <w:rPr>
                <w:rFonts w:ascii="Arial" w:hAnsi="Arial" w:cs="Arial"/>
                <w:b/>
                <w:bCs/>
                <w:i/>
                <w:sz w:val="20"/>
                <w:szCs w:val="20"/>
              </w:rPr>
            </w:pPr>
          </w:p>
          <w:p w:rsidR="00CF5AEC" w:rsidRPr="001948DA" w:rsidRDefault="00F6141B" w:rsidP="00065F52">
            <w:pPr>
              <w:pStyle w:val="ListParagraph"/>
              <w:numPr>
                <w:ilvl w:val="0"/>
                <w:numId w:val="81"/>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 xml:space="preserve">Množično vrednotenje je dinamičen sistem, ki se stalno prilagaja in spreminja glede na spremembe na trgu nepremičnin, pa tudi glede na razpoložljivost podatkov o nepremičninah. Sistem lahko zanesljivo deluje na sedaj razpoložljivih podatkih, seveda pa ga je v prihodnje mogoče </w:t>
            </w:r>
            <w:r w:rsidR="00CF2FC4" w:rsidRPr="001948DA">
              <w:rPr>
                <w:rFonts w:ascii="Arial" w:hAnsi="Arial" w:cs="Arial"/>
                <w:b/>
                <w:bCs/>
                <w:i/>
                <w:sz w:val="20"/>
                <w:szCs w:val="20"/>
              </w:rPr>
              <w:t xml:space="preserve">na nekaterih področjih </w:t>
            </w:r>
            <w:r w:rsidRPr="001948DA">
              <w:rPr>
                <w:rFonts w:ascii="Arial" w:hAnsi="Arial" w:cs="Arial"/>
                <w:b/>
                <w:bCs/>
                <w:i/>
                <w:sz w:val="20"/>
                <w:szCs w:val="20"/>
              </w:rPr>
              <w:t xml:space="preserve">z ureditvijo novih evidenc (na primer evidenca stavbnih zemljišč itd.) </w:t>
            </w:r>
            <w:r w:rsidR="00CF2FC4" w:rsidRPr="001948DA">
              <w:rPr>
                <w:rFonts w:ascii="Arial" w:hAnsi="Arial" w:cs="Arial"/>
                <w:b/>
                <w:bCs/>
                <w:i/>
                <w:sz w:val="20"/>
                <w:szCs w:val="20"/>
              </w:rPr>
              <w:t>pomembno</w:t>
            </w:r>
            <w:r w:rsidRPr="001948DA">
              <w:rPr>
                <w:rFonts w:ascii="Arial" w:hAnsi="Arial" w:cs="Arial"/>
                <w:b/>
                <w:bCs/>
                <w:i/>
                <w:sz w:val="20"/>
                <w:szCs w:val="20"/>
              </w:rPr>
              <w:t xml:space="preserve"> izboljšati.</w:t>
            </w:r>
          </w:p>
          <w:p w:rsidR="007E4714" w:rsidRPr="001948DA" w:rsidRDefault="007E4714" w:rsidP="00065F52">
            <w:pPr>
              <w:pStyle w:val="ListParagraph"/>
              <w:spacing w:line="260" w:lineRule="atLeast"/>
              <w:ind w:left="993" w:hanging="426"/>
              <w:jc w:val="both"/>
              <w:rPr>
                <w:rFonts w:ascii="Arial" w:hAnsi="Arial" w:cs="Arial"/>
                <w:b/>
                <w:bCs/>
                <w:i/>
                <w:sz w:val="20"/>
                <w:szCs w:val="20"/>
              </w:rPr>
            </w:pPr>
          </w:p>
          <w:p w:rsidR="00CF5AEC" w:rsidRPr="001948DA" w:rsidRDefault="00F6141B" w:rsidP="00065F52">
            <w:pPr>
              <w:pStyle w:val="ListParagraph"/>
              <w:numPr>
                <w:ilvl w:val="0"/>
                <w:numId w:val="81"/>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 xml:space="preserve">Resorji, ki imajo nalogo zagotoviti nove podatke, za katere pravne podlage predvidevajo, da bi morali biti na voljo že v letu 2019 (dejanska raba vodnih zemljišč in dejanska raba zemljišč javne cestne in železniške infrastrukture), morajo le-te zagotoviti čim prej, najkasneje pa do prve odmere davka na nepremičnine. Predvsem je za odmero davka kritičen podatek o dejanski rabi zemljišč za javne ceste in železnice. </w:t>
            </w:r>
          </w:p>
          <w:p w:rsidR="007E4714" w:rsidRPr="001948DA" w:rsidRDefault="007E4714" w:rsidP="00065F52">
            <w:pPr>
              <w:pStyle w:val="ListParagraph"/>
              <w:spacing w:line="260" w:lineRule="atLeast"/>
              <w:ind w:left="993" w:hanging="426"/>
              <w:jc w:val="both"/>
              <w:rPr>
                <w:rFonts w:ascii="Arial" w:hAnsi="Arial" w:cs="Arial"/>
                <w:b/>
                <w:bCs/>
                <w:i/>
                <w:sz w:val="20"/>
                <w:szCs w:val="20"/>
              </w:rPr>
            </w:pPr>
          </w:p>
          <w:p w:rsidR="00CF5AEC" w:rsidRPr="001948DA" w:rsidRDefault="00F6141B" w:rsidP="00065F52">
            <w:pPr>
              <w:pStyle w:val="ListParagraph"/>
              <w:numPr>
                <w:ilvl w:val="0"/>
                <w:numId w:val="81"/>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Centralna koordinacija vseh podatkov o nepremičninah, vključno z nadzorom vsebine in njihove kakovosti, bi zmanjšala težave, ki imajo izvor v medresorski neusklajenosti.</w:t>
            </w:r>
          </w:p>
          <w:p w:rsidR="007E4714" w:rsidRPr="001948DA" w:rsidRDefault="007E4714" w:rsidP="00065F52">
            <w:pPr>
              <w:pStyle w:val="ListParagraph"/>
              <w:spacing w:line="260" w:lineRule="atLeast"/>
              <w:ind w:left="993" w:hanging="426"/>
              <w:jc w:val="both"/>
              <w:rPr>
                <w:rFonts w:ascii="Arial" w:hAnsi="Arial" w:cs="Arial"/>
                <w:b/>
                <w:bCs/>
                <w:i/>
                <w:sz w:val="20"/>
                <w:szCs w:val="20"/>
              </w:rPr>
            </w:pPr>
          </w:p>
          <w:p w:rsidR="00CF5AEC" w:rsidRPr="00955834" w:rsidRDefault="00F6141B" w:rsidP="00065F52">
            <w:pPr>
              <w:pStyle w:val="ListParagraph"/>
              <w:numPr>
                <w:ilvl w:val="0"/>
                <w:numId w:val="81"/>
              </w:numPr>
              <w:spacing w:line="260" w:lineRule="atLeast"/>
              <w:ind w:left="993" w:hanging="426"/>
              <w:jc w:val="both"/>
              <w:rPr>
                <w:rFonts w:ascii="Arial" w:hAnsi="Arial" w:cs="Arial"/>
                <w:b/>
                <w:bCs/>
                <w:sz w:val="20"/>
                <w:szCs w:val="20"/>
              </w:rPr>
            </w:pPr>
            <w:r w:rsidRPr="001948DA">
              <w:rPr>
                <w:rFonts w:ascii="Arial" w:hAnsi="Arial" w:cs="Arial"/>
                <w:b/>
                <w:bCs/>
                <w:i/>
                <w:sz w:val="20"/>
                <w:szCs w:val="20"/>
              </w:rPr>
              <w:t xml:space="preserve">Občine bi se morale začeti zavedati, da so evidence, ki se vzpostavljajo, pomembne tudi za izvajanje njihovih nalog, zato bi morale pri tem sodelovati še bolj aktivno. Za zagotavljanje podatkov, ki jih v uradne evidence posredujejo občine (podrobnejša namenska raba, javne občinske ceste), ni vzpostavljenega učinkovitega načina sodelovanja države z občinami, pri čemer bi morala biti zagotovljena zlasti enotna usmerjevalna in </w:t>
            </w:r>
            <w:proofErr w:type="spellStart"/>
            <w:r w:rsidRPr="001948DA">
              <w:rPr>
                <w:rFonts w:ascii="Arial" w:hAnsi="Arial" w:cs="Arial"/>
                <w:b/>
                <w:bCs/>
                <w:i/>
                <w:sz w:val="20"/>
                <w:szCs w:val="20"/>
              </w:rPr>
              <w:t>koordinatorska</w:t>
            </w:r>
            <w:proofErr w:type="spellEnd"/>
            <w:r w:rsidRPr="001948DA">
              <w:rPr>
                <w:rFonts w:ascii="Arial" w:hAnsi="Arial" w:cs="Arial"/>
                <w:b/>
                <w:bCs/>
                <w:i/>
                <w:sz w:val="20"/>
                <w:szCs w:val="20"/>
              </w:rPr>
              <w:t xml:space="preserve"> funkcija ter zaradi enotnosti podatkov tudi </w:t>
            </w:r>
            <w:r w:rsidRPr="001948DA">
              <w:rPr>
                <w:rFonts w:ascii="Arial" w:hAnsi="Arial" w:cs="Arial"/>
                <w:b/>
                <w:bCs/>
                <w:i/>
                <w:sz w:val="20"/>
                <w:szCs w:val="20"/>
              </w:rPr>
              <w:lastRenderedPageBreak/>
              <w:t xml:space="preserve">nadzorna funkcija, zlasti pa projektno (so)financiranje s strani </w:t>
            </w:r>
            <w:r w:rsidR="007E4714" w:rsidRPr="001948DA">
              <w:rPr>
                <w:rFonts w:ascii="Arial" w:hAnsi="Arial" w:cs="Arial"/>
                <w:b/>
                <w:bCs/>
                <w:i/>
                <w:sz w:val="20"/>
                <w:szCs w:val="20"/>
              </w:rPr>
              <w:t>države</w:t>
            </w:r>
            <w:r w:rsidRPr="001948DA">
              <w:rPr>
                <w:rFonts w:ascii="Arial" w:hAnsi="Arial" w:cs="Arial"/>
                <w:b/>
                <w:bCs/>
                <w:i/>
                <w:sz w:val="20"/>
                <w:szCs w:val="20"/>
              </w:rPr>
              <w:t>.</w:t>
            </w:r>
          </w:p>
          <w:p w:rsidR="00955834" w:rsidRPr="001948DA" w:rsidRDefault="00955834" w:rsidP="00955834">
            <w:pPr>
              <w:pStyle w:val="ListParagraph"/>
              <w:spacing w:line="260" w:lineRule="atLeast"/>
              <w:ind w:left="993"/>
              <w:jc w:val="both"/>
              <w:rPr>
                <w:rFonts w:ascii="Arial" w:hAnsi="Arial" w:cs="Arial"/>
                <w:b/>
                <w:bCs/>
                <w:sz w:val="20"/>
                <w:szCs w:val="20"/>
              </w:rPr>
            </w:pPr>
          </w:p>
          <w:p w:rsidR="00CF5AEC" w:rsidRDefault="006A65C3" w:rsidP="00065F52">
            <w:pPr>
              <w:pStyle w:val="Poglavje"/>
              <w:spacing w:after="0" w:line="276" w:lineRule="auto"/>
              <w:ind w:left="284"/>
              <w:jc w:val="both"/>
              <w:rPr>
                <w:sz w:val="20"/>
                <w:szCs w:val="20"/>
                <w:u w:val="single"/>
              </w:rPr>
            </w:pPr>
            <w:r>
              <w:rPr>
                <w:sz w:val="20"/>
                <w:szCs w:val="20"/>
                <w:u w:val="single"/>
              </w:rPr>
              <w:t xml:space="preserve">1. </w:t>
            </w:r>
            <w:r w:rsidR="00F6141B">
              <w:rPr>
                <w:sz w:val="20"/>
                <w:szCs w:val="20"/>
                <w:u w:val="single"/>
              </w:rPr>
              <w:t>Podatki o stavbah in delih stavb (kataster stavb, register nepremičnin (GURS)</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color w:val="000000" w:themeColor="text1"/>
                <w:sz w:val="20"/>
                <w:szCs w:val="20"/>
              </w:rPr>
            </w:pPr>
            <w:r>
              <w:rPr>
                <w:rFonts w:ascii="Arial" w:hAnsi="Arial" w:cs="Arial"/>
                <w:sz w:val="20"/>
                <w:szCs w:val="20"/>
              </w:rPr>
              <w:t>Vodenje in vzdrževanje podatkov o stavbah in delih stavb ter njihova vsebinska izboljšava je redna naloga GURS, ki se na podlagi Zakona o evidentiranju nepremičnin (</w:t>
            </w:r>
            <w:r>
              <w:rPr>
                <w:rFonts w:ascii="Arial" w:hAnsi="Arial" w:cs="Arial"/>
                <w:color w:val="000000" w:themeColor="text1"/>
                <w:sz w:val="20"/>
                <w:szCs w:val="20"/>
              </w:rPr>
              <w:t xml:space="preserve">Uradni list RS, št. </w:t>
            </w:r>
            <w:r>
              <w:rPr>
                <w:rFonts w:ascii="Arial" w:hAnsi="Arial" w:cs="Arial"/>
                <w:bCs/>
                <w:color w:val="000000" w:themeColor="text1"/>
                <w:sz w:val="20"/>
                <w:szCs w:val="20"/>
              </w:rPr>
              <w:t xml:space="preserve">47/06, 65/07 – </w:t>
            </w:r>
            <w:proofErr w:type="spellStart"/>
            <w:r>
              <w:rPr>
                <w:rFonts w:ascii="Arial" w:hAnsi="Arial" w:cs="Arial"/>
                <w:bCs/>
                <w:color w:val="000000" w:themeColor="text1"/>
                <w:sz w:val="20"/>
                <w:szCs w:val="20"/>
              </w:rPr>
              <w:t>odl</w:t>
            </w:r>
            <w:proofErr w:type="spellEnd"/>
            <w:r>
              <w:rPr>
                <w:rFonts w:ascii="Arial" w:hAnsi="Arial" w:cs="Arial"/>
                <w:bCs/>
                <w:color w:val="000000" w:themeColor="text1"/>
                <w:sz w:val="20"/>
                <w:szCs w:val="20"/>
              </w:rPr>
              <w:t xml:space="preserve">. US, 79/12 – </w:t>
            </w:r>
            <w:proofErr w:type="spellStart"/>
            <w:r>
              <w:rPr>
                <w:rFonts w:ascii="Arial" w:hAnsi="Arial" w:cs="Arial"/>
                <w:bCs/>
                <w:color w:val="000000" w:themeColor="text1"/>
                <w:sz w:val="20"/>
                <w:szCs w:val="20"/>
              </w:rPr>
              <w:t>odl</w:t>
            </w:r>
            <w:proofErr w:type="spellEnd"/>
            <w:r>
              <w:rPr>
                <w:rFonts w:ascii="Arial" w:hAnsi="Arial" w:cs="Arial"/>
                <w:bCs/>
                <w:color w:val="000000" w:themeColor="text1"/>
                <w:sz w:val="20"/>
                <w:szCs w:val="20"/>
              </w:rPr>
              <w:t>. US, 61/17 – ZAID, 7/18 in 33/19)</w:t>
            </w:r>
            <w:r>
              <w:rPr>
                <w:rFonts w:ascii="Arial" w:hAnsi="Arial" w:cs="Arial"/>
                <w:color w:val="000000" w:themeColor="text1"/>
                <w:sz w:val="20"/>
                <w:szCs w:val="20"/>
              </w:rPr>
              <w:t xml:space="preserve"> izvaja v okviru:</w:t>
            </w:r>
          </w:p>
          <w:p w:rsidR="00CF5AEC" w:rsidRDefault="00F6141B">
            <w:pPr>
              <w:numPr>
                <w:ilvl w:val="0"/>
                <w:numId w:val="17"/>
              </w:numPr>
              <w:spacing w:after="0"/>
              <w:ind w:left="426" w:hanging="426"/>
              <w:jc w:val="both"/>
              <w:rPr>
                <w:rFonts w:ascii="Arial" w:hAnsi="Arial" w:cs="Arial"/>
                <w:color w:val="000000" w:themeColor="text1"/>
                <w:sz w:val="20"/>
                <w:szCs w:val="20"/>
              </w:rPr>
            </w:pPr>
            <w:r>
              <w:rPr>
                <w:rFonts w:ascii="Arial" w:hAnsi="Arial" w:cs="Arial"/>
                <w:color w:val="000000" w:themeColor="text1"/>
                <w:sz w:val="20"/>
                <w:szCs w:val="20"/>
              </w:rPr>
              <w:t>rednih postopkov na podlagi zahtev strank,</w:t>
            </w:r>
          </w:p>
          <w:p w:rsidR="00CF5AEC" w:rsidRDefault="00F6141B">
            <w:pPr>
              <w:numPr>
                <w:ilvl w:val="0"/>
                <w:numId w:val="17"/>
              </w:numPr>
              <w:spacing w:after="0"/>
              <w:ind w:left="426" w:hanging="426"/>
              <w:jc w:val="both"/>
              <w:rPr>
                <w:rFonts w:ascii="Arial" w:hAnsi="Arial" w:cs="Arial"/>
                <w:sz w:val="20"/>
                <w:szCs w:val="20"/>
              </w:rPr>
            </w:pPr>
            <w:r>
              <w:rPr>
                <w:rFonts w:ascii="Arial" w:hAnsi="Arial" w:cs="Arial"/>
                <w:sz w:val="20"/>
                <w:szCs w:val="20"/>
              </w:rPr>
              <w:t>postopkov po uradni dolžnosti,</w:t>
            </w:r>
          </w:p>
          <w:p w:rsidR="00CF5AEC" w:rsidRDefault="00F6141B">
            <w:pPr>
              <w:pStyle w:val="ListParagraph1"/>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avtomatske identifikacije stavb (pregled neevidentiranih in spremenjenih stavb) na podlagi podatkov cikličnega </w:t>
            </w:r>
            <w:proofErr w:type="spellStart"/>
            <w:r>
              <w:rPr>
                <w:rFonts w:ascii="Arial" w:hAnsi="Arial" w:cs="Arial"/>
                <w:sz w:val="20"/>
                <w:szCs w:val="20"/>
              </w:rPr>
              <w:t>aerosnemanja</w:t>
            </w:r>
            <w:proofErr w:type="spellEnd"/>
            <w:r>
              <w:rPr>
                <w:rFonts w:ascii="Arial" w:hAnsi="Arial" w:cs="Arial"/>
                <w:sz w:val="20"/>
                <w:szCs w:val="20"/>
              </w:rPr>
              <w:t xml:space="preserve"> in drugih razpoložljivih podatkov (</w:t>
            </w:r>
            <w:proofErr w:type="spellStart"/>
            <w:r>
              <w:rPr>
                <w:rFonts w:ascii="Arial" w:hAnsi="Arial" w:cs="Arial"/>
                <w:sz w:val="20"/>
                <w:szCs w:val="20"/>
              </w:rPr>
              <w:t>lidar</w:t>
            </w:r>
            <w:proofErr w:type="spellEnd"/>
            <w:r>
              <w:rPr>
                <w:rFonts w:ascii="Arial" w:hAnsi="Arial" w:cs="Arial"/>
                <w:sz w:val="20"/>
                <w:szCs w:val="20"/>
              </w:rPr>
              <w:t xml:space="preserve">, topografski podatki), </w:t>
            </w:r>
          </w:p>
          <w:p w:rsidR="00CF5AEC" w:rsidRDefault="00F6141B">
            <w:pPr>
              <w:pStyle w:val="ListParagraph1"/>
              <w:numPr>
                <w:ilvl w:val="0"/>
                <w:numId w:val="17"/>
              </w:numPr>
              <w:spacing w:line="276" w:lineRule="auto"/>
              <w:ind w:left="426" w:hanging="426"/>
              <w:jc w:val="both"/>
              <w:rPr>
                <w:rFonts w:ascii="Arial" w:hAnsi="Arial" w:cs="Arial"/>
                <w:sz w:val="20"/>
                <w:szCs w:val="20"/>
              </w:rPr>
            </w:pPr>
            <w:r>
              <w:rPr>
                <w:rFonts w:ascii="Arial" w:hAnsi="Arial" w:cs="Arial"/>
                <w:sz w:val="20"/>
                <w:szCs w:val="20"/>
              </w:rPr>
              <w:t>različnih analiz kakovosti podatkov (po posameznih podatkih, ki se vodijo pri stavbah in delih stavb)</w:t>
            </w:r>
          </w:p>
          <w:p w:rsidR="00CF5AEC" w:rsidRDefault="00CF5AEC">
            <w:pPr>
              <w:pStyle w:val="ListParagraph1"/>
              <w:spacing w:line="276" w:lineRule="auto"/>
              <w:ind w:left="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V okviru rednih postopkov se v evidencah vsako leto spremeni več kot 600.000 podatkov V letu 2019 je bilo do vključno 31. 5. na ta način spremenjenih 311.039 podatkov, od tega 247.065 takšnih, ki vplivajo na vrednost nepremičnin. </w:t>
            </w:r>
          </w:p>
          <w:p w:rsidR="00CF5AEC" w:rsidRDefault="00F6141B">
            <w:pPr>
              <w:tabs>
                <w:tab w:val="left" w:pos="6330"/>
              </w:tabs>
              <w:spacing w:before="240" w:after="240"/>
              <w:jc w:val="both"/>
              <w:rPr>
                <w:rFonts w:ascii="Arial" w:hAnsi="Arial" w:cs="Arial"/>
                <w:sz w:val="20"/>
                <w:szCs w:val="20"/>
              </w:rPr>
            </w:pPr>
            <w:r>
              <w:rPr>
                <w:rFonts w:ascii="Arial" w:hAnsi="Arial" w:cs="Arial"/>
                <w:sz w:val="20"/>
                <w:szCs w:val="20"/>
              </w:rPr>
              <w:t xml:space="preserve">GURS nadalje opravlja tudi preverjanje kakovosti podatkov po uradni dolžnosti. V okviru tega je v sistem registra nepremičnin vključenih okoli 60 avtomatskih notranjih kontrol podatkov, ki opozarjajo na nepravilnosti in nelogičnosti v le teh. </w:t>
            </w:r>
          </w:p>
          <w:p w:rsidR="00CF5AEC" w:rsidRDefault="00F6141B">
            <w:pPr>
              <w:tabs>
                <w:tab w:val="left" w:pos="6330"/>
              </w:tabs>
              <w:spacing w:before="240" w:after="240"/>
              <w:jc w:val="both"/>
              <w:rPr>
                <w:rFonts w:ascii="Arial" w:hAnsi="Arial" w:cs="Arial"/>
                <w:sz w:val="20"/>
                <w:szCs w:val="20"/>
              </w:rPr>
            </w:pPr>
            <w:r>
              <w:rPr>
                <w:rFonts w:ascii="Arial" w:hAnsi="Arial" w:cs="Arial"/>
                <w:sz w:val="20"/>
                <w:szCs w:val="20"/>
              </w:rPr>
              <w:t xml:space="preserve">GURS vsako leto opravi ciklično </w:t>
            </w:r>
            <w:proofErr w:type="spellStart"/>
            <w:r>
              <w:rPr>
                <w:rFonts w:ascii="Arial" w:hAnsi="Arial" w:cs="Arial"/>
                <w:sz w:val="20"/>
                <w:szCs w:val="20"/>
              </w:rPr>
              <w:t>aerosnemanje</w:t>
            </w:r>
            <w:proofErr w:type="spellEnd"/>
            <w:r>
              <w:rPr>
                <w:rFonts w:ascii="Arial" w:hAnsi="Arial" w:cs="Arial"/>
                <w:sz w:val="20"/>
                <w:szCs w:val="20"/>
              </w:rPr>
              <w:t xml:space="preserve"> tretjine Slovenije, s katerim se v povezavi z drugimi razpoložljivimi podatki (</w:t>
            </w:r>
            <w:proofErr w:type="spellStart"/>
            <w:r>
              <w:rPr>
                <w:rFonts w:ascii="Arial" w:hAnsi="Arial" w:cs="Arial"/>
                <w:sz w:val="20"/>
                <w:szCs w:val="20"/>
              </w:rPr>
              <w:t>lidar</w:t>
            </w:r>
            <w:proofErr w:type="spellEnd"/>
            <w:r>
              <w:rPr>
                <w:rFonts w:ascii="Arial" w:hAnsi="Arial" w:cs="Arial"/>
                <w:sz w:val="20"/>
                <w:szCs w:val="20"/>
              </w:rPr>
              <w:t xml:space="preserve">, topografski podatki) opravlja avtomatska identifikacija stavb (t.j. pregled neevidentiranih in spremenjenih stavb). V primeru, da so v vseh teh postopkih zaznane nepravilnosti, GURS opravi predpisane postopke (pozivi lastnikom, popravki po uradni dolžnosti, kaznovanje), da se nepravilnosti odpravijo. Od uveljavitve Zakona o spremembah in dopolnitvah Zakona o evidentiranju nepremičnin (Uradni list RS, št. 7/18; v nadaljnjem besedilu ZEN-A) v novembru 2018 ima GURS zagotovljeno pravno podlago za določitev podatka o površini stavb po uradni dolžnosti na podlagi zakonsko predpisanega načina, ki ne zahteva vstopa v stavbo. V kolikor je torej lastnik stavbe neaktiven na poziv GURS ter napak ne odpravi sam, slednje stori po uradni dolžnosti GURS na podlagi pavšalnega izračuna notranjih neto površin. </w:t>
            </w:r>
          </w:p>
          <w:p w:rsidR="00CF5AEC" w:rsidRDefault="00F6141B">
            <w:pPr>
              <w:tabs>
                <w:tab w:val="left" w:pos="6330"/>
              </w:tabs>
              <w:spacing w:before="240" w:after="240"/>
              <w:jc w:val="both"/>
              <w:rPr>
                <w:rFonts w:ascii="Arial" w:hAnsi="Arial" w:cs="Arial"/>
                <w:sz w:val="20"/>
                <w:szCs w:val="20"/>
              </w:rPr>
            </w:pPr>
            <w:r>
              <w:rPr>
                <w:rFonts w:ascii="Arial" w:hAnsi="Arial" w:cs="Arial"/>
                <w:sz w:val="20"/>
                <w:szCs w:val="20"/>
              </w:rPr>
              <w:t xml:space="preserve">ZEN-A je zaostril tudi spreminjanje podatkov na zahtevo lastnika, saj se vsi bistveni podatki o stavbah in delih stavb (površina, leto izgradnje, vrsta rabe) lahko spreminjajo le z elaboratom geodetskega podjetja, s čimer ima vsakršno popravljanje bistvenih podatkov dejansko za posledico katastrski vpis stavbe ali dela stavbe. Spreminjanje registrskih (t.j. manj bistvenih) podatkov o stavbah in delih stavb, ki se izvorno vodijo v registru nepremičnin, še vedno poteka preko vprašalnika, se pa zanje izda odločba. </w:t>
            </w: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V času mandata prejšnjega Projektnega sveta je bila dana pobuda za izvajanje nadzora in možnosti ukrepanja po uradni dolžnosti za zagotovitev popolnih, pravilnih in kakovostnih podatkov o nepremičninah, ki jih zagotavljajo lastniki. GURS je opravil analize podatkov iz vprašalnikov in sestavil načrt njihovega preverjanja po kriteriju odstopanja od pričakovanih vrednosti s ciljem, da do konca leta 2018 zagotovi odpravo največjih anomalij. V analizo je bilo vključenih 508.793 stavb, pri čemer je le za 32.037 (6,3 %) stavb evidentirana površina za več kot 50 % razlikuje od tiste, ki je izračunana na podlagi tlorisa stavbe, pomnoženega s številom etaž ter z upoštevanjem pavšalnega zmanjšanja na račun notranjih zidov. Pregled z ureditvijo podatkov za zgoraj navedenih 32.037 stavb je bil izveden, kontrola se izvaja še v nadaljevanju evidentiranja novih stavb. </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u w:val="single"/>
              </w:rPr>
              <w:t>Program za drugo polovico 2019 in leto 2020</w:t>
            </w:r>
            <w:r>
              <w:rPr>
                <w:rFonts w:ascii="Arial" w:hAnsi="Arial" w:cs="Arial"/>
                <w:sz w:val="20"/>
                <w:szCs w:val="20"/>
              </w:rPr>
              <w:t>:</w:t>
            </w:r>
          </w:p>
          <w:p w:rsidR="00CF5AEC" w:rsidRDefault="00F6141B">
            <w:pPr>
              <w:pStyle w:val="Poglavje"/>
              <w:keepNext/>
              <w:tabs>
                <w:tab w:val="left" w:pos="6330"/>
              </w:tabs>
              <w:spacing w:before="0" w:after="0" w:line="276" w:lineRule="auto"/>
              <w:jc w:val="both"/>
              <w:rPr>
                <w:b w:val="0"/>
                <w:sz w:val="20"/>
                <w:szCs w:val="20"/>
              </w:rPr>
            </w:pPr>
            <w:r>
              <w:rPr>
                <w:b w:val="0"/>
                <w:sz w:val="20"/>
                <w:szCs w:val="20"/>
              </w:rPr>
              <w:lastRenderedPageBreak/>
              <w:t>GURS nadaljuje z nadaljnjimi postopki urejanja podatkov o stavbah in delih stavb. V obdobju od julija 2019 do marca 2020 bo izvedel:</w:t>
            </w:r>
          </w:p>
          <w:p w:rsidR="00CF5AEC" w:rsidRDefault="00F6141B">
            <w:pPr>
              <w:pStyle w:val="Poglavje"/>
              <w:keepNext/>
              <w:numPr>
                <w:ilvl w:val="0"/>
                <w:numId w:val="17"/>
              </w:numPr>
              <w:tabs>
                <w:tab w:val="left" w:pos="6330"/>
              </w:tabs>
              <w:spacing w:before="0" w:after="0" w:line="276" w:lineRule="auto"/>
              <w:ind w:left="284" w:hanging="284"/>
              <w:jc w:val="both"/>
              <w:textAlignment w:val="auto"/>
              <w:rPr>
                <w:b w:val="0"/>
                <w:sz w:val="20"/>
                <w:szCs w:val="20"/>
              </w:rPr>
            </w:pPr>
            <w:r>
              <w:rPr>
                <w:b w:val="0"/>
                <w:sz w:val="20"/>
                <w:szCs w:val="20"/>
              </w:rPr>
              <w:t>ureditev podatkov o prostorih delov stavb za 15.000 delov stavb, ki imajo evidentiran nerazporejen prostor (prostor 99),</w:t>
            </w:r>
          </w:p>
          <w:p w:rsidR="00CF5AEC" w:rsidRDefault="00F6141B">
            <w:pPr>
              <w:pStyle w:val="Poglavje"/>
              <w:keepNext/>
              <w:numPr>
                <w:ilvl w:val="0"/>
                <w:numId w:val="17"/>
              </w:numPr>
              <w:tabs>
                <w:tab w:val="left" w:pos="6330"/>
              </w:tabs>
              <w:spacing w:before="0" w:after="0" w:line="276" w:lineRule="auto"/>
              <w:ind w:left="284" w:hanging="284"/>
              <w:jc w:val="both"/>
              <w:textAlignment w:val="auto"/>
              <w:rPr>
                <w:b w:val="0"/>
                <w:sz w:val="20"/>
                <w:szCs w:val="20"/>
              </w:rPr>
            </w:pPr>
            <w:r>
              <w:rPr>
                <w:b w:val="0"/>
                <w:sz w:val="20"/>
                <w:szCs w:val="20"/>
              </w:rPr>
              <w:t>dopis lastnikom delov stavb v večjih poslovnih stavbah da uredijo podatke o prostorih (ca 6000 lastnikov z 10.000 deli stavb, s površino večjo od 300 m2)</w:t>
            </w:r>
            <w:r w:rsidR="0089706C">
              <w:rPr>
                <w:b w:val="0"/>
                <w:sz w:val="20"/>
                <w:szCs w:val="20"/>
              </w:rPr>
              <w:t>.</w:t>
            </w:r>
          </w:p>
          <w:p w:rsidR="00CF5AEC" w:rsidRDefault="00CF5AEC">
            <w:pPr>
              <w:pStyle w:val="Poglavje"/>
              <w:keepNext/>
              <w:tabs>
                <w:tab w:val="left" w:pos="6330"/>
              </w:tabs>
              <w:spacing w:before="0" w:after="0" w:line="276" w:lineRule="auto"/>
              <w:jc w:val="both"/>
              <w:rPr>
                <w:b w:val="0"/>
                <w:sz w:val="20"/>
                <w:szCs w:val="20"/>
              </w:rPr>
            </w:pPr>
          </w:p>
          <w:p w:rsidR="00CF5AEC" w:rsidRDefault="00F6141B">
            <w:pPr>
              <w:pStyle w:val="Poglavje"/>
              <w:keepNext/>
              <w:tabs>
                <w:tab w:val="left" w:pos="6330"/>
              </w:tabs>
              <w:spacing w:before="0" w:after="0" w:line="276" w:lineRule="auto"/>
              <w:jc w:val="both"/>
              <w:rPr>
                <w:b w:val="0"/>
                <w:sz w:val="20"/>
                <w:szCs w:val="20"/>
              </w:rPr>
            </w:pPr>
            <w:r>
              <w:rPr>
                <w:b w:val="0"/>
                <w:sz w:val="20"/>
                <w:szCs w:val="20"/>
              </w:rPr>
              <w:t>V sklopu rednih aktivnosti vodenja in vzdrževanja podatkov bo GURS še naprej pozival lastnike k sprotnemu urejanju podatkov o svojih nepremičninah in v tej zvezi dajal tudi ustrezna navodila in pojasnila.</w:t>
            </w:r>
          </w:p>
          <w:p w:rsidR="00CF5AEC" w:rsidRDefault="00CF5AEC">
            <w:pPr>
              <w:pStyle w:val="Poglavje"/>
              <w:keepNext/>
              <w:tabs>
                <w:tab w:val="left" w:pos="6330"/>
              </w:tabs>
              <w:spacing w:before="0" w:after="0" w:line="276" w:lineRule="auto"/>
              <w:jc w:val="both"/>
              <w:rPr>
                <w:b w:val="0"/>
                <w:sz w:val="20"/>
                <w:szCs w:val="20"/>
              </w:rPr>
            </w:pPr>
          </w:p>
          <w:p w:rsidR="00955834" w:rsidRDefault="00955834">
            <w:pPr>
              <w:pStyle w:val="Poglavje"/>
              <w:keepNext/>
              <w:tabs>
                <w:tab w:val="left" w:pos="6330"/>
              </w:tabs>
              <w:spacing w:before="0" w:after="0" w:line="276" w:lineRule="auto"/>
              <w:jc w:val="both"/>
              <w:rPr>
                <w:b w:val="0"/>
                <w:sz w:val="20"/>
                <w:szCs w:val="20"/>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065F52">
            <w:pPr>
              <w:pStyle w:val="Poglavje"/>
              <w:keepNext/>
              <w:tabs>
                <w:tab w:val="left" w:pos="6330"/>
              </w:tabs>
              <w:spacing w:before="0" w:after="0" w:line="276" w:lineRule="auto"/>
              <w:ind w:left="993" w:hanging="426"/>
              <w:jc w:val="both"/>
              <w:rPr>
                <w:i/>
                <w:sz w:val="20"/>
                <w:szCs w:val="20"/>
              </w:rPr>
            </w:pPr>
          </w:p>
          <w:p w:rsidR="00CF5AEC" w:rsidRPr="001948DA" w:rsidRDefault="00F6141B" w:rsidP="00065F52">
            <w:pPr>
              <w:pStyle w:val="Poglavje"/>
              <w:keepNext/>
              <w:numPr>
                <w:ilvl w:val="3"/>
                <w:numId w:val="79"/>
              </w:numPr>
              <w:tabs>
                <w:tab w:val="left" w:pos="6330"/>
              </w:tabs>
              <w:spacing w:before="0" w:after="0" w:line="276" w:lineRule="auto"/>
              <w:ind w:left="993" w:hanging="426"/>
              <w:jc w:val="both"/>
              <w:rPr>
                <w:i/>
                <w:sz w:val="20"/>
                <w:szCs w:val="20"/>
              </w:rPr>
            </w:pPr>
            <w:r w:rsidRPr="001948DA">
              <w:rPr>
                <w:i/>
                <w:sz w:val="20"/>
                <w:szCs w:val="20"/>
              </w:rPr>
              <w:t>Podatki o stavbah in delih stavb</w:t>
            </w:r>
            <w:r w:rsidR="004E63D9" w:rsidRPr="001948DA">
              <w:rPr>
                <w:i/>
                <w:sz w:val="20"/>
                <w:szCs w:val="20"/>
              </w:rPr>
              <w:t xml:space="preserve"> ter podatki o zemljiških parcelah </w:t>
            </w:r>
            <w:r w:rsidRPr="001948DA">
              <w:rPr>
                <w:i/>
                <w:sz w:val="20"/>
                <w:szCs w:val="20"/>
              </w:rPr>
              <w:t xml:space="preserve">so primerni za uporabo v novem ciklu množičnega vrednotenja nepremičnin. Podatke je do izvedbe </w:t>
            </w:r>
            <w:r w:rsidR="0089706C">
              <w:rPr>
                <w:i/>
                <w:sz w:val="20"/>
                <w:szCs w:val="20"/>
              </w:rPr>
              <w:t xml:space="preserve">novega </w:t>
            </w:r>
            <w:r w:rsidRPr="001948DA">
              <w:rPr>
                <w:i/>
                <w:sz w:val="20"/>
                <w:szCs w:val="20"/>
              </w:rPr>
              <w:t xml:space="preserve">cikla množičnega vrednotenja potrebno dopolnjevati skladno z načrtovano dinamiko izboljševanja lokacijske natančnosti, ki je stalen proces, da bodo v čim večjem obsegu povezljivi (skladni z izvedbenimi pravili za </w:t>
            </w:r>
            <w:proofErr w:type="spellStart"/>
            <w:r w:rsidRPr="001948DA">
              <w:rPr>
                <w:i/>
                <w:sz w:val="20"/>
                <w:szCs w:val="20"/>
              </w:rPr>
              <w:t>medopravilnost</w:t>
            </w:r>
            <w:proofErr w:type="spellEnd"/>
            <w:r w:rsidRPr="001948DA">
              <w:rPr>
                <w:i/>
                <w:sz w:val="20"/>
                <w:szCs w:val="20"/>
              </w:rPr>
              <w:t xml:space="preserve">) z izboljšanimi lokacijskimi podatki zemljiškega katastra. Podatki se stalno izboljšujejo s projektnim in sistemskim nadzorom, ki ga GURS nalagajo predpisi. </w:t>
            </w:r>
          </w:p>
          <w:p w:rsidR="007E4714" w:rsidRDefault="007E4714" w:rsidP="007E4714">
            <w:pPr>
              <w:pStyle w:val="Poglavje"/>
              <w:keepNext/>
              <w:tabs>
                <w:tab w:val="left" w:pos="6330"/>
              </w:tabs>
              <w:spacing w:before="0" w:after="0" w:line="276" w:lineRule="auto"/>
              <w:ind w:left="426"/>
              <w:jc w:val="both"/>
              <w:rPr>
                <w:b w:val="0"/>
                <w:sz w:val="20"/>
                <w:szCs w:val="20"/>
              </w:rPr>
            </w:pPr>
          </w:p>
          <w:p w:rsidR="00955834" w:rsidRPr="007E4714" w:rsidRDefault="00955834" w:rsidP="007E4714">
            <w:pPr>
              <w:pStyle w:val="Poglavje"/>
              <w:keepNext/>
              <w:tabs>
                <w:tab w:val="left" w:pos="6330"/>
              </w:tabs>
              <w:spacing w:before="0" w:after="0" w:line="276" w:lineRule="auto"/>
              <w:ind w:left="426"/>
              <w:jc w:val="both"/>
              <w:rPr>
                <w:b w:val="0"/>
                <w:sz w:val="20"/>
                <w:szCs w:val="20"/>
              </w:rPr>
            </w:pPr>
          </w:p>
          <w:p w:rsidR="00CF5AEC" w:rsidRPr="006A65C3" w:rsidRDefault="006A65C3" w:rsidP="00065F52">
            <w:pPr>
              <w:ind w:left="284"/>
              <w:jc w:val="both"/>
              <w:rPr>
                <w:rFonts w:ascii="Arial" w:hAnsi="Arial" w:cs="Arial"/>
                <w:b/>
                <w:sz w:val="20"/>
                <w:szCs w:val="20"/>
              </w:rPr>
            </w:pPr>
            <w:r>
              <w:rPr>
                <w:rFonts w:ascii="Arial" w:hAnsi="Arial" w:cs="Arial"/>
                <w:b/>
                <w:sz w:val="20"/>
                <w:szCs w:val="20"/>
                <w:u w:val="single"/>
              </w:rPr>
              <w:t xml:space="preserve">2. </w:t>
            </w:r>
            <w:r w:rsidR="00F6141B" w:rsidRPr="006A65C3">
              <w:rPr>
                <w:rFonts w:ascii="Arial" w:hAnsi="Arial" w:cs="Arial"/>
                <w:b/>
                <w:sz w:val="20"/>
                <w:szCs w:val="20"/>
                <w:u w:val="single"/>
              </w:rPr>
              <w:t>Izboljšava lokacijskih podatkov zemljiškega katastra (MOP/GURS)</w:t>
            </w:r>
            <w:r w:rsidR="00F6141B" w:rsidRPr="006A65C3">
              <w:rPr>
                <w:rFonts w:ascii="Arial" w:hAnsi="Arial" w:cs="Arial"/>
                <w:b/>
                <w:sz w:val="20"/>
                <w:szCs w:val="20"/>
              </w:rPr>
              <w:t xml:space="preserve"> </w:t>
            </w:r>
          </w:p>
          <w:p w:rsidR="00CF5AEC" w:rsidRDefault="00F6141B">
            <w:pPr>
              <w:pStyle w:val="Poglavje"/>
              <w:spacing w:before="0" w:after="0" w:line="276" w:lineRule="auto"/>
              <w:jc w:val="both"/>
              <w:rPr>
                <w:b w:val="0"/>
                <w:sz w:val="20"/>
                <w:szCs w:val="20"/>
              </w:rPr>
            </w:pPr>
            <w:r>
              <w:rPr>
                <w:b w:val="0"/>
                <w:sz w:val="20"/>
                <w:szCs w:val="20"/>
              </w:rPr>
              <w:t>Za potrebe enovite obravnave nepremičnin, tudi z vidika celovitega upravljanja s prostorom, država potrebuje urejen zemljiški kataster in z zemljiško parcelo povezane vse objekte (ne samo stavbe) ter podatke o njihovih lastnostih. Za potrebe množičnega vrednotenja in tudi bodoče obdavčitve, se danes vsi podatki, tudi taki, ki se izvorno izkazujejo le grafično, na zemljiško parcelo določijo atributno. Seveda pa se pri atributnem pripisovanju podatkov na posamezne parcele nosilci, ki so dolžni posredovati podatke v zemljiški kataster, izvorno pa se vodijo le v grafični obliki, lahko srečujejo s problemi. Predvsem za take podatke je za pravilen izkaz podatka na parcelo natančno pomembna pozicijska natančnost grafičnega dela zemljiškega katastra.</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 xml:space="preserve">V ta namen na GURS že nekaj let teče aktivnost izboljšave lokacijske natančnosti grafičnega dela zemljiškega katastra, kar bo omogočilo bolj pravilno povezavo informacij o prostoru s parcelnim stanjem in s tem tudi izboljšanje njihove zanesljivosti. Lokacijska izboljšava se izvaja v okviru projekta </w:t>
            </w:r>
            <w:proofErr w:type="spellStart"/>
            <w:r>
              <w:rPr>
                <w:b w:val="0"/>
                <w:sz w:val="20"/>
                <w:szCs w:val="20"/>
              </w:rPr>
              <w:t>eProstor</w:t>
            </w:r>
            <w:proofErr w:type="spellEnd"/>
            <w:r>
              <w:rPr>
                <w:b w:val="0"/>
                <w:sz w:val="20"/>
                <w:szCs w:val="20"/>
              </w:rPr>
              <w:t>. Izvedba je predvidena za območje celotne države in bo v celoti zaključena do konca leta 2020.</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Do 20. 6. 2019 je bila lokacijska izboljšava izvedena na 1131 katastrskih občinah, kar predstavlja 42 % vseh katastrskih občin.</w:t>
            </w:r>
          </w:p>
          <w:p w:rsidR="00CF5AEC" w:rsidRDefault="00CF5AEC">
            <w:pPr>
              <w:pStyle w:val="Poglavje"/>
              <w:spacing w:before="0" w:after="0" w:line="276" w:lineRule="auto"/>
              <w:jc w:val="both"/>
              <w:rPr>
                <w:b w:val="0"/>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u w:val="single"/>
              </w:rPr>
              <w:t>Program za drugo polovico 2019 in leto 2020</w:t>
            </w:r>
            <w:r>
              <w:rPr>
                <w:rFonts w:ascii="Arial" w:hAnsi="Arial" w:cs="Arial"/>
                <w:sz w:val="20"/>
                <w:szCs w:val="20"/>
              </w:rPr>
              <w:t>:</w:t>
            </w:r>
          </w:p>
          <w:p w:rsidR="00CF5AEC" w:rsidRDefault="00F6141B">
            <w:pPr>
              <w:suppressAutoHyphens/>
              <w:spacing w:after="0"/>
              <w:jc w:val="both"/>
              <w:rPr>
                <w:rFonts w:ascii="Arial" w:hAnsi="Arial" w:cs="Arial"/>
                <w:sz w:val="20"/>
                <w:szCs w:val="20"/>
              </w:rPr>
            </w:pPr>
            <w:r>
              <w:rPr>
                <w:rFonts w:ascii="Arial" w:hAnsi="Arial" w:cs="Arial"/>
                <w:sz w:val="20"/>
                <w:szCs w:val="20"/>
              </w:rPr>
              <w:t>V skladu s terminskim planom projekta, bo do 31. 12. 2019 lokacijska izboljšava izvedena na 1664 katastrskih občinah (62% vseh katastrskih občin), do 31. 3. 2020 pa na 2074 katastrskih občinah (77% vseh katastrskih občin).</w:t>
            </w:r>
          </w:p>
          <w:p w:rsidR="00CF5AEC" w:rsidRDefault="00CF5AEC">
            <w:pPr>
              <w:suppressAutoHyphens/>
              <w:spacing w:after="0"/>
              <w:jc w:val="both"/>
              <w:rPr>
                <w:rFonts w:ascii="Arial" w:hAnsi="Arial" w:cs="Arial"/>
                <w:sz w:val="20"/>
                <w:szCs w:val="20"/>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7E4714" w:rsidRPr="001948DA" w:rsidRDefault="007E4714" w:rsidP="00065F52">
            <w:pPr>
              <w:pStyle w:val="Poglavje"/>
              <w:tabs>
                <w:tab w:val="left" w:pos="6330"/>
              </w:tabs>
              <w:spacing w:before="0" w:after="0" w:line="276" w:lineRule="auto"/>
              <w:ind w:left="993" w:hanging="426"/>
              <w:jc w:val="both"/>
              <w:rPr>
                <w:i/>
                <w:sz w:val="20"/>
                <w:szCs w:val="20"/>
                <w:u w:val="single"/>
              </w:rPr>
            </w:pPr>
          </w:p>
          <w:p w:rsidR="00CF5AEC" w:rsidRPr="001948DA" w:rsidRDefault="00F6141B" w:rsidP="00065F52">
            <w:pPr>
              <w:pStyle w:val="ListParagraph"/>
              <w:numPr>
                <w:ilvl w:val="0"/>
                <w:numId w:val="42"/>
              </w:numPr>
              <w:suppressAutoHyphens/>
              <w:spacing w:line="276" w:lineRule="auto"/>
              <w:ind w:left="993" w:hanging="426"/>
              <w:jc w:val="both"/>
              <w:rPr>
                <w:rFonts w:ascii="Arial" w:hAnsi="Arial" w:cs="Arial"/>
                <w:b/>
                <w:i/>
                <w:sz w:val="20"/>
                <w:szCs w:val="20"/>
              </w:rPr>
            </w:pPr>
            <w:r w:rsidRPr="001948DA">
              <w:rPr>
                <w:rFonts w:ascii="Arial" w:hAnsi="Arial" w:cs="Arial"/>
                <w:b/>
                <w:i/>
                <w:sz w:val="20"/>
                <w:szCs w:val="20"/>
              </w:rPr>
              <w:t xml:space="preserve">Evidentiranje podatkov o prostoru, ki se izvorno izkazujejo v grafični obliki na parcelo natančno ali v iz njih izpeljanih atributnih podatkih, je bolj zanesljivo na </w:t>
            </w:r>
            <w:r w:rsidRPr="001948DA">
              <w:rPr>
                <w:rFonts w:ascii="Arial" w:hAnsi="Arial" w:cs="Arial"/>
                <w:b/>
                <w:i/>
                <w:sz w:val="20"/>
                <w:szCs w:val="20"/>
              </w:rPr>
              <w:lastRenderedPageBreak/>
              <w:t>območjih, kjer je lokacijska natančnosti grafičnega dela zemljiškega katastra že izboljšana. Na območjih, kjer lokacijska izboljšava zemljiškega katastra še ni izvedena, bo potrebno sproti po njeni izvedbi preveriti in po potrebi popraviti in dopolniti podatke o zemljiščih in njenih sestavinah – objektih na posameznih parcelah (dejanska raba, namenska raba, itd).</w:t>
            </w:r>
          </w:p>
          <w:p w:rsidR="00CF5AEC" w:rsidRPr="001948DA" w:rsidRDefault="00CF5AEC" w:rsidP="00065F52">
            <w:pPr>
              <w:pStyle w:val="ListParagraph"/>
              <w:suppressAutoHyphens/>
              <w:spacing w:line="276" w:lineRule="auto"/>
              <w:ind w:left="993" w:hanging="426"/>
              <w:jc w:val="both"/>
              <w:rPr>
                <w:rFonts w:ascii="Arial" w:hAnsi="Arial" w:cs="Arial"/>
                <w:b/>
                <w:i/>
                <w:sz w:val="20"/>
                <w:szCs w:val="20"/>
              </w:rPr>
            </w:pPr>
          </w:p>
          <w:p w:rsidR="00CF5AEC" w:rsidRPr="001948DA" w:rsidRDefault="00F6141B" w:rsidP="00065F52">
            <w:pPr>
              <w:pStyle w:val="ListParagraph"/>
              <w:numPr>
                <w:ilvl w:val="0"/>
                <w:numId w:val="42"/>
              </w:numPr>
              <w:suppressAutoHyphens/>
              <w:spacing w:line="276" w:lineRule="auto"/>
              <w:ind w:left="993" w:hanging="426"/>
              <w:jc w:val="both"/>
              <w:rPr>
                <w:rFonts w:ascii="Arial" w:hAnsi="Arial" w:cs="Arial"/>
                <w:b/>
                <w:i/>
                <w:sz w:val="20"/>
                <w:szCs w:val="20"/>
              </w:rPr>
            </w:pPr>
            <w:r w:rsidRPr="001948DA">
              <w:rPr>
                <w:rFonts w:ascii="Arial" w:hAnsi="Arial" w:cs="Arial"/>
                <w:b/>
                <w:i/>
                <w:sz w:val="20"/>
                <w:szCs w:val="20"/>
              </w:rPr>
              <w:t xml:space="preserve">Izboljšani lokacijski podatki zemljiškega katastra, ki bodo za celotno območje države izdelani do 31. 12. 2020, bodo omogočili, da bodo prostorski podatki zajeti na podlagi izboljšanega katastra v nepremičninskih evidencah kakovostnejši in zanesljivejši. Cilj mora biti, da so vsi prostorski podatki v nepremičninskih evidencah, tudi tisti, ki se bodo uporabili v množičnem vrednotenju, v čim večji meri povezljivi (skladni z izvedbenimi pravili za </w:t>
            </w:r>
            <w:proofErr w:type="spellStart"/>
            <w:r w:rsidRPr="001948DA">
              <w:rPr>
                <w:rFonts w:ascii="Arial" w:hAnsi="Arial" w:cs="Arial"/>
                <w:b/>
                <w:i/>
                <w:sz w:val="20"/>
                <w:szCs w:val="20"/>
              </w:rPr>
              <w:t>medopravilnost</w:t>
            </w:r>
            <w:proofErr w:type="spellEnd"/>
            <w:r w:rsidRPr="001948DA">
              <w:rPr>
                <w:rFonts w:ascii="Arial" w:hAnsi="Arial" w:cs="Arial"/>
                <w:b/>
                <w:i/>
                <w:sz w:val="20"/>
                <w:szCs w:val="20"/>
              </w:rPr>
              <w:t xml:space="preserve">) z izboljšanimi lokacijskimi podatki zemljiškega katastra. </w:t>
            </w:r>
          </w:p>
          <w:p w:rsidR="007E4714" w:rsidRPr="007E4714" w:rsidRDefault="007E4714" w:rsidP="007E4714">
            <w:pPr>
              <w:pStyle w:val="ListParagraph"/>
              <w:rPr>
                <w:rFonts w:ascii="Arial" w:hAnsi="Arial" w:cs="Arial"/>
                <w:sz w:val="20"/>
                <w:szCs w:val="20"/>
              </w:rPr>
            </w:pPr>
          </w:p>
          <w:p w:rsidR="007E4714" w:rsidRPr="007E4714" w:rsidRDefault="007E4714" w:rsidP="007E4714">
            <w:pPr>
              <w:pStyle w:val="ListParagraph"/>
              <w:suppressAutoHyphens/>
              <w:spacing w:line="276" w:lineRule="auto"/>
              <w:ind w:left="426"/>
              <w:jc w:val="both"/>
              <w:rPr>
                <w:rFonts w:ascii="Arial" w:hAnsi="Arial" w:cs="Arial"/>
                <w:sz w:val="20"/>
                <w:szCs w:val="20"/>
              </w:rPr>
            </w:pPr>
          </w:p>
          <w:p w:rsidR="00CF5AEC" w:rsidRPr="006A65C3" w:rsidRDefault="006A65C3" w:rsidP="00065F52">
            <w:pPr>
              <w:ind w:left="284"/>
              <w:jc w:val="both"/>
              <w:rPr>
                <w:rFonts w:ascii="Arial" w:hAnsi="Arial" w:cs="Arial"/>
                <w:b/>
                <w:sz w:val="20"/>
                <w:szCs w:val="20"/>
              </w:rPr>
            </w:pPr>
            <w:r>
              <w:rPr>
                <w:rFonts w:ascii="Arial" w:hAnsi="Arial" w:cs="Arial"/>
                <w:b/>
                <w:sz w:val="20"/>
                <w:szCs w:val="20"/>
                <w:u w:val="single"/>
              </w:rPr>
              <w:t xml:space="preserve">3. </w:t>
            </w:r>
            <w:r w:rsidR="00F6141B" w:rsidRPr="006A65C3">
              <w:rPr>
                <w:rFonts w:ascii="Arial" w:hAnsi="Arial" w:cs="Arial"/>
                <w:b/>
                <w:sz w:val="20"/>
                <w:szCs w:val="20"/>
                <w:u w:val="single"/>
              </w:rPr>
              <w:t>Podatki o dejanski in podrobnejši dejanski rabi zemljišč</w:t>
            </w:r>
          </w:p>
          <w:p w:rsidR="00CF5AEC" w:rsidRPr="00D82604" w:rsidRDefault="00F6141B">
            <w:pPr>
              <w:jc w:val="both"/>
              <w:rPr>
                <w:rFonts w:ascii="Arial" w:hAnsi="Arial" w:cs="Arial"/>
                <w:sz w:val="20"/>
                <w:szCs w:val="20"/>
              </w:rPr>
            </w:pPr>
            <w:r w:rsidRPr="00D82604">
              <w:rPr>
                <w:rFonts w:ascii="Arial" w:hAnsi="Arial" w:cs="Arial"/>
                <w:sz w:val="20"/>
                <w:szCs w:val="20"/>
              </w:rPr>
              <w:t xml:space="preserve">V sistemu množičnega vrednotenja se zemljišča praviloma vrednoti glede na njihovo namensko rabo. Izjema so zemljišča pod vodami ter cestami in železnicami, kjer se bo upošteval podatek o dejanski rabi takih zemljišč. Znotraj zemljišč, ki so po namenski rabi kmetijska zemljišča, pa se za potrebe množičnega vrednotenja uporabljajo podatki o podrobnejši dejanski rabi, na podlagi katere se razlikuje prazna zemljišča in zemljišča pod trajnimi nasadi. Drugi podatki o dejanski rabi zemljišč (na primer dejanska raba stavbnih oziroma pozidanih zemljišč) bodo, ko bo zagotovljena evidenca o tem, na vrednotenje vplivali posredno, predvsem preko možnosti razlikovanja pozidanih in zazidljivih stavbnih zemljišč. Danes se to razlikovanje izvaja na podlagi podatkov o podrobnejši namenski rabi ter podatkov o zemljiščih pod stavbami. Poleg tega bo nova evidenca stavbnih zemljišč lahko vir podatkov o komunalni opremljenosti oziroma razvojnih stopnjah stavbnih zemljišč, kar je podatek, ki </w:t>
            </w:r>
            <w:r w:rsidR="004E63D9" w:rsidRPr="00D82604">
              <w:rPr>
                <w:rFonts w:ascii="Arial" w:hAnsi="Arial" w:cs="Arial"/>
                <w:sz w:val="20"/>
                <w:szCs w:val="20"/>
              </w:rPr>
              <w:t xml:space="preserve">pomembno </w:t>
            </w:r>
            <w:r w:rsidRPr="00D82604">
              <w:rPr>
                <w:rFonts w:ascii="Arial" w:hAnsi="Arial" w:cs="Arial"/>
                <w:sz w:val="20"/>
                <w:szCs w:val="20"/>
              </w:rPr>
              <w:t xml:space="preserve">vpliva na njihovo tržno vrednost. Zato se tudi z vidika uporabe za potrebe množičnega vrednotenja podpira zagotovitev pogojev za združevanje podatkov o posameznih dejanskih rabah zemljišč, ki jih na osnovi materialnih predpisov vodijo različni upravljavci, v enoten in celovit sloj dejanske rabe zemljišč. </w:t>
            </w:r>
          </w:p>
          <w:p w:rsidR="00CF5AEC" w:rsidRPr="00D82604" w:rsidRDefault="00F6141B">
            <w:pPr>
              <w:spacing w:after="0"/>
              <w:jc w:val="both"/>
              <w:rPr>
                <w:rFonts w:ascii="Arial" w:hAnsi="Arial" w:cs="Arial"/>
                <w:sz w:val="20"/>
                <w:szCs w:val="20"/>
              </w:rPr>
            </w:pPr>
            <w:r w:rsidRPr="00D82604">
              <w:rPr>
                <w:rFonts w:ascii="Arial" w:hAnsi="Arial" w:cs="Arial"/>
                <w:sz w:val="20"/>
                <w:szCs w:val="20"/>
              </w:rPr>
              <w:t>Na podlagi ZEN-A sta bila v ta namen sprejeta Uredba o dejanski rabi zemljišč in Pravilnik o evidentiranju podatkov v zemljiškem katastru, na podlagi katerih se podatki o dejanski rabi zemljišč, prevzeti iz drugih – izvornih evidenc, oblikujejo v enoten sloj dejanske rabe zemljišč in povezujejo s posameznimi parcelami.</w:t>
            </w:r>
          </w:p>
          <w:p w:rsidR="00CF5AEC" w:rsidRPr="00D82604" w:rsidRDefault="00CF5AEC">
            <w:pPr>
              <w:spacing w:after="0"/>
              <w:jc w:val="both"/>
              <w:rPr>
                <w:rFonts w:ascii="Arial" w:hAnsi="Arial" w:cs="Arial"/>
                <w:b/>
                <w:sz w:val="20"/>
                <w:szCs w:val="20"/>
              </w:rPr>
            </w:pPr>
          </w:p>
          <w:p w:rsidR="00CF5AEC" w:rsidRPr="00D82604" w:rsidRDefault="00F6141B">
            <w:pPr>
              <w:tabs>
                <w:tab w:val="left" w:pos="708"/>
                <w:tab w:val="left" w:pos="6330"/>
              </w:tabs>
              <w:autoSpaceDE w:val="0"/>
              <w:autoSpaceDN w:val="0"/>
              <w:adjustRightInd w:val="0"/>
              <w:spacing w:after="0"/>
              <w:jc w:val="both"/>
              <w:rPr>
                <w:rFonts w:ascii="Arial" w:hAnsi="Arial" w:cs="Arial"/>
                <w:sz w:val="20"/>
                <w:szCs w:val="20"/>
              </w:rPr>
            </w:pPr>
            <w:r w:rsidRPr="00D82604">
              <w:rPr>
                <w:rFonts w:ascii="Arial" w:hAnsi="Arial" w:cs="Arial"/>
                <w:sz w:val="20"/>
                <w:szCs w:val="20"/>
              </w:rPr>
              <w:t>Za kakovost in pravilnost podatkov v posamezni evidenci dejanskih rab zemljišč so odgovorni  upravljavci posamezne izvorne evidence, ki morajo poskrbeti tudi za pravilen zapis podatkov na način, da so podatki povezljivi z zapisi o dejanski rabi zemljišč v zemljiškem katastru.</w:t>
            </w:r>
          </w:p>
          <w:p w:rsidR="00CF5AEC" w:rsidRPr="00D82604"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sidRPr="00D82604">
              <w:rPr>
                <w:rFonts w:ascii="Arial" w:hAnsi="Arial" w:cs="Arial"/>
                <w:sz w:val="20"/>
                <w:szCs w:val="20"/>
              </w:rPr>
              <w:t>ZEN-B je določil oz. premaknil datum izvajanja novega načina evidentiranja in vodenja enotnega skupnega sloja dejanske rabe zemljišč na 1. 4. 2020. GURS bo v skladu z uredbo, pravilnikom in sodelovanjem posameznih upravljavcev evidenc dejanskih rab zemljišč, zagotovil podatek o dejanskih rabah zemljišč v zemljiškem katastru, pripis vrste in deleža dejanske rabe na parcelo ter sistem rednega vzdrževana podatkov.</w:t>
            </w:r>
          </w:p>
          <w:p w:rsidR="00CF5AEC" w:rsidRDefault="00CF5AEC">
            <w:pPr>
              <w:pStyle w:val="Poglavje"/>
              <w:tabs>
                <w:tab w:val="left" w:pos="6330"/>
              </w:tabs>
              <w:spacing w:before="0" w:after="0" w:line="276" w:lineRule="auto"/>
              <w:jc w:val="both"/>
              <w:rPr>
                <w:b w:val="0"/>
                <w:sz w:val="20"/>
                <w:szCs w:val="20"/>
              </w:rPr>
            </w:pPr>
          </w:p>
          <w:p w:rsidR="00955834" w:rsidRDefault="00955834">
            <w:pPr>
              <w:pStyle w:val="Poglavje"/>
              <w:tabs>
                <w:tab w:val="left" w:pos="6330"/>
              </w:tabs>
              <w:spacing w:before="0" w:after="0" w:line="276" w:lineRule="auto"/>
              <w:jc w:val="both"/>
              <w:rPr>
                <w:b w:val="0"/>
                <w:sz w:val="20"/>
                <w:szCs w:val="20"/>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065F52">
            <w:pPr>
              <w:pStyle w:val="Poglavje"/>
              <w:tabs>
                <w:tab w:val="left" w:pos="6330"/>
              </w:tabs>
              <w:spacing w:before="0" w:after="0" w:line="276" w:lineRule="auto"/>
              <w:ind w:left="993" w:hanging="426"/>
              <w:jc w:val="both"/>
              <w:rPr>
                <w:i/>
                <w:sz w:val="20"/>
                <w:szCs w:val="20"/>
                <w:u w:val="single"/>
              </w:rPr>
            </w:pPr>
          </w:p>
          <w:p w:rsidR="00CF5AEC" w:rsidRPr="001948DA" w:rsidRDefault="00F6141B" w:rsidP="00065F52">
            <w:pPr>
              <w:pStyle w:val="Poglavje"/>
              <w:numPr>
                <w:ilvl w:val="0"/>
                <w:numId w:val="41"/>
              </w:numPr>
              <w:tabs>
                <w:tab w:val="left" w:pos="6330"/>
              </w:tabs>
              <w:spacing w:before="0" w:after="0" w:line="276" w:lineRule="auto"/>
              <w:ind w:left="993" w:hanging="426"/>
              <w:jc w:val="both"/>
              <w:rPr>
                <w:i/>
                <w:sz w:val="20"/>
                <w:szCs w:val="20"/>
              </w:rPr>
            </w:pPr>
            <w:r w:rsidRPr="001948DA">
              <w:rPr>
                <w:i/>
                <w:sz w:val="20"/>
                <w:szCs w:val="20"/>
              </w:rPr>
              <w:t xml:space="preserve">Podatki o dejanski in podrobnejši dejanski rabi zemljišč bodo za drugo sistemsko vrednotenje nepremičnin po sprejetem programu uporabljeni samo v delu, ki se nanašajo na kmetijska in gozdna zemljišča, vodna zemljišča in zemljišča pod </w:t>
            </w:r>
            <w:r w:rsidRPr="001948DA">
              <w:rPr>
                <w:i/>
                <w:sz w:val="20"/>
                <w:szCs w:val="20"/>
              </w:rPr>
              <w:lastRenderedPageBreak/>
              <w:t>cestno in železniško infrastrukturo. Slednj</w:t>
            </w:r>
            <w:r w:rsidR="00480D54">
              <w:rPr>
                <w:i/>
                <w:sz w:val="20"/>
                <w:szCs w:val="20"/>
              </w:rPr>
              <w:t>i</w:t>
            </w:r>
            <w:r w:rsidRPr="001948DA">
              <w:rPr>
                <w:i/>
                <w:sz w:val="20"/>
                <w:szCs w:val="20"/>
              </w:rPr>
              <w:t xml:space="preserve"> </w:t>
            </w:r>
            <w:r w:rsidR="00480D54">
              <w:rPr>
                <w:i/>
                <w:sz w:val="20"/>
                <w:szCs w:val="20"/>
              </w:rPr>
              <w:t>so</w:t>
            </w:r>
            <w:r w:rsidR="00480D54" w:rsidRPr="001948DA">
              <w:rPr>
                <w:i/>
                <w:sz w:val="20"/>
                <w:szCs w:val="20"/>
              </w:rPr>
              <w:t xml:space="preserve"> </w:t>
            </w:r>
            <w:r w:rsidRPr="001948DA">
              <w:rPr>
                <w:i/>
                <w:sz w:val="20"/>
                <w:szCs w:val="20"/>
              </w:rPr>
              <w:t xml:space="preserve">še v pripravi. Vsi omenjeni podatki se za uporabo še izboljšujejo. Za namene tretjega in nadaljnjih ciklov množičnega vrednotenja nepremičnin pa je potrebno preostale vrste podatkov o dejanski rabi po dogovorjenem terminskem načrtu šele pripraviti. Za vse pa velja, da morajo biti izdelani ali dopolnjevani tako, da bodo v čim večji meri povezljivi (skladni z izvedbenimi pravili za </w:t>
            </w:r>
            <w:proofErr w:type="spellStart"/>
            <w:r w:rsidRPr="001948DA">
              <w:rPr>
                <w:i/>
                <w:sz w:val="20"/>
                <w:szCs w:val="20"/>
              </w:rPr>
              <w:t>medopravilnost</w:t>
            </w:r>
            <w:proofErr w:type="spellEnd"/>
            <w:r w:rsidRPr="001948DA">
              <w:rPr>
                <w:i/>
                <w:sz w:val="20"/>
                <w:szCs w:val="20"/>
              </w:rPr>
              <w:t>) z izboljšanimi lokacijskimi podatki zemljiškega katastra.</w:t>
            </w:r>
          </w:p>
          <w:p w:rsidR="007E4714" w:rsidRDefault="007E4714" w:rsidP="007E4714">
            <w:pPr>
              <w:pStyle w:val="Poglavje"/>
              <w:tabs>
                <w:tab w:val="left" w:pos="6330"/>
              </w:tabs>
              <w:spacing w:before="0" w:after="0" w:line="276" w:lineRule="auto"/>
              <w:ind w:left="426"/>
              <w:jc w:val="both"/>
              <w:rPr>
                <w:b w:val="0"/>
                <w:sz w:val="20"/>
                <w:szCs w:val="20"/>
              </w:rPr>
            </w:pPr>
          </w:p>
          <w:p w:rsidR="00955834" w:rsidRPr="007E4714" w:rsidRDefault="00955834" w:rsidP="007E4714">
            <w:pPr>
              <w:pStyle w:val="Poglavje"/>
              <w:tabs>
                <w:tab w:val="left" w:pos="6330"/>
              </w:tabs>
              <w:spacing w:before="0" w:after="0" w:line="276" w:lineRule="auto"/>
              <w:ind w:left="426"/>
              <w:jc w:val="both"/>
              <w:rPr>
                <w:b w:val="0"/>
                <w:sz w:val="20"/>
                <w:szCs w:val="20"/>
              </w:rPr>
            </w:pPr>
          </w:p>
          <w:p w:rsidR="00CF5AEC" w:rsidRPr="006A65C3" w:rsidRDefault="006A65C3" w:rsidP="00065F52">
            <w:pPr>
              <w:pStyle w:val="Poglavje"/>
              <w:keepNext/>
              <w:spacing w:before="0" w:after="0" w:line="276" w:lineRule="auto"/>
              <w:ind w:left="567"/>
              <w:jc w:val="both"/>
              <w:rPr>
                <w:sz w:val="20"/>
                <w:szCs w:val="20"/>
                <w:u w:val="single"/>
              </w:rPr>
            </w:pPr>
            <w:r w:rsidRPr="006A65C3">
              <w:rPr>
                <w:sz w:val="20"/>
                <w:szCs w:val="20"/>
                <w:u w:val="single"/>
              </w:rPr>
              <w:t xml:space="preserve">3.1. </w:t>
            </w:r>
            <w:r w:rsidR="00F6141B" w:rsidRPr="006A65C3">
              <w:rPr>
                <w:sz w:val="20"/>
                <w:szCs w:val="20"/>
                <w:u w:val="single"/>
              </w:rPr>
              <w:t>Podatek o dejanski rabi kmetijskih in gozdnih zemljišč (MKGP)</w:t>
            </w:r>
          </w:p>
          <w:p w:rsidR="00CF5AEC" w:rsidRDefault="00CF5AEC">
            <w:pPr>
              <w:tabs>
                <w:tab w:val="left" w:pos="6330"/>
              </w:tabs>
              <w:spacing w:after="0"/>
              <w:jc w:val="both"/>
              <w:rPr>
                <w:rFonts w:ascii="Arial" w:hAnsi="Arial" w:cs="Arial"/>
                <w:sz w:val="20"/>
                <w:szCs w:val="20"/>
                <w:lang w:eastAsia="sl-SI"/>
              </w:rPr>
            </w:pPr>
          </w:p>
          <w:p w:rsidR="00CF5AEC" w:rsidRDefault="00F6141B">
            <w:pPr>
              <w:tabs>
                <w:tab w:val="left" w:pos="6330"/>
              </w:tabs>
              <w:spacing w:after="0"/>
              <w:jc w:val="both"/>
              <w:rPr>
                <w:rFonts w:ascii="Arial" w:hAnsi="Arial" w:cs="Arial"/>
                <w:sz w:val="20"/>
                <w:szCs w:val="20"/>
                <w:lang w:eastAsia="sl-SI"/>
              </w:rPr>
            </w:pPr>
            <w:r>
              <w:rPr>
                <w:rFonts w:ascii="Arial" w:hAnsi="Arial" w:cs="Arial"/>
                <w:sz w:val="20"/>
                <w:szCs w:val="20"/>
                <w:lang w:eastAsia="sl-SI"/>
              </w:rPr>
              <w:t>Podatki o dejanski rabi kmetijskih in gozdnih zemljišč se v zemljiškem katastru ažurirajo dnevno (izvaja GURS na osnovi podatkov Ministrstva za kmetijstvo, gozdarstvo in prehrano). GURS je zadolžen za pripis podatkov o vrsti in deležu dejanske rabe kmetijskih in gozdnih zemljišč na parcelo v zemljiškem katastru. Dogovorjen je način obveščanja o pritožbah strank na dejansko rabo oziroma sporočanje geodetskih podjetij, ki na terenu ugotovijo dejansko stanje, ki je različno od stanja v evidenci.</w:t>
            </w:r>
          </w:p>
          <w:p w:rsidR="00CF5AEC" w:rsidRDefault="00CF5AEC">
            <w:pPr>
              <w:tabs>
                <w:tab w:val="left" w:pos="6330"/>
              </w:tabs>
              <w:spacing w:after="0"/>
              <w:jc w:val="both"/>
              <w:rPr>
                <w:rFonts w:ascii="Arial" w:hAnsi="Arial" w:cs="Arial"/>
                <w:sz w:val="20"/>
                <w:szCs w:val="20"/>
                <w:lang w:eastAsia="sl-SI"/>
              </w:rPr>
            </w:pPr>
          </w:p>
          <w:p w:rsidR="00CF5AEC" w:rsidRDefault="00F6141B">
            <w:pPr>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Sklad kmetijskih zemljišč in gozdov Republike Slovenije (v nadalj</w:t>
            </w:r>
            <w:r w:rsidR="0003691C">
              <w:rPr>
                <w:rFonts w:ascii="Arial" w:hAnsi="Arial" w:cs="Arial"/>
                <w:color w:val="000000"/>
                <w:sz w:val="20"/>
                <w:szCs w:val="20"/>
                <w:lang w:eastAsia="sl-SI"/>
              </w:rPr>
              <w:t xml:space="preserve">njem besedilu: </w:t>
            </w:r>
            <w:r>
              <w:rPr>
                <w:rFonts w:ascii="Arial" w:hAnsi="Arial" w:cs="Arial"/>
                <w:color w:val="000000"/>
                <w:sz w:val="20"/>
                <w:szCs w:val="20"/>
                <w:lang w:eastAsia="sl-SI"/>
              </w:rPr>
              <w:t>Sklad) je v letu 2019 pristopil k vzpostavitvi evidence osuševalnih jarkov in poljskih poti, na podlagi katere bodo zagotovljeni podatki na koliko osuševalnih sistemih osuševalni jarki niso bili odmerjeni, kolikšna je skupna dolžina teh jarkov in dolžina vseh dostopnih poljskih poti. Sklad je v juniju 2019 pričel tudi z izdelavo registra evidenc hidromelioracijskih sistemov, ki bo v celoti izdelan do konca leta 2019 na način, da bo nudil vse potrebne podatke za kakovostno obdelavo podatkov. Vzporedno bo potekala odmera (parcelacija) jarkov in poti, ki še niso bili odmerjeni in potekajo po parcelah, ki so v lasti fizičnih in pravnih oseb. Odmera naj bi bila zaključena v naslednjem letu na celotnem območju hidromelioracijskih sistemov.</w:t>
            </w:r>
          </w:p>
          <w:p w:rsidR="00CF5AEC" w:rsidRDefault="00CF5AEC">
            <w:pPr>
              <w:autoSpaceDE w:val="0"/>
              <w:autoSpaceDN w:val="0"/>
              <w:adjustRightInd w:val="0"/>
              <w:spacing w:after="0"/>
              <w:jc w:val="both"/>
              <w:rPr>
                <w:rFonts w:ascii="Arial" w:hAnsi="Arial" w:cs="Arial"/>
                <w:color w:val="000000"/>
                <w:sz w:val="20"/>
                <w:szCs w:val="20"/>
                <w:lang w:eastAsia="sl-SI"/>
              </w:rPr>
            </w:pPr>
          </w:p>
          <w:p w:rsidR="00CF5AEC" w:rsidRPr="00D82604" w:rsidRDefault="00F6141B">
            <w:pPr>
              <w:tabs>
                <w:tab w:val="left" w:pos="6330"/>
              </w:tabs>
              <w:spacing w:after="0"/>
              <w:jc w:val="both"/>
              <w:rPr>
                <w:rFonts w:ascii="Arial" w:hAnsi="Arial" w:cs="Arial"/>
                <w:sz w:val="20"/>
                <w:szCs w:val="20"/>
                <w:lang w:eastAsia="sl-SI"/>
              </w:rPr>
            </w:pPr>
            <w:r>
              <w:rPr>
                <w:rFonts w:ascii="Arial" w:hAnsi="Arial" w:cs="Arial"/>
                <w:sz w:val="20"/>
                <w:szCs w:val="20"/>
                <w:lang w:eastAsia="sl-SI"/>
              </w:rPr>
              <w:t xml:space="preserve">Evidenca dejanske rabe kmetijskih in gozdnih zemljišč se bo tudi vnaprej redno in načrtovano </w:t>
            </w:r>
            <w:r w:rsidRPr="00D82604">
              <w:rPr>
                <w:rFonts w:ascii="Arial" w:hAnsi="Arial" w:cs="Arial"/>
                <w:sz w:val="20"/>
                <w:szCs w:val="20"/>
                <w:lang w:eastAsia="sl-SI"/>
              </w:rPr>
              <w:t>obnavljala skladno s pravili, določenimi v Zakonu o kmetijstvu ter podzakonskih aktih</w:t>
            </w:r>
            <w:r w:rsidR="0003691C">
              <w:rPr>
                <w:rFonts w:ascii="Arial" w:hAnsi="Arial" w:cs="Arial"/>
                <w:sz w:val="20"/>
                <w:szCs w:val="20"/>
                <w:lang w:eastAsia="sl-SI"/>
              </w:rPr>
              <w:t>, izdanih na njegovi podlagi</w:t>
            </w:r>
            <w:r w:rsidRPr="00D82604">
              <w:rPr>
                <w:rFonts w:ascii="Arial" w:hAnsi="Arial" w:cs="Arial"/>
                <w:sz w:val="20"/>
                <w:szCs w:val="20"/>
                <w:lang w:eastAsia="sl-SI"/>
              </w:rPr>
              <w:t>.</w:t>
            </w:r>
          </w:p>
          <w:p w:rsidR="00CF5AEC" w:rsidRPr="00D82604" w:rsidRDefault="00CF5AEC">
            <w:pPr>
              <w:tabs>
                <w:tab w:val="left" w:pos="6330"/>
              </w:tabs>
              <w:spacing w:after="0"/>
              <w:jc w:val="both"/>
              <w:rPr>
                <w:rFonts w:ascii="Arial" w:hAnsi="Arial" w:cs="Arial"/>
                <w:sz w:val="20"/>
                <w:szCs w:val="20"/>
                <w:lang w:eastAsia="sl-SI"/>
              </w:rPr>
            </w:pPr>
          </w:p>
          <w:p w:rsidR="00CF5AEC" w:rsidRPr="00D82604" w:rsidRDefault="00F6141B">
            <w:pPr>
              <w:tabs>
                <w:tab w:val="left" w:pos="6330"/>
              </w:tabs>
              <w:spacing w:after="0"/>
              <w:jc w:val="both"/>
              <w:rPr>
                <w:rFonts w:ascii="Arial" w:hAnsi="Arial" w:cs="Arial"/>
                <w:sz w:val="20"/>
                <w:szCs w:val="20"/>
                <w:lang w:eastAsia="sl-SI"/>
              </w:rPr>
            </w:pPr>
            <w:r w:rsidRPr="00D82604">
              <w:rPr>
                <w:rFonts w:ascii="Arial" w:hAnsi="Arial" w:cs="Arial"/>
                <w:sz w:val="20"/>
                <w:szCs w:val="20"/>
              </w:rPr>
              <w:t xml:space="preserve">Zemljišča se načeloma vrednotijo po svoji namenski rabi, razen zemljišč, ki so po dejanski rabi zemljišča pod javno cestno in železniško infrastrukturo ali so vodna zemljišča. Z vidika uporabe podatka o dejanski rabi kmetijskih zemljišč za potrebe množičnega vrednotenja je potrebno pojasniti, da se ta podatek uporablja le za določitev kmetijskih zemljišč pod trajnimi nasadi na zemljiščih, ki so sicer kmetijska zemljišča po namenski rabi -  torej v majhnem obsegu. </w:t>
            </w:r>
          </w:p>
          <w:p w:rsidR="00CF5AEC" w:rsidRDefault="00CF5AEC">
            <w:pPr>
              <w:pStyle w:val="Poglavje"/>
              <w:keepNext/>
              <w:tabs>
                <w:tab w:val="left" w:pos="6330"/>
              </w:tabs>
              <w:spacing w:before="0" w:after="0" w:line="276" w:lineRule="auto"/>
              <w:jc w:val="both"/>
              <w:rPr>
                <w:b w:val="0"/>
                <w:sz w:val="20"/>
                <w:szCs w:val="20"/>
              </w:rPr>
            </w:pPr>
          </w:p>
          <w:p w:rsidR="00955834" w:rsidRPr="00D82604" w:rsidRDefault="00955834">
            <w:pPr>
              <w:pStyle w:val="Poglavje"/>
              <w:keepNext/>
              <w:tabs>
                <w:tab w:val="left" w:pos="6330"/>
              </w:tabs>
              <w:spacing w:before="0" w:after="0" w:line="276" w:lineRule="auto"/>
              <w:jc w:val="both"/>
              <w:rPr>
                <w:b w:val="0"/>
                <w:sz w:val="20"/>
                <w:szCs w:val="20"/>
              </w:rPr>
            </w:pPr>
          </w:p>
          <w:p w:rsidR="00CF5AEC" w:rsidRPr="00955834" w:rsidRDefault="00F6141B" w:rsidP="00065F52">
            <w:pPr>
              <w:pStyle w:val="Poglavje"/>
              <w:keepNext/>
              <w:tabs>
                <w:tab w:val="left" w:pos="6330"/>
              </w:tabs>
              <w:spacing w:before="0" w:after="0" w:line="260" w:lineRule="atLeast"/>
              <w:ind w:left="993" w:hanging="426"/>
              <w:jc w:val="both"/>
              <w:rPr>
                <w:i/>
                <w:sz w:val="20"/>
                <w:szCs w:val="20"/>
              </w:rPr>
            </w:pPr>
            <w:r w:rsidRPr="00955834">
              <w:rPr>
                <w:i/>
                <w:sz w:val="20"/>
                <w:szCs w:val="20"/>
              </w:rPr>
              <w:t>Ugotovitve in priporočila Projektnega sveta:</w:t>
            </w:r>
          </w:p>
          <w:p w:rsidR="007E4714" w:rsidRPr="00955834" w:rsidRDefault="007E4714" w:rsidP="00065F52">
            <w:pPr>
              <w:pStyle w:val="Poglavje"/>
              <w:keepNext/>
              <w:tabs>
                <w:tab w:val="left" w:pos="6330"/>
              </w:tabs>
              <w:spacing w:before="0" w:after="0" w:line="260" w:lineRule="atLeast"/>
              <w:ind w:left="993" w:hanging="426"/>
              <w:jc w:val="both"/>
              <w:rPr>
                <w:i/>
                <w:sz w:val="20"/>
                <w:szCs w:val="20"/>
              </w:rPr>
            </w:pPr>
          </w:p>
          <w:p w:rsidR="007E4714" w:rsidRPr="001948DA" w:rsidRDefault="00F6141B" w:rsidP="00065F52">
            <w:pPr>
              <w:pStyle w:val="ListParagraph"/>
              <w:numPr>
                <w:ilvl w:val="6"/>
                <w:numId w:val="79"/>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 xml:space="preserve">Obseg in kakovost podatkov </w:t>
            </w:r>
            <w:r w:rsidRPr="001948DA">
              <w:rPr>
                <w:rFonts w:ascii="Arial" w:hAnsi="Arial" w:cs="Arial"/>
                <w:b/>
                <w:i/>
                <w:sz w:val="20"/>
                <w:szCs w:val="20"/>
              </w:rPr>
              <w:t>o dejanski rabi kmetijskih in gozdnih zemljišč v zemljiškem katastru sta za potrebe množičnega vrednotenja (t.j. uporaba za razlikovanje vrst kmetijskih zemljišč znotraj zemljišč, ki so po namenski rabi kmetijska zemljišča) primerna</w:t>
            </w:r>
            <w:r w:rsidRPr="001948DA">
              <w:rPr>
                <w:rFonts w:ascii="Arial" w:hAnsi="Arial" w:cs="Arial"/>
                <w:b/>
                <w:bCs/>
                <w:i/>
                <w:sz w:val="20"/>
                <w:szCs w:val="20"/>
              </w:rPr>
              <w:t>.</w:t>
            </w:r>
            <w:r w:rsidRPr="001948DA">
              <w:rPr>
                <w:b/>
                <w:i/>
              </w:rPr>
              <w:t xml:space="preserve"> Z </w:t>
            </w:r>
            <w:r w:rsidRPr="001948DA">
              <w:rPr>
                <w:rFonts w:ascii="Arial" w:hAnsi="Arial" w:cs="Arial"/>
                <w:b/>
                <w:bCs/>
                <w:i/>
                <w:sz w:val="20"/>
                <w:szCs w:val="20"/>
              </w:rPr>
              <w:t>izboljšanjem lokacijske natančnosti grafičnega dela zemljiškega katastra in zagotovitvijo sočasne povezljivosti, se bo zanesljivost tega podatka na posamezno parcelo še izboljševala.</w:t>
            </w:r>
          </w:p>
          <w:p w:rsidR="007E4714" w:rsidRDefault="007E4714" w:rsidP="007E4714">
            <w:pPr>
              <w:pStyle w:val="ListParagraph"/>
              <w:spacing w:line="260" w:lineRule="atLeast"/>
              <w:ind w:left="0"/>
              <w:jc w:val="both"/>
              <w:rPr>
                <w:rFonts w:ascii="Arial" w:hAnsi="Arial" w:cs="Arial"/>
                <w:bCs/>
                <w:sz w:val="20"/>
                <w:szCs w:val="20"/>
              </w:rPr>
            </w:pPr>
          </w:p>
          <w:p w:rsidR="00955834" w:rsidRPr="007E4714" w:rsidRDefault="00955834" w:rsidP="007E4714">
            <w:pPr>
              <w:pStyle w:val="ListParagraph"/>
              <w:spacing w:line="260" w:lineRule="atLeast"/>
              <w:ind w:left="0"/>
              <w:jc w:val="both"/>
              <w:rPr>
                <w:rFonts w:ascii="Arial" w:hAnsi="Arial" w:cs="Arial"/>
                <w:bCs/>
                <w:sz w:val="20"/>
                <w:szCs w:val="20"/>
              </w:rPr>
            </w:pPr>
          </w:p>
          <w:p w:rsidR="00CF5AEC" w:rsidRPr="006A65C3" w:rsidRDefault="006A65C3" w:rsidP="00065F52">
            <w:pPr>
              <w:pStyle w:val="Poglavje"/>
              <w:spacing w:before="0" w:after="0" w:line="276" w:lineRule="auto"/>
              <w:ind w:left="567"/>
              <w:jc w:val="both"/>
              <w:rPr>
                <w:sz w:val="20"/>
                <w:szCs w:val="20"/>
                <w:u w:val="single"/>
              </w:rPr>
            </w:pPr>
            <w:r w:rsidRPr="006A65C3">
              <w:rPr>
                <w:sz w:val="20"/>
                <w:szCs w:val="20"/>
                <w:u w:val="single"/>
              </w:rPr>
              <w:t xml:space="preserve">3.2. </w:t>
            </w:r>
            <w:r w:rsidR="00F6141B" w:rsidRPr="006A65C3">
              <w:rPr>
                <w:sz w:val="20"/>
                <w:szCs w:val="20"/>
                <w:u w:val="single"/>
              </w:rPr>
              <w:t xml:space="preserve">Podatek o dejanski rabi vodnih zemljišč (MOP) </w:t>
            </w:r>
          </w:p>
          <w:p w:rsidR="00CF5AEC" w:rsidRDefault="00CF5AEC">
            <w:pPr>
              <w:pStyle w:val="ListParagraph"/>
              <w:tabs>
                <w:tab w:val="left" w:pos="6330"/>
              </w:tabs>
              <w:spacing w:line="276" w:lineRule="auto"/>
              <w:ind w:left="0"/>
              <w:contextualSpacing/>
              <w:jc w:val="both"/>
              <w:rPr>
                <w:rFonts w:ascii="Arial" w:hAnsi="Arial" w:cs="Arial"/>
                <w:sz w:val="20"/>
                <w:szCs w:val="20"/>
              </w:rPr>
            </w:pPr>
          </w:p>
          <w:p w:rsidR="00CF5AEC" w:rsidRPr="00D82604" w:rsidRDefault="00F6141B">
            <w:pPr>
              <w:pStyle w:val="NormalWeb"/>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Prva določitev vodnih zemljišč, kot jo je izvedlo MOP, je pripravljena in posredovana / prevzeta na GURS. Podatke je GURS z metodo grafičnega preseka povezal s podatki zemljiškega katastra in </w:t>
            </w:r>
            <w:r w:rsidRPr="00D82604">
              <w:rPr>
                <w:rFonts w:ascii="Arial" w:hAnsi="Arial" w:cs="Arial"/>
                <w:sz w:val="20"/>
                <w:szCs w:val="20"/>
              </w:rPr>
              <w:lastRenderedPageBreak/>
              <w:t xml:space="preserve">pripisal podatek o vrsti in deležu dejanske rabe vodnih zemljišč na parcelo. Ti podatki niso zapisani v trenutno veljavni evidenci dejanske rabe zemljišč, ki jo GURS vodi po ZEN, temveč v delovni datoteki in so prevzeti v evidenco vrednotenja in bodo uporabljeni v poskusnem izračunu vrednosti nepremičnin v jeseni 2019. </w:t>
            </w:r>
          </w:p>
          <w:p w:rsidR="00CF5AEC" w:rsidRPr="00D82604" w:rsidRDefault="00CF5AEC">
            <w:pPr>
              <w:pStyle w:val="NormalWeb"/>
              <w:spacing w:before="0" w:beforeAutospacing="0" w:after="0" w:afterAutospacing="0" w:line="276" w:lineRule="auto"/>
              <w:jc w:val="both"/>
              <w:rPr>
                <w:rFonts w:ascii="Arial" w:hAnsi="Arial" w:cs="Arial"/>
                <w:sz w:val="20"/>
                <w:szCs w:val="20"/>
              </w:rPr>
            </w:pPr>
          </w:p>
          <w:p w:rsidR="00CF5AEC" w:rsidRPr="00D82604" w:rsidRDefault="00F6141B" w:rsidP="004E63D9">
            <w:pPr>
              <w:pStyle w:val="NormalWeb"/>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V skladu s potrjenim terminskim načrtom je bil do 30. 6. 2019 na GURS posredovan tudi podatek o določitvi vodnih zemljišč morja, skladen s področno zakonodajo. </w:t>
            </w:r>
            <w:r w:rsidR="004E63D9" w:rsidRPr="00D82604">
              <w:rPr>
                <w:rFonts w:ascii="Arial" w:hAnsi="Arial" w:cs="Arial"/>
                <w:sz w:val="20"/>
                <w:szCs w:val="20"/>
              </w:rPr>
              <w:t>Teh podatkov GURS ne bo obdelal na način, opisan v prejšnjem odstavku, zato v fazi poskusnega izračuna še ne bodo prevzeti v evidenco vrednotenja, bodo pa</w:t>
            </w:r>
            <w:r w:rsidR="00D82604">
              <w:rPr>
                <w:rFonts w:ascii="Arial" w:hAnsi="Arial" w:cs="Arial"/>
                <w:sz w:val="20"/>
                <w:szCs w:val="20"/>
              </w:rPr>
              <w:t xml:space="preserve"> vneseni v evidenco vrednotenja</w:t>
            </w:r>
            <w:r w:rsidR="00D82604" w:rsidRPr="00D82604">
              <w:rPr>
                <w:rFonts w:ascii="Arial" w:hAnsi="Arial" w:cs="Arial"/>
                <w:sz w:val="20"/>
                <w:szCs w:val="20"/>
              </w:rPr>
              <w:t xml:space="preserve"> </w:t>
            </w:r>
            <w:r w:rsidR="004E63D9" w:rsidRPr="00D82604">
              <w:rPr>
                <w:rFonts w:ascii="Arial" w:hAnsi="Arial" w:cs="Arial"/>
                <w:sz w:val="20"/>
                <w:szCs w:val="20"/>
              </w:rPr>
              <w:t>pred zaključkom drugega sistemskega vrednotenja</w:t>
            </w:r>
            <w:r w:rsidR="00D82604">
              <w:rPr>
                <w:rFonts w:ascii="Arial" w:hAnsi="Arial" w:cs="Arial"/>
                <w:sz w:val="20"/>
                <w:szCs w:val="20"/>
              </w:rPr>
              <w:t xml:space="preserve"> nepremičnin</w:t>
            </w:r>
            <w:r w:rsidR="00D82604">
              <w:rPr>
                <w:rFonts w:ascii="Arial" w:hAnsi="Arial" w:cs="Arial"/>
                <w:color w:val="FF0000"/>
                <w:sz w:val="20"/>
                <w:szCs w:val="20"/>
              </w:rPr>
              <w:t>.</w:t>
            </w:r>
            <w:r w:rsidRPr="00D82604">
              <w:rPr>
                <w:rFonts w:ascii="Arial" w:hAnsi="Arial" w:cs="Arial"/>
                <w:sz w:val="20"/>
                <w:szCs w:val="20"/>
              </w:rPr>
              <w:t xml:space="preserve"> </w:t>
            </w:r>
          </w:p>
          <w:p w:rsidR="00CF5AEC" w:rsidRPr="00D82604" w:rsidRDefault="00CF5AEC">
            <w:pPr>
              <w:pStyle w:val="NormalWeb"/>
              <w:spacing w:before="0" w:beforeAutospacing="0" w:after="0" w:afterAutospacing="0" w:line="276" w:lineRule="auto"/>
              <w:jc w:val="both"/>
              <w:rPr>
                <w:rFonts w:ascii="Arial" w:hAnsi="Arial" w:cs="Arial"/>
                <w:sz w:val="20"/>
                <w:szCs w:val="20"/>
              </w:rPr>
            </w:pPr>
          </w:p>
          <w:p w:rsidR="00CF5AEC" w:rsidRPr="00D82604" w:rsidRDefault="00F6141B">
            <w:pPr>
              <w:pStyle w:val="NormalWeb"/>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Podatki bodo v skupni sloj dejanske rabe zemljišč prevzeti v okviru prvega sistemskega prevzema podatkov o dejanski rabi vodnih zemljišč. </w:t>
            </w:r>
          </w:p>
          <w:p w:rsidR="00CF5AEC" w:rsidRPr="00D82604" w:rsidRDefault="00CF5AEC">
            <w:pPr>
              <w:pStyle w:val="NormalWeb"/>
              <w:spacing w:before="0" w:beforeAutospacing="0" w:after="0" w:afterAutospacing="0" w:line="276" w:lineRule="auto"/>
              <w:jc w:val="both"/>
              <w:rPr>
                <w:rFonts w:ascii="Arial" w:hAnsi="Arial" w:cs="Arial"/>
                <w:sz w:val="20"/>
                <w:szCs w:val="20"/>
              </w:rPr>
            </w:pPr>
          </w:p>
          <w:p w:rsidR="00CF5AEC" w:rsidRPr="00D82604" w:rsidRDefault="00F6141B">
            <w:pPr>
              <w:pStyle w:val="NormalWeb"/>
              <w:spacing w:before="0" w:beforeAutospacing="0" w:after="0" w:afterAutospacing="0" w:line="276" w:lineRule="auto"/>
              <w:jc w:val="both"/>
              <w:rPr>
                <w:rFonts w:ascii="Arial" w:hAnsi="Arial" w:cs="Arial"/>
                <w:sz w:val="20"/>
                <w:szCs w:val="20"/>
              </w:rPr>
            </w:pPr>
            <w:r w:rsidRPr="00D82604">
              <w:rPr>
                <w:rFonts w:ascii="Arial" w:hAnsi="Arial" w:cs="Arial"/>
                <w:sz w:val="20"/>
                <w:szCs w:val="20"/>
              </w:rPr>
              <w:t>MOP in GURS ugotavljata, da so podatki dejanske rabe vodnih zemljišč za drugo sistemsko vrednotenje primerni, se bodo pa v skladu z spodaj navedenim programom v nadaljevanju leta 2019 in 2020 izboljševali.</w:t>
            </w:r>
          </w:p>
          <w:p w:rsidR="00CF5AEC" w:rsidRPr="00D82604" w:rsidRDefault="00CF5AEC">
            <w:pPr>
              <w:pStyle w:val="NormalWeb"/>
              <w:spacing w:before="0" w:beforeAutospacing="0" w:after="0" w:afterAutospacing="0" w:line="276" w:lineRule="auto"/>
              <w:jc w:val="both"/>
              <w:rPr>
                <w:rFonts w:ascii="Arial" w:hAnsi="Arial" w:cs="Arial"/>
                <w:sz w:val="20"/>
                <w:szCs w:val="20"/>
              </w:rPr>
            </w:pPr>
          </w:p>
          <w:p w:rsidR="00CF5AEC" w:rsidRPr="00D82604" w:rsidRDefault="00F6141B">
            <w:pPr>
              <w:pStyle w:val="NormalWeb"/>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Popravljena je bila metodologija zajema hidrografije in vodnih zemljišč. </w:t>
            </w:r>
          </w:p>
          <w:p w:rsidR="00CF5AEC" w:rsidRPr="00D82604" w:rsidRDefault="00CF5AEC">
            <w:pPr>
              <w:pStyle w:val="NormalWeb"/>
              <w:spacing w:before="0" w:beforeAutospacing="0" w:after="0" w:afterAutospacing="0" w:line="276" w:lineRule="auto"/>
              <w:jc w:val="both"/>
              <w:rPr>
                <w:rFonts w:ascii="Arial" w:hAnsi="Arial" w:cs="Arial"/>
                <w:sz w:val="20"/>
                <w:szCs w:val="20"/>
              </w:rPr>
            </w:pPr>
          </w:p>
          <w:p w:rsidR="00CF5AEC" w:rsidRPr="00D82604" w:rsidRDefault="00F6141B">
            <w:pPr>
              <w:pStyle w:val="NormalWeb"/>
              <w:spacing w:before="0" w:beforeAutospacing="0" w:after="0" w:afterAutospacing="0" w:line="276" w:lineRule="auto"/>
              <w:jc w:val="both"/>
              <w:rPr>
                <w:rFonts w:ascii="Arial" w:hAnsi="Arial" w:cs="Arial"/>
                <w:sz w:val="20"/>
                <w:szCs w:val="20"/>
                <w:u w:val="single"/>
              </w:rPr>
            </w:pPr>
            <w:r w:rsidRPr="00D82604">
              <w:rPr>
                <w:rFonts w:ascii="Arial" w:hAnsi="Arial" w:cs="Arial"/>
                <w:sz w:val="20"/>
                <w:szCs w:val="20"/>
                <w:u w:val="single"/>
              </w:rPr>
              <w:t>Program za drugo polovico 2019 in leto 2020:</w:t>
            </w:r>
          </w:p>
          <w:p w:rsidR="00D82604" w:rsidRDefault="00D82604">
            <w:pPr>
              <w:pStyle w:val="NormalWeb"/>
              <w:spacing w:before="0" w:beforeAutospacing="0" w:after="0" w:afterAutospacing="0" w:line="276" w:lineRule="auto"/>
              <w:jc w:val="both"/>
              <w:rPr>
                <w:rFonts w:ascii="Arial" w:hAnsi="Arial" w:cs="Arial"/>
                <w:sz w:val="20"/>
                <w:szCs w:val="20"/>
              </w:rPr>
            </w:pPr>
          </w:p>
          <w:p w:rsidR="00CF5AEC" w:rsidRPr="00D82604" w:rsidRDefault="00F6141B">
            <w:pPr>
              <w:pStyle w:val="NormalWeb"/>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Vzpostavlja se sistem za vodenje evidence - sprotno popravljanje in osveževanje podatkov, izvedene pa bodo tudi aktivnosti za nekatere obsežnejše izboljšave: </w:t>
            </w:r>
          </w:p>
          <w:p w:rsidR="00CF5AEC" w:rsidRPr="00D82604" w:rsidRDefault="00F6141B" w:rsidP="00E72F04">
            <w:pPr>
              <w:pStyle w:val="NormalWeb"/>
              <w:numPr>
                <w:ilvl w:val="3"/>
                <w:numId w:val="19"/>
              </w:numPr>
              <w:spacing w:before="0" w:beforeAutospacing="0" w:after="0" w:afterAutospacing="0" w:line="276" w:lineRule="auto"/>
              <w:ind w:left="567" w:hanging="283"/>
              <w:jc w:val="both"/>
              <w:rPr>
                <w:rFonts w:ascii="Arial" w:hAnsi="Arial" w:cs="Arial"/>
                <w:sz w:val="20"/>
                <w:szCs w:val="20"/>
              </w:rPr>
            </w:pPr>
            <w:r w:rsidRPr="00D82604">
              <w:rPr>
                <w:rFonts w:ascii="Arial" w:hAnsi="Arial" w:cs="Arial"/>
                <w:sz w:val="20"/>
                <w:szCs w:val="20"/>
              </w:rPr>
              <w:t xml:space="preserve">v letu 2019: priprava izboljšanih podatkov o mejah vodnih zemljišč na cca vsaj 10% vodnih zemljiščih. Načrtovani popravki zajemajo: </w:t>
            </w:r>
          </w:p>
          <w:p w:rsidR="00CF5AEC" w:rsidRPr="00D82604" w:rsidRDefault="00F6141B" w:rsidP="00E72F04">
            <w:pPr>
              <w:pStyle w:val="NormalWeb"/>
              <w:numPr>
                <w:ilvl w:val="0"/>
                <w:numId w:val="20"/>
              </w:numPr>
              <w:spacing w:before="0" w:beforeAutospacing="0" w:after="0" w:afterAutospacing="0" w:line="276" w:lineRule="auto"/>
              <w:ind w:left="851" w:hanging="283"/>
              <w:jc w:val="both"/>
              <w:rPr>
                <w:rFonts w:ascii="Arial" w:hAnsi="Arial" w:cs="Arial"/>
                <w:sz w:val="20"/>
                <w:szCs w:val="20"/>
              </w:rPr>
            </w:pPr>
            <w:r w:rsidRPr="00D82604">
              <w:rPr>
                <w:rFonts w:ascii="Arial" w:hAnsi="Arial" w:cs="Arial"/>
                <w:sz w:val="20"/>
                <w:szCs w:val="20"/>
              </w:rPr>
              <w:t xml:space="preserve">popravke, ki izhajajo iz izboljšane metodologije določanja vodnih zemljišč, </w:t>
            </w:r>
          </w:p>
          <w:p w:rsidR="00CF5AEC" w:rsidRPr="00D82604" w:rsidRDefault="00F6141B" w:rsidP="00E72F04">
            <w:pPr>
              <w:pStyle w:val="NormalWeb"/>
              <w:numPr>
                <w:ilvl w:val="0"/>
                <w:numId w:val="20"/>
              </w:numPr>
              <w:spacing w:before="0" w:beforeAutospacing="0" w:after="0" w:afterAutospacing="0" w:line="276" w:lineRule="auto"/>
              <w:ind w:left="851" w:hanging="283"/>
              <w:jc w:val="both"/>
              <w:rPr>
                <w:rFonts w:ascii="Arial" w:hAnsi="Arial" w:cs="Arial"/>
                <w:sz w:val="20"/>
                <w:szCs w:val="20"/>
              </w:rPr>
            </w:pPr>
            <w:r w:rsidRPr="00D82604">
              <w:rPr>
                <w:rFonts w:ascii="Arial" w:hAnsi="Arial" w:cs="Arial"/>
                <w:sz w:val="20"/>
                <w:szCs w:val="20"/>
              </w:rPr>
              <w:t xml:space="preserve">popravke, ki bodo izhajali iz pobud lastnikov nepremičnin in nosilcev urejanja prostora za ugotavljanje dejanskega stanja v naravi. </w:t>
            </w:r>
          </w:p>
          <w:p w:rsidR="00CF5AEC" w:rsidRPr="00D82604" w:rsidRDefault="00F6141B" w:rsidP="00E72F04">
            <w:pPr>
              <w:pStyle w:val="NormalWeb"/>
              <w:numPr>
                <w:ilvl w:val="0"/>
                <w:numId w:val="19"/>
              </w:numPr>
              <w:spacing w:before="0" w:beforeAutospacing="0" w:after="0" w:afterAutospacing="0" w:line="276" w:lineRule="auto"/>
              <w:ind w:left="567" w:hanging="283"/>
              <w:jc w:val="both"/>
              <w:rPr>
                <w:rFonts w:ascii="Arial" w:hAnsi="Arial" w:cs="Arial"/>
                <w:sz w:val="20"/>
                <w:szCs w:val="20"/>
              </w:rPr>
            </w:pPr>
            <w:r w:rsidRPr="00D82604">
              <w:rPr>
                <w:rFonts w:ascii="Arial" w:hAnsi="Arial" w:cs="Arial"/>
                <w:sz w:val="20"/>
                <w:szCs w:val="20"/>
              </w:rPr>
              <w:t>do 1. 5. 2020: izvedba aktivnosti za nov zajem hidrografije in vodnih zemljišč na 10% ozemlja Slovenije, kjer bodo natančneje določene meje vodnih zemljišč na območju predhodnega testnega zajema</w:t>
            </w:r>
          </w:p>
          <w:p w:rsidR="00CF5AEC" w:rsidRPr="00D82604" w:rsidRDefault="00F6141B" w:rsidP="00E72F04">
            <w:pPr>
              <w:pStyle w:val="NormalWeb"/>
              <w:numPr>
                <w:ilvl w:val="0"/>
                <w:numId w:val="19"/>
              </w:numPr>
              <w:spacing w:before="0" w:beforeAutospacing="0" w:after="0" w:afterAutospacing="0" w:line="276" w:lineRule="auto"/>
              <w:ind w:left="567" w:hanging="283"/>
              <w:jc w:val="both"/>
              <w:rPr>
                <w:rFonts w:ascii="Arial" w:hAnsi="Arial" w:cs="Arial"/>
                <w:sz w:val="20"/>
                <w:szCs w:val="20"/>
              </w:rPr>
            </w:pPr>
            <w:r w:rsidRPr="00D82604">
              <w:rPr>
                <w:rFonts w:ascii="Arial" w:hAnsi="Arial" w:cs="Arial"/>
                <w:sz w:val="20"/>
                <w:szCs w:val="20"/>
              </w:rPr>
              <w:t xml:space="preserve">v obdobju 1.7. 2019 – 30. 3. 2020: izvedba aktivnosti za prvi sistemski prevzem podatkov o dejanski rabi vodnih zemljišč v skupni sloj dejanske rabe zemljišč v zemljiškem katastru in vzpostavitev sistema za sprotni prenos podatkov o spremembah meja vodnih zemljišč med DRSV in GURS - Skupni sloj dejanske rabe zemljišč. </w:t>
            </w:r>
          </w:p>
          <w:p w:rsidR="00CF5AEC" w:rsidRDefault="00CF5AEC">
            <w:pPr>
              <w:pStyle w:val="ListParagraph"/>
              <w:tabs>
                <w:tab w:val="left" w:pos="6330"/>
              </w:tabs>
              <w:spacing w:line="276" w:lineRule="auto"/>
              <w:ind w:left="0"/>
              <w:contextualSpacing/>
              <w:jc w:val="both"/>
              <w:rPr>
                <w:rFonts w:ascii="Arial" w:hAnsi="Arial" w:cs="Arial"/>
                <w:sz w:val="20"/>
                <w:szCs w:val="20"/>
                <w:u w:val="single"/>
              </w:rPr>
            </w:pPr>
          </w:p>
          <w:p w:rsidR="00955834" w:rsidRDefault="00955834">
            <w:pPr>
              <w:pStyle w:val="ListParagraph"/>
              <w:tabs>
                <w:tab w:val="left" w:pos="6330"/>
              </w:tabs>
              <w:spacing w:line="276" w:lineRule="auto"/>
              <w:ind w:left="0"/>
              <w:contextualSpacing/>
              <w:jc w:val="both"/>
              <w:rPr>
                <w:rFonts w:ascii="Arial" w:hAnsi="Arial" w:cs="Arial"/>
                <w:sz w:val="20"/>
                <w:szCs w:val="20"/>
                <w:u w:val="single"/>
              </w:rPr>
            </w:pPr>
          </w:p>
          <w:p w:rsidR="00CF5AEC" w:rsidRPr="00955834" w:rsidRDefault="00F6141B" w:rsidP="00065F52">
            <w:pPr>
              <w:pStyle w:val="ListParagraph"/>
              <w:tabs>
                <w:tab w:val="left" w:pos="6330"/>
              </w:tabs>
              <w:spacing w:line="260" w:lineRule="atLeast"/>
              <w:ind w:left="993" w:hanging="426"/>
              <w:contextualSpacing/>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1948DA" w:rsidRDefault="00CF5AEC" w:rsidP="00065F52">
            <w:pPr>
              <w:pStyle w:val="ListParagraph"/>
              <w:tabs>
                <w:tab w:val="left" w:pos="6330"/>
              </w:tabs>
              <w:spacing w:line="260" w:lineRule="atLeast"/>
              <w:ind w:left="993" w:hanging="426"/>
              <w:contextualSpacing/>
              <w:jc w:val="both"/>
              <w:rPr>
                <w:rFonts w:ascii="Arial" w:hAnsi="Arial" w:cs="Arial"/>
                <w:b/>
                <w:i/>
                <w:sz w:val="20"/>
                <w:szCs w:val="20"/>
                <w:u w:val="single"/>
              </w:rPr>
            </w:pPr>
          </w:p>
          <w:p w:rsidR="00CF5AEC" w:rsidRPr="001948DA" w:rsidRDefault="00F6141B" w:rsidP="00065F52">
            <w:pPr>
              <w:pStyle w:val="ListParagraph"/>
              <w:numPr>
                <w:ilvl w:val="3"/>
                <w:numId w:val="19"/>
              </w:numPr>
              <w:spacing w:line="260" w:lineRule="atLeast"/>
              <w:ind w:left="993" w:hanging="426"/>
              <w:contextualSpacing/>
              <w:jc w:val="both"/>
              <w:rPr>
                <w:rFonts w:ascii="Arial" w:hAnsi="Arial" w:cs="Arial"/>
                <w:b/>
                <w:bCs/>
                <w:i/>
                <w:sz w:val="20"/>
                <w:szCs w:val="20"/>
              </w:rPr>
            </w:pPr>
            <w:r w:rsidRPr="001948DA">
              <w:rPr>
                <w:rFonts w:ascii="Arial" w:hAnsi="Arial" w:cs="Arial"/>
                <w:b/>
                <w:bCs/>
                <w:i/>
                <w:sz w:val="20"/>
                <w:szCs w:val="20"/>
              </w:rPr>
              <w:t xml:space="preserve">Predstavljeni roki za zagotovitev podatkov o dejanski rabi vodnih zemljišč, ob predpostavki njihovega spoštovanja, zagotavljajo podatke o vodnih zemljiščih tako, da ne ovirajo izvedbe drugega sistemskega vrednotenja nepremičnin in uvedbe davka na nepremičnine. Zagotoviti je potrebno tudi sprotno povezljivost na območjih (skladni z izvedbenimi pravili za </w:t>
            </w:r>
            <w:proofErr w:type="spellStart"/>
            <w:r w:rsidRPr="001948DA">
              <w:rPr>
                <w:rFonts w:ascii="Arial" w:hAnsi="Arial" w:cs="Arial"/>
                <w:b/>
                <w:bCs/>
                <w:i/>
                <w:sz w:val="20"/>
                <w:szCs w:val="20"/>
              </w:rPr>
              <w:t>medopravilnost</w:t>
            </w:r>
            <w:proofErr w:type="spellEnd"/>
            <w:r w:rsidRPr="001948DA">
              <w:rPr>
                <w:rFonts w:ascii="Arial" w:hAnsi="Arial" w:cs="Arial"/>
                <w:b/>
                <w:bCs/>
                <w:i/>
                <w:sz w:val="20"/>
                <w:szCs w:val="20"/>
              </w:rPr>
              <w:t>) z izboljšanimi lokacijskimi podatki zemljiškega katastra.</w:t>
            </w:r>
          </w:p>
          <w:p w:rsidR="00CF5AEC" w:rsidRDefault="00CF5AEC" w:rsidP="007E4714">
            <w:pPr>
              <w:pStyle w:val="ListParagraph"/>
              <w:spacing w:line="260" w:lineRule="atLeast"/>
              <w:ind w:left="567"/>
              <w:contextualSpacing/>
              <w:jc w:val="both"/>
              <w:rPr>
                <w:rFonts w:ascii="Arial" w:hAnsi="Arial" w:cs="Arial"/>
                <w:sz w:val="20"/>
                <w:szCs w:val="20"/>
              </w:rPr>
            </w:pPr>
          </w:p>
          <w:p w:rsidR="00955834" w:rsidRDefault="00955834" w:rsidP="007E4714">
            <w:pPr>
              <w:pStyle w:val="ListParagraph"/>
              <w:spacing w:line="260" w:lineRule="atLeast"/>
              <w:ind w:left="567"/>
              <w:contextualSpacing/>
              <w:jc w:val="both"/>
              <w:rPr>
                <w:rFonts w:ascii="Arial" w:hAnsi="Arial" w:cs="Arial"/>
                <w:sz w:val="20"/>
                <w:szCs w:val="20"/>
              </w:rPr>
            </w:pPr>
          </w:p>
          <w:p w:rsidR="00CF5AEC" w:rsidRPr="006A65C3" w:rsidRDefault="006A65C3" w:rsidP="00065F52">
            <w:pPr>
              <w:pStyle w:val="Poglavje"/>
              <w:spacing w:before="0" w:after="0" w:line="276" w:lineRule="auto"/>
              <w:ind w:left="567"/>
              <w:jc w:val="both"/>
              <w:rPr>
                <w:sz w:val="20"/>
                <w:szCs w:val="20"/>
                <w:u w:val="single"/>
              </w:rPr>
            </w:pPr>
            <w:r w:rsidRPr="006A65C3">
              <w:rPr>
                <w:sz w:val="20"/>
                <w:szCs w:val="20"/>
                <w:u w:val="single"/>
              </w:rPr>
              <w:t xml:space="preserve">3.3. </w:t>
            </w:r>
            <w:r w:rsidR="00F6141B" w:rsidRPr="006A65C3">
              <w:rPr>
                <w:sz w:val="20"/>
                <w:szCs w:val="20"/>
                <w:u w:val="single"/>
              </w:rPr>
              <w:t>Podatek o podrobnejši dejanski rabi cest in železnic (upravljavci infrastrukture, DRSI)</w:t>
            </w:r>
          </w:p>
          <w:p w:rsidR="00CF5AEC" w:rsidRDefault="00CF5AEC">
            <w:pPr>
              <w:tabs>
                <w:tab w:val="left" w:pos="284"/>
                <w:tab w:val="left" w:pos="6330"/>
              </w:tabs>
              <w:spacing w:after="0"/>
              <w:jc w:val="both"/>
              <w:rPr>
                <w:rFonts w:ascii="Arial" w:hAnsi="Arial" w:cs="Arial"/>
                <w:sz w:val="20"/>
                <w:szCs w:val="20"/>
              </w:rPr>
            </w:pPr>
          </w:p>
          <w:p w:rsidR="00CF5AEC" w:rsidRDefault="00F6141B">
            <w:pPr>
              <w:pStyle w:val="Default"/>
              <w:spacing w:line="276" w:lineRule="auto"/>
              <w:jc w:val="both"/>
              <w:rPr>
                <w:sz w:val="20"/>
                <w:szCs w:val="20"/>
                <w:u w:val="single"/>
              </w:rPr>
            </w:pPr>
            <w:r w:rsidRPr="00E72F04">
              <w:rPr>
                <w:color w:val="auto"/>
                <w:sz w:val="20"/>
                <w:szCs w:val="20"/>
              </w:rPr>
              <w:t xml:space="preserve">Evidentiranje podatka o podrobnejši dejanski rabi cest in železnic je </w:t>
            </w:r>
            <w:r w:rsidR="00D74E56" w:rsidRPr="00E72F04">
              <w:rPr>
                <w:color w:val="auto"/>
                <w:sz w:val="20"/>
                <w:szCs w:val="20"/>
              </w:rPr>
              <w:t>pomembn</w:t>
            </w:r>
            <w:r w:rsidR="00D74E56">
              <w:rPr>
                <w:color w:val="auto"/>
                <w:sz w:val="20"/>
                <w:szCs w:val="20"/>
              </w:rPr>
              <w:t>o</w:t>
            </w:r>
            <w:r w:rsidR="00D74E56" w:rsidRPr="00E72F04">
              <w:rPr>
                <w:color w:val="auto"/>
                <w:sz w:val="20"/>
                <w:szCs w:val="20"/>
              </w:rPr>
              <w:t xml:space="preserve"> tako z vidika prikazovanja dejanskega stanja prostora v uradnih evidencah kot tudi z vidika uporabe takih </w:t>
            </w:r>
            <w:r w:rsidR="00D74E56" w:rsidRPr="00E72F04">
              <w:rPr>
                <w:color w:val="auto"/>
                <w:sz w:val="20"/>
                <w:szCs w:val="20"/>
              </w:rPr>
              <w:lastRenderedPageBreak/>
              <w:t>podatkov za potrebe urejanja lastniškega stanja teh zemljišč.</w:t>
            </w:r>
            <w:r w:rsidR="00D74E56">
              <w:rPr>
                <w:color w:val="auto"/>
                <w:sz w:val="20"/>
                <w:szCs w:val="20"/>
              </w:rPr>
              <w:t xml:space="preserve"> V evidencah namreč ni podatka o tem, kje ta zemljišča ležijo, prav tako pa za velik del teh zemljišč ni </w:t>
            </w:r>
            <w:r w:rsidRPr="00E72F04">
              <w:rPr>
                <w:color w:val="auto"/>
                <w:sz w:val="20"/>
                <w:szCs w:val="20"/>
              </w:rPr>
              <w:t>urejen</w:t>
            </w:r>
            <w:r w:rsidR="00D74E56">
              <w:rPr>
                <w:color w:val="auto"/>
                <w:sz w:val="20"/>
                <w:szCs w:val="20"/>
              </w:rPr>
              <w:t xml:space="preserve">o </w:t>
            </w:r>
            <w:r w:rsidRPr="00E72F04">
              <w:rPr>
                <w:color w:val="auto"/>
                <w:sz w:val="20"/>
                <w:szCs w:val="20"/>
              </w:rPr>
              <w:t xml:space="preserve">lastništva </w:t>
            </w:r>
            <w:r w:rsidR="00D74E56">
              <w:rPr>
                <w:color w:val="auto"/>
                <w:sz w:val="20"/>
                <w:szCs w:val="20"/>
              </w:rPr>
              <w:t xml:space="preserve">(velik del teh zemljišč je še vedno </w:t>
            </w:r>
            <w:r w:rsidRPr="00E72F04">
              <w:rPr>
                <w:color w:val="auto"/>
                <w:sz w:val="20"/>
                <w:szCs w:val="20"/>
              </w:rPr>
              <w:t>v zasebni lasti</w:t>
            </w:r>
            <w:r w:rsidR="00D74E56">
              <w:rPr>
                <w:color w:val="auto"/>
                <w:sz w:val="20"/>
                <w:szCs w:val="20"/>
              </w:rPr>
              <w:t xml:space="preserve">). </w:t>
            </w:r>
            <w:r w:rsidRPr="00E72F04">
              <w:rPr>
                <w:color w:val="auto"/>
                <w:sz w:val="20"/>
                <w:szCs w:val="20"/>
              </w:rPr>
              <w:t xml:space="preserve">Takih lokalnih cest in javnih poti je na območju Slovenije okoli 33.000 km. </w:t>
            </w:r>
          </w:p>
          <w:p w:rsidR="00CF5AEC" w:rsidRDefault="00CF5AEC">
            <w:pPr>
              <w:pStyle w:val="Default"/>
              <w:spacing w:line="276" w:lineRule="auto"/>
              <w:jc w:val="both"/>
              <w:rPr>
                <w:sz w:val="20"/>
                <w:szCs w:val="20"/>
                <w:u w:val="single"/>
              </w:rPr>
            </w:pPr>
          </w:p>
          <w:p w:rsidR="00CF5AEC" w:rsidRDefault="00F6141B">
            <w:pPr>
              <w:pStyle w:val="Default"/>
              <w:spacing w:line="276" w:lineRule="auto"/>
              <w:jc w:val="both"/>
              <w:rPr>
                <w:sz w:val="20"/>
                <w:szCs w:val="20"/>
              </w:rPr>
            </w:pPr>
            <w:r>
              <w:rPr>
                <w:sz w:val="20"/>
                <w:szCs w:val="20"/>
                <w:u w:val="single"/>
              </w:rPr>
              <w:t>Izvedene aktivnosti v obdobju januar - junij 2019</w:t>
            </w:r>
            <w:r>
              <w:rPr>
                <w:sz w:val="20"/>
                <w:szCs w:val="20"/>
              </w:rPr>
              <w:t xml:space="preserve">: </w:t>
            </w:r>
          </w:p>
          <w:p w:rsidR="00CF5AEC" w:rsidRDefault="00F6141B" w:rsidP="0003691C">
            <w:pPr>
              <w:pStyle w:val="Default"/>
              <w:spacing w:after="44" w:line="276" w:lineRule="auto"/>
              <w:jc w:val="both"/>
              <w:rPr>
                <w:sz w:val="20"/>
                <w:szCs w:val="20"/>
              </w:rPr>
            </w:pPr>
            <w:r>
              <w:rPr>
                <w:sz w:val="20"/>
                <w:szCs w:val="20"/>
              </w:rPr>
              <w:t xml:space="preserve">1. Izvedene aktivnosti na sistemu vzpostavitve matične evidence: </w:t>
            </w:r>
          </w:p>
          <w:p w:rsidR="0003691C" w:rsidRDefault="0003691C">
            <w:pPr>
              <w:pStyle w:val="Default"/>
              <w:numPr>
                <w:ilvl w:val="0"/>
                <w:numId w:val="16"/>
              </w:numPr>
              <w:spacing w:line="276" w:lineRule="auto"/>
              <w:ind w:left="709"/>
              <w:jc w:val="both"/>
              <w:rPr>
                <w:sz w:val="20"/>
                <w:szCs w:val="20"/>
              </w:rPr>
            </w:pPr>
            <w:r>
              <w:rPr>
                <w:sz w:val="20"/>
                <w:szCs w:val="20"/>
              </w:rPr>
              <w:t>po uveljavitvi Pravilnika o evidentiranju dejanske rabe zemljišč javne cestne in javne železniške infrastrukture (Uradni list RS, št. 3/19), je bil pripravljen čistopis metodologije in navodil občinam s pripravo novih spletnih strani DRSI, kjer so objavljeni vsi ključni dokumenti,</w:t>
            </w:r>
          </w:p>
          <w:p w:rsidR="00CF5AEC" w:rsidRDefault="0003691C">
            <w:pPr>
              <w:pStyle w:val="Default"/>
              <w:numPr>
                <w:ilvl w:val="0"/>
                <w:numId w:val="16"/>
              </w:numPr>
              <w:spacing w:line="276" w:lineRule="auto"/>
              <w:ind w:left="709"/>
              <w:jc w:val="both"/>
              <w:rPr>
                <w:sz w:val="20"/>
                <w:szCs w:val="20"/>
              </w:rPr>
            </w:pPr>
            <w:r>
              <w:rPr>
                <w:sz w:val="20"/>
                <w:szCs w:val="20"/>
              </w:rPr>
              <w:t>p</w:t>
            </w:r>
            <w:r w:rsidR="00F6141B">
              <w:rPr>
                <w:sz w:val="20"/>
                <w:szCs w:val="20"/>
              </w:rPr>
              <w:t xml:space="preserve">riprava obvestila za vse občine in DARS v zvezi z uveljavitvijo zakonodaje na področju evidentiranja dejanske rabe zemljišč javne cestne in javne železniške infrastrukture ter z rokom za posredovanje podatkov 1. 6. 2019, </w:t>
            </w:r>
          </w:p>
          <w:p w:rsidR="00CF5AEC" w:rsidRDefault="0003691C">
            <w:pPr>
              <w:pStyle w:val="Default"/>
              <w:numPr>
                <w:ilvl w:val="0"/>
                <w:numId w:val="16"/>
              </w:numPr>
              <w:spacing w:line="276" w:lineRule="auto"/>
              <w:ind w:left="709"/>
              <w:jc w:val="both"/>
              <w:rPr>
                <w:sz w:val="20"/>
                <w:szCs w:val="20"/>
              </w:rPr>
            </w:pPr>
            <w:r>
              <w:rPr>
                <w:sz w:val="20"/>
                <w:szCs w:val="20"/>
              </w:rPr>
              <w:t>i</w:t>
            </w:r>
            <w:r w:rsidR="00F6141B">
              <w:rPr>
                <w:sz w:val="20"/>
                <w:szCs w:val="20"/>
              </w:rPr>
              <w:t>zvedba izobraževalnih seminarjev za občine v Mariboru, Novi Gorici, Celju in Ljubljani. Izobraževanja se je udeležilo 280 udeležencev iz skupno 126 občin</w:t>
            </w:r>
            <w:r>
              <w:rPr>
                <w:sz w:val="20"/>
                <w:szCs w:val="20"/>
              </w:rPr>
              <w:t>,</w:t>
            </w:r>
            <w:r w:rsidR="00F6141B">
              <w:rPr>
                <w:sz w:val="20"/>
                <w:szCs w:val="20"/>
              </w:rPr>
              <w:t xml:space="preserve"> </w:t>
            </w:r>
          </w:p>
          <w:p w:rsidR="00CF5AEC" w:rsidRDefault="0003691C">
            <w:pPr>
              <w:pStyle w:val="Default"/>
              <w:numPr>
                <w:ilvl w:val="0"/>
                <w:numId w:val="16"/>
              </w:numPr>
              <w:spacing w:line="276" w:lineRule="auto"/>
              <w:ind w:left="709"/>
              <w:jc w:val="both"/>
              <w:rPr>
                <w:color w:val="000000" w:themeColor="text1"/>
                <w:sz w:val="20"/>
                <w:szCs w:val="20"/>
              </w:rPr>
            </w:pPr>
            <w:r>
              <w:rPr>
                <w:sz w:val="20"/>
                <w:szCs w:val="20"/>
              </w:rPr>
              <w:t>p</w:t>
            </w:r>
            <w:r w:rsidR="00F6141B">
              <w:rPr>
                <w:sz w:val="20"/>
                <w:szCs w:val="20"/>
              </w:rPr>
              <w:t xml:space="preserve">odan predlog za podaljšanje roka za zajem dejanske </w:t>
            </w:r>
            <w:r w:rsidR="00F6141B">
              <w:rPr>
                <w:color w:val="000000" w:themeColor="text1"/>
                <w:sz w:val="20"/>
                <w:szCs w:val="20"/>
              </w:rPr>
              <w:t>rabe v skladu z Zakonom o evidentiranju dejanske rabe zemljišč javne cestne in javne železniške infrastrukture (</w:t>
            </w:r>
            <w:r w:rsidR="00F6141B">
              <w:rPr>
                <w:bCs/>
                <w:color w:val="000000" w:themeColor="text1"/>
                <w:sz w:val="20"/>
                <w:szCs w:val="20"/>
              </w:rPr>
              <w:t xml:space="preserve">Uradni list RS, št. 13/18; v nadaljnjem besedilu: ZEDRZ) </w:t>
            </w:r>
            <w:r w:rsidR="00F6141B">
              <w:rPr>
                <w:color w:val="000000" w:themeColor="text1"/>
                <w:sz w:val="20"/>
                <w:szCs w:val="20"/>
              </w:rPr>
              <w:t xml:space="preserve">iz 1. junija 2019 na 1. marca 2020, </w:t>
            </w:r>
          </w:p>
          <w:p w:rsidR="00CF5AEC" w:rsidRDefault="0003691C">
            <w:pPr>
              <w:pStyle w:val="Default"/>
              <w:numPr>
                <w:ilvl w:val="0"/>
                <w:numId w:val="16"/>
              </w:numPr>
              <w:spacing w:line="276" w:lineRule="auto"/>
              <w:ind w:left="709"/>
              <w:jc w:val="both"/>
              <w:rPr>
                <w:sz w:val="20"/>
                <w:szCs w:val="20"/>
              </w:rPr>
            </w:pPr>
            <w:r>
              <w:rPr>
                <w:color w:val="000000" w:themeColor="text1"/>
                <w:sz w:val="20"/>
                <w:szCs w:val="20"/>
              </w:rPr>
              <w:t>d</w:t>
            </w:r>
            <w:r w:rsidR="00F6141B">
              <w:rPr>
                <w:color w:val="000000" w:themeColor="text1"/>
                <w:sz w:val="20"/>
                <w:szCs w:val="20"/>
              </w:rPr>
              <w:t xml:space="preserve">o konca junija izvedba razpisa za vodenje matične evidence dejanske </w:t>
            </w:r>
            <w:r w:rsidR="00F6141B">
              <w:rPr>
                <w:sz w:val="20"/>
                <w:szCs w:val="20"/>
              </w:rPr>
              <w:t xml:space="preserve">rabe cestne in železniške infrastrukture v sklopu katere se predvideva kontrola prejetih elaboratov in posredovanje le teh na GURS. </w:t>
            </w:r>
          </w:p>
          <w:p w:rsidR="00CF5AEC" w:rsidRDefault="00CF5AEC">
            <w:pPr>
              <w:pStyle w:val="Default"/>
              <w:spacing w:line="276" w:lineRule="auto"/>
              <w:ind w:left="567"/>
              <w:jc w:val="both"/>
              <w:rPr>
                <w:sz w:val="20"/>
                <w:szCs w:val="20"/>
              </w:rPr>
            </w:pPr>
          </w:p>
          <w:p w:rsidR="00CF5AEC" w:rsidRDefault="00F6141B">
            <w:pPr>
              <w:pStyle w:val="Default"/>
              <w:spacing w:after="44" w:line="276" w:lineRule="auto"/>
              <w:jc w:val="both"/>
              <w:rPr>
                <w:sz w:val="20"/>
                <w:szCs w:val="20"/>
              </w:rPr>
            </w:pPr>
            <w:r>
              <w:rPr>
                <w:sz w:val="20"/>
                <w:szCs w:val="20"/>
              </w:rPr>
              <w:t xml:space="preserve">2. Aktivnosti na področju državnih cest: </w:t>
            </w:r>
          </w:p>
          <w:p w:rsidR="00CF5AEC" w:rsidRDefault="00F6141B">
            <w:pPr>
              <w:pStyle w:val="Default"/>
              <w:spacing w:line="276" w:lineRule="auto"/>
              <w:ind w:left="284"/>
              <w:jc w:val="both"/>
              <w:rPr>
                <w:sz w:val="20"/>
                <w:szCs w:val="20"/>
              </w:rPr>
            </w:pPr>
            <w:r>
              <w:rPr>
                <w:sz w:val="20"/>
                <w:szCs w:val="20"/>
              </w:rPr>
              <w:t>Zajetih je 30 % cest - do konca maja območje Prekmurja (cca. 316 km) in območje JV Slovenija (cca. 795 km) ter do konca junija območje (Krško, Brežice, Sevnica, Litija, Šmartno pri Litiji, Dol pri Ljubljani, Trbovlje, Zagorje, H</w:t>
            </w:r>
            <w:r w:rsidR="0003691C">
              <w:rPr>
                <w:sz w:val="20"/>
                <w:szCs w:val="20"/>
              </w:rPr>
              <w:t>r</w:t>
            </w:r>
            <w:r>
              <w:rPr>
                <w:sz w:val="20"/>
                <w:szCs w:val="20"/>
              </w:rPr>
              <w:t xml:space="preserve">astnik, velike Lašče (cca. 519 km). </w:t>
            </w:r>
          </w:p>
          <w:p w:rsidR="00CF5AEC" w:rsidRDefault="00CF5AEC">
            <w:pPr>
              <w:pStyle w:val="Default"/>
              <w:spacing w:line="276" w:lineRule="auto"/>
              <w:jc w:val="both"/>
              <w:rPr>
                <w:sz w:val="20"/>
                <w:szCs w:val="20"/>
              </w:rPr>
            </w:pPr>
          </w:p>
          <w:p w:rsidR="00CF5AEC" w:rsidRDefault="00F6141B">
            <w:pPr>
              <w:pStyle w:val="Default"/>
              <w:spacing w:after="42" w:line="276" w:lineRule="auto"/>
              <w:jc w:val="both"/>
              <w:rPr>
                <w:sz w:val="20"/>
                <w:szCs w:val="20"/>
              </w:rPr>
            </w:pPr>
            <w:r>
              <w:rPr>
                <w:sz w:val="20"/>
                <w:szCs w:val="20"/>
              </w:rPr>
              <w:t xml:space="preserve">3. Aktivnosti na področju evidentiranja AC: </w:t>
            </w:r>
          </w:p>
          <w:p w:rsidR="00CF5AEC" w:rsidRDefault="00F6141B">
            <w:pPr>
              <w:pStyle w:val="Default"/>
              <w:spacing w:line="276" w:lineRule="auto"/>
              <w:ind w:left="284"/>
              <w:jc w:val="both"/>
              <w:rPr>
                <w:sz w:val="20"/>
                <w:szCs w:val="20"/>
              </w:rPr>
            </w:pPr>
            <w:r>
              <w:rPr>
                <w:sz w:val="20"/>
                <w:szCs w:val="20"/>
              </w:rPr>
              <w:t xml:space="preserve">Zajetih je 25 % avtocest - do konca maja območje Prekmurje (cca. 99 km) in do konca junija območje JV Slovenija (cca. 100 km). </w:t>
            </w:r>
          </w:p>
          <w:p w:rsidR="00CF5AEC" w:rsidRDefault="00CF5AEC">
            <w:pPr>
              <w:pStyle w:val="Default"/>
              <w:spacing w:line="276" w:lineRule="auto"/>
              <w:jc w:val="both"/>
              <w:rPr>
                <w:sz w:val="20"/>
                <w:szCs w:val="20"/>
              </w:rPr>
            </w:pPr>
          </w:p>
          <w:p w:rsidR="00CF5AEC" w:rsidRDefault="00F6141B">
            <w:pPr>
              <w:pStyle w:val="Default"/>
              <w:spacing w:line="276" w:lineRule="auto"/>
              <w:jc w:val="both"/>
              <w:rPr>
                <w:sz w:val="20"/>
                <w:szCs w:val="20"/>
              </w:rPr>
            </w:pPr>
            <w:r>
              <w:rPr>
                <w:sz w:val="20"/>
                <w:szCs w:val="20"/>
              </w:rPr>
              <w:t>4. Aktivnost</w:t>
            </w:r>
            <w:r w:rsidR="007E4714">
              <w:rPr>
                <w:sz w:val="20"/>
                <w:szCs w:val="20"/>
              </w:rPr>
              <w:t>i na področju evidentiranja JŽI:</w:t>
            </w:r>
            <w:r>
              <w:rPr>
                <w:sz w:val="20"/>
                <w:szCs w:val="20"/>
              </w:rPr>
              <w:t xml:space="preserve"> </w:t>
            </w:r>
          </w:p>
          <w:p w:rsidR="00CF5AEC" w:rsidRDefault="00F6141B">
            <w:pPr>
              <w:pStyle w:val="Default"/>
              <w:spacing w:line="276" w:lineRule="auto"/>
              <w:ind w:left="284"/>
              <w:jc w:val="both"/>
              <w:rPr>
                <w:sz w:val="20"/>
                <w:szCs w:val="20"/>
              </w:rPr>
            </w:pPr>
            <w:r>
              <w:rPr>
                <w:sz w:val="20"/>
                <w:szCs w:val="20"/>
              </w:rPr>
              <w:t xml:space="preserve">Zajeto 30 % - do konca maja območje Prekmurje (cca. 83 km) in do konca junija območje osrednje in JV Slovenija (cca. 300 km). </w:t>
            </w:r>
          </w:p>
          <w:p w:rsidR="00CF5AEC" w:rsidRDefault="00CF5AEC">
            <w:pPr>
              <w:pStyle w:val="Default"/>
              <w:spacing w:line="276" w:lineRule="auto"/>
              <w:ind w:left="284"/>
              <w:jc w:val="both"/>
              <w:rPr>
                <w:sz w:val="20"/>
                <w:szCs w:val="20"/>
              </w:rPr>
            </w:pPr>
          </w:p>
          <w:p w:rsidR="00CF5AEC" w:rsidRDefault="00F6141B">
            <w:pPr>
              <w:pStyle w:val="Default"/>
              <w:spacing w:line="276" w:lineRule="auto"/>
              <w:jc w:val="both"/>
              <w:rPr>
                <w:sz w:val="20"/>
                <w:szCs w:val="20"/>
              </w:rPr>
            </w:pPr>
            <w:r>
              <w:rPr>
                <w:sz w:val="20"/>
                <w:szCs w:val="20"/>
              </w:rPr>
              <w:t>5. Aktivnosti p</w:t>
            </w:r>
            <w:r w:rsidR="007E4714">
              <w:rPr>
                <w:sz w:val="20"/>
                <w:szCs w:val="20"/>
              </w:rPr>
              <w:t>ri evidentiranju občinskih cest:</w:t>
            </w:r>
            <w:r>
              <w:rPr>
                <w:sz w:val="20"/>
                <w:szCs w:val="20"/>
              </w:rPr>
              <w:t xml:space="preserve"> </w:t>
            </w:r>
          </w:p>
          <w:p w:rsidR="00CF5AEC" w:rsidRDefault="00F6141B">
            <w:pPr>
              <w:pStyle w:val="Default"/>
              <w:spacing w:line="276" w:lineRule="auto"/>
              <w:ind w:left="284"/>
              <w:jc w:val="both"/>
              <w:rPr>
                <w:sz w:val="20"/>
                <w:szCs w:val="20"/>
              </w:rPr>
            </w:pPr>
            <w:r>
              <w:rPr>
                <w:sz w:val="20"/>
                <w:szCs w:val="20"/>
              </w:rPr>
              <w:t xml:space="preserve">Do konca maja je bilo prejetih 10 elaboratov za občinske ceste (Sveti Tomaž, Kobilje, Velika Polana, Vitanje, Ilirska Bistrica, Markovci, Apače, Radeče, Slovenske Konjice in Mirna Peč). Trije elaborati so bili zavrnjeni tako zaradi vsebinskih napak, kot tudi napak natančnosti posameznega šifranta. Četrti elaborat je v pregledu. Najpogostejše napake so posledica neujemanja sloja ZK GJI občinskih cest z dejanskim stanjem v naravi, neustrezno zajetega območja objekta na javni občinski cestni infrastrukturi ter nenatančno izvedena navezava na ZK točke.  </w:t>
            </w:r>
          </w:p>
          <w:p w:rsidR="00CF5AEC" w:rsidRDefault="00CF5AEC">
            <w:pPr>
              <w:pStyle w:val="Default"/>
              <w:spacing w:line="276" w:lineRule="auto"/>
              <w:ind w:left="284"/>
              <w:jc w:val="both"/>
              <w:rPr>
                <w:sz w:val="20"/>
                <w:szCs w:val="20"/>
              </w:rPr>
            </w:pPr>
          </w:p>
          <w:p w:rsidR="00CF5AEC" w:rsidRDefault="00F6141B" w:rsidP="007E4714">
            <w:pPr>
              <w:pStyle w:val="Default"/>
              <w:spacing w:line="260" w:lineRule="atLeast"/>
              <w:jc w:val="both"/>
              <w:rPr>
                <w:color w:val="auto"/>
                <w:sz w:val="20"/>
                <w:szCs w:val="20"/>
              </w:rPr>
            </w:pPr>
            <w:r>
              <w:rPr>
                <w:color w:val="auto"/>
                <w:sz w:val="20"/>
                <w:szCs w:val="20"/>
              </w:rPr>
              <w:t xml:space="preserve">Pričakovan je porast vlog za spremembo kategorizacij občinskih cest in vpis popravkov v GJI. Do tega še ni prišlo, letos je bilo izdanih 6 pozitivnih mnenj. </w:t>
            </w:r>
          </w:p>
          <w:p w:rsidR="00CF5AEC" w:rsidRDefault="00CF5AEC" w:rsidP="007E4714">
            <w:pPr>
              <w:pStyle w:val="Default"/>
              <w:spacing w:line="260" w:lineRule="atLeast"/>
              <w:jc w:val="both"/>
              <w:rPr>
                <w:color w:val="auto"/>
                <w:sz w:val="20"/>
                <w:szCs w:val="20"/>
              </w:rPr>
            </w:pPr>
          </w:p>
          <w:p w:rsidR="00CF5AEC" w:rsidRDefault="00F6141B" w:rsidP="007E4714">
            <w:pPr>
              <w:pStyle w:val="Default"/>
              <w:spacing w:line="276" w:lineRule="auto"/>
              <w:jc w:val="both"/>
              <w:rPr>
                <w:color w:val="auto"/>
                <w:sz w:val="20"/>
                <w:szCs w:val="20"/>
              </w:rPr>
            </w:pPr>
            <w:r>
              <w:rPr>
                <w:color w:val="auto"/>
                <w:sz w:val="20"/>
                <w:szCs w:val="20"/>
              </w:rPr>
              <w:t xml:space="preserve">Kvaliteta podatkov, ki jih bo DRSI prejel od občin, najverjetneje ne bo ustrezna. Bo pa letos nastajajoč sloj združene rabe v tehničnem in vsebinskem smislu verjetno spomladi leta 2020 zadostil potrebam prvih izračunov vrednosti teh zemljišč. V sloju bo vsa državna infrastruktura (podatki se bodo skozi kasnejše popravke zaradi izboljšave zemljiškega katastra dopolnjevali) ter po predvidevanjih in napovedih občin največ do ½ občinske infrastrukture. </w:t>
            </w:r>
          </w:p>
          <w:p w:rsidR="00CF5AEC" w:rsidRDefault="00CF5AEC" w:rsidP="007E4714">
            <w:pPr>
              <w:pStyle w:val="Default"/>
              <w:spacing w:line="276" w:lineRule="auto"/>
              <w:jc w:val="both"/>
              <w:rPr>
                <w:color w:val="auto"/>
                <w:sz w:val="20"/>
                <w:szCs w:val="20"/>
              </w:rPr>
            </w:pPr>
          </w:p>
          <w:p w:rsidR="00CF5AEC" w:rsidRDefault="00F6141B" w:rsidP="007E4714">
            <w:pPr>
              <w:pStyle w:val="Default"/>
              <w:spacing w:after="44" w:line="276" w:lineRule="auto"/>
              <w:jc w:val="both"/>
              <w:rPr>
                <w:color w:val="auto"/>
                <w:sz w:val="20"/>
                <w:szCs w:val="20"/>
              </w:rPr>
            </w:pPr>
            <w:r>
              <w:rPr>
                <w:color w:val="auto"/>
                <w:sz w:val="20"/>
                <w:szCs w:val="20"/>
              </w:rPr>
              <w:t xml:space="preserve">Občine iz zahodne in osrednje Slovenije, kjer bo do izboljšav zemljiškega katastra prišlo šele v naslednjem letu, </w:t>
            </w:r>
            <w:proofErr w:type="spellStart"/>
            <w:r>
              <w:rPr>
                <w:color w:val="auto"/>
                <w:sz w:val="20"/>
                <w:szCs w:val="20"/>
              </w:rPr>
              <w:t>MzI</w:t>
            </w:r>
            <w:proofErr w:type="spellEnd"/>
            <w:r>
              <w:rPr>
                <w:color w:val="auto"/>
                <w:sz w:val="20"/>
                <w:szCs w:val="20"/>
              </w:rPr>
              <w:t xml:space="preserve"> namreč obveščajo, da se bodo zajema dejanske rabe zaradi višjih stroškov lotile po izboljšavi katastra, ki ga izvaja GURS in bo končan jeseni 2020. </w:t>
            </w:r>
          </w:p>
          <w:p w:rsidR="00CF5AEC" w:rsidRDefault="00CF5AEC" w:rsidP="007E4714">
            <w:pPr>
              <w:pStyle w:val="Default"/>
              <w:spacing w:line="276" w:lineRule="auto"/>
              <w:jc w:val="both"/>
              <w:rPr>
                <w:color w:val="auto"/>
                <w:sz w:val="20"/>
                <w:szCs w:val="20"/>
              </w:rPr>
            </w:pPr>
          </w:p>
          <w:p w:rsidR="00CF5AEC" w:rsidRPr="00E72F04" w:rsidRDefault="00F6141B" w:rsidP="007E4714">
            <w:pPr>
              <w:pStyle w:val="Default"/>
              <w:spacing w:line="276" w:lineRule="auto"/>
              <w:jc w:val="both"/>
              <w:rPr>
                <w:color w:val="auto"/>
                <w:sz w:val="20"/>
                <w:szCs w:val="20"/>
              </w:rPr>
            </w:pPr>
            <w:r w:rsidRPr="00E72F04">
              <w:rPr>
                <w:color w:val="auto"/>
                <w:sz w:val="20"/>
                <w:szCs w:val="20"/>
              </w:rPr>
              <w:t xml:space="preserve">Za območja, kjer zemljiški kataster ob drugem vrednotenju (april 2020) še ne bo izboljšan, izveden pa bo zajem dejanske rabe (predvsem) na državni infrastrukturi, bo lahko prihajalo do napačnega pripisa dejanske rabe v zemljiški kataster. GURS in </w:t>
            </w:r>
            <w:proofErr w:type="spellStart"/>
            <w:r w:rsidRPr="00E72F04">
              <w:rPr>
                <w:color w:val="auto"/>
                <w:sz w:val="20"/>
                <w:szCs w:val="20"/>
              </w:rPr>
              <w:t>MzI</w:t>
            </w:r>
            <w:proofErr w:type="spellEnd"/>
            <w:r w:rsidRPr="00E72F04">
              <w:rPr>
                <w:color w:val="auto"/>
                <w:sz w:val="20"/>
                <w:szCs w:val="20"/>
              </w:rPr>
              <w:t xml:space="preserve"> sta oblikovala metodološko rešitev, da se v teh primerih podatki o dejanski rabi prilagodijo podatkom v obstoječem zemljiškem katastru. V nasprotnem primeru lahko po nepotrebnem pride do množi</w:t>
            </w:r>
            <w:r w:rsidR="004E63D9" w:rsidRPr="00E72F04">
              <w:rPr>
                <w:color w:val="auto"/>
                <w:sz w:val="20"/>
                <w:szCs w:val="20"/>
              </w:rPr>
              <w:t>č</w:t>
            </w:r>
            <w:r w:rsidRPr="00E72F04">
              <w:rPr>
                <w:color w:val="auto"/>
                <w:sz w:val="20"/>
                <w:szCs w:val="20"/>
              </w:rPr>
              <w:t xml:space="preserve">nih pritožb lastnikov teh zemljišč. </w:t>
            </w:r>
          </w:p>
          <w:p w:rsidR="00CF5AEC" w:rsidRPr="00E72F04" w:rsidRDefault="00CF5AEC">
            <w:pPr>
              <w:pStyle w:val="Default"/>
              <w:spacing w:line="276" w:lineRule="auto"/>
              <w:ind w:left="284"/>
              <w:jc w:val="both"/>
              <w:rPr>
                <w:color w:val="auto"/>
                <w:sz w:val="20"/>
                <w:szCs w:val="20"/>
              </w:rPr>
            </w:pPr>
          </w:p>
          <w:p w:rsidR="00CF5AEC" w:rsidRPr="00E72F04" w:rsidRDefault="00F6141B" w:rsidP="007E4714">
            <w:pPr>
              <w:autoSpaceDE w:val="0"/>
              <w:autoSpaceDN w:val="0"/>
              <w:adjustRightInd w:val="0"/>
              <w:spacing w:after="0"/>
              <w:jc w:val="both"/>
              <w:rPr>
                <w:rFonts w:ascii="Helv" w:hAnsi="Helv" w:cs="Helv"/>
                <w:color w:val="000000"/>
                <w:sz w:val="20"/>
                <w:szCs w:val="20"/>
                <w:lang w:eastAsia="sl-SI"/>
              </w:rPr>
            </w:pPr>
            <w:r w:rsidRPr="00E72F04">
              <w:rPr>
                <w:rFonts w:ascii="Helv" w:hAnsi="Helv" w:cs="Helv"/>
                <w:color w:val="000000"/>
                <w:sz w:val="20"/>
                <w:szCs w:val="20"/>
                <w:lang w:eastAsia="sl-SI"/>
              </w:rPr>
              <w:t xml:space="preserve">Z namenom pridobivanja informacij o aktivnostih zajema dejanske rabe javne občinske cestne infrastrukture in za potrebe spremljanja tega projekta je </w:t>
            </w:r>
            <w:proofErr w:type="spellStart"/>
            <w:r w:rsidRPr="00E72F04">
              <w:rPr>
                <w:rFonts w:ascii="Helv" w:hAnsi="Helv" w:cs="Helv"/>
                <w:color w:val="000000"/>
                <w:sz w:val="20"/>
                <w:szCs w:val="20"/>
                <w:lang w:eastAsia="sl-SI"/>
              </w:rPr>
              <w:t>MzI</w:t>
            </w:r>
            <w:proofErr w:type="spellEnd"/>
            <w:r w:rsidRPr="00E72F04">
              <w:rPr>
                <w:rFonts w:ascii="Helv" w:hAnsi="Helv" w:cs="Helv"/>
                <w:color w:val="000000"/>
                <w:sz w:val="20"/>
                <w:szCs w:val="20"/>
                <w:lang w:eastAsia="sl-SI"/>
              </w:rPr>
              <w:t xml:space="preserve"> pripravilo kratek vprašalnik o stanju zajema dejanske rabe prometne infrastrukture občinskih cest in ga poslalo vsem občinam kot upravljavcem občinskih cest. Vsebina vprašalnika je bila razdeljena na tri sklope: od pogojev, potrebnih za zajem dejanske rabe javne občinske cestne infrastrukture, pripravljalnih del, samega zajema dejanske rabe in do posredovanja elaboratov dejanske rabe v matično evidenco dejanske rabe javne cestne in železniške infrastrukture na DRSI. </w:t>
            </w:r>
          </w:p>
          <w:p w:rsidR="00CF5AEC" w:rsidRPr="00E72F04" w:rsidRDefault="00CF5AEC">
            <w:pPr>
              <w:autoSpaceDE w:val="0"/>
              <w:autoSpaceDN w:val="0"/>
              <w:adjustRightInd w:val="0"/>
              <w:spacing w:after="0"/>
              <w:ind w:left="284"/>
              <w:jc w:val="both"/>
              <w:rPr>
                <w:rFonts w:ascii="Helv" w:hAnsi="Helv" w:cs="Helv"/>
                <w:color w:val="000000"/>
                <w:sz w:val="20"/>
                <w:szCs w:val="20"/>
                <w:lang w:eastAsia="sl-SI"/>
              </w:rPr>
            </w:pPr>
          </w:p>
          <w:p w:rsidR="00CF5AEC" w:rsidRPr="00E72F04" w:rsidRDefault="00F6141B" w:rsidP="007E4714">
            <w:pPr>
              <w:autoSpaceDE w:val="0"/>
              <w:autoSpaceDN w:val="0"/>
              <w:adjustRightInd w:val="0"/>
              <w:spacing w:after="0"/>
              <w:jc w:val="both"/>
              <w:rPr>
                <w:rFonts w:ascii="Helv" w:hAnsi="Helv" w:cs="Helv"/>
                <w:color w:val="000000"/>
                <w:sz w:val="20"/>
                <w:szCs w:val="20"/>
                <w:lang w:eastAsia="sl-SI"/>
              </w:rPr>
            </w:pPr>
            <w:proofErr w:type="spellStart"/>
            <w:r w:rsidRPr="00E72F04">
              <w:rPr>
                <w:rFonts w:ascii="Helv" w:hAnsi="Helv" w:cs="Helv"/>
                <w:color w:val="000000"/>
                <w:sz w:val="20"/>
                <w:szCs w:val="20"/>
                <w:lang w:eastAsia="sl-SI"/>
              </w:rPr>
              <w:t>MzI</w:t>
            </w:r>
            <w:proofErr w:type="spellEnd"/>
            <w:r w:rsidRPr="00E72F04">
              <w:rPr>
                <w:rFonts w:ascii="Helv" w:hAnsi="Helv" w:cs="Helv"/>
                <w:color w:val="000000"/>
                <w:sz w:val="20"/>
                <w:szCs w:val="20"/>
                <w:lang w:eastAsia="sl-SI"/>
              </w:rPr>
              <w:t xml:space="preserve"> je prejelo </w:t>
            </w:r>
            <w:r w:rsidR="00D9014B" w:rsidRPr="00E72F04">
              <w:rPr>
                <w:rFonts w:ascii="Helv" w:hAnsi="Helv" w:cs="Helv"/>
                <w:color w:val="000000"/>
                <w:sz w:val="20"/>
                <w:szCs w:val="20"/>
                <w:lang w:eastAsia="sl-SI"/>
              </w:rPr>
              <w:t>121</w:t>
            </w:r>
            <w:r w:rsidRPr="00E72F04">
              <w:rPr>
                <w:rFonts w:ascii="Helv" w:hAnsi="Helv" w:cs="Helv"/>
                <w:color w:val="000000"/>
                <w:sz w:val="20"/>
                <w:szCs w:val="20"/>
                <w:lang w:eastAsia="sl-SI"/>
              </w:rPr>
              <w:t xml:space="preserve"> pravilno izpolnjenih vprašalnikov (</w:t>
            </w:r>
            <w:r w:rsidR="00D9014B" w:rsidRPr="00E72F04">
              <w:rPr>
                <w:rFonts w:ascii="Helv" w:hAnsi="Helv" w:cs="Helv"/>
                <w:color w:val="000000"/>
                <w:sz w:val="20"/>
                <w:szCs w:val="20"/>
                <w:lang w:eastAsia="sl-SI"/>
              </w:rPr>
              <w:t>57</w:t>
            </w:r>
            <w:r w:rsidRPr="00E72F04">
              <w:rPr>
                <w:rFonts w:ascii="Helv" w:hAnsi="Helv" w:cs="Helv"/>
                <w:color w:val="000000"/>
                <w:sz w:val="20"/>
                <w:szCs w:val="20"/>
                <w:lang w:eastAsia="sl-SI"/>
              </w:rPr>
              <w:t xml:space="preserve"> % vseh občin), s katerimi je bila pridobljena relativna ocena o aktivnostih občin na področju zajema dejanske rabe javne občinske cestne infrastrukture. Ugotovitve so sledeče:</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00D9014B" w:rsidRPr="00E72F04">
              <w:rPr>
                <w:rFonts w:ascii="Helv" w:hAnsi="Helv" w:cs="Helv"/>
                <w:color w:val="000000"/>
                <w:sz w:val="20"/>
                <w:szCs w:val="20"/>
                <w:lang w:eastAsia="sl-SI"/>
              </w:rPr>
              <w:t>10 (5 % vseh občin)</w:t>
            </w:r>
            <w:r w:rsidRPr="00E72F04">
              <w:rPr>
                <w:rFonts w:ascii="Helv" w:hAnsi="Helv" w:cs="Helv"/>
                <w:color w:val="000000"/>
                <w:sz w:val="20"/>
                <w:szCs w:val="20"/>
                <w:lang w:eastAsia="sl-SI"/>
              </w:rPr>
              <w:t xml:space="preserve"> občin je že posredovalo elaborate dejanske rabe javne občinske cestne infrastrukture v matično evidenco;</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 xml:space="preserve">v </w:t>
            </w:r>
            <w:r w:rsidR="00D9014B" w:rsidRPr="00E72F04">
              <w:rPr>
                <w:rFonts w:ascii="Helv" w:hAnsi="Helv" w:cs="Helv"/>
                <w:color w:val="000000"/>
                <w:sz w:val="20"/>
                <w:szCs w:val="20"/>
                <w:lang w:eastAsia="sl-SI"/>
              </w:rPr>
              <w:t>75</w:t>
            </w:r>
            <w:r w:rsidRPr="00E72F04">
              <w:rPr>
                <w:rFonts w:ascii="Helv" w:hAnsi="Helv" w:cs="Helv"/>
                <w:color w:val="000000"/>
                <w:sz w:val="20"/>
                <w:szCs w:val="20"/>
                <w:lang w:eastAsia="sl-SI"/>
              </w:rPr>
              <w:t xml:space="preserve"> občinah potekajo predhodne aktivnosti, postopek zajema dejanske rabe in izdelava elaboratov dejanske rabe javne občinske cestne infrastrukture;</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 xml:space="preserve">v </w:t>
            </w:r>
            <w:r w:rsidR="00D9014B" w:rsidRPr="00E72F04">
              <w:rPr>
                <w:rFonts w:ascii="Helv" w:hAnsi="Helv" w:cs="Helv"/>
                <w:color w:val="000000"/>
                <w:sz w:val="20"/>
                <w:szCs w:val="20"/>
                <w:lang w:eastAsia="sl-SI"/>
              </w:rPr>
              <w:t>37</w:t>
            </w:r>
            <w:r w:rsidRPr="00E72F04">
              <w:rPr>
                <w:rFonts w:ascii="Helv" w:hAnsi="Helv" w:cs="Helv"/>
                <w:color w:val="000000"/>
                <w:sz w:val="20"/>
                <w:szCs w:val="20"/>
                <w:lang w:eastAsia="sl-SI"/>
              </w:rPr>
              <w:t xml:space="preserve"> občinah teče postopek spremembe odloka o kategorizaciji cest;</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 xml:space="preserve">delež zajete občinske cestne infrastrukture na dan 30. 6. 2019: </w:t>
            </w:r>
            <w:r w:rsidR="00D9014B" w:rsidRPr="00E72F04">
              <w:rPr>
                <w:rFonts w:ascii="Helv" w:hAnsi="Helv" w:cs="Helv"/>
                <w:color w:val="000000"/>
                <w:sz w:val="20"/>
                <w:szCs w:val="20"/>
                <w:lang w:eastAsia="sl-SI"/>
              </w:rPr>
              <w:t>70</w:t>
            </w:r>
            <w:r w:rsidRPr="00E72F04">
              <w:rPr>
                <w:rFonts w:ascii="Helv" w:hAnsi="Helv" w:cs="Helv"/>
                <w:color w:val="000000"/>
                <w:sz w:val="20"/>
                <w:szCs w:val="20"/>
                <w:lang w:eastAsia="sl-SI"/>
              </w:rPr>
              <w:t xml:space="preserve"> (</w:t>
            </w:r>
            <w:r w:rsidR="00D9014B" w:rsidRPr="00E72F04">
              <w:rPr>
                <w:rFonts w:ascii="Helv" w:hAnsi="Helv" w:cs="Helv"/>
                <w:color w:val="000000"/>
                <w:sz w:val="20"/>
                <w:szCs w:val="20"/>
                <w:lang w:eastAsia="sl-SI"/>
              </w:rPr>
              <w:t>33</w:t>
            </w:r>
            <w:r w:rsidRPr="00E72F04">
              <w:rPr>
                <w:rFonts w:ascii="Helv" w:hAnsi="Helv" w:cs="Helv"/>
                <w:color w:val="000000"/>
                <w:sz w:val="20"/>
                <w:szCs w:val="20"/>
                <w:lang w:eastAsia="sl-SI"/>
              </w:rPr>
              <w:t xml:space="preserve"> %) občin je odgovorilo, da na ta datum še nimajo zajete dejanske rabe, ki pripada javni občinski cestni infrastrukturi, medtem ko je </w:t>
            </w:r>
            <w:r w:rsidR="00D9014B" w:rsidRPr="00E72F04">
              <w:rPr>
                <w:rFonts w:ascii="Helv" w:hAnsi="Helv" w:cs="Helv"/>
                <w:color w:val="000000"/>
                <w:sz w:val="20"/>
                <w:szCs w:val="20"/>
                <w:lang w:eastAsia="sl-SI"/>
              </w:rPr>
              <w:t>41</w:t>
            </w:r>
            <w:r w:rsidRPr="00E72F04">
              <w:rPr>
                <w:rFonts w:ascii="Helv" w:hAnsi="Helv" w:cs="Helv"/>
                <w:color w:val="000000"/>
                <w:sz w:val="20"/>
                <w:szCs w:val="20"/>
                <w:lang w:eastAsia="sl-SI"/>
              </w:rPr>
              <w:t xml:space="preserve"> (1</w:t>
            </w:r>
            <w:r w:rsidR="00D9014B" w:rsidRPr="00E72F04">
              <w:rPr>
                <w:rFonts w:ascii="Helv" w:hAnsi="Helv" w:cs="Helv"/>
                <w:color w:val="000000"/>
                <w:sz w:val="20"/>
                <w:szCs w:val="20"/>
                <w:lang w:eastAsia="sl-SI"/>
              </w:rPr>
              <w:t>9</w:t>
            </w:r>
            <w:r w:rsidRPr="00E72F04">
              <w:rPr>
                <w:rFonts w:ascii="Helv" w:hAnsi="Helv" w:cs="Helv"/>
                <w:color w:val="000000"/>
                <w:sz w:val="20"/>
                <w:szCs w:val="20"/>
                <w:lang w:eastAsia="sl-SI"/>
              </w:rPr>
              <w:t xml:space="preserve"> %) občin odgovorilo, da dejansko rabo imajo zajeto, pri čemer se je delež zajete dejanske rabe na ta datum v povprečju gibal med 50 % in 70 %;</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za zajem in izdelavo elaboratov dejanske rabe javne občinske cestne infrastrukture bodo občine najele zunanjega izvajalca, le ena občina je odgovorila, da bo zajem izvajala sama;</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največ prejetih elaboratov lahko matična evidenca (DRSI) pričakuje v decembru 2019 (približno 2</w:t>
            </w:r>
            <w:r w:rsidR="00D9014B" w:rsidRPr="00E72F04">
              <w:rPr>
                <w:rFonts w:ascii="Helv" w:hAnsi="Helv" w:cs="Helv"/>
                <w:color w:val="000000"/>
                <w:sz w:val="20"/>
                <w:szCs w:val="20"/>
                <w:lang w:eastAsia="sl-SI"/>
              </w:rPr>
              <w:t>0</w:t>
            </w:r>
            <w:r w:rsidRPr="00E72F04">
              <w:rPr>
                <w:rFonts w:ascii="Helv" w:hAnsi="Helv" w:cs="Helv"/>
                <w:color w:val="000000"/>
                <w:sz w:val="20"/>
                <w:szCs w:val="20"/>
                <w:lang w:eastAsia="sl-SI"/>
              </w:rPr>
              <w:t xml:space="preserve"> elaboratov) ter v </w:t>
            </w:r>
            <w:r w:rsidR="00D9014B" w:rsidRPr="00E72F04">
              <w:rPr>
                <w:rFonts w:ascii="Helv" w:hAnsi="Helv" w:cs="Helv"/>
                <w:color w:val="000000"/>
                <w:sz w:val="20"/>
                <w:szCs w:val="20"/>
                <w:lang w:eastAsia="sl-SI"/>
              </w:rPr>
              <w:t xml:space="preserve">marca </w:t>
            </w:r>
            <w:r w:rsidRPr="00E72F04">
              <w:rPr>
                <w:rFonts w:ascii="Helv" w:hAnsi="Helv" w:cs="Helv"/>
                <w:color w:val="000000"/>
                <w:sz w:val="20"/>
                <w:szCs w:val="20"/>
                <w:lang w:eastAsia="sl-SI"/>
              </w:rPr>
              <w:t xml:space="preserve">2020, nekaj tudi v avgustu in septembru 2019; </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občine na območju zahodne Slovenije bodo z zajemom dejanske rabe javne občinske cestne infrastrukture pričele po lokacijski izboljšavi zemljiškega katastra (druga polovica 2020)</w:t>
            </w:r>
          </w:p>
          <w:p w:rsidR="00CF5AEC" w:rsidRPr="00E72F04" w:rsidRDefault="00F6141B">
            <w:pPr>
              <w:pStyle w:val="ListParagraph"/>
              <w:numPr>
                <w:ilvl w:val="0"/>
                <w:numId w:val="36"/>
              </w:numPr>
              <w:autoSpaceDE w:val="0"/>
              <w:autoSpaceDN w:val="0"/>
              <w:adjustRightInd w:val="0"/>
              <w:spacing w:line="276" w:lineRule="auto"/>
              <w:ind w:left="709"/>
              <w:jc w:val="both"/>
              <w:rPr>
                <w:sz w:val="20"/>
                <w:szCs w:val="20"/>
              </w:rPr>
            </w:pPr>
            <w:r w:rsidRPr="00E72F04">
              <w:rPr>
                <w:rFonts w:ascii="Helv" w:hAnsi="Helv" w:cs="Helv"/>
                <w:color w:val="000000"/>
                <w:sz w:val="20"/>
                <w:szCs w:val="20"/>
              </w:rPr>
              <w:t>težave občin so zlasti pomanjkanje finančnih sredstev ter dejstvo, da zemljiški kataster še ni lokacijsko izboljšan za celotno državo (predvsem v zahodnem delu države), zaradi česar občine ocenjujejo, da so v neenakopravnem položaju.</w:t>
            </w:r>
          </w:p>
          <w:p w:rsidR="00CF5AEC" w:rsidRPr="00E72F04" w:rsidRDefault="00CF5AEC">
            <w:pPr>
              <w:pStyle w:val="ListParagraph"/>
              <w:autoSpaceDE w:val="0"/>
              <w:autoSpaceDN w:val="0"/>
              <w:adjustRightInd w:val="0"/>
              <w:spacing w:line="276" w:lineRule="auto"/>
              <w:ind w:left="709"/>
              <w:jc w:val="both"/>
              <w:rPr>
                <w:rFonts w:ascii="Arial" w:hAnsi="Arial" w:cs="Arial"/>
                <w:sz w:val="20"/>
                <w:szCs w:val="20"/>
              </w:rPr>
            </w:pPr>
          </w:p>
          <w:p w:rsidR="00CF5AEC" w:rsidRPr="00E72F04" w:rsidRDefault="00F6141B">
            <w:pPr>
              <w:autoSpaceDE w:val="0"/>
              <w:autoSpaceDN w:val="0"/>
              <w:adjustRightInd w:val="0"/>
              <w:spacing w:after="0"/>
              <w:jc w:val="both"/>
              <w:rPr>
                <w:rFonts w:ascii="Arial" w:hAnsi="Arial" w:cs="Arial"/>
                <w:sz w:val="20"/>
                <w:szCs w:val="20"/>
              </w:rPr>
            </w:pPr>
            <w:r w:rsidRPr="00E72F04">
              <w:rPr>
                <w:rFonts w:ascii="Arial" w:hAnsi="Arial" w:cs="Arial"/>
                <w:sz w:val="20"/>
                <w:szCs w:val="20"/>
              </w:rPr>
              <w:t>Občine in zunanji člani P</w:t>
            </w:r>
            <w:r w:rsidR="004E63D9" w:rsidRPr="00E72F04">
              <w:rPr>
                <w:rFonts w:ascii="Arial" w:hAnsi="Arial" w:cs="Arial"/>
                <w:sz w:val="20"/>
                <w:szCs w:val="20"/>
              </w:rPr>
              <w:t xml:space="preserve">rojektnega sveta </w:t>
            </w:r>
            <w:r w:rsidRPr="00E72F04">
              <w:rPr>
                <w:rFonts w:ascii="Arial" w:hAnsi="Arial" w:cs="Arial"/>
                <w:sz w:val="20"/>
                <w:szCs w:val="20"/>
              </w:rPr>
              <w:t xml:space="preserve">iz vrst strokovne javnosti opozarjajo, da bo kakovost evidence dejanske rabe zemljišč občinskih cest po trenutni metodologiji na nekaterih območjih, kjer ne bo pred tem ali sočasno izboljšan tudi zemljiški kataster, nekoliko slabša, zaradi česar bo na takih področjih potrebno dodatno operativno delo oziroma bo kakovost vrednotenja na teh območjih bistveno slabša. </w:t>
            </w:r>
          </w:p>
          <w:p w:rsidR="00CF5AEC" w:rsidRPr="00E72F04" w:rsidRDefault="00CF5AEC">
            <w:pPr>
              <w:autoSpaceDE w:val="0"/>
              <w:autoSpaceDN w:val="0"/>
              <w:adjustRightInd w:val="0"/>
              <w:spacing w:after="0"/>
              <w:jc w:val="both"/>
              <w:rPr>
                <w:rFonts w:ascii="Arial" w:hAnsi="Arial" w:cs="Arial"/>
                <w:sz w:val="20"/>
                <w:szCs w:val="20"/>
              </w:rPr>
            </w:pPr>
          </w:p>
          <w:p w:rsidR="00CF5AEC" w:rsidRPr="007E4714" w:rsidRDefault="00F6141B" w:rsidP="007E4714">
            <w:pPr>
              <w:autoSpaceDE w:val="0"/>
              <w:autoSpaceDN w:val="0"/>
              <w:adjustRightInd w:val="0"/>
              <w:jc w:val="both"/>
              <w:rPr>
                <w:rFonts w:ascii="Arial" w:hAnsi="Arial" w:cs="Arial"/>
                <w:sz w:val="20"/>
                <w:szCs w:val="20"/>
              </w:rPr>
            </w:pPr>
            <w:r w:rsidRPr="00E72F04">
              <w:rPr>
                <w:rFonts w:ascii="Arial" w:hAnsi="Arial" w:cs="Arial"/>
                <w:sz w:val="20"/>
                <w:szCs w:val="20"/>
              </w:rPr>
              <w:t xml:space="preserve">Zunanji člani Projektnega sveta opozarjajo, da je problem način zagotovitve sredstev (t.j. dodatna sredstva v okviru sredstev za primerno porabo občin – povprečnina), potrebnih za izvedbo nalog evidentiranja dejanske rabe cest, ki očitno omogoča nenamensko porabo. Z občinami je potrebno v bodoče sodelovati projektno in jim sredstva za take naloge nameniti namensko. </w:t>
            </w:r>
          </w:p>
          <w:p w:rsidR="00955834" w:rsidRDefault="00955834" w:rsidP="00065F52">
            <w:pPr>
              <w:pStyle w:val="ListParagraph"/>
              <w:tabs>
                <w:tab w:val="left" w:pos="6330"/>
              </w:tabs>
              <w:spacing w:line="276" w:lineRule="auto"/>
              <w:ind w:left="993" w:hanging="426"/>
              <w:contextualSpacing/>
              <w:jc w:val="both"/>
              <w:rPr>
                <w:rFonts w:ascii="Arial" w:hAnsi="Arial" w:cs="Arial"/>
                <w:b/>
                <w:i/>
                <w:sz w:val="20"/>
                <w:szCs w:val="20"/>
                <w:u w:val="single"/>
              </w:rPr>
            </w:pPr>
          </w:p>
          <w:p w:rsidR="00CF5AEC" w:rsidRPr="00955834" w:rsidRDefault="00F6141B" w:rsidP="00065F52">
            <w:pPr>
              <w:pStyle w:val="ListParagraph"/>
              <w:tabs>
                <w:tab w:val="left" w:pos="6330"/>
              </w:tabs>
              <w:spacing w:line="276" w:lineRule="auto"/>
              <w:ind w:left="993" w:hanging="426"/>
              <w:contextualSpacing/>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1948DA" w:rsidRDefault="00CF5AEC" w:rsidP="00065F52">
            <w:pPr>
              <w:spacing w:after="0"/>
              <w:ind w:left="993" w:hanging="426"/>
              <w:jc w:val="both"/>
              <w:rPr>
                <w:rFonts w:ascii="Arial" w:hAnsi="Arial" w:cs="Arial"/>
                <w:b/>
                <w:bCs/>
                <w:i/>
                <w:sz w:val="20"/>
                <w:szCs w:val="20"/>
              </w:rPr>
            </w:pPr>
          </w:p>
          <w:p w:rsidR="00CF5AEC" w:rsidRPr="001948DA" w:rsidRDefault="00F6141B" w:rsidP="00065F52">
            <w:pPr>
              <w:pStyle w:val="ListParagraph"/>
              <w:numPr>
                <w:ilvl w:val="0"/>
                <w:numId w:val="34"/>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Projektni svet ugotavlja, da:</w:t>
            </w:r>
          </w:p>
          <w:p w:rsidR="00CF5AEC" w:rsidRPr="001948DA" w:rsidRDefault="00F6141B" w:rsidP="00065F52">
            <w:pPr>
              <w:pStyle w:val="ListParagraph"/>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 xml:space="preserve">so bila občinam s strani države zagotovljena finančna sredstva za izvedbo evidentiranja dejanske rabe </w:t>
            </w:r>
            <w:r w:rsidRPr="001948DA">
              <w:rPr>
                <w:rFonts w:ascii="Arial" w:hAnsi="Arial" w:cs="Arial"/>
                <w:b/>
                <w:bCs/>
                <w:i/>
                <w:sz w:val="20"/>
                <w:szCs w:val="20"/>
              </w:rPr>
              <w:t>zemljišč javne cestne in javne železniške infrastrukture</w:t>
            </w:r>
            <w:r w:rsidRPr="001948DA">
              <w:rPr>
                <w:rFonts w:ascii="Arial" w:hAnsi="Arial" w:cs="Arial"/>
                <w:b/>
                <w:i/>
                <w:sz w:val="20"/>
                <w:szCs w:val="20"/>
              </w:rPr>
              <w:t xml:space="preserve"> v povprečnini za leto 2019 ;</w:t>
            </w:r>
          </w:p>
          <w:p w:rsidR="00CF5AEC" w:rsidRPr="001948DA" w:rsidRDefault="00F6141B" w:rsidP="00065F52">
            <w:pPr>
              <w:pStyle w:val="ListParagraph"/>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 xml:space="preserve">bi občine, skladno z ZEDRZ, morale evidenco dejanske rabe </w:t>
            </w:r>
            <w:r w:rsidRPr="001948DA">
              <w:rPr>
                <w:rFonts w:ascii="Arial" w:hAnsi="Arial" w:cs="Arial"/>
                <w:b/>
                <w:bCs/>
                <w:i/>
                <w:sz w:val="20"/>
                <w:szCs w:val="20"/>
              </w:rPr>
              <w:t>zemljišč javne cestne in javne železniške infrastrukture</w:t>
            </w:r>
            <w:r w:rsidRPr="001948DA">
              <w:rPr>
                <w:rFonts w:ascii="Arial" w:hAnsi="Arial" w:cs="Arial"/>
                <w:b/>
                <w:i/>
                <w:sz w:val="20"/>
                <w:szCs w:val="20"/>
              </w:rPr>
              <w:t xml:space="preserve"> zagotoviti do 1. junija 2019, </w:t>
            </w:r>
          </w:p>
          <w:p w:rsidR="00CF5AEC" w:rsidRPr="001948DA" w:rsidRDefault="00F6141B" w:rsidP="00065F52">
            <w:pPr>
              <w:pStyle w:val="ListParagraph"/>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do zakonsko določenega roka z vzpostavitvijo evidence dejanske rabe zemljišč javne cestne in železniške infrastrukture skladno z ZEDRZ ni zaključila še nobena od občin;</w:t>
            </w:r>
          </w:p>
          <w:p w:rsidR="00CF5AEC" w:rsidRPr="001948DA" w:rsidRDefault="00F6141B" w:rsidP="00065F52">
            <w:pPr>
              <w:pStyle w:val="ListParagraph"/>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je približno polovica občin pristopila k evidentiranju in načrtuje, da bo do leta 2019 oz. v začetku leta 2020 delo dokončala;</w:t>
            </w:r>
          </w:p>
          <w:p w:rsidR="00CF5AEC" w:rsidRPr="001948DA" w:rsidRDefault="00F6141B" w:rsidP="00065F52">
            <w:pPr>
              <w:pStyle w:val="ListParagraph"/>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ni informacij o drugi polovici občin, kar je kritično oz. kaže na to, da ob dosedanji organiziranosti do roka ne bodo vse občine zaključile z vzpostavitvijo evidenc dejanske rabe občinskih cest;</w:t>
            </w:r>
          </w:p>
          <w:p w:rsidR="00CF5AEC" w:rsidRPr="001948DA" w:rsidRDefault="00F6141B" w:rsidP="00065F52">
            <w:pPr>
              <w:pStyle w:val="ListParagraph"/>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kot je bilo pričakovati, so občine to delo večinoma oddale za to usposobljenim zunanjim izvajalcem;</w:t>
            </w:r>
          </w:p>
          <w:p w:rsidR="00CF5AEC" w:rsidRPr="001948DA" w:rsidRDefault="00F6141B" w:rsidP="00065F52">
            <w:pPr>
              <w:pStyle w:val="ListParagraph"/>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kljub zagotovljenim sredstvom s strani države niso še vse občine namenskih finančnih sredstev razporedile za izvedbo te naloge;</w:t>
            </w:r>
          </w:p>
          <w:p w:rsidR="00CF5AEC" w:rsidRPr="001948DA" w:rsidRDefault="00F6141B" w:rsidP="00065F52">
            <w:pPr>
              <w:pStyle w:val="ListParagraph"/>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bCs/>
                <w:i/>
                <w:sz w:val="20"/>
                <w:szCs w:val="20"/>
              </w:rPr>
              <w:t>se roki za zagotovitev podatkov o dejanski rabi zemljišč javne cestne in javne železniške infrastrukture zamikajo, kar bo vplivalo na rok zaključka vrednotenja nepremičnin in predvsem na rok za uveljavitev davka na nepremičnine</w:t>
            </w:r>
            <w:r w:rsidRPr="001948DA">
              <w:rPr>
                <w:rFonts w:ascii="Arial" w:hAnsi="Arial" w:cs="Arial"/>
                <w:b/>
                <w:i/>
                <w:sz w:val="20"/>
                <w:szCs w:val="20"/>
              </w:rPr>
              <w:t xml:space="preserve">. </w:t>
            </w:r>
          </w:p>
          <w:p w:rsidR="00CF5AEC" w:rsidRPr="001948DA" w:rsidRDefault="00CF5AEC" w:rsidP="007E4714">
            <w:pPr>
              <w:pStyle w:val="ListParagraph"/>
              <w:spacing w:line="276" w:lineRule="auto"/>
              <w:ind w:left="426"/>
              <w:jc w:val="both"/>
              <w:rPr>
                <w:rFonts w:ascii="Arial" w:hAnsi="Arial" w:cs="Arial"/>
                <w:b/>
                <w:bCs/>
                <w:i/>
                <w:sz w:val="20"/>
                <w:szCs w:val="20"/>
              </w:rPr>
            </w:pPr>
          </w:p>
          <w:p w:rsidR="00CF5AEC" w:rsidRPr="003443CB" w:rsidRDefault="00F6141B" w:rsidP="00065F52">
            <w:pPr>
              <w:pStyle w:val="ListParagraph"/>
              <w:numPr>
                <w:ilvl w:val="0"/>
                <w:numId w:val="34"/>
              </w:numPr>
              <w:spacing w:line="276" w:lineRule="auto"/>
              <w:ind w:left="993" w:hanging="426"/>
              <w:jc w:val="both"/>
              <w:rPr>
                <w:rFonts w:ascii="Arial" w:hAnsi="Arial" w:cs="Arial"/>
                <w:b/>
                <w:bCs/>
                <w:i/>
                <w:sz w:val="20"/>
                <w:szCs w:val="20"/>
              </w:rPr>
            </w:pPr>
            <w:r w:rsidRPr="003443CB">
              <w:rPr>
                <w:rFonts w:ascii="Arial" w:hAnsi="Arial" w:cs="Arial"/>
                <w:b/>
                <w:bCs/>
                <w:i/>
                <w:sz w:val="20"/>
                <w:szCs w:val="20"/>
              </w:rPr>
              <w:t xml:space="preserve">Podatke </w:t>
            </w:r>
            <w:r w:rsidRPr="003443CB">
              <w:rPr>
                <w:rFonts w:ascii="Arial" w:hAnsi="Arial" w:cs="Arial"/>
                <w:b/>
                <w:i/>
                <w:sz w:val="20"/>
                <w:szCs w:val="20"/>
              </w:rPr>
              <w:t xml:space="preserve">dejanske rabe </w:t>
            </w:r>
            <w:r w:rsidRPr="003443CB">
              <w:rPr>
                <w:rFonts w:ascii="Arial" w:hAnsi="Arial" w:cs="Arial"/>
                <w:b/>
                <w:bCs/>
                <w:i/>
                <w:sz w:val="20"/>
                <w:szCs w:val="20"/>
              </w:rPr>
              <w:t xml:space="preserve">zemljišč javne cestne in javne železniške infrastrukture je potrebno dopolnjevati tako, da bodo v čim večji meri povezljivi (skladni z izvedbenimi pravili za </w:t>
            </w:r>
            <w:proofErr w:type="spellStart"/>
            <w:r w:rsidRPr="003443CB">
              <w:rPr>
                <w:rFonts w:ascii="Arial" w:hAnsi="Arial" w:cs="Arial"/>
                <w:b/>
                <w:bCs/>
                <w:i/>
                <w:sz w:val="20"/>
                <w:szCs w:val="20"/>
              </w:rPr>
              <w:t>medopravilnost</w:t>
            </w:r>
            <w:proofErr w:type="spellEnd"/>
            <w:r w:rsidRPr="003443CB">
              <w:rPr>
                <w:rFonts w:ascii="Arial" w:hAnsi="Arial" w:cs="Arial"/>
                <w:b/>
                <w:bCs/>
                <w:i/>
                <w:sz w:val="20"/>
                <w:szCs w:val="20"/>
              </w:rPr>
              <w:t>) z izboljšanimi lokacijskimi podatki zemljiškega katastra.</w:t>
            </w:r>
          </w:p>
          <w:p w:rsidR="00CF5AEC" w:rsidRPr="003443CB" w:rsidRDefault="00CF5AEC" w:rsidP="00065F52">
            <w:pPr>
              <w:pStyle w:val="ListParagraph"/>
              <w:spacing w:line="276" w:lineRule="auto"/>
              <w:ind w:left="993" w:hanging="426"/>
              <w:jc w:val="both"/>
              <w:rPr>
                <w:rFonts w:ascii="Arial" w:hAnsi="Arial" w:cs="Arial"/>
                <w:b/>
                <w:bCs/>
                <w:i/>
                <w:sz w:val="20"/>
                <w:szCs w:val="20"/>
              </w:rPr>
            </w:pPr>
          </w:p>
          <w:p w:rsidR="00CF5AEC" w:rsidRPr="003443CB" w:rsidRDefault="00F6141B" w:rsidP="00065F52">
            <w:pPr>
              <w:pStyle w:val="ListParagraph"/>
              <w:numPr>
                <w:ilvl w:val="0"/>
                <w:numId w:val="34"/>
              </w:numPr>
              <w:spacing w:line="260" w:lineRule="atLeast"/>
              <w:ind w:left="993" w:hanging="426"/>
              <w:jc w:val="both"/>
              <w:rPr>
                <w:rFonts w:ascii="Arial" w:hAnsi="Arial" w:cs="Arial"/>
                <w:b/>
                <w:bCs/>
                <w:i/>
                <w:sz w:val="20"/>
                <w:szCs w:val="20"/>
              </w:rPr>
            </w:pPr>
            <w:proofErr w:type="spellStart"/>
            <w:r w:rsidRPr="003443CB">
              <w:rPr>
                <w:rFonts w:ascii="Arial" w:hAnsi="Arial" w:cs="Arial"/>
                <w:b/>
                <w:i/>
                <w:sz w:val="20"/>
                <w:szCs w:val="20"/>
              </w:rPr>
              <w:t>MzI</w:t>
            </w:r>
            <w:proofErr w:type="spellEnd"/>
            <w:r w:rsidRPr="003443CB">
              <w:rPr>
                <w:rFonts w:ascii="Arial" w:hAnsi="Arial" w:cs="Arial"/>
                <w:b/>
                <w:i/>
                <w:sz w:val="20"/>
                <w:szCs w:val="20"/>
              </w:rPr>
              <w:t xml:space="preserve"> </w:t>
            </w:r>
            <w:r w:rsidR="001E7923" w:rsidRPr="003443CB">
              <w:rPr>
                <w:rFonts w:ascii="Arial" w:hAnsi="Arial" w:cs="Arial"/>
                <w:b/>
                <w:i/>
                <w:sz w:val="20"/>
                <w:szCs w:val="20"/>
              </w:rPr>
              <w:t xml:space="preserve">in MF </w:t>
            </w:r>
            <w:r w:rsidRPr="003443CB">
              <w:rPr>
                <w:rFonts w:ascii="Arial" w:hAnsi="Arial" w:cs="Arial"/>
                <w:b/>
                <w:i/>
                <w:sz w:val="20"/>
                <w:szCs w:val="20"/>
              </w:rPr>
              <w:t xml:space="preserve">bosta od občin, ki niso izpolnile svojih nalog iz ZEDRZ, </w:t>
            </w:r>
            <w:r w:rsidR="003249D5" w:rsidRPr="003443CB">
              <w:rPr>
                <w:rFonts w:ascii="Arial" w:hAnsi="Arial" w:cs="Arial"/>
                <w:b/>
                <w:i/>
                <w:sz w:val="20"/>
                <w:szCs w:val="20"/>
              </w:rPr>
              <w:t>opozorila</w:t>
            </w:r>
            <w:r w:rsidRPr="003443CB">
              <w:rPr>
                <w:rFonts w:ascii="Arial" w:hAnsi="Arial" w:cs="Arial"/>
                <w:b/>
                <w:i/>
                <w:sz w:val="20"/>
                <w:szCs w:val="20"/>
              </w:rPr>
              <w:t xml:space="preserve">, da izpolnijo svoje obveznosti </w:t>
            </w:r>
            <w:r w:rsidR="001E7923" w:rsidRPr="003443CB">
              <w:rPr>
                <w:rFonts w:ascii="Arial" w:hAnsi="Arial" w:cs="Arial"/>
                <w:b/>
                <w:i/>
                <w:sz w:val="20"/>
                <w:szCs w:val="20"/>
              </w:rPr>
              <w:t xml:space="preserve">glede pošiljanja podatkov in </w:t>
            </w:r>
            <w:r w:rsidRPr="003443CB">
              <w:rPr>
                <w:rFonts w:ascii="Arial" w:hAnsi="Arial" w:cs="Arial"/>
                <w:b/>
                <w:i/>
                <w:sz w:val="20"/>
                <w:szCs w:val="20"/>
              </w:rPr>
              <w:t>namenske porabe finančnih sredstev za namene evidentiranja, ki so jih že prejele</w:t>
            </w:r>
            <w:r w:rsidR="003249D5" w:rsidRPr="003443CB">
              <w:rPr>
                <w:rFonts w:ascii="Arial" w:hAnsi="Arial" w:cs="Arial"/>
                <w:b/>
                <w:i/>
                <w:sz w:val="20"/>
                <w:szCs w:val="20"/>
              </w:rPr>
              <w:t>, ter na posledice, ki lahko sledijo</w:t>
            </w:r>
            <w:r w:rsidRPr="003443CB">
              <w:rPr>
                <w:rFonts w:ascii="Arial" w:hAnsi="Arial" w:cs="Arial"/>
                <w:b/>
                <w:i/>
                <w:sz w:val="20"/>
                <w:szCs w:val="20"/>
              </w:rPr>
              <w:t>.</w:t>
            </w:r>
          </w:p>
          <w:p w:rsidR="00CF5AEC" w:rsidRPr="003443CB" w:rsidRDefault="00CF5AEC" w:rsidP="00065F52">
            <w:pPr>
              <w:pStyle w:val="ListParagraph"/>
              <w:spacing w:line="260" w:lineRule="atLeast"/>
              <w:ind w:left="993" w:hanging="426"/>
              <w:jc w:val="both"/>
              <w:rPr>
                <w:rFonts w:ascii="Arial" w:hAnsi="Arial" w:cs="Arial"/>
                <w:b/>
                <w:bCs/>
                <w:i/>
                <w:sz w:val="20"/>
                <w:szCs w:val="20"/>
              </w:rPr>
            </w:pPr>
          </w:p>
          <w:p w:rsidR="007E4714" w:rsidRPr="003443CB" w:rsidRDefault="001E7923" w:rsidP="00065F52">
            <w:pPr>
              <w:pStyle w:val="ListParagraph"/>
              <w:numPr>
                <w:ilvl w:val="0"/>
                <w:numId w:val="34"/>
              </w:numPr>
              <w:spacing w:line="260" w:lineRule="atLeast"/>
              <w:ind w:left="993" w:hanging="426"/>
              <w:contextualSpacing/>
              <w:jc w:val="both"/>
              <w:rPr>
                <w:rFonts w:ascii="Arial" w:hAnsi="Arial" w:cs="Arial"/>
                <w:b/>
                <w:bCs/>
                <w:i/>
                <w:sz w:val="20"/>
                <w:szCs w:val="20"/>
              </w:rPr>
            </w:pPr>
            <w:r w:rsidRPr="003443CB">
              <w:rPr>
                <w:rFonts w:ascii="Arial" w:hAnsi="Arial" w:cs="Arial"/>
                <w:b/>
                <w:bCs/>
                <w:i/>
                <w:iCs/>
                <w:sz w:val="20"/>
                <w:szCs w:val="20"/>
              </w:rPr>
              <w:t>Projektni svet predlaga, da DRSI kot upravljavec matične evidence  z dodatnimi aktivnostmi (kot so posveti, izobraževanja, sestanki z župani in podobno) spodbudi še drugo polovico občin k pripravi in dokončanju evidentiranja občinskih cest tako, da se nadoknadi njihov zaostanek in omogoči uporaba teh novih podatkov za namene množičnega vrednotenja do 1. 1. 2020.</w:t>
            </w:r>
            <w:r w:rsidR="00F6141B" w:rsidRPr="003443CB">
              <w:rPr>
                <w:rFonts w:ascii="Arial" w:hAnsi="Arial" w:cs="Arial"/>
                <w:b/>
                <w:i/>
                <w:sz w:val="20"/>
                <w:szCs w:val="20"/>
              </w:rPr>
              <w:t xml:space="preserve"> </w:t>
            </w:r>
          </w:p>
          <w:p w:rsidR="007E4714" w:rsidRDefault="007E4714" w:rsidP="007E4714">
            <w:pPr>
              <w:spacing w:after="0" w:line="260" w:lineRule="atLeast"/>
              <w:contextualSpacing/>
              <w:jc w:val="both"/>
              <w:rPr>
                <w:rFonts w:ascii="Arial" w:hAnsi="Arial" w:cs="Arial"/>
                <w:bCs/>
                <w:sz w:val="20"/>
                <w:szCs w:val="20"/>
              </w:rPr>
            </w:pPr>
          </w:p>
          <w:p w:rsidR="00955834" w:rsidRPr="007E4714" w:rsidRDefault="00955834" w:rsidP="007E4714">
            <w:pPr>
              <w:spacing w:after="0" w:line="260" w:lineRule="atLeast"/>
              <w:contextualSpacing/>
              <w:jc w:val="both"/>
              <w:rPr>
                <w:rFonts w:ascii="Arial" w:hAnsi="Arial" w:cs="Arial"/>
                <w:bCs/>
                <w:sz w:val="20"/>
                <w:szCs w:val="20"/>
              </w:rPr>
            </w:pPr>
          </w:p>
          <w:p w:rsidR="00CF5AEC" w:rsidRPr="00E72F04" w:rsidRDefault="006A65C3" w:rsidP="00065F52">
            <w:pPr>
              <w:pStyle w:val="Poglavje"/>
              <w:spacing w:before="0" w:after="0" w:line="276" w:lineRule="auto"/>
              <w:ind w:left="284"/>
              <w:jc w:val="both"/>
              <w:rPr>
                <w:sz w:val="20"/>
                <w:szCs w:val="20"/>
                <w:u w:val="single"/>
              </w:rPr>
            </w:pPr>
            <w:r>
              <w:rPr>
                <w:sz w:val="20"/>
                <w:szCs w:val="20"/>
                <w:u w:val="single"/>
              </w:rPr>
              <w:t xml:space="preserve">4. </w:t>
            </w:r>
            <w:r w:rsidR="00F6141B" w:rsidRPr="00E72F04">
              <w:rPr>
                <w:sz w:val="20"/>
                <w:szCs w:val="20"/>
                <w:u w:val="single"/>
              </w:rPr>
              <w:t>Podatki o podrobnejši namenski rabi prostora (MOP in občine)</w:t>
            </w:r>
          </w:p>
          <w:p w:rsidR="00CF5AEC" w:rsidRPr="00E72F04" w:rsidRDefault="00CF5AEC">
            <w:pPr>
              <w:tabs>
                <w:tab w:val="left" w:pos="6330"/>
              </w:tabs>
              <w:autoSpaceDE w:val="0"/>
              <w:autoSpaceDN w:val="0"/>
              <w:adjustRightInd w:val="0"/>
              <w:spacing w:after="0"/>
              <w:jc w:val="both"/>
              <w:rPr>
                <w:rFonts w:ascii="Arial" w:hAnsi="Arial" w:cs="Arial"/>
                <w:sz w:val="20"/>
                <w:szCs w:val="20"/>
              </w:rPr>
            </w:pPr>
          </w:p>
          <w:p w:rsidR="00CF5AEC" w:rsidRPr="00E72F04" w:rsidRDefault="00F6141B">
            <w:pPr>
              <w:tabs>
                <w:tab w:val="left" w:pos="6330"/>
              </w:tabs>
              <w:autoSpaceDE w:val="0"/>
              <w:autoSpaceDN w:val="0"/>
              <w:adjustRightInd w:val="0"/>
              <w:spacing w:after="0"/>
              <w:jc w:val="both"/>
              <w:rPr>
                <w:rFonts w:ascii="Arial" w:hAnsi="Arial" w:cs="Arial"/>
                <w:sz w:val="20"/>
                <w:szCs w:val="20"/>
              </w:rPr>
            </w:pPr>
            <w:r w:rsidRPr="00E72F04">
              <w:rPr>
                <w:rFonts w:ascii="Arial" w:hAnsi="Arial" w:cs="Arial"/>
                <w:sz w:val="20"/>
                <w:szCs w:val="20"/>
              </w:rPr>
              <w:t>Za podatek o namenski rabi prostora so odgovorne občine. Do 20.6.2019 so vse občine posredovale nove oz. spremenjene podatke o namenski rabi prostora za vse oz. posamezne parcele, v predpisanem izmenjevalnem formatu. Večina občin (197) je posredovala tudi grafične podatke prostorskih aktov v digitalni obliki. Tehnično pravilnost zapisov podatkov v izmenjevalnih formatih je preveril GURS in s posameznimi občinami (kjer podatki niso bili ustrezni iz tehničnega vidika) uskladil pravilnost zapisa podatkov. Prejeti podatki se uporabljajo v postopkih vzdrževanja oz. pripisa namenske rabe novo nastalim parcelam v zemljiškem katastru, ki ga izvaja GURS.</w:t>
            </w:r>
          </w:p>
          <w:p w:rsidR="00CF5AEC" w:rsidRPr="00E72F04" w:rsidRDefault="00CF5AEC">
            <w:pPr>
              <w:tabs>
                <w:tab w:val="left" w:pos="6330"/>
              </w:tabs>
              <w:autoSpaceDE w:val="0"/>
              <w:autoSpaceDN w:val="0"/>
              <w:adjustRightInd w:val="0"/>
              <w:spacing w:after="0"/>
              <w:jc w:val="both"/>
              <w:rPr>
                <w:rFonts w:ascii="Arial" w:hAnsi="Arial" w:cs="Arial"/>
                <w:sz w:val="20"/>
                <w:szCs w:val="20"/>
              </w:rPr>
            </w:pPr>
          </w:p>
          <w:p w:rsidR="00CF5AEC" w:rsidRPr="00E72F04" w:rsidRDefault="00F6141B">
            <w:pPr>
              <w:tabs>
                <w:tab w:val="left" w:pos="6330"/>
              </w:tabs>
              <w:autoSpaceDE w:val="0"/>
              <w:autoSpaceDN w:val="0"/>
              <w:adjustRightInd w:val="0"/>
              <w:spacing w:after="0"/>
              <w:jc w:val="both"/>
              <w:rPr>
                <w:rFonts w:ascii="Arial" w:hAnsi="Arial" w:cs="Arial"/>
                <w:sz w:val="20"/>
                <w:szCs w:val="20"/>
              </w:rPr>
            </w:pPr>
            <w:r w:rsidRPr="00E72F04">
              <w:rPr>
                <w:rFonts w:ascii="Arial" w:hAnsi="Arial" w:cs="Arial"/>
                <w:sz w:val="20"/>
                <w:szCs w:val="20"/>
              </w:rPr>
              <w:lastRenderedPageBreak/>
              <w:t>MOP je na podlagi dogovora z MF v mesecu juniju 2019 izvedlo enkratni vsebinski pregled podatkov namenske rabe prostora, ki so jih občine, za potrebe množičnega vrednotenja nepremičnin, masovno posredovale na GURS. Ugotovljena so bila nekatera neskladja, nastala predvsem zaradi sledečih vzrokov:</w:t>
            </w:r>
          </w:p>
          <w:p w:rsidR="00CF5AEC" w:rsidRPr="00E72F04" w:rsidRDefault="00F6141B">
            <w:pPr>
              <w:tabs>
                <w:tab w:val="left" w:pos="6330"/>
              </w:tabs>
              <w:autoSpaceDE w:val="0"/>
              <w:autoSpaceDN w:val="0"/>
              <w:adjustRightInd w:val="0"/>
              <w:spacing w:after="0"/>
              <w:ind w:left="567" w:hanging="360"/>
              <w:jc w:val="both"/>
              <w:rPr>
                <w:rFonts w:ascii="Arial" w:hAnsi="Arial" w:cs="Arial"/>
                <w:color w:val="000000"/>
                <w:sz w:val="20"/>
                <w:szCs w:val="20"/>
                <w:lang w:eastAsia="sl-SI"/>
              </w:rPr>
            </w:pPr>
            <w:r w:rsidRPr="00E72F04">
              <w:rPr>
                <w:rFonts w:ascii="Arial" w:hAnsi="Arial" w:cs="Arial"/>
                <w:color w:val="000000"/>
                <w:sz w:val="20"/>
                <w:szCs w:val="20"/>
                <w:lang w:eastAsia="sl-SI"/>
              </w:rPr>
              <w:t>-</w:t>
            </w:r>
            <w:r w:rsidRPr="00E72F04">
              <w:rPr>
                <w:rFonts w:ascii="Arial" w:hAnsi="Arial" w:cs="Arial"/>
                <w:color w:val="000000"/>
                <w:sz w:val="20"/>
                <w:szCs w:val="20"/>
                <w:lang w:eastAsia="sl-SI"/>
              </w:rPr>
              <w:tab/>
              <w:t>neažurnost oziroma neusklajenosti podatkov - med podatki, ki jih hrani MOP v prostorskem informacijskem sistemu in jih pridobi od občine po sprejetju občinskega prostorskega akta ter podatki, ki so jih občine posredovale na GURS za potrebe množičnega vrednotenja nepremičnin;</w:t>
            </w:r>
          </w:p>
          <w:p w:rsidR="00CF5AEC" w:rsidRPr="00E72F04" w:rsidRDefault="00F6141B">
            <w:pPr>
              <w:tabs>
                <w:tab w:val="left" w:pos="6330"/>
              </w:tabs>
              <w:autoSpaceDE w:val="0"/>
              <w:autoSpaceDN w:val="0"/>
              <w:adjustRightInd w:val="0"/>
              <w:spacing w:after="0"/>
              <w:ind w:left="567" w:hanging="360"/>
              <w:jc w:val="both"/>
              <w:rPr>
                <w:rFonts w:ascii="Arial" w:hAnsi="Arial" w:cs="Arial"/>
                <w:color w:val="000000"/>
                <w:sz w:val="20"/>
                <w:szCs w:val="20"/>
                <w:lang w:eastAsia="sl-SI"/>
              </w:rPr>
            </w:pPr>
            <w:r w:rsidRPr="00E72F04">
              <w:rPr>
                <w:rFonts w:ascii="Arial" w:hAnsi="Arial" w:cs="Arial"/>
                <w:color w:val="000000"/>
                <w:sz w:val="20"/>
                <w:szCs w:val="20"/>
                <w:lang w:eastAsia="sl-SI"/>
              </w:rPr>
              <w:t>-</w:t>
            </w:r>
            <w:r w:rsidRPr="00E72F04">
              <w:rPr>
                <w:rFonts w:ascii="Arial" w:hAnsi="Arial" w:cs="Arial"/>
                <w:color w:val="000000"/>
                <w:sz w:val="20"/>
                <w:szCs w:val="20"/>
                <w:lang w:eastAsia="sl-SI"/>
              </w:rPr>
              <w:tab/>
              <w:t>očitnih neskladij (grobih napak) v šifrantu podrobnejše namenske rabe pri podatkih, ki so jih občine posredovale na GURS za potrebe množičnega vrednotenja nepremičnin;</w:t>
            </w:r>
          </w:p>
          <w:p w:rsidR="00CF5AEC" w:rsidRPr="00E72F04" w:rsidRDefault="00F6141B">
            <w:pPr>
              <w:tabs>
                <w:tab w:val="left" w:pos="6330"/>
              </w:tabs>
              <w:autoSpaceDE w:val="0"/>
              <w:autoSpaceDN w:val="0"/>
              <w:adjustRightInd w:val="0"/>
              <w:spacing w:after="0"/>
              <w:ind w:left="567" w:hanging="360"/>
              <w:jc w:val="both"/>
              <w:rPr>
                <w:rFonts w:ascii="Arial" w:hAnsi="Arial" w:cs="Arial"/>
                <w:color w:val="000000"/>
                <w:sz w:val="20"/>
                <w:szCs w:val="20"/>
                <w:lang w:eastAsia="sl-SI"/>
              </w:rPr>
            </w:pPr>
            <w:r w:rsidRPr="00E72F04">
              <w:rPr>
                <w:rFonts w:ascii="Arial" w:hAnsi="Arial" w:cs="Arial"/>
                <w:color w:val="000000"/>
                <w:sz w:val="20"/>
                <w:szCs w:val="20"/>
                <w:lang w:eastAsia="sl-SI"/>
              </w:rPr>
              <w:t>-</w:t>
            </w:r>
            <w:r w:rsidRPr="00E72F04">
              <w:rPr>
                <w:rFonts w:ascii="Arial" w:hAnsi="Arial" w:cs="Arial"/>
                <w:color w:val="000000"/>
                <w:sz w:val="20"/>
                <w:szCs w:val="20"/>
                <w:lang w:eastAsia="sl-SI"/>
              </w:rPr>
              <w:tab/>
              <w:t>namerne prekategorizacije območij v drugo rabo, kot posledica usklajevanja z dejanskim stanjem v prostoru (npr. vris prometne infrastrukture);</w:t>
            </w:r>
          </w:p>
          <w:p w:rsidR="00CF5AEC" w:rsidRPr="00E72F04" w:rsidRDefault="00F6141B">
            <w:pPr>
              <w:pStyle w:val="ListParagraph"/>
              <w:numPr>
                <w:ilvl w:val="0"/>
                <w:numId w:val="36"/>
              </w:numPr>
              <w:tabs>
                <w:tab w:val="left" w:pos="6330"/>
              </w:tabs>
              <w:autoSpaceDE w:val="0"/>
              <w:autoSpaceDN w:val="0"/>
              <w:adjustRightInd w:val="0"/>
              <w:spacing w:line="276" w:lineRule="auto"/>
              <w:ind w:left="567"/>
              <w:jc w:val="both"/>
              <w:rPr>
                <w:rFonts w:ascii="Arial" w:hAnsi="Arial" w:cs="Arial"/>
                <w:color w:val="000000"/>
                <w:sz w:val="20"/>
                <w:szCs w:val="20"/>
              </w:rPr>
            </w:pPr>
            <w:r w:rsidRPr="00E72F04">
              <w:rPr>
                <w:rFonts w:ascii="Arial" w:hAnsi="Arial" w:cs="Arial"/>
                <w:color w:val="000000"/>
                <w:sz w:val="20"/>
                <w:szCs w:val="20"/>
              </w:rPr>
              <w:t>neusklajene namenske rabe prostora na mejah s sosednjimi občinami.</w:t>
            </w:r>
          </w:p>
          <w:p w:rsidR="00CF5AEC" w:rsidRPr="00E72F04" w:rsidRDefault="00CF5AEC">
            <w:pPr>
              <w:tabs>
                <w:tab w:val="left" w:pos="6330"/>
              </w:tabs>
              <w:autoSpaceDE w:val="0"/>
              <w:autoSpaceDN w:val="0"/>
              <w:adjustRightInd w:val="0"/>
              <w:spacing w:after="0"/>
              <w:ind w:left="1080" w:hanging="360"/>
              <w:jc w:val="both"/>
              <w:rPr>
                <w:rFonts w:ascii="Arial" w:hAnsi="Arial" w:cs="Arial"/>
                <w:color w:val="000000"/>
                <w:sz w:val="20"/>
                <w:szCs w:val="20"/>
                <w:lang w:eastAsia="sl-SI"/>
              </w:rPr>
            </w:pPr>
          </w:p>
          <w:p w:rsidR="00CF5AEC" w:rsidRPr="00E72F04" w:rsidRDefault="00F6141B">
            <w:pPr>
              <w:tabs>
                <w:tab w:val="left" w:pos="6330"/>
              </w:tabs>
              <w:autoSpaceDE w:val="0"/>
              <w:autoSpaceDN w:val="0"/>
              <w:adjustRightInd w:val="0"/>
              <w:spacing w:after="0"/>
              <w:jc w:val="both"/>
              <w:rPr>
                <w:rFonts w:ascii="Arial" w:hAnsi="Arial" w:cs="Arial"/>
                <w:sz w:val="20"/>
                <w:szCs w:val="20"/>
              </w:rPr>
            </w:pPr>
            <w:r w:rsidRPr="00E72F04">
              <w:rPr>
                <w:rFonts w:ascii="Arial" w:hAnsi="Arial" w:cs="Arial"/>
                <w:sz w:val="20"/>
                <w:szCs w:val="20"/>
              </w:rPr>
              <w:t xml:space="preserve">Skrb za kakovost podatkov o podrobnejši namenski rabi, posredovanih v register nepremičnin na podlagi 55. člena ZMVN-1, je stalna naloga občin, zato morajo te kot drugi </w:t>
            </w:r>
            <w:proofErr w:type="spellStart"/>
            <w:r w:rsidRPr="00E72F04">
              <w:rPr>
                <w:rFonts w:ascii="Arial" w:hAnsi="Arial" w:cs="Arial"/>
                <w:sz w:val="20"/>
                <w:szCs w:val="20"/>
              </w:rPr>
              <w:t>podatkodajalci</w:t>
            </w:r>
            <w:proofErr w:type="spellEnd"/>
            <w:r w:rsidRPr="00E72F04">
              <w:rPr>
                <w:rFonts w:ascii="Arial" w:hAnsi="Arial" w:cs="Arial"/>
                <w:sz w:val="20"/>
                <w:szCs w:val="20"/>
              </w:rPr>
              <w:t xml:space="preserve"> stalno izboljševati kakovost podatkov o podrobnejši namenski rabi prostora za potrebe množičnega vrednotenja nepremičnin ter tudi dopolnjujejo in ažurirajo podatke, ko so za to izpolnjeni pogoji (sprejem novega ali sprememba prostorskega akta, ureditev meje občine itd.). Po mnenju nekaterih zunanjih članov Projektnega sveta mora izvedbo teh nalog projektno organizirati  in koordinirati MOP. </w:t>
            </w:r>
          </w:p>
          <w:p w:rsidR="00CF5AEC" w:rsidRDefault="00CF5AEC">
            <w:pPr>
              <w:tabs>
                <w:tab w:val="left" w:pos="6330"/>
              </w:tabs>
              <w:autoSpaceDE w:val="0"/>
              <w:autoSpaceDN w:val="0"/>
              <w:adjustRightInd w:val="0"/>
              <w:spacing w:after="0"/>
              <w:jc w:val="both"/>
              <w:rPr>
                <w:rFonts w:ascii="Arial" w:hAnsi="Arial" w:cs="Arial"/>
                <w:sz w:val="20"/>
                <w:szCs w:val="20"/>
              </w:rPr>
            </w:pPr>
          </w:p>
          <w:p w:rsidR="00955834" w:rsidRPr="00E72F04" w:rsidRDefault="00955834">
            <w:pPr>
              <w:tabs>
                <w:tab w:val="left" w:pos="6330"/>
              </w:tabs>
              <w:autoSpaceDE w:val="0"/>
              <w:autoSpaceDN w:val="0"/>
              <w:adjustRightInd w:val="0"/>
              <w:spacing w:after="0"/>
              <w:jc w:val="both"/>
              <w:rPr>
                <w:rFonts w:ascii="Arial" w:hAnsi="Arial" w:cs="Arial"/>
                <w:sz w:val="20"/>
                <w:szCs w:val="20"/>
              </w:rPr>
            </w:pPr>
          </w:p>
          <w:p w:rsidR="00CF5AEC" w:rsidRPr="00955834" w:rsidRDefault="00F6141B" w:rsidP="00065F52">
            <w:pPr>
              <w:pStyle w:val="ListParagraph"/>
              <w:spacing w:line="260" w:lineRule="atLeast"/>
              <w:ind w:left="993" w:hanging="426"/>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1948DA" w:rsidRDefault="00CF5AEC" w:rsidP="00065F52">
            <w:pPr>
              <w:spacing w:after="0" w:line="260" w:lineRule="atLeast"/>
              <w:ind w:left="993" w:hanging="426"/>
              <w:jc w:val="both"/>
              <w:rPr>
                <w:rFonts w:ascii="Arial" w:hAnsi="Arial" w:cs="Arial"/>
                <w:b/>
                <w:i/>
                <w:sz w:val="20"/>
                <w:szCs w:val="20"/>
              </w:rPr>
            </w:pPr>
          </w:p>
          <w:p w:rsidR="00CF5AEC" w:rsidRPr="001948DA" w:rsidRDefault="00F6141B" w:rsidP="00065F52">
            <w:pPr>
              <w:pStyle w:val="ListParagraph"/>
              <w:numPr>
                <w:ilvl w:val="0"/>
                <w:numId w:val="45"/>
              </w:numPr>
              <w:spacing w:line="260" w:lineRule="atLeast"/>
              <w:ind w:left="993" w:hanging="426"/>
              <w:jc w:val="both"/>
              <w:rPr>
                <w:rFonts w:ascii="Arial" w:hAnsi="Arial" w:cs="Arial"/>
                <w:b/>
                <w:i/>
                <w:sz w:val="20"/>
                <w:szCs w:val="20"/>
              </w:rPr>
            </w:pPr>
            <w:r w:rsidRPr="001948DA">
              <w:rPr>
                <w:rFonts w:ascii="Arial" w:hAnsi="Arial" w:cs="Arial"/>
                <w:b/>
                <w:i/>
                <w:sz w:val="20"/>
                <w:szCs w:val="20"/>
              </w:rPr>
              <w:t xml:space="preserve">Razpoložljivi podatki o podrobnejši namenski rabi zemljišč po zagotovilih GURS in MOP zagotavljajo pravočasno izvedbo množičnega vrednotenja nepremičnin. Podatke je v prihodnje potrebno dopolnjevati tako, da bodo v največji možni meri povezljivi (skladni z izvedbenimi pravili za </w:t>
            </w:r>
            <w:proofErr w:type="spellStart"/>
            <w:r w:rsidRPr="001948DA">
              <w:rPr>
                <w:rFonts w:ascii="Arial" w:hAnsi="Arial" w:cs="Arial"/>
                <w:b/>
                <w:i/>
                <w:sz w:val="20"/>
                <w:szCs w:val="20"/>
              </w:rPr>
              <w:t>medopravilnost</w:t>
            </w:r>
            <w:proofErr w:type="spellEnd"/>
            <w:r w:rsidRPr="001948DA">
              <w:rPr>
                <w:rFonts w:ascii="Arial" w:hAnsi="Arial" w:cs="Arial"/>
                <w:b/>
                <w:i/>
                <w:sz w:val="20"/>
                <w:szCs w:val="20"/>
              </w:rPr>
              <w:t>) z izboljšanimi lokacijskimi podatki zemljiškega katastra.</w:t>
            </w:r>
          </w:p>
          <w:p w:rsidR="00CF5AEC" w:rsidRPr="001948DA" w:rsidRDefault="00CF5AEC" w:rsidP="00065F52">
            <w:pPr>
              <w:spacing w:after="0" w:line="260" w:lineRule="atLeast"/>
              <w:ind w:left="993" w:hanging="426"/>
              <w:jc w:val="both"/>
              <w:rPr>
                <w:rFonts w:ascii="Arial" w:hAnsi="Arial" w:cs="Arial"/>
                <w:b/>
                <w:i/>
                <w:sz w:val="20"/>
                <w:szCs w:val="20"/>
              </w:rPr>
            </w:pPr>
          </w:p>
          <w:p w:rsidR="00CF5AEC" w:rsidRPr="001948DA" w:rsidRDefault="00F6141B" w:rsidP="00065F52">
            <w:pPr>
              <w:pStyle w:val="ListParagraph"/>
              <w:numPr>
                <w:ilvl w:val="0"/>
                <w:numId w:val="45"/>
              </w:numPr>
              <w:spacing w:line="260" w:lineRule="atLeast"/>
              <w:ind w:left="993" w:hanging="426"/>
              <w:jc w:val="both"/>
              <w:rPr>
                <w:rFonts w:ascii="Arial" w:hAnsi="Arial" w:cs="Arial"/>
                <w:b/>
                <w:i/>
                <w:sz w:val="20"/>
                <w:szCs w:val="20"/>
              </w:rPr>
            </w:pPr>
            <w:r w:rsidRPr="001948DA">
              <w:rPr>
                <w:rFonts w:ascii="Arial" w:hAnsi="Arial" w:cs="Arial"/>
                <w:b/>
                <w:i/>
                <w:sz w:val="20"/>
                <w:szCs w:val="20"/>
              </w:rPr>
              <w:t>Občine morajo stalno ažurirati in izboljševati kakovost posredovanih podatkov o namenski rabi prostora.</w:t>
            </w:r>
          </w:p>
          <w:p w:rsidR="00CF5AEC" w:rsidRPr="001948DA" w:rsidRDefault="00CF5AEC" w:rsidP="00065F52">
            <w:pPr>
              <w:pStyle w:val="ListParagraph"/>
              <w:spacing w:line="260" w:lineRule="atLeast"/>
              <w:ind w:left="993" w:hanging="426"/>
              <w:jc w:val="both"/>
              <w:rPr>
                <w:rFonts w:ascii="Arial" w:hAnsi="Arial" w:cs="Arial"/>
                <w:b/>
                <w:i/>
                <w:sz w:val="20"/>
                <w:szCs w:val="20"/>
              </w:rPr>
            </w:pPr>
          </w:p>
          <w:p w:rsidR="00CF5AEC" w:rsidRPr="001948DA" w:rsidRDefault="00F6141B" w:rsidP="00065F52">
            <w:pPr>
              <w:pStyle w:val="ListParagraph"/>
              <w:numPr>
                <w:ilvl w:val="0"/>
                <w:numId w:val="45"/>
              </w:numPr>
              <w:spacing w:line="260" w:lineRule="atLeast"/>
              <w:ind w:left="993" w:hanging="426"/>
              <w:jc w:val="both"/>
              <w:rPr>
                <w:rFonts w:ascii="Arial" w:hAnsi="Arial" w:cs="Arial"/>
                <w:b/>
                <w:i/>
                <w:sz w:val="20"/>
                <w:szCs w:val="20"/>
              </w:rPr>
            </w:pPr>
            <w:r w:rsidRPr="001948DA">
              <w:rPr>
                <w:rFonts w:ascii="Arial" w:hAnsi="Arial" w:cs="Arial"/>
                <w:b/>
                <w:i/>
                <w:sz w:val="20"/>
                <w:szCs w:val="20"/>
              </w:rPr>
              <w:t xml:space="preserve">Projektni svet predlaga, da MOP do 30. 11. 2019 pripravi prvo informacijo o rezultatih vsebinske kontrole pravilnosti in popolnosti podatkov o podrobnejši namenski rabi prostora na podlagi podatkov občin, še posebej za podatke o stavbnih zemljiščih, in na podlagi ugotovitev po potrebi predlaga ukrepe za izboljšanje kakovosti teh podatkov. </w:t>
            </w:r>
          </w:p>
          <w:p w:rsidR="00CF5AEC" w:rsidRPr="001948DA" w:rsidRDefault="00CF5AEC" w:rsidP="00065F52">
            <w:pPr>
              <w:pStyle w:val="ListParagraph"/>
              <w:spacing w:line="260" w:lineRule="atLeast"/>
              <w:ind w:left="993" w:hanging="426"/>
              <w:jc w:val="both"/>
              <w:rPr>
                <w:rFonts w:ascii="Arial" w:hAnsi="Arial" w:cs="Arial"/>
                <w:b/>
                <w:i/>
                <w:sz w:val="20"/>
                <w:szCs w:val="20"/>
              </w:rPr>
            </w:pPr>
          </w:p>
          <w:p w:rsidR="00CF5AEC" w:rsidRPr="001948DA" w:rsidRDefault="00F6141B" w:rsidP="00065F52">
            <w:pPr>
              <w:pStyle w:val="ListParagraph"/>
              <w:numPr>
                <w:ilvl w:val="0"/>
                <w:numId w:val="45"/>
              </w:numPr>
              <w:spacing w:line="260" w:lineRule="atLeast"/>
              <w:ind w:left="993" w:hanging="426"/>
              <w:jc w:val="both"/>
              <w:rPr>
                <w:rFonts w:ascii="Arial" w:hAnsi="Arial" w:cs="Arial"/>
                <w:b/>
                <w:i/>
                <w:sz w:val="20"/>
                <w:szCs w:val="20"/>
              </w:rPr>
            </w:pPr>
            <w:r w:rsidRPr="001948DA">
              <w:rPr>
                <w:rFonts w:ascii="Arial" w:hAnsi="Arial" w:cs="Arial"/>
                <w:b/>
                <w:i/>
                <w:sz w:val="20"/>
                <w:szCs w:val="20"/>
              </w:rPr>
              <w:t>Projektni svet predlaga, da MOP organizira, usmerja, stimulira in koordinira aktivnosti občin pri projektih izboljšave podatkov o podrobnejši namenski rabi zemljišč.</w:t>
            </w:r>
          </w:p>
          <w:p w:rsidR="00CF5AEC" w:rsidRDefault="00CF5AEC" w:rsidP="00396CD5">
            <w:pPr>
              <w:pStyle w:val="ListParagraph"/>
              <w:spacing w:line="260" w:lineRule="atLeast"/>
              <w:ind w:left="720"/>
              <w:jc w:val="both"/>
              <w:rPr>
                <w:rFonts w:ascii="Arial" w:hAnsi="Arial" w:cs="Arial"/>
                <w:sz w:val="20"/>
                <w:szCs w:val="20"/>
              </w:rPr>
            </w:pPr>
          </w:p>
          <w:p w:rsidR="00955834" w:rsidRDefault="00955834" w:rsidP="00396CD5">
            <w:pPr>
              <w:pStyle w:val="ListParagraph"/>
              <w:spacing w:line="260" w:lineRule="atLeast"/>
              <w:ind w:left="720"/>
              <w:jc w:val="both"/>
              <w:rPr>
                <w:rFonts w:ascii="Arial" w:hAnsi="Arial" w:cs="Arial"/>
                <w:sz w:val="20"/>
                <w:szCs w:val="20"/>
              </w:rPr>
            </w:pPr>
          </w:p>
          <w:p w:rsidR="00CF5AEC" w:rsidRDefault="006A65C3" w:rsidP="00065F52">
            <w:pPr>
              <w:pStyle w:val="Poglavje"/>
              <w:spacing w:before="0" w:after="0" w:line="260" w:lineRule="atLeast"/>
              <w:ind w:left="284"/>
              <w:jc w:val="both"/>
              <w:rPr>
                <w:sz w:val="20"/>
                <w:szCs w:val="20"/>
                <w:u w:val="single"/>
              </w:rPr>
            </w:pPr>
            <w:r>
              <w:rPr>
                <w:sz w:val="20"/>
                <w:szCs w:val="20"/>
                <w:u w:val="single"/>
              </w:rPr>
              <w:t xml:space="preserve">5. </w:t>
            </w:r>
            <w:r w:rsidR="00F6141B">
              <w:rPr>
                <w:sz w:val="20"/>
                <w:szCs w:val="20"/>
                <w:u w:val="single"/>
              </w:rPr>
              <w:t>Podatki o EMŠO in MŠ lastnikov nepremičnin v zemljiški knjigi (Vrhovno sodišče RS, MP)</w:t>
            </w:r>
          </w:p>
          <w:p w:rsidR="00CF5AEC" w:rsidRDefault="00CF5AEC">
            <w:pPr>
              <w:spacing w:after="0"/>
              <w:jc w:val="both"/>
              <w:rPr>
                <w:rFonts w:ascii="Arial" w:hAnsi="Arial" w:cs="Arial"/>
                <w:bCs/>
                <w:sz w:val="20"/>
                <w:szCs w:val="20"/>
                <w:lang w:eastAsia="sl-SI"/>
              </w:rPr>
            </w:pPr>
          </w:p>
          <w:p w:rsidR="00CF5AEC" w:rsidRDefault="00F6141B">
            <w:pPr>
              <w:tabs>
                <w:tab w:val="left" w:pos="6330"/>
              </w:tabs>
              <w:autoSpaceDE w:val="0"/>
              <w:autoSpaceDN w:val="0"/>
              <w:adjustRightInd w:val="0"/>
              <w:spacing w:after="0"/>
              <w:jc w:val="both"/>
              <w:rPr>
                <w:rFonts w:ascii="Arial" w:hAnsi="Arial" w:cs="Arial"/>
                <w:bCs/>
                <w:sz w:val="20"/>
                <w:szCs w:val="20"/>
                <w:lang w:eastAsia="sl-SI"/>
              </w:rPr>
            </w:pPr>
            <w:r>
              <w:rPr>
                <w:rFonts w:ascii="Arial" w:hAnsi="Arial" w:cs="Arial"/>
                <w:bCs/>
                <w:sz w:val="20"/>
                <w:szCs w:val="20"/>
                <w:lang w:eastAsia="sl-SI"/>
              </w:rPr>
              <w:t xml:space="preserve">Nedvoumna identifikacija lastnikov v zemljiški knjigi preko identifikatorja (EMŠO in MŠ) je pomembna za pravilno evidentiranje lastnikov v sistemu evidentiranja in vrednotenja nepremičnin in ne nazadnje tudi za obdavčitev. </w:t>
            </w:r>
          </w:p>
          <w:p w:rsidR="00CF5AEC" w:rsidRDefault="00CF5AEC">
            <w:pPr>
              <w:tabs>
                <w:tab w:val="left" w:pos="6330"/>
              </w:tabs>
              <w:autoSpaceDE w:val="0"/>
              <w:autoSpaceDN w:val="0"/>
              <w:adjustRightInd w:val="0"/>
              <w:spacing w:after="0"/>
              <w:jc w:val="both"/>
              <w:rPr>
                <w:rFonts w:ascii="Arial" w:hAnsi="Arial" w:cs="Arial"/>
                <w:bCs/>
                <w:sz w:val="20"/>
                <w:szCs w:val="20"/>
                <w:lang w:eastAsia="sl-SI"/>
              </w:rPr>
            </w:pPr>
          </w:p>
          <w:p w:rsidR="00CF5AEC" w:rsidRDefault="00F6141B">
            <w:pPr>
              <w:spacing w:after="240"/>
              <w:jc w:val="both"/>
              <w:rPr>
                <w:rFonts w:ascii="Arial" w:hAnsi="Arial" w:cs="Arial"/>
                <w:color w:val="000000"/>
                <w:sz w:val="20"/>
                <w:szCs w:val="20"/>
              </w:rPr>
            </w:pPr>
            <w:r>
              <w:rPr>
                <w:rFonts w:ascii="Arial" w:hAnsi="Arial" w:cs="Arial"/>
                <w:color w:val="000000"/>
                <w:sz w:val="20"/>
                <w:szCs w:val="20"/>
              </w:rPr>
              <w:t xml:space="preserve">Trenutno stanje zemljiške knjige kaže na veliko zmanjšanje števila nepopolnih vpisov, predvsem tistih, pri katerih je sodišče opravljalo </w:t>
            </w:r>
            <w:proofErr w:type="spellStart"/>
            <w:r>
              <w:rPr>
                <w:rFonts w:ascii="Arial" w:hAnsi="Arial" w:cs="Arial"/>
                <w:color w:val="000000"/>
                <w:sz w:val="20"/>
                <w:szCs w:val="20"/>
              </w:rPr>
              <w:t>poočitve</w:t>
            </w:r>
            <w:proofErr w:type="spellEnd"/>
            <w:r>
              <w:rPr>
                <w:rFonts w:ascii="Arial" w:hAnsi="Arial" w:cs="Arial"/>
                <w:color w:val="000000"/>
                <w:sz w:val="20"/>
                <w:szCs w:val="20"/>
              </w:rPr>
              <w:t xml:space="preserve"> po uradni dolžnosti, torej, ko je razpolagalo z rojstnimi </w:t>
            </w:r>
            <w:r>
              <w:rPr>
                <w:rFonts w:ascii="Arial" w:hAnsi="Arial" w:cs="Arial"/>
                <w:color w:val="000000"/>
                <w:sz w:val="20"/>
                <w:szCs w:val="20"/>
              </w:rPr>
              <w:lastRenderedPageBreak/>
              <w:t xml:space="preserve">podatki o lastniku. Število nepopolnih vpisov (torej število fizičnih oseb, ki so imeli vpisan samo datum rojstva, ne pa tudi EMŠO) se je zmanjšalo iz 223.123 na 30.082 (december 2018). Aktivnosti se še nadaljujejo. </w:t>
            </w:r>
          </w:p>
          <w:p w:rsidR="00CF5AEC" w:rsidRDefault="00F6141B">
            <w:pPr>
              <w:spacing w:after="240"/>
              <w:jc w:val="both"/>
              <w:rPr>
                <w:rFonts w:ascii="Arial" w:hAnsi="Arial" w:cs="Arial"/>
                <w:color w:val="000000"/>
                <w:sz w:val="20"/>
                <w:szCs w:val="20"/>
              </w:rPr>
            </w:pPr>
            <w:r>
              <w:rPr>
                <w:rFonts w:ascii="Arial" w:hAnsi="Arial" w:cs="Arial"/>
                <w:color w:val="000000"/>
                <w:sz w:val="20"/>
                <w:szCs w:val="20"/>
              </w:rPr>
              <w:t xml:space="preserve">Bolj problematična je druga kategorija, torej </w:t>
            </w:r>
            <w:proofErr w:type="spellStart"/>
            <w:r>
              <w:rPr>
                <w:rFonts w:ascii="Arial" w:hAnsi="Arial" w:cs="Arial"/>
                <w:color w:val="000000"/>
                <w:sz w:val="20"/>
                <w:szCs w:val="20"/>
              </w:rPr>
              <w:t>poočitev</w:t>
            </w:r>
            <w:proofErr w:type="spellEnd"/>
            <w:r>
              <w:rPr>
                <w:rFonts w:ascii="Arial" w:hAnsi="Arial" w:cs="Arial"/>
                <w:color w:val="000000"/>
                <w:sz w:val="20"/>
                <w:szCs w:val="20"/>
              </w:rPr>
              <w:t xml:space="preserve"> podatkov o lastnikih, ki nimajo vpisanega niti datuma rojstva. V tej kategoriji je v navedenem obdobju prišlo do zmanjšanja nepopolnih vpisov za 25.687; nepopolnih ostaja še 199.524 vpisov imetnikov, ki so pri nepremičninah vpisani brez datuma rojstva. </w:t>
            </w:r>
          </w:p>
          <w:p w:rsidR="00CF5AEC" w:rsidRDefault="00F6141B">
            <w:pPr>
              <w:spacing w:after="240"/>
              <w:jc w:val="both"/>
              <w:rPr>
                <w:rFonts w:ascii="Arial" w:hAnsi="Arial" w:cs="Arial"/>
                <w:color w:val="000000"/>
                <w:sz w:val="20"/>
                <w:szCs w:val="20"/>
              </w:rPr>
            </w:pPr>
            <w:r>
              <w:rPr>
                <w:rFonts w:ascii="Arial" w:hAnsi="Arial" w:cs="Arial"/>
                <w:color w:val="000000"/>
                <w:sz w:val="20"/>
                <w:szCs w:val="20"/>
              </w:rPr>
              <w:t xml:space="preserve">Na področju </w:t>
            </w:r>
            <w:proofErr w:type="spellStart"/>
            <w:r>
              <w:rPr>
                <w:rFonts w:ascii="Arial" w:hAnsi="Arial" w:cs="Arial"/>
                <w:color w:val="000000"/>
                <w:sz w:val="20"/>
                <w:szCs w:val="20"/>
              </w:rPr>
              <w:t>poočitve</w:t>
            </w:r>
            <w:proofErr w:type="spellEnd"/>
            <w:r>
              <w:rPr>
                <w:rFonts w:ascii="Arial" w:hAnsi="Arial" w:cs="Arial"/>
                <w:color w:val="000000"/>
                <w:sz w:val="20"/>
                <w:szCs w:val="20"/>
              </w:rPr>
              <w:t xml:space="preserve">/poprave nepopolnih podatkov o vpisu pravnih oseb so problematični vpisi, pri katerih je lastnik Republika Slovenija. Ureditev takšnih vpisov je prvenstveno naloga MJU v sodelovanju z Državnim odvetništvom RS. Tudi stanje na tem področju se izboljšuje. </w:t>
            </w:r>
          </w:p>
          <w:p w:rsidR="00CF5AEC" w:rsidRDefault="00F6141B">
            <w:pPr>
              <w:spacing w:after="240"/>
              <w:jc w:val="both"/>
              <w:rPr>
                <w:rFonts w:ascii="Arial" w:hAnsi="Arial" w:cs="Arial"/>
                <w:color w:val="000000"/>
                <w:sz w:val="20"/>
                <w:szCs w:val="20"/>
              </w:rPr>
            </w:pPr>
            <w:r>
              <w:rPr>
                <w:rFonts w:ascii="Arial" w:hAnsi="Arial" w:cs="Arial"/>
                <w:color w:val="000000"/>
                <w:sz w:val="20"/>
                <w:szCs w:val="20"/>
              </w:rPr>
              <w:t xml:space="preserve">V letu 2015 je bilo 37.095 pravnih oseb, ki so bile v zemljiški knjigi vpisane brez matične številke. Ta številka se je do oktobra 2018 znižala na 9.378 (december 2018). </w:t>
            </w:r>
          </w:p>
          <w:p w:rsidR="00CF5AEC" w:rsidRDefault="00F6141B">
            <w:pPr>
              <w:pStyle w:val="Textbody"/>
              <w:spacing w:after="0" w:line="276" w:lineRule="auto"/>
              <w:rPr>
                <w:rFonts w:ascii="Arial" w:hAnsi="Arial" w:cs="Arial"/>
                <w:sz w:val="20"/>
                <w:szCs w:val="20"/>
              </w:rPr>
            </w:pPr>
            <w:r>
              <w:rPr>
                <w:rFonts w:ascii="Arial" w:hAnsi="Arial" w:cs="Arial"/>
                <w:sz w:val="20"/>
                <w:szCs w:val="20"/>
              </w:rPr>
              <w:t>Imetnikov lastninske pravice, kjer je imetnik oseba, je 10.543.844, od tega je:</w:t>
            </w:r>
          </w:p>
          <w:p w:rsidR="00CF5AEC" w:rsidRDefault="00F6141B">
            <w:pPr>
              <w:pStyle w:val="Textbody"/>
              <w:numPr>
                <w:ilvl w:val="0"/>
                <w:numId w:val="46"/>
              </w:numPr>
              <w:spacing w:after="0" w:line="276" w:lineRule="auto"/>
              <w:rPr>
                <w:rFonts w:ascii="Arial" w:hAnsi="Arial" w:cs="Arial"/>
                <w:sz w:val="20"/>
                <w:szCs w:val="20"/>
              </w:rPr>
            </w:pPr>
            <w:r>
              <w:rPr>
                <w:rFonts w:ascii="Arial" w:hAnsi="Arial" w:cs="Arial"/>
                <w:sz w:val="20"/>
                <w:szCs w:val="20"/>
              </w:rPr>
              <w:t>8.873.789 (84,16 %) imetnikov lastninske pravice, kjer je imetnik oseba, ki je vpisana z EMŠO ali matično številko in</w:t>
            </w:r>
          </w:p>
          <w:p w:rsidR="00CF5AEC" w:rsidRDefault="00F6141B">
            <w:pPr>
              <w:pStyle w:val="Textbody"/>
              <w:numPr>
                <w:ilvl w:val="0"/>
                <w:numId w:val="46"/>
              </w:numPr>
              <w:spacing w:after="0" w:line="276" w:lineRule="auto"/>
              <w:rPr>
                <w:rFonts w:ascii="Arial" w:hAnsi="Arial" w:cs="Arial"/>
                <w:sz w:val="20"/>
                <w:szCs w:val="20"/>
              </w:rPr>
            </w:pPr>
            <w:r>
              <w:rPr>
                <w:rFonts w:ascii="Arial" w:hAnsi="Arial" w:cs="Arial"/>
                <w:sz w:val="20"/>
                <w:szCs w:val="20"/>
              </w:rPr>
              <w:t>1.670.055 (15,84 %) imetnikov lastninske pravice, kjer je imetnik oseba, ki ni vpisana z EMŠO ali matično številko,</w:t>
            </w:r>
          </w:p>
          <w:p w:rsidR="00CF5AEC" w:rsidRDefault="00CF5AEC">
            <w:pPr>
              <w:pStyle w:val="Textbody"/>
              <w:spacing w:after="0" w:line="276" w:lineRule="auto"/>
              <w:rPr>
                <w:rFonts w:ascii="Arial" w:hAnsi="Arial" w:cs="Arial"/>
                <w:sz w:val="20"/>
                <w:szCs w:val="20"/>
              </w:rPr>
            </w:pPr>
          </w:p>
          <w:p w:rsidR="00CF5AEC" w:rsidRDefault="00F6141B">
            <w:pPr>
              <w:pStyle w:val="Textbody"/>
              <w:spacing w:after="0" w:line="276" w:lineRule="auto"/>
              <w:rPr>
                <w:rFonts w:ascii="Arial" w:hAnsi="Arial" w:cs="Arial"/>
                <w:sz w:val="20"/>
                <w:szCs w:val="20"/>
              </w:rPr>
            </w:pPr>
            <w:r>
              <w:rPr>
                <w:rFonts w:ascii="Arial" w:hAnsi="Arial" w:cs="Arial"/>
                <w:sz w:val="20"/>
                <w:szCs w:val="20"/>
              </w:rPr>
              <w:t>pri čemer pa število imetnikov lastninske pravice ne predstavlja števila različnih oseb, ki so imetniki lastninske pravice. Če je oseba imetnik na več osnovnih pravnih položajih (lastninskih pravicah), se v številu imetnikov lastninske pravice imetnik pravice šteje večkrat. Na primer, če je oseba imetnica lastninskih pravic z deležem 1/1 na 20 nepremičninah, se šteje 20 krat.</w:t>
            </w:r>
          </w:p>
          <w:p w:rsidR="00CF5AEC" w:rsidRDefault="00CF5AEC">
            <w:pPr>
              <w:pStyle w:val="Textbody"/>
              <w:spacing w:after="0" w:line="276" w:lineRule="auto"/>
              <w:rPr>
                <w:rFonts w:ascii="Arial" w:hAnsi="Arial" w:cs="Arial"/>
                <w:sz w:val="20"/>
                <w:szCs w:val="20"/>
              </w:rPr>
            </w:pPr>
          </w:p>
          <w:p w:rsidR="00955834" w:rsidRDefault="00955834">
            <w:pPr>
              <w:pStyle w:val="Textbody"/>
              <w:spacing w:after="0" w:line="276" w:lineRule="auto"/>
              <w:rPr>
                <w:rFonts w:ascii="Arial" w:hAnsi="Arial" w:cs="Arial"/>
                <w:sz w:val="20"/>
                <w:szCs w:val="20"/>
              </w:rPr>
            </w:pPr>
          </w:p>
          <w:p w:rsidR="00CF5AEC" w:rsidRPr="00955834" w:rsidRDefault="00F6141B" w:rsidP="00065F52">
            <w:pPr>
              <w:spacing w:after="0"/>
              <w:ind w:left="993" w:hanging="426"/>
              <w:jc w:val="both"/>
              <w:rPr>
                <w:rFonts w:ascii="Arial" w:hAnsi="Arial" w:cs="Arial"/>
                <w:b/>
                <w:i/>
                <w:color w:val="000000"/>
                <w:sz w:val="20"/>
                <w:szCs w:val="20"/>
              </w:rPr>
            </w:pPr>
            <w:r w:rsidRPr="00955834">
              <w:rPr>
                <w:rFonts w:ascii="Arial" w:hAnsi="Arial" w:cs="Arial"/>
                <w:b/>
                <w:i/>
                <w:color w:val="000000"/>
                <w:sz w:val="20"/>
                <w:szCs w:val="20"/>
              </w:rPr>
              <w:t xml:space="preserve">Ugotovitve in priporočila Projektnega sveta: </w:t>
            </w:r>
          </w:p>
          <w:p w:rsidR="00CF5AEC" w:rsidRPr="001948DA" w:rsidRDefault="00CF5AEC" w:rsidP="00065F52">
            <w:pPr>
              <w:spacing w:after="0"/>
              <w:ind w:left="993" w:hanging="426"/>
              <w:jc w:val="both"/>
              <w:rPr>
                <w:rFonts w:ascii="Arial" w:hAnsi="Arial" w:cs="Arial"/>
                <w:b/>
                <w:i/>
                <w:color w:val="000000"/>
                <w:sz w:val="20"/>
                <w:szCs w:val="20"/>
              </w:rPr>
            </w:pPr>
          </w:p>
          <w:p w:rsidR="00CF5AEC" w:rsidRPr="001948DA" w:rsidRDefault="00F6141B" w:rsidP="00065F52">
            <w:pPr>
              <w:pStyle w:val="ListParagraph"/>
              <w:numPr>
                <w:ilvl w:val="0"/>
                <w:numId w:val="47"/>
              </w:numPr>
              <w:spacing w:after="240" w:line="276" w:lineRule="auto"/>
              <w:ind w:left="993" w:hanging="426"/>
              <w:jc w:val="both"/>
              <w:rPr>
                <w:rFonts w:ascii="Arial" w:hAnsi="Arial" w:cs="Arial"/>
                <w:b/>
                <w:i/>
                <w:color w:val="000000"/>
                <w:sz w:val="20"/>
                <w:szCs w:val="20"/>
              </w:rPr>
            </w:pPr>
            <w:r w:rsidRPr="001948DA">
              <w:rPr>
                <w:rFonts w:ascii="Arial" w:hAnsi="Arial" w:cs="Arial"/>
                <w:b/>
                <w:i/>
                <w:color w:val="000000"/>
                <w:sz w:val="20"/>
                <w:szCs w:val="20"/>
              </w:rPr>
              <w:t xml:space="preserve">Stanje podatkov o EMŠO in MŠ lastnikov nepremičnin v zemljiški knjigi napreduje, Vrhovno sodišče RS naj projekt nadaljuje, Ministrstvo za pravosodje pa poroča o napredku. </w:t>
            </w:r>
          </w:p>
          <w:p w:rsidR="00CF5AEC" w:rsidRPr="001948DA" w:rsidRDefault="00F6141B" w:rsidP="00065F52">
            <w:pPr>
              <w:pStyle w:val="ListParagraph"/>
              <w:numPr>
                <w:ilvl w:val="0"/>
                <w:numId w:val="47"/>
              </w:numPr>
              <w:tabs>
                <w:tab w:val="left" w:pos="6330"/>
              </w:tabs>
              <w:autoSpaceDE w:val="0"/>
              <w:autoSpaceDN w:val="0"/>
              <w:adjustRightInd w:val="0"/>
              <w:spacing w:line="260" w:lineRule="atLeast"/>
              <w:ind w:left="993" w:hanging="426"/>
              <w:jc w:val="both"/>
              <w:rPr>
                <w:rFonts w:ascii="Arial" w:hAnsi="Arial" w:cs="Arial"/>
                <w:b/>
                <w:i/>
                <w:color w:val="000000"/>
                <w:sz w:val="20"/>
                <w:szCs w:val="20"/>
              </w:rPr>
            </w:pPr>
            <w:r w:rsidRPr="001948DA">
              <w:rPr>
                <w:rFonts w:ascii="Arial" w:hAnsi="Arial" w:cs="Arial"/>
                <w:b/>
                <w:i/>
                <w:color w:val="000000"/>
                <w:sz w:val="20"/>
                <w:szCs w:val="20"/>
              </w:rPr>
              <w:t>Za množično vrednotenje in davek na nepremičnine se uporabijo podatki o lastnikih iz registra nepremičnin, v katerem je vpisanih več EMŠO in MŠ, saj so pravila za vpis teh podatkov ohlapnejša.</w:t>
            </w:r>
          </w:p>
          <w:p w:rsidR="00CF5AEC" w:rsidRDefault="00CF5AEC" w:rsidP="00396CD5">
            <w:pPr>
              <w:pStyle w:val="ListParagraph"/>
              <w:spacing w:line="260" w:lineRule="atLeast"/>
              <w:ind w:left="720"/>
              <w:jc w:val="both"/>
              <w:rPr>
                <w:rFonts w:ascii="Arial" w:hAnsi="Arial" w:cs="Arial"/>
                <w:sz w:val="20"/>
                <w:szCs w:val="20"/>
              </w:rPr>
            </w:pPr>
          </w:p>
          <w:p w:rsidR="00955834" w:rsidRDefault="00955834" w:rsidP="00396CD5">
            <w:pPr>
              <w:pStyle w:val="ListParagraph"/>
              <w:spacing w:line="260" w:lineRule="atLeast"/>
              <w:ind w:left="720"/>
              <w:jc w:val="both"/>
              <w:rPr>
                <w:rFonts w:ascii="Arial" w:hAnsi="Arial" w:cs="Arial"/>
                <w:sz w:val="20"/>
                <w:szCs w:val="20"/>
              </w:rPr>
            </w:pPr>
          </w:p>
          <w:p w:rsidR="00CF5AEC" w:rsidRPr="00065F52" w:rsidRDefault="006A65C3" w:rsidP="00065F52">
            <w:pPr>
              <w:spacing w:line="260" w:lineRule="atLeast"/>
              <w:ind w:left="284"/>
              <w:jc w:val="both"/>
              <w:rPr>
                <w:rFonts w:ascii="Arial" w:hAnsi="Arial" w:cs="Arial"/>
                <w:b/>
                <w:sz w:val="20"/>
                <w:szCs w:val="20"/>
                <w:u w:val="single"/>
              </w:rPr>
            </w:pPr>
            <w:r>
              <w:rPr>
                <w:rFonts w:ascii="Arial" w:hAnsi="Arial" w:cs="Arial"/>
                <w:b/>
                <w:sz w:val="20"/>
                <w:szCs w:val="20"/>
                <w:u w:val="single"/>
              </w:rPr>
              <w:t xml:space="preserve">6. </w:t>
            </w:r>
            <w:r w:rsidR="00F6141B" w:rsidRPr="006A65C3">
              <w:rPr>
                <w:rFonts w:ascii="Arial" w:hAnsi="Arial" w:cs="Arial"/>
                <w:b/>
                <w:sz w:val="20"/>
                <w:szCs w:val="20"/>
                <w:u w:val="single"/>
              </w:rPr>
              <w:t xml:space="preserve">Podatki o državnem in občinskem premoženju in o njihovih upravljavcih (upravljavci nepremičnin v lasti RS v sodelovanju z MJU) </w:t>
            </w: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Nepopolni in nepravilni podatki so težava tudi pri nepremičninah v lasti države. Pri teh so v prvi vrsti problem nevpisani ali nepravilno vpisani začasni in dokončni upravljavci pri posameznih nepremičninah. Evidenco nepremičnin v lasti države (razen nepremičnin v upravljanju Slovenske obveščevalno varnostne agencije ter kmetijskih in gozdnih zemljišč) vzpostavi in vodi MJU. </w:t>
            </w:r>
          </w:p>
          <w:p w:rsidR="00CF5AEC" w:rsidRDefault="00CF5AEC">
            <w:pPr>
              <w:tabs>
                <w:tab w:val="left" w:pos="-720"/>
                <w:tab w:val="left" w:pos="0"/>
                <w:tab w:val="left" w:pos="720"/>
                <w:tab w:val="left" w:pos="1440"/>
                <w:tab w:val="left" w:pos="2160"/>
                <w:tab w:val="left" w:pos="2880"/>
                <w:tab w:val="left" w:pos="3600"/>
                <w:tab w:val="left" w:pos="4320"/>
              </w:tabs>
              <w:autoSpaceDE w:val="0"/>
              <w:spacing w:after="0"/>
              <w:jc w:val="both"/>
              <w:rPr>
                <w:rFonts w:ascii="Arial" w:hAnsi="Arial" w:cs="Arial"/>
                <w:sz w:val="20"/>
                <w:szCs w:val="20"/>
              </w:rPr>
            </w:pPr>
          </w:p>
          <w:p w:rsidR="00CF5AEC" w:rsidRDefault="00F6141B">
            <w:pPr>
              <w:tabs>
                <w:tab w:val="left" w:pos="-720"/>
                <w:tab w:val="left" w:pos="0"/>
                <w:tab w:val="left" w:pos="720"/>
                <w:tab w:val="left" w:pos="1440"/>
                <w:tab w:val="left" w:pos="2160"/>
                <w:tab w:val="left" w:pos="2880"/>
                <w:tab w:val="left" w:pos="3600"/>
                <w:tab w:val="left" w:pos="4320"/>
              </w:tabs>
              <w:autoSpaceDE w:val="0"/>
              <w:spacing w:after="0"/>
              <w:jc w:val="both"/>
              <w:rPr>
                <w:rFonts w:ascii="Arial" w:hAnsi="Arial" w:cs="Arial"/>
                <w:sz w:val="20"/>
                <w:szCs w:val="20"/>
              </w:rPr>
            </w:pPr>
            <w:r>
              <w:rPr>
                <w:rFonts w:ascii="Arial" w:hAnsi="Arial" w:cs="Arial"/>
                <w:sz w:val="20"/>
                <w:szCs w:val="20"/>
              </w:rPr>
              <w:t>Stanje podatkov nevpisanih upravljavcev v zemljiškem katastru, katastru stavb ter registru nepremičnin na dan 31. 3. 2019 je po podatkih GURS sledeče:</w:t>
            </w:r>
          </w:p>
          <w:p w:rsidR="00CF5AEC" w:rsidRDefault="00F6141B">
            <w:pPr>
              <w:numPr>
                <w:ilvl w:val="0"/>
                <w:numId w:val="21"/>
              </w:numPr>
              <w:autoSpaceDE w:val="0"/>
              <w:spacing w:after="0"/>
              <w:ind w:left="284" w:hanging="284"/>
              <w:jc w:val="both"/>
              <w:rPr>
                <w:rFonts w:ascii="Arial" w:hAnsi="Arial" w:cs="Arial"/>
                <w:sz w:val="20"/>
                <w:szCs w:val="20"/>
              </w:rPr>
            </w:pPr>
            <w:r>
              <w:rPr>
                <w:rFonts w:ascii="Arial" w:hAnsi="Arial" w:cs="Arial"/>
                <w:sz w:val="20"/>
                <w:szCs w:val="20"/>
              </w:rPr>
              <w:t xml:space="preserve">število parcel brez upravljavca: </w:t>
            </w:r>
            <w:r>
              <w:rPr>
                <w:rFonts w:ascii="Arial" w:hAnsi="Arial" w:cs="Arial"/>
                <w:sz w:val="20"/>
                <w:szCs w:val="20"/>
                <w:lang w:eastAsia="sl-SI"/>
              </w:rPr>
              <w:t>42.597</w:t>
            </w:r>
            <w:r>
              <w:rPr>
                <w:rFonts w:ascii="Arial" w:hAnsi="Arial" w:cs="Arial"/>
                <w:sz w:val="20"/>
                <w:szCs w:val="20"/>
              </w:rPr>
              <w:t xml:space="preserve"> (od tega v lasti Republike Slovenije: </w:t>
            </w:r>
            <w:r>
              <w:rPr>
                <w:rFonts w:ascii="Arial" w:hAnsi="Arial" w:cs="Arial"/>
                <w:sz w:val="20"/>
                <w:szCs w:val="20"/>
                <w:lang w:eastAsia="sl-SI"/>
              </w:rPr>
              <w:t>38.767</w:t>
            </w:r>
            <w:r>
              <w:rPr>
                <w:rFonts w:ascii="Arial" w:hAnsi="Arial" w:cs="Arial"/>
                <w:sz w:val="20"/>
                <w:szCs w:val="20"/>
              </w:rPr>
              <w:t xml:space="preserve">; javno dobro: </w:t>
            </w:r>
            <w:r>
              <w:rPr>
                <w:rFonts w:ascii="Arial" w:hAnsi="Arial" w:cs="Arial"/>
                <w:sz w:val="20"/>
                <w:szCs w:val="20"/>
                <w:lang w:eastAsia="sl-SI"/>
              </w:rPr>
              <w:t>2.458</w:t>
            </w:r>
            <w:r>
              <w:rPr>
                <w:rFonts w:ascii="Arial" w:hAnsi="Arial" w:cs="Arial"/>
                <w:sz w:val="20"/>
                <w:szCs w:val="20"/>
              </w:rPr>
              <w:t xml:space="preserve">, »družbena lastnina«: </w:t>
            </w:r>
            <w:r>
              <w:rPr>
                <w:rFonts w:ascii="Arial" w:hAnsi="Arial" w:cs="Arial"/>
                <w:sz w:val="20"/>
                <w:szCs w:val="20"/>
                <w:lang w:eastAsia="sl-SI"/>
              </w:rPr>
              <w:t>115</w:t>
            </w:r>
            <w:r>
              <w:rPr>
                <w:rFonts w:ascii="Arial" w:hAnsi="Arial" w:cs="Arial"/>
                <w:sz w:val="20"/>
                <w:szCs w:val="20"/>
              </w:rPr>
              <w:t xml:space="preserve">, ostalo: </w:t>
            </w:r>
            <w:r>
              <w:rPr>
                <w:rFonts w:ascii="Arial" w:hAnsi="Arial" w:cs="Arial"/>
                <w:sz w:val="20"/>
                <w:szCs w:val="20"/>
                <w:lang w:eastAsia="sl-SI"/>
              </w:rPr>
              <w:t>1.257</w:t>
            </w:r>
            <w:r>
              <w:rPr>
                <w:rFonts w:ascii="Arial" w:hAnsi="Arial" w:cs="Arial"/>
                <w:sz w:val="20"/>
                <w:szCs w:val="20"/>
              </w:rPr>
              <w:t>);</w:t>
            </w:r>
          </w:p>
          <w:p w:rsidR="00CF5AEC" w:rsidRDefault="00F6141B">
            <w:pPr>
              <w:numPr>
                <w:ilvl w:val="0"/>
                <w:numId w:val="21"/>
              </w:numPr>
              <w:autoSpaceDE w:val="0"/>
              <w:spacing w:after="0"/>
              <w:ind w:left="284" w:hanging="284"/>
              <w:jc w:val="both"/>
              <w:rPr>
                <w:rFonts w:ascii="Arial" w:hAnsi="Arial" w:cs="Arial"/>
                <w:sz w:val="20"/>
                <w:szCs w:val="20"/>
              </w:rPr>
            </w:pPr>
            <w:r>
              <w:rPr>
                <w:rFonts w:ascii="Arial" w:hAnsi="Arial" w:cs="Arial"/>
                <w:sz w:val="20"/>
                <w:szCs w:val="20"/>
              </w:rPr>
              <w:t xml:space="preserve">število delov stavb brez upravljavca: </w:t>
            </w:r>
            <w:r>
              <w:rPr>
                <w:rFonts w:ascii="Arial" w:hAnsi="Arial" w:cs="Arial"/>
                <w:sz w:val="20"/>
                <w:szCs w:val="20"/>
                <w:lang w:eastAsia="sl-SI"/>
              </w:rPr>
              <w:t>4.865</w:t>
            </w:r>
            <w:r>
              <w:rPr>
                <w:rFonts w:ascii="Arial" w:hAnsi="Arial" w:cs="Arial"/>
                <w:sz w:val="20"/>
                <w:szCs w:val="20"/>
              </w:rPr>
              <w:t xml:space="preserve"> (od tega v lasti Republike Slovenije: </w:t>
            </w:r>
            <w:r>
              <w:rPr>
                <w:rFonts w:ascii="Arial" w:hAnsi="Arial" w:cs="Arial"/>
                <w:sz w:val="20"/>
                <w:szCs w:val="20"/>
                <w:lang w:eastAsia="sl-SI"/>
              </w:rPr>
              <w:t>4.178</w:t>
            </w:r>
            <w:r>
              <w:rPr>
                <w:rFonts w:ascii="Arial" w:hAnsi="Arial" w:cs="Arial"/>
                <w:sz w:val="20"/>
                <w:szCs w:val="20"/>
              </w:rPr>
              <w:t xml:space="preserve">; javno dobro: </w:t>
            </w:r>
            <w:r>
              <w:rPr>
                <w:rFonts w:ascii="Arial" w:hAnsi="Arial" w:cs="Arial"/>
                <w:sz w:val="20"/>
                <w:szCs w:val="20"/>
                <w:lang w:eastAsia="sl-SI"/>
              </w:rPr>
              <w:t>141</w:t>
            </w:r>
            <w:r>
              <w:rPr>
                <w:rFonts w:ascii="Arial" w:hAnsi="Arial" w:cs="Arial"/>
                <w:sz w:val="20"/>
                <w:szCs w:val="20"/>
              </w:rPr>
              <w:t>, »družbena lastnina«: 12, ostalo: 534).</w:t>
            </w:r>
          </w:p>
          <w:p w:rsidR="00CF5AEC" w:rsidRDefault="00CF5AEC">
            <w:pPr>
              <w:tabs>
                <w:tab w:val="left" w:pos="284"/>
              </w:tabs>
              <w:spacing w:after="0"/>
              <w:jc w:val="both"/>
              <w:rPr>
                <w:rFonts w:ascii="Arial" w:hAnsi="Arial" w:cs="Arial"/>
                <w:sz w:val="20"/>
                <w:szCs w:val="20"/>
              </w:rPr>
            </w:pPr>
          </w:p>
          <w:p w:rsidR="00CF5AEC" w:rsidRDefault="00F6141B">
            <w:pPr>
              <w:tabs>
                <w:tab w:val="left" w:pos="284"/>
              </w:tabs>
              <w:spacing w:after="0"/>
              <w:jc w:val="both"/>
              <w:rPr>
                <w:rFonts w:ascii="Arial" w:hAnsi="Arial" w:cs="Arial"/>
                <w:sz w:val="20"/>
                <w:szCs w:val="20"/>
              </w:rPr>
            </w:pPr>
            <w:r>
              <w:rPr>
                <w:rFonts w:ascii="Arial" w:hAnsi="Arial" w:cs="Arial"/>
                <w:sz w:val="20"/>
                <w:szCs w:val="20"/>
              </w:rPr>
              <w:t>Število nepremičnin v lasti RS, kjer upravljavec ni vpisan, narašča, pri čemer razlog temu ni brisanje upravljavca, saj GURS izbrisa upravljavca pri določeni nepremičnini ne izvede, ne da bi pri tem izvedla vpis drugega upravljavca.</w:t>
            </w:r>
          </w:p>
          <w:p w:rsidR="00CF5AEC" w:rsidRDefault="00CF5AEC">
            <w:pPr>
              <w:tabs>
                <w:tab w:val="left" w:pos="284"/>
              </w:tabs>
              <w:spacing w:after="0"/>
              <w:jc w:val="both"/>
              <w:rPr>
                <w:rFonts w:ascii="Arial" w:hAnsi="Arial" w:cs="Arial"/>
                <w:sz w:val="20"/>
                <w:szCs w:val="20"/>
              </w:rPr>
            </w:pPr>
          </w:p>
          <w:p w:rsidR="00CF5AEC" w:rsidRDefault="00F6141B">
            <w:pPr>
              <w:tabs>
                <w:tab w:val="left" w:pos="284"/>
              </w:tabs>
              <w:spacing w:after="0"/>
              <w:jc w:val="both"/>
              <w:rPr>
                <w:rFonts w:ascii="Arial" w:hAnsi="Arial" w:cs="Arial"/>
                <w:sz w:val="20"/>
                <w:szCs w:val="20"/>
              </w:rPr>
            </w:pPr>
            <w:r>
              <w:rPr>
                <w:rFonts w:ascii="Arial" w:hAnsi="Arial" w:cs="Arial"/>
                <w:sz w:val="20"/>
                <w:szCs w:val="20"/>
              </w:rPr>
              <w:t>Stanje števila vpisanih upravljavcev v zemljiškem katastru, katastru stavb in registru nepremičnin (nepremičnine v lasti RS ali javno dobro v upravljanju RS oz. nepremičnine v lasti občin ali javno dobro v upravljanju občin) na dan 31. 3. 2019 pa je naslednje:</w:t>
            </w:r>
          </w:p>
          <w:p w:rsidR="00CF5AEC" w:rsidRDefault="00F6141B">
            <w:pPr>
              <w:numPr>
                <w:ilvl w:val="0"/>
                <w:numId w:val="22"/>
              </w:numPr>
              <w:autoSpaceDE w:val="0"/>
              <w:spacing w:after="0"/>
              <w:ind w:left="284" w:hanging="284"/>
              <w:jc w:val="both"/>
              <w:rPr>
                <w:rFonts w:ascii="Arial" w:hAnsi="Arial" w:cs="Arial"/>
                <w:sz w:val="20"/>
                <w:szCs w:val="20"/>
              </w:rPr>
            </w:pPr>
            <w:r>
              <w:rPr>
                <w:rFonts w:ascii="Arial" w:hAnsi="Arial" w:cs="Arial"/>
                <w:sz w:val="20"/>
                <w:szCs w:val="20"/>
              </w:rPr>
              <w:t>vpisan začasni upravljavec:</w:t>
            </w:r>
          </w:p>
          <w:p w:rsidR="00CF5AEC" w:rsidRDefault="00F6141B">
            <w:pPr>
              <w:numPr>
                <w:ilvl w:val="0"/>
                <w:numId w:val="22"/>
              </w:numPr>
              <w:autoSpaceDE w:val="0"/>
              <w:spacing w:after="0"/>
              <w:ind w:left="567" w:hanging="284"/>
              <w:jc w:val="both"/>
              <w:rPr>
                <w:rFonts w:ascii="Arial" w:hAnsi="Arial" w:cs="Arial"/>
                <w:sz w:val="20"/>
                <w:szCs w:val="20"/>
              </w:rPr>
            </w:pPr>
            <w:r>
              <w:rPr>
                <w:rFonts w:ascii="Arial" w:hAnsi="Arial" w:cs="Arial"/>
                <w:sz w:val="20"/>
                <w:szCs w:val="20"/>
              </w:rPr>
              <w:t xml:space="preserve">število parcel: 523.957, </w:t>
            </w:r>
          </w:p>
          <w:p w:rsidR="00CF5AEC" w:rsidRDefault="00F6141B">
            <w:pPr>
              <w:numPr>
                <w:ilvl w:val="0"/>
                <w:numId w:val="22"/>
              </w:numPr>
              <w:autoSpaceDE w:val="0"/>
              <w:spacing w:after="0"/>
              <w:ind w:left="567" w:hanging="284"/>
              <w:jc w:val="both"/>
              <w:rPr>
                <w:rFonts w:ascii="Arial" w:hAnsi="Arial" w:cs="Arial"/>
                <w:sz w:val="20"/>
                <w:szCs w:val="20"/>
              </w:rPr>
            </w:pPr>
            <w:r>
              <w:rPr>
                <w:rFonts w:ascii="Arial" w:hAnsi="Arial" w:cs="Arial"/>
                <w:sz w:val="20"/>
                <w:szCs w:val="20"/>
              </w:rPr>
              <w:t>število delov stavb: 11.406</w:t>
            </w:r>
            <w:r w:rsidR="0003691C">
              <w:rPr>
                <w:rFonts w:ascii="Arial" w:hAnsi="Arial" w:cs="Arial"/>
                <w:sz w:val="20"/>
                <w:szCs w:val="20"/>
              </w:rPr>
              <w:t>;</w:t>
            </w:r>
          </w:p>
          <w:p w:rsidR="00CF5AEC" w:rsidRDefault="00F6141B">
            <w:pPr>
              <w:numPr>
                <w:ilvl w:val="0"/>
                <w:numId w:val="22"/>
              </w:numPr>
              <w:autoSpaceDE w:val="0"/>
              <w:spacing w:after="0"/>
              <w:ind w:left="284" w:hanging="284"/>
              <w:jc w:val="both"/>
              <w:rPr>
                <w:rFonts w:ascii="Arial" w:hAnsi="Arial" w:cs="Arial"/>
                <w:sz w:val="20"/>
                <w:szCs w:val="20"/>
              </w:rPr>
            </w:pPr>
            <w:r>
              <w:rPr>
                <w:rFonts w:ascii="Arial" w:hAnsi="Arial" w:cs="Arial"/>
                <w:sz w:val="20"/>
                <w:szCs w:val="20"/>
              </w:rPr>
              <w:t xml:space="preserve">vpisan dokončni upravljavec: </w:t>
            </w:r>
          </w:p>
          <w:p w:rsidR="00CF5AEC" w:rsidRDefault="00F6141B">
            <w:pPr>
              <w:numPr>
                <w:ilvl w:val="0"/>
                <w:numId w:val="22"/>
              </w:numPr>
              <w:autoSpaceDE w:val="0"/>
              <w:spacing w:after="0"/>
              <w:ind w:left="567" w:hanging="284"/>
              <w:jc w:val="both"/>
              <w:rPr>
                <w:rFonts w:ascii="Arial" w:hAnsi="Arial" w:cs="Arial"/>
                <w:sz w:val="20"/>
                <w:szCs w:val="20"/>
              </w:rPr>
            </w:pPr>
            <w:r>
              <w:rPr>
                <w:rFonts w:ascii="Arial" w:hAnsi="Arial" w:cs="Arial"/>
                <w:sz w:val="20"/>
                <w:szCs w:val="20"/>
              </w:rPr>
              <w:t xml:space="preserve">število parcel: 29.979, </w:t>
            </w:r>
          </w:p>
          <w:p w:rsidR="00CF5AEC" w:rsidRDefault="00F6141B">
            <w:pPr>
              <w:numPr>
                <w:ilvl w:val="0"/>
                <w:numId w:val="22"/>
              </w:numPr>
              <w:autoSpaceDE w:val="0"/>
              <w:spacing w:after="0"/>
              <w:ind w:left="567" w:hanging="284"/>
              <w:jc w:val="both"/>
              <w:rPr>
                <w:rFonts w:ascii="Arial" w:hAnsi="Arial" w:cs="Arial"/>
                <w:sz w:val="20"/>
                <w:szCs w:val="20"/>
              </w:rPr>
            </w:pPr>
            <w:r>
              <w:rPr>
                <w:rFonts w:ascii="Arial" w:hAnsi="Arial" w:cs="Arial"/>
                <w:sz w:val="20"/>
                <w:szCs w:val="20"/>
              </w:rPr>
              <w:t xml:space="preserve">število delov stavb: 6.396. </w:t>
            </w:r>
          </w:p>
          <w:p w:rsidR="00CF5AEC" w:rsidRDefault="00CF5AEC">
            <w:pPr>
              <w:tabs>
                <w:tab w:val="left" w:pos="284"/>
              </w:tabs>
              <w:spacing w:after="0"/>
              <w:jc w:val="both"/>
              <w:rPr>
                <w:rFonts w:ascii="Arial" w:hAnsi="Arial" w:cs="Arial"/>
                <w:sz w:val="20"/>
                <w:szCs w:val="20"/>
              </w:rPr>
            </w:pPr>
          </w:p>
          <w:p w:rsidR="00CF5AEC" w:rsidRDefault="00F6141B">
            <w:pPr>
              <w:tabs>
                <w:tab w:val="left" w:pos="284"/>
              </w:tabs>
              <w:spacing w:after="0"/>
              <w:jc w:val="both"/>
              <w:rPr>
                <w:rFonts w:ascii="Arial" w:hAnsi="Arial" w:cs="Arial"/>
                <w:sz w:val="20"/>
                <w:szCs w:val="20"/>
              </w:rPr>
            </w:pPr>
            <w:r>
              <w:rPr>
                <w:rFonts w:ascii="Arial" w:hAnsi="Arial" w:cs="Arial"/>
                <w:sz w:val="20"/>
                <w:szCs w:val="20"/>
              </w:rPr>
              <w:t xml:space="preserve">Na račun večanja števila vpisanih dokončnih upravljavcev se zmanjšuje število vpisanih začasnih upravljavcev (pri vpisu dokončnega upravljavca GURS po uradni dolžnosti izbriše začasnega). Spremljanje trenda vpisa začasnih upravljavcev (ki je pogostejši) kaže, da se število začasnih upravljavcev pri delih stavb zmanjšuje, pri parcelah pa je stanje po mesecih zelo različno in je odvisno od prijav za vpis posameznih večjih upravljavcev (npr. Sklad kmetijskih zemljišč in gozdov). </w:t>
            </w:r>
          </w:p>
          <w:p w:rsidR="00CF5AEC" w:rsidRDefault="00CF5AEC">
            <w:pPr>
              <w:suppressAutoHyphens/>
              <w:overflowPunct w:val="0"/>
              <w:autoSpaceDE w:val="0"/>
              <w:autoSpaceDN w:val="0"/>
              <w:spacing w:after="0"/>
              <w:jc w:val="both"/>
              <w:textAlignment w:val="baseline"/>
              <w:rPr>
                <w:rFonts w:ascii="Arial" w:hAnsi="Arial" w:cs="Arial"/>
                <w:sz w:val="20"/>
                <w:szCs w:val="20"/>
              </w:rPr>
            </w:pPr>
          </w:p>
          <w:p w:rsidR="00CF5AEC" w:rsidRDefault="00F6141B">
            <w:pPr>
              <w:suppressAutoHyphens/>
              <w:overflowPunct w:val="0"/>
              <w:autoSpaceDE w:val="0"/>
              <w:autoSpaceDN w:val="0"/>
              <w:spacing w:after="0"/>
              <w:jc w:val="both"/>
              <w:textAlignment w:val="baseline"/>
              <w:rPr>
                <w:rFonts w:ascii="Arial" w:hAnsi="Arial" w:cs="Arial"/>
                <w:sz w:val="20"/>
                <w:szCs w:val="20"/>
                <w:u w:val="single"/>
              </w:rPr>
            </w:pPr>
            <w:r>
              <w:rPr>
                <w:rFonts w:ascii="Arial" w:hAnsi="Arial" w:cs="Arial"/>
                <w:sz w:val="20"/>
                <w:szCs w:val="20"/>
              </w:rPr>
              <w:t xml:space="preserve">Vlada je februarja 2018 sprejela sklep št. 47800-12/2016/23, na podlagi katerega morajo upravljavci nepremičnin v lasti RS najkasneje do 1. avgusta 2019 </w:t>
            </w:r>
            <w:r>
              <w:rPr>
                <w:rFonts w:ascii="Arial" w:eastAsia="Times New Roman" w:hAnsi="Arial" w:cs="Arial"/>
                <w:sz w:val="20"/>
                <w:szCs w:val="20"/>
              </w:rPr>
              <w:t xml:space="preserve">v Centralni evidenci nepremičnin (CEN), </w:t>
            </w:r>
            <w:r>
              <w:rPr>
                <w:rFonts w:ascii="Arial" w:hAnsi="Arial" w:cs="Arial"/>
                <w:sz w:val="20"/>
                <w:szCs w:val="20"/>
              </w:rPr>
              <w:t xml:space="preserve">v </w:t>
            </w:r>
            <w:r>
              <w:rPr>
                <w:rFonts w:ascii="Arial" w:eastAsia="Times New Roman" w:hAnsi="Arial" w:cs="Arial"/>
                <w:sz w:val="20"/>
                <w:szCs w:val="20"/>
              </w:rPr>
              <w:t>zemljiškem katastru, katastru stavb ter</w:t>
            </w:r>
            <w:r>
              <w:rPr>
                <w:rFonts w:ascii="Arial" w:hAnsi="Arial" w:cs="Arial"/>
                <w:sz w:val="20"/>
                <w:szCs w:val="20"/>
              </w:rPr>
              <w:t xml:space="preserve"> v</w:t>
            </w:r>
            <w:r>
              <w:rPr>
                <w:rFonts w:ascii="Arial" w:eastAsia="Times New Roman" w:hAnsi="Arial" w:cs="Arial"/>
                <w:sz w:val="20"/>
                <w:szCs w:val="20"/>
              </w:rPr>
              <w:t xml:space="preserve"> REN vpisati oziroma posodobiti podatk</w:t>
            </w:r>
            <w:r>
              <w:rPr>
                <w:rFonts w:ascii="Arial" w:hAnsi="Arial" w:cs="Arial"/>
                <w:sz w:val="20"/>
                <w:szCs w:val="20"/>
              </w:rPr>
              <w:t>e</w:t>
            </w:r>
            <w:r>
              <w:rPr>
                <w:rFonts w:ascii="Arial" w:eastAsia="Times New Roman" w:hAnsi="Arial" w:cs="Arial"/>
                <w:sz w:val="20"/>
                <w:szCs w:val="20"/>
              </w:rPr>
              <w:t xml:space="preserve"> za vse nepremičnine v lasti RS, s katerimi upravljajo; vsebinsko uskladiti podatke vpisane v CEN s podatki, ki so vpisani v analitični evidenci osnovnih sredstev ter začeti postopke urejanja vpisov v zemljiški knjigi. O izvajanju tega sklepa MJU redno poroča neposredno vladi. </w:t>
            </w:r>
          </w:p>
          <w:p w:rsidR="00CF5AEC" w:rsidRDefault="00CF5AEC">
            <w:pPr>
              <w:tabs>
                <w:tab w:val="left" w:pos="6330"/>
              </w:tabs>
              <w:spacing w:after="0"/>
              <w:jc w:val="both"/>
              <w:rPr>
                <w:rFonts w:ascii="Arial" w:hAnsi="Arial" w:cs="Arial"/>
                <w:sz w:val="20"/>
                <w:szCs w:val="20"/>
                <w:u w:val="single"/>
              </w:rPr>
            </w:pPr>
          </w:p>
          <w:p w:rsidR="00955834" w:rsidRDefault="00955834">
            <w:pPr>
              <w:tabs>
                <w:tab w:val="left" w:pos="6330"/>
              </w:tabs>
              <w:spacing w:after="0"/>
              <w:jc w:val="both"/>
              <w:rPr>
                <w:rFonts w:ascii="Arial" w:hAnsi="Arial" w:cs="Arial"/>
                <w:sz w:val="20"/>
                <w:szCs w:val="20"/>
                <w:u w:val="single"/>
              </w:rPr>
            </w:pPr>
          </w:p>
          <w:p w:rsidR="00CF5AEC" w:rsidRPr="00955834" w:rsidRDefault="00F6141B" w:rsidP="00065F52">
            <w:pPr>
              <w:tabs>
                <w:tab w:val="left" w:pos="6330"/>
              </w:tabs>
              <w:spacing w:after="0"/>
              <w:ind w:left="993" w:hanging="426"/>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955834" w:rsidRDefault="00CF5AEC" w:rsidP="00065F52">
            <w:pPr>
              <w:tabs>
                <w:tab w:val="left" w:pos="6330"/>
              </w:tabs>
              <w:spacing w:after="0"/>
              <w:ind w:left="993" w:hanging="426"/>
              <w:jc w:val="both"/>
              <w:rPr>
                <w:rFonts w:ascii="Arial" w:hAnsi="Arial" w:cs="Arial"/>
                <w:b/>
                <w:i/>
                <w:sz w:val="20"/>
                <w:szCs w:val="20"/>
              </w:rPr>
            </w:pPr>
          </w:p>
          <w:p w:rsidR="00CF5AEC" w:rsidRPr="001948DA" w:rsidRDefault="00F6141B" w:rsidP="00065F52">
            <w:pPr>
              <w:pStyle w:val="ListParagraph"/>
              <w:numPr>
                <w:ilvl w:val="0"/>
                <w:numId w:val="28"/>
              </w:numPr>
              <w:suppressAutoHyphens/>
              <w:overflowPunct w:val="0"/>
              <w:autoSpaceDE w:val="0"/>
              <w:autoSpaceDN w:val="0"/>
              <w:spacing w:line="260" w:lineRule="atLeast"/>
              <w:ind w:left="993" w:hanging="426"/>
              <w:jc w:val="both"/>
              <w:textAlignment w:val="baseline"/>
              <w:rPr>
                <w:rFonts w:ascii="Arial" w:hAnsi="Arial" w:cs="Arial"/>
                <w:b/>
                <w:i/>
                <w:sz w:val="20"/>
                <w:szCs w:val="20"/>
              </w:rPr>
            </w:pPr>
            <w:r w:rsidRPr="001948DA">
              <w:rPr>
                <w:rFonts w:ascii="Arial" w:hAnsi="Arial" w:cs="Arial"/>
                <w:b/>
                <w:i/>
                <w:sz w:val="20"/>
                <w:szCs w:val="20"/>
              </w:rPr>
              <w:t>Projekt vpisov lastnikov in upravljavcev v zemljiški kataster, kataster stavb in register nepremičnin ter urejanja podatkov o nepremičninah v lasti ali upravljanju države, poteka.</w:t>
            </w:r>
          </w:p>
          <w:p w:rsidR="00CF5AEC" w:rsidRPr="001948DA" w:rsidRDefault="00CF5AEC" w:rsidP="00065F52">
            <w:pPr>
              <w:pStyle w:val="ListParagraph"/>
              <w:suppressAutoHyphens/>
              <w:overflowPunct w:val="0"/>
              <w:autoSpaceDE w:val="0"/>
              <w:autoSpaceDN w:val="0"/>
              <w:spacing w:line="260" w:lineRule="atLeast"/>
              <w:ind w:left="993" w:hanging="426"/>
              <w:jc w:val="both"/>
              <w:textAlignment w:val="baseline"/>
              <w:rPr>
                <w:rFonts w:ascii="Arial" w:hAnsi="Arial" w:cs="Arial"/>
                <w:b/>
                <w:i/>
                <w:sz w:val="20"/>
                <w:szCs w:val="20"/>
              </w:rPr>
            </w:pPr>
          </w:p>
          <w:p w:rsidR="00CF5AEC" w:rsidRPr="001948DA" w:rsidRDefault="00F6141B" w:rsidP="00065F52">
            <w:pPr>
              <w:pStyle w:val="ListParagraph"/>
              <w:numPr>
                <w:ilvl w:val="0"/>
                <w:numId w:val="28"/>
              </w:numPr>
              <w:suppressAutoHyphens/>
              <w:overflowPunct w:val="0"/>
              <w:autoSpaceDE w:val="0"/>
              <w:autoSpaceDN w:val="0"/>
              <w:spacing w:line="260" w:lineRule="atLeast"/>
              <w:ind w:left="993" w:hanging="426"/>
              <w:jc w:val="both"/>
              <w:textAlignment w:val="baseline"/>
              <w:rPr>
                <w:rFonts w:ascii="Arial" w:hAnsi="Arial" w:cs="Arial"/>
                <w:b/>
                <w:i/>
                <w:sz w:val="20"/>
                <w:szCs w:val="20"/>
              </w:rPr>
            </w:pPr>
            <w:r w:rsidRPr="001948DA">
              <w:rPr>
                <w:rFonts w:ascii="Arial" w:hAnsi="Arial" w:cs="Arial"/>
                <w:b/>
                <w:i/>
                <w:sz w:val="20"/>
                <w:szCs w:val="20"/>
              </w:rPr>
              <w:t>MJU okrepi pozive upravljavcem, da skladno z zastavljenim rokom do avgusta 2019 v evidencah zagotovijo zanesljive podatke.</w:t>
            </w:r>
          </w:p>
          <w:p w:rsidR="00CF5AEC" w:rsidRDefault="00CF5AEC">
            <w:pPr>
              <w:suppressAutoHyphens/>
              <w:overflowPunct w:val="0"/>
              <w:autoSpaceDE w:val="0"/>
              <w:autoSpaceDN w:val="0"/>
              <w:spacing w:after="0"/>
              <w:ind w:left="720"/>
              <w:jc w:val="both"/>
              <w:textAlignment w:val="baseline"/>
              <w:rPr>
                <w:rFonts w:ascii="Arial" w:eastAsia="Times New Roman" w:hAnsi="Arial" w:cs="Arial"/>
                <w:sz w:val="20"/>
                <w:szCs w:val="20"/>
              </w:rPr>
            </w:pPr>
          </w:p>
          <w:p w:rsidR="006F3C0E" w:rsidRPr="00E72F04" w:rsidRDefault="006F3C0E">
            <w:pPr>
              <w:suppressAutoHyphens/>
              <w:overflowPunct w:val="0"/>
              <w:autoSpaceDE w:val="0"/>
              <w:autoSpaceDN w:val="0"/>
              <w:spacing w:after="0"/>
              <w:ind w:left="720"/>
              <w:jc w:val="both"/>
              <w:textAlignment w:val="baseline"/>
              <w:rPr>
                <w:rFonts w:ascii="Arial" w:eastAsia="Times New Roman" w:hAnsi="Arial" w:cs="Arial"/>
                <w:sz w:val="20"/>
                <w:szCs w:val="20"/>
              </w:rPr>
            </w:pPr>
          </w:p>
          <w:p w:rsidR="00CF5AEC" w:rsidRPr="006A65C3" w:rsidRDefault="006F3C0E" w:rsidP="00065F52">
            <w:pPr>
              <w:suppressAutoHyphens/>
              <w:overflowPunct w:val="0"/>
              <w:autoSpaceDE w:val="0"/>
              <w:autoSpaceDN w:val="0"/>
              <w:ind w:left="426" w:hanging="426"/>
              <w:jc w:val="both"/>
              <w:textAlignment w:val="baseline"/>
              <w:rPr>
                <w:rFonts w:ascii="Arial" w:hAnsi="Arial" w:cs="Arial"/>
                <w:b/>
                <w:sz w:val="20"/>
                <w:szCs w:val="20"/>
              </w:rPr>
            </w:pPr>
            <w:r>
              <w:rPr>
                <w:rFonts w:ascii="Arial" w:hAnsi="Arial" w:cs="Arial"/>
                <w:b/>
                <w:sz w:val="20"/>
                <w:szCs w:val="20"/>
              </w:rPr>
              <w:t xml:space="preserve">V. </w:t>
            </w:r>
            <w:r w:rsidR="006A65C3" w:rsidRPr="006A65C3">
              <w:rPr>
                <w:rFonts w:ascii="Arial" w:hAnsi="Arial" w:cs="Arial"/>
                <w:b/>
                <w:sz w:val="20"/>
                <w:szCs w:val="20"/>
              </w:rPr>
              <w:t>PODATKI, KI SE PRIPRAVLJAJO ZA TRETJE IN NADALJNJA VREDNOTENJA PO LETU 2021</w:t>
            </w:r>
          </w:p>
          <w:p w:rsidR="00CF5AEC" w:rsidRPr="00E72F04" w:rsidRDefault="00F6141B">
            <w:pPr>
              <w:pStyle w:val="Poglavje"/>
              <w:spacing w:before="0" w:after="0" w:line="260" w:lineRule="atLeast"/>
              <w:jc w:val="both"/>
              <w:rPr>
                <w:b w:val="0"/>
                <w:sz w:val="20"/>
                <w:szCs w:val="20"/>
              </w:rPr>
            </w:pPr>
            <w:r w:rsidRPr="00E72F04">
              <w:rPr>
                <w:b w:val="0"/>
                <w:sz w:val="20"/>
                <w:szCs w:val="20"/>
              </w:rPr>
              <w:t>Množično vrednotenje je dinamičen sistem, ki se stalno spreminja in prilagaja tako spremembam na trgu, kot tudi razpoložljivosti podatkov. Če nekega podatka, ki bi sicer prispeval k večji kakovosti vrednotenja, v evidencah ni na razpolago, množično vrednotenje, lahko organ vrednotenja zahteva, da se evidence dopolnijo s takim podatkov (za to se morajo seveda zagotoviti sredstva in primeren časovni okvir), lahko podatek pridobi z vprašalnikom od lastnikov nepremičnin (kar je primerno predvsem za man pomembne podatke in podatke, vezane le na določene vrste nepremičnin), lahko pa vrednotenje poenostavi z uporabo razpoložljivih podatkov (vsa zemljišča se vrednoti enako, na primer glede na njihovo namensko rabo, brez upoštevanja drugih podatkov, ki kažejo na njihovo razliko v tržni vrednosti – na primer podatek o zazidljivosti, komunalni opremljenosti itd.). Če torej nekega podatka ni, to ne pomeni, da se množičnega vrednotenja ne more ali ne sme izvajati.</w:t>
            </w:r>
          </w:p>
          <w:p w:rsidR="00CF5AEC" w:rsidRPr="00E72F04" w:rsidRDefault="00CF5AEC">
            <w:pPr>
              <w:pStyle w:val="Poglavje"/>
              <w:spacing w:before="0" w:after="0" w:line="260" w:lineRule="atLeast"/>
              <w:jc w:val="both"/>
              <w:rPr>
                <w:b w:val="0"/>
                <w:sz w:val="20"/>
                <w:szCs w:val="20"/>
              </w:rPr>
            </w:pPr>
          </w:p>
          <w:p w:rsidR="00CF5AEC" w:rsidRPr="00E72F04" w:rsidRDefault="00F6141B">
            <w:pPr>
              <w:spacing w:after="0" w:line="260" w:lineRule="atLeast"/>
              <w:jc w:val="both"/>
              <w:rPr>
                <w:rFonts w:ascii="Arial" w:hAnsi="Arial" w:cs="Arial"/>
                <w:bCs/>
                <w:sz w:val="20"/>
                <w:szCs w:val="20"/>
              </w:rPr>
            </w:pPr>
            <w:r w:rsidRPr="00E72F04">
              <w:rPr>
                <w:rFonts w:ascii="Arial" w:hAnsi="Arial" w:cs="Arial"/>
                <w:bCs/>
                <w:sz w:val="20"/>
                <w:szCs w:val="20"/>
              </w:rPr>
              <w:lastRenderedPageBreak/>
              <w:t xml:space="preserve">V predhodnem poročilu Projektnega sveta za vlado za </w:t>
            </w:r>
            <w:r w:rsidR="0003691C">
              <w:rPr>
                <w:rFonts w:ascii="Arial" w:hAnsi="Arial" w:cs="Arial"/>
                <w:bCs/>
                <w:sz w:val="20"/>
                <w:szCs w:val="20"/>
              </w:rPr>
              <w:t>obdobje julij – december 2018 sta bila</w:t>
            </w:r>
            <w:r w:rsidRPr="00E72F04">
              <w:rPr>
                <w:rFonts w:ascii="Arial" w:hAnsi="Arial" w:cs="Arial"/>
                <w:bCs/>
                <w:sz w:val="20"/>
                <w:szCs w:val="20"/>
              </w:rPr>
              <w:t xml:space="preserve"> podrobneje prikazan</w:t>
            </w:r>
            <w:r w:rsidR="0003691C">
              <w:rPr>
                <w:rFonts w:ascii="Arial" w:hAnsi="Arial" w:cs="Arial"/>
                <w:bCs/>
                <w:sz w:val="20"/>
                <w:szCs w:val="20"/>
              </w:rPr>
              <w:t>a</w:t>
            </w:r>
            <w:r w:rsidRPr="00E72F04">
              <w:rPr>
                <w:rFonts w:ascii="Arial" w:hAnsi="Arial" w:cs="Arial"/>
                <w:bCs/>
                <w:sz w:val="20"/>
                <w:szCs w:val="20"/>
              </w:rPr>
              <w:t xml:space="preserve"> stanje in načrt zagotovitve dodatnih vrst podatkov o nepremičninah, ki bodo lahko uporabljeni v tretjem in nadaljnjih ciklih množičnega vrednotenja nepremičnin. To so zlasti podatki o :</w:t>
            </w:r>
          </w:p>
          <w:p w:rsidR="00CF5AEC" w:rsidRPr="00E72F04" w:rsidRDefault="00F6141B">
            <w:pPr>
              <w:pStyle w:val="ListParagraph"/>
              <w:numPr>
                <w:ilvl w:val="0"/>
                <w:numId w:val="77"/>
              </w:numPr>
              <w:spacing w:line="260" w:lineRule="atLeast"/>
              <w:jc w:val="both"/>
              <w:rPr>
                <w:rFonts w:ascii="Arial" w:hAnsi="Arial" w:cs="Arial"/>
                <w:sz w:val="20"/>
                <w:szCs w:val="20"/>
              </w:rPr>
            </w:pPr>
            <w:r w:rsidRPr="00E72F04">
              <w:rPr>
                <w:rFonts w:ascii="Arial" w:hAnsi="Arial" w:cs="Arial"/>
                <w:sz w:val="20"/>
                <w:szCs w:val="20"/>
              </w:rPr>
              <w:t>dejanski rabi poseljenih zemljišč (MOP)</w:t>
            </w:r>
            <w:r w:rsidR="0003691C">
              <w:rPr>
                <w:rFonts w:ascii="Arial" w:hAnsi="Arial" w:cs="Arial"/>
                <w:sz w:val="20"/>
                <w:szCs w:val="20"/>
              </w:rPr>
              <w:t>,</w:t>
            </w:r>
          </w:p>
          <w:p w:rsidR="00CF5AEC" w:rsidRPr="00E72F04" w:rsidRDefault="00F6141B">
            <w:pPr>
              <w:pStyle w:val="ListParagraph"/>
              <w:numPr>
                <w:ilvl w:val="0"/>
                <w:numId w:val="77"/>
              </w:numPr>
              <w:spacing w:line="260" w:lineRule="atLeast"/>
              <w:jc w:val="both"/>
              <w:rPr>
                <w:rFonts w:ascii="Arial" w:hAnsi="Arial" w:cs="Arial"/>
                <w:sz w:val="20"/>
                <w:szCs w:val="20"/>
              </w:rPr>
            </w:pPr>
            <w:r w:rsidRPr="00E72F04">
              <w:rPr>
                <w:rFonts w:ascii="Arial" w:hAnsi="Arial" w:cs="Arial"/>
                <w:sz w:val="20"/>
                <w:szCs w:val="20"/>
              </w:rPr>
              <w:t>inženirskih objektih (MOP/GURS)</w:t>
            </w:r>
            <w:r w:rsidR="0003691C">
              <w:rPr>
                <w:rFonts w:ascii="Arial" w:hAnsi="Arial" w:cs="Arial"/>
                <w:sz w:val="20"/>
                <w:szCs w:val="20"/>
              </w:rPr>
              <w:t>,</w:t>
            </w:r>
          </w:p>
          <w:p w:rsidR="00CF5AEC" w:rsidRPr="00E72F04" w:rsidRDefault="00F6141B">
            <w:pPr>
              <w:pStyle w:val="ListParagraph"/>
              <w:numPr>
                <w:ilvl w:val="0"/>
                <w:numId w:val="77"/>
              </w:numPr>
              <w:spacing w:line="260" w:lineRule="atLeast"/>
              <w:jc w:val="both"/>
              <w:rPr>
                <w:rFonts w:ascii="Arial" w:hAnsi="Arial" w:cs="Arial"/>
                <w:sz w:val="20"/>
                <w:szCs w:val="20"/>
              </w:rPr>
            </w:pPr>
            <w:r w:rsidRPr="00E72F04">
              <w:rPr>
                <w:rFonts w:ascii="Arial" w:hAnsi="Arial" w:cs="Arial"/>
                <w:bCs/>
                <w:sz w:val="20"/>
                <w:szCs w:val="20"/>
              </w:rPr>
              <w:t>p</w:t>
            </w:r>
            <w:r w:rsidRPr="00E72F04">
              <w:rPr>
                <w:rFonts w:ascii="Arial" w:hAnsi="Arial" w:cs="Arial"/>
                <w:sz w:val="20"/>
                <w:szCs w:val="20"/>
              </w:rPr>
              <w:t>odrobnejši namenski rabi iz ureditvene situacije še neizvedenih prostorsko izvedbenih načrtov ter (MOP in občine)</w:t>
            </w:r>
            <w:r w:rsidR="0003691C">
              <w:rPr>
                <w:rFonts w:ascii="Arial" w:hAnsi="Arial" w:cs="Arial"/>
                <w:sz w:val="20"/>
                <w:szCs w:val="20"/>
              </w:rPr>
              <w:t>,</w:t>
            </w:r>
          </w:p>
          <w:p w:rsidR="00CF5AEC" w:rsidRPr="00E72F04" w:rsidRDefault="00F6141B">
            <w:pPr>
              <w:pStyle w:val="ListParagraph"/>
              <w:numPr>
                <w:ilvl w:val="0"/>
                <w:numId w:val="77"/>
              </w:numPr>
              <w:spacing w:line="260" w:lineRule="atLeast"/>
              <w:jc w:val="both"/>
              <w:rPr>
                <w:rFonts w:ascii="Arial" w:hAnsi="Arial" w:cs="Arial"/>
                <w:sz w:val="20"/>
                <w:szCs w:val="20"/>
              </w:rPr>
            </w:pPr>
            <w:r w:rsidRPr="00E72F04">
              <w:rPr>
                <w:rFonts w:ascii="Arial" w:hAnsi="Arial" w:cs="Arial"/>
                <w:sz w:val="20"/>
                <w:szCs w:val="20"/>
              </w:rPr>
              <w:t>omejitvah in varstvenih območjih ter pravnih režimih (MOP)</w:t>
            </w:r>
            <w:r w:rsidR="0003691C">
              <w:rPr>
                <w:rFonts w:ascii="Arial" w:hAnsi="Arial" w:cs="Arial"/>
                <w:sz w:val="20"/>
                <w:szCs w:val="20"/>
              </w:rPr>
              <w:t>.</w:t>
            </w:r>
          </w:p>
          <w:p w:rsidR="00CF5AEC" w:rsidRPr="00E72F04" w:rsidRDefault="00CF5AEC">
            <w:pPr>
              <w:spacing w:after="0" w:line="260" w:lineRule="atLeast"/>
              <w:jc w:val="both"/>
              <w:rPr>
                <w:rFonts w:ascii="Arial" w:hAnsi="Arial" w:cs="Arial"/>
                <w:b/>
                <w:sz w:val="20"/>
                <w:szCs w:val="20"/>
              </w:rPr>
            </w:pPr>
          </w:p>
          <w:p w:rsidR="00CF5AEC" w:rsidRPr="00E72F04" w:rsidRDefault="00F6141B">
            <w:pPr>
              <w:spacing w:after="0" w:line="260" w:lineRule="atLeast"/>
              <w:jc w:val="both"/>
              <w:rPr>
                <w:rFonts w:ascii="Arial" w:hAnsi="Arial" w:cs="Arial"/>
                <w:sz w:val="20"/>
                <w:szCs w:val="20"/>
              </w:rPr>
            </w:pPr>
            <w:r w:rsidRPr="00E72F04">
              <w:rPr>
                <w:rFonts w:ascii="Arial" w:hAnsi="Arial" w:cs="Arial"/>
                <w:sz w:val="20"/>
                <w:szCs w:val="20"/>
              </w:rPr>
              <w:t xml:space="preserve">V </w:t>
            </w:r>
            <w:proofErr w:type="spellStart"/>
            <w:r w:rsidRPr="00E72F04">
              <w:rPr>
                <w:rFonts w:ascii="Arial" w:hAnsi="Arial" w:cs="Arial"/>
                <w:sz w:val="20"/>
                <w:szCs w:val="20"/>
              </w:rPr>
              <w:t>izogib</w:t>
            </w:r>
            <w:proofErr w:type="spellEnd"/>
            <w:r w:rsidRPr="00E72F04">
              <w:rPr>
                <w:rFonts w:ascii="Arial" w:hAnsi="Arial" w:cs="Arial"/>
                <w:sz w:val="20"/>
                <w:szCs w:val="20"/>
              </w:rPr>
              <w:t xml:space="preserve"> ponavljanju vsebin v tem poročilu ne navajamo podrobnosti o zagotavljanju teh podatkov.</w:t>
            </w:r>
          </w:p>
          <w:p w:rsidR="00CF5AEC" w:rsidRPr="00E72F04" w:rsidRDefault="00CF5AEC">
            <w:pPr>
              <w:spacing w:after="0" w:line="260" w:lineRule="atLeast"/>
              <w:jc w:val="both"/>
              <w:rPr>
                <w:rFonts w:ascii="Arial" w:hAnsi="Arial" w:cs="Arial"/>
                <w:sz w:val="20"/>
                <w:szCs w:val="20"/>
              </w:rPr>
            </w:pPr>
          </w:p>
          <w:p w:rsidR="00CF5AEC" w:rsidRPr="00E72F04" w:rsidRDefault="00F6141B">
            <w:pPr>
              <w:spacing w:after="0" w:line="260" w:lineRule="atLeast"/>
              <w:jc w:val="both"/>
              <w:rPr>
                <w:rFonts w:ascii="Arial" w:hAnsi="Arial" w:cs="Arial"/>
                <w:sz w:val="20"/>
                <w:szCs w:val="20"/>
              </w:rPr>
            </w:pPr>
            <w:r w:rsidRPr="00E72F04">
              <w:rPr>
                <w:rFonts w:ascii="Arial" w:hAnsi="Arial" w:cs="Arial"/>
                <w:sz w:val="20"/>
                <w:szCs w:val="20"/>
              </w:rPr>
              <w:t>Projektni svet ponovno daje pobudo, naj MOP na podlagi dogovora z občinami za izvedbo njihovih nalog sredstva zagotovi iz kohezijskih sredstev EU iz obstoječe ali naslednje finančne perspektive oziroma iz kombinacije obeh. Tako organizirano delo in zagotovljena sredstva bi po oceni Projektnega sveta omogočila, da se podatki o dejanski rabi pozidanih zemljišč, opremljenosti stavbnih zemljišč itd. lahko zagotovijo pred načrtovanim letom 2025.</w:t>
            </w:r>
          </w:p>
          <w:p w:rsidR="00CF5AEC" w:rsidRPr="00E72F04" w:rsidRDefault="00CF5AEC">
            <w:pPr>
              <w:spacing w:after="0" w:line="260" w:lineRule="atLeast"/>
              <w:jc w:val="both"/>
              <w:rPr>
                <w:rFonts w:ascii="Arial" w:hAnsi="Arial" w:cs="Arial"/>
                <w:sz w:val="20"/>
                <w:szCs w:val="20"/>
              </w:rPr>
            </w:pPr>
          </w:p>
          <w:p w:rsidR="00D348E8" w:rsidRPr="003443CB" w:rsidRDefault="00F6141B" w:rsidP="00BD7852">
            <w:pPr>
              <w:tabs>
                <w:tab w:val="left" w:pos="0"/>
              </w:tabs>
              <w:spacing w:after="0" w:line="260" w:lineRule="atLeast"/>
              <w:jc w:val="both"/>
              <w:rPr>
                <w:rFonts w:ascii="Arial" w:hAnsi="Arial" w:cs="Arial"/>
                <w:sz w:val="20"/>
                <w:szCs w:val="20"/>
              </w:rPr>
            </w:pPr>
            <w:r w:rsidRPr="00E72F04">
              <w:rPr>
                <w:rFonts w:ascii="Arial" w:hAnsi="Arial" w:cs="Arial"/>
                <w:sz w:val="20"/>
                <w:szCs w:val="20"/>
              </w:rPr>
              <w:t xml:space="preserve">Druga tema je bila vezana na sistem evidentiranja gradbenih inženirskih objektov po CC-SI klasifikaciji na zemljiškem katastru, v osnovi na enak način, kot so evidentirane stavbe. Glede na </w:t>
            </w:r>
            <w:r w:rsidRPr="003443CB">
              <w:rPr>
                <w:rFonts w:ascii="Arial" w:hAnsi="Arial" w:cs="Arial"/>
                <w:sz w:val="20"/>
                <w:szCs w:val="20"/>
              </w:rPr>
              <w:t>razprave o predlogu zakona o katastru nepremičnin in ob upoštevanju priporočil iz prejšnjega poročila Projektni svet pričakuje, da GURS pripravi poročilo o napredku in predloge tudi o tem.</w:t>
            </w:r>
          </w:p>
          <w:p w:rsidR="00D348E8" w:rsidRPr="003443CB" w:rsidRDefault="00D348E8" w:rsidP="00BD7852">
            <w:pPr>
              <w:spacing w:after="0" w:line="260" w:lineRule="atLeast"/>
              <w:jc w:val="both"/>
              <w:rPr>
                <w:rFonts w:ascii="Arial" w:hAnsi="Arial" w:cs="Arial"/>
                <w:sz w:val="20"/>
                <w:szCs w:val="20"/>
              </w:rPr>
            </w:pPr>
          </w:p>
          <w:p w:rsidR="00D348E8" w:rsidRPr="00E72F04" w:rsidRDefault="0042374E" w:rsidP="00BD7852">
            <w:pPr>
              <w:tabs>
                <w:tab w:val="left" w:pos="0"/>
              </w:tabs>
              <w:spacing w:after="0" w:line="260" w:lineRule="atLeast"/>
              <w:jc w:val="both"/>
              <w:rPr>
                <w:rFonts w:ascii="Arial" w:hAnsi="Arial" w:cs="Arial"/>
                <w:sz w:val="20"/>
                <w:szCs w:val="20"/>
              </w:rPr>
            </w:pPr>
            <w:r w:rsidRPr="003443CB">
              <w:rPr>
                <w:rFonts w:ascii="Arial" w:hAnsi="Arial" w:cs="Arial"/>
                <w:sz w:val="20"/>
                <w:szCs w:val="20"/>
              </w:rPr>
              <w:t>Nekateri z</w:t>
            </w:r>
            <w:r w:rsidR="00D348E8" w:rsidRPr="003443CB">
              <w:rPr>
                <w:rFonts w:ascii="Arial" w:hAnsi="Arial" w:cs="Arial"/>
                <w:sz w:val="20"/>
                <w:szCs w:val="20"/>
              </w:rPr>
              <w:t xml:space="preserve">unanji člani Projektnega sveta predlagajo, da se </w:t>
            </w:r>
            <w:r w:rsidRPr="003443CB">
              <w:rPr>
                <w:rFonts w:ascii="Arial" w:hAnsi="Arial" w:cs="Arial"/>
                <w:sz w:val="20"/>
                <w:szCs w:val="20"/>
              </w:rPr>
              <w:t xml:space="preserve">pred tretjim in nadaljnjimi vrednotenji </w:t>
            </w:r>
            <w:r w:rsidR="00D348E8" w:rsidRPr="003443CB">
              <w:rPr>
                <w:rFonts w:ascii="Arial" w:eastAsia="Times New Roman" w:hAnsi="Arial" w:cs="Arial"/>
                <w:sz w:val="20"/>
                <w:szCs w:val="20"/>
                <w:lang w:eastAsia="sl-SI"/>
              </w:rPr>
              <w:t xml:space="preserve">opravi </w:t>
            </w:r>
            <w:r w:rsidR="00D348E8" w:rsidRPr="003443CB">
              <w:rPr>
                <w:rFonts w:ascii="Arial" w:hAnsi="Arial" w:cs="Arial"/>
                <w:sz w:val="20"/>
                <w:szCs w:val="20"/>
              </w:rPr>
              <w:t xml:space="preserve">analiza </w:t>
            </w:r>
            <w:r w:rsidR="00BD7852" w:rsidRPr="003443CB">
              <w:rPr>
                <w:rFonts w:ascii="Arial" w:hAnsi="Arial" w:cs="Arial"/>
                <w:sz w:val="20"/>
                <w:szCs w:val="20"/>
              </w:rPr>
              <w:t>obsega</w:t>
            </w:r>
            <w:r w:rsidRPr="003443CB">
              <w:rPr>
                <w:rFonts w:ascii="Arial" w:hAnsi="Arial" w:cs="Arial"/>
                <w:sz w:val="20"/>
                <w:szCs w:val="20"/>
              </w:rPr>
              <w:t>, kakovosti</w:t>
            </w:r>
            <w:r w:rsidR="00BD7852" w:rsidRPr="003443CB">
              <w:rPr>
                <w:rFonts w:ascii="Arial" w:hAnsi="Arial" w:cs="Arial"/>
                <w:sz w:val="20"/>
                <w:szCs w:val="20"/>
              </w:rPr>
              <w:t xml:space="preserve"> in </w:t>
            </w:r>
            <w:r w:rsidRPr="003443CB">
              <w:rPr>
                <w:rFonts w:ascii="Arial" w:hAnsi="Arial" w:cs="Arial"/>
                <w:sz w:val="20"/>
                <w:szCs w:val="20"/>
              </w:rPr>
              <w:t>primernosti nov</w:t>
            </w:r>
            <w:r w:rsidR="004A2ABB" w:rsidRPr="003443CB">
              <w:rPr>
                <w:rFonts w:ascii="Arial" w:hAnsi="Arial" w:cs="Arial"/>
                <w:sz w:val="20"/>
                <w:szCs w:val="20"/>
              </w:rPr>
              <w:t xml:space="preserve">ih </w:t>
            </w:r>
            <w:r w:rsidR="00D348E8" w:rsidRPr="003443CB">
              <w:rPr>
                <w:rFonts w:ascii="Arial" w:hAnsi="Arial" w:cs="Arial"/>
                <w:sz w:val="20"/>
                <w:szCs w:val="20"/>
              </w:rPr>
              <w:t>podatkov o nepremičninah za različne namene</w:t>
            </w:r>
            <w:r w:rsidR="00BD7852" w:rsidRPr="003443CB">
              <w:rPr>
                <w:rFonts w:ascii="Arial" w:hAnsi="Arial" w:cs="Arial"/>
                <w:sz w:val="20"/>
                <w:szCs w:val="20"/>
              </w:rPr>
              <w:t xml:space="preserve"> uporabe</w:t>
            </w:r>
            <w:r w:rsidR="00D348E8" w:rsidRPr="003443CB">
              <w:rPr>
                <w:rFonts w:ascii="Arial" w:hAnsi="Arial" w:cs="Arial"/>
                <w:sz w:val="20"/>
                <w:szCs w:val="20"/>
              </w:rPr>
              <w:t>.</w:t>
            </w:r>
            <w:r w:rsidR="00D348E8" w:rsidRPr="00E72F04">
              <w:rPr>
                <w:rFonts w:ascii="Arial" w:hAnsi="Arial" w:cs="Arial"/>
                <w:sz w:val="20"/>
                <w:szCs w:val="20"/>
              </w:rPr>
              <w:t xml:space="preserve"> </w:t>
            </w:r>
          </w:p>
          <w:p w:rsidR="00CF5AEC" w:rsidRDefault="00CF5AEC">
            <w:pPr>
              <w:spacing w:after="0" w:line="260" w:lineRule="atLeast"/>
              <w:jc w:val="both"/>
              <w:rPr>
                <w:rFonts w:ascii="Arial" w:hAnsi="Arial" w:cs="Arial"/>
                <w:sz w:val="20"/>
                <w:szCs w:val="20"/>
              </w:rPr>
            </w:pPr>
          </w:p>
          <w:p w:rsidR="00955834" w:rsidRPr="00955834" w:rsidRDefault="00955834">
            <w:pPr>
              <w:spacing w:after="0" w:line="260" w:lineRule="atLeast"/>
              <w:jc w:val="both"/>
              <w:rPr>
                <w:rFonts w:ascii="Arial" w:hAnsi="Arial" w:cs="Arial"/>
                <w:sz w:val="20"/>
                <w:szCs w:val="20"/>
              </w:rPr>
            </w:pPr>
          </w:p>
          <w:p w:rsidR="00CF5AEC" w:rsidRPr="00955834" w:rsidRDefault="00F6141B" w:rsidP="00065F52">
            <w:pPr>
              <w:spacing w:after="0" w:line="260" w:lineRule="atLeast"/>
              <w:ind w:left="993" w:hanging="426"/>
              <w:jc w:val="both"/>
              <w:rPr>
                <w:rFonts w:ascii="Arial" w:hAnsi="Arial" w:cs="Arial"/>
                <w:b/>
                <w:i/>
                <w:sz w:val="20"/>
                <w:szCs w:val="20"/>
              </w:rPr>
            </w:pPr>
            <w:r w:rsidRPr="00955834">
              <w:rPr>
                <w:rFonts w:ascii="Arial" w:hAnsi="Arial" w:cs="Arial"/>
                <w:b/>
                <w:i/>
                <w:sz w:val="20"/>
                <w:szCs w:val="20"/>
              </w:rPr>
              <w:t>Ugotovitve in predlogi Projektnega sveta:</w:t>
            </w:r>
          </w:p>
          <w:p w:rsidR="00E72F04" w:rsidRPr="001948DA" w:rsidRDefault="00E72F04" w:rsidP="00065F52">
            <w:pPr>
              <w:spacing w:after="0" w:line="260" w:lineRule="atLeast"/>
              <w:ind w:left="993" w:hanging="426"/>
              <w:jc w:val="both"/>
              <w:rPr>
                <w:rFonts w:ascii="Arial" w:hAnsi="Arial" w:cs="Arial"/>
                <w:b/>
                <w:i/>
                <w:sz w:val="20"/>
                <w:szCs w:val="20"/>
              </w:rPr>
            </w:pPr>
          </w:p>
          <w:p w:rsidR="00CF5AEC" w:rsidRDefault="00F6141B" w:rsidP="00065F52">
            <w:pPr>
              <w:pStyle w:val="ListParagraph"/>
              <w:numPr>
                <w:ilvl w:val="3"/>
                <w:numId w:val="20"/>
              </w:numPr>
              <w:spacing w:line="260" w:lineRule="atLeast"/>
              <w:ind w:left="993" w:hanging="426"/>
              <w:jc w:val="both"/>
              <w:rPr>
                <w:rFonts w:ascii="Arial" w:hAnsi="Arial" w:cs="Arial"/>
                <w:b/>
                <w:i/>
                <w:sz w:val="20"/>
                <w:szCs w:val="20"/>
              </w:rPr>
            </w:pPr>
            <w:r w:rsidRPr="001948DA">
              <w:rPr>
                <w:rFonts w:ascii="Arial" w:hAnsi="Arial" w:cs="Arial"/>
                <w:b/>
                <w:i/>
                <w:sz w:val="20"/>
                <w:szCs w:val="20"/>
              </w:rPr>
              <w:t xml:space="preserve">Projektni svet pričakuje, da se aktivnosti v zvezi z zagotavljanjem manjkajočih podatkov na pristojnih institucijah nadaljujejo z upoštevanjem zakonsko določenih rokov kot skrajnih rokov za izvedbo. </w:t>
            </w:r>
          </w:p>
          <w:p w:rsidR="001948DA" w:rsidRPr="001948DA" w:rsidRDefault="001948DA" w:rsidP="00065F52">
            <w:pPr>
              <w:pStyle w:val="ListParagraph"/>
              <w:spacing w:line="260" w:lineRule="atLeast"/>
              <w:ind w:left="993" w:hanging="426"/>
              <w:jc w:val="both"/>
              <w:rPr>
                <w:rFonts w:ascii="Arial" w:hAnsi="Arial" w:cs="Arial"/>
                <w:b/>
                <w:i/>
                <w:sz w:val="20"/>
                <w:szCs w:val="20"/>
              </w:rPr>
            </w:pPr>
          </w:p>
          <w:p w:rsidR="00CF5AEC" w:rsidRPr="001948DA" w:rsidRDefault="00F6141B" w:rsidP="00065F52">
            <w:pPr>
              <w:pStyle w:val="ListParagraph"/>
              <w:numPr>
                <w:ilvl w:val="3"/>
                <w:numId w:val="20"/>
              </w:numPr>
              <w:spacing w:line="260" w:lineRule="atLeast"/>
              <w:ind w:left="993" w:hanging="426"/>
              <w:jc w:val="both"/>
              <w:rPr>
                <w:rFonts w:ascii="Arial" w:hAnsi="Arial" w:cs="Arial"/>
                <w:b/>
                <w:i/>
                <w:sz w:val="20"/>
                <w:szCs w:val="20"/>
              </w:rPr>
            </w:pPr>
            <w:r w:rsidRPr="001948DA">
              <w:rPr>
                <w:rFonts w:ascii="Arial" w:hAnsi="Arial" w:cs="Arial"/>
                <w:b/>
                <w:i/>
                <w:sz w:val="20"/>
                <w:szCs w:val="20"/>
              </w:rPr>
              <w:t xml:space="preserve">Projektni svet predlaga, da institucije, zadolžene za pripravo sistemov zajema in prikaza teh novih vrst podatkov v javnih evidencah, do 31. 12. 2019 poročajo o napredku v zvezi z razvojem sistema ali zagotavljanja navedenih posameznih vrst podatkov. Poročajo naj tudi o upoštevanju priporočil Projektnega sveta iz predhodnega poročila vladi, ki ga je slednja sprejela v mesecu maju 2019. </w:t>
            </w:r>
          </w:p>
          <w:p w:rsidR="00CF5AEC" w:rsidRDefault="00CF5AEC" w:rsidP="00396CD5">
            <w:pPr>
              <w:suppressAutoHyphens/>
              <w:spacing w:after="0" w:line="260" w:lineRule="atLeast"/>
              <w:ind w:left="284"/>
              <w:jc w:val="both"/>
              <w:rPr>
                <w:rFonts w:ascii="Arial" w:hAnsi="Arial" w:cs="Arial"/>
                <w:sz w:val="20"/>
                <w:szCs w:val="20"/>
              </w:rPr>
            </w:pPr>
          </w:p>
          <w:p w:rsidR="006F3C0E" w:rsidRDefault="006F3C0E" w:rsidP="00396CD5">
            <w:pPr>
              <w:suppressAutoHyphens/>
              <w:spacing w:after="0" w:line="260" w:lineRule="atLeast"/>
              <w:ind w:left="284"/>
              <w:jc w:val="both"/>
              <w:rPr>
                <w:rFonts w:ascii="Arial" w:hAnsi="Arial" w:cs="Arial"/>
                <w:sz w:val="20"/>
                <w:szCs w:val="20"/>
              </w:rPr>
            </w:pPr>
          </w:p>
          <w:p w:rsidR="00CF5AEC" w:rsidRDefault="006F3C0E" w:rsidP="00065F52">
            <w:pPr>
              <w:pStyle w:val="Poglavje"/>
              <w:spacing w:before="0" w:after="0" w:line="260" w:lineRule="atLeast"/>
              <w:ind w:left="426" w:hanging="426"/>
              <w:jc w:val="both"/>
              <w:rPr>
                <w:sz w:val="20"/>
                <w:szCs w:val="20"/>
              </w:rPr>
            </w:pPr>
            <w:r>
              <w:rPr>
                <w:sz w:val="20"/>
                <w:szCs w:val="20"/>
              </w:rPr>
              <w:t xml:space="preserve">VI. </w:t>
            </w:r>
            <w:r w:rsidR="00F6141B">
              <w:rPr>
                <w:sz w:val="20"/>
                <w:szCs w:val="20"/>
              </w:rPr>
              <w:t>IZVAJANJE KOMUNIKACIJSKEGA NAČRTA IN PROGRAM AKTIVNOSTI OB IZVEDBI DRUGEGA SISTEMSKEGA VREDNOTENJA NEPREMIČNIN IN PRENOVE SISTEMA OBDAVČITVE NEPREMIČNIN</w:t>
            </w:r>
          </w:p>
          <w:p w:rsidR="00CF5AEC" w:rsidRDefault="00CF5AEC" w:rsidP="00396CD5">
            <w:pPr>
              <w:tabs>
                <w:tab w:val="left" w:pos="6330"/>
              </w:tabs>
              <w:spacing w:after="0" w:line="260" w:lineRule="atLeast"/>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Uspešno uvajanje novosti na področju obdavčitve (in množičnega vrednotenja) nepremičnin zahteva visoko stopnjo družbene in politične sprejemljivosti, zato je pomembno doseči širok konsenz o ključnih elementih sistema. Izkušnje kažejo, da v državah, v katerih sistem postavljajo na novo, taki procesi trajajo tudi desetletje in več. Slovenija je v tem procesu že daleč in sedaj, ko se vprašanja glede NUSZ zaostrujejo, vsi akterji (občine, interesna združenja, strokovna javnost in ostali) želijo čim prej dogovoriti trajne in enotne rešitve obdavčitve nepremičnin. Vendar je v teh postopkih bilo in še vedno je veliko nevarnosti, zato je potrebno aktivnostim za seznanitev, ozaveščanje in izobraževanje javnosti, s ciljem pridobitve podpore, posvetiti posebno pozornost. </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V okviru predhodnega Projektnega sveta se je marca 2015 pričelo delo na področju komuniciranja z oblikovanjem komunikacijske strategije, ki je predvidevala 4-fazno komuniciranje, skladno z razvojem projekta obdavčenja in sprejemom posameznih dokumentov. Oblikovala se je tudi delovna komunikacijska skupina, ki jo koordinira UKOM in ki je pripravila osnutek komunikacijskega in akcijskega načrta. </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Aktivnosti skupine za komuniciranje z javnostmi so se prilagajale dinamiki sprejemanja predpisov in aktivnosti na projektu. Pristojni ministrstvi (MF, MOP) sta redno in sproti usklajeno komunicirali na način: </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briefingi</w:t>
            </w:r>
            <w:proofErr w:type="spellEnd"/>
            <w:r>
              <w:rPr>
                <w:rFonts w:ascii="Arial" w:hAnsi="Arial" w:cs="Arial"/>
                <w:sz w:val="20"/>
                <w:szCs w:val="20"/>
              </w:rPr>
              <w:t xml:space="preserve">« za novinarje, </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priprava odgovorov na novinarske poizvedbe,</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priprava izjav za medije,</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 xml:space="preserve">sodelovanje v informativnih oddajah na RTV in intervjuji za dnevne časopise, </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 xml:space="preserve">priprava posebne podstrani na MF z vsebinami množičnega vrednotenja </w:t>
            </w:r>
          </w:p>
          <w:p w:rsidR="00CF5AEC" w:rsidRDefault="00CF5AEC">
            <w:pPr>
              <w:tabs>
                <w:tab w:val="left" w:pos="6330"/>
              </w:tabs>
              <w:spacing w:after="0"/>
              <w:ind w:right="72"/>
              <w:jc w:val="both"/>
              <w:rPr>
                <w:rFonts w:ascii="Arial" w:hAnsi="Arial" w:cs="Arial"/>
                <w:sz w:val="20"/>
                <w:szCs w:val="20"/>
              </w:rPr>
            </w:pPr>
          </w:p>
          <w:p w:rsidR="00CF5AEC" w:rsidRDefault="00F6141B">
            <w:pPr>
              <w:tabs>
                <w:tab w:val="left" w:pos="6330"/>
              </w:tabs>
              <w:spacing w:after="0"/>
              <w:ind w:right="72"/>
              <w:jc w:val="both"/>
              <w:rPr>
                <w:rFonts w:ascii="Arial" w:hAnsi="Arial" w:cs="Arial"/>
                <w:sz w:val="20"/>
                <w:szCs w:val="20"/>
              </w:rPr>
            </w:pPr>
            <w:r>
              <w:rPr>
                <w:rFonts w:ascii="Arial" w:hAnsi="Arial" w:cs="Arial"/>
                <w:sz w:val="20"/>
                <w:szCs w:val="20"/>
              </w:rPr>
              <w:t xml:space="preserve">GURS je vzpostavil </w:t>
            </w:r>
            <w:hyperlink r:id="rId25" w:history="1">
              <w:r>
                <w:rPr>
                  <w:rStyle w:val="Hyperlink"/>
                  <w:rFonts w:ascii="Arial" w:hAnsi="Arial" w:cs="Arial"/>
                  <w:sz w:val="20"/>
                  <w:szCs w:val="20"/>
                </w:rPr>
                <w:t>Portal množičnega vrednotenja nepremičnin</w:t>
              </w:r>
            </w:hyperlink>
            <w:r>
              <w:rPr>
                <w:rFonts w:ascii="Arial" w:hAnsi="Arial" w:cs="Arial"/>
                <w:sz w:val="20"/>
                <w:szCs w:val="20"/>
              </w:rPr>
              <w:t xml:space="preserve"> (kot točka VEM), ki vsakomur omogoča seznanitev z vsebinami nepremičninskih evidenc, s postopki za urejanje podatkov in posebej z vsebinami množičnega vrednotenja. Vse nepremičninske evidence so javne. Lastniki lahko tekoče </w:t>
            </w:r>
            <w:r w:rsidR="0003691C">
              <w:rPr>
                <w:rFonts w:ascii="Arial" w:hAnsi="Arial" w:cs="Arial"/>
                <w:sz w:val="20"/>
                <w:szCs w:val="20"/>
              </w:rPr>
              <w:t>pogledujejo</w:t>
            </w:r>
            <w:r>
              <w:rPr>
                <w:rFonts w:ascii="Arial" w:hAnsi="Arial" w:cs="Arial"/>
                <w:sz w:val="20"/>
                <w:szCs w:val="20"/>
              </w:rPr>
              <w:t xml:space="preserve"> v podatke o nepremičninah. Enako se lahko zainteresirani seznanijo z vsemi vsebinami in podatki na vseh območnih geodetskih upravah tudi osebno (kontaktna točka). Vsebine na spletnih straneh se prilagajajo potrebam in ažurirajo hkrati z uveljavljenimi novostmi. </w:t>
            </w:r>
          </w:p>
          <w:p w:rsidR="00CF5AEC" w:rsidRDefault="00CF5AEC">
            <w:pPr>
              <w:tabs>
                <w:tab w:val="left" w:pos="6330"/>
              </w:tabs>
              <w:spacing w:after="0"/>
              <w:ind w:right="72"/>
              <w:jc w:val="both"/>
              <w:rPr>
                <w:rFonts w:ascii="Arial" w:hAnsi="Arial" w:cs="Arial"/>
                <w:sz w:val="20"/>
                <w:szCs w:val="20"/>
              </w:rPr>
            </w:pPr>
          </w:p>
          <w:p w:rsidR="00CF5AEC" w:rsidRDefault="00F6141B">
            <w:pPr>
              <w:tabs>
                <w:tab w:val="left" w:pos="6330"/>
              </w:tabs>
              <w:spacing w:after="0"/>
              <w:ind w:right="72"/>
              <w:jc w:val="both"/>
              <w:rPr>
                <w:rFonts w:ascii="Arial" w:hAnsi="Arial" w:cs="Arial"/>
                <w:sz w:val="20"/>
                <w:szCs w:val="20"/>
              </w:rPr>
            </w:pPr>
            <w:r>
              <w:rPr>
                <w:rFonts w:ascii="Arial" w:hAnsi="Arial" w:cs="Arial"/>
                <w:sz w:val="20"/>
                <w:szCs w:val="20"/>
              </w:rPr>
              <w:t xml:space="preserve">Strateški plan komuniciranja z javnostmi je bil oz. se bo v času izvajanja novega cikla množičnega vrednotenja in uvajanja davka na nepremičnine dodatno okrepil z informacijami za ključne ciljne skupine, zlasti za lastnike stanovanj, upokojence, kmete, gospodarstvo itd. </w:t>
            </w:r>
          </w:p>
          <w:p w:rsidR="00CF5AEC" w:rsidRPr="001948DA" w:rsidRDefault="00CF5AEC">
            <w:pPr>
              <w:pStyle w:val="Poglavje"/>
              <w:spacing w:before="0" w:after="0" w:line="276" w:lineRule="auto"/>
              <w:jc w:val="both"/>
              <w:rPr>
                <w:sz w:val="20"/>
                <w:szCs w:val="20"/>
                <w:u w:val="single"/>
              </w:rPr>
            </w:pPr>
          </w:p>
          <w:p w:rsidR="00CF5AEC" w:rsidRPr="001948DA" w:rsidRDefault="00F6141B">
            <w:pPr>
              <w:pStyle w:val="Poglavje"/>
              <w:spacing w:before="0" w:after="0" w:line="276" w:lineRule="auto"/>
              <w:jc w:val="both"/>
              <w:rPr>
                <w:sz w:val="20"/>
                <w:szCs w:val="20"/>
                <w:u w:val="single"/>
              </w:rPr>
            </w:pPr>
            <w:r w:rsidRPr="001948DA">
              <w:rPr>
                <w:sz w:val="20"/>
                <w:szCs w:val="20"/>
                <w:u w:val="single"/>
              </w:rPr>
              <w:t>Program komunikacijskega načrta izvedbe drugega sistemskega vrednotenja nepremičnin in prenove sistema obdavčitve nepremičnin</w:t>
            </w:r>
          </w:p>
          <w:p w:rsidR="00CF5AEC" w:rsidRPr="001948DA" w:rsidRDefault="00CF5AEC">
            <w:pPr>
              <w:tabs>
                <w:tab w:val="left" w:pos="6330"/>
              </w:tabs>
              <w:spacing w:after="0"/>
              <w:ind w:right="72"/>
              <w:jc w:val="both"/>
              <w:rPr>
                <w:rFonts w:ascii="Arial" w:hAnsi="Arial" w:cs="Arial"/>
                <w:sz w:val="20"/>
                <w:szCs w:val="20"/>
              </w:rPr>
            </w:pPr>
          </w:p>
          <w:p w:rsidR="00CF5AEC" w:rsidRDefault="00F6141B">
            <w:pPr>
              <w:pStyle w:val="Poglavje"/>
              <w:spacing w:before="0" w:after="0" w:line="276" w:lineRule="auto"/>
              <w:jc w:val="both"/>
              <w:rPr>
                <w:b w:val="0"/>
                <w:sz w:val="20"/>
                <w:szCs w:val="20"/>
              </w:rPr>
            </w:pPr>
            <w:r>
              <w:rPr>
                <w:b w:val="0"/>
                <w:sz w:val="20"/>
                <w:szCs w:val="20"/>
              </w:rPr>
              <w:t xml:space="preserve">V nadaljevanju bo potrebno pristopiti k bolj aktivnemu informiranju javnosti o sistemu evidentiranja nepremičnin ter prenovi sistema vrednotenja in obdavčitve nepremičnin in okrepiti koordinacijo med resorji, saj gre za izrazito medresorske vsebine. V letih 2019 in 2020 se načrtuje nadaljevanje komunikacijskih aktivnosti glede izvajanja ZMVN-1 in priprave novega davka na nepremičnine. </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 xml:space="preserve">V ta namen bodo pristojna ministrstva pripravila gradiva in informacije o izvajanju drugega sistemskega vrednotenja in o izboljševanju obsega in kakovosti podatkov zanje, ki bodo namenjena informiranju in ozaveščanju javnosti. </w:t>
            </w:r>
          </w:p>
          <w:p w:rsidR="00CF5AEC" w:rsidRDefault="00CF5AEC">
            <w:pPr>
              <w:pStyle w:val="Poglavje"/>
              <w:spacing w:before="0" w:after="0" w:line="276" w:lineRule="auto"/>
              <w:jc w:val="both"/>
              <w:rPr>
                <w:b w:val="0"/>
                <w:sz w:val="20"/>
                <w:szCs w:val="20"/>
              </w:rPr>
            </w:pPr>
          </w:p>
          <w:p w:rsidR="00CF5AEC" w:rsidRDefault="00F6141B">
            <w:pPr>
              <w:tabs>
                <w:tab w:val="left" w:pos="6330"/>
              </w:tabs>
              <w:spacing w:after="0"/>
              <w:ind w:right="72"/>
              <w:jc w:val="both"/>
              <w:rPr>
                <w:rFonts w:ascii="Arial" w:hAnsi="Arial" w:cs="Arial"/>
                <w:sz w:val="20"/>
                <w:szCs w:val="20"/>
              </w:rPr>
            </w:pPr>
            <w:r>
              <w:rPr>
                <w:rFonts w:ascii="Arial" w:hAnsi="Arial" w:cs="Arial"/>
                <w:sz w:val="20"/>
                <w:szCs w:val="20"/>
              </w:rPr>
              <w:t xml:space="preserve">Glede na potrebo po široki seznanitvi javnosti z vsebinami, povezanimi s projektom se pričakuje, da bodo aktivnosti okrepile tudi nevladne organizacije in svojim ciljnim skupinam zagotovile potrebne informacije. </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GURS/MOP pripravlja komunikacijski načrt drugega množičnega vrednotenja nepremičnin.</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Komunikacijski načrt predvideva tudi vzpostavitev komunikacijske točke, ki bo na operativni ravni izvajala vse komunikacijske aktivnosti. Po informacijah s strani GURS naj bi bil vodja komuniciranja projekta na javnem razpisu izbran 15. 9. 2019, torej šele tik pred izvedbo poskusnega množičnega vrednotenja, ko se bodo ključne komunikacijske aktivnosti že morale izvajati. Zato se ponovno opozarja, da je nujna takojšnja okrepitev službe za odnose z javnostmi na MOP in vzpostavitev službe za odnose z javnostm</w:t>
            </w:r>
            <w:r w:rsidR="009A370D">
              <w:rPr>
                <w:b w:val="0"/>
                <w:sz w:val="20"/>
                <w:szCs w:val="20"/>
              </w:rPr>
              <w:t>i na GURS</w:t>
            </w:r>
            <w:r>
              <w:rPr>
                <w:b w:val="0"/>
                <w:sz w:val="20"/>
                <w:szCs w:val="20"/>
              </w:rPr>
              <w:t xml:space="preserve">. </w:t>
            </w:r>
          </w:p>
          <w:p w:rsidR="00CF5AEC" w:rsidRDefault="00CF5AEC">
            <w:pPr>
              <w:pStyle w:val="Poglavje"/>
              <w:spacing w:before="0" w:after="0" w:line="276" w:lineRule="auto"/>
              <w:jc w:val="both"/>
              <w:rPr>
                <w:b w:val="0"/>
                <w:sz w:val="20"/>
                <w:szCs w:val="20"/>
              </w:rPr>
            </w:pPr>
          </w:p>
          <w:p w:rsidR="00CF5AEC" w:rsidRDefault="0003691C">
            <w:pPr>
              <w:pStyle w:val="Poglavje"/>
              <w:spacing w:before="0" w:after="0" w:line="276" w:lineRule="auto"/>
              <w:jc w:val="both"/>
              <w:rPr>
                <w:b w:val="0"/>
                <w:sz w:val="20"/>
                <w:szCs w:val="20"/>
              </w:rPr>
            </w:pPr>
            <w:r>
              <w:rPr>
                <w:b w:val="0"/>
                <w:sz w:val="20"/>
                <w:szCs w:val="20"/>
              </w:rPr>
              <w:lastRenderedPageBreak/>
              <w:t>MF</w:t>
            </w:r>
            <w:r w:rsidR="00F6141B">
              <w:rPr>
                <w:b w:val="0"/>
                <w:sz w:val="20"/>
                <w:szCs w:val="20"/>
              </w:rPr>
              <w:t xml:space="preserve"> je glede na okoliščine (dodatno urejanje evidenc in zamik množičnega vrednotenja nepremičnin) prilagodilo tudi komunikacijske aktivnosti glede uvedbe davka na nepremičnine. </w:t>
            </w:r>
          </w:p>
          <w:p w:rsidR="00CF5AEC" w:rsidRDefault="00CF5AEC">
            <w:pPr>
              <w:pStyle w:val="Poglavje"/>
              <w:spacing w:before="0" w:after="0" w:line="276" w:lineRule="auto"/>
              <w:jc w:val="both"/>
              <w:rPr>
                <w:b w:val="0"/>
                <w:sz w:val="20"/>
                <w:szCs w:val="20"/>
              </w:rPr>
            </w:pPr>
          </w:p>
          <w:p w:rsidR="00955834" w:rsidRDefault="00955834">
            <w:pPr>
              <w:pStyle w:val="Poglavje"/>
              <w:spacing w:before="0" w:after="0" w:line="276" w:lineRule="auto"/>
              <w:jc w:val="both"/>
              <w:rPr>
                <w:b w:val="0"/>
                <w:sz w:val="20"/>
                <w:szCs w:val="20"/>
              </w:rPr>
            </w:pPr>
          </w:p>
          <w:p w:rsidR="00CF5AEC" w:rsidRPr="00955834" w:rsidRDefault="00F6141B" w:rsidP="00065F52">
            <w:pPr>
              <w:tabs>
                <w:tab w:val="left" w:pos="6330"/>
              </w:tabs>
              <w:spacing w:after="0"/>
              <w:ind w:left="993" w:right="72" w:hanging="426"/>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1948DA" w:rsidRDefault="00CF5AEC" w:rsidP="00065F52">
            <w:pPr>
              <w:tabs>
                <w:tab w:val="left" w:pos="6330"/>
              </w:tabs>
              <w:spacing w:after="0"/>
              <w:ind w:left="993" w:right="72" w:hanging="426"/>
              <w:jc w:val="both"/>
              <w:rPr>
                <w:rFonts w:ascii="Arial" w:hAnsi="Arial" w:cs="Arial"/>
                <w:b/>
                <w:i/>
                <w:sz w:val="20"/>
                <w:szCs w:val="20"/>
                <w:u w:val="single"/>
              </w:rPr>
            </w:pPr>
          </w:p>
          <w:p w:rsidR="00CF5AEC" w:rsidRPr="001948DA" w:rsidRDefault="00F6141B" w:rsidP="00065F52">
            <w:pPr>
              <w:pStyle w:val="ListParagraph"/>
              <w:numPr>
                <w:ilvl w:val="0"/>
                <w:numId w:val="78"/>
              </w:numPr>
              <w:tabs>
                <w:tab w:val="left" w:pos="6330"/>
              </w:tabs>
              <w:spacing w:line="276" w:lineRule="auto"/>
              <w:ind w:left="993" w:right="72" w:hanging="426"/>
              <w:jc w:val="both"/>
              <w:rPr>
                <w:rFonts w:ascii="Arial" w:hAnsi="Arial" w:cs="Arial"/>
                <w:b/>
                <w:i/>
                <w:sz w:val="20"/>
                <w:szCs w:val="20"/>
              </w:rPr>
            </w:pPr>
            <w:r w:rsidRPr="001948DA">
              <w:rPr>
                <w:rFonts w:ascii="Arial" w:hAnsi="Arial" w:cs="Arial"/>
                <w:b/>
                <w:i/>
                <w:sz w:val="20"/>
                <w:szCs w:val="20"/>
              </w:rPr>
              <w:t xml:space="preserve">Za informiranje lastnikov nepremičnin in drugih deležnikov množičnega vrednotenja in kasneje obdavčitve nepremičnin je potrebno okrepljeno delovanje PR GURS na področju komuniciranja. V prvi fazi se aktivnosti komuniciranja osredotočajo na izvedbo množičnega vrednotenja nepremičnin. Pri tem naj se PR GURS usklajuje s komunikacijsko skupino za prenovo obdavčitve nepremičnin (UKOM, MOP, MF, </w:t>
            </w:r>
            <w:proofErr w:type="spellStart"/>
            <w:r w:rsidRPr="001948DA">
              <w:rPr>
                <w:rFonts w:ascii="Arial" w:hAnsi="Arial" w:cs="Arial"/>
                <w:b/>
                <w:i/>
                <w:sz w:val="20"/>
                <w:szCs w:val="20"/>
              </w:rPr>
              <w:t>MzI</w:t>
            </w:r>
            <w:proofErr w:type="spellEnd"/>
            <w:r w:rsidRPr="001948DA">
              <w:rPr>
                <w:rFonts w:ascii="Arial" w:hAnsi="Arial" w:cs="Arial"/>
                <w:b/>
                <w:i/>
                <w:sz w:val="20"/>
                <w:szCs w:val="20"/>
              </w:rPr>
              <w:t>). Informacije morajo biti posredovane na razumljiv in uporabnikom prijazen način, tako o sistemu množičnega vrednotenja, kot tudi o njegovi izvedbi in uporabi.</w:t>
            </w:r>
          </w:p>
          <w:p w:rsidR="00CF5AEC" w:rsidRDefault="00CF5AEC">
            <w:pPr>
              <w:tabs>
                <w:tab w:val="left" w:pos="6330"/>
              </w:tabs>
              <w:ind w:right="72"/>
              <w:jc w:val="both"/>
              <w:rPr>
                <w:rFonts w:ascii="Arial" w:hAnsi="Arial" w:cs="Arial"/>
                <w:sz w:val="20"/>
                <w:szCs w:val="20"/>
              </w:rPr>
            </w:pPr>
          </w:p>
          <w:p w:rsidR="00CF5AEC" w:rsidRDefault="00CF5AEC">
            <w:pPr>
              <w:tabs>
                <w:tab w:val="left" w:pos="6330"/>
              </w:tabs>
              <w:suppressAutoHyphens/>
              <w:overflowPunct w:val="0"/>
              <w:autoSpaceDE w:val="0"/>
              <w:autoSpaceDN w:val="0"/>
              <w:spacing w:after="0"/>
              <w:jc w:val="both"/>
              <w:textAlignment w:val="baseline"/>
              <w:rPr>
                <w:rFonts w:ascii="Arial" w:hAnsi="Arial" w:cs="Arial"/>
                <w:sz w:val="20"/>
                <w:szCs w:val="20"/>
              </w:rPr>
            </w:pPr>
          </w:p>
        </w:tc>
      </w:tr>
      <w:tr w:rsidR="00CF5AEC">
        <w:trPr>
          <w:trHeight w:val="559"/>
        </w:trPr>
        <w:tc>
          <w:tcPr>
            <w:tcW w:w="9188" w:type="dxa"/>
          </w:tcPr>
          <w:p w:rsidR="00CF5AEC" w:rsidRDefault="00CF5AEC">
            <w:pPr>
              <w:tabs>
                <w:tab w:val="left" w:pos="6330"/>
              </w:tabs>
              <w:spacing w:after="240"/>
              <w:ind w:right="72"/>
              <w:jc w:val="both"/>
              <w:rPr>
                <w:rFonts w:ascii="Arial" w:hAnsi="Arial" w:cs="Arial"/>
                <w:sz w:val="20"/>
                <w:szCs w:val="20"/>
              </w:rPr>
            </w:pPr>
          </w:p>
        </w:tc>
      </w:tr>
      <w:tr w:rsidR="00CF5AEC">
        <w:trPr>
          <w:trHeight w:val="302"/>
        </w:trPr>
        <w:tc>
          <w:tcPr>
            <w:tcW w:w="9188" w:type="dxa"/>
          </w:tcPr>
          <w:p w:rsidR="00CF5AEC" w:rsidRDefault="00CF5AEC">
            <w:pPr>
              <w:pStyle w:val="Oddelek"/>
              <w:numPr>
                <w:ilvl w:val="0"/>
                <w:numId w:val="0"/>
              </w:numPr>
              <w:tabs>
                <w:tab w:val="left" w:pos="6330"/>
              </w:tabs>
              <w:spacing w:before="0" w:after="0" w:line="276" w:lineRule="auto"/>
              <w:jc w:val="both"/>
              <w:rPr>
                <w:rFonts w:cs="Arial"/>
                <w:sz w:val="20"/>
                <w:szCs w:val="20"/>
                <w:lang w:eastAsia="sl-SI"/>
              </w:rPr>
            </w:pPr>
          </w:p>
        </w:tc>
      </w:tr>
      <w:tr w:rsidR="00CF5AEC">
        <w:trPr>
          <w:trHeight w:val="287"/>
        </w:trPr>
        <w:tc>
          <w:tcPr>
            <w:tcW w:w="9188" w:type="dxa"/>
          </w:tcPr>
          <w:p w:rsidR="00CF5AEC" w:rsidRDefault="00CF5AEC">
            <w:pPr>
              <w:pStyle w:val="Alineazaodstavkom"/>
              <w:numPr>
                <w:ilvl w:val="0"/>
                <w:numId w:val="0"/>
              </w:numPr>
              <w:tabs>
                <w:tab w:val="left" w:pos="6330"/>
              </w:tabs>
              <w:spacing w:line="276" w:lineRule="auto"/>
              <w:ind w:left="709"/>
              <w:rPr>
                <w:rFonts w:cs="Arial"/>
                <w:sz w:val="20"/>
                <w:szCs w:val="20"/>
                <w:lang w:eastAsia="sl-SI"/>
              </w:rPr>
            </w:pPr>
          </w:p>
        </w:tc>
      </w:tr>
    </w:tbl>
    <w:p w:rsidR="00CF5AEC" w:rsidRDefault="00CF5AEC">
      <w:pPr>
        <w:pStyle w:val="Poglavje"/>
        <w:spacing w:after="0" w:line="276" w:lineRule="auto"/>
        <w:jc w:val="both"/>
        <w:rPr>
          <w:sz w:val="20"/>
          <w:szCs w:val="20"/>
        </w:rPr>
      </w:pPr>
    </w:p>
    <w:sectPr w:rsidR="00CF5AEC">
      <w:headerReference w:type="first" r:id="rId26"/>
      <w:type w:val="continuous"/>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F1" w:rsidRDefault="000A02F1">
      <w:pPr>
        <w:spacing w:after="0" w:line="240" w:lineRule="auto"/>
      </w:pPr>
      <w:r>
        <w:separator/>
      </w:r>
    </w:p>
  </w:endnote>
  <w:endnote w:type="continuationSeparator" w:id="0">
    <w:p w:rsidR="000A02F1" w:rsidRDefault="000A02F1">
      <w:pPr>
        <w:spacing w:after="0" w:line="240" w:lineRule="auto"/>
      </w:pPr>
      <w:r>
        <w:continuationSeparator/>
      </w:r>
    </w:p>
  </w:endnote>
  <w:endnote w:type="continuationNotice" w:id="1">
    <w:p w:rsidR="000A02F1" w:rsidRDefault="000A0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4E" w:rsidRDefault="0089264E">
    <w:pPr>
      <w:pStyle w:val="Footer"/>
      <w:jc w:val="center"/>
    </w:pPr>
    <w:r>
      <w:fldChar w:fldCharType="begin"/>
    </w:r>
    <w:r>
      <w:instrText>PAGE   \* MERGEFORMAT</w:instrText>
    </w:r>
    <w:r>
      <w:fldChar w:fldCharType="separate"/>
    </w:r>
    <w:r w:rsidR="00F04D18">
      <w:rPr>
        <w:noProof/>
      </w:rPr>
      <w:t>10</w:t>
    </w:r>
    <w:r>
      <w:rPr>
        <w:noProof/>
      </w:rPr>
      <w:fldChar w:fldCharType="end"/>
    </w:r>
  </w:p>
  <w:p w:rsidR="0089264E" w:rsidRDefault="00892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F1" w:rsidRDefault="000A02F1">
      <w:pPr>
        <w:spacing w:after="0" w:line="240" w:lineRule="auto"/>
      </w:pPr>
      <w:r>
        <w:separator/>
      </w:r>
    </w:p>
  </w:footnote>
  <w:footnote w:type="continuationSeparator" w:id="0">
    <w:p w:rsidR="000A02F1" w:rsidRDefault="000A02F1">
      <w:pPr>
        <w:spacing w:after="0" w:line="240" w:lineRule="auto"/>
      </w:pPr>
      <w:r>
        <w:continuationSeparator/>
      </w:r>
    </w:p>
  </w:footnote>
  <w:footnote w:type="continuationNotice" w:id="1">
    <w:p w:rsidR="000A02F1" w:rsidRDefault="000A02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4E" w:rsidRDefault="0089264E">
    <w:pPr>
      <w:pStyle w:val="Header"/>
      <w:tabs>
        <w:tab w:val="clear" w:pos="4320"/>
        <w:tab w:val="clear" w:pos="8640"/>
      </w:tabs>
      <w:spacing w:line="240" w:lineRule="exact"/>
      <w:jc w:val="right"/>
      <w:rPr>
        <w:rFonts w:cs="Arial"/>
        <w:b/>
        <w:szCs w:val="20"/>
      </w:rPr>
    </w:pPr>
    <w:r>
      <w:rPr>
        <w:rFonts w:cs="Arial"/>
        <w:b/>
        <w:szCs w:val="20"/>
      </w:rPr>
      <w:t>PRILOGA 1</w:t>
    </w:r>
    <w:r>
      <w:rPr>
        <w:rFonts w:cs="Arial"/>
        <w:b/>
        <w:szCs w:val="20"/>
      </w:rPr>
      <w:tab/>
    </w:r>
  </w:p>
  <w:p w:rsidR="0089264E" w:rsidRDefault="0089264E">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4E" w:rsidRDefault="0089264E">
    <w:pPr>
      <w:pStyle w:val="Header"/>
      <w:tabs>
        <w:tab w:val="clear" w:pos="4320"/>
        <w:tab w:val="clear" w:pos="8640"/>
        <w:tab w:val="left" w:pos="5112"/>
      </w:tabs>
      <w:spacing w:line="240" w:lineRule="exact"/>
      <w:rPr>
        <w:rFonts w:cs="Arial"/>
        <w:sz w:val="16"/>
      </w:rPr>
    </w:pPr>
    <w:r>
      <w:rPr>
        <w:rFonts w:cs="Arial"/>
        <w:sz w:val="16"/>
      </w:rPr>
      <w:tab/>
    </w:r>
  </w:p>
  <w:p w:rsidR="0089264E" w:rsidRDefault="0089264E">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C84"/>
    <w:multiLevelType w:val="multilevel"/>
    <w:tmpl w:val="08340A3A"/>
    <w:lvl w:ilvl="0">
      <w:start w:val="1"/>
      <w:numFmt w:val="bullet"/>
      <w:lvlText w:val="-"/>
      <w:lvlJc w:val="left"/>
      <w:pPr>
        <w:ind w:left="637" w:hanging="495"/>
      </w:pPr>
      <w:rPr>
        <w:rFonts w:ascii="Verdana" w:eastAsiaTheme="minorHAnsi" w:hAnsi="Verdana" w:cstheme="minorBidi"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6A47326"/>
    <w:multiLevelType w:val="hybridMultilevel"/>
    <w:tmpl w:val="F3AE1946"/>
    <w:lvl w:ilvl="0" w:tplc="C9E60A3C">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C43716"/>
    <w:multiLevelType w:val="hybridMultilevel"/>
    <w:tmpl w:val="96C23EC2"/>
    <w:lvl w:ilvl="0" w:tplc="F3A8113C">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81653F9"/>
    <w:multiLevelType w:val="hybridMultilevel"/>
    <w:tmpl w:val="5FC8DE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9A2BDD"/>
    <w:multiLevelType w:val="hybridMultilevel"/>
    <w:tmpl w:val="FB5801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BA3B5E"/>
    <w:multiLevelType w:val="hybridMultilevel"/>
    <w:tmpl w:val="8AE88FA6"/>
    <w:lvl w:ilvl="0" w:tplc="8A3E0F96">
      <w:start w:val="1"/>
      <w:numFmt w:val="bullet"/>
      <w:lvlText w:val="-"/>
      <w:lvlJc w:val="left"/>
      <w:pPr>
        <w:ind w:left="720" w:hanging="360"/>
      </w:pPr>
      <w:rPr>
        <w:rFonts w:ascii="Verdana" w:eastAsiaTheme="minorHAnsi" w:hAnsi="Verdan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0C124248"/>
    <w:multiLevelType w:val="hybridMultilevel"/>
    <w:tmpl w:val="F362BF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DA93C4E"/>
    <w:multiLevelType w:val="hybridMultilevel"/>
    <w:tmpl w:val="802695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22B3418"/>
    <w:multiLevelType w:val="hybridMultilevel"/>
    <w:tmpl w:val="DAA6BD50"/>
    <w:lvl w:ilvl="0" w:tplc="5E1E1FBA">
      <w:start w:val="1"/>
      <w:numFmt w:val="decimal"/>
      <w:lvlText w:val="%1."/>
      <w:lvlJc w:val="left"/>
      <w:pPr>
        <w:ind w:left="1080" w:hanging="360"/>
      </w:pPr>
      <w:rPr>
        <w:rFonts w:ascii="Arial" w:eastAsia="Times New Roman" w:hAnsi="Arial" w:cs="Arial"/>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nsid w:val="12D64A82"/>
    <w:multiLevelType w:val="hybridMultilevel"/>
    <w:tmpl w:val="262CBD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4EA17A7"/>
    <w:multiLevelType w:val="hybridMultilevel"/>
    <w:tmpl w:val="F9E66D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59E0D83"/>
    <w:multiLevelType w:val="hybridMultilevel"/>
    <w:tmpl w:val="3AD8F7D4"/>
    <w:lvl w:ilvl="0" w:tplc="C9E60A3C">
      <w:start w:val="1"/>
      <w:numFmt w:val="bullet"/>
      <w:lvlText w:val="-"/>
      <w:lvlJc w:val="left"/>
      <w:pPr>
        <w:ind w:left="720" w:hanging="360"/>
      </w:pPr>
      <w:rPr>
        <w:rFonts w:ascii="Verdana" w:eastAsiaTheme="minorHAnsi" w:hAnsi="Verdan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5AE7838"/>
    <w:multiLevelType w:val="multilevel"/>
    <w:tmpl w:val="79CAB2D2"/>
    <w:lvl w:ilvl="0">
      <w:start w:val="1"/>
      <w:numFmt w:val="decimal"/>
      <w:lvlText w:val="%1."/>
      <w:lvlJc w:val="left"/>
      <w:pPr>
        <w:ind w:left="637" w:hanging="495"/>
      </w:pPr>
      <w:rPr>
        <w:rFonts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645125D"/>
    <w:multiLevelType w:val="hybridMultilevel"/>
    <w:tmpl w:val="54CA5CD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87B6F66"/>
    <w:multiLevelType w:val="hybridMultilevel"/>
    <w:tmpl w:val="FD2661AC"/>
    <w:lvl w:ilvl="0" w:tplc="DACC66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A1A05B7"/>
    <w:multiLevelType w:val="hybridMultilevel"/>
    <w:tmpl w:val="C532A62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1B4B3976"/>
    <w:multiLevelType w:val="multilevel"/>
    <w:tmpl w:val="F064F4BE"/>
    <w:lvl w:ilvl="0">
      <w:start w:val="1"/>
      <w:numFmt w:val="decimal"/>
      <w:lvlText w:val="%1."/>
      <w:lvlJc w:val="left"/>
      <w:pPr>
        <w:ind w:left="637" w:hanging="495"/>
      </w:pPr>
      <w:rPr>
        <w:rFonts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1C3C5682"/>
    <w:multiLevelType w:val="multilevel"/>
    <w:tmpl w:val="5FE8D9F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CDC5E28"/>
    <w:multiLevelType w:val="multilevel"/>
    <w:tmpl w:val="A192E810"/>
    <w:lvl w:ilvl="0">
      <w:start w:val="1"/>
      <w:numFmt w:val="decimal"/>
      <w:pStyle w:val="SlikaT"/>
      <w:lvlText w:val="Slika %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1A0241A"/>
    <w:multiLevelType w:val="multilevel"/>
    <w:tmpl w:val="59B028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396EA1"/>
    <w:multiLevelType w:val="multilevel"/>
    <w:tmpl w:val="BE96F02E"/>
    <w:lvl w:ilvl="0">
      <w:start w:val="1"/>
      <w:numFmt w:val="bullet"/>
      <w:lvlText w:val="-"/>
      <w:lvlJc w:val="left"/>
      <w:pPr>
        <w:ind w:left="495" w:hanging="495"/>
      </w:pPr>
      <w:rPr>
        <w:rFonts w:ascii="Verdana" w:eastAsiaTheme="minorHAnsi" w:hAnsi="Verdana" w:cstheme="minorBidi"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7A22281"/>
    <w:multiLevelType w:val="hybridMultilevel"/>
    <w:tmpl w:val="AFB42A92"/>
    <w:lvl w:ilvl="0" w:tplc="F4E0C14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28741E42"/>
    <w:multiLevelType w:val="hybridMultilevel"/>
    <w:tmpl w:val="0D90A0B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30A86203"/>
    <w:multiLevelType w:val="multilevel"/>
    <w:tmpl w:val="C6A2C0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4E1698A"/>
    <w:multiLevelType w:val="hybridMultilevel"/>
    <w:tmpl w:val="41A82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nsid w:val="3A8F524D"/>
    <w:multiLevelType w:val="hybridMultilevel"/>
    <w:tmpl w:val="24AE9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C887949"/>
    <w:multiLevelType w:val="hybridMultilevel"/>
    <w:tmpl w:val="4C70EF5C"/>
    <w:lvl w:ilvl="0" w:tplc="C9E60A3C">
      <w:start w:val="1"/>
      <w:numFmt w:val="bullet"/>
      <w:lvlText w:val="-"/>
      <w:lvlJc w:val="left"/>
      <w:pPr>
        <w:ind w:left="720" w:hanging="360"/>
      </w:pPr>
      <w:rPr>
        <w:rFonts w:ascii="Verdana" w:eastAsiaTheme="minorHAnsi" w:hAnsi="Verdan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CE42907"/>
    <w:multiLevelType w:val="multilevel"/>
    <w:tmpl w:val="5C769B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E8F235D"/>
    <w:multiLevelType w:val="multilevel"/>
    <w:tmpl w:val="C25CFD02"/>
    <w:lvl w:ilvl="0">
      <w:start w:val="1"/>
      <w:numFmt w:val="decimal"/>
      <w:lvlText w:val="%1."/>
      <w:lvlJc w:val="left"/>
      <w:pPr>
        <w:ind w:left="637" w:hanging="495"/>
      </w:pPr>
      <w:rPr>
        <w:rFonts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3EB73509"/>
    <w:multiLevelType w:val="hybridMultilevel"/>
    <w:tmpl w:val="FE860E6C"/>
    <w:lvl w:ilvl="0" w:tplc="D4A4254A">
      <w:start w:val="1"/>
      <w:numFmt w:val="decimal"/>
      <w:lvlText w:val="%1."/>
      <w:lvlJc w:val="left"/>
      <w:pPr>
        <w:ind w:left="1724" w:hanging="360"/>
      </w:pPr>
      <w:rPr>
        <w:rFonts w:hint="default"/>
      </w:rPr>
    </w:lvl>
    <w:lvl w:ilvl="1" w:tplc="04240019">
      <w:start w:val="1"/>
      <w:numFmt w:val="lowerLetter"/>
      <w:lvlText w:val="%2."/>
      <w:lvlJc w:val="left"/>
      <w:pPr>
        <w:ind w:left="2444" w:hanging="360"/>
      </w:pPr>
    </w:lvl>
    <w:lvl w:ilvl="2" w:tplc="0424001B">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35">
    <w:nsid w:val="403915E5"/>
    <w:multiLevelType w:val="multilevel"/>
    <w:tmpl w:val="555ACB48"/>
    <w:lvl w:ilvl="0">
      <w:start w:val="1"/>
      <w:numFmt w:val="bullet"/>
      <w:lvlText w:val="-"/>
      <w:lvlJc w:val="left"/>
      <w:pPr>
        <w:ind w:left="495" w:hanging="495"/>
      </w:pPr>
      <w:rPr>
        <w:rFonts w:ascii="Verdana" w:eastAsiaTheme="minorHAnsi" w:hAnsi="Verdana" w:cstheme="minorBidi"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4192335E"/>
    <w:multiLevelType w:val="hybridMultilevel"/>
    <w:tmpl w:val="9AFC5398"/>
    <w:lvl w:ilvl="0" w:tplc="DACC664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45BB68CE"/>
    <w:multiLevelType w:val="hybridMultilevel"/>
    <w:tmpl w:val="E2B854C4"/>
    <w:lvl w:ilvl="0" w:tplc="E500F634">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994680B"/>
    <w:multiLevelType w:val="hybridMultilevel"/>
    <w:tmpl w:val="50E4CD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4BC05BB6"/>
    <w:multiLevelType w:val="hybridMultilevel"/>
    <w:tmpl w:val="262268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BF64E9F"/>
    <w:multiLevelType w:val="hybridMultilevel"/>
    <w:tmpl w:val="015A404E"/>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0A2158B"/>
    <w:multiLevelType w:val="hybridMultilevel"/>
    <w:tmpl w:val="75E2FCB2"/>
    <w:lvl w:ilvl="0" w:tplc="B46404C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323297A"/>
    <w:multiLevelType w:val="hybridMultilevel"/>
    <w:tmpl w:val="AB2ADF48"/>
    <w:lvl w:ilvl="0" w:tplc="F4E0C14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nsid w:val="53D27524"/>
    <w:multiLevelType w:val="hybridMultilevel"/>
    <w:tmpl w:val="65B65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4464B7C"/>
    <w:multiLevelType w:val="hybridMultilevel"/>
    <w:tmpl w:val="339097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5BA15D3"/>
    <w:multiLevelType w:val="hybridMultilevel"/>
    <w:tmpl w:val="FB06B232"/>
    <w:lvl w:ilvl="0" w:tplc="8A3E0F96">
      <w:start w:val="1"/>
      <w:numFmt w:val="bullet"/>
      <w:lvlText w:val="-"/>
      <w:lvlJc w:val="left"/>
      <w:pPr>
        <w:ind w:left="1080" w:hanging="360"/>
      </w:pPr>
      <w:rPr>
        <w:rFonts w:ascii="Verdana" w:eastAsiaTheme="minorHAnsi" w:hAnsi="Verdana" w:cstheme="minorBidi" w:hint="default"/>
      </w:rPr>
    </w:lvl>
    <w:lvl w:ilvl="1" w:tplc="8A3E0F96">
      <w:start w:val="1"/>
      <w:numFmt w:val="bullet"/>
      <w:lvlText w:val="-"/>
      <w:lvlJc w:val="left"/>
      <w:pPr>
        <w:ind w:left="1800" w:hanging="360"/>
      </w:pPr>
      <w:rPr>
        <w:rFonts w:ascii="Verdana" w:eastAsiaTheme="minorHAnsi" w:hAnsi="Verdana" w:cstheme="minorBidi" w:hint="default"/>
      </w:r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9">
    <w:nsid w:val="56C5052E"/>
    <w:multiLevelType w:val="multilevel"/>
    <w:tmpl w:val="C3CE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0FF62E1"/>
    <w:multiLevelType w:val="hybridMultilevel"/>
    <w:tmpl w:val="585AF1E8"/>
    <w:lvl w:ilvl="0" w:tplc="DACC6646">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1AC5EA4"/>
    <w:multiLevelType w:val="hybridMultilevel"/>
    <w:tmpl w:val="1B2A760C"/>
    <w:lvl w:ilvl="0" w:tplc="8A3E0F96">
      <w:start w:val="1"/>
      <w:numFmt w:val="bullet"/>
      <w:lvlText w:val="-"/>
      <w:lvlJc w:val="left"/>
      <w:pPr>
        <w:ind w:left="928" w:hanging="360"/>
      </w:pPr>
      <w:rPr>
        <w:rFonts w:ascii="Verdana" w:eastAsiaTheme="minorHAnsi" w:hAnsi="Verdan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649D3151"/>
    <w:multiLevelType w:val="hybridMultilevel"/>
    <w:tmpl w:val="5D90EA48"/>
    <w:lvl w:ilvl="0" w:tplc="DACC66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DCF7055"/>
    <w:multiLevelType w:val="hybridMultilevel"/>
    <w:tmpl w:val="8036F9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05C5762"/>
    <w:multiLevelType w:val="hybridMultilevel"/>
    <w:tmpl w:val="4C525FF0"/>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186029F"/>
    <w:multiLevelType w:val="hybridMultilevel"/>
    <w:tmpl w:val="84DED48A"/>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58">
    <w:nsid w:val="72614306"/>
    <w:multiLevelType w:val="multilevel"/>
    <w:tmpl w:val="141E40B0"/>
    <w:lvl w:ilvl="0">
      <w:start w:val="1"/>
      <w:numFmt w:val="decimal"/>
      <w:lvlText w:val="%1."/>
      <w:lvlJc w:val="left"/>
      <w:pPr>
        <w:ind w:left="637" w:hanging="495"/>
      </w:pPr>
      <w:rPr>
        <w:rFonts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nsid w:val="78632E8E"/>
    <w:multiLevelType w:val="hybridMultilevel"/>
    <w:tmpl w:val="5888B8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F756CDD"/>
    <w:multiLevelType w:val="hybridMultilevel"/>
    <w:tmpl w:val="3EC47266"/>
    <w:lvl w:ilvl="0" w:tplc="C9E60A3C">
      <w:start w:val="1"/>
      <w:numFmt w:val="bullet"/>
      <w:lvlText w:val="-"/>
      <w:lvlJc w:val="left"/>
      <w:pPr>
        <w:ind w:left="720" w:hanging="360"/>
      </w:pPr>
      <w:rPr>
        <w:rFonts w:ascii="Verdana" w:eastAsiaTheme="minorHAnsi" w:hAnsi="Verdan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FAF2ADA"/>
    <w:multiLevelType w:val="multilevel"/>
    <w:tmpl w:val="5704B3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39"/>
  </w:num>
  <w:num w:numId="3">
    <w:abstractNumId w:val="28"/>
  </w:num>
  <w:num w:numId="4">
    <w:abstractNumId w:val="3"/>
  </w:num>
  <w:num w:numId="5">
    <w:abstractNumId w:val="29"/>
    <w:lvlOverride w:ilvl="0">
      <w:startOverride w:val="1"/>
    </w:lvlOverride>
  </w:num>
  <w:num w:numId="6">
    <w:abstractNumId w:val="8"/>
  </w:num>
  <w:num w:numId="7">
    <w:abstractNumId w:val="19"/>
  </w:num>
  <w:num w:numId="8">
    <w:abstractNumId w:val="50"/>
  </w:num>
  <w:num w:numId="9">
    <w:abstractNumId w:val="54"/>
  </w:num>
  <w:num w:numId="10">
    <w:abstractNumId w:val="37"/>
  </w:num>
  <w:num w:numId="11">
    <w:abstractNumId w:val="25"/>
  </w:num>
  <w:num w:numId="12">
    <w:abstractNumId w:val="43"/>
  </w:num>
  <w:num w:numId="13">
    <w:abstractNumId w:val="40"/>
  </w:num>
  <w:num w:numId="14">
    <w:abstractNumId w:val="20"/>
  </w:num>
  <w:num w:numId="15">
    <w:abstractNumId w:val="6"/>
  </w:num>
  <w:num w:numId="16">
    <w:abstractNumId w:val="53"/>
  </w:num>
  <w:num w:numId="1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7"/>
  </w:num>
  <w:num w:numId="20">
    <w:abstractNumId w:val="51"/>
  </w:num>
  <w:num w:numId="21">
    <w:abstractNumId w:val="22"/>
  </w:num>
  <w:num w:numId="22">
    <w:abstractNumId w:val="0"/>
  </w:num>
  <w:num w:numId="23">
    <w:abstractNumId w:val="46"/>
  </w:num>
  <w:num w:numId="24">
    <w:abstractNumId w:val="2"/>
  </w:num>
  <w:num w:numId="25">
    <w:abstractNumId w:val="35"/>
  </w:num>
  <w:num w:numId="26">
    <w:abstractNumId w:val="44"/>
  </w:num>
  <w:num w:numId="27">
    <w:abstractNumId w:val="9"/>
  </w:num>
  <w:num w:numId="28">
    <w:abstractNumId w:val="5"/>
  </w:num>
  <w:num w:numId="29">
    <w:abstractNumId w:val="1"/>
  </w:num>
  <w:num w:numId="30">
    <w:abstractNumId w:val="11"/>
  </w:num>
  <w:num w:numId="31">
    <w:abstractNumId w:val="59"/>
  </w:num>
  <w:num w:numId="32">
    <w:abstractNumId w:val="24"/>
  </w:num>
  <w:num w:numId="33">
    <w:abstractNumId w:val="13"/>
  </w:num>
  <w:num w:numId="34">
    <w:abstractNumId w:val="56"/>
  </w:num>
  <w:num w:numId="35">
    <w:abstractNumId w:val="60"/>
  </w:num>
  <w:num w:numId="36">
    <w:abstractNumId w:val="36"/>
  </w:num>
  <w:num w:numId="37">
    <w:abstractNumId w:val="23"/>
  </w:num>
  <w:num w:numId="38">
    <w:abstractNumId w:val="45"/>
  </w:num>
  <w:num w:numId="39">
    <w:abstractNumId w:val="21"/>
  </w:num>
  <w:num w:numId="40">
    <w:abstractNumId w:val="27"/>
  </w:num>
  <w:num w:numId="41">
    <w:abstractNumId w:val="42"/>
  </w:num>
  <w:num w:numId="42">
    <w:abstractNumId w:val="41"/>
  </w:num>
  <w:num w:numId="43">
    <w:abstractNumId w:val="7"/>
  </w:num>
  <w:num w:numId="44">
    <w:abstractNumId w:val="30"/>
  </w:num>
  <w:num w:numId="45">
    <w:abstractNumId w:val="12"/>
  </w:num>
  <w:num w:numId="46">
    <w:abstractNumId w:val="16"/>
  </w:num>
  <w:num w:numId="47">
    <w:abstractNumId w:val="55"/>
  </w:num>
  <w:num w:numId="48">
    <w:abstractNumId w:val="31"/>
  </w:num>
  <w:num w:numId="49">
    <w:abstractNumId w:val="26"/>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num>
  <w:num w:numId="70">
    <w:abstractNumId w:val="18"/>
  </w:num>
  <w:num w:numId="71">
    <w:abstractNumId w:val="33"/>
  </w:num>
  <w:num w:numId="72">
    <w:abstractNumId w:val="14"/>
  </w:num>
  <w:num w:numId="73">
    <w:abstractNumId w:val="58"/>
  </w:num>
  <w:num w:numId="7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num>
  <w:num w:numId="78">
    <w:abstractNumId w:val="4"/>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OR GERBEC">
    <w15:presenceInfo w15:providerId="Windows Live" w15:userId="0b2ef2232fc78b57"/>
  </w15:person>
  <w15:person w15:author="Tomaz P">
    <w15:presenceInfo w15:providerId="Windows Live" w15:userId="b5d11a7f69c8bdbf"/>
  </w15:person>
  <w15:person w15:author="Franc Ravnihar">
    <w15:presenceInfo w15:providerId="AD" w15:userId="S-1-5-21-2782405042-3377266677-136962954-21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EC"/>
    <w:rsid w:val="0003691C"/>
    <w:rsid w:val="00065F52"/>
    <w:rsid w:val="000A02F1"/>
    <w:rsid w:val="000A2832"/>
    <w:rsid w:val="000C0F65"/>
    <w:rsid w:val="000D6524"/>
    <w:rsid w:val="001043B4"/>
    <w:rsid w:val="001948DA"/>
    <w:rsid w:val="001A536E"/>
    <w:rsid w:val="001E7923"/>
    <w:rsid w:val="001F1621"/>
    <w:rsid w:val="002A7518"/>
    <w:rsid w:val="002D7151"/>
    <w:rsid w:val="003249D5"/>
    <w:rsid w:val="00326CDC"/>
    <w:rsid w:val="003443CB"/>
    <w:rsid w:val="00381E1A"/>
    <w:rsid w:val="00396CD5"/>
    <w:rsid w:val="003B3C81"/>
    <w:rsid w:val="00411B68"/>
    <w:rsid w:val="0042374E"/>
    <w:rsid w:val="00480D54"/>
    <w:rsid w:val="004A2ABB"/>
    <w:rsid w:val="004A6490"/>
    <w:rsid w:val="004D078D"/>
    <w:rsid w:val="004E63D9"/>
    <w:rsid w:val="005E5284"/>
    <w:rsid w:val="006A65C3"/>
    <w:rsid w:val="006F20E8"/>
    <w:rsid w:val="006F3C0E"/>
    <w:rsid w:val="007D1B8F"/>
    <w:rsid w:val="007E4714"/>
    <w:rsid w:val="0089264E"/>
    <w:rsid w:val="0089706C"/>
    <w:rsid w:val="008B2DAB"/>
    <w:rsid w:val="00955834"/>
    <w:rsid w:val="009A370D"/>
    <w:rsid w:val="009D17AD"/>
    <w:rsid w:val="009E781A"/>
    <w:rsid w:val="00A37979"/>
    <w:rsid w:val="00A4522A"/>
    <w:rsid w:val="00A738DB"/>
    <w:rsid w:val="00A74836"/>
    <w:rsid w:val="00AB2A17"/>
    <w:rsid w:val="00AD0F03"/>
    <w:rsid w:val="00BD7852"/>
    <w:rsid w:val="00BE0874"/>
    <w:rsid w:val="00CF2FC4"/>
    <w:rsid w:val="00CF5AEC"/>
    <w:rsid w:val="00D348E8"/>
    <w:rsid w:val="00D61FF8"/>
    <w:rsid w:val="00D74E56"/>
    <w:rsid w:val="00D76E98"/>
    <w:rsid w:val="00D82604"/>
    <w:rsid w:val="00D9014B"/>
    <w:rsid w:val="00E72F04"/>
    <w:rsid w:val="00EE451F"/>
    <w:rsid w:val="00F04D18"/>
    <w:rsid w:val="00F614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NASLOV"/>
    <w:basedOn w:val="Normal"/>
    <w:next w:val="Normal"/>
    <w:link w:val="Heading1Char"/>
    <w:autoRedefine/>
    <w:qFormat/>
    <w:pPr>
      <w:keepNext/>
      <w:spacing w:before="240" w:after="60" w:line="260" w:lineRule="exact"/>
      <w:outlineLvl w:val="0"/>
    </w:pPr>
    <w:rPr>
      <w:rFonts w:ascii="Arial" w:eastAsia="Times New Roman" w:hAnsi="Arial"/>
      <w:b/>
      <w:kern w:val="32"/>
      <w:sz w:val="28"/>
      <w:szCs w:val="32"/>
      <w:lang w:val="x-none" w:eastAsia="x-none"/>
    </w:rPr>
  </w:style>
  <w:style w:type="paragraph" w:styleId="Heading7">
    <w:name w:val="heading 7"/>
    <w:basedOn w:val="Normal"/>
    <w:next w:val="Normal"/>
    <w:link w:val="Heading7Char"/>
    <w:uiPriority w:val="9"/>
    <w:semiHidden/>
    <w:unhideWhenUsed/>
    <w:qFormat/>
    <w:pPr>
      <w:spacing w:before="240" w:after="60"/>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Pr>
      <w:rFonts w:ascii="Arial" w:eastAsia="Times New Roman" w:hAnsi="Arial"/>
      <w:b/>
      <w:kern w:val="32"/>
      <w:sz w:val="28"/>
      <w:szCs w:val="32"/>
    </w:rPr>
  </w:style>
  <w:style w:type="paragraph" w:styleId="Header">
    <w:name w:val="header"/>
    <w:basedOn w:val="Normal"/>
    <w:link w:val="HeaderChar"/>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rPr>
      <w:rFonts w:ascii="Arial" w:eastAsia="Times New Roman" w:hAnsi="Arial"/>
      <w:szCs w:val="24"/>
      <w:lang w:eastAsia="en-US"/>
    </w:rPr>
  </w:style>
  <w:style w:type="paragraph" w:styleId="Footer">
    <w:name w:val="footer"/>
    <w:basedOn w:val="Normal"/>
    <w:link w:val="FooterChar"/>
    <w:uiPriority w:val="99"/>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uiPriority w:val="99"/>
    <w:rPr>
      <w:rFonts w:ascii="Arial" w:eastAsia="Times New Roman" w:hAnsi="Arial"/>
      <w:szCs w:val="24"/>
      <w:lang w:eastAsia="en-US"/>
    </w:rPr>
  </w:style>
  <w:style w:type="paragraph" w:styleId="DocumentMap">
    <w:name w:val="Document Map"/>
    <w:basedOn w:val="Normal"/>
    <w:link w:val="DocumentMapChar"/>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Pr>
      <w:rFonts w:ascii="Tahoma" w:eastAsia="Times New Roman" w:hAnsi="Tahoma" w:cs="Tahoma"/>
      <w:sz w:val="16"/>
      <w:szCs w:val="16"/>
      <w:lang w:eastAsia="en-US"/>
    </w:rPr>
  </w:style>
  <w:style w:type="table" w:styleId="TableGrid">
    <w:name w:val="Table Grid"/>
    <w:basedOn w:val="TableNormal"/>
    <w:uiPriority w:val="5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Pr>
      <w:color w:val="0000FF"/>
      <w:u w:val="single"/>
    </w:rPr>
  </w:style>
  <w:style w:type="paragraph" w:customStyle="1" w:styleId="podpisi">
    <w:name w:val="podpisi"/>
    <w:basedOn w:val="Normal"/>
    <w:uiPriority w:val="99"/>
    <w:qFormat/>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Pr>
      <w:rFonts w:ascii="Arial" w:eastAsia="Times New Roman" w:hAnsi="Arial" w:cs="Arial"/>
      <w:b/>
      <w:sz w:val="22"/>
      <w:szCs w:val="22"/>
    </w:rPr>
  </w:style>
  <w:style w:type="paragraph" w:customStyle="1" w:styleId="Poglavje">
    <w:name w:val="Poglavje"/>
    <w:basedOn w:val="Normal"/>
    <w:qFormat/>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Pr>
      <w:rFonts w:ascii="Arial" w:eastAsia="Times New Roman" w:hAnsi="Arial" w:cs="Arial"/>
      <w:sz w:val="22"/>
      <w:szCs w:val="22"/>
    </w:rPr>
  </w:style>
  <w:style w:type="paragraph" w:customStyle="1" w:styleId="Oddelek">
    <w:name w:val="Oddelek"/>
    <w:basedOn w:val="Normal"/>
    <w:link w:val="OddelekZnak1"/>
    <w:qFormat/>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Pr>
      <w:rFonts w:ascii="Arial" w:eastAsia="Times New Roman" w:hAnsi="Arial"/>
      <w:b/>
      <w:sz w:val="22"/>
      <w:szCs w:val="22"/>
      <w:lang w:val="x-none" w:eastAsia="x-none"/>
    </w:rPr>
  </w:style>
  <w:style w:type="paragraph" w:customStyle="1" w:styleId="Alineazaodstavkom">
    <w:name w:val="Alinea za odstavkom"/>
    <w:basedOn w:val="Normal"/>
    <w:link w:val="AlineazaodstavkomZnak"/>
    <w:qFormat/>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Pr>
      <w:rFonts w:ascii="Arial" w:eastAsia="Times New Roman" w:hAnsi="Arial"/>
      <w:sz w:val="22"/>
      <w:szCs w:val="22"/>
      <w:lang w:val="x-none" w:eastAsia="x-none"/>
    </w:rPr>
  </w:style>
  <w:style w:type="character" w:styleId="PageNumber">
    <w:name w:val="page number"/>
  </w:style>
  <w:style w:type="paragraph" w:styleId="FootnoteText">
    <w:name w:val="footnote text"/>
    <w:basedOn w:val="Normal"/>
    <w:link w:val="FootnoteTextChar"/>
    <w:uiPriority w:val="99"/>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uiPriority w:val="99"/>
    <w:rPr>
      <w:rFonts w:ascii="Arial" w:eastAsia="Times New Roman" w:hAnsi="Arial"/>
      <w:lang w:eastAsia="en-US"/>
    </w:rPr>
  </w:style>
  <w:style w:type="character" w:styleId="FootnoteReference">
    <w:name w:val="footnote reference"/>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semiHidden/>
    <w:rPr>
      <w:rFonts w:ascii="Times New Roman" w:eastAsia="Times New Roman" w:hAnsi="Times New Roman"/>
      <w:lang w:eastAsia="en-US"/>
    </w:rPr>
  </w:style>
  <w:style w:type="paragraph" w:styleId="BalloonText">
    <w:name w:val="Balloon Text"/>
    <w:basedOn w:val="Normal"/>
    <w:link w:val="BalloonTextChar"/>
    <w:semiHidden/>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customStyle="1" w:styleId="Par-number1">
    <w:name w:val="Par-number 1."/>
    <w:basedOn w:val="Normal"/>
    <w:next w:val="Normal"/>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link w:val="ListParagraphChar"/>
    <w:uiPriority w:val="34"/>
    <w:qFormat/>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Pr>
      <w:rFonts w:ascii="Arial" w:eastAsia="Times New Roman" w:hAnsi="Arial"/>
      <w:b/>
      <w:bCs/>
      <w:lang w:eastAsia="en-US"/>
    </w:rPr>
  </w:style>
  <w:style w:type="paragraph" w:customStyle="1" w:styleId="Odstavek">
    <w:name w:val="Odstavek"/>
    <w:basedOn w:val="Normal"/>
    <w:link w:val="OdstavekZnak"/>
    <w:qFormat/>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Pr>
      <w:rFonts w:ascii="Arial" w:eastAsia="Times New Roman" w:hAnsi="Arial" w:cs="Arial"/>
      <w:sz w:val="22"/>
      <w:szCs w:val="22"/>
    </w:rPr>
  </w:style>
  <w:style w:type="paragraph" w:customStyle="1" w:styleId="Odstavekseznama1">
    <w:name w:val="Odstavek seznama1"/>
    <w:basedOn w:val="Normal"/>
    <w:qFormat/>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Pr>
      <w:rFonts w:ascii="Arial" w:eastAsia="Times New Roman" w:hAnsi="Arial" w:cs="Arial"/>
      <w:sz w:val="22"/>
      <w:szCs w:val="22"/>
    </w:rPr>
  </w:style>
  <w:style w:type="character" w:customStyle="1" w:styleId="rkovnatokazaodstavkomZnak">
    <w:name w:val="Črkovna točka_za odstavkom Znak"/>
    <w:link w:val="rkovnatokazaodstavkom"/>
    <w:rPr>
      <w:rFonts w:ascii="Arial" w:hAnsi="Arial"/>
      <w:lang w:val="x-none" w:eastAsia="x-none"/>
    </w:rPr>
  </w:style>
  <w:style w:type="paragraph" w:customStyle="1" w:styleId="rkovnatokazaodstavkom">
    <w:name w:val="Črkovna točka_za odstavkom"/>
    <w:basedOn w:val="Normal"/>
    <w:link w:val="rkovnatokazaodstavkomZnak"/>
    <w:qFormat/>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pPr>
      <w:numPr>
        <w:numId w:val="1"/>
      </w:numPr>
      <w:ind w:left="0" w:firstLine="0"/>
    </w:pPr>
  </w:style>
  <w:style w:type="character" w:customStyle="1" w:styleId="OdsekZnak">
    <w:name w:val="Odsek Znak"/>
    <w:link w:val="Odsek"/>
    <w:rPr>
      <w:rFonts w:ascii="Arial" w:eastAsia="Times New Roman" w:hAnsi="Arial"/>
      <w:b/>
      <w:sz w:val="22"/>
      <w:szCs w:val="22"/>
      <w:lang w:val="x-none" w:eastAsia="x-none"/>
    </w:rPr>
  </w:style>
  <w:style w:type="paragraph" w:customStyle="1" w:styleId="len">
    <w:name w:val="Člen"/>
    <w:basedOn w:val="Normal"/>
    <w:link w:val="lenZnak"/>
    <w:qFormat/>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Pr>
      <w:rFonts w:ascii="Arial" w:eastAsia="Times New Roman" w:hAnsi="Arial" w:cs="Arial"/>
      <w:b/>
      <w:sz w:val="22"/>
      <w:szCs w:val="22"/>
    </w:rPr>
  </w:style>
  <w:style w:type="paragraph" w:customStyle="1" w:styleId="lennaslov">
    <w:name w:val="Člen_naslov"/>
    <w:basedOn w:val="len"/>
    <w:qFormat/>
    <w:pPr>
      <w:spacing w:before="0"/>
    </w:pPr>
  </w:style>
  <w:style w:type="paragraph" w:styleId="BodyTextIndent">
    <w:name w:val="Body Text Indent"/>
    <w:basedOn w:val="Normal"/>
    <w:link w:val="BodyTextIndentChar"/>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Pr>
      <w:rFonts w:ascii="Arial" w:eastAsia="Times New Roman" w:hAnsi="Arial"/>
      <w:szCs w:val="24"/>
      <w:lang w:val="en-US" w:eastAsia="en-US"/>
    </w:rPr>
  </w:style>
  <w:style w:type="character" w:styleId="Strong">
    <w:name w:val="Strong"/>
    <w:qFormat/>
    <w:rPr>
      <w:b/>
      <w:bCs/>
    </w:rPr>
  </w:style>
  <w:style w:type="paragraph" w:styleId="NoSpacing">
    <w:name w:val="No Spacing"/>
    <w:uiPriority w:val="1"/>
    <w:qFormat/>
    <w:rPr>
      <w:sz w:val="22"/>
      <w:szCs w:val="22"/>
      <w:lang w:eastAsia="en-US"/>
    </w:rPr>
  </w:style>
  <w:style w:type="paragraph" w:customStyle="1" w:styleId="ListParagraph1">
    <w:name w:val="List Paragraph1"/>
    <w:basedOn w:val="Normal"/>
    <w:pPr>
      <w:spacing w:after="0" w:line="240" w:lineRule="auto"/>
      <w:ind w:left="708"/>
    </w:pPr>
    <w:rPr>
      <w:rFonts w:ascii="Times New Roman" w:hAnsi="Times New Roman"/>
      <w:sz w:val="24"/>
      <w:szCs w:val="24"/>
      <w:lang w:eastAsia="sl-SI"/>
    </w:rPr>
  </w:style>
  <w:style w:type="table" w:customStyle="1" w:styleId="Tabelatemnamrea5poudarek11">
    <w:name w:val="Tabela – temna mreža 5 (poudarek 1)1"/>
    <w:basedOn w:val="TableNormal"/>
    <w:uiPriority w:val="50"/>
    <w:rPr>
      <w:rFonts w:ascii="Times New Roman" w:eastAsia="Times New Roman" w:hAnsi="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Revision">
    <w:name w:val="Revision"/>
    <w:hidden/>
    <w:uiPriority w:val="99"/>
    <w:semiHidden/>
    <w:rPr>
      <w:sz w:val="22"/>
      <w:szCs w:val="22"/>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paragraph" w:customStyle="1" w:styleId="SlikaT">
    <w:name w:val="Slika T"/>
    <w:basedOn w:val="Normal"/>
    <w:next w:val="Normal"/>
    <w:qFormat/>
    <w:pPr>
      <w:numPr>
        <w:numId w:val="14"/>
      </w:numPr>
      <w:spacing w:after="0" w:line="240" w:lineRule="auto"/>
      <w:ind w:left="357" w:hanging="357"/>
      <w:jc w:val="center"/>
    </w:pPr>
    <w:rPr>
      <w:rFonts w:cs="Arial"/>
      <w:i/>
    </w:rPr>
  </w:style>
  <w:style w:type="character" w:customStyle="1" w:styleId="apple-converted-space">
    <w:name w:val="apple-converted-space"/>
    <w:uiPriority w:val="99"/>
  </w:style>
  <w:style w:type="paragraph" w:customStyle="1" w:styleId="Brezrazmikov1">
    <w:name w:val="Brez razmikov1"/>
    <w:qFormat/>
    <w:rPr>
      <w:rFonts w:ascii="Arial" w:eastAsia="Times New Roman" w:hAnsi="Arial"/>
      <w:szCs w:val="24"/>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2"/>
      <w:szCs w:val="22"/>
      <w:lang w:eastAsia="en-US"/>
    </w:rPr>
  </w:style>
  <w:style w:type="character" w:styleId="Emphasis">
    <w:name w:val="Emphasis"/>
    <w:uiPriority w:val="20"/>
    <w:qFormat/>
    <w:rPr>
      <w:i/>
      <w:iCs/>
    </w:rPr>
  </w:style>
  <w:style w:type="character" w:customStyle="1" w:styleId="Privzetapisavaodstavka1">
    <w:name w:val="Privzeta pisava odstavka1"/>
  </w:style>
  <w:style w:type="paragraph" w:customStyle="1" w:styleId="Navaden1">
    <w:name w:val="Navaden1"/>
    <w:pPr>
      <w:suppressAutoHyphens/>
      <w:autoSpaceDN w:val="0"/>
      <w:spacing w:after="200" w:line="276" w:lineRule="auto"/>
      <w:textAlignment w:val="baseline"/>
    </w:pPr>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sl-SI"/>
    </w:rPr>
  </w:style>
  <w:style w:type="paragraph" w:customStyle="1" w:styleId="Odstavekseznama4">
    <w:name w:val="Odstavek seznama4"/>
    <w:basedOn w:val="Normal"/>
    <w:uiPriority w:val="34"/>
    <w:pPr>
      <w:spacing w:after="0" w:line="240" w:lineRule="auto"/>
      <w:ind w:left="708"/>
    </w:pPr>
    <w:rPr>
      <w:rFonts w:ascii="Times New Roman" w:hAnsi="Times New Roman"/>
      <w:sz w:val="24"/>
      <w:szCs w:val="24"/>
      <w:lang w:eastAsia="sl-SI"/>
    </w:rPr>
  </w:style>
  <w:style w:type="character" w:customStyle="1" w:styleId="Nerazreenaomemba1">
    <w:name w:val="Nerazrešena omemba1"/>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3">
    <w:name w:val="A3"/>
    <w:uiPriority w:val="99"/>
    <w:rPr>
      <w:color w:val="000000"/>
      <w:sz w:val="16"/>
      <w:szCs w:val="16"/>
    </w:rPr>
  </w:style>
  <w:style w:type="character" w:customStyle="1" w:styleId="ListParagraphChar">
    <w:name w:val="List Paragraph Char"/>
    <w:link w:val="ListParagraph"/>
    <w:uiPriority w:val="34"/>
    <w:locked/>
    <w:rPr>
      <w:rFonts w:ascii="Times New Roman" w:eastAsia="Times New Roman" w:hAnsi="Times New Roman"/>
      <w:sz w:val="24"/>
      <w:szCs w:val="24"/>
    </w:rPr>
  </w:style>
  <w:style w:type="paragraph" w:customStyle="1" w:styleId="Textbody">
    <w:name w:val="Text body"/>
    <w:basedOn w:val="Normal"/>
    <w:pPr>
      <w:widowControl w:val="0"/>
      <w:suppressAutoHyphens/>
      <w:autoSpaceDN w:val="0"/>
      <w:spacing w:after="120" w:line="240" w:lineRule="auto"/>
      <w:jc w:val="both"/>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NASLOV"/>
    <w:basedOn w:val="Normal"/>
    <w:next w:val="Normal"/>
    <w:link w:val="Heading1Char"/>
    <w:autoRedefine/>
    <w:qFormat/>
    <w:pPr>
      <w:keepNext/>
      <w:spacing w:before="240" w:after="60" w:line="260" w:lineRule="exact"/>
      <w:outlineLvl w:val="0"/>
    </w:pPr>
    <w:rPr>
      <w:rFonts w:ascii="Arial" w:eastAsia="Times New Roman" w:hAnsi="Arial"/>
      <w:b/>
      <w:kern w:val="32"/>
      <w:sz w:val="28"/>
      <w:szCs w:val="32"/>
      <w:lang w:val="x-none" w:eastAsia="x-none"/>
    </w:rPr>
  </w:style>
  <w:style w:type="paragraph" w:styleId="Heading7">
    <w:name w:val="heading 7"/>
    <w:basedOn w:val="Normal"/>
    <w:next w:val="Normal"/>
    <w:link w:val="Heading7Char"/>
    <w:uiPriority w:val="9"/>
    <w:semiHidden/>
    <w:unhideWhenUsed/>
    <w:qFormat/>
    <w:pPr>
      <w:spacing w:before="240" w:after="60"/>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Pr>
      <w:rFonts w:ascii="Arial" w:eastAsia="Times New Roman" w:hAnsi="Arial"/>
      <w:b/>
      <w:kern w:val="32"/>
      <w:sz w:val="28"/>
      <w:szCs w:val="32"/>
    </w:rPr>
  </w:style>
  <w:style w:type="paragraph" w:styleId="Header">
    <w:name w:val="header"/>
    <w:basedOn w:val="Normal"/>
    <w:link w:val="HeaderChar"/>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rPr>
      <w:rFonts w:ascii="Arial" w:eastAsia="Times New Roman" w:hAnsi="Arial"/>
      <w:szCs w:val="24"/>
      <w:lang w:eastAsia="en-US"/>
    </w:rPr>
  </w:style>
  <w:style w:type="paragraph" w:styleId="Footer">
    <w:name w:val="footer"/>
    <w:basedOn w:val="Normal"/>
    <w:link w:val="FooterChar"/>
    <w:uiPriority w:val="99"/>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uiPriority w:val="99"/>
    <w:rPr>
      <w:rFonts w:ascii="Arial" w:eastAsia="Times New Roman" w:hAnsi="Arial"/>
      <w:szCs w:val="24"/>
      <w:lang w:eastAsia="en-US"/>
    </w:rPr>
  </w:style>
  <w:style w:type="paragraph" w:styleId="DocumentMap">
    <w:name w:val="Document Map"/>
    <w:basedOn w:val="Normal"/>
    <w:link w:val="DocumentMapChar"/>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Pr>
      <w:rFonts w:ascii="Tahoma" w:eastAsia="Times New Roman" w:hAnsi="Tahoma" w:cs="Tahoma"/>
      <w:sz w:val="16"/>
      <w:szCs w:val="16"/>
      <w:lang w:eastAsia="en-US"/>
    </w:rPr>
  </w:style>
  <w:style w:type="table" w:styleId="TableGrid">
    <w:name w:val="Table Grid"/>
    <w:basedOn w:val="TableNormal"/>
    <w:uiPriority w:val="5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Pr>
      <w:color w:val="0000FF"/>
      <w:u w:val="single"/>
    </w:rPr>
  </w:style>
  <w:style w:type="paragraph" w:customStyle="1" w:styleId="podpisi">
    <w:name w:val="podpisi"/>
    <w:basedOn w:val="Normal"/>
    <w:uiPriority w:val="99"/>
    <w:qFormat/>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Pr>
      <w:rFonts w:ascii="Arial" w:eastAsia="Times New Roman" w:hAnsi="Arial" w:cs="Arial"/>
      <w:b/>
      <w:sz w:val="22"/>
      <w:szCs w:val="22"/>
    </w:rPr>
  </w:style>
  <w:style w:type="paragraph" w:customStyle="1" w:styleId="Poglavje">
    <w:name w:val="Poglavje"/>
    <w:basedOn w:val="Normal"/>
    <w:qFormat/>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Pr>
      <w:rFonts w:ascii="Arial" w:eastAsia="Times New Roman" w:hAnsi="Arial" w:cs="Arial"/>
      <w:sz w:val="22"/>
      <w:szCs w:val="22"/>
    </w:rPr>
  </w:style>
  <w:style w:type="paragraph" w:customStyle="1" w:styleId="Oddelek">
    <w:name w:val="Oddelek"/>
    <w:basedOn w:val="Normal"/>
    <w:link w:val="OddelekZnak1"/>
    <w:qFormat/>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Pr>
      <w:rFonts w:ascii="Arial" w:eastAsia="Times New Roman" w:hAnsi="Arial"/>
      <w:b/>
      <w:sz w:val="22"/>
      <w:szCs w:val="22"/>
      <w:lang w:val="x-none" w:eastAsia="x-none"/>
    </w:rPr>
  </w:style>
  <w:style w:type="paragraph" w:customStyle="1" w:styleId="Alineazaodstavkom">
    <w:name w:val="Alinea za odstavkom"/>
    <w:basedOn w:val="Normal"/>
    <w:link w:val="AlineazaodstavkomZnak"/>
    <w:qFormat/>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Pr>
      <w:rFonts w:ascii="Arial" w:eastAsia="Times New Roman" w:hAnsi="Arial"/>
      <w:sz w:val="22"/>
      <w:szCs w:val="22"/>
      <w:lang w:val="x-none" w:eastAsia="x-none"/>
    </w:rPr>
  </w:style>
  <w:style w:type="character" w:styleId="PageNumber">
    <w:name w:val="page number"/>
  </w:style>
  <w:style w:type="paragraph" w:styleId="FootnoteText">
    <w:name w:val="footnote text"/>
    <w:basedOn w:val="Normal"/>
    <w:link w:val="FootnoteTextChar"/>
    <w:uiPriority w:val="99"/>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uiPriority w:val="99"/>
    <w:rPr>
      <w:rFonts w:ascii="Arial" w:eastAsia="Times New Roman" w:hAnsi="Arial"/>
      <w:lang w:eastAsia="en-US"/>
    </w:rPr>
  </w:style>
  <w:style w:type="character" w:styleId="FootnoteReference">
    <w:name w:val="footnote reference"/>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semiHidden/>
    <w:rPr>
      <w:rFonts w:ascii="Times New Roman" w:eastAsia="Times New Roman" w:hAnsi="Times New Roman"/>
      <w:lang w:eastAsia="en-US"/>
    </w:rPr>
  </w:style>
  <w:style w:type="paragraph" w:styleId="BalloonText">
    <w:name w:val="Balloon Text"/>
    <w:basedOn w:val="Normal"/>
    <w:link w:val="BalloonTextChar"/>
    <w:semiHidden/>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customStyle="1" w:styleId="Par-number1">
    <w:name w:val="Par-number 1."/>
    <w:basedOn w:val="Normal"/>
    <w:next w:val="Normal"/>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link w:val="ListParagraphChar"/>
    <w:uiPriority w:val="34"/>
    <w:qFormat/>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Pr>
      <w:rFonts w:ascii="Arial" w:eastAsia="Times New Roman" w:hAnsi="Arial"/>
      <w:b/>
      <w:bCs/>
      <w:lang w:eastAsia="en-US"/>
    </w:rPr>
  </w:style>
  <w:style w:type="paragraph" w:customStyle="1" w:styleId="Odstavek">
    <w:name w:val="Odstavek"/>
    <w:basedOn w:val="Normal"/>
    <w:link w:val="OdstavekZnak"/>
    <w:qFormat/>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Pr>
      <w:rFonts w:ascii="Arial" w:eastAsia="Times New Roman" w:hAnsi="Arial" w:cs="Arial"/>
      <w:sz w:val="22"/>
      <w:szCs w:val="22"/>
    </w:rPr>
  </w:style>
  <w:style w:type="paragraph" w:customStyle="1" w:styleId="Odstavekseznama1">
    <w:name w:val="Odstavek seznama1"/>
    <w:basedOn w:val="Normal"/>
    <w:qFormat/>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Pr>
      <w:rFonts w:ascii="Arial" w:eastAsia="Times New Roman" w:hAnsi="Arial" w:cs="Arial"/>
      <w:sz w:val="22"/>
      <w:szCs w:val="22"/>
    </w:rPr>
  </w:style>
  <w:style w:type="character" w:customStyle="1" w:styleId="rkovnatokazaodstavkomZnak">
    <w:name w:val="Črkovna točka_za odstavkom Znak"/>
    <w:link w:val="rkovnatokazaodstavkom"/>
    <w:rPr>
      <w:rFonts w:ascii="Arial" w:hAnsi="Arial"/>
      <w:lang w:val="x-none" w:eastAsia="x-none"/>
    </w:rPr>
  </w:style>
  <w:style w:type="paragraph" w:customStyle="1" w:styleId="rkovnatokazaodstavkom">
    <w:name w:val="Črkovna točka_za odstavkom"/>
    <w:basedOn w:val="Normal"/>
    <w:link w:val="rkovnatokazaodstavkomZnak"/>
    <w:qFormat/>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pPr>
      <w:numPr>
        <w:numId w:val="1"/>
      </w:numPr>
      <w:ind w:left="0" w:firstLine="0"/>
    </w:pPr>
  </w:style>
  <w:style w:type="character" w:customStyle="1" w:styleId="OdsekZnak">
    <w:name w:val="Odsek Znak"/>
    <w:link w:val="Odsek"/>
    <w:rPr>
      <w:rFonts w:ascii="Arial" w:eastAsia="Times New Roman" w:hAnsi="Arial"/>
      <w:b/>
      <w:sz w:val="22"/>
      <w:szCs w:val="22"/>
      <w:lang w:val="x-none" w:eastAsia="x-none"/>
    </w:rPr>
  </w:style>
  <w:style w:type="paragraph" w:customStyle="1" w:styleId="len">
    <w:name w:val="Člen"/>
    <w:basedOn w:val="Normal"/>
    <w:link w:val="lenZnak"/>
    <w:qFormat/>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Pr>
      <w:rFonts w:ascii="Arial" w:eastAsia="Times New Roman" w:hAnsi="Arial" w:cs="Arial"/>
      <w:b/>
      <w:sz w:val="22"/>
      <w:szCs w:val="22"/>
    </w:rPr>
  </w:style>
  <w:style w:type="paragraph" w:customStyle="1" w:styleId="lennaslov">
    <w:name w:val="Člen_naslov"/>
    <w:basedOn w:val="len"/>
    <w:qFormat/>
    <w:pPr>
      <w:spacing w:before="0"/>
    </w:pPr>
  </w:style>
  <w:style w:type="paragraph" w:styleId="BodyTextIndent">
    <w:name w:val="Body Text Indent"/>
    <w:basedOn w:val="Normal"/>
    <w:link w:val="BodyTextIndentChar"/>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Pr>
      <w:rFonts w:ascii="Arial" w:eastAsia="Times New Roman" w:hAnsi="Arial"/>
      <w:szCs w:val="24"/>
      <w:lang w:val="en-US" w:eastAsia="en-US"/>
    </w:rPr>
  </w:style>
  <w:style w:type="character" w:styleId="Strong">
    <w:name w:val="Strong"/>
    <w:qFormat/>
    <w:rPr>
      <w:b/>
      <w:bCs/>
    </w:rPr>
  </w:style>
  <w:style w:type="paragraph" w:styleId="NoSpacing">
    <w:name w:val="No Spacing"/>
    <w:uiPriority w:val="1"/>
    <w:qFormat/>
    <w:rPr>
      <w:sz w:val="22"/>
      <w:szCs w:val="22"/>
      <w:lang w:eastAsia="en-US"/>
    </w:rPr>
  </w:style>
  <w:style w:type="paragraph" w:customStyle="1" w:styleId="ListParagraph1">
    <w:name w:val="List Paragraph1"/>
    <w:basedOn w:val="Normal"/>
    <w:pPr>
      <w:spacing w:after="0" w:line="240" w:lineRule="auto"/>
      <w:ind w:left="708"/>
    </w:pPr>
    <w:rPr>
      <w:rFonts w:ascii="Times New Roman" w:hAnsi="Times New Roman"/>
      <w:sz w:val="24"/>
      <w:szCs w:val="24"/>
      <w:lang w:eastAsia="sl-SI"/>
    </w:rPr>
  </w:style>
  <w:style w:type="table" w:customStyle="1" w:styleId="Tabelatemnamrea5poudarek11">
    <w:name w:val="Tabela – temna mreža 5 (poudarek 1)1"/>
    <w:basedOn w:val="TableNormal"/>
    <w:uiPriority w:val="50"/>
    <w:rPr>
      <w:rFonts w:ascii="Times New Roman" w:eastAsia="Times New Roman" w:hAnsi="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Revision">
    <w:name w:val="Revision"/>
    <w:hidden/>
    <w:uiPriority w:val="99"/>
    <w:semiHidden/>
    <w:rPr>
      <w:sz w:val="22"/>
      <w:szCs w:val="22"/>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paragraph" w:customStyle="1" w:styleId="SlikaT">
    <w:name w:val="Slika T"/>
    <w:basedOn w:val="Normal"/>
    <w:next w:val="Normal"/>
    <w:qFormat/>
    <w:pPr>
      <w:numPr>
        <w:numId w:val="14"/>
      </w:numPr>
      <w:spacing w:after="0" w:line="240" w:lineRule="auto"/>
      <w:ind w:left="357" w:hanging="357"/>
      <w:jc w:val="center"/>
    </w:pPr>
    <w:rPr>
      <w:rFonts w:cs="Arial"/>
      <w:i/>
    </w:rPr>
  </w:style>
  <w:style w:type="character" w:customStyle="1" w:styleId="apple-converted-space">
    <w:name w:val="apple-converted-space"/>
    <w:uiPriority w:val="99"/>
  </w:style>
  <w:style w:type="paragraph" w:customStyle="1" w:styleId="Brezrazmikov1">
    <w:name w:val="Brez razmikov1"/>
    <w:qFormat/>
    <w:rPr>
      <w:rFonts w:ascii="Arial" w:eastAsia="Times New Roman" w:hAnsi="Arial"/>
      <w:szCs w:val="24"/>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2"/>
      <w:szCs w:val="22"/>
      <w:lang w:eastAsia="en-US"/>
    </w:rPr>
  </w:style>
  <w:style w:type="character" w:styleId="Emphasis">
    <w:name w:val="Emphasis"/>
    <w:uiPriority w:val="20"/>
    <w:qFormat/>
    <w:rPr>
      <w:i/>
      <w:iCs/>
    </w:rPr>
  </w:style>
  <w:style w:type="character" w:customStyle="1" w:styleId="Privzetapisavaodstavka1">
    <w:name w:val="Privzeta pisava odstavka1"/>
  </w:style>
  <w:style w:type="paragraph" w:customStyle="1" w:styleId="Navaden1">
    <w:name w:val="Navaden1"/>
    <w:pPr>
      <w:suppressAutoHyphens/>
      <w:autoSpaceDN w:val="0"/>
      <w:spacing w:after="200" w:line="276" w:lineRule="auto"/>
      <w:textAlignment w:val="baseline"/>
    </w:pPr>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sl-SI"/>
    </w:rPr>
  </w:style>
  <w:style w:type="paragraph" w:customStyle="1" w:styleId="Odstavekseznama4">
    <w:name w:val="Odstavek seznama4"/>
    <w:basedOn w:val="Normal"/>
    <w:uiPriority w:val="34"/>
    <w:pPr>
      <w:spacing w:after="0" w:line="240" w:lineRule="auto"/>
      <w:ind w:left="708"/>
    </w:pPr>
    <w:rPr>
      <w:rFonts w:ascii="Times New Roman" w:hAnsi="Times New Roman"/>
      <w:sz w:val="24"/>
      <w:szCs w:val="24"/>
      <w:lang w:eastAsia="sl-SI"/>
    </w:rPr>
  </w:style>
  <w:style w:type="character" w:customStyle="1" w:styleId="Nerazreenaomemba1">
    <w:name w:val="Nerazrešena omemba1"/>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3">
    <w:name w:val="A3"/>
    <w:uiPriority w:val="99"/>
    <w:rPr>
      <w:color w:val="000000"/>
      <w:sz w:val="16"/>
      <w:szCs w:val="16"/>
    </w:rPr>
  </w:style>
  <w:style w:type="character" w:customStyle="1" w:styleId="ListParagraphChar">
    <w:name w:val="List Paragraph Char"/>
    <w:link w:val="ListParagraph"/>
    <w:uiPriority w:val="34"/>
    <w:locked/>
    <w:rPr>
      <w:rFonts w:ascii="Times New Roman" w:eastAsia="Times New Roman" w:hAnsi="Times New Roman"/>
      <w:sz w:val="24"/>
      <w:szCs w:val="24"/>
    </w:rPr>
  </w:style>
  <w:style w:type="paragraph" w:customStyle="1" w:styleId="Textbody">
    <w:name w:val="Text body"/>
    <w:basedOn w:val="Normal"/>
    <w:pPr>
      <w:widowControl w:val="0"/>
      <w:suppressAutoHyphens/>
      <w:autoSpaceDN w:val="0"/>
      <w:spacing w:after="120" w:line="240" w:lineRule="auto"/>
      <w:jc w:val="both"/>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563">
      <w:bodyDiv w:val="1"/>
      <w:marLeft w:val="0"/>
      <w:marRight w:val="0"/>
      <w:marTop w:val="0"/>
      <w:marBottom w:val="0"/>
      <w:divBdr>
        <w:top w:val="none" w:sz="0" w:space="0" w:color="auto"/>
        <w:left w:val="none" w:sz="0" w:space="0" w:color="auto"/>
        <w:bottom w:val="none" w:sz="0" w:space="0" w:color="auto"/>
        <w:right w:val="none" w:sz="0" w:space="0" w:color="auto"/>
      </w:divBdr>
    </w:div>
    <w:div w:id="54666856">
      <w:bodyDiv w:val="1"/>
      <w:marLeft w:val="0"/>
      <w:marRight w:val="0"/>
      <w:marTop w:val="0"/>
      <w:marBottom w:val="0"/>
      <w:divBdr>
        <w:top w:val="none" w:sz="0" w:space="0" w:color="auto"/>
        <w:left w:val="none" w:sz="0" w:space="0" w:color="auto"/>
        <w:bottom w:val="none" w:sz="0" w:space="0" w:color="auto"/>
        <w:right w:val="none" w:sz="0" w:space="0" w:color="auto"/>
      </w:divBdr>
    </w:div>
    <w:div w:id="90244318">
      <w:bodyDiv w:val="1"/>
      <w:marLeft w:val="0"/>
      <w:marRight w:val="0"/>
      <w:marTop w:val="0"/>
      <w:marBottom w:val="0"/>
      <w:divBdr>
        <w:top w:val="none" w:sz="0" w:space="0" w:color="auto"/>
        <w:left w:val="none" w:sz="0" w:space="0" w:color="auto"/>
        <w:bottom w:val="none" w:sz="0" w:space="0" w:color="auto"/>
        <w:right w:val="none" w:sz="0" w:space="0" w:color="auto"/>
      </w:divBdr>
    </w:div>
    <w:div w:id="126318061">
      <w:bodyDiv w:val="1"/>
      <w:marLeft w:val="0"/>
      <w:marRight w:val="0"/>
      <w:marTop w:val="0"/>
      <w:marBottom w:val="0"/>
      <w:divBdr>
        <w:top w:val="none" w:sz="0" w:space="0" w:color="auto"/>
        <w:left w:val="none" w:sz="0" w:space="0" w:color="auto"/>
        <w:bottom w:val="none" w:sz="0" w:space="0" w:color="auto"/>
        <w:right w:val="none" w:sz="0" w:space="0" w:color="auto"/>
      </w:divBdr>
    </w:div>
    <w:div w:id="163016799">
      <w:bodyDiv w:val="1"/>
      <w:marLeft w:val="0"/>
      <w:marRight w:val="0"/>
      <w:marTop w:val="0"/>
      <w:marBottom w:val="0"/>
      <w:divBdr>
        <w:top w:val="none" w:sz="0" w:space="0" w:color="auto"/>
        <w:left w:val="none" w:sz="0" w:space="0" w:color="auto"/>
        <w:bottom w:val="none" w:sz="0" w:space="0" w:color="auto"/>
        <w:right w:val="none" w:sz="0" w:space="0" w:color="auto"/>
      </w:divBdr>
    </w:div>
    <w:div w:id="253393733">
      <w:bodyDiv w:val="1"/>
      <w:marLeft w:val="0"/>
      <w:marRight w:val="0"/>
      <w:marTop w:val="0"/>
      <w:marBottom w:val="0"/>
      <w:divBdr>
        <w:top w:val="none" w:sz="0" w:space="0" w:color="auto"/>
        <w:left w:val="none" w:sz="0" w:space="0" w:color="auto"/>
        <w:bottom w:val="none" w:sz="0" w:space="0" w:color="auto"/>
        <w:right w:val="none" w:sz="0" w:space="0" w:color="auto"/>
      </w:divBdr>
    </w:div>
    <w:div w:id="270934766">
      <w:bodyDiv w:val="1"/>
      <w:marLeft w:val="0"/>
      <w:marRight w:val="0"/>
      <w:marTop w:val="0"/>
      <w:marBottom w:val="0"/>
      <w:divBdr>
        <w:top w:val="none" w:sz="0" w:space="0" w:color="auto"/>
        <w:left w:val="none" w:sz="0" w:space="0" w:color="auto"/>
        <w:bottom w:val="none" w:sz="0" w:space="0" w:color="auto"/>
        <w:right w:val="none" w:sz="0" w:space="0" w:color="auto"/>
      </w:divBdr>
    </w:div>
    <w:div w:id="313416335">
      <w:bodyDiv w:val="1"/>
      <w:marLeft w:val="0"/>
      <w:marRight w:val="0"/>
      <w:marTop w:val="0"/>
      <w:marBottom w:val="0"/>
      <w:divBdr>
        <w:top w:val="none" w:sz="0" w:space="0" w:color="auto"/>
        <w:left w:val="none" w:sz="0" w:space="0" w:color="auto"/>
        <w:bottom w:val="none" w:sz="0" w:space="0" w:color="auto"/>
        <w:right w:val="none" w:sz="0" w:space="0" w:color="auto"/>
      </w:divBdr>
    </w:div>
    <w:div w:id="338578819">
      <w:bodyDiv w:val="1"/>
      <w:marLeft w:val="0"/>
      <w:marRight w:val="0"/>
      <w:marTop w:val="0"/>
      <w:marBottom w:val="0"/>
      <w:divBdr>
        <w:top w:val="none" w:sz="0" w:space="0" w:color="auto"/>
        <w:left w:val="none" w:sz="0" w:space="0" w:color="auto"/>
        <w:bottom w:val="none" w:sz="0" w:space="0" w:color="auto"/>
        <w:right w:val="none" w:sz="0" w:space="0" w:color="auto"/>
      </w:divBdr>
    </w:div>
    <w:div w:id="351221967">
      <w:bodyDiv w:val="1"/>
      <w:marLeft w:val="0"/>
      <w:marRight w:val="0"/>
      <w:marTop w:val="0"/>
      <w:marBottom w:val="0"/>
      <w:divBdr>
        <w:top w:val="none" w:sz="0" w:space="0" w:color="auto"/>
        <w:left w:val="none" w:sz="0" w:space="0" w:color="auto"/>
        <w:bottom w:val="none" w:sz="0" w:space="0" w:color="auto"/>
        <w:right w:val="none" w:sz="0" w:space="0" w:color="auto"/>
      </w:divBdr>
    </w:div>
    <w:div w:id="361244873">
      <w:bodyDiv w:val="1"/>
      <w:marLeft w:val="0"/>
      <w:marRight w:val="0"/>
      <w:marTop w:val="0"/>
      <w:marBottom w:val="0"/>
      <w:divBdr>
        <w:top w:val="none" w:sz="0" w:space="0" w:color="auto"/>
        <w:left w:val="none" w:sz="0" w:space="0" w:color="auto"/>
        <w:bottom w:val="none" w:sz="0" w:space="0" w:color="auto"/>
        <w:right w:val="none" w:sz="0" w:space="0" w:color="auto"/>
      </w:divBdr>
    </w:div>
    <w:div w:id="386955441">
      <w:bodyDiv w:val="1"/>
      <w:marLeft w:val="0"/>
      <w:marRight w:val="0"/>
      <w:marTop w:val="0"/>
      <w:marBottom w:val="0"/>
      <w:divBdr>
        <w:top w:val="none" w:sz="0" w:space="0" w:color="auto"/>
        <w:left w:val="none" w:sz="0" w:space="0" w:color="auto"/>
        <w:bottom w:val="none" w:sz="0" w:space="0" w:color="auto"/>
        <w:right w:val="none" w:sz="0" w:space="0" w:color="auto"/>
      </w:divBdr>
    </w:div>
    <w:div w:id="392167656">
      <w:bodyDiv w:val="1"/>
      <w:marLeft w:val="0"/>
      <w:marRight w:val="0"/>
      <w:marTop w:val="0"/>
      <w:marBottom w:val="0"/>
      <w:divBdr>
        <w:top w:val="none" w:sz="0" w:space="0" w:color="auto"/>
        <w:left w:val="none" w:sz="0" w:space="0" w:color="auto"/>
        <w:bottom w:val="none" w:sz="0" w:space="0" w:color="auto"/>
        <w:right w:val="none" w:sz="0" w:space="0" w:color="auto"/>
      </w:divBdr>
    </w:div>
    <w:div w:id="407964648">
      <w:bodyDiv w:val="1"/>
      <w:marLeft w:val="0"/>
      <w:marRight w:val="0"/>
      <w:marTop w:val="0"/>
      <w:marBottom w:val="0"/>
      <w:divBdr>
        <w:top w:val="none" w:sz="0" w:space="0" w:color="auto"/>
        <w:left w:val="none" w:sz="0" w:space="0" w:color="auto"/>
        <w:bottom w:val="none" w:sz="0" w:space="0" w:color="auto"/>
        <w:right w:val="none" w:sz="0" w:space="0" w:color="auto"/>
      </w:divBdr>
    </w:div>
    <w:div w:id="512571196">
      <w:bodyDiv w:val="1"/>
      <w:marLeft w:val="0"/>
      <w:marRight w:val="0"/>
      <w:marTop w:val="0"/>
      <w:marBottom w:val="0"/>
      <w:divBdr>
        <w:top w:val="none" w:sz="0" w:space="0" w:color="auto"/>
        <w:left w:val="none" w:sz="0" w:space="0" w:color="auto"/>
        <w:bottom w:val="none" w:sz="0" w:space="0" w:color="auto"/>
        <w:right w:val="none" w:sz="0" w:space="0" w:color="auto"/>
      </w:divBdr>
    </w:div>
    <w:div w:id="530189547">
      <w:bodyDiv w:val="1"/>
      <w:marLeft w:val="0"/>
      <w:marRight w:val="0"/>
      <w:marTop w:val="0"/>
      <w:marBottom w:val="0"/>
      <w:divBdr>
        <w:top w:val="none" w:sz="0" w:space="0" w:color="auto"/>
        <w:left w:val="none" w:sz="0" w:space="0" w:color="auto"/>
        <w:bottom w:val="none" w:sz="0" w:space="0" w:color="auto"/>
        <w:right w:val="none" w:sz="0" w:space="0" w:color="auto"/>
      </w:divBdr>
    </w:div>
    <w:div w:id="538318375">
      <w:bodyDiv w:val="1"/>
      <w:marLeft w:val="0"/>
      <w:marRight w:val="0"/>
      <w:marTop w:val="0"/>
      <w:marBottom w:val="0"/>
      <w:divBdr>
        <w:top w:val="none" w:sz="0" w:space="0" w:color="auto"/>
        <w:left w:val="none" w:sz="0" w:space="0" w:color="auto"/>
        <w:bottom w:val="none" w:sz="0" w:space="0" w:color="auto"/>
        <w:right w:val="none" w:sz="0" w:space="0" w:color="auto"/>
      </w:divBdr>
    </w:div>
    <w:div w:id="581254157">
      <w:bodyDiv w:val="1"/>
      <w:marLeft w:val="0"/>
      <w:marRight w:val="0"/>
      <w:marTop w:val="0"/>
      <w:marBottom w:val="0"/>
      <w:divBdr>
        <w:top w:val="none" w:sz="0" w:space="0" w:color="auto"/>
        <w:left w:val="none" w:sz="0" w:space="0" w:color="auto"/>
        <w:bottom w:val="none" w:sz="0" w:space="0" w:color="auto"/>
        <w:right w:val="none" w:sz="0" w:space="0" w:color="auto"/>
      </w:divBdr>
    </w:div>
    <w:div w:id="592518170">
      <w:bodyDiv w:val="1"/>
      <w:marLeft w:val="0"/>
      <w:marRight w:val="0"/>
      <w:marTop w:val="0"/>
      <w:marBottom w:val="0"/>
      <w:divBdr>
        <w:top w:val="none" w:sz="0" w:space="0" w:color="auto"/>
        <w:left w:val="none" w:sz="0" w:space="0" w:color="auto"/>
        <w:bottom w:val="none" w:sz="0" w:space="0" w:color="auto"/>
        <w:right w:val="none" w:sz="0" w:space="0" w:color="auto"/>
      </w:divBdr>
    </w:div>
    <w:div w:id="598416026">
      <w:bodyDiv w:val="1"/>
      <w:marLeft w:val="0"/>
      <w:marRight w:val="0"/>
      <w:marTop w:val="0"/>
      <w:marBottom w:val="0"/>
      <w:divBdr>
        <w:top w:val="none" w:sz="0" w:space="0" w:color="auto"/>
        <w:left w:val="none" w:sz="0" w:space="0" w:color="auto"/>
        <w:bottom w:val="none" w:sz="0" w:space="0" w:color="auto"/>
        <w:right w:val="none" w:sz="0" w:space="0" w:color="auto"/>
      </w:divBdr>
    </w:div>
    <w:div w:id="603807335">
      <w:bodyDiv w:val="1"/>
      <w:marLeft w:val="0"/>
      <w:marRight w:val="0"/>
      <w:marTop w:val="0"/>
      <w:marBottom w:val="0"/>
      <w:divBdr>
        <w:top w:val="none" w:sz="0" w:space="0" w:color="auto"/>
        <w:left w:val="none" w:sz="0" w:space="0" w:color="auto"/>
        <w:bottom w:val="none" w:sz="0" w:space="0" w:color="auto"/>
        <w:right w:val="none" w:sz="0" w:space="0" w:color="auto"/>
      </w:divBdr>
    </w:div>
    <w:div w:id="609122041">
      <w:bodyDiv w:val="1"/>
      <w:marLeft w:val="0"/>
      <w:marRight w:val="0"/>
      <w:marTop w:val="0"/>
      <w:marBottom w:val="0"/>
      <w:divBdr>
        <w:top w:val="none" w:sz="0" w:space="0" w:color="auto"/>
        <w:left w:val="none" w:sz="0" w:space="0" w:color="auto"/>
        <w:bottom w:val="none" w:sz="0" w:space="0" w:color="auto"/>
        <w:right w:val="none" w:sz="0" w:space="0" w:color="auto"/>
      </w:divBdr>
    </w:div>
    <w:div w:id="609358047">
      <w:bodyDiv w:val="1"/>
      <w:marLeft w:val="0"/>
      <w:marRight w:val="0"/>
      <w:marTop w:val="0"/>
      <w:marBottom w:val="0"/>
      <w:divBdr>
        <w:top w:val="none" w:sz="0" w:space="0" w:color="auto"/>
        <w:left w:val="none" w:sz="0" w:space="0" w:color="auto"/>
        <w:bottom w:val="none" w:sz="0" w:space="0" w:color="auto"/>
        <w:right w:val="none" w:sz="0" w:space="0" w:color="auto"/>
      </w:divBdr>
    </w:div>
    <w:div w:id="627056281">
      <w:bodyDiv w:val="1"/>
      <w:marLeft w:val="0"/>
      <w:marRight w:val="0"/>
      <w:marTop w:val="0"/>
      <w:marBottom w:val="0"/>
      <w:divBdr>
        <w:top w:val="none" w:sz="0" w:space="0" w:color="auto"/>
        <w:left w:val="none" w:sz="0" w:space="0" w:color="auto"/>
        <w:bottom w:val="none" w:sz="0" w:space="0" w:color="auto"/>
        <w:right w:val="none" w:sz="0" w:space="0" w:color="auto"/>
      </w:divBdr>
    </w:div>
    <w:div w:id="703945923">
      <w:bodyDiv w:val="1"/>
      <w:marLeft w:val="0"/>
      <w:marRight w:val="0"/>
      <w:marTop w:val="0"/>
      <w:marBottom w:val="0"/>
      <w:divBdr>
        <w:top w:val="none" w:sz="0" w:space="0" w:color="auto"/>
        <w:left w:val="none" w:sz="0" w:space="0" w:color="auto"/>
        <w:bottom w:val="none" w:sz="0" w:space="0" w:color="auto"/>
        <w:right w:val="none" w:sz="0" w:space="0" w:color="auto"/>
      </w:divBdr>
    </w:div>
    <w:div w:id="724111006">
      <w:bodyDiv w:val="1"/>
      <w:marLeft w:val="0"/>
      <w:marRight w:val="0"/>
      <w:marTop w:val="0"/>
      <w:marBottom w:val="0"/>
      <w:divBdr>
        <w:top w:val="none" w:sz="0" w:space="0" w:color="auto"/>
        <w:left w:val="none" w:sz="0" w:space="0" w:color="auto"/>
        <w:bottom w:val="none" w:sz="0" w:space="0" w:color="auto"/>
        <w:right w:val="none" w:sz="0" w:space="0" w:color="auto"/>
      </w:divBdr>
    </w:div>
    <w:div w:id="750270736">
      <w:bodyDiv w:val="1"/>
      <w:marLeft w:val="0"/>
      <w:marRight w:val="0"/>
      <w:marTop w:val="0"/>
      <w:marBottom w:val="0"/>
      <w:divBdr>
        <w:top w:val="none" w:sz="0" w:space="0" w:color="auto"/>
        <w:left w:val="none" w:sz="0" w:space="0" w:color="auto"/>
        <w:bottom w:val="none" w:sz="0" w:space="0" w:color="auto"/>
        <w:right w:val="none" w:sz="0" w:space="0" w:color="auto"/>
      </w:divBdr>
    </w:div>
    <w:div w:id="767509507">
      <w:bodyDiv w:val="1"/>
      <w:marLeft w:val="0"/>
      <w:marRight w:val="0"/>
      <w:marTop w:val="0"/>
      <w:marBottom w:val="0"/>
      <w:divBdr>
        <w:top w:val="none" w:sz="0" w:space="0" w:color="auto"/>
        <w:left w:val="none" w:sz="0" w:space="0" w:color="auto"/>
        <w:bottom w:val="none" w:sz="0" w:space="0" w:color="auto"/>
        <w:right w:val="none" w:sz="0" w:space="0" w:color="auto"/>
      </w:divBdr>
    </w:div>
    <w:div w:id="781002092">
      <w:bodyDiv w:val="1"/>
      <w:marLeft w:val="0"/>
      <w:marRight w:val="0"/>
      <w:marTop w:val="0"/>
      <w:marBottom w:val="0"/>
      <w:divBdr>
        <w:top w:val="none" w:sz="0" w:space="0" w:color="auto"/>
        <w:left w:val="none" w:sz="0" w:space="0" w:color="auto"/>
        <w:bottom w:val="none" w:sz="0" w:space="0" w:color="auto"/>
        <w:right w:val="none" w:sz="0" w:space="0" w:color="auto"/>
      </w:divBdr>
    </w:div>
    <w:div w:id="785662513">
      <w:bodyDiv w:val="1"/>
      <w:marLeft w:val="0"/>
      <w:marRight w:val="0"/>
      <w:marTop w:val="0"/>
      <w:marBottom w:val="0"/>
      <w:divBdr>
        <w:top w:val="none" w:sz="0" w:space="0" w:color="auto"/>
        <w:left w:val="none" w:sz="0" w:space="0" w:color="auto"/>
        <w:bottom w:val="none" w:sz="0" w:space="0" w:color="auto"/>
        <w:right w:val="none" w:sz="0" w:space="0" w:color="auto"/>
      </w:divBdr>
    </w:div>
    <w:div w:id="795028951">
      <w:bodyDiv w:val="1"/>
      <w:marLeft w:val="0"/>
      <w:marRight w:val="0"/>
      <w:marTop w:val="0"/>
      <w:marBottom w:val="0"/>
      <w:divBdr>
        <w:top w:val="none" w:sz="0" w:space="0" w:color="auto"/>
        <w:left w:val="none" w:sz="0" w:space="0" w:color="auto"/>
        <w:bottom w:val="none" w:sz="0" w:space="0" w:color="auto"/>
        <w:right w:val="none" w:sz="0" w:space="0" w:color="auto"/>
      </w:divBdr>
    </w:div>
    <w:div w:id="883760329">
      <w:bodyDiv w:val="1"/>
      <w:marLeft w:val="0"/>
      <w:marRight w:val="0"/>
      <w:marTop w:val="0"/>
      <w:marBottom w:val="0"/>
      <w:divBdr>
        <w:top w:val="none" w:sz="0" w:space="0" w:color="auto"/>
        <w:left w:val="none" w:sz="0" w:space="0" w:color="auto"/>
        <w:bottom w:val="none" w:sz="0" w:space="0" w:color="auto"/>
        <w:right w:val="none" w:sz="0" w:space="0" w:color="auto"/>
      </w:divBdr>
    </w:div>
    <w:div w:id="911811356">
      <w:bodyDiv w:val="1"/>
      <w:marLeft w:val="0"/>
      <w:marRight w:val="0"/>
      <w:marTop w:val="0"/>
      <w:marBottom w:val="0"/>
      <w:divBdr>
        <w:top w:val="none" w:sz="0" w:space="0" w:color="auto"/>
        <w:left w:val="none" w:sz="0" w:space="0" w:color="auto"/>
        <w:bottom w:val="none" w:sz="0" w:space="0" w:color="auto"/>
        <w:right w:val="none" w:sz="0" w:space="0" w:color="auto"/>
      </w:divBdr>
    </w:div>
    <w:div w:id="913004047">
      <w:bodyDiv w:val="1"/>
      <w:marLeft w:val="0"/>
      <w:marRight w:val="0"/>
      <w:marTop w:val="0"/>
      <w:marBottom w:val="0"/>
      <w:divBdr>
        <w:top w:val="none" w:sz="0" w:space="0" w:color="auto"/>
        <w:left w:val="none" w:sz="0" w:space="0" w:color="auto"/>
        <w:bottom w:val="none" w:sz="0" w:space="0" w:color="auto"/>
        <w:right w:val="none" w:sz="0" w:space="0" w:color="auto"/>
      </w:divBdr>
    </w:div>
    <w:div w:id="929922632">
      <w:bodyDiv w:val="1"/>
      <w:marLeft w:val="0"/>
      <w:marRight w:val="0"/>
      <w:marTop w:val="0"/>
      <w:marBottom w:val="0"/>
      <w:divBdr>
        <w:top w:val="none" w:sz="0" w:space="0" w:color="auto"/>
        <w:left w:val="none" w:sz="0" w:space="0" w:color="auto"/>
        <w:bottom w:val="none" w:sz="0" w:space="0" w:color="auto"/>
        <w:right w:val="none" w:sz="0" w:space="0" w:color="auto"/>
      </w:divBdr>
    </w:div>
    <w:div w:id="947271740">
      <w:bodyDiv w:val="1"/>
      <w:marLeft w:val="0"/>
      <w:marRight w:val="0"/>
      <w:marTop w:val="0"/>
      <w:marBottom w:val="0"/>
      <w:divBdr>
        <w:top w:val="none" w:sz="0" w:space="0" w:color="auto"/>
        <w:left w:val="none" w:sz="0" w:space="0" w:color="auto"/>
        <w:bottom w:val="none" w:sz="0" w:space="0" w:color="auto"/>
        <w:right w:val="none" w:sz="0" w:space="0" w:color="auto"/>
      </w:divBdr>
    </w:div>
    <w:div w:id="947547444">
      <w:bodyDiv w:val="1"/>
      <w:marLeft w:val="0"/>
      <w:marRight w:val="0"/>
      <w:marTop w:val="0"/>
      <w:marBottom w:val="0"/>
      <w:divBdr>
        <w:top w:val="none" w:sz="0" w:space="0" w:color="auto"/>
        <w:left w:val="none" w:sz="0" w:space="0" w:color="auto"/>
        <w:bottom w:val="none" w:sz="0" w:space="0" w:color="auto"/>
        <w:right w:val="none" w:sz="0" w:space="0" w:color="auto"/>
      </w:divBdr>
    </w:div>
    <w:div w:id="1012535332">
      <w:bodyDiv w:val="1"/>
      <w:marLeft w:val="0"/>
      <w:marRight w:val="0"/>
      <w:marTop w:val="0"/>
      <w:marBottom w:val="0"/>
      <w:divBdr>
        <w:top w:val="none" w:sz="0" w:space="0" w:color="auto"/>
        <w:left w:val="none" w:sz="0" w:space="0" w:color="auto"/>
        <w:bottom w:val="none" w:sz="0" w:space="0" w:color="auto"/>
        <w:right w:val="none" w:sz="0" w:space="0" w:color="auto"/>
      </w:divBdr>
    </w:div>
    <w:div w:id="1109154612">
      <w:bodyDiv w:val="1"/>
      <w:marLeft w:val="0"/>
      <w:marRight w:val="0"/>
      <w:marTop w:val="0"/>
      <w:marBottom w:val="0"/>
      <w:divBdr>
        <w:top w:val="none" w:sz="0" w:space="0" w:color="auto"/>
        <w:left w:val="none" w:sz="0" w:space="0" w:color="auto"/>
        <w:bottom w:val="none" w:sz="0" w:space="0" w:color="auto"/>
        <w:right w:val="none" w:sz="0" w:space="0" w:color="auto"/>
      </w:divBdr>
    </w:div>
    <w:div w:id="1114865408">
      <w:bodyDiv w:val="1"/>
      <w:marLeft w:val="0"/>
      <w:marRight w:val="0"/>
      <w:marTop w:val="0"/>
      <w:marBottom w:val="0"/>
      <w:divBdr>
        <w:top w:val="none" w:sz="0" w:space="0" w:color="auto"/>
        <w:left w:val="none" w:sz="0" w:space="0" w:color="auto"/>
        <w:bottom w:val="none" w:sz="0" w:space="0" w:color="auto"/>
        <w:right w:val="none" w:sz="0" w:space="0" w:color="auto"/>
      </w:divBdr>
    </w:div>
    <w:div w:id="1140536690">
      <w:bodyDiv w:val="1"/>
      <w:marLeft w:val="0"/>
      <w:marRight w:val="0"/>
      <w:marTop w:val="0"/>
      <w:marBottom w:val="0"/>
      <w:divBdr>
        <w:top w:val="none" w:sz="0" w:space="0" w:color="auto"/>
        <w:left w:val="none" w:sz="0" w:space="0" w:color="auto"/>
        <w:bottom w:val="none" w:sz="0" w:space="0" w:color="auto"/>
        <w:right w:val="none" w:sz="0" w:space="0" w:color="auto"/>
      </w:divBdr>
    </w:div>
    <w:div w:id="1142191506">
      <w:bodyDiv w:val="1"/>
      <w:marLeft w:val="0"/>
      <w:marRight w:val="0"/>
      <w:marTop w:val="0"/>
      <w:marBottom w:val="0"/>
      <w:divBdr>
        <w:top w:val="none" w:sz="0" w:space="0" w:color="auto"/>
        <w:left w:val="none" w:sz="0" w:space="0" w:color="auto"/>
        <w:bottom w:val="none" w:sz="0" w:space="0" w:color="auto"/>
        <w:right w:val="none" w:sz="0" w:space="0" w:color="auto"/>
      </w:divBdr>
    </w:div>
    <w:div w:id="1179588994">
      <w:bodyDiv w:val="1"/>
      <w:marLeft w:val="0"/>
      <w:marRight w:val="0"/>
      <w:marTop w:val="0"/>
      <w:marBottom w:val="0"/>
      <w:divBdr>
        <w:top w:val="none" w:sz="0" w:space="0" w:color="auto"/>
        <w:left w:val="none" w:sz="0" w:space="0" w:color="auto"/>
        <w:bottom w:val="none" w:sz="0" w:space="0" w:color="auto"/>
        <w:right w:val="none" w:sz="0" w:space="0" w:color="auto"/>
      </w:divBdr>
    </w:div>
    <w:div w:id="1232496287">
      <w:bodyDiv w:val="1"/>
      <w:marLeft w:val="0"/>
      <w:marRight w:val="0"/>
      <w:marTop w:val="0"/>
      <w:marBottom w:val="0"/>
      <w:divBdr>
        <w:top w:val="none" w:sz="0" w:space="0" w:color="auto"/>
        <w:left w:val="none" w:sz="0" w:space="0" w:color="auto"/>
        <w:bottom w:val="none" w:sz="0" w:space="0" w:color="auto"/>
        <w:right w:val="none" w:sz="0" w:space="0" w:color="auto"/>
      </w:divBdr>
    </w:div>
    <w:div w:id="1235510738">
      <w:bodyDiv w:val="1"/>
      <w:marLeft w:val="0"/>
      <w:marRight w:val="0"/>
      <w:marTop w:val="0"/>
      <w:marBottom w:val="0"/>
      <w:divBdr>
        <w:top w:val="none" w:sz="0" w:space="0" w:color="auto"/>
        <w:left w:val="none" w:sz="0" w:space="0" w:color="auto"/>
        <w:bottom w:val="none" w:sz="0" w:space="0" w:color="auto"/>
        <w:right w:val="none" w:sz="0" w:space="0" w:color="auto"/>
      </w:divBdr>
    </w:div>
    <w:div w:id="1305045425">
      <w:bodyDiv w:val="1"/>
      <w:marLeft w:val="0"/>
      <w:marRight w:val="0"/>
      <w:marTop w:val="0"/>
      <w:marBottom w:val="0"/>
      <w:divBdr>
        <w:top w:val="none" w:sz="0" w:space="0" w:color="auto"/>
        <w:left w:val="none" w:sz="0" w:space="0" w:color="auto"/>
        <w:bottom w:val="none" w:sz="0" w:space="0" w:color="auto"/>
        <w:right w:val="none" w:sz="0" w:space="0" w:color="auto"/>
      </w:divBdr>
    </w:div>
    <w:div w:id="1320571823">
      <w:bodyDiv w:val="1"/>
      <w:marLeft w:val="0"/>
      <w:marRight w:val="0"/>
      <w:marTop w:val="0"/>
      <w:marBottom w:val="0"/>
      <w:divBdr>
        <w:top w:val="none" w:sz="0" w:space="0" w:color="auto"/>
        <w:left w:val="none" w:sz="0" w:space="0" w:color="auto"/>
        <w:bottom w:val="none" w:sz="0" w:space="0" w:color="auto"/>
        <w:right w:val="none" w:sz="0" w:space="0" w:color="auto"/>
      </w:divBdr>
    </w:div>
    <w:div w:id="1374843140">
      <w:bodyDiv w:val="1"/>
      <w:marLeft w:val="0"/>
      <w:marRight w:val="0"/>
      <w:marTop w:val="0"/>
      <w:marBottom w:val="0"/>
      <w:divBdr>
        <w:top w:val="none" w:sz="0" w:space="0" w:color="auto"/>
        <w:left w:val="none" w:sz="0" w:space="0" w:color="auto"/>
        <w:bottom w:val="none" w:sz="0" w:space="0" w:color="auto"/>
        <w:right w:val="none" w:sz="0" w:space="0" w:color="auto"/>
      </w:divBdr>
    </w:div>
    <w:div w:id="1388186142">
      <w:bodyDiv w:val="1"/>
      <w:marLeft w:val="0"/>
      <w:marRight w:val="0"/>
      <w:marTop w:val="0"/>
      <w:marBottom w:val="0"/>
      <w:divBdr>
        <w:top w:val="none" w:sz="0" w:space="0" w:color="auto"/>
        <w:left w:val="none" w:sz="0" w:space="0" w:color="auto"/>
        <w:bottom w:val="none" w:sz="0" w:space="0" w:color="auto"/>
        <w:right w:val="none" w:sz="0" w:space="0" w:color="auto"/>
      </w:divBdr>
    </w:div>
    <w:div w:id="1395278012">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17828844">
      <w:bodyDiv w:val="1"/>
      <w:marLeft w:val="0"/>
      <w:marRight w:val="0"/>
      <w:marTop w:val="0"/>
      <w:marBottom w:val="0"/>
      <w:divBdr>
        <w:top w:val="none" w:sz="0" w:space="0" w:color="auto"/>
        <w:left w:val="none" w:sz="0" w:space="0" w:color="auto"/>
        <w:bottom w:val="none" w:sz="0" w:space="0" w:color="auto"/>
        <w:right w:val="none" w:sz="0" w:space="0" w:color="auto"/>
      </w:divBdr>
    </w:div>
    <w:div w:id="1449274377">
      <w:bodyDiv w:val="1"/>
      <w:marLeft w:val="0"/>
      <w:marRight w:val="0"/>
      <w:marTop w:val="0"/>
      <w:marBottom w:val="0"/>
      <w:divBdr>
        <w:top w:val="none" w:sz="0" w:space="0" w:color="auto"/>
        <w:left w:val="none" w:sz="0" w:space="0" w:color="auto"/>
        <w:bottom w:val="none" w:sz="0" w:space="0" w:color="auto"/>
        <w:right w:val="none" w:sz="0" w:space="0" w:color="auto"/>
      </w:divBdr>
    </w:div>
    <w:div w:id="1476793391">
      <w:bodyDiv w:val="1"/>
      <w:marLeft w:val="0"/>
      <w:marRight w:val="0"/>
      <w:marTop w:val="0"/>
      <w:marBottom w:val="0"/>
      <w:divBdr>
        <w:top w:val="none" w:sz="0" w:space="0" w:color="auto"/>
        <w:left w:val="none" w:sz="0" w:space="0" w:color="auto"/>
        <w:bottom w:val="none" w:sz="0" w:space="0" w:color="auto"/>
        <w:right w:val="none" w:sz="0" w:space="0" w:color="auto"/>
      </w:divBdr>
    </w:div>
    <w:div w:id="1566720065">
      <w:bodyDiv w:val="1"/>
      <w:marLeft w:val="0"/>
      <w:marRight w:val="0"/>
      <w:marTop w:val="0"/>
      <w:marBottom w:val="0"/>
      <w:divBdr>
        <w:top w:val="none" w:sz="0" w:space="0" w:color="auto"/>
        <w:left w:val="none" w:sz="0" w:space="0" w:color="auto"/>
        <w:bottom w:val="none" w:sz="0" w:space="0" w:color="auto"/>
        <w:right w:val="none" w:sz="0" w:space="0" w:color="auto"/>
      </w:divBdr>
    </w:div>
    <w:div w:id="1581016006">
      <w:bodyDiv w:val="1"/>
      <w:marLeft w:val="0"/>
      <w:marRight w:val="0"/>
      <w:marTop w:val="0"/>
      <w:marBottom w:val="0"/>
      <w:divBdr>
        <w:top w:val="none" w:sz="0" w:space="0" w:color="auto"/>
        <w:left w:val="none" w:sz="0" w:space="0" w:color="auto"/>
        <w:bottom w:val="none" w:sz="0" w:space="0" w:color="auto"/>
        <w:right w:val="none" w:sz="0" w:space="0" w:color="auto"/>
      </w:divBdr>
    </w:div>
    <w:div w:id="1622495539">
      <w:bodyDiv w:val="1"/>
      <w:marLeft w:val="0"/>
      <w:marRight w:val="0"/>
      <w:marTop w:val="0"/>
      <w:marBottom w:val="0"/>
      <w:divBdr>
        <w:top w:val="none" w:sz="0" w:space="0" w:color="auto"/>
        <w:left w:val="none" w:sz="0" w:space="0" w:color="auto"/>
        <w:bottom w:val="none" w:sz="0" w:space="0" w:color="auto"/>
        <w:right w:val="none" w:sz="0" w:space="0" w:color="auto"/>
      </w:divBdr>
    </w:div>
    <w:div w:id="1645548432">
      <w:bodyDiv w:val="1"/>
      <w:marLeft w:val="0"/>
      <w:marRight w:val="0"/>
      <w:marTop w:val="0"/>
      <w:marBottom w:val="0"/>
      <w:divBdr>
        <w:top w:val="none" w:sz="0" w:space="0" w:color="auto"/>
        <w:left w:val="none" w:sz="0" w:space="0" w:color="auto"/>
        <w:bottom w:val="none" w:sz="0" w:space="0" w:color="auto"/>
        <w:right w:val="none" w:sz="0" w:space="0" w:color="auto"/>
      </w:divBdr>
    </w:div>
    <w:div w:id="1654288741">
      <w:bodyDiv w:val="1"/>
      <w:marLeft w:val="0"/>
      <w:marRight w:val="0"/>
      <w:marTop w:val="0"/>
      <w:marBottom w:val="0"/>
      <w:divBdr>
        <w:top w:val="none" w:sz="0" w:space="0" w:color="auto"/>
        <w:left w:val="none" w:sz="0" w:space="0" w:color="auto"/>
        <w:bottom w:val="none" w:sz="0" w:space="0" w:color="auto"/>
        <w:right w:val="none" w:sz="0" w:space="0" w:color="auto"/>
      </w:divBdr>
    </w:div>
    <w:div w:id="1712728577">
      <w:bodyDiv w:val="1"/>
      <w:marLeft w:val="0"/>
      <w:marRight w:val="0"/>
      <w:marTop w:val="0"/>
      <w:marBottom w:val="0"/>
      <w:divBdr>
        <w:top w:val="none" w:sz="0" w:space="0" w:color="auto"/>
        <w:left w:val="none" w:sz="0" w:space="0" w:color="auto"/>
        <w:bottom w:val="none" w:sz="0" w:space="0" w:color="auto"/>
        <w:right w:val="none" w:sz="0" w:space="0" w:color="auto"/>
      </w:divBdr>
    </w:div>
    <w:div w:id="1852185036">
      <w:bodyDiv w:val="1"/>
      <w:marLeft w:val="0"/>
      <w:marRight w:val="0"/>
      <w:marTop w:val="0"/>
      <w:marBottom w:val="0"/>
      <w:divBdr>
        <w:top w:val="none" w:sz="0" w:space="0" w:color="auto"/>
        <w:left w:val="none" w:sz="0" w:space="0" w:color="auto"/>
        <w:bottom w:val="none" w:sz="0" w:space="0" w:color="auto"/>
        <w:right w:val="none" w:sz="0" w:space="0" w:color="auto"/>
      </w:divBdr>
    </w:div>
    <w:div w:id="1865050016">
      <w:bodyDiv w:val="1"/>
      <w:marLeft w:val="0"/>
      <w:marRight w:val="0"/>
      <w:marTop w:val="0"/>
      <w:marBottom w:val="0"/>
      <w:divBdr>
        <w:top w:val="none" w:sz="0" w:space="0" w:color="auto"/>
        <w:left w:val="none" w:sz="0" w:space="0" w:color="auto"/>
        <w:bottom w:val="none" w:sz="0" w:space="0" w:color="auto"/>
        <w:right w:val="none" w:sz="0" w:space="0" w:color="auto"/>
      </w:divBdr>
    </w:div>
    <w:div w:id="1903132350">
      <w:bodyDiv w:val="1"/>
      <w:marLeft w:val="0"/>
      <w:marRight w:val="0"/>
      <w:marTop w:val="0"/>
      <w:marBottom w:val="0"/>
      <w:divBdr>
        <w:top w:val="none" w:sz="0" w:space="0" w:color="auto"/>
        <w:left w:val="none" w:sz="0" w:space="0" w:color="auto"/>
        <w:bottom w:val="none" w:sz="0" w:space="0" w:color="auto"/>
        <w:right w:val="none" w:sz="0" w:space="0" w:color="auto"/>
      </w:divBdr>
    </w:div>
    <w:div w:id="1930693358">
      <w:bodyDiv w:val="1"/>
      <w:marLeft w:val="0"/>
      <w:marRight w:val="0"/>
      <w:marTop w:val="0"/>
      <w:marBottom w:val="0"/>
      <w:divBdr>
        <w:top w:val="none" w:sz="0" w:space="0" w:color="auto"/>
        <w:left w:val="none" w:sz="0" w:space="0" w:color="auto"/>
        <w:bottom w:val="none" w:sz="0" w:space="0" w:color="auto"/>
        <w:right w:val="none" w:sz="0" w:space="0" w:color="auto"/>
      </w:divBdr>
    </w:div>
    <w:div w:id="1932272990">
      <w:bodyDiv w:val="1"/>
      <w:marLeft w:val="0"/>
      <w:marRight w:val="0"/>
      <w:marTop w:val="0"/>
      <w:marBottom w:val="0"/>
      <w:divBdr>
        <w:top w:val="none" w:sz="0" w:space="0" w:color="auto"/>
        <w:left w:val="none" w:sz="0" w:space="0" w:color="auto"/>
        <w:bottom w:val="none" w:sz="0" w:space="0" w:color="auto"/>
        <w:right w:val="none" w:sz="0" w:space="0" w:color="auto"/>
      </w:divBdr>
    </w:div>
    <w:div w:id="1956594770">
      <w:bodyDiv w:val="1"/>
      <w:marLeft w:val="0"/>
      <w:marRight w:val="0"/>
      <w:marTop w:val="0"/>
      <w:marBottom w:val="0"/>
      <w:divBdr>
        <w:top w:val="none" w:sz="0" w:space="0" w:color="auto"/>
        <w:left w:val="none" w:sz="0" w:space="0" w:color="auto"/>
        <w:bottom w:val="none" w:sz="0" w:space="0" w:color="auto"/>
        <w:right w:val="none" w:sz="0" w:space="0" w:color="auto"/>
      </w:divBdr>
    </w:div>
    <w:div w:id="1991012898">
      <w:bodyDiv w:val="1"/>
      <w:marLeft w:val="0"/>
      <w:marRight w:val="0"/>
      <w:marTop w:val="0"/>
      <w:marBottom w:val="0"/>
      <w:divBdr>
        <w:top w:val="none" w:sz="0" w:space="0" w:color="auto"/>
        <w:left w:val="none" w:sz="0" w:space="0" w:color="auto"/>
        <w:bottom w:val="none" w:sz="0" w:space="0" w:color="auto"/>
        <w:right w:val="none" w:sz="0" w:space="0" w:color="auto"/>
      </w:divBdr>
    </w:div>
    <w:div w:id="2009600519">
      <w:bodyDiv w:val="1"/>
      <w:marLeft w:val="0"/>
      <w:marRight w:val="0"/>
      <w:marTop w:val="0"/>
      <w:marBottom w:val="0"/>
      <w:divBdr>
        <w:top w:val="none" w:sz="0" w:space="0" w:color="auto"/>
        <w:left w:val="none" w:sz="0" w:space="0" w:color="auto"/>
        <w:bottom w:val="none" w:sz="0" w:space="0" w:color="auto"/>
        <w:right w:val="none" w:sz="0" w:space="0" w:color="auto"/>
      </w:divBdr>
    </w:div>
    <w:div w:id="2031175590">
      <w:bodyDiv w:val="1"/>
      <w:marLeft w:val="0"/>
      <w:marRight w:val="0"/>
      <w:marTop w:val="0"/>
      <w:marBottom w:val="0"/>
      <w:divBdr>
        <w:top w:val="none" w:sz="0" w:space="0" w:color="auto"/>
        <w:left w:val="none" w:sz="0" w:space="0" w:color="auto"/>
        <w:bottom w:val="none" w:sz="0" w:space="0" w:color="auto"/>
        <w:right w:val="none" w:sz="0" w:space="0" w:color="auto"/>
      </w:divBdr>
    </w:div>
    <w:div w:id="2068532051">
      <w:bodyDiv w:val="1"/>
      <w:marLeft w:val="0"/>
      <w:marRight w:val="0"/>
      <w:marTop w:val="0"/>
      <w:marBottom w:val="0"/>
      <w:divBdr>
        <w:top w:val="none" w:sz="0" w:space="0" w:color="auto"/>
        <w:left w:val="none" w:sz="0" w:space="0" w:color="auto"/>
        <w:bottom w:val="none" w:sz="0" w:space="0" w:color="auto"/>
        <w:right w:val="none" w:sz="0" w:space="0" w:color="auto"/>
      </w:divBdr>
    </w:div>
    <w:div w:id="2072384360">
      <w:bodyDiv w:val="1"/>
      <w:marLeft w:val="0"/>
      <w:marRight w:val="0"/>
      <w:marTop w:val="0"/>
      <w:marBottom w:val="0"/>
      <w:divBdr>
        <w:top w:val="none" w:sz="0" w:space="0" w:color="auto"/>
        <w:left w:val="none" w:sz="0" w:space="0" w:color="auto"/>
        <w:bottom w:val="none" w:sz="0" w:space="0" w:color="auto"/>
        <w:right w:val="none" w:sz="0" w:space="0" w:color="auto"/>
      </w:divBdr>
    </w:div>
    <w:div w:id="2074697886">
      <w:bodyDiv w:val="1"/>
      <w:marLeft w:val="0"/>
      <w:marRight w:val="0"/>
      <w:marTop w:val="0"/>
      <w:marBottom w:val="0"/>
      <w:divBdr>
        <w:top w:val="none" w:sz="0" w:space="0" w:color="auto"/>
        <w:left w:val="none" w:sz="0" w:space="0" w:color="auto"/>
        <w:bottom w:val="none" w:sz="0" w:space="0" w:color="auto"/>
        <w:right w:val="none" w:sz="0" w:space="0" w:color="auto"/>
      </w:divBdr>
    </w:div>
    <w:div w:id="2115708540">
      <w:bodyDiv w:val="1"/>
      <w:marLeft w:val="0"/>
      <w:marRight w:val="0"/>
      <w:marTop w:val="0"/>
      <w:marBottom w:val="0"/>
      <w:divBdr>
        <w:top w:val="none" w:sz="0" w:space="0" w:color="auto"/>
        <w:left w:val="none" w:sz="0" w:space="0" w:color="auto"/>
        <w:bottom w:val="none" w:sz="0" w:space="0" w:color="auto"/>
        <w:right w:val="none" w:sz="0" w:space="0" w:color="auto"/>
      </w:divBdr>
      <w:divsChild>
        <w:div w:id="838887344">
          <w:marLeft w:val="0"/>
          <w:marRight w:val="0"/>
          <w:marTop w:val="0"/>
          <w:marBottom w:val="0"/>
          <w:divBdr>
            <w:top w:val="none" w:sz="0" w:space="0" w:color="auto"/>
            <w:left w:val="none" w:sz="0" w:space="0" w:color="auto"/>
            <w:bottom w:val="none" w:sz="0" w:space="0" w:color="auto"/>
            <w:right w:val="none" w:sz="0" w:space="0" w:color="auto"/>
          </w:divBdr>
          <w:divsChild>
            <w:div w:id="2115898090">
              <w:marLeft w:val="0"/>
              <w:marRight w:val="0"/>
              <w:marTop w:val="0"/>
              <w:marBottom w:val="0"/>
              <w:divBdr>
                <w:top w:val="none" w:sz="0" w:space="0" w:color="auto"/>
                <w:left w:val="none" w:sz="0" w:space="0" w:color="auto"/>
                <w:bottom w:val="none" w:sz="0" w:space="0" w:color="auto"/>
                <w:right w:val="none" w:sz="0" w:space="0" w:color="auto"/>
              </w:divBdr>
              <w:divsChild>
                <w:div w:id="489441135">
                  <w:marLeft w:val="0"/>
                  <w:marRight w:val="0"/>
                  <w:marTop w:val="0"/>
                  <w:marBottom w:val="0"/>
                  <w:divBdr>
                    <w:top w:val="none" w:sz="0" w:space="0" w:color="auto"/>
                    <w:left w:val="none" w:sz="0" w:space="0" w:color="auto"/>
                    <w:bottom w:val="none" w:sz="0" w:space="0" w:color="auto"/>
                    <w:right w:val="none" w:sz="0" w:space="0" w:color="auto"/>
                  </w:divBdr>
                  <w:divsChild>
                    <w:div w:id="1433353097">
                      <w:marLeft w:val="0"/>
                      <w:marRight w:val="0"/>
                      <w:marTop w:val="0"/>
                      <w:marBottom w:val="0"/>
                      <w:divBdr>
                        <w:top w:val="none" w:sz="0" w:space="0" w:color="auto"/>
                        <w:left w:val="none" w:sz="0" w:space="0" w:color="auto"/>
                        <w:bottom w:val="none" w:sz="0" w:space="0" w:color="auto"/>
                        <w:right w:val="none" w:sz="0" w:space="0" w:color="auto"/>
                      </w:divBdr>
                      <w:divsChild>
                        <w:div w:id="789083346">
                          <w:marLeft w:val="0"/>
                          <w:marRight w:val="0"/>
                          <w:marTop w:val="0"/>
                          <w:marBottom w:val="0"/>
                          <w:divBdr>
                            <w:top w:val="none" w:sz="0" w:space="0" w:color="auto"/>
                            <w:left w:val="none" w:sz="0" w:space="0" w:color="auto"/>
                            <w:bottom w:val="none" w:sz="0" w:space="0" w:color="auto"/>
                            <w:right w:val="none" w:sz="0" w:space="0" w:color="auto"/>
                          </w:divBdr>
                          <w:divsChild>
                            <w:div w:id="156967609">
                              <w:marLeft w:val="0"/>
                              <w:marRight w:val="0"/>
                              <w:marTop w:val="0"/>
                              <w:marBottom w:val="0"/>
                              <w:divBdr>
                                <w:top w:val="none" w:sz="0" w:space="0" w:color="auto"/>
                                <w:left w:val="none" w:sz="0" w:space="0" w:color="auto"/>
                                <w:bottom w:val="none" w:sz="0" w:space="0" w:color="auto"/>
                                <w:right w:val="none" w:sz="0" w:space="0" w:color="auto"/>
                              </w:divBdr>
                              <w:divsChild>
                                <w:div w:id="1971322990">
                                  <w:marLeft w:val="0"/>
                                  <w:marRight w:val="0"/>
                                  <w:marTop w:val="0"/>
                                  <w:marBottom w:val="0"/>
                                  <w:divBdr>
                                    <w:top w:val="none" w:sz="0" w:space="0" w:color="auto"/>
                                    <w:left w:val="none" w:sz="0" w:space="0" w:color="auto"/>
                                    <w:bottom w:val="none" w:sz="0" w:space="0" w:color="auto"/>
                                    <w:right w:val="none" w:sz="0" w:space="0" w:color="auto"/>
                                  </w:divBdr>
                                  <w:divsChild>
                                    <w:div w:id="12153884">
                                      <w:marLeft w:val="0"/>
                                      <w:marRight w:val="0"/>
                                      <w:marTop w:val="0"/>
                                      <w:marBottom w:val="0"/>
                                      <w:divBdr>
                                        <w:top w:val="none" w:sz="0" w:space="0" w:color="auto"/>
                                        <w:left w:val="none" w:sz="0" w:space="0" w:color="auto"/>
                                        <w:bottom w:val="none" w:sz="0" w:space="0" w:color="auto"/>
                                        <w:right w:val="none" w:sz="0" w:space="0" w:color="auto"/>
                                      </w:divBdr>
                                      <w:divsChild>
                                        <w:div w:id="244386662">
                                          <w:marLeft w:val="0"/>
                                          <w:marRight w:val="0"/>
                                          <w:marTop w:val="0"/>
                                          <w:marBottom w:val="0"/>
                                          <w:divBdr>
                                            <w:top w:val="none" w:sz="0" w:space="0" w:color="auto"/>
                                            <w:left w:val="none" w:sz="0" w:space="0" w:color="auto"/>
                                            <w:bottom w:val="none" w:sz="0" w:space="0" w:color="auto"/>
                                            <w:right w:val="none" w:sz="0" w:space="0" w:color="auto"/>
                                          </w:divBdr>
                                        </w:div>
                                        <w:div w:id="284629228">
                                          <w:marLeft w:val="0"/>
                                          <w:marRight w:val="0"/>
                                          <w:marTop w:val="0"/>
                                          <w:marBottom w:val="0"/>
                                          <w:divBdr>
                                            <w:top w:val="none" w:sz="0" w:space="0" w:color="auto"/>
                                            <w:left w:val="none" w:sz="0" w:space="0" w:color="auto"/>
                                            <w:bottom w:val="none" w:sz="0" w:space="0" w:color="auto"/>
                                            <w:right w:val="none" w:sz="0" w:space="0" w:color="auto"/>
                                          </w:divBdr>
                                        </w:div>
                                        <w:div w:id="20292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883779">
      <w:bodyDiv w:val="1"/>
      <w:marLeft w:val="0"/>
      <w:marRight w:val="0"/>
      <w:marTop w:val="0"/>
      <w:marBottom w:val="0"/>
      <w:divBdr>
        <w:top w:val="none" w:sz="0" w:space="0" w:color="auto"/>
        <w:left w:val="none" w:sz="0" w:space="0" w:color="auto"/>
        <w:bottom w:val="none" w:sz="0" w:space="0" w:color="auto"/>
        <w:right w:val="none" w:sz="0" w:space="0" w:color="auto"/>
      </w:divBdr>
    </w:div>
    <w:div w:id="21453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uradni-list.si/1/objava.jsp?sop=2010-01-184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uradni-list.si/1/objava.jsp?sop=2013-01-1783"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radni-list.si/1/objava.jsp?sop=2008-01-4694" TargetMode="External"/><Relationship Id="rId25" Type="http://schemas.openxmlformats.org/officeDocument/2006/relationships/hyperlink" Target="http://www.mvn.e-prostor.gov.si/" TargetMode="External"/><Relationship Id="rId2" Type="http://schemas.openxmlformats.org/officeDocument/2006/relationships/customXml" Target="../customXml/item2.xml"/><Relationship Id="rId16" Type="http://schemas.openxmlformats.org/officeDocument/2006/relationships/hyperlink" Target="http://www.uradni-list.si/1/objava.jsp?sop=2005-01-0823" TargetMode="External"/><Relationship Id="rId20" Type="http://schemas.openxmlformats.org/officeDocument/2006/relationships/hyperlink" Target="http://www.uradni-list.si/1/objava.jsp?sop=2013-01-078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Gp.gs@gov.s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uradni-list.si/1/objava.jsp?sop=2012-01-0268"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uradni-list.si/1/objava.jsp?sop=2014-01-2739"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72CC-74E4-4864-9766-3D1EDDF5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8F934-609E-4D76-898D-8B22D8645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84110-052D-431C-9F8B-EDF972A795B5}">
  <ds:schemaRefs>
    <ds:schemaRef ds:uri="http://schemas.microsoft.com/sharepoint/v3/contenttype/forms"/>
  </ds:schemaRefs>
</ds:datastoreItem>
</file>

<file path=customXml/itemProps4.xml><?xml version="1.0" encoding="utf-8"?>
<ds:datastoreItem xmlns:ds="http://schemas.openxmlformats.org/officeDocument/2006/customXml" ds:itemID="{72AD3C32-56AB-4D01-8184-2F72F81DABF3}">
  <ds:schemaRefs>
    <ds:schemaRef ds:uri="http://schemas.microsoft.com/office/2006/metadata/longProperties"/>
  </ds:schemaRefs>
</ds:datastoreItem>
</file>

<file path=customXml/itemProps5.xml><?xml version="1.0" encoding="utf-8"?>
<ds:datastoreItem xmlns:ds="http://schemas.openxmlformats.org/officeDocument/2006/customXml" ds:itemID="{6B702EC9-AF5B-468E-AA26-6D8D91DC2425}">
  <ds:schemaRefs>
    <ds:schemaRef ds:uri="http://schemas.microsoft.com/sharepoint/events"/>
  </ds:schemaRefs>
</ds:datastoreItem>
</file>

<file path=customXml/itemProps6.xml><?xml version="1.0" encoding="utf-8"?>
<ds:datastoreItem xmlns:ds="http://schemas.openxmlformats.org/officeDocument/2006/customXml" ds:itemID="{57981B8D-E39B-4AAF-BD91-90A1D86C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12732</Words>
  <Characters>72575</Characters>
  <Application>Microsoft Office Word</Application>
  <DocSecurity>0</DocSecurity>
  <Lines>604</Lines>
  <Paragraphs>170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85137</CharactersWithSpaces>
  <SharedDoc>false</SharedDoc>
  <HLinks>
    <vt:vector size="66" baseType="variant">
      <vt:variant>
        <vt:i4>8257575</vt:i4>
      </vt:variant>
      <vt:variant>
        <vt:i4>27</vt:i4>
      </vt:variant>
      <vt:variant>
        <vt:i4>0</vt:i4>
      </vt:variant>
      <vt:variant>
        <vt:i4>5</vt:i4>
      </vt:variant>
      <vt:variant>
        <vt:lpwstr>http://www.uradni-list.si/1/objava.jsp?sop=2016-01-1995</vt:lpwstr>
      </vt:variant>
      <vt:variant>
        <vt:lpwstr/>
      </vt:variant>
      <vt:variant>
        <vt:i4>7471146</vt:i4>
      </vt:variant>
      <vt:variant>
        <vt:i4>24</vt:i4>
      </vt:variant>
      <vt:variant>
        <vt:i4>0</vt:i4>
      </vt:variant>
      <vt:variant>
        <vt:i4>5</vt:i4>
      </vt:variant>
      <vt:variant>
        <vt:lpwstr>http://www.uradni-list.si/1/objava.jsp?sop=2015-01-3772</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3407952</vt:i4>
      </vt:variant>
      <vt:variant>
        <vt:i4>0</vt:i4>
      </vt:variant>
      <vt:variant>
        <vt:i4>0</vt:i4>
      </vt:variant>
      <vt:variant>
        <vt:i4>5</vt:i4>
      </vt:variant>
      <vt:variant>
        <vt:lpwstr>http://www.mf.gov.si/si/delovna_podrocja/davki_in_carine/mnozicno_vrednotenje_nepremicnin/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Administrator</cp:lastModifiedBy>
  <cp:revision>3</cp:revision>
  <cp:lastPrinted>2019-09-03T11:47:00Z</cp:lastPrinted>
  <dcterms:created xsi:type="dcterms:W3CDTF">2019-09-03T11:38:00Z</dcterms:created>
  <dcterms:modified xsi:type="dcterms:W3CDTF">2019-09-03T11:52:00Z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YPDRX2FCMFN4-33-25</vt:lpwstr>
  </property>
  <property fmtid="{D5CDD505-2E9C-101B-9397-08002B2CF9AE}" pid="3" name="_dlc_DocIdItemGuid">
    <vt:lpwstr>d8cbae19-8a70-41f3-84b2-69ab3e0080f4</vt:lpwstr>
  </property>
  <property fmtid="{D5CDD505-2E9C-101B-9397-08002B2CF9AE}" pid="4" name="_dlc_DocIdUrl">
    <vt:lpwstr>https://iportal.mf.si/podrocja/davkicarine/interno/_layouts/15/DocIdRedir.aspx?ID=YPDRX2FCMFN4-33-25, YPDRX2FCMFN4-33-25</vt:lpwstr>
  </property>
</Properties>
</file>