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BE1017" w:rsidP="004E3484">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4E3484">
              <w:rPr>
                <w:rFonts w:cs="Arial"/>
                <w:szCs w:val="20"/>
                <w:lang w:val="sl-SI" w:eastAsia="sl-SI"/>
              </w:rPr>
              <w:t>5611-</w:t>
            </w:r>
            <w:r w:rsidR="00F16523">
              <w:rPr>
                <w:rFonts w:cs="Arial"/>
                <w:szCs w:val="20"/>
                <w:lang w:val="sl-SI" w:eastAsia="sl-SI"/>
              </w:rPr>
              <w:t>137</w:t>
            </w:r>
            <w:r w:rsidR="004E3484">
              <w:rPr>
                <w:rFonts w:cs="Arial"/>
                <w:szCs w:val="20"/>
                <w:lang w:val="sl-SI" w:eastAsia="sl-SI"/>
              </w:rPr>
              <w:t>/2018/</w:t>
            </w:r>
            <w:r w:rsidR="003D3B69">
              <w:rPr>
                <w:rFonts w:cs="Arial"/>
                <w:szCs w:val="20"/>
                <w:lang w:val="sl-SI" w:eastAsia="sl-SI"/>
              </w:rPr>
              <w:t>4</w:t>
            </w:r>
            <w:r w:rsidR="004E3484">
              <w:rPr>
                <w:rFonts w:cs="Arial"/>
                <w:b/>
                <w:bCs/>
                <w:color w:val="FFFFFF"/>
                <w:sz w:val="26"/>
                <w:szCs w:val="26"/>
                <w:lang w:val="sl-SI" w:eastAsia="sl-SI"/>
              </w:rPr>
              <w:t>555555555555555555</w:t>
            </w:r>
            <w:r w:rsidR="004E3484" w:rsidRPr="0060145C">
              <w:rPr>
                <w:rFonts w:cs="Arial"/>
                <w:b/>
                <w:bCs/>
                <w:color w:val="FFFFFF"/>
                <w:sz w:val="26"/>
                <w:szCs w:val="26"/>
                <w:lang w:val="sl-SI" w:eastAsia="sl-SI"/>
              </w:rPr>
              <w:t>69</w:t>
            </w:r>
          </w:p>
        </w:tc>
      </w:tr>
      <w:tr w:rsidR="00BE1017" w:rsidRPr="00BE1017" w:rsidTr="00B876EB">
        <w:trPr>
          <w:gridAfter w:val="3"/>
          <w:wAfter w:w="3087" w:type="dxa"/>
          <w:trHeight w:val="265"/>
        </w:trPr>
        <w:tc>
          <w:tcPr>
            <w:tcW w:w="6076" w:type="dxa"/>
            <w:gridSpan w:val="2"/>
          </w:tcPr>
          <w:p w:rsidR="00BE1017" w:rsidRPr="00BE1017" w:rsidRDefault="00D60743" w:rsidP="00D1682A">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3D3B69">
              <w:rPr>
                <w:rFonts w:cs="Arial"/>
                <w:szCs w:val="20"/>
                <w:lang w:val="sl-SI" w:eastAsia="sl-SI"/>
              </w:rPr>
              <w:t>1</w:t>
            </w:r>
            <w:r w:rsidR="00D1682A">
              <w:rPr>
                <w:rFonts w:cs="Arial"/>
                <w:szCs w:val="20"/>
                <w:lang w:val="sl-SI" w:eastAsia="sl-SI"/>
              </w:rPr>
              <w:t>7</w:t>
            </w:r>
            <w:r w:rsidR="004E3484">
              <w:rPr>
                <w:rFonts w:cs="Arial"/>
                <w:szCs w:val="20"/>
                <w:lang w:val="sl-SI" w:eastAsia="sl-SI"/>
              </w:rPr>
              <w:t xml:space="preserve">. </w:t>
            </w:r>
            <w:r w:rsidR="003D3B69">
              <w:rPr>
                <w:rFonts w:cs="Arial"/>
                <w:szCs w:val="20"/>
                <w:lang w:val="sl-SI" w:eastAsia="sl-SI"/>
              </w:rPr>
              <w:t>decembra</w:t>
            </w:r>
            <w:r w:rsidR="004E3484">
              <w:rPr>
                <w:rFonts w:cs="Arial"/>
                <w:szCs w:val="20"/>
                <w:lang w:val="sl-SI" w:eastAsia="sl-SI"/>
              </w:rPr>
              <w:t xml:space="preserve"> 2018</w:t>
            </w:r>
          </w:p>
        </w:tc>
      </w:tr>
      <w:tr w:rsidR="00BE1017" w:rsidRPr="004E3484" w:rsidTr="00B876EB">
        <w:trPr>
          <w:gridAfter w:val="3"/>
          <w:wAfter w:w="3087" w:type="dxa"/>
          <w:trHeight w:val="265"/>
        </w:trPr>
        <w:tc>
          <w:tcPr>
            <w:tcW w:w="6076" w:type="dxa"/>
            <w:gridSpan w:val="2"/>
          </w:tcPr>
          <w:p w:rsidR="00BE1017" w:rsidRPr="00BE1017" w:rsidRDefault="004E3484" w:rsidP="004E3484">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w:t>
            </w:r>
            <w:r>
              <w:rPr>
                <w:rFonts w:ascii="Helv" w:hAnsi="Helv" w:cs="Helv"/>
                <w:color w:val="000000"/>
                <w:szCs w:val="20"/>
                <w:lang w:val="sl-SI" w:eastAsia="sl-SI"/>
              </w:rPr>
              <w:t>2018-1811-0119</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025666"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BE1017" w:rsidRDefault="00BE1017" w:rsidP="004E3484">
            <w:pPr>
              <w:suppressAutoHyphens/>
              <w:overflowPunct w:val="0"/>
              <w:autoSpaceDE w:val="0"/>
              <w:autoSpaceDN w:val="0"/>
              <w:adjustRightInd w:val="0"/>
              <w:ind w:left="1026" w:hanging="1026"/>
              <w:jc w:val="both"/>
              <w:textAlignment w:val="baseline"/>
              <w:rPr>
                <w:rFonts w:cs="Arial"/>
                <w:b/>
                <w:szCs w:val="20"/>
                <w:lang w:val="sl-SI" w:eastAsia="sl-SI"/>
              </w:rPr>
            </w:pPr>
            <w:r w:rsidRPr="00BE1017">
              <w:rPr>
                <w:rFonts w:cs="Arial"/>
                <w:b/>
                <w:szCs w:val="20"/>
                <w:lang w:val="sl-SI" w:eastAsia="sl-SI"/>
              </w:rPr>
              <w:t xml:space="preserve">ZADEVA: </w:t>
            </w:r>
            <w:r w:rsidR="004E3484">
              <w:rPr>
                <w:rFonts w:cs="Arial"/>
                <w:b/>
                <w:szCs w:val="20"/>
                <w:lang w:val="sl-SI" w:eastAsia="sl-SI"/>
              </w:rPr>
              <w:t xml:space="preserve"> </w:t>
            </w:r>
            <w:r w:rsidR="004E3484" w:rsidRPr="00F94593">
              <w:rPr>
                <w:b/>
                <w:szCs w:val="20"/>
                <w:lang w:val="sl-SI"/>
              </w:rPr>
              <w:t>Z</w:t>
            </w:r>
            <w:r w:rsidR="004E3484" w:rsidRPr="00F94593">
              <w:rPr>
                <w:rFonts w:cs="Arial"/>
                <w:b/>
                <w:color w:val="000000"/>
                <w:szCs w:val="20"/>
                <w:lang w:val="sl-SI"/>
              </w:rPr>
              <w:t xml:space="preserve">akon o ratifikaciji </w:t>
            </w:r>
            <w:r w:rsidR="004E3484" w:rsidRPr="000B4032">
              <w:rPr>
                <w:rFonts w:cs="Arial"/>
                <w:b/>
                <w:color w:val="000000"/>
                <w:szCs w:val="20"/>
                <w:lang w:val="sl-SI" w:eastAsia="sl-SI"/>
              </w:rPr>
              <w:t>Sporazuma</w:t>
            </w:r>
            <w:r w:rsidR="004E3484">
              <w:rPr>
                <w:rFonts w:cs="Arial"/>
                <w:b/>
                <w:color w:val="000000"/>
                <w:szCs w:val="20"/>
                <w:lang w:val="sl-SI" w:eastAsia="sl-SI"/>
              </w:rPr>
              <w:t xml:space="preserve"> o sodelovanju v evropskih satelitskih navigacijskih programih med Evropsko unijo in njenimi državami članicami na eni strani ter Švicarsko konfederacijo na drugi strani </w:t>
            </w:r>
            <w:r w:rsidRPr="00BE1017">
              <w:rPr>
                <w:rFonts w:cs="Arial"/>
                <w:b/>
                <w:szCs w:val="20"/>
                <w:lang w:val="sl-SI" w:eastAsia="sl-SI"/>
              </w:rPr>
              <w:t xml:space="preserve">–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rsidTr="00B876EB">
        <w:trPr>
          <w:gridAfter w:val="1"/>
          <w:wAfter w:w="30" w:type="dxa"/>
          <w:trHeight w:val="3108"/>
        </w:trPr>
        <w:tc>
          <w:tcPr>
            <w:tcW w:w="9133" w:type="dxa"/>
            <w:gridSpan w:val="4"/>
          </w:tcPr>
          <w:p w:rsidR="004E3484" w:rsidRDefault="004E3484" w:rsidP="004E3484">
            <w:pPr>
              <w:jc w:val="both"/>
              <w:rPr>
                <w:rFonts w:cs="Arial"/>
                <w:szCs w:val="20"/>
                <w:lang w:val="sl-SI"/>
              </w:rPr>
            </w:pPr>
            <w:r>
              <w:rPr>
                <w:rFonts w:cs="Arial"/>
                <w:szCs w:val="20"/>
                <w:lang w:val="sl-SI"/>
              </w:rPr>
              <w:t>Na podlagi četrtega</w:t>
            </w:r>
            <w:r w:rsidRPr="00955EE4">
              <w:rPr>
                <w:rFonts w:cs="Arial"/>
                <w:szCs w:val="20"/>
                <w:lang w:val="sl-SI"/>
              </w:rPr>
              <w:t xml:space="preserve"> odstavka 75. člena Zakona o zunanjih zadevah (Uradni list RS, št. 113/03 – uradno prečiščeno besedilo, 20/06 – ZNOMCMO, 76/08, 108/09, 80/10 – ZUTD in 31/15) in drugega odstavka 2. člena Zakona o Vladi Republike Slovenije (Uradni list RS, št. 24/05 – uradno prečiščeno besedilo, 109/08, 38/10 – ZUKN,</w:t>
            </w:r>
            <w:r w:rsidRPr="00955EE4">
              <w:rPr>
                <w:rFonts w:cs="Arial"/>
                <w:bCs/>
                <w:color w:val="000000"/>
                <w:szCs w:val="20"/>
                <w:lang w:val="sl-SI" w:eastAsia="sl-SI"/>
              </w:rPr>
              <w:t xml:space="preserve">  8/12, 21/13</w:t>
            </w:r>
            <w:r>
              <w:rPr>
                <w:rFonts w:cs="Arial"/>
                <w:bCs/>
                <w:color w:val="000000"/>
                <w:szCs w:val="20"/>
                <w:lang w:val="sl-SI" w:eastAsia="sl-SI"/>
              </w:rPr>
              <w:t>,</w:t>
            </w:r>
            <w:r w:rsidRPr="00955EE4">
              <w:rPr>
                <w:rFonts w:cs="Arial"/>
                <w:bCs/>
                <w:color w:val="000000"/>
                <w:szCs w:val="20"/>
                <w:lang w:val="sl-SI" w:eastAsia="sl-SI"/>
              </w:rPr>
              <w:t xml:space="preserve"> 47/13</w:t>
            </w:r>
            <w:r>
              <w:rPr>
                <w:rFonts w:cs="Arial"/>
                <w:bCs/>
                <w:color w:val="000000"/>
                <w:szCs w:val="20"/>
                <w:lang w:val="sl-SI" w:eastAsia="sl-SI"/>
              </w:rPr>
              <w:t xml:space="preserve"> – ZDU-1G, </w:t>
            </w:r>
            <w:r w:rsidRPr="00955EE4">
              <w:rPr>
                <w:rFonts w:cs="Arial"/>
                <w:bCs/>
                <w:color w:val="000000"/>
                <w:szCs w:val="20"/>
                <w:lang w:val="sl-SI" w:eastAsia="sl-SI"/>
              </w:rPr>
              <w:t>65/14</w:t>
            </w:r>
            <w:r>
              <w:rPr>
                <w:rFonts w:cs="Arial"/>
                <w:bCs/>
                <w:color w:val="000000"/>
                <w:szCs w:val="20"/>
                <w:lang w:val="sl-SI" w:eastAsia="sl-SI"/>
              </w:rPr>
              <w:t xml:space="preserve">, 55/17 in </w:t>
            </w:r>
            <w:r>
              <w:rPr>
                <w:iCs/>
                <w:lang w:val="sl-SI"/>
              </w:rPr>
              <w:t xml:space="preserve">30/18 - </w:t>
            </w:r>
            <w:proofErr w:type="spellStart"/>
            <w:r>
              <w:rPr>
                <w:iCs/>
                <w:lang w:val="sl-SI"/>
              </w:rPr>
              <w:t>ZKZaš</w:t>
            </w:r>
            <w:proofErr w:type="spellEnd"/>
            <w:r w:rsidRPr="00955EE4">
              <w:rPr>
                <w:rFonts w:cs="Arial"/>
                <w:bCs/>
                <w:color w:val="000000"/>
                <w:szCs w:val="20"/>
                <w:lang w:val="sl-SI" w:eastAsia="sl-SI"/>
              </w:rPr>
              <w:t>)</w:t>
            </w:r>
            <w:r w:rsidRPr="00955EE4">
              <w:rPr>
                <w:rFonts w:cs="Arial"/>
                <w:szCs w:val="20"/>
                <w:lang w:val="sl-SI"/>
              </w:rPr>
              <w:t xml:space="preserve"> je Vlada Republike Slovenije na .... seji ..... sprejela </w:t>
            </w:r>
            <w:r>
              <w:rPr>
                <w:rFonts w:cs="Arial"/>
                <w:szCs w:val="20"/>
                <w:lang w:val="sl-SI"/>
              </w:rPr>
              <w:t xml:space="preserve">naslednji </w:t>
            </w:r>
          </w:p>
          <w:p w:rsidR="004E3484" w:rsidRDefault="004E3484" w:rsidP="004E3484">
            <w:pPr>
              <w:jc w:val="both"/>
              <w:rPr>
                <w:rFonts w:cs="Arial"/>
                <w:szCs w:val="20"/>
                <w:lang w:val="sl-SI"/>
              </w:rPr>
            </w:pPr>
          </w:p>
          <w:p w:rsidR="004E3484" w:rsidRDefault="004E3484" w:rsidP="004E3484">
            <w:pPr>
              <w:jc w:val="center"/>
              <w:rPr>
                <w:rFonts w:cs="Arial"/>
                <w:szCs w:val="20"/>
                <w:lang w:val="sl-SI"/>
              </w:rPr>
            </w:pPr>
            <w:r>
              <w:rPr>
                <w:rFonts w:cs="Arial"/>
                <w:szCs w:val="20"/>
                <w:lang w:val="sl-SI"/>
              </w:rPr>
              <w:t>SKLEP</w:t>
            </w:r>
          </w:p>
          <w:p w:rsidR="004E3484" w:rsidRPr="00953548" w:rsidRDefault="004E3484" w:rsidP="004E3484">
            <w:pPr>
              <w:jc w:val="center"/>
              <w:rPr>
                <w:rFonts w:cs="Arial"/>
                <w:szCs w:val="20"/>
                <w:lang w:val="sl-SI"/>
              </w:rPr>
            </w:pPr>
          </w:p>
          <w:p w:rsidR="004E3484" w:rsidRPr="00845FD4" w:rsidRDefault="004E3484" w:rsidP="004E3484">
            <w:pPr>
              <w:spacing w:line="240" w:lineRule="auto"/>
              <w:jc w:val="both"/>
              <w:rPr>
                <w:rFonts w:eastAsia="Calibri" w:cs="Arial"/>
                <w:bCs/>
                <w:noProof/>
                <w:szCs w:val="20"/>
                <w:lang w:val="sl-SI" w:eastAsia="en-GB"/>
              </w:rPr>
            </w:pPr>
            <w:r w:rsidRPr="00845FD4">
              <w:rPr>
                <w:rFonts w:cs="Arial"/>
                <w:szCs w:val="20"/>
                <w:lang w:val="sl-SI"/>
              </w:rPr>
              <w:t xml:space="preserve">Vlada Republike Slovenije je določila besedilo predloga </w:t>
            </w:r>
            <w:r w:rsidRPr="000049BB">
              <w:rPr>
                <w:szCs w:val="20"/>
                <w:lang w:val="sl-SI"/>
              </w:rPr>
              <w:t>Z</w:t>
            </w:r>
            <w:r w:rsidRPr="000049BB">
              <w:rPr>
                <w:rFonts w:cs="Arial"/>
                <w:color w:val="000000"/>
                <w:szCs w:val="20"/>
                <w:lang w:val="sl-SI"/>
              </w:rPr>
              <w:t xml:space="preserve">akona o ratifikaciji </w:t>
            </w:r>
            <w:r w:rsidRPr="000049BB">
              <w:rPr>
                <w:rFonts w:cs="Arial"/>
                <w:color w:val="000000"/>
                <w:szCs w:val="20"/>
                <w:lang w:val="sl-SI" w:eastAsia="sl-SI"/>
              </w:rPr>
              <w:t xml:space="preserve">Sporazuma o sodelovanju v evropskih satelitskih navigacijskih programih med Evropsko unijo in njenimi državami članicami na eni strani ter Švicarsko konfederacijo na drugi strani, </w:t>
            </w:r>
            <w:r w:rsidR="00246412">
              <w:rPr>
                <w:rFonts w:eastAsia="Calibri" w:cs="Arial"/>
                <w:bCs/>
                <w:noProof/>
                <w:szCs w:val="20"/>
                <w:lang w:val="sl-SI" w:eastAsia="en-GB"/>
              </w:rPr>
              <w:t>sklenjenega</w:t>
            </w:r>
            <w:r w:rsidRPr="00845FD4">
              <w:rPr>
                <w:rFonts w:cs="Arial"/>
                <w:szCs w:val="20"/>
                <w:lang w:val="sl-SI"/>
              </w:rPr>
              <w:t xml:space="preserve"> </w:t>
            </w:r>
            <w:r>
              <w:rPr>
                <w:rFonts w:cs="Arial"/>
                <w:szCs w:val="20"/>
                <w:lang w:val="sl-SI"/>
              </w:rPr>
              <w:t>18. decembra</w:t>
            </w:r>
            <w:r w:rsidRPr="00845FD4">
              <w:rPr>
                <w:rFonts w:cs="Arial"/>
                <w:szCs w:val="20"/>
                <w:lang w:val="sl-SI"/>
              </w:rPr>
              <w:t xml:space="preserve"> 201</w:t>
            </w:r>
            <w:r>
              <w:rPr>
                <w:rFonts w:cs="Arial"/>
                <w:szCs w:val="20"/>
                <w:lang w:val="sl-SI"/>
              </w:rPr>
              <w:t>3</w:t>
            </w:r>
            <w:r w:rsidRPr="00845FD4">
              <w:rPr>
                <w:rFonts w:cs="Arial"/>
                <w:szCs w:val="20"/>
                <w:lang w:val="sl-SI"/>
              </w:rPr>
              <w:t xml:space="preserve"> v Bruslju</w:t>
            </w:r>
            <w:r w:rsidRPr="00845FD4">
              <w:rPr>
                <w:color w:val="000000"/>
                <w:szCs w:val="20"/>
                <w:lang w:val="sl-SI"/>
              </w:rPr>
              <w:t xml:space="preserve">, </w:t>
            </w:r>
            <w:r w:rsidRPr="00845FD4">
              <w:rPr>
                <w:rFonts w:cs="Arial"/>
                <w:szCs w:val="20"/>
                <w:lang w:val="sl-SI"/>
              </w:rPr>
              <w:t>in ga predloži Državnemu zboru Republike Slovenije.</w:t>
            </w:r>
          </w:p>
          <w:p w:rsidR="004E3484" w:rsidRPr="005F1BAB" w:rsidRDefault="004E3484" w:rsidP="004E3484">
            <w:pPr>
              <w:jc w:val="both"/>
              <w:rPr>
                <w:rFonts w:cs="Arial"/>
                <w:bCs/>
                <w:i/>
                <w:color w:val="FF0000"/>
                <w:sz w:val="22"/>
                <w:szCs w:val="22"/>
                <w:lang w:val="sl-SI"/>
              </w:rPr>
            </w:pPr>
          </w:p>
          <w:p w:rsidR="004E3484" w:rsidRPr="00955EE4" w:rsidRDefault="004E3484" w:rsidP="004E3484">
            <w:pPr>
              <w:spacing w:line="240" w:lineRule="atLeast"/>
              <w:ind w:left="360"/>
              <w:rPr>
                <w:rFonts w:cs="Arial"/>
                <w:bCs/>
                <w:szCs w:val="20"/>
                <w:lang w:val="sl-SI"/>
              </w:rPr>
            </w:pPr>
            <w:r w:rsidRPr="00955EE4">
              <w:rPr>
                <w:rFonts w:cs="Arial"/>
                <w:bCs/>
                <w:szCs w:val="20"/>
                <w:lang w:val="sl-SI"/>
              </w:rPr>
              <w:t xml:space="preserve">Sklep prejmejo: </w:t>
            </w:r>
          </w:p>
          <w:p w:rsidR="004E3484" w:rsidRPr="00955EE4" w:rsidRDefault="004E3484" w:rsidP="004E3484">
            <w:pPr>
              <w:numPr>
                <w:ilvl w:val="0"/>
                <w:numId w:val="28"/>
              </w:numPr>
              <w:overflowPunct w:val="0"/>
              <w:autoSpaceDE w:val="0"/>
              <w:autoSpaceDN w:val="0"/>
              <w:adjustRightInd w:val="0"/>
              <w:spacing w:line="240" w:lineRule="atLeast"/>
              <w:jc w:val="both"/>
              <w:textAlignment w:val="baseline"/>
              <w:rPr>
                <w:rFonts w:cs="Arial"/>
                <w:bCs/>
                <w:szCs w:val="20"/>
                <w:lang w:val="sl-SI"/>
              </w:rPr>
            </w:pPr>
            <w:r w:rsidRPr="00955EE4">
              <w:rPr>
                <w:rFonts w:cs="Arial"/>
                <w:bCs/>
                <w:szCs w:val="20"/>
                <w:lang w:val="sl-SI"/>
              </w:rPr>
              <w:t>Ministrstvo za zunanje zadeve,</w:t>
            </w:r>
          </w:p>
          <w:p w:rsidR="004E3484" w:rsidRPr="00C533E1" w:rsidRDefault="004E3484" w:rsidP="004E3484">
            <w:pPr>
              <w:numPr>
                <w:ilvl w:val="0"/>
                <w:numId w:val="28"/>
              </w:numPr>
              <w:overflowPunct w:val="0"/>
              <w:autoSpaceDE w:val="0"/>
              <w:autoSpaceDN w:val="0"/>
              <w:adjustRightInd w:val="0"/>
              <w:spacing w:line="240" w:lineRule="atLeast"/>
              <w:jc w:val="both"/>
              <w:textAlignment w:val="baseline"/>
              <w:rPr>
                <w:rFonts w:cs="Arial"/>
                <w:bCs/>
                <w:szCs w:val="20"/>
                <w:lang w:val="sl-SI"/>
              </w:rPr>
            </w:pPr>
            <w:r>
              <w:rPr>
                <w:rFonts w:cs="Arial"/>
                <w:bCs/>
                <w:szCs w:val="20"/>
                <w:lang w:val="sl-SI"/>
              </w:rPr>
              <w:t>Ministrstvo za finance,</w:t>
            </w:r>
          </w:p>
          <w:p w:rsidR="004E3484" w:rsidRDefault="004E3484" w:rsidP="004E3484">
            <w:pPr>
              <w:numPr>
                <w:ilvl w:val="0"/>
                <w:numId w:val="28"/>
              </w:numPr>
              <w:overflowPunct w:val="0"/>
              <w:autoSpaceDE w:val="0"/>
              <w:autoSpaceDN w:val="0"/>
              <w:adjustRightInd w:val="0"/>
              <w:spacing w:line="240" w:lineRule="atLeast"/>
              <w:jc w:val="both"/>
              <w:textAlignment w:val="baseline"/>
              <w:rPr>
                <w:rFonts w:cs="Arial"/>
                <w:bCs/>
                <w:szCs w:val="20"/>
                <w:lang w:val="sl-SI"/>
              </w:rPr>
            </w:pPr>
            <w:r>
              <w:rPr>
                <w:rFonts w:cs="Arial"/>
                <w:bCs/>
                <w:szCs w:val="20"/>
                <w:lang w:val="sl-SI"/>
              </w:rPr>
              <w:t>Ministrstvo za infrastrukturo.</w:t>
            </w:r>
          </w:p>
          <w:p w:rsidR="004E3484" w:rsidRPr="00955EE4" w:rsidRDefault="004E3484" w:rsidP="004E3484">
            <w:pPr>
              <w:spacing w:line="240" w:lineRule="atLeast"/>
              <w:ind w:firstLine="392"/>
              <w:rPr>
                <w:rFonts w:cs="Arial"/>
                <w:szCs w:val="20"/>
                <w:lang w:val="sl-SI"/>
              </w:rPr>
            </w:pPr>
          </w:p>
          <w:p w:rsidR="004E3484" w:rsidRPr="00955EE4" w:rsidRDefault="004E3484" w:rsidP="004E3484">
            <w:pPr>
              <w:spacing w:line="240" w:lineRule="atLeast"/>
              <w:ind w:firstLine="392"/>
              <w:rPr>
                <w:rFonts w:cs="Arial"/>
                <w:szCs w:val="20"/>
                <w:lang w:val="sl-SI"/>
              </w:rPr>
            </w:pPr>
            <w:r w:rsidRPr="00955EE4">
              <w:rPr>
                <w:rFonts w:cs="Arial"/>
                <w:szCs w:val="20"/>
                <w:lang w:val="sl-SI"/>
              </w:rPr>
              <w:t xml:space="preserve">Priloga: </w:t>
            </w:r>
          </w:p>
          <w:p w:rsidR="00BE1017" w:rsidRPr="00BE6BA2" w:rsidRDefault="004E3484" w:rsidP="004E3484">
            <w:pPr>
              <w:spacing w:line="240" w:lineRule="atLeast"/>
              <w:jc w:val="both"/>
              <w:rPr>
                <w:rFonts w:cs="Arial"/>
                <w:bCs/>
                <w:i/>
                <w:color w:val="FF0000"/>
                <w:szCs w:val="20"/>
                <w:lang w:val="sl-SI"/>
              </w:rPr>
            </w:pPr>
            <w:r w:rsidRPr="00955EE4">
              <w:rPr>
                <w:rFonts w:cs="Arial"/>
                <w:b/>
                <w:szCs w:val="20"/>
                <w:lang w:val="sl-SI" w:eastAsia="sl-SI"/>
              </w:rPr>
              <w:t xml:space="preserve">       </w:t>
            </w:r>
            <w:r w:rsidRPr="00955EE4">
              <w:rPr>
                <w:rFonts w:cs="Arial"/>
                <w:szCs w:val="20"/>
                <w:lang w:val="sl-SI" w:eastAsia="sl-SI"/>
              </w:rPr>
              <w:t>–     predlog zakona z obrazložitvijo.</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4E3484"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B876EB">
              <w:rPr>
                <w:rFonts w:cs="Arial"/>
                <w:b/>
                <w:szCs w:val="20"/>
                <w:lang w:val="sl-SI" w:eastAsia="sl-SI"/>
              </w:rPr>
              <w:t>3.a</w:t>
            </w:r>
            <w:proofErr w:type="spellEnd"/>
            <w:r w:rsidRPr="00B876EB">
              <w:rPr>
                <w:rFonts w:cs="Arial"/>
                <w:b/>
                <w:szCs w:val="20"/>
                <w:lang w:val="sl-SI" w:eastAsia="sl-SI"/>
              </w:rPr>
              <w:t xml:space="preserve"> Osebe, odgovorne za strokovno pripravo in usklajenost gradiva:</w:t>
            </w:r>
          </w:p>
        </w:tc>
      </w:tr>
      <w:tr w:rsidR="00B876EB" w:rsidRPr="00B876EB" w:rsidTr="00B876EB">
        <w:tc>
          <w:tcPr>
            <w:tcW w:w="9163" w:type="dxa"/>
            <w:gridSpan w:val="5"/>
          </w:tcPr>
          <w:p w:rsidR="005430D7" w:rsidRDefault="005430D7" w:rsidP="005430D7">
            <w:pPr>
              <w:numPr>
                <w:ilvl w:val="0"/>
                <w:numId w:val="28"/>
              </w:numPr>
              <w:spacing w:line="240" w:lineRule="atLeast"/>
              <w:rPr>
                <w:rFonts w:cs="Arial"/>
                <w:szCs w:val="20"/>
                <w:lang w:val="sl-SI"/>
              </w:rPr>
            </w:pPr>
            <w:r>
              <w:rPr>
                <w:rFonts w:cs="Arial"/>
                <w:szCs w:val="20"/>
                <w:lang w:val="sl-SI"/>
              </w:rPr>
              <w:t xml:space="preserve">David </w:t>
            </w:r>
            <w:proofErr w:type="spellStart"/>
            <w:r>
              <w:rPr>
                <w:rFonts w:cs="Arial"/>
                <w:szCs w:val="20"/>
                <w:lang w:val="sl-SI"/>
              </w:rPr>
              <w:t>Brozina</w:t>
            </w:r>
            <w:proofErr w:type="spellEnd"/>
            <w:r>
              <w:rPr>
                <w:rFonts w:cs="Arial"/>
                <w:szCs w:val="20"/>
                <w:lang w:val="sl-SI"/>
              </w:rPr>
              <w:t>, generalni</w:t>
            </w:r>
            <w:r w:rsidRPr="00955EE4">
              <w:rPr>
                <w:rFonts w:cs="Arial"/>
                <w:szCs w:val="20"/>
                <w:lang w:val="sl-SI"/>
              </w:rPr>
              <w:t xml:space="preserve"> direktor Direktorata za </w:t>
            </w:r>
            <w:r>
              <w:rPr>
                <w:rFonts w:cs="Arial"/>
                <w:szCs w:val="20"/>
                <w:lang w:val="sl-SI"/>
              </w:rPr>
              <w:t>zadeve EU</w:t>
            </w:r>
            <w:r w:rsidRPr="00955EE4">
              <w:rPr>
                <w:rFonts w:cs="Arial"/>
                <w:szCs w:val="20"/>
                <w:lang w:val="sl-SI"/>
              </w:rPr>
              <w:t xml:space="preserve"> </w:t>
            </w:r>
            <w:r>
              <w:rPr>
                <w:rFonts w:cs="Arial"/>
                <w:szCs w:val="20"/>
                <w:lang w:val="sl-SI"/>
              </w:rPr>
              <w:t>na Ministrstvu</w:t>
            </w:r>
            <w:r w:rsidRPr="00955EE4">
              <w:rPr>
                <w:rFonts w:cs="Arial"/>
                <w:szCs w:val="20"/>
                <w:lang w:val="sl-SI"/>
              </w:rPr>
              <w:t xml:space="preserve"> za zunanje zadeve,  </w:t>
            </w:r>
          </w:p>
          <w:p w:rsidR="00B876EB" w:rsidRPr="00B876EB" w:rsidRDefault="005430D7" w:rsidP="005430D7">
            <w:pPr>
              <w:numPr>
                <w:ilvl w:val="0"/>
                <w:numId w:val="28"/>
              </w:numPr>
              <w:spacing w:line="240" w:lineRule="atLeast"/>
              <w:rPr>
                <w:rFonts w:cs="Arial"/>
                <w:iCs/>
                <w:szCs w:val="20"/>
                <w:lang w:val="sl-SI" w:eastAsia="sl-SI"/>
              </w:rPr>
            </w:pPr>
            <w:r>
              <w:rPr>
                <w:lang w:val="sl-SI"/>
              </w:rPr>
              <w:t>Nina Kodelja</w:t>
            </w:r>
            <w:r w:rsidRPr="00453E0A">
              <w:rPr>
                <w:lang w:val="sl-SI"/>
              </w:rPr>
              <w:t>, vodja Sektorja za splošne in institucionalne zadeve na Ministrstvu za zunanje</w:t>
            </w:r>
            <w:r>
              <w:rPr>
                <w:lang w:val="sl-SI"/>
              </w:rPr>
              <w:t xml:space="preserve"> zadeve.</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B876EB">
              <w:rPr>
                <w:rFonts w:cs="Arial"/>
                <w:b/>
                <w:iCs/>
                <w:szCs w:val="20"/>
                <w:lang w:val="sl-SI" w:eastAsia="sl-SI"/>
              </w:rPr>
              <w:t>3.b</w:t>
            </w:r>
            <w:proofErr w:type="spellEnd"/>
            <w:r w:rsidRPr="00B876EB">
              <w:rPr>
                <w:rFonts w:cs="Arial"/>
                <w:b/>
                <w:iCs/>
                <w:szCs w:val="20"/>
                <w:lang w:val="sl-SI" w:eastAsia="sl-SI"/>
              </w:rPr>
              <w:t xml:space="preserve"> Zunanji strokovnjaki, ki so </w:t>
            </w:r>
            <w:r w:rsidRPr="00B876EB">
              <w:rPr>
                <w:rFonts w:cs="Arial"/>
                <w:b/>
                <w:szCs w:val="20"/>
                <w:lang w:val="sl-SI" w:eastAsia="sl-SI"/>
              </w:rPr>
              <w:t>sodelovali pri pripravi dela ali celotnega gradiva:</w:t>
            </w:r>
          </w:p>
        </w:tc>
      </w:tr>
      <w:tr w:rsidR="004E3484" w:rsidRPr="00F16523" w:rsidTr="00B876EB">
        <w:tc>
          <w:tcPr>
            <w:tcW w:w="9163" w:type="dxa"/>
            <w:gridSpan w:val="5"/>
          </w:tcPr>
          <w:p w:rsidR="004E3484" w:rsidRPr="00453E0A" w:rsidRDefault="005430D7" w:rsidP="005430D7">
            <w:pPr>
              <w:spacing w:line="240" w:lineRule="atLeast"/>
              <w:rPr>
                <w:rFonts w:cs="Arial"/>
                <w:szCs w:val="20"/>
                <w:lang w:val="sl-SI"/>
              </w:rPr>
            </w:pPr>
            <w:r>
              <w:rPr>
                <w:lang w:val="sl-SI"/>
              </w:rPr>
              <w:t>/</w:t>
            </w:r>
          </w:p>
        </w:tc>
      </w:tr>
      <w:tr w:rsidR="00B876EB" w:rsidRPr="00F16523"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F16523" w:rsidTr="00B876EB">
        <w:tc>
          <w:tcPr>
            <w:tcW w:w="9163" w:type="dxa"/>
            <w:gridSpan w:val="5"/>
          </w:tcPr>
          <w:p w:rsidR="004E3484" w:rsidRDefault="004E3484" w:rsidP="004E3484">
            <w:pPr>
              <w:numPr>
                <w:ilvl w:val="0"/>
                <w:numId w:val="28"/>
              </w:numPr>
              <w:autoSpaceDE w:val="0"/>
              <w:autoSpaceDN w:val="0"/>
              <w:adjustRightInd w:val="0"/>
              <w:spacing w:line="240" w:lineRule="atLeast"/>
              <w:jc w:val="both"/>
              <w:rPr>
                <w:rFonts w:cs="Arial"/>
                <w:bCs/>
                <w:szCs w:val="20"/>
                <w:lang w:val="sl-SI"/>
              </w:rPr>
            </w:pPr>
            <w:r>
              <w:rPr>
                <w:rFonts w:cs="Arial"/>
                <w:bCs/>
                <w:szCs w:val="20"/>
                <w:lang w:val="sl-SI"/>
              </w:rPr>
              <w:t>dr. Miroslav Cerar</w:t>
            </w:r>
            <w:r w:rsidRPr="00955EE4">
              <w:rPr>
                <w:rFonts w:cs="Arial"/>
                <w:bCs/>
                <w:szCs w:val="20"/>
                <w:lang w:val="sl-SI"/>
              </w:rPr>
              <w:t>, minister za zunanje zadeve,</w:t>
            </w:r>
          </w:p>
          <w:p w:rsidR="004E3484" w:rsidRDefault="004E3484" w:rsidP="004E3484">
            <w:pPr>
              <w:numPr>
                <w:ilvl w:val="0"/>
                <w:numId w:val="28"/>
              </w:numPr>
              <w:autoSpaceDE w:val="0"/>
              <w:autoSpaceDN w:val="0"/>
              <w:adjustRightInd w:val="0"/>
              <w:spacing w:line="240" w:lineRule="atLeast"/>
              <w:jc w:val="both"/>
              <w:rPr>
                <w:rFonts w:cs="Arial"/>
                <w:bCs/>
                <w:szCs w:val="20"/>
                <w:lang w:val="sl-SI"/>
              </w:rPr>
            </w:pPr>
            <w:r>
              <w:rPr>
                <w:rFonts w:ascii="Helv" w:hAnsi="Helv" w:cs="Helv"/>
                <w:color w:val="000000"/>
                <w:szCs w:val="20"/>
                <w:lang w:val="sl-SI" w:eastAsia="sl-SI"/>
              </w:rPr>
              <w:t>mag. Alenka Bratušek</w:t>
            </w:r>
            <w:r>
              <w:rPr>
                <w:rFonts w:cs="Arial"/>
                <w:bCs/>
                <w:szCs w:val="20"/>
                <w:lang w:val="sl-SI"/>
              </w:rPr>
              <w:t>, minister za infrastrukturo,</w:t>
            </w:r>
          </w:p>
          <w:p w:rsidR="004E3484" w:rsidRPr="00955EE4" w:rsidRDefault="004E3484" w:rsidP="004E3484">
            <w:pPr>
              <w:numPr>
                <w:ilvl w:val="0"/>
                <w:numId w:val="28"/>
              </w:numPr>
              <w:autoSpaceDE w:val="0"/>
              <w:autoSpaceDN w:val="0"/>
              <w:adjustRightInd w:val="0"/>
              <w:spacing w:line="240" w:lineRule="atLeast"/>
              <w:jc w:val="both"/>
              <w:rPr>
                <w:rFonts w:cs="Arial"/>
                <w:bCs/>
                <w:szCs w:val="20"/>
                <w:lang w:val="sl-SI"/>
              </w:rPr>
            </w:pPr>
            <w:r>
              <w:rPr>
                <w:rFonts w:cs="Arial"/>
                <w:bCs/>
                <w:szCs w:val="20"/>
                <w:lang w:val="sl-SI"/>
              </w:rPr>
              <w:t xml:space="preserve">mag. </w:t>
            </w:r>
            <w:proofErr w:type="spellStart"/>
            <w:r>
              <w:rPr>
                <w:rFonts w:cs="Arial"/>
                <w:bCs/>
                <w:szCs w:val="20"/>
                <w:lang w:val="sl-SI"/>
              </w:rPr>
              <w:t>Dobran</w:t>
            </w:r>
            <w:proofErr w:type="spellEnd"/>
            <w:r>
              <w:rPr>
                <w:rFonts w:cs="Arial"/>
                <w:bCs/>
                <w:szCs w:val="20"/>
                <w:lang w:val="sl-SI"/>
              </w:rPr>
              <w:t xml:space="preserve"> Božič, državni sekretar na Ministrstvu za zunanje zadeve,</w:t>
            </w:r>
          </w:p>
          <w:p w:rsidR="004E3484" w:rsidRDefault="004E3484" w:rsidP="004E3484">
            <w:pPr>
              <w:numPr>
                <w:ilvl w:val="0"/>
                <w:numId w:val="28"/>
              </w:numPr>
              <w:autoSpaceDE w:val="0"/>
              <w:autoSpaceDN w:val="0"/>
              <w:adjustRightInd w:val="0"/>
              <w:spacing w:line="240" w:lineRule="atLeast"/>
              <w:jc w:val="both"/>
              <w:rPr>
                <w:rFonts w:cs="Arial"/>
                <w:bCs/>
                <w:szCs w:val="20"/>
                <w:lang w:val="sl-SI"/>
              </w:rPr>
            </w:pPr>
            <w:r>
              <w:rPr>
                <w:rFonts w:cs="Arial"/>
                <w:bCs/>
                <w:szCs w:val="20"/>
                <w:lang w:val="sl-SI"/>
              </w:rPr>
              <w:t>Simona Leskovar, državna</w:t>
            </w:r>
            <w:r w:rsidRPr="00955EE4">
              <w:rPr>
                <w:rFonts w:cs="Arial"/>
                <w:bCs/>
                <w:szCs w:val="20"/>
                <w:lang w:val="sl-SI"/>
              </w:rPr>
              <w:t xml:space="preserve"> sekretar</w:t>
            </w:r>
            <w:r>
              <w:rPr>
                <w:rFonts w:cs="Arial"/>
                <w:bCs/>
                <w:szCs w:val="20"/>
                <w:lang w:val="sl-SI"/>
              </w:rPr>
              <w:t>ka</w:t>
            </w:r>
            <w:r w:rsidRPr="00955EE4">
              <w:rPr>
                <w:rFonts w:cs="Arial"/>
                <w:bCs/>
                <w:szCs w:val="20"/>
                <w:lang w:val="sl-SI"/>
              </w:rPr>
              <w:t xml:space="preserve"> </w:t>
            </w:r>
            <w:r>
              <w:rPr>
                <w:rFonts w:cs="Arial"/>
                <w:bCs/>
                <w:szCs w:val="20"/>
                <w:lang w:val="sl-SI"/>
              </w:rPr>
              <w:t>na Ministrstvu</w:t>
            </w:r>
            <w:r w:rsidRPr="00955EE4">
              <w:rPr>
                <w:rFonts w:cs="Arial"/>
                <w:bCs/>
                <w:szCs w:val="20"/>
                <w:lang w:val="sl-SI"/>
              </w:rPr>
              <w:t xml:space="preserve"> za zunanje zadeve,</w:t>
            </w:r>
          </w:p>
          <w:p w:rsidR="004E3484" w:rsidRDefault="004E3484" w:rsidP="004E3484">
            <w:pPr>
              <w:numPr>
                <w:ilvl w:val="0"/>
                <w:numId w:val="28"/>
              </w:numPr>
              <w:autoSpaceDE w:val="0"/>
              <w:autoSpaceDN w:val="0"/>
              <w:adjustRightInd w:val="0"/>
              <w:spacing w:line="240" w:lineRule="atLeast"/>
              <w:jc w:val="both"/>
              <w:rPr>
                <w:rFonts w:cs="Arial"/>
                <w:bCs/>
                <w:szCs w:val="20"/>
                <w:lang w:val="sl-SI"/>
              </w:rPr>
            </w:pPr>
            <w:r>
              <w:rPr>
                <w:rFonts w:ascii="Helv" w:hAnsi="Helv" w:cs="Helv"/>
                <w:color w:val="000000"/>
                <w:szCs w:val="20"/>
                <w:lang w:val="sl-SI" w:eastAsia="sl-SI"/>
              </w:rPr>
              <w:t xml:space="preserve">mag. Nina </w:t>
            </w:r>
            <w:proofErr w:type="spellStart"/>
            <w:r>
              <w:rPr>
                <w:rFonts w:ascii="Helv" w:hAnsi="Helv" w:cs="Helv"/>
                <w:color w:val="000000"/>
                <w:szCs w:val="20"/>
                <w:lang w:val="sl-SI" w:eastAsia="sl-SI"/>
              </w:rPr>
              <w:t>Mauhler</w:t>
            </w:r>
            <w:proofErr w:type="spellEnd"/>
            <w:r>
              <w:rPr>
                <w:rFonts w:cs="Arial"/>
                <w:bCs/>
                <w:szCs w:val="20"/>
                <w:lang w:val="sl-SI"/>
              </w:rPr>
              <w:t>, državna sekretarka na Ministrstvu za infrastrukturo,</w:t>
            </w:r>
          </w:p>
          <w:p w:rsidR="004E3484" w:rsidRDefault="004E3484" w:rsidP="004E3484">
            <w:pPr>
              <w:numPr>
                <w:ilvl w:val="0"/>
                <w:numId w:val="28"/>
              </w:numPr>
              <w:autoSpaceDE w:val="0"/>
              <w:autoSpaceDN w:val="0"/>
              <w:adjustRightInd w:val="0"/>
              <w:spacing w:line="240" w:lineRule="atLeast"/>
              <w:jc w:val="both"/>
              <w:rPr>
                <w:rFonts w:cs="Arial"/>
                <w:bCs/>
                <w:szCs w:val="20"/>
                <w:lang w:val="sl-SI"/>
              </w:rPr>
            </w:pPr>
            <w:r>
              <w:rPr>
                <w:rFonts w:cs="Arial"/>
                <w:bCs/>
                <w:szCs w:val="20"/>
                <w:lang w:val="sl-SI"/>
              </w:rPr>
              <w:t xml:space="preserve">Matej Marn, politični direktor/generalni direktor Direktorata za skupno zunanjo in varnostno </w:t>
            </w:r>
            <w:r>
              <w:rPr>
                <w:rFonts w:cs="Arial"/>
                <w:bCs/>
                <w:szCs w:val="20"/>
                <w:lang w:val="sl-SI"/>
              </w:rPr>
              <w:lastRenderedPageBreak/>
              <w:t>politiko na Ministrstvu za zunanje zadeve,</w:t>
            </w:r>
          </w:p>
          <w:p w:rsidR="004E3484" w:rsidRDefault="004E3484" w:rsidP="004E3484">
            <w:pPr>
              <w:numPr>
                <w:ilvl w:val="0"/>
                <w:numId w:val="28"/>
              </w:numPr>
              <w:spacing w:line="240" w:lineRule="atLeast"/>
              <w:rPr>
                <w:rFonts w:cs="Arial"/>
                <w:szCs w:val="20"/>
                <w:lang w:val="sl-SI"/>
              </w:rPr>
            </w:pPr>
            <w:r>
              <w:rPr>
                <w:rFonts w:cs="Arial"/>
                <w:szCs w:val="20"/>
                <w:lang w:val="sl-SI"/>
              </w:rPr>
              <w:t xml:space="preserve">David </w:t>
            </w:r>
            <w:proofErr w:type="spellStart"/>
            <w:r>
              <w:rPr>
                <w:rFonts w:cs="Arial"/>
                <w:szCs w:val="20"/>
                <w:lang w:val="sl-SI"/>
              </w:rPr>
              <w:t>Brozina</w:t>
            </w:r>
            <w:proofErr w:type="spellEnd"/>
            <w:r>
              <w:rPr>
                <w:rFonts w:cs="Arial"/>
                <w:szCs w:val="20"/>
                <w:lang w:val="sl-SI"/>
              </w:rPr>
              <w:t>, generalni</w:t>
            </w:r>
            <w:r w:rsidRPr="00955EE4">
              <w:rPr>
                <w:rFonts w:cs="Arial"/>
                <w:szCs w:val="20"/>
                <w:lang w:val="sl-SI"/>
              </w:rPr>
              <w:t xml:space="preserve"> direktor Direktorata za </w:t>
            </w:r>
            <w:r>
              <w:rPr>
                <w:rFonts w:cs="Arial"/>
                <w:szCs w:val="20"/>
                <w:lang w:val="sl-SI"/>
              </w:rPr>
              <w:t>zadeve Evropske unije</w:t>
            </w:r>
            <w:r w:rsidRPr="00955EE4">
              <w:rPr>
                <w:rFonts w:cs="Arial"/>
                <w:szCs w:val="20"/>
                <w:lang w:val="sl-SI"/>
              </w:rPr>
              <w:t xml:space="preserve"> </w:t>
            </w:r>
            <w:r>
              <w:rPr>
                <w:rFonts w:cs="Arial"/>
                <w:szCs w:val="20"/>
                <w:lang w:val="sl-SI"/>
              </w:rPr>
              <w:t>na Ministrstvu</w:t>
            </w:r>
            <w:r w:rsidRPr="00955EE4">
              <w:rPr>
                <w:rFonts w:cs="Arial"/>
                <w:szCs w:val="20"/>
                <w:lang w:val="sl-SI"/>
              </w:rPr>
              <w:t xml:space="preserve"> za zunanje zadeve,  </w:t>
            </w:r>
          </w:p>
          <w:p w:rsidR="004E3484" w:rsidRPr="000049BB" w:rsidRDefault="004E3484" w:rsidP="004E3484">
            <w:pPr>
              <w:numPr>
                <w:ilvl w:val="0"/>
                <w:numId w:val="28"/>
              </w:numPr>
              <w:autoSpaceDE w:val="0"/>
              <w:autoSpaceDN w:val="0"/>
              <w:adjustRightInd w:val="0"/>
              <w:spacing w:line="240" w:lineRule="atLeast"/>
              <w:jc w:val="both"/>
              <w:rPr>
                <w:rFonts w:cs="Arial"/>
                <w:bCs/>
                <w:szCs w:val="20"/>
                <w:lang w:val="sl-SI"/>
              </w:rPr>
            </w:pPr>
            <w:r>
              <w:rPr>
                <w:lang w:val="sl-SI"/>
              </w:rPr>
              <w:t>Nina Kodelja, vodja</w:t>
            </w:r>
            <w:r w:rsidRPr="00955EE4">
              <w:rPr>
                <w:lang w:val="sl-SI"/>
              </w:rPr>
              <w:t xml:space="preserve"> Sektorja za </w:t>
            </w:r>
            <w:r>
              <w:rPr>
                <w:lang w:val="sl-SI"/>
              </w:rPr>
              <w:t>splošne in institucionalne zadeve</w:t>
            </w:r>
            <w:r w:rsidRPr="00955EE4">
              <w:rPr>
                <w:lang w:val="sl-SI"/>
              </w:rPr>
              <w:t xml:space="preserve"> </w:t>
            </w:r>
            <w:r>
              <w:rPr>
                <w:lang w:val="sl-SI"/>
              </w:rPr>
              <w:t xml:space="preserve">na </w:t>
            </w:r>
            <w:r w:rsidRPr="00955EE4">
              <w:rPr>
                <w:lang w:val="sl-SI"/>
              </w:rPr>
              <w:t>Ministrstv</w:t>
            </w:r>
            <w:r>
              <w:rPr>
                <w:lang w:val="sl-SI"/>
              </w:rPr>
              <w:t>u za zunanje zadeve,</w:t>
            </w:r>
          </w:p>
          <w:p w:rsidR="004E3484" w:rsidRPr="00F6775B" w:rsidRDefault="004E3484" w:rsidP="004E3484">
            <w:pPr>
              <w:numPr>
                <w:ilvl w:val="0"/>
                <w:numId w:val="28"/>
              </w:numPr>
              <w:autoSpaceDE w:val="0"/>
              <w:autoSpaceDN w:val="0"/>
              <w:adjustRightInd w:val="0"/>
              <w:spacing w:line="240" w:lineRule="atLeast"/>
              <w:jc w:val="both"/>
              <w:rPr>
                <w:rFonts w:cs="Arial"/>
                <w:bCs/>
                <w:szCs w:val="20"/>
                <w:lang w:val="sl-SI"/>
              </w:rPr>
            </w:pPr>
            <w:r>
              <w:rPr>
                <w:rFonts w:ascii="Helv" w:hAnsi="Helv" w:cs="Helv"/>
                <w:color w:val="000000"/>
                <w:szCs w:val="20"/>
                <w:lang w:val="sl-SI" w:eastAsia="sl-SI"/>
              </w:rPr>
              <w:t>mag. Bojan Žlender</w:t>
            </w:r>
            <w:r>
              <w:rPr>
                <w:lang w:val="sl-SI"/>
              </w:rPr>
              <w:t>, vodja Službe za trajnostno mobilnost in prometno politiko na Ministrstvu za infrastrukturo,</w:t>
            </w:r>
          </w:p>
          <w:p w:rsidR="00F6775B" w:rsidRPr="00F6775B" w:rsidRDefault="00F6775B" w:rsidP="004E3484">
            <w:pPr>
              <w:numPr>
                <w:ilvl w:val="0"/>
                <w:numId w:val="28"/>
              </w:numPr>
              <w:autoSpaceDE w:val="0"/>
              <w:autoSpaceDN w:val="0"/>
              <w:adjustRightInd w:val="0"/>
              <w:spacing w:line="240" w:lineRule="atLeast"/>
              <w:jc w:val="both"/>
              <w:rPr>
                <w:rFonts w:cs="Arial"/>
                <w:bCs/>
                <w:szCs w:val="20"/>
                <w:lang w:val="sl-SI"/>
              </w:rPr>
            </w:pPr>
            <w:r>
              <w:rPr>
                <w:lang w:val="sl-SI"/>
              </w:rPr>
              <w:t>Zlatko Podgorski, sekretar na Ministrstvu za infrastrukturo.</w:t>
            </w:r>
          </w:p>
          <w:p w:rsidR="00B876EB" w:rsidRPr="00B876EB" w:rsidRDefault="00B876EB" w:rsidP="004E3484">
            <w:pPr>
              <w:overflowPunct w:val="0"/>
              <w:autoSpaceDE w:val="0"/>
              <w:autoSpaceDN w:val="0"/>
              <w:adjustRightInd w:val="0"/>
              <w:jc w:val="both"/>
              <w:textAlignment w:val="baseline"/>
              <w:rPr>
                <w:rFonts w:cs="Arial"/>
                <w:b/>
                <w:szCs w:val="20"/>
                <w:lang w:val="sl-SI" w:eastAsia="sl-SI"/>
              </w:rPr>
            </w:pP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5. Kratek povzetek gradiva:</w:t>
            </w:r>
          </w:p>
        </w:tc>
      </w:tr>
      <w:tr w:rsidR="00B876EB" w:rsidRPr="00F16523" w:rsidTr="00B876EB">
        <w:tc>
          <w:tcPr>
            <w:tcW w:w="9163" w:type="dxa"/>
            <w:gridSpan w:val="5"/>
          </w:tcPr>
          <w:p w:rsidR="004E3484" w:rsidRPr="005F0D93" w:rsidRDefault="004E3484" w:rsidP="004E3484">
            <w:pPr>
              <w:spacing w:after="200" w:line="276" w:lineRule="auto"/>
              <w:jc w:val="both"/>
              <w:rPr>
                <w:rFonts w:eastAsia="Calibri" w:cs="Arial"/>
                <w:noProof/>
                <w:szCs w:val="20"/>
                <w:lang w:val="sl-SI"/>
              </w:rPr>
            </w:pPr>
            <w:r w:rsidRPr="005F0D93">
              <w:rPr>
                <w:rFonts w:eastAsia="Calibri" w:cs="Arial"/>
                <w:noProof/>
                <w:szCs w:val="20"/>
                <w:lang w:val="sl-SI"/>
              </w:rPr>
              <w:t>Švica si je iz tehnoloških, geografskih in finančnih razlogov zagotovila pomembno vlogo v evropskih programih globalnega satelitskega naviga</w:t>
            </w:r>
            <w:r w:rsidR="00DB4AA6">
              <w:rPr>
                <w:rFonts w:eastAsia="Calibri" w:cs="Arial"/>
                <w:noProof/>
                <w:szCs w:val="20"/>
                <w:lang w:val="sl-SI"/>
              </w:rPr>
              <w:t>cijskega sistema (GNSS) Galileo, saj</w:t>
            </w:r>
            <w:r w:rsidRPr="005F0D93">
              <w:rPr>
                <w:rFonts w:eastAsia="Calibri" w:cs="Arial"/>
                <w:noProof/>
                <w:szCs w:val="20"/>
                <w:lang w:val="sl-SI"/>
              </w:rPr>
              <w:t xml:space="preserve"> zagotavlja nujno potrebno tehnologijo za program Galileo. </w:t>
            </w:r>
            <w:r w:rsidRPr="000D4F8E">
              <w:rPr>
                <w:rFonts w:cs="Arial"/>
                <w:noProof/>
                <w:lang w:val="sl-SI"/>
              </w:rPr>
              <w:t>S svojim članstvom v Evropski vesoljski agenciji</w:t>
            </w:r>
            <w:r w:rsidR="00DB4AA6">
              <w:rPr>
                <w:rFonts w:cs="Arial"/>
                <w:noProof/>
                <w:lang w:val="sl-SI"/>
              </w:rPr>
              <w:t xml:space="preserve"> (ESA) pa</w:t>
            </w:r>
            <w:r w:rsidRPr="000D4F8E">
              <w:rPr>
                <w:rFonts w:cs="Arial"/>
                <w:noProof/>
                <w:lang w:val="sl-SI"/>
              </w:rPr>
              <w:t xml:space="preserve"> je Švica v političnem, tehničnem in finančnem </w:t>
            </w:r>
            <w:r w:rsidR="00DB4AA6">
              <w:rPr>
                <w:rFonts w:cs="Arial"/>
                <w:noProof/>
                <w:lang w:val="sl-SI"/>
              </w:rPr>
              <w:t>pogledu</w:t>
            </w:r>
            <w:r w:rsidRPr="000D4F8E">
              <w:rPr>
                <w:rFonts w:cs="Arial"/>
                <w:noProof/>
                <w:lang w:val="sl-SI"/>
              </w:rPr>
              <w:t xml:space="preserve"> prispevala k vsem stopnjam razvoja programa Galileo.</w:t>
            </w:r>
            <w:r w:rsidR="00DB4AA6">
              <w:rPr>
                <w:rFonts w:cs="Arial"/>
                <w:noProof/>
                <w:lang w:val="sl-SI"/>
              </w:rPr>
              <w:t xml:space="preserve"> </w:t>
            </w:r>
          </w:p>
          <w:p w:rsidR="0065569F" w:rsidRDefault="004E3484" w:rsidP="004E3484">
            <w:pPr>
              <w:autoSpaceDE w:val="0"/>
              <w:autoSpaceDN w:val="0"/>
              <w:adjustRightInd w:val="0"/>
              <w:spacing w:after="200" w:line="276" w:lineRule="auto"/>
              <w:jc w:val="both"/>
              <w:rPr>
                <w:rFonts w:eastAsia="Calibri" w:cs="Arial"/>
                <w:szCs w:val="20"/>
                <w:lang w:val="sl-SI"/>
              </w:rPr>
            </w:pPr>
            <w:r>
              <w:rPr>
                <w:rFonts w:eastAsia="Calibri" w:cs="Arial"/>
                <w:szCs w:val="20"/>
                <w:lang w:val="sl-SI"/>
              </w:rPr>
              <w:t xml:space="preserve">Sporazum </w:t>
            </w:r>
            <w:r w:rsidRPr="005F0D93">
              <w:rPr>
                <w:rFonts w:eastAsia="Calibri" w:cs="Arial"/>
                <w:szCs w:val="20"/>
                <w:lang w:val="sl-SI"/>
              </w:rPr>
              <w:t xml:space="preserve">o sodelovanju </w:t>
            </w:r>
            <w:r>
              <w:rPr>
                <w:rFonts w:cs="Arial"/>
                <w:color w:val="000000"/>
                <w:szCs w:val="20"/>
                <w:lang w:val="sl-SI" w:eastAsia="sl-SI"/>
              </w:rPr>
              <w:t xml:space="preserve">v </w:t>
            </w:r>
            <w:r w:rsidRPr="005F0D93">
              <w:rPr>
                <w:rFonts w:cs="Arial"/>
                <w:color w:val="000000"/>
                <w:szCs w:val="20"/>
                <w:lang w:val="sl-SI" w:eastAsia="sl-SI"/>
              </w:rPr>
              <w:t>evropskih satelitskih navigacijskih programih</w:t>
            </w:r>
            <w:r w:rsidRPr="005F0D93">
              <w:rPr>
                <w:rFonts w:eastAsia="Calibri" w:cs="Arial"/>
                <w:szCs w:val="20"/>
                <w:lang w:val="sl-SI"/>
              </w:rPr>
              <w:t xml:space="preserve"> med EU in njenimi državami članicami na eni stran</w:t>
            </w:r>
            <w:r>
              <w:rPr>
                <w:rFonts w:eastAsia="Calibri" w:cs="Arial"/>
                <w:szCs w:val="20"/>
                <w:lang w:val="sl-SI"/>
              </w:rPr>
              <w:t xml:space="preserve">i in </w:t>
            </w:r>
            <w:r w:rsidRPr="005F0D93">
              <w:rPr>
                <w:rFonts w:eastAsia="Calibri" w:cs="Arial"/>
                <w:szCs w:val="20"/>
                <w:lang w:val="sl-SI"/>
              </w:rPr>
              <w:t xml:space="preserve">Švicarsko konfederacijo na drugi strani je bil </w:t>
            </w:r>
            <w:r w:rsidR="00DB4AA6">
              <w:rPr>
                <w:rFonts w:eastAsia="Calibri" w:cs="Arial"/>
                <w:szCs w:val="20"/>
                <w:lang w:val="sl-SI"/>
              </w:rPr>
              <w:t>sklenjen</w:t>
            </w:r>
            <w:r w:rsidRPr="005F0D93">
              <w:rPr>
                <w:rFonts w:eastAsia="Calibri" w:cs="Arial"/>
                <w:szCs w:val="20"/>
                <w:lang w:val="sl-SI"/>
              </w:rPr>
              <w:t xml:space="preserve"> v Bruslju 18. decembra 2013 ob robu zasedanja Sveta Evropske unije. </w:t>
            </w:r>
            <w:r w:rsidR="0065569F" w:rsidRPr="005F0D93">
              <w:rPr>
                <w:rFonts w:eastAsia="Calibri" w:cs="Arial"/>
                <w:noProof/>
                <w:szCs w:val="20"/>
                <w:lang w:val="sl-SI"/>
              </w:rPr>
              <w:t>Glavni cilj sporazuma je nadaljnja krepit</w:t>
            </w:r>
            <w:r w:rsidR="0065569F">
              <w:rPr>
                <w:rFonts w:eastAsia="Calibri" w:cs="Arial"/>
                <w:noProof/>
                <w:szCs w:val="20"/>
                <w:lang w:val="sl-SI"/>
              </w:rPr>
              <w:t>ev sodelovanja med pogodbenicama</w:t>
            </w:r>
            <w:r w:rsidR="0065569F" w:rsidRPr="005F0D93">
              <w:rPr>
                <w:rFonts w:eastAsia="Calibri" w:cs="Arial"/>
                <w:noProof/>
                <w:szCs w:val="20"/>
                <w:lang w:val="sl-SI"/>
              </w:rPr>
              <w:t xml:space="preserve"> </w:t>
            </w:r>
            <w:r w:rsidR="0065569F">
              <w:rPr>
                <w:rFonts w:eastAsia="Calibri" w:cs="Arial"/>
                <w:noProof/>
                <w:szCs w:val="20"/>
                <w:lang w:val="sl-SI"/>
              </w:rPr>
              <w:t>na področju</w:t>
            </w:r>
            <w:r w:rsidR="0065569F" w:rsidRPr="005F0D93">
              <w:rPr>
                <w:rFonts w:eastAsia="Calibri" w:cs="Arial"/>
                <w:noProof/>
                <w:szCs w:val="20"/>
                <w:lang w:val="sl-SI"/>
              </w:rPr>
              <w:t xml:space="preserve"> satelitsk</w:t>
            </w:r>
            <w:r w:rsidR="0065569F">
              <w:rPr>
                <w:rFonts w:eastAsia="Calibri" w:cs="Arial"/>
                <w:noProof/>
                <w:szCs w:val="20"/>
                <w:lang w:val="sl-SI"/>
              </w:rPr>
              <w:t>e</w:t>
            </w:r>
            <w:r w:rsidR="0065569F" w:rsidRPr="005F0D93">
              <w:rPr>
                <w:rFonts w:eastAsia="Calibri" w:cs="Arial"/>
                <w:noProof/>
                <w:szCs w:val="20"/>
                <w:lang w:val="sl-SI"/>
              </w:rPr>
              <w:t xml:space="preserve"> navigacij</w:t>
            </w:r>
            <w:r w:rsidR="0065569F">
              <w:rPr>
                <w:rFonts w:eastAsia="Calibri" w:cs="Arial"/>
                <w:noProof/>
                <w:szCs w:val="20"/>
                <w:lang w:val="sl-SI"/>
              </w:rPr>
              <w:t>e</w:t>
            </w:r>
            <w:r w:rsidR="0065569F" w:rsidRPr="005F0D93">
              <w:rPr>
                <w:rFonts w:eastAsia="Calibri" w:cs="Arial"/>
                <w:noProof/>
                <w:szCs w:val="20"/>
                <w:lang w:val="sl-SI"/>
              </w:rPr>
              <w:t>.</w:t>
            </w:r>
            <w:r w:rsidR="0065569F" w:rsidRPr="005F0D93">
              <w:rPr>
                <w:rFonts w:ascii="Times New Roman" w:hAnsi="Times New Roman"/>
                <w:noProof/>
                <w:szCs w:val="20"/>
                <w:lang w:val="sl-SI"/>
              </w:rPr>
              <w:t xml:space="preserve"> </w:t>
            </w:r>
            <w:r w:rsidR="0065569F">
              <w:rPr>
                <w:rFonts w:eastAsia="Calibri" w:cs="Arial"/>
                <w:noProof/>
                <w:szCs w:val="20"/>
                <w:lang w:val="sl-SI"/>
              </w:rPr>
              <w:t>Sporazum</w:t>
            </w:r>
            <w:r w:rsidR="0065569F" w:rsidRPr="005F0D93">
              <w:rPr>
                <w:rFonts w:eastAsia="Calibri" w:cs="Arial"/>
                <w:noProof/>
                <w:szCs w:val="20"/>
                <w:lang w:val="sl-SI"/>
              </w:rPr>
              <w:t xml:space="preserve"> je usklajen s politiko vključevanja nekaterih tretjih držav, ki so članice E</w:t>
            </w:r>
            <w:r w:rsidR="0065569F">
              <w:rPr>
                <w:rFonts w:eastAsia="Calibri" w:cs="Arial"/>
                <w:noProof/>
                <w:szCs w:val="20"/>
                <w:lang w:val="sl-SI"/>
              </w:rPr>
              <w:t>SA (Evropska vesoljska agencija),</w:t>
            </w:r>
            <w:r w:rsidR="0065569F" w:rsidRPr="005F0D93">
              <w:rPr>
                <w:rFonts w:eastAsia="Calibri" w:cs="Arial"/>
                <w:noProof/>
                <w:szCs w:val="20"/>
                <w:lang w:val="sl-SI"/>
              </w:rPr>
              <w:t xml:space="preserve"> in so torej v programih Galileo in EGNOS sodelovale že od samega začetka, v evropske programe GNSS.</w:t>
            </w:r>
          </w:p>
          <w:p w:rsidR="00B876EB" w:rsidRPr="00B876EB" w:rsidRDefault="004E3484" w:rsidP="00A84D77">
            <w:pPr>
              <w:autoSpaceDE w:val="0"/>
              <w:autoSpaceDN w:val="0"/>
              <w:adjustRightInd w:val="0"/>
              <w:spacing w:after="200" w:line="276" w:lineRule="auto"/>
              <w:jc w:val="both"/>
              <w:rPr>
                <w:rFonts w:cs="Arial"/>
                <w:iCs/>
                <w:szCs w:val="20"/>
                <w:lang w:val="sl-SI" w:eastAsia="sl-SI"/>
              </w:rPr>
            </w:pPr>
            <w:r>
              <w:rPr>
                <w:rFonts w:eastAsia="Calibri" w:cs="Arial"/>
                <w:szCs w:val="20"/>
                <w:lang w:val="sl-SI"/>
              </w:rPr>
              <w:t xml:space="preserve">Dejavnosti sodelovanja na področju GNSS programov potekajo v naslednjih sektorjih: radijski spekter, znanstvene raziskave in usposabljanje, javna naročila, industrijsko sodelovanje, pravice intelektualne lastnine, nadzor izvoza, trgovina in razvoj trga, standardi, certificiranje in </w:t>
            </w:r>
            <w:proofErr w:type="spellStart"/>
            <w:r>
              <w:rPr>
                <w:rFonts w:eastAsia="Calibri" w:cs="Arial"/>
                <w:szCs w:val="20"/>
                <w:lang w:val="sl-SI"/>
              </w:rPr>
              <w:t>regulativni</w:t>
            </w:r>
            <w:proofErr w:type="spellEnd"/>
            <w:r>
              <w:rPr>
                <w:rFonts w:eastAsia="Calibri" w:cs="Arial"/>
                <w:szCs w:val="20"/>
                <w:lang w:val="sl-SI"/>
              </w:rPr>
              <w:t xml:space="preserve"> ukrepi, varnost, izmenjava zaupnih informacij, izmenjave osebja in dostop do storitev. Pogodbenici lahko ta seznam sektorjev spremenita v skladu s 25. členom sporazuma.</w:t>
            </w:r>
            <w:bookmarkStart w:id="0" w:name="_GoBack"/>
            <w:bookmarkEnd w:id="0"/>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proofErr w:type="spellStart"/>
            <w:r w:rsidRPr="00B876EB">
              <w:rPr>
                <w:rFonts w:cs="Arial"/>
                <w:b/>
                <w:szCs w:val="20"/>
                <w:lang w:val="sl-SI" w:eastAsia="sl-SI"/>
              </w:rPr>
              <w:t>7.a</w:t>
            </w:r>
            <w:proofErr w:type="spellEnd"/>
            <w:r w:rsidRPr="00B876EB">
              <w:rPr>
                <w:rFonts w:cs="Arial"/>
                <w:b/>
                <w:szCs w:val="20"/>
                <w:lang w:val="sl-SI" w:eastAsia="sl-SI"/>
              </w:rPr>
              <w:t xml:space="preserve">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B876E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4E348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B876EB" w:rsidRDefault="00B876EB" w:rsidP="00B876EB">
            <w:pPr>
              <w:widowControl w:val="0"/>
              <w:rPr>
                <w:rFonts w:cs="Arial"/>
                <w:b/>
                <w:szCs w:val="20"/>
                <w:lang w:val="sl-SI"/>
              </w:rPr>
            </w:pPr>
          </w:p>
          <w:p w:rsidR="00B876EB" w:rsidRPr="00B876EB" w:rsidRDefault="00B876EB" w:rsidP="004E3484">
            <w:pPr>
              <w:widowControl w:val="0"/>
              <w:ind w:left="284"/>
              <w:jc w:val="both"/>
              <w:rPr>
                <w:rFonts w:cs="Arial"/>
                <w:b/>
                <w:bCs/>
                <w:spacing w:val="40"/>
                <w:szCs w:val="20"/>
                <w:lang w:val="sl-SI" w:eastAsia="sl-SI"/>
              </w:rPr>
            </w:pPr>
          </w:p>
        </w:tc>
      </w:tr>
      <w:tr w:rsidR="00B876EB" w:rsidRPr="00F1652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proofErr w:type="spellStart"/>
            <w:r w:rsidRPr="00B876EB">
              <w:rPr>
                <w:rFonts w:cs="Arial"/>
                <w:b/>
                <w:szCs w:val="20"/>
                <w:lang w:val="sl-SI"/>
              </w:rPr>
              <w:lastRenderedPageBreak/>
              <w:t>7.b</w:t>
            </w:r>
            <w:proofErr w:type="spellEnd"/>
            <w:r w:rsidRPr="00B876EB">
              <w:rPr>
                <w:rFonts w:cs="Arial"/>
                <w:b/>
                <w:szCs w:val="20"/>
                <w:lang w:val="sl-SI"/>
              </w:rPr>
              <w:t xml:space="preserve"> Predstavitev ocene finančnih posledic pod 40.000 EUR:</w:t>
            </w:r>
          </w:p>
          <w:p w:rsidR="004E3484" w:rsidRDefault="004E3484" w:rsidP="00B876EB">
            <w:pPr>
              <w:rPr>
                <w:szCs w:val="20"/>
                <w:lang w:val="sl-SI"/>
              </w:rPr>
            </w:pPr>
          </w:p>
          <w:p w:rsidR="00B876EB" w:rsidRPr="00B876EB" w:rsidRDefault="004E3484" w:rsidP="004E3484">
            <w:pPr>
              <w:rPr>
                <w:rFonts w:cs="Arial"/>
                <w:b/>
                <w:szCs w:val="20"/>
                <w:lang w:val="sl-SI"/>
              </w:rPr>
            </w:pPr>
            <w:r>
              <w:rPr>
                <w:szCs w:val="20"/>
                <w:lang w:val="sl-SI"/>
              </w:rPr>
              <w:t>Za izvajanje sporazuma ni potrebno zagotoviti finančnih sredstev iz proračuna.</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9. Predstavitev sodelovanja javnosti:</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F16523"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4E3484" w:rsidP="00B876EB">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Objava ni potrebna, ker je bila mednarodna pogodba že sklenjena.</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876EB" w:rsidRPr="00B876EB" w:rsidRDefault="00B876EB" w:rsidP="004E3484">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Default="00501604" w:rsidP="00B876EB">
            <w:pPr>
              <w:widowControl w:val="0"/>
              <w:overflowPunct w:val="0"/>
              <w:autoSpaceDE w:val="0"/>
              <w:autoSpaceDN w:val="0"/>
              <w:adjustRightInd w:val="0"/>
              <w:jc w:val="center"/>
              <w:textAlignment w:val="baseline"/>
              <w:rPr>
                <w:rFonts w:cs="Arial"/>
                <w:b/>
                <w:szCs w:val="20"/>
                <w:lang w:val="sl-SI" w:eastAsia="sl-SI"/>
              </w:rPr>
            </w:pPr>
            <w:r w:rsidRPr="00501604">
              <w:rPr>
                <w:rFonts w:cs="Arial"/>
                <w:b/>
                <w:szCs w:val="20"/>
                <w:lang w:val="sl-SI" w:eastAsia="sl-SI"/>
              </w:rPr>
              <w:t>dr. Miroslav Cerar</w:t>
            </w:r>
          </w:p>
          <w:p w:rsidR="00B876EB" w:rsidRPr="00B876EB" w:rsidRDefault="00B876EB" w:rsidP="00B876EB">
            <w:pPr>
              <w:widowControl w:val="0"/>
              <w:overflowPunct w:val="0"/>
              <w:autoSpaceDE w:val="0"/>
              <w:autoSpaceDN w:val="0"/>
              <w:adjustRightInd w:val="0"/>
              <w:jc w:val="center"/>
              <w:textAlignment w:val="baseline"/>
              <w:rPr>
                <w:rFonts w:cs="Arial"/>
                <w:b/>
                <w:szCs w:val="20"/>
                <w:lang w:val="sl-SI" w:eastAsia="sl-SI"/>
              </w:rPr>
            </w:pPr>
            <w:r w:rsidRPr="00B876EB">
              <w:rPr>
                <w:rFonts w:cs="Arial"/>
                <w:b/>
                <w:szCs w:val="20"/>
                <w:lang w:val="sl-SI" w:eastAsia="sl-SI"/>
              </w:rPr>
              <w:t>MINISTER</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4E3484" w:rsidRPr="00287C25" w:rsidRDefault="00CE2F65" w:rsidP="004E3484">
      <w:pPr>
        <w:autoSpaceDE w:val="0"/>
        <w:autoSpaceDN w:val="0"/>
        <w:adjustRightInd w:val="0"/>
        <w:spacing w:line="240" w:lineRule="atLeast"/>
        <w:jc w:val="right"/>
        <w:rPr>
          <w:rFonts w:cs="Arial"/>
          <w:szCs w:val="20"/>
          <w:lang w:val="sl-SI"/>
        </w:rPr>
      </w:pPr>
      <w:r>
        <w:rPr>
          <w:lang w:val="sl-SI"/>
        </w:rPr>
        <w:br w:type="page"/>
      </w:r>
      <w:r w:rsidR="004E3484" w:rsidRPr="00287C25">
        <w:rPr>
          <w:rFonts w:cs="Arial"/>
          <w:szCs w:val="20"/>
          <w:lang w:val="sl-SI"/>
        </w:rPr>
        <w:lastRenderedPageBreak/>
        <w:t>PREDLOG</w:t>
      </w:r>
    </w:p>
    <w:p w:rsidR="004E3484" w:rsidRDefault="004E3484" w:rsidP="004E3484">
      <w:pPr>
        <w:autoSpaceDE w:val="0"/>
        <w:autoSpaceDN w:val="0"/>
        <w:adjustRightInd w:val="0"/>
        <w:jc w:val="right"/>
        <w:rPr>
          <w:rFonts w:cs="Arial"/>
          <w:color w:val="000000"/>
          <w:szCs w:val="20"/>
          <w:lang w:val="sl-SI" w:eastAsia="sl-SI"/>
        </w:rPr>
      </w:pPr>
    </w:p>
    <w:p w:rsidR="004E3484" w:rsidRPr="0019601E" w:rsidRDefault="004E3484" w:rsidP="004E3484">
      <w:pPr>
        <w:autoSpaceDE w:val="0"/>
        <w:autoSpaceDN w:val="0"/>
        <w:adjustRightInd w:val="0"/>
        <w:jc w:val="right"/>
        <w:rPr>
          <w:rFonts w:cs="Arial"/>
          <w:color w:val="000000"/>
          <w:szCs w:val="20"/>
          <w:lang w:val="sl-SI" w:eastAsia="sl-SI"/>
        </w:rPr>
      </w:pPr>
      <w:r w:rsidRPr="0019601E">
        <w:rPr>
          <w:rFonts w:cs="Arial"/>
          <w:color w:val="000000"/>
          <w:szCs w:val="20"/>
          <w:lang w:val="sl-SI" w:eastAsia="sl-SI"/>
        </w:rPr>
        <w:t>EVA 2018-1811-0119</w:t>
      </w:r>
    </w:p>
    <w:p w:rsidR="004E3484" w:rsidRPr="00287C25" w:rsidRDefault="004E3484" w:rsidP="004E3484">
      <w:pPr>
        <w:autoSpaceDE w:val="0"/>
        <w:autoSpaceDN w:val="0"/>
        <w:adjustRightInd w:val="0"/>
        <w:spacing w:line="240" w:lineRule="atLeast"/>
        <w:rPr>
          <w:rFonts w:cs="Arial"/>
          <w:color w:val="000000"/>
          <w:szCs w:val="20"/>
          <w:lang w:val="sl-SI"/>
        </w:rPr>
      </w:pPr>
    </w:p>
    <w:p w:rsidR="004E3484" w:rsidRPr="00BD29F9" w:rsidRDefault="004E3484" w:rsidP="004E3484">
      <w:pPr>
        <w:autoSpaceDE w:val="0"/>
        <w:autoSpaceDN w:val="0"/>
        <w:adjustRightInd w:val="0"/>
        <w:spacing w:line="240" w:lineRule="atLeast"/>
        <w:rPr>
          <w:rFonts w:ascii="Times New Roman" w:hAnsi="Times New Roman"/>
          <w:color w:val="000000"/>
          <w:sz w:val="24"/>
          <w:lang w:val="sl-SI"/>
        </w:rPr>
      </w:pPr>
    </w:p>
    <w:p w:rsidR="004E3484" w:rsidRPr="00BD29F9" w:rsidRDefault="004E3484" w:rsidP="004E3484">
      <w:pPr>
        <w:autoSpaceDE w:val="0"/>
        <w:autoSpaceDN w:val="0"/>
        <w:adjustRightInd w:val="0"/>
        <w:spacing w:line="240" w:lineRule="atLeast"/>
        <w:jc w:val="center"/>
        <w:rPr>
          <w:rFonts w:ascii="Times New Roman" w:hAnsi="Times New Roman"/>
          <w:b/>
          <w:caps/>
          <w:color w:val="000000"/>
          <w:sz w:val="24"/>
          <w:lang w:val="sl-SI"/>
        </w:rPr>
      </w:pPr>
    </w:p>
    <w:p w:rsidR="004E3484" w:rsidRPr="00BD29F9" w:rsidRDefault="004E3484" w:rsidP="004E3484">
      <w:pPr>
        <w:autoSpaceDE w:val="0"/>
        <w:autoSpaceDN w:val="0"/>
        <w:adjustRightInd w:val="0"/>
        <w:spacing w:line="240" w:lineRule="atLeast"/>
        <w:jc w:val="center"/>
        <w:rPr>
          <w:rFonts w:ascii="Times New Roman" w:hAnsi="Times New Roman"/>
          <w:b/>
          <w:caps/>
          <w:color w:val="000000"/>
          <w:sz w:val="24"/>
          <w:lang w:val="sl-SI"/>
        </w:rPr>
      </w:pPr>
    </w:p>
    <w:p w:rsidR="004E3484" w:rsidRPr="00BD29F9" w:rsidRDefault="004E3484" w:rsidP="004E3484">
      <w:pPr>
        <w:autoSpaceDE w:val="0"/>
        <w:autoSpaceDN w:val="0"/>
        <w:adjustRightInd w:val="0"/>
        <w:spacing w:line="360" w:lineRule="auto"/>
        <w:jc w:val="center"/>
        <w:rPr>
          <w:rFonts w:cs="Arial"/>
          <w:b/>
          <w:caps/>
          <w:color w:val="000000"/>
          <w:szCs w:val="20"/>
          <w:lang w:val="sl-SI"/>
        </w:rPr>
      </w:pPr>
      <w:r w:rsidRPr="00BD29F9">
        <w:rPr>
          <w:rFonts w:cs="Arial"/>
          <w:b/>
          <w:caps/>
          <w:szCs w:val="20"/>
          <w:lang w:val="sl-SI"/>
        </w:rPr>
        <w:t>Z</w:t>
      </w:r>
      <w:r w:rsidRPr="00BD29F9">
        <w:rPr>
          <w:rFonts w:cs="Arial"/>
          <w:b/>
          <w:caps/>
          <w:color w:val="000000"/>
          <w:szCs w:val="20"/>
          <w:lang w:val="sl-SI"/>
        </w:rPr>
        <w:t xml:space="preserve">AKON O RATIFIKACIJI </w:t>
      </w:r>
    </w:p>
    <w:p w:rsidR="004E3484" w:rsidRPr="00BD29F9" w:rsidRDefault="004E3484" w:rsidP="004E3484">
      <w:pPr>
        <w:autoSpaceDE w:val="0"/>
        <w:autoSpaceDN w:val="0"/>
        <w:adjustRightInd w:val="0"/>
        <w:spacing w:line="360" w:lineRule="auto"/>
        <w:jc w:val="center"/>
        <w:rPr>
          <w:rFonts w:cs="Arial"/>
          <w:b/>
          <w:caps/>
          <w:color w:val="000000"/>
          <w:szCs w:val="20"/>
          <w:lang w:val="sl-SI"/>
        </w:rPr>
      </w:pPr>
      <w:r w:rsidRPr="00F07B74">
        <w:rPr>
          <w:rFonts w:cs="Arial"/>
          <w:b/>
          <w:caps/>
          <w:color w:val="000000"/>
          <w:szCs w:val="20"/>
          <w:lang w:val="sl-SI" w:eastAsia="sl-SI"/>
        </w:rPr>
        <w:t xml:space="preserve">Sporazuma </w:t>
      </w:r>
      <w:r>
        <w:rPr>
          <w:rFonts w:cs="Arial"/>
          <w:b/>
          <w:caps/>
          <w:color w:val="000000"/>
          <w:szCs w:val="20"/>
          <w:lang w:val="sl-SI" w:eastAsia="sl-SI"/>
        </w:rPr>
        <w:t>o sodelovanju V EVROPSKIH NAVIGACIJSKIH PROGRAMIH med evropsko unijo in njenimi državami članicami na eni strani ter ŠVICARSKO KONFEDERACIJO na drugi strani</w:t>
      </w:r>
    </w:p>
    <w:p w:rsidR="004E3484" w:rsidRPr="00287C25" w:rsidRDefault="004E3484" w:rsidP="004E3484">
      <w:pPr>
        <w:autoSpaceDE w:val="0"/>
        <w:autoSpaceDN w:val="0"/>
        <w:adjustRightInd w:val="0"/>
        <w:spacing w:line="240" w:lineRule="atLeast"/>
        <w:rPr>
          <w:rFonts w:ascii="Times New Roman" w:hAnsi="Times New Roman"/>
          <w:b/>
          <w:color w:val="000000"/>
          <w:sz w:val="24"/>
          <w:lang w:val="sl-SI"/>
        </w:rPr>
      </w:pPr>
    </w:p>
    <w:p w:rsidR="004E3484" w:rsidRPr="00287C25" w:rsidRDefault="004E3484" w:rsidP="004E3484">
      <w:pPr>
        <w:autoSpaceDE w:val="0"/>
        <w:autoSpaceDN w:val="0"/>
        <w:adjustRightInd w:val="0"/>
        <w:spacing w:line="240" w:lineRule="atLeast"/>
        <w:rPr>
          <w:rFonts w:ascii="Times New Roman" w:hAnsi="Times New Roman"/>
          <w:b/>
          <w:color w:val="000000"/>
          <w:sz w:val="24"/>
          <w:lang w:val="sl-SI"/>
        </w:rPr>
      </w:pPr>
    </w:p>
    <w:p w:rsidR="004E3484" w:rsidRPr="00287C25" w:rsidRDefault="004E3484" w:rsidP="004E3484">
      <w:pPr>
        <w:autoSpaceDE w:val="0"/>
        <w:autoSpaceDN w:val="0"/>
        <w:adjustRightInd w:val="0"/>
        <w:spacing w:line="240" w:lineRule="atLeast"/>
        <w:jc w:val="center"/>
        <w:rPr>
          <w:rFonts w:cs="Arial"/>
          <w:color w:val="000000"/>
          <w:szCs w:val="20"/>
          <w:lang w:val="sl-SI"/>
        </w:rPr>
      </w:pPr>
      <w:r w:rsidRPr="00287C25">
        <w:rPr>
          <w:rFonts w:cs="Arial"/>
          <w:color w:val="000000"/>
          <w:szCs w:val="20"/>
          <w:lang w:val="sl-SI"/>
        </w:rPr>
        <w:t>1. člen</w:t>
      </w:r>
    </w:p>
    <w:p w:rsidR="004E3484" w:rsidRPr="00287C25" w:rsidRDefault="004E3484" w:rsidP="004E3484">
      <w:pPr>
        <w:autoSpaceDE w:val="0"/>
        <w:autoSpaceDN w:val="0"/>
        <w:adjustRightInd w:val="0"/>
        <w:spacing w:line="240" w:lineRule="atLeast"/>
        <w:jc w:val="center"/>
        <w:rPr>
          <w:rFonts w:cs="Arial"/>
          <w:color w:val="000000"/>
          <w:szCs w:val="20"/>
          <w:lang w:val="sl-SI"/>
        </w:rPr>
      </w:pPr>
    </w:p>
    <w:p w:rsidR="004E3484" w:rsidRPr="00A950EA" w:rsidRDefault="004E3484" w:rsidP="004E3484">
      <w:pPr>
        <w:jc w:val="both"/>
        <w:rPr>
          <w:rFonts w:cs="Arial"/>
          <w:color w:val="000000"/>
          <w:szCs w:val="20"/>
          <w:lang w:val="sl-SI"/>
        </w:rPr>
      </w:pPr>
      <w:r w:rsidRPr="00A950EA">
        <w:rPr>
          <w:rFonts w:cs="Arial"/>
          <w:szCs w:val="20"/>
          <w:lang w:val="sl-SI"/>
        </w:rPr>
        <w:t>Ratificira se</w:t>
      </w:r>
      <w:r w:rsidRPr="00A950EA">
        <w:rPr>
          <w:rFonts w:cs="Arial"/>
          <w:color w:val="000000"/>
          <w:szCs w:val="20"/>
          <w:lang w:val="sl-SI"/>
        </w:rPr>
        <w:t xml:space="preserve"> </w:t>
      </w:r>
      <w:r>
        <w:rPr>
          <w:rFonts w:cs="Arial"/>
          <w:color w:val="000000"/>
          <w:szCs w:val="20"/>
          <w:lang w:val="sl-SI" w:eastAsia="sl-SI"/>
        </w:rPr>
        <w:t>Sporazum o sodelovanju v evropskih navigacijskih programih med Evropsko unijo in njenimi državami članicami na eni strani ter Švicarsko konfederacijo na drugi strani</w:t>
      </w:r>
      <w:r w:rsidRPr="00A950EA">
        <w:rPr>
          <w:rFonts w:eastAsia="Calibri" w:cs="Arial"/>
          <w:bCs/>
          <w:noProof/>
          <w:szCs w:val="20"/>
          <w:lang w:val="sl-SI" w:eastAsia="en-GB"/>
        </w:rPr>
        <w:t xml:space="preserve">, </w:t>
      </w:r>
      <w:r>
        <w:rPr>
          <w:rFonts w:eastAsia="Calibri" w:cs="Arial"/>
          <w:bCs/>
          <w:noProof/>
          <w:szCs w:val="20"/>
          <w:lang w:val="sl-SI" w:eastAsia="en-GB"/>
        </w:rPr>
        <w:t>sklenjen</w:t>
      </w:r>
      <w:r w:rsidRPr="00A950EA">
        <w:rPr>
          <w:rFonts w:cs="Arial"/>
          <w:szCs w:val="20"/>
          <w:lang w:val="sl-SI"/>
        </w:rPr>
        <w:t xml:space="preserve"> v Bruslju</w:t>
      </w:r>
      <w:r>
        <w:rPr>
          <w:rFonts w:cs="Arial"/>
          <w:szCs w:val="20"/>
          <w:lang w:val="sl-SI"/>
        </w:rPr>
        <w:t xml:space="preserve"> 18</w:t>
      </w:r>
      <w:r w:rsidRPr="00A950EA">
        <w:rPr>
          <w:rFonts w:cs="Arial"/>
          <w:szCs w:val="20"/>
          <w:lang w:val="sl-SI"/>
        </w:rPr>
        <w:t xml:space="preserve">. </w:t>
      </w:r>
      <w:r>
        <w:rPr>
          <w:rFonts w:cs="Arial"/>
          <w:szCs w:val="20"/>
          <w:lang w:val="sl-SI"/>
        </w:rPr>
        <w:t>decembra 2013</w:t>
      </w:r>
      <w:r w:rsidRPr="00A950EA">
        <w:rPr>
          <w:rFonts w:cs="Arial"/>
          <w:szCs w:val="20"/>
          <w:lang w:val="sl-SI"/>
        </w:rPr>
        <w:t>.</w:t>
      </w:r>
    </w:p>
    <w:p w:rsidR="004E3484" w:rsidRPr="00A950EA" w:rsidRDefault="004E3484" w:rsidP="004E3484">
      <w:pPr>
        <w:autoSpaceDE w:val="0"/>
        <w:autoSpaceDN w:val="0"/>
        <w:adjustRightInd w:val="0"/>
        <w:spacing w:line="240" w:lineRule="atLeast"/>
        <w:jc w:val="center"/>
        <w:rPr>
          <w:rFonts w:cs="Arial"/>
          <w:color w:val="000000"/>
          <w:szCs w:val="20"/>
          <w:lang w:val="sl-SI"/>
        </w:rPr>
      </w:pPr>
    </w:p>
    <w:p w:rsidR="004E3484" w:rsidRPr="00A950EA" w:rsidRDefault="004E3484" w:rsidP="004E3484">
      <w:pPr>
        <w:autoSpaceDE w:val="0"/>
        <w:autoSpaceDN w:val="0"/>
        <w:adjustRightInd w:val="0"/>
        <w:spacing w:line="240" w:lineRule="atLeast"/>
        <w:jc w:val="center"/>
        <w:rPr>
          <w:rFonts w:cs="Arial"/>
          <w:color w:val="000000"/>
          <w:szCs w:val="20"/>
          <w:lang w:val="sl-SI"/>
        </w:rPr>
      </w:pPr>
      <w:r w:rsidRPr="00A950EA">
        <w:rPr>
          <w:rFonts w:cs="Arial"/>
          <w:color w:val="000000"/>
          <w:szCs w:val="20"/>
          <w:lang w:val="sl-SI"/>
        </w:rPr>
        <w:t>2. člen</w:t>
      </w:r>
    </w:p>
    <w:p w:rsidR="004E3484" w:rsidRPr="006E5C04" w:rsidRDefault="004E3484" w:rsidP="004E3484">
      <w:pPr>
        <w:autoSpaceDE w:val="0"/>
        <w:autoSpaceDN w:val="0"/>
        <w:adjustRightInd w:val="0"/>
        <w:spacing w:line="240" w:lineRule="atLeast"/>
        <w:jc w:val="center"/>
        <w:rPr>
          <w:rFonts w:cs="Arial"/>
          <w:color w:val="000000"/>
          <w:szCs w:val="20"/>
          <w:highlight w:val="yellow"/>
          <w:lang w:val="sl-SI"/>
        </w:rPr>
      </w:pPr>
    </w:p>
    <w:p w:rsidR="004E3484" w:rsidRPr="00AD46C0" w:rsidRDefault="009B6165" w:rsidP="004E3484">
      <w:pPr>
        <w:autoSpaceDE w:val="0"/>
        <w:autoSpaceDN w:val="0"/>
        <w:adjustRightInd w:val="0"/>
        <w:spacing w:line="240" w:lineRule="atLeast"/>
        <w:jc w:val="both"/>
        <w:rPr>
          <w:rFonts w:cs="Arial"/>
          <w:color w:val="000000"/>
          <w:szCs w:val="20"/>
          <w:lang w:val="sl-SI"/>
        </w:rPr>
      </w:pPr>
      <w:r>
        <w:rPr>
          <w:rFonts w:cs="Arial"/>
          <w:color w:val="000000"/>
          <w:szCs w:val="20"/>
          <w:lang w:val="sl-SI"/>
        </w:rPr>
        <w:t>Besedilo sporazuma v slovenskem jeziku</w:t>
      </w:r>
      <w:r w:rsidR="004E3484" w:rsidRPr="00AD46C0">
        <w:rPr>
          <w:rFonts w:cs="Arial"/>
          <w:color w:val="000000"/>
          <w:szCs w:val="20"/>
          <w:lang w:val="sl-SI"/>
        </w:rPr>
        <w:t xml:space="preserve"> je objavljeno v Uradnem listu Evropske unije</w:t>
      </w:r>
      <w:r w:rsidR="004E3484">
        <w:rPr>
          <w:rFonts w:cs="Arial"/>
          <w:color w:val="000000"/>
          <w:szCs w:val="20"/>
          <w:lang w:val="sl-SI"/>
        </w:rPr>
        <w:t xml:space="preserve"> UL L št. 15</w:t>
      </w:r>
      <w:r w:rsidR="004E3484" w:rsidRPr="00AD46C0">
        <w:rPr>
          <w:rFonts w:cs="Arial"/>
          <w:color w:val="000000"/>
          <w:szCs w:val="20"/>
          <w:lang w:val="sl-SI"/>
        </w:rPr>
        <w:t xml:space="preserve"> </w:t>
      </w:r>
      <w:r w:rsidR="004E3484">
        <w:rPr>
          <w:rFonts w:cs="Arial"/>
          <w:color w:val="000000"/>
          <w:szCs w:val="20"/>
          <w:lang w:val="sl-SI"/>
        </w:rPr>
        <w:t>z dne 20. 1. 2014, str. 3 (</w:t>
      </w:r>
      <w:hyperlink r:id="rId9" w:history="1">
        <w:r w:rsidR="004E3484">
          <w:rPr>
            <w:rStyle w:val="Hyperlink"/>
            <w:rFonts w:cs="Arial"/>
            <w:szCs w:val="20"/>
            <w:lang w:val="sl-SI"/>
          </w:rPr>
          <w:t>št. L 15</w:t>
        </w:r>
        <w:r w:rsidR="004E3484" w:rsidRPr="001C21F1">
          <w:rPr>
            <w:rStyle w:val="Hyperlink"/>
            <w:rFonts w:cs="Arial"/>
            <w:szCs w:val="20"/>
            <w:lang w:val="sl-SI"/>
          </w:rPr>
          <w:t xml:space="preserve"> z dne 20. 1. 2014, str</w:t>
        </w:r>
        <w:r w:rsidR="004E3484">
          <w:rPr>
            <w:rStyle w:val="Hyperlink"/>
            <w:rFonts w:cs="Arial"/>
            <w:szCs w:val="20"/>
            <w:lang w:val="sl-SI"/>
          </w:rPr>
          <w:t>.</w:t>
        </w:r>
        <w:r w:rsidR="004E3484" w:rsidRPr="001C21F1">
          <w:rPr>
            <w:rStyle w:val="Hyperlink"/>
            <w:rFonts w:cs="Arial"/>
            <w:szCs w:val="20"/>
            <w:lang w:val="sl-SI"/>
          </w:rPr>
          <w:t xml:space="preserve"> 3</w:t>
        </w:r>
      </w:hyperlink>
      <w:r w:rsidR="004E3484">
        <w:rPr>
          <w:rFonts w:cs="Arial"/>
          <w:color w:val="000000"/>
          <w:szCs w:val="20"/>
          <w:lang w:val="sl-SI"/>
        </w:rPr>
        <w:t>).</w:t>
      </w:r>
      <w:r w:rsidR="004E3484">
        <w:rPr>
          <w:rStyle w:val="FootnoteReference"/>
          <w:rFonts w:cs="Arial"/>
          <w:color w:val="000000"/>
          <w:szCs w:val="20"/>
          <w:lang w:val="sl-SI"/>
        </w:rPr>
        <w:footnoteReference w:id="1"/>
      </w:r>
    </w:p>
    <w:p w:rsidR="004E3484" w:rsidRPr="00AD46C0" w:rsidRDefault="004E3484" w:rsidP="004E3484">
      <w:pPr>
        <w:spacing w:line="240" w:lineRule="auto"/>
        <w:rPr>
          <w:rFonts w:cs="Arial"/>
          <w:color w:val="000000"/>
          <w:szCs w:val="20"/>
          <w:lang w:val="sl-SI"/>
        </w:rPr>
      </w:pPr>
    </w:p>
    <w:p w:rsidR="004E3484" w:rsidRPr="00AD46C0" w:rsidRDefault="004E3484" w:rsidP="004E3484">
      <w:pPr>
        <w:spacing w:line="240" w:lineRule="auto"/>
        <w:jc w:val="center"/>
        <w:rPr>
          <w:rFonts w:cs="Arial"/>
          <w:color w:val="000000"/>
          <w:szCs w:val="20"/>
          <w:lang w:val="sl-SI"/>
        </w:rPr>
      </w:pPr>
      <w:r w:rsidRPr="00AD46C0">
        <w:rPr>
          <w:rFonts w:cs="Arial"/>
          <w:color w:val="000000"/>
          <w:szCs w:val="20"/>
          <w:lang w:val="sl-SI"/>
        </w:rPr>
        <w:t>3. člen</w:t>
      </w:r>
    </w:p>
    <w:p w:rsidR="004E3484" w:rsidRPr="00AD46C0" w:rsidRDefault="004E3484" w:rsidP="004E3484">
      <w:pPr>
        <w:autoSpaceDE w:val="0"/>
        <w:autoSpaceDN w:val="0"/>
        <w:adjustRightInd w:val="0"/>
        <w:spacing w:line="240" w:lineRule="atLeast"/>
        <w:jc w:val="center"/>
        <w:rPr>
          <w:rFonts w:cs="Arial"/>
          <w:color w:val="000000"/>
          <w:szCs w:val="20"/>
          <w:lang w:val="sl-SI"/>
        </w:rPr>
      </w:pPr>
    </w:p>
    <w:p w:rsidR="004E3484" w:rsidRPr="00AD46C0" w:rsidRDefault="004E3484" w:rsidP="004E3484">
      <w:pPr>
        <w:autoSpaceDE w:val="0"/>
        <w:autoSpaceDN w:val="0"/>
        <w:adjustRightInd w:val="0"/>
        <w:spacing w:line="240" w:lineRule="atLeast"/>
        <w:jc w:val="both"/>
        <w:rPr>
          <w:rFonts w:cs="Arial"/>
          <w:color w:val="000000"/>
          <w:szCs w:val="20"/>
          <w:lang w:val="sl-SI"/>
        </w:rPr>
      </w:pPr>
    </w:p>
    <w:p w:rsidR="004E3484" w:rsidRPr="00AD46C0" w:rsidRDefault="004E3484" w:rsidP="004E3484">
      <w:pPr>
        <w:autoSpaceDE w:val="0"/>
        <w:autoSpaceDN w:val="0"/>
        <w:adjustRightInd w:val="0"/>
        <w:spacing w:line="240" w:lineRule="atLeast"/>
        <w:jc w:val="both"/>
        <w:rPr>
          <w:rFonts w:cs="Arial"/>
          <w:color w:val="000000"/>
          <w:szCs w:val="20"/>
          <w:lang w:val="sl-SI"/>
        </w:rPr>
      </w:pPr>
      <w:r w:rsidRPr="00AD46C0">
        <w:rPr>
          <w:rFonts w:cs="Arial"/>
          <w:color w:val="000000"/>
          <w:szCs w:val="20"/>
          <w:lang w:val="sl-SI"/>
        </w:rPr>
        <w:t>Za iz</w:t>
      </w:r>
      <w:r>
        <w:rPr>
          <w:rFonts w:cs="Arial"/>
          <w:color w:val="000000"/>
          <w:szCs w:val="20"/>
          <w:lang w:val="sl-SI"/>
        </w:rPr>
        <w:t>vajanje sporazuma skrbi ministrstvo, pristojno za infrastrukturo</w:t>
      </w:r>
      <w:r w:rsidRPr="00AD46C0">
        <w:rPr>
          <w:rFonts w:cs="Arial"/>
          <w:color w:val="000000"/>
          <w:szCs w:val="20"/>
          <w:lang w:val="sl-SI"/>
        </w:rPr>
        <w:t>.</w:t>
      </w:r>
    </w:p>
    <w:p w:rsidR="004E3484" w:rsidRPr="00AD46C0" w:rsidRDefault="004E3484" w:rsidP="004E3484">
      <w:pPr>
        <w:autoSpaceDE w:val="0"/>
        <w:autoSpaceDN w:val="0"/>
        <w:adjustRightInd w:val="0"/>
        <w:spacing w:line="240" w:lineRule="atLeast"/>
        <w:rPr>
          <w:rFonts w:cs="Arial"/>
          <w:color w:val="000000"/>
          <w:szCs w:val="20"/>
          <w:lang w:val="sl-SI"/>
        </w:rPr>
      </w:pPr>
    </w:p>
    <w:p w:rsidR="004E3484" w:rsidRPr="00AD46C0" w:rsidRDefault="004E3484" w:rsidP="004E3484">
      <w:pPr>
        <w:autoSpaceDE w:val="0"/>
        <w:autoSpaceDN w:val="0"/>
        <w:adjustRightInd w:val="0"/>
        <w:spacing w:line="240" w:lineRule="atLeast"/>
        <w:rPr>
          <w:rFonts w:cs="Arial"/>
          <w:color w:val="000000"/>
          <w:szCs w:val="20"/>
          <w:lang w:val="sl-SI"/>
        </w:rPr>
      </w:pPr>
    </w:p>
    <w:p w:rsidR="004E3484" w:rsidRPr="00AD46C0" w:rsidRDefault="004E3484" w:rsidP="004E3484">
      <w:pPr>
        <w:autoSpaceDE w:val="0"/>
        <w:autoSpaceDN w:val="0"/>
        <w:adjustRightInd w:val="0"/>
        <w:spacing w:line="240" w:lineRule="atLeast"/>
        <w:jc w:val="center"/>
        <w:rPr>
          <w:rFonts w:cs="Arial"/>
          <w:color w:val="000000"/>
          <w:szCs w:val="20"/>
          <w:lang w:val="sl-SI"/>
        </w:rPr>
      </w:pPr>
    </w:p>
    <w:p w:rsidR="004E3484" w:rsidRPr="00AD46C0" w:rsidRDefault="004E3484" w:rsidP="004E3484">
      <w:pPr>
        <w:autoSpaceDE w:val="0"/>
        <w:autoSpaceDN w:val="0"/>
        <w:adjustRightInd w:val="0"/>
        <w:spacing w:line="240" w:lineRule="atLeast"/>
        <w:jc w:val="center"/>
        <w:rPr>
          <w:rFonts w:cs="Arial"/>
          <w:color w:val="000000"/>
          <w:szCs w:val="20"/>
          <w:lang w:val="sl-SI"/>
        </w:rPr>
      </w:pPr>
      <w:r w:rsidRPr="00AD46C0">
        <w:rPr>
          <w:rFonts w:cs="Arial"/>
          <w:color w:val="000000"/>
          <w:szCs w:val="20"/>
          <w:lang w:val="sl-SI"/>
        </w:rPr>
        <w:t>4. člen</w:t>
      </w:r>
    </w:p>
    <w:p w:rsidR="004E3484" w:rsidRPr="00AD46C0" w:rsidRDefault="004E3484" w:rsidP="004E3484">
      <w:pPr>
        <w:autoSpaceDE w:val="0"/>
        <w:autoSpaceDN w:val="0"/>
        <w:adjustRightInd w:val="0"/>
        <w:spacing w:line="240" w:lineRule="atLeast"/>
        <w:jc w:val="center"/>
        <w:rPr>
          <w:rFonts w:cs="Arial"/>
          <w:color w:val="000000"/>
          <w:szCs w:val="20"/>
          <w:lang w:val="sl-SI"/>
        </w:rPr>
      </w:pPr>
    </w:p>
    <w:p w:rsidR="004E3484" w:rsidRPr="00287C25" w:rsidRDefault="004E3484" w:rsidP="004E3484">
      <w:pPr>
        <w:autoSpaceDE w:val="0"/>
        <w:autoSpaceDN w:val="0"/>
        <w:adjustRightInd w:val="0"/>
        <w:spacing w:line="240" w:lineRule="atLeast"/>
        <w:jc w:val="both"/>
        <w:rPr>
          <w:rFonts w:cs="Arial"/>
          <w:color w:val="000000"/>
          <w:szCs w:val="20"/>
          <w:lang w:val="sl-SI"/>
        </w:rPr>
      </w:pPr>
      <w:r w:rsidRPr="00AD46C0">
        <w:rPr>
          <w:rFonts w:cs="Arial"/>
          <w:color w:val="000000"/>
          <w:szCs w:val="20"/>
          <w:lang w:val="sl-SI"/>
        </w:rPr>
        <w:t>Ta zakon začne veljati petnajsti dan po objavi v Uradnem listu Republike Slovenije – Mednarodne pogodbe.</w:t>
      </w:r>
    </w:p>
    <w:p w:rsidR="004E3484" w:rsidRPr="00287C25" w:rsidRDefault="004E3484" w:rsidP="004E3484">
      <w:pPr>
        <w:tabs>
          <w:tab w:val="left" w:pos="5812"/>
        </w:tabs>
        <w:jc w:val="both"/>
        <w:rPr>
          <w:rFonts w:cs="Arial"/>
          <w:szCs w:val="20"/>
          <w:lang w:val="sl-SI"/>
        </w:rPr>
      </w:pPr>
      <w:r w:rsidRPr="00287C25">
        <w:rPr>
          <w:rFonts w:cs="Arial"/>
          <w:szCs w:val="20"/>
          <w:lang w:val="sl-SI"/>
        </w:rPr>
        <w:t xml:space="preserve"> </w:t>
      </w: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both"/>
        <w:rPr>
          <w:rFonts w:cs="Arial"/>
          <w:szCs w:val="20"/>
          <w:lang w:val="sl-SI"/>
        </w:rPr>
      </w:pPr>
    </w:p>
    <w:p w:rsidR="004E3484" w:rsidRDefault="004E3484" w:rsidP="004E3484">
      <w:pPr>
        <w:jc w:val="center"/>
        <w:rPr>
          <w:rFonts w:cs="Arial"/>
          <w:b/>
          <w:szCs w:val="20"/>
          <w:lang w:val="sl-SI"/>
        </w:rPr>
      </w:pPr>
      <w:r>
        <w:rPr>
          <w:rFonts w:cs="Arial"/>
          <w:szCs w:val="20"/>
          <w:lang w:val="sl-SI"/>
        </w:rPr>
        <w:br w:type="page"/>
      </w:r>
      <w:r w:rsidRPr="00287C25">
        <w:rPr>
          <w:rFonts w:cs="Arial"/>
          <w:b/>
          <w:szCs w:val="20"/>
          <w:lang w:val="sl-SI"/>
        </w:rPr>
        <w:lastRenderedPageBreak/>
        <w:t>OBRAZLOŽITEV</w:t>
      </w:r>
    </w:p>
    <w:p w:rsidR="004E3484" w:rsidRPr="00287C25" w:rsidRDefault="004E3484" w:rsidP="004E3484">
      <w:pPr>
        <w:jc w:val="both"/>
        <w:rPr>
          <w:rFonts w:cs="Arial"/>
          <w:b/>
          <w:szCs w:val="20"/>
          <w:lang w:val="sl-SI"/>
        </w:rPr>
      </w:pPr>
    </w:p>
    <w:p w:rsidR="004E3484" w:rsidRDefault="004E3484" w:rsidP="0070546F">
      <w:pPr>
        <w:spacing w:line="276" w:lineRule="auto"/>
        <w:jc w:val="both"/>
        <w:rPr>
          <w:rFonts w:cs="Arial"/>
          <w:noProof/>
          <w:lang w:val="sl-SI"/>
        </w:rPr>
      </w:pPr>
      <w:r w:rsidRPr="005F0D93">
        <w:rPr>
          <w:rFonts w:eastAsia="Calibri" w:cs="Arial"/>
          <w:noProof/>
          <w:szCs w:val="20"/>
          <w:lang w:val="sl-SI"/>
        </w:rPr>
        <w:t xml:space="preserve">Švica si je iz tehnoloških, geografskih in finančnih razlogov zagotovila pomembno vlogo v evropskih programih </w:t>
      </w:r>
      <w:r w:rsidR="00FB1B6F">
        <w:rPr>
          <w:rFonts w:eastAsia="Calibri" w:cs="Arial"/>
          <w:noProof/>
          <w:szCs w:val="20"/>
          <w:lang w:val="sl-SI"/>
        </w:rPr>
        <w:t>GNSS (</w:t>
      </w:r>
      <w:r w:rsidRPr="005F0D93">
        <w:rPr>
          <w:rFonts w:eastAsia="Calibri" w:cs="Arial"/>
          <w:noProof/>
          <w:szCs w:val="20"/>
          <w:lang w:val="sl-SI"/>
        </w:rPr>
        <w:t xml:space="preserve">globalnega navigacijskega </w:t>
      </w:r>
      <w:r w:rsidR="000E76F7" w:rsidRPr="005F0D93">
        <w:rPr>
          <w:rFonts w:eastAsia="Calibri" w:cs="Arial"/>
          <w:noProof/>
          <w:szCs w:val="20"/>
          <w:lang w:val="sl-SI"/>
        </w:rPr>
        <w:t xml:space="preserve">satelitskega </w:t>
      </w:r>
      <w:r w:rsidRPr="005F0D93">
        <w:rPr>
          <w:rFonts w:eastAsia="Calibri" w:cs="Arial"/>
          <w:noProof/>
          <w:szCs w:val="20"/>
          <w:lang w:val="sl-SI"/>
        </w:rPr>
        <w:t>sistema</w:t>
      </w:r>
      <w:r w:rsidR="00FB1B6F">
        <w:rPr>
          <w:rFonts w:eastAsia="Calibri" w:cs="Arial"/>
          <w:noProof/>
          <w:szCs w:val="20"/>
          <w:lang w:val="sl-SI"/>
        </w:rPr>
        <w:t>)</w:t>
      </w:r>
      <w:r w:rsidRPr="005F0D93">
        <w:rPr>
          <w:rFonts w:eastAsia="Calibri" w:cs="Arial"/>
          <w:noProof/>
          <w:szCs w:val="20"/>
          <w:lang w:val="sl-SI"/>
        </w:rPr>
        <w:t xml:space="preserve"> Galileo</w:t>
      </w:r>
      <w:r w:rsidR="00FB1B6F">
        <w:rPr>
          <w:rFonts w:eastAsia="Calibri" w:cs="Arial"/>
          <w:noProof/>
          <w:szCs w:val="20"/>
          <w:lang w:val="sl-SI"/>
        </w:rPr>
        <w:t>, predvsem z zagotavljanjem</w:t>
      </w:r>
      <w:r w:rsidRPr="005F0D93">
        <w:rPr>
          <w:rFonts w:eastAsia="Calibri" w:cs="Arial"/>
          <w:noProof/>
          <w:szCs w:val="20"/>
          <w:lang w:val="sl-SI"/>
        </w:rPr>
        <w:t xml:space="preserve"> nujno potrebn</w:t>
      </w:r>
      <w:r w:rsidR="00FB1B6F">
        <w:rPr>
          <w:rFonts w:eastAsia="Calibri" w:cs="Arial"/>
          <w:noProof/>
          <w:szCs w:val="20"/>
          <w:lang w:val="sl-SI"/>
        </w:rPr>
        <w:t>e</w:t>
      </w:r>
      <w:r w:rsidRPr="005F0D93">
        <w:rPr>
          <w:rFonts w:eastAsia="Calibri" w:cs="Arial"/>
          <w:noProof/>
          <w:szCs w:val="20"/>
          <w:lang w:val="sl-SI"/>
        </w:rPr>
        <w:t xml:space="preserve"> tehnologij</w:t>
      </w:r>
      <w:r w:rsidR="00FB1B6F">
        <w:rPr>
          <w:rFonts w:eastAsia="Calibri" w:cs="Arial"/>
          <w:noProof/>
          <w:szCs w:val="20"/>
          <w:lang w:val="sl-SI"/>
        </w:rPr>
        <w:t>e</w:t>
      </w:r>
      <w:r w:rsidRPr="005F0D93">
        <w:rPr>
          <w:rFonts w:eastAsia="Calibri" w:cs="Arial"/>
          <w:noProof/>
          <w:szCs w:val="20"/>
          <w:lang w:val="sl-SI"/>
        </w:rPr>
        <w:t xml:space="preserve"> za program Galileo. </w:t>
      </w:r>
      <w:r w:rsidRPr="000D4F8E">
        <w:rPr>
          <w:rFonts w:cs="Arial"/>
          <w:noProof/>
          <w:lang w:val="sl-SI"/>
        </w:rPr>
        <w:t>Švica je med državami neč</w:t>
      </w:r>
      <w:r w:rsidR="00FB1B6F">
        <w:rPr>
          <w:rFonts w:cs="Arial"/>
          <w:noProof/>
          <w:lang w:val="sl-SI"/>
        </w:rPr>
        <w:t>lanicami EU najpomembnejši</w:t>
      </w:r>
      <w:r w:rsidRPr="000D4F8E">
        <w:rPr>
          <w:rFonts w:cs="Arial"/>
          <w:noProof/>
          <w:lang w:val="sl-SI"/>
        </w:rPr>
        <w:t xml:space="preserve"> partner pri sodelovanju v zvezi z evropskima sistemoma GNSS (Galileo in EGNOS). S svojim članstvom v Evropski vesoljski agenciji  je Švica v političnem, tehničnem in finančnem smislu prispevala k vsem stopnjam razvoja programa Galileo.</w:t>
      </w:r>
    </w:p>
    <w:p w:rsidR="0070546F" w:rsidRPr="005F0D93" w:rsidRDefault="0070546F" w:rsidP="0070546F">
      <w:pPr>
        <w:spacing w:line="276" w:lineRule="auto"/>
        <w:jc w:val="both"/>
        <w:rPr>
          <w:rFonts w:eastAsia="Calibri" w:cs="Arial"/>
          <w:noProof/>
          <w:szCs w:val="20"/>
          <w:lang w:val="sl-SI"/>
        </w:rPr>
      </w:pPr>
    </w:p>
    <w:p w:rsidR="004E3484" w:rsidRDefault="004E3484" w:rsidP="0070546F">
      <w:pPr>
        <w:spacing w:line="276" w:lineRule="auto"/>
        <w:jc w:val="both"/>
        <w:rPr>
          <w:rFonts w:eastAsia="Calibri" w:cs="Arial"/>
          <w:noProof/>
          <w:szCs w:val="20"/>
          <w:lang w:val="sl-SI"/>
        </w:rPr>
      </w:pPr>
      <w:r w:rsidRPr="005F0D93">
        <w:rPr>
          <w:rFonts w:eastAsia="Calibri" w:cs="Arial"/>
          <w:noProof/>
          <w:szCs w:val="20"/>
          <w:lang w:val="sl-SI"/>
        </w:rPr>
        <w:t xml:space="preserve">Z izgradnjo in upravljanjem programov Galileo in EGNOS kot programov na ravni EU je postala potreba po skupnih pristopih in delovnih metodah med vsemi državami članicami in nekaterimi tretjimi državami, kot sta Norveška in Švica, še bolj očitna. </w:t>
      </w:r>
    </w:p>
    <w:p w:rsidR="0070546F" w:rsidRPr="005F0D93" w:rsidRDefault="0070546F" w:rsidP="0070546F">
      <w:pPr>
        <w:spacing w:line="276" w:lineRule="auto"/>
        <w:jc w:val="both"/>
        <w:rPr>
          <w:rFonts w:eastAsia="Calibri" w:cs="Arial"/>
          <w:noProof/>
          <w:szCs w:val="20"/>
          <w:lang w:val="sl-SI"/>
        </w:rPr>
      </w:pPr>
    </w:p>
    <w:p w:rsidR="004E3484" w:rsidRDefault="004E3484" w:rsidP="0070546F">
      <w:pPr>
        <w:autoSpaceDE w:val="0"/>
        <w:autoSpaceDN w:val="0"/>
        <w:adjustRightInd w:val="0"/>
        <w:spacing w:line="276" w:lineRule="auto"/>
        <w:jc w:val="both"/>
        <w:rPr>
          <w:rFonts w:eastAsia="Calibri" w:cs="Arial"/>
          <w:szCs w:val="20"/>
          <w:lang w:val="sl-SI"/>
        </w:rPr>
      </w:pPr>
      <w:r w:rsidRPr="005F0D93">
        <w:rPr>
          <w:rFonts w:eastAsia="Calibri" w:cs="Arial"/>
          <w:szCs w:val="20"/>
          <w:lang w:val="sl-SI"/>
        </w:rPr>
        <w:t xml:space="preserve">Sporazum  o sodelovanju </w:t>
      </w:r>
      <w:r w:rsidRPr="005F0D93">
        <w:rPr>
          <w:rFonts w:cs="Arial"/>
          <w:color w:val="000000"/>
          <w:szCs w:val="20"/>
          <w:lang w:val="sl-SI" w:eastAsia="sl-SI"/>
        </w:rPr>
        <w:t>v evropskih satelitskih navigacijskih programih</w:t>
      </w:r>
      <w:r w:rsidRPr="005F0D93">
        <w:rPr>
          <w:rFonts w:eastAsia="Calibri" w:cs="Arial"/>
          <w:szCs w:val="20"/>
          <w:lang w:val="sl-SI"/>
        </w:rPr>
        <w:t xml:space="preserve"> med EU in njenimi državami članicami na eni stran</w:t>
      </w:r>
      <w:r>
        <w:rPr>
          <w:rFonts w:eastAsia="Calibri" w:cs="Arial"/>
          <w:szCs w:val="20"/>
          <w:lang w:val="sl-SI"/>
        </w:rPr>
        <w:t xml:space="preserve">i in </w:t>
      </w:r>
      <w:r w:rsidRPr="005F0D93">
        <w:rPr>
          <w:rFonts w:eastAsia="Calibri" w:cs="Arial"/>
          <w:szCs w:val="20"/>
          <w:lang w:val="sl-SI"/>
        </w:rPr>
        <w:t xml:space="preserve">Švicarsko konfederacijo na drugi strani je bil </w:t>
      </w:r>
      <w:r w:rsidR="00FB1B6F">
        <w:rPr>
          <w:rFonts w:eastAsia="Calibri" w:cs="Arial"/>
          <w:szCs w:val="20"/>
          <w:lang w:val="sl-SI"/>
        </w:rPr>
        <w:t>sklenjen</w:t>
      </w:r>
      <w:r w:rsidRPr="005F0D93">
        <w:rPr>
          <w:rFonts w:eastAsia="Calibri" w:cs="Arial"/>
          <w:szCs w:val="20"/>
          <w:lang w:val="sl-SI"/>
        </w:rPr>
        <w:t xml:space="preserve"> v Bruslju 18. decembra 2013 ob robu zasedanja Sveta Evropske unije. </w:t>
      </w:r>
    </w:p>
    <w:p w:rsidR="0070546F" w:rsidRPr="005F0D93" w:rsidRDefault="0070546F" w:rsidP="0070546F">
      <w:pPr>
        <w:autoSpaceDE w:val="0"/>
        <w:autoSpaceDN w:val="0"/>
        <w:adjustRightInd w:val="0"/>
        <w:spacing w:line="276" w:lineRule="auto"/>
        <w:jc w:val="both"/>
        <w:rPr>
          <w:rFonts w:eastAsia="Calibri" w:cs="Arial"/>
          <w:szCs w:val="20"/>
          <w:lang w:val="sl-SI"/>
        </w:rPr>
      </w:pPr>
    </w:p>
    <w:p w:rsidR="00013970" w:rsidRDefault="00013970" w:rsidP="0070546F">
      <w:pPr>
        <w:spacing w:line="276" w:lineRule="auto"/>
        <w:jc w:val="both"/>
        <w:rPr>
          <w:rFonts w:eastAsia="Calibri" w:cs="Arial"/>
          <w:noProof/>
          <w:szCs w:val="20"/>
          <w:lang w:val="sl-SI"/>
        </w:rPr>
      </w:pPr>
      <w:r w:rsidRPr="005F0D93">
        <w:rPr>
          <w:rFonts w:eastAsia="Calibri" w:cs="Arial"/>
          <w:noProof/>
          <w:szCs w:val="20"/>
          <w:lang w:val="sl-SI"/>
        </w:rPr>
        <w:t>Glavni cilj sporazuma je nadaljnja krepitev sodelovanja med pogodbenicam</w:t>
      </w:r>
      <w:r w:rsidR="00DB4AA6">
        <w:rPr>
          <w:rFonts w:eastAsia="Calibri" w:cs="Arial"/>
          <w:noProof/>
          <w:szCs w:val="20"/>
          <w:lang w:val="sl-SI"/>
        </w:rPr>
        <w:t>a</w:t>
      </w:r>
      <w:r w:rsidRPr="005F0D93">
        <w:rPr>
          <w:rFonts w:eastAsia="Calibri" w:cs="Arial"/>
          <w:noProof/>
          <w:szCs w:val="20"/>
          <w:lang w:val="sl-SI"/>
        </w:rPr>
        <w:t xml:space="preserve"> z dopolnitvijo določb Sporazuma EG</w:t>
      </w:r>
      <w:r>
        <w:rPr>
          <w:rFonts w:eastAsia="Calibri" w:cs="Arial"/>
          <w:noProof/>
          <w:szCs w:val="20"/>
          <w:lang w:val="sl-SI"/>
        </w:rPr>
        <w:t>P</w:t>
      </w:r>
      <w:r w:rsidRPr="005F0D93">
        <w:rPr>
          <w:rFonts w:eastAsia="Calibri" w:cs="Arial"/>
          <w:noProof/>
          <w:szCs w:val="20"/>
          <w:lang w:val="sl-SI"/>
        </w:rPr>
        <w:t>, ki veljajo za satelitsko navigacijo.</w:t>
      </w:r>
      <w:r w:rsidRPr="005F0D93">
        <w:rPr>
          <w:rFonts w:ascii="Times New Roman" w:hAnsi="Times New Roman"/>
          <w:noProof/>
          <w:szCs w:val="20"/>
          <w:lang w:val="sl-SI"/>
        </w:rPr>
        <w:t xml:space="preserve"> </w:t>
      </w:r>
      <w:r w:rsidRPr="005F0D93">
        <w:rPr>
          <w:rFonts w:eastAsia="Calibri" w:cs="Arial"/>
          <w:noProof/>
          <w:szCs w:val="20"/>
          <w:lang w:val="sl-SI"/>
        </w:rPr>
        <w:t>Predlog je usklajen s politiko vključevanja nekateri</w:t>
      </w:r>
      <w:r w:rsidR="0070546F">
        <w:rPr>
          <w:rFonts w:eastAsia="Calibri" w:cs="Arial"/>
          <w:noProof/>
          <w:szCs w:val="20"/>
          <w:lang w:val="sl-SI"/>
        </w:rPr>
        <w:t xml:space="preserve">h tretjih držav, ki so članice </w:t>
      </w:r>
      <w:r>
        <w:rPr>
          <w:rFonts w:eastAsia="Calibri" w:cs="Arial"/>
          <w:noProof/>
          <w:szCs w:val="20"/>
          <w:lang w:val="sl-SI"/>
        </w:rPr>
        <w:t>Evropsk</w:t>
      </w:r>
      <w:r w:rsidR="0070546F">
        <w:rPr>
          <w:rFonts w:eastAsia="Calibri" w:cs="Arial"/>
          <w:noProof/>
          <w:szCs w:val="20"/>
          <w:lang w:val="sl-SI"/>
        </w:rPr>
        <w:t>e</w:t>
      </w:r>
      <w:r>
        <w:rPr>
          <w:rFonts w:eastAsia="Calibri" w:cs="Arial"/>
          <w:noProof/>
          <w:szCs w:val="20"/>
          <w:lang w:val="sl-SI"/>
        </w:rPr>
        <w:t xml:space="preserve"> vesoljsk</w:t>
      </w:r>
      <w:r w:rsidR="0070546F">
        <w:rPr>
          <w:rFonts w:eastAsia="Calibri" w:cs="Arial"/>
          <w:noProof/>
          <w:szCs w:val="20"/>
          <w:lang w:val="sl-SI"/>
        </w:rPr>
        <w:t>e</w:t>
      </w:r>
      <w:r>
        <w:rPr>
          <w:rFonts w:eastAsia="Calibri" w:cs="Arial"/>
          <w:noProof/>
          <w:szCs w:val="20"/>
          <w:lang w:val="sl-SI"/>
        </w:rPr>
        <w:t xml:space="preserve"> agencij</w:t>
      </w:r>
      <w:r w:rsidR="0070546F">
        <w:rPr>
          <w:rFonts w:eastAsia="Calibri" w:cs="Arial"/>
          <w:noProof/>
          <w:szCs w:val="20"/>
          <w:lang w:val="sl-SI"/>
        </w:rPr>
        <w:t>e (ESA</w:t>
      </w:r>
      <w:r>
        <w:rPr>
          <w:rFonts w:eastAsia="Calibri" w:cs="Arial"/>
          <w:noProof/>
          <w:szCs w:val="20"/>
          <w:lang w:val="sl-SI"/>
        </w:rPr>
        <w:t>)</w:t>
      </w:r>
      <w:r w:rsidR="000E76F7">
        <w:rPr>
          <w:rFonts w:eastAsia="Calibri" w:cs="Arial"/>
          <w:noProof/>
          <w:szCs w:val="20"/>
          <w:lang w:val="sl-SI"/>
        </w:rPr>
        <w:t>,</w:t>
      </w:r>
      <w:r w:rsidRPr="005F0D93">
        <w:rPr>
          <w:rFonts w:eastAsia="Calibri" w:cs="Arial"/>
          <w:noProof/>
          <w:szCs w:val="20"/>
          <w:lang w:val="sl-SI"/>
        </w:rPr>
        <w:t xml:space="preserve"> in so torej v programih Galileo in EGNOS sodelovale že od samega začetka, v evropske programe GNSS. </w:t>
      </w:r>
    </w:p>
    <w:p w:rsidR="0070546F" w:rsidRDefault="0070546F" w:rsidP="0070546F">
      <w:pPr>
        <w:spacing w:line="276" w:lineRule="auto"/>
        <w:jc w:val="both"/>
        <w:rPr>
          <w:rFonts w:eastAsia="Calibri" w:cs="Arial"/>
          <w:noProof/>
          <w:szCs w:val="20"/>
          <w:lang w:val="sl-SI"/>
        </w:rPr>
      </w:pPr>
    </w:p>
    <w:p w:rsidR="00013970" w:rsidRDefault="004E3484" w:rsidP="0070546F">
      <w:pPr>
        <w:autoSpaceDE w:val="0"/>
        <w:autoSpaceDN w:val="0"/>
        <w:adjustRightInd w:val="0"/>
        <w:spacing w:line="276" w:lineRule="auto"/>
        <w:jc w:val="both"/>
        <w:rPr>
          <w:rFonts w:eastAsia="Calibri" w:cs="Arial"/>
          <w:color w:val="000000"/>
          <w:szCs w:val="20"/>
          <w:lang w:val="sl-SI"/>
        </w:rPr>
      </w:pPr>
      <w:r w:rsidRPr="005F0D93">
        <w:rPr>
          <w:rFonts w:eastAsia="Calibri" w:cs="Arial"/>
          <w:color w:val="000000"/>
          <w:szCs w:val="20"/>
          <w:lang w:val="sl-SI"/>
        </w:rPr>
        <w:t>Pravila na teh področjih morajo določiti vlade, nato pa jih je treba usklajeno uveljavljati v vsej Evropi. Komisija, ki vodi program v imenu Skupnosti, v katere lasti je sistem, mora sprejeti vse razumne ukrepe za vzpostavitev takšne usklajenosti. Brez slednjega bi nastala večja tveganja glede varnosti, EU in njene države članice pa bi bile v primeru hujših incidentov bolj pod</w:t>
      </w:r>
      <w:r>
        <w:rPr>
          <w:rFonts w:eastAsia="Calibri" w:cs="Arial"/>
          <w:color w:val="000000"/>
          <w:szCs w:val="20"/>
          <w:lang w:val="sl-SI"/>
        </w:rPr>
        <w:t>vržene odškodninskim zahtevkom.</w:t>
      </w:r>
      <w:r w:rsidR="00013970" w:rsidRPr="00013970">
        <w:rPr>
          <w:rFonts w:eastAsia="Calibri" w:cs="Arial"/>
          <w:color w:val="000000"/>
          <w:szCs w:val="20"/>
          <w:lang w:val="sl-SI"/>
        </w:rPr>
        <w:t xml:space="preserve"> </w:t>
      </w:r>
    </w:p>
    <w:p w:rsidR="0070546F" w:rsidRDefault="0070546F" w:rsidP="0070546F">
      <w:pPr>
        <w:autoSpaceDE w:val="0"/>
        <w:autoSpaceDN w:val="0"/>
        <w:adjustRightInd w:val="0"/>
        <w:spacing w:line="276" w:lineRule="auto"/>
        <w:jc w:val="both"/>
        <w:rPr>
          <w:rFonts w:eastAsia="Calibri" w:cs="Arial"/>
          <w:color w:val="000000"/>
          <w:szCs w:val="20"/>
          <w:lang w:val="sl-SI"/>
        </w:rPr>
      </w:pPr>
    </w:p>
    <w:p w:rsidR="0070546F" w:rsidRDefault="00013970" w:rsidP="0070546F">
      <w:pPr>
        <w:autoSpaceDE w:val="0"/>
        <w:autoSpaceDN w:val="0"/>
        <w:adjustRightInd w:val="0"/>
        <w:spacing w:line="276" w:lineRule="auto"/>
        <w:jc w:val="both"/>
        <w:rPr>
          <w:rFonts w:eastAsia="Calibri" w:cs="Arial"/>
          <w:color w:val="000000"/>
          <w:szCs w:val="20"/>
          <w:lang w:val="sl-SI"/>
        </w:rPr>
      </w:pPr>
      <w:r w:rsidRPr="005F0D93">
        <w:rPr>
          <w:rFonts w:eastAsia="Calibri" w:cs="Arial"/>
          <w:color w:val="000000"/>
          <w:szCs w:val="20"/>
          <w:lang w:val="sl-SI"/>
        </w:rPr>
        <w:t xml:space="preserve">Industrijsko in tehnično znanje v vesoljskem sektorju je razpršeno po številnih evropskih državah, vključno s Švico, </w:t>
      </w:r>
      <w:r>
        <w:rPr>
          <w:rFonts w:eastAsia="Calibri" w:cs="Arial"/>
          <w:color w:val="000000"/>
          <w:szCs w:val="20"/>
          <w:lang w:val="sl-SI"/>
        </w:rPr>
        <w:t>zato so potrebna</w:t>
      </w:r>
      <w:r w:rsidRPr="005F0D93">
        <w:rPr>
          <w:rFonts w:eastAsia="Calibri" w:cs="Arial"/>
          <w:color w:val="000000"/>
          <w:szCs w:val="20"/>
          <w:lang w:val="sl-SI"/>
        </w:rPr>
        <w:t xml:space="preserve"> usklajen</w:t>
      </w:r>
      <w:r>
        <w:rPr>
          <w:rFonts w:eastAsia="Calibri" w:cs="Arial"/>
          <w:color w:val="000000"/>
          <w:szCs w:val="20"/>
          <w:lang w:val="sl-SI"/>
        </w:rPr>
        <w:t>a</w:t>
      </w:r>
      <w:r w:rsidRPr="005F0D93">
        <w:rPr>
          <w:rFonts w:eastAsia="Calibri" w:cs="Arial"/>
          <w:color w:val="000000"/>
          <w:szCs w:val="20"/>
          <w:lang w:val="sl-SI"/>
        </w:rPr>
        <w:t xml:space="preserve"> prizadevanj</w:t>
      </w:r>
      <w:r>
        <w:rPr>
          <w:rFonts w:eastAsia="Calibri" w:cs="Arial"/>
          <w:color w:val="000000"/>
          <w:szCs w:val="20"/>
          <w:lang w:val="sl-SI"/>
        </w:rPr>
        <w:t>a in izmenjava</w:t>
      </w:r>
      <w:r w:rsidRPr="005F0D93">
        <w:rPr>
          <w:rFonts w:eastAsia="Calibri" w:cs="Arial"/>
          <w:color w:val="000000"/>
          <w:szCs w:val="20"/>
          <w:lang w:val="sl-SI"/>
        </w:rPr>
        <w:t xml:space="preserve"> informacij. </w:t>
      </w:r>
      <w:r w:rsidR="00EC4EA0" w:rsidRPr="00EC4EA0">
        <w:rPr>
          <w:rFonts w:eastAsia="Calibri" w:cs="Arial"/>
          <w:color w:val="000000"/>
          <w:szCs w:val="20"/>
          <w:lang w:val="sl-SI"/>
        </w:rPr>
        <w:t>Pogodbenici za zaščito evropskih programov GNSS pred grožnjami, kot so zloraba, motnje, prekinitve in sovražna dejanja, sprejmeta vse izvedljive ukrepe za zagotovitev kontinuitete, varnosti in zaščite storitev satelitske navigacije ter z njimi povezane infrastrukture in ključnih virov na svojih ozemljih</w:t>
      </w:r>
      <w:r w:rsidR="00EC4EA0">
        <w:rPr>
          <w:rFonts w:eastAsia="Calibri" w:cs="Arial"/>
          <w:color w:val="000000"/>
          <w:szCs w:val="20"/>
          <w:lang w:val="sl-SI"/>
        </w:rPr>
        <w:t>.</w:t>
      </w:r>
    </w:p>
    <w:p w:rsidR="00EC4EA0" w:rsidRPr="005F0D93" w:rsidRDefault="00EC4EA0" w:rsidP="0070546F">
      <w:pPr>
        <w:autoSpaceDE w:val="0"/>
        <w:autoSpaceDN w:val="0"/>
        <w:adjustRightInd w:val="0"/>
        <w:spacing w:line="276" w:lineRule="auto"/>
        <w:jc w:val="both"/>
        <w:rPr>
          <w:rFonts w:eastAsia="Calibri" w:cs="Arial"/>
          <w:color w:val="000000"/>
          <w:szCs w:val="20"/>
          <w:lang w:val="sl-SI"/>
        </w:rPr>
      </w:pPr>
    </w:p>
    <w:p w:rsidR="004E3484" w:rsidRDefault="004E3484" w:rsidP="0070546F">
      <w:pPr>
        <w:autoSpaceDE w:val="0"/>
        <w:autoSpaceDN w:val="0"/>
        <w:adjustRightInd w:val="0"/>
        <w:spacing w:line="276" w:lineRule="auto"/>
        <w:jc w:val="both"/>
        <w:rPr>
          <w:rFonts w:eastAsia="Calibri" w:cs="Arial"/>
          <w:color w:val="000000"/>
          <w:szCs w:val="20"/>
          <w:lang w:val="sl-SI"/>
        </w:rPr>
      </w:pPr>
      <w:r w:rsidRPr="005F0D93">
        <w:rPr>
          <w:rFonts w:eastAsia="Calibri" w:cs="Arial"/>
          <w:color w:val="000000"/>
          <w:szCs w:val="20"/>
          <w:lang w:val="sl-SI"/>
        </w:rPr>
        <w:t xml:space="preserve">Dejavnosti sodelovanja na področju GNSS programov </w:t>
      </w:r>
      <w:r w:rsidR="0070546F">
        <w:rPr>
          <w:rFonts w:eastAsia="Calibri" w:cs="Arial"/>
          <w:color w:val="000000"/>
          <w:szCs w:val="20"/>
          <w:lang w:val="sl-SI"/>
        </w:rPr>
        <w:t xml:space="preserve">na podlagi sporazuma </w:t>
      </w:r>
      <w:r w:rsidRPr="005F0D93">
        <w:rPr>
          <w:rFonts w:eastAsia="Calibri" w:cs="Arial"/>
          <w:color w:val="000000"/>
          <w:szCs w:val="20"/>
          <w:lang w:val="sl-SI"/>
        </w:rPr>
        <w:t xml:space="preserve">potekajo v naslednjih sektorjih: radijski spekter, znanstvene raziskave in usposabljanje, javna naročila, industrijsko sodelovanje, pravice intelektualne lastnine, nadzor izvoza, trgovina in razvoj trga, standardi, certificiranje in </w:t>
      </w:r>
      <w:proofErr w:type="spellStart"/>
      <w:r w:rsidRPr="005F0D93">
        <w:rPr>
          <w:rFonts w:eastAsia="Calibri" w:cs="Arial"/>
          <w:color w:val="000000"/>
          <w:szCs w:val="20"/>
          <w:lang w:val="sl-SI"/>
        </w:rPr>
        <w:t>regulativni</w:t>
      </w:r>
      <w:proofErr w:type="spellEnd"/>
      <w:r w:rsidRPr="005F0D93">
        <w:rPr>
          <w:rFonts w:eastAsia="Calibri" w:cs="Arial"/>
          <w:color w:val="000000"/>
          <w:szCs w:val="20"/>
          <w:lang w:val="sl-SI"/>
        </w:rPr>
        <w:t xml:space="preserve"> ukrepi, varnost, izmenjava zaupnih informacij, izmenjave osebja in dostop do storitev. Pogodbenici lahko ta seznam sektorjev spremenita v skladu s 25</w:t>
      </w:r>
      <w:r>
        <w:rPr>
          <w:rFonts w:eastAsia="Calibri" w:cs="Arial"/>
          <w:color w:val="000000"/>
          <w:szCs w:val="20"/>
          <w:lang w:val="sl-SI"/>
        </w:rPr>
        <w:t xml:space="preserve">. </w:t>
      </w:r>
      <w:r w:rsidRPr="005F0D93">
        <w:rPr>
          <w:rFonts w:eastAsia="Calibri" w:cs="Arial"/>
          <w:color w:val="000000"/>
          <w:szCs w:val="20"/>
          <w:lang w:val="sl-SI"/>
        </w:rPr>
        <w:t>členom </w:t>
      </w:r>
      <w:r>
        <w:rPr>
          <w:rFonts w:eastAsia="Calibri" w:cs="Arial"/>
          <w:color w:val="000000"/>
          <w:szCs w:val="20"/>
          <w:lang w:val="sl-SI"/>
        </w:rPr>
        <w:t xml:space="preserve"> sporazuma.</w:t>
      </w:r>
    </w:p>
    <w:p w:rsidR="0070546F" w:rsidRPr="005F0D93" w:rsidRDefault="0070546F" w:rsidP="0070546F">
      <w:pPr>
        <w:autoSpaceDE w:val="0"/>
        <w:autoSpaceDN w:val="0"/>
        <w:adjustRightInd w:val="0"/>
        <w:spacing w:line="276" w:lineRule="auto"/>
        <w:jc w:val="both"/>
        <w:rPr>
          <w:rFonts w:eastAsia="Calibri" w:cs="Arial"/>
          <w:color w:val="000000"/>
          <w:szCs w:val="20"/>
          <w:lang w:val="sl-SI"/>
        </w:rPr>
      </w:pPr>
    </w:p>
    <w:p w:rsidR="00013970" w:rsidRDefault="00013970" w:rsidP="0070546F">
      <w:pPr>
        <w:spacing w:line="276" w:lineRule="auto"/>
        <w:jc w:val="both"/>
        <w:rPr>
          <w:rFonts w:eastAsia="Calibri" w:cs="Arial"/>
          <w:szCs w:val="20"/>
          <w:lang w:val="sl-SI"/>
        </w:rPr>
      </w:pPr>
      <w:r>
        <w:rPr>
          <w:rFonts w:eastAsia="Calibri" w:cs="Arial"/>
          <w:szCs w:val="20"/>
          <w:lang w:val="sl-SI"/>
        </w:rPr>
        <w:t>Za izvajanje sporazuma skrbi ministrstvo, pristojno za infrastrukturo.</w:t>
      </w:r>
    </w:p>
    <w:p w:rsidR="00013970" w:rsidRDefault="00013970" w:rsidP="0070546F">
      <w:pPr>
        <w:spacing w:line="276" w:lineRule="auto"/>
        <w:jc w:val="both"/>
        <w:rPr>
          <w:rFonts w:eastAsia="Calibri" w:cs="Arial"/>
          <w:szCs w:val="20"/>
          <w:lang w:val="sl-SI"/>
        </w:rPr>
      </w:pPr>
    </w:p>
    <w:p w:rsidR="004E3484" w:rsidRDefault="004E3484" w:rsidP="0070546F">
      <w:pPr>
        <w:spacing w:line="276" w:lineRule="auto"/>
        <w:jc w:val="both"/>
        <w:rPr>
          <w:rFonts w:eastAsia="Calibri" w:cs="Arial"/>
          <w:szCs w:val="20"/>
          <w:lang w:val="sl-SI"/>
        </w:rPr>
      </w:pPr>
      <w:r w:rsidRPr="005F0D93">
        <w:rPr>
          <w:rFonts w:eastAsia="Calibri" w:cs="Arial"/>
          <w:szCs w:val="20"/>
          <w:lang w:val="sl-SI"/>
        </w:rPr>
        <w:t>Sporazum v skladu s četrtim odstavkom 75. člena Zakona o zunanjih zadevah ratificira Državni zbor R</w:t>
      </w:r>
      <w:r w:rsidR="00013970">
        <w:rPr>
          <w:rFonts w:eastAsia="Calibri" w:cs="Arial"/>
          <w:szCs w:val="20"/>
          <w:lang w:val="sl-SI"/>
        </w:rPr>
        <w:t xml:space="preserve">epublike </w:t>
      </w:r>
      <w:r w:rsidRPr="005F0D93">
        <w:rPr>
          <w:rFonts w:eastAsia="Calibri" w:cs="Arial"/>
          <w:szCs w:val="20"/>
          <w:lang w:val="sl-SI"/>
        </w:rPr>
        <w:t>S</w:t>
      </w:r>
      <w:r w:rsidR="00013970">
        <w:rPr>
          <w:rFonts w:eastAsia="Calibri" w:cs="Arial"/>
          <w:szCs w:val="20"/>
          <w:lang w:val="sl-SI"/>
        </w:rPr>
        <w:t>lovenije</w:t>
      </w:r>
      <w:r w:rsidRPr="005F0D93">
        <w:rPr>
          <w:rFonts w:eastAsia="Calibri" w:cs="Arial"/>
          <w:szCs w:val="20"/>
          <w:lang w:val="sl-SI"/>
        </w:rPr>
        <w:t>.</w:t>
      </w:r>
    </w:p>
    <w:p w:rsidR="004E3484" w:rsidRDefault="004E3484" w:rsidP="0070546F">
      <w:pPr>
        <w:spacing w:line="276" w:lineRule="auto"/>
        <w:jc w:val="both"/>
        <w:rPr>
          <w:rFonts w:eastAsia="Calibri" w:cs="Arial"/>
          <w:szCs w:val="20"/>
          <w:lang w:val="sl-SI"/>
        </w:rPr>
      </w:pPr>
    </w:p>
    <w:p w:rsidR="004E3484" w:rsidRDefault="00013970" w:rsidP="0070546F">
      <w:pPr>
        <w:autoSpaceDE w:val="0"/>
        <w:autoSpaceDN w:val="0"/>
        <w:adjustRightInd w:val="0"/>
        <w:spacing w:line="276" w:lineRule="auto"/>
        <w:jc w:val="both"/>
        <w:rPr>
          <w:rFonts w:eastAsia="Calibri" w:cs="Arial"/>
          <w:szCs w:val="20"/>
          <w:lang w:val="sl-SI"/>
        </w:rPr>
      </w:pPr>
      <w:r>
        <w:rPr>
          <w:rFonts w:eastAsia="Calibri" w:cs="Arial"/>
          <w:color w:val="000000"/>
          <w:szCs w:val="20"/>
          <w:lang w:val="sl-SI"/>
        </w:rPr>
        <w:t xml:space="preserve">Predlog </w:t>
      </w:r>
      <w:r w:rsidRPr="005F0D93">
        <w:rPr>
          <w:rFonts w:eastAsia="Calibri" w:cs="Arial"/>
          <w:color w:val="000000"/>
          <w:szCs w:val="20"/>
          <w:lang w:val="sl-SI"/>
        </w:rPr>
        <w:t xml:space="preserve">pozitivno vpliva na proračun Unije. Švica bo finančno sodelovala v evropskih programih GNSS, in sicer na enak način kot v sedmem okvirnem programu EU za raziskave in tehnološki razvoj. Prispevek Švice se izračuna na podlagi sorazmernostnega faktorja, ki izhaja iz razmerja med bruto domačim proizvodom Švice po tržnih cenah ter vsoto bruto domačih proizvodov </w:t>
      </w:r>
      <w:r w:rsidRPr="005F0D93">
        <w:rPr>
          <w:rFonts w:eastAsia="Calibri" w:cs="Arial"/>
          <w:color w:val="000000"/>
          <w:szCs w:val="20"/>
          <w:lang w:val="sl-SI"/>
        </w:rPr>
        <w:lastRenderedPageBreak/>
        <w:t>držav članic Evropske unije po tržnih cenah.</w:t>
      </w:r>
      <w:r>
        <w:rPr>
          <w:rFonts w:eastAsia="Calibri" w:cs="Arial"/>
          <w:color w:val="000000"/>
          <w:szCs w:val="20"/>
          <w:lang w:val="sl-SI"/>
        </w:rPr>
        <w:t xml:space="preserve"> </w:t>
      </w:r>
      <w:r w:rsidRPr="005F0D93">
        <w:rPr>
          <w:rFonts w:eastAsia="Calibri" w:cs="Arial"/>
          <w:color w:val="000000"/>
          <w:szCs w:val="20"/>
          <w:lang w:val="sl-SI"/>
        </w:rPr>
        <w:t>Dodatnih proračunskih posl</w:t>
      </w:r>
      <w:r>
        <w:rPr>
          <w:rFonts w:eastAsia="Calibri" w:cs="Arial"/>
          <w:color w:val="000000"/>
          <w:szCs w:val="20"/>
          <w:lang w:val="sl-SI"/>
        </w:rPr>
        <w:t>edic za Republiko Slovenijo ni, zato z</w:t>
      </w:r>
      <w:r w:rsidR="004E3484">
        <w:rPr>
          <w:rFonts w:eastAsia="Calibri" w:cs="Arial"/>
          <w:szCs w:val="20"/>
          <w:lang w:val="sl-SI"/>
        </w:rPr>
        <w:t>a izpolnitev sporazuma ni potrebno zagotoviti</w:t>
      </w:r>
      <w:r w:rsidR="004E3484" w:rsidRPr="00BD29F9">
        <w:rPr>
          <w:rFonts w:eastAsia="Calibri" w:cs="Arial"/>
          <w:szCs w:val="20"/>
          <w:lang w:val="sl-SI"/>
        </w:rPr>
        <w:t xml:space="preserve"> finančnih sredstev v proračunu</w:t>
      </w:r>
      <w:r w:rsidR="004E3484">
        <w:rPr>
          <w:rFonts w:eastAsia="Calibri" w:cs="Arial"/>
          <w:szCs w:val="20"/>
          <w:lang w:val="sl-SI"/>
        </w:rPr>
        <w:t xml:space="preserve"> Republike Slovenije. </w:t>
      </w:r>
    </w:p>
    <w:p w:rsidR="00EC4EA0" w:rsidRDefault="00EC4EA0" w:rsidP="0070546F">
      <w:pPr>
        <w:autoSpaceDE w:val="0"/>
        <w:autoSpaceDN w:val="0"/>
        <w:adjustRightInd w:val="0"/>
        <w:spacing w:line="276" w:lineRule="auto"/>
        <w:jc w:val="both"/>
        <w:rPr>
          <w:rFonts w:eastAsia="Calibri" w:cs="Arial"/>
          <w:szCs w:val="20"/>
          <w:lang w:val="sl-SI"/>
        </w:rPr>
      </w:pPr>
    </w:p>
    <w:p w:rsidR="00CE2F65" w:rsidRPr="00670F4F" w:rsidRDefault="00013970" w:rsidP="0070546F">
      <w:pPr>
        <w:spacing w:line="276" w:lineRule="auto"/>
        <w:jc w:val="both"/>
        <w:rPr>
          <w:lang w:val="sl-SI"/>
        </w:rPr>
      </w:pPr>
      <w:r>
        <w:rPr>
          <w:rFonts w:eastAsia="Calibri" w:cs="Arial"/>
          <w:szCs w:val="20"/>
          <w:lang w:val="sl-SI"/>
        </w:rPr>
        <w:t>Sklenitev</w:t>
      </w:r>
      <w:r w:rsidRPr="00BD29F9">
        <w:rPr>
          <w:rFonts w:eastAsia="Calibri" w:cs="Arial"/>
          <w:szCs w:val="20"/>
          <w:lang w:val="sl-SI"/>
        </w:rPr>
        <w:t xml:space="preserve"> </w:t>
      </w:r>
      <w:r>
        <w:rPr>
          <w:rFonts w:eastAsia="Calibri" w:cs="Arial"/>
          <w:szCs w:val="20"/>
          <w:lang w:val="sl-SI"/>
        </w:rPr>
        <w:t xml:space="preserve">sporazuma </w:t>
      </w:r>
      <w:r w:rsidRPr="00BD29F9">
        <w:rPr>
          <w:rFonts w:eastAsia="Calibri" w:cs="Arial"/>
          <w:szCs w:val="20"/>
          <w:lang w:val="sl-SI"/>
        </w:rPr>
        <w:t xml:space="preserve">ne zahteva izdaje novih ali spremembe veljavnih predpisov.  </w:t>
      </w:r>
      <w:r w:rsidR="004E3484" w:rsidRPr="00670F4F">
        <w:rPr>
          <w:lang w:val="sl-SI"/>
        </w:rPr>
        <w:t xml:space="preserve"> </w:t>
      </w:r>
    </w:p>
    <w:p w:rsidR="00CE2F65" w:rsidRDefault="00CE2F65" w:rsidP="0070546F">
      <w:pPr>
        <w:spacing w:line="276" w:lineRule="auto"/>
        <w:rPr>
          <w:lang w:val="sl-SI"/>
        </w:rPr>
      </w:pPr>
    </w:p>
    <w:sectPr w:rsidR="00CE2F65" w:rsidSect="003867D6">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66" w:rsidRDefault="00025666">
      <w:r>
        <w:separator/>
      </w:r>
    </w:p>
  </w:endnote>
  <w:endnote w:type="continuationSeparator" w:id="0">
    <w:p w:rsidR="00025666" w:rsidRDefault="0002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F7" w:rsidRDefault="000E7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F7" w:rsidRDefault="000E7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F7" w:rsidRDefault="000E7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66" w:rsidRDefault="00025666">
      <w:r>
        <w:separator/>
      </w:r>
    </w:p>
  </w:footnote>
  <w:footnote w:type="continuationSeparator" w:id="0">
    <w:p w:rsidR="00025666" w:rsidRDefault="00025666">
      <w:r>
        <w:continuationSeparator/>
      </w:r>
    </w:p>
  </w:footnote>
  <w:footnote w:id="1">
    <w:p w:rsidR="000E76F7" w:rsidRPr="00B90B8B" w:rsidRDefault="000E76F7" w:rsidP="004E3484">
      <w:pPr>
        <w:pStyle w:val="FootnoteText"/>
        <w:spacing w:line="276" w:lineRule="auto"/>
        <w:jc w:val="both"/>
        <w:rPr>
          <w:rFonts w:cs="Arial"/>
          <w:sz w:val="16"/>
          <w:szCs w:val="16"/>
          <w:lang w:val="sl-SI"/>
        </w:rPr>
      </w:pPr>
      <w:r w:rsidRPr="00B90B8B">
        <w:rPr>
          <w:rStyle w:val="FootnoteReference"/>
          <w:sz w:val="16"/>
          <w:szCs w:val="16"/>
          <w:lang w:val="sl-SI"/>
        </w:rPr>
        <w:footnoteRef/>
      </w:r>
      <w:r w:rsidRPr="00B90B8B">
        <w:rPr>
          <w:sz w:val="16"/>
          <w:szCs w:val="16"/>
          <w:lang w:val="sl-SI"/>
        </w:rPr>
        <w:t xml:space="preserve"> </w:t>
      </w:r>
      <w:r w:rsidRPr="00B90B8B">
        <w:rPr>
          <w:rFonts w:cs="Arial"/>
          <w:sz w:val="16"/>
          <w:szCs w:val="16"/>
          <w:lang w:val="sl-SI"/>
        </w:rPr>
        <w:t>Overjena kopija besedila sporazuma v njegovih verodostojnih jezikih je na vpogled tudi v Ministrstvu za zunanje zadeve.</w:t>
      </w:r>
    </w:p>
    <w:p w:rsidR="000E76F7" w:rsidRPr="00B90B8B" w:rsidRDefault="000E76F7" w:rsidP="004E3484">
      <w:pPr>
        <w:pStyle w:val="FootnoteText"/>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F7" w:rsidRDefault="000E7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F7" w:rsidRPr="00110CBD" w:rsidRDefault="000E76F7"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E76F7" w:rsidRPr="008F3500">
      <w:trPr>
        <w:cantSplit/>
        <w:trHeight w:hRule="exact" w:val="847"/>
      </w:trPr>
      <w:tc>
        <w:tcPr>
          <w:tcW w:w="567" w:type="dxa"/>
        </w:tcPr>
        <w:p w:rsidR="000E76F7" w:rsidRPr="008F3500" w:rsidRDefault="000E76F7"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E76F7" w:rsidRPr="008F3500" w:rsidRDefault="000E76F7"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0E76F7" w:rsidRPr="008F3500" w:rsidRDefault="000E76F7"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0E76F7" w:rsidRPr="008F3500" w:rsidRDefault="000E76F7"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0E76F7" w:rsidRPr="008F3500" w:rsidRDefault="000E76F7"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www.mzz.gov.si</w:t>
    </w:r>
    <w:proofErr w:type="spellEnd"/>
  </w:p>
  <w:p w:rsidR="000E76F7" w:rsidRPr="008F3500" w:rsidRDefault="000E76F7"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351B73"/>
    <w:multiLevelType w:val="hybridMultilevel"/>
    <w:tmpl w:val="DBE6BAD8"/>
    <w:lvl w:ilvl="0" w:tplc="4D30BC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5"/>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num>
  <w:num w:numId="11">
    <w:abstractNumId w:val="20"/>
  </w:num>
  <w:num w:numId="12">
    <w:abstractNumId w:val="13"/>
  </w:num>
  <w:num w:numId="13">
    <w:abstractNumId w:val="4"/>
  </w:num>
  <w:num w:numId="14">
    <w:abstractNumId w:val="22"/>
  </w:num>
  <w:num w:numId="15">
    <w:abstractNumId w:val="8"/>
  </w:num>
  <w:num w:numId="16">
    <w:abstractNumId w:val="2"/>
  </w:num>
  <w:num w:numId="17">
    <w:abstractNumId w:val="18"/>
  </w:num>
  <w:num w:numId="18">
    <w:abstractNumId w:val="5"/>
  </w:num>
  <w:num w:numId="19">
    <w:abstractNumId w:val="23"/>
  </w:num>
  <w:num w:numId="20">
    <w:abstractNumId w:val="21"/>
  </w:num>
  <w:num w:numId="21">
    <w:abstractNumId w:val="26"/>
  </w:num>
  <w:num w:numId="22">
    <w:abstractNumId w:val="27"/>
  </w:num>
  <w:num w:numId="23">
    <w:abstractNumId w:val="14"/>
  </w:num>
  <w:num w:numId="24">
    <w:abstractNumId w:val="10"/>
  </w:num>
  <w:num w:numId="25">
    <w:abstractNumId w:val="17"/>
  </w:num>
  <w:num w:numId="26">
    <w:abstractNumId w:val="25"/>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84"/>
    <w:rsid w:val="00013970"/>
    <w:rsid w:val="00020B93"/>
    <w:rsid w:val="00023A88"/>
    <w:rsid w:val="00025666"/>
    <w:rsid w:val="0003753F"/>
    <w:rsid w:val="000A7238"/>
    <w:rsid w:val="000E76F7"/>
    <w:rsid w:val="00101022"/>
    <w:rsid w:val="001037B6"/>
    <w:rsid w:val="001357B2"/>
    <w:rsid w:val="0017478F"/>
    <w:rsid w:val="00180A4E"/>
    <w:rsid w:val="0019601E"/>
    <w:rsid w:val="00202A77"/>
    <w:rsid w:val="00226842"/>
    <w:rsid w:val="00246412"/>
    <w:rsid w:val="00271CE5"/>
    <w:rsid w:val="00282020"/>
    <w:rsid w:val="00297CB5"/>
    <w:rsid w:val="002A2B69"/>
    <w:rsid w:val="003636BF"/>
    <w:rsid w:val="00371442"/>
    <w:rsid w:val="00371AD9"/>
    <w:rsid w:val="003845B4"/>
    <w:rsid w:val="003867D6"/>
    <w:rsid w:val="00387B1A"/>
    <w:rsid w:val="0039007E"/>
    <w:rsid w:val="003C5EE5"/>
    <w:rsid w:val="003D3B69"/>
    <w:rsid w:val="003E1C74"/>
    <w:rsid w:val="004101BC"/>
    <w:rsid w:val="00437EC4"/>
    <w:rsid w:val="004657EE"/>
    <w:rsid w:val="0048483F"/>
    <w:rsid w:val="004E3484"/>
    <w:rsid w:val="00500548"/>
    <w:rsid w:val="00500EDE"/>
    <w:rsid w:val="00501604"/>
    <w:rsid w:val="00526246"/>
    <w:rsid w:val="005430D7"/>
    <w:rsid w:val="00564340"/>
    <w:rsid w:val="00567106"/>
    <w:rsid w:val="005D4391"/>
    <w:rsid w:val="005E1D3C"/>
    <w:rsid w:val="00625AE6"/>
    <w:rsid w:val="00632253"/>
    <w:rsid w:val="0063335B"/>
    <w:rsid w:val="00642714"/>
    <w:rsid w:val="006455CE"/>
    <w:rsid w:val="0065569F"/>
    <w:rsid w:val="00655841"/>
    <w:rsid w:val="006661CF"/>
    <w:rsid w:val="0070546F"/>
    <w:rsid w:val="007125BA"/>
    <w:rsid w:val="00733017"/>
    <w:rsid w:val="00766191"/>
    <w:rsid w:val="00783310"/>
    <w:rsid w:val="00785ED4"/>
    <w:rsid w:val="007908F6"/>
    <w:rsid w:val="007A4A6D"/>
    <w:rsid w:val="007C16D7"/>
    <w:rsid w:val="007D1BCF"/>
    <w:rsid w:val="007D4501"/>
    <w:rsid w:val="007D75CF"/>
    <w:rsid w:val="007E0440"/>
    <w:rsid w:val="007E6DC5"/>
    <w:rsid w:val="008337E5"/>
    <w:rsid w:val="008601A1"/>
    <w:rsid w:val="0086141F"/>
    <w:rsid w:val="0088043C"/>
    <w:rsid w:val="00884889"/>
    <w:rsid w:val="008906C9"/>
    <w:rsid w:val="008A4FE3"/>
    <w:rsid w:val="008C5738"/>
    <w:rsid w:val="008D04F0"/>
    <w:rsid w:val="008F3500"/>
    <w:rsid w:val="00924E3C"/>
    <w:rsid w:val="009612BB"/>
    <w:rsid w:val="00980CBD"/>
    <w:rsid w:val="009B6165"/>
    <w:rsid w:val="009C740A"/>
    <w:rsid w:val="009F2605"/>
    <w:rsid w:val="00A014A9"/>
    <w:rsid w:val="00A125C5"/>
    <w:rsid w:val="00A2451C"/>
    <w:rsid w:val="00A35932"/>
    <w:rsid w:val="00A63CE6"/>
    <w:rsid w:val="00A65EE7"/>
    <w:rsid w:val="00A70133"/>
    <w:rsid w:val="00A770A6"/>
    <w:rsid w:val="00A813B1"/>
    <w:rsid w:val="00A84D77"/>
    <w:rsid w:val="00AB36C4"/>
    <w:rsid w:val="00AC32B2"/>
    <w:rsid w:val="00B17141"/>
    <w:rsid w:val="00B31575"/>
    <w:rsid w:val="00B541F9"/>
    <w:rsid w:val="00B80B1D"/>
    <w:rsid w:val="00B8547D"/>
    <w:rsid w:val="00B876EB"/>
    <w:rsid w:val="00BE1017"/>
    <w:rsid w:val="00BE6BA2"/>
    <w:rsid w:val="00BF1D92"/>
    <w:rsid w:val="00BF609A"/>
    <w:rsid w:val="00C250D5"/>
    <w:rsid w:val="00C35666"/>
    <w:rsid w:val="00C92898"/>
    <w:rsid w:val="00CA4340"/>
    <w:rsid w:val="00CE1C41"/>
    <w:rsid w:val="00CE2F65"/>
    <w:rsid w:val="00CE5238"/>
    <w:rsid w:val="00CE7514"/>
    <w:rsid w:val="00D04A03"/>
    <w:rsid w:val="00D14841"/>
    <w:rsid w:val="00D1682A"/>
    <w:rsid w:val="00D173C7"/>
    <w:rsid w:val="00D2064F"/>
    <w:rsid w:val="00D248DE"/>
    <w:rsid w:val="00D339CC"/>
    <w:rsid w:val="00D44F46"/>
    <w:rsid w:val="00D60743"/>
    <w:rsid w:val="00D8542D"/>
    <w:rsid w:val="00DB4AA6"/>
    <w:rsid w:val="00DC6A71"/>
    <w:rsid w:val="00DE7E80"/>
    <w:rsid w:val="00E0357D"/>
    <w:rsid w:val="00EC4EA0"/>
    <w:rsid w:val="00ED1C3E"/>
    <w:rsid w:val="00F16523"/>
    <w:rsid w:val="00F16834"/>
    <w:rsid w:val="00F240BB"/>
    <w:rsid w:val="00F57FED"/>
    <w:rsid w:val="00F6580B"/>
    <w:rsid w:val="00F6775B"/>
    <w:rsid w:val="00F93478"/>
    <w:rsid w:val="00FB1B6F"/>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FootnoteText">
    <w:name w:val="footnote text"/>
    <w:aliases w:val="Car"/>
    <w:basedOn w:val="Normal"/>
    <w:link w:val="FootnoteTextChar"/>
    <w:rsid w:val="004E3484"/>
    <w:rPr>
      <w:szCs w:val="20"/>
    </w:rPr>
  </w:style>
  <w:style w:type="character" w:customStyle="1" w:styleId="FootnoteTextChar">
    <w:name w:val="Footnote Text Char"/>
    <w:aliases w:val="Car Char"/>
    <w:basedOn w:val="DefaultParagraphFont"/>
    <w:link w:val="FootnoteText"/>
    <w:rsid w:val="004E3484"/>
    <w:rPr>
      <w:rFonts w:ascii="Arial" w:hAnsi="Arial"/>
      <w:lang w:val="en-US" w:eastAsia="en-US"/>
    </w:rPr>
  </w:style>
  <w:style w:type="character" w:styleId="FootnoteReference">
    <w:name w:val="footnote reference"/>
    <w:rsid w:val="004E3484"/>
    <w:rPr>
      <w:vertAlign w:val="superscript"/>
    </w:rPr>
  </w:style>
  <w:style w:type="character" w:styleId="FollowedHyperlink">
    <w:name w:val="FollowedHyperlink"/>
    <w:basedOn w:val="DefaultParagraphFont"/>
    <w:rsid w:val="009B616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FootnoteText">
    <w:name w:val="footnote text"/>
    <w:aliases w:val="Car"/>
    <w:basedOn w:val="Normal"/>
    <w:link w:val="FootnoteTextChar"/>
    <w:rsid w:val="004E3484"/>
    <w:rPr>
      <w:szCs w:val="20"/>
    </w:rPr>
  </w:style>
  <w:style w:type="character" w:customStyle="1" w:styleId="FootnoteTextChar">
    <w:name w:val="Footnote Text Char"/>
    <w:aliases w:val="Car Char"/>
    <w:basedOn w:val="DefaultParagraphFont"/>
    <w:link w:val="FootnoteText"/>
    <w:rsid w:val="004E3484"/>
    <w:rPr>
      <w:rFonts w:ascii="Arial" w:hAnsi="Arial"/>
      <w:lang w:val="en-US" w:eastAsia="en-US"/>
    </w:rPr>
  </w:style>
  <w:style w:type="character" w:styleId="FootnoteReference">
    <w:name w:val="footnote reference"/>
    <w:rsid w:val="004E3484"/>
    <w:rPr>
      <w:vertAlign w:val="superscript"/>
    </w:rPr>
  </w:style>
  <w:style w:type="character" w:styleId="FollowedHyperlink">
    <w:name w:val="FollowedHyperlink"/>
    <w:basedOn w:val="DefaultParagraphFont"/>
    <w:rsid w:val="009B6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SL/TXT/?uri=OJ:L:2014:015:T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Template>
  <TotalTime>0</TotalTime>
  <Pages>7</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11740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2018-11-22T16:39:00Z</dcterms:created>
  <dcterms:modified xsi:type="dcterms:W3CDTF">2018-12-20T09:15:00Z</dcterms:modified>
</cp:coreProperties>
</file>