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77" w:rsidRDefault="00E33177" w:rsidP="00E33177">
      <w:pPr>
        <w:pStyle w:val="datumtevilka"/>
      </w:pPr>
    </w:p>
    <w:p w:rsidR="00E33177" w:rsidRPr="002760DC" w:rsidRDefault="00E33177" w:rsidP="00E33177">
      <w:pPr>
        <w:pStyle w:val="datumtevilka"/>
      </w:pPr>
      <w:r w:rsidRPr="002760DC">
        <w:t xml:space="preserve">Številka: </w:t>
      </w:r>
      <w:r w:rsidRPr="002760DC">
        <w:tab/>
      </w:r>
      <w:r>
        <w:rPr>
          <w:rFonts w:cs="Arial"/>
          <w:color w:val="000000"/>
        </w:rPr>
        <w:t>00104-455/2019/5</w:t>
      </w:r>
    </w:p>
    <w:p w:rsidR="00E33177" w:rsidRDefault="00E33177" w:rsidP="00E33177">
      <w:pPr>
        <w:pStyle w:val="datumtevilka"/>
      </w:pPr>
      <w:r>
        <w:t>Datum:</w:t>
      </w:r>
      <w:r w:rsidRPr="002760DC">
        <w:tab/>
      </w:r>
      <w:r>
        <w:rPr>
          <w:rFonts w:cs="Arial"/>
          <w:color w:val="000000"/>
        </w:rPr>
        <w:t>23. 1. 2020</w:t>
      </w:r>
      <w:r w:rsidRPr="002760DC">
        <w:t xml:space="preserve"> </w:t>
      </w:r>
    </w:p>
    <w:p w:rsidR="00E33177" w:rsidRDefault="00E33177" w:rsidP="00E33177">
      <w:pPr>
        <w:pStyle w:val="datumtevilka"/>
      </w:pPr>
    </w:p>
    <w:p w:rsidR="00E33177" w:rsidRPr="002760DC" w:rsidRDefault="00E33177" w:rsidP="00E33177">
      <w:pPr>
        <w:pStyle w:val="datumtevilka"/>
      </w:pPr>
    </w:p>
    <w:p w:rsidR="00E33177" w:rsidRPr="00E33177" w:rsidRDefault="00E33177" w:rsidP="00E33177">
      <w:pPr>
        <w:spacing w:line="260" w:lineRule="exact"/>
        <w:jc w:val="center"/>
        <w:rPr>
          <w:b/>
        </w:rPr>
      </w:pPr>
      <w:r w:rsidRPr="00E33177">
        <w:rPr>
          <w:rFonts w:cs="Arial"/>
          <w:b/>
          <w:color w:val="000000"/>
          <w:szCs w:val="20"/>
        </w:rPr>
        <w:t>Odgovor na poslansko vprašanje Janija Möderndorferja v zvezi z upoštevanjem znanstvenikov in umetnikov pri pripravi politik in predpisov</w:t>
      </w:r>
    </w:p>
    <w:p w:rsidR="001F3BB4" w:rsidRDefault="001F3BB4" w:rsidP="00E33177">
      <w:pPr>
        <w:spacing w:line="260" w:lineRule="exact"/>
      </w:pPr>
    </w:p>
    <w:p w:rsidR="00E33177" w:rsidRDefault="00E33177" w:rsidP="00E33177">
      <w:pPr>
        <w:spacing w:line="260" w:lineRule="exact"/>
      </w:pPr>
    </w:p>
    <w:p w:rsidR="00E33177" w:rsidRDefault="00E33177" w:rsidP="00E33177">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Poslanec D</w:t>
      </w:r>
      <w:r w:rsidRPr="00EB100B">
        <w:rPr>
          <w:rFonts w:cs="Arial"/>
          <w:szCs w:val="20"/>
        </w:rPr>
        <w:t>ržavnega zbora Republike Slovenije</w:t>
      </w:r>
      <w:r>
        <w:rPr>
          <w:rFonts w:cs="Arial"/>
          <w:szCs w:val="20"/>
        </w:rPr>
        <w:t xml:space="preserve"> Jani Möderndorfer </w:t>
      </w:r>
      <w:r w:rsidRPr="00EB100B">
        <w:rPr>
          <w:rFonts w:cs="Arial"/>
          <w:szCs w:val="20"/>
        </w:rPr>
        <w:t xml:space="preserve">je na Vlado Republike Slovenije naslovil naslednje vprašanje v zvezi </w:t>
      </w:r>
      <w:r>
        <w:rPr>
          <w:rFonts w:cs="Arial"/>
          <w:szCs w:val="20"/>
        </w:rPr>
        <w:t>z upoštevanjem znanstvenikov in umetnikov pri pripravi politik in predpisov:</w:t>
      </w:r>
    </w:p>
    <w:p w:rsidR="00E33177" w:rsidRDefault="00E33177" w:rsidP="00E33177">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»Slovenska akademija znanosti in umetnosti (SAZU) je najvišja nacionalna znanstvena in umetnostna ustanova, tak status ji poseben zakon podeljuje že od leta 1994. SAZU združuje znanstvenike in umetnike, ki so bili izvoljeni med njene člane zaradi posebnih dosežkov v znanosti in umetnosti. SAZU v skladu s svojim temeljnim poslanstvom prispeva k razvoju znanstvene misli in umetniške ustvarjalnosti s tem, da (med drugim) sodeluje pri oblikovanju politike raziskovalne dejavnosti in umetniškega ustvarjanja ter sodeluje pri obravnavi splošnih družbenih in gospodarskih vprašanj.</w:t>
      </w:r>
    </w:p>
    <w:p w:rsidR="00E33177" w:rsidRDefault="00E33177" w:rsidP="00E33177">
      <w:pPr>
        <w:suppressAutoHyphens/>
        <w:overflowPunct w:val="0"/>
        <w:autoSpaceDE w:val="0"/>
        <w:autoSpaceDN w:val="0"/>
        <w:adjustRightInd w:val="0"/>
        <w:spacing w:line="260" w:lineRule="exact"/>
        <w:ind w:right="-45"/>
        <w:jc w:val="both"/>
        <w:textAlignment w:val="baseline"/>
        <w:outlineLvl w:val="3"/>
        <w:rPr>
          <w:rFonts w:cs="Arial"/>
          <w:szCs w:val="20"/>
        </w:rPr>
      </w:pPr>
    </w:p>
    <w:p w:rsidR="00E33177" w:rsidRDefault="00E33177" w:rsidP="00E33177">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Kot najpomembnejša znanstvena in umetnostna ustanova, bi morala s svojim delom in aktivnostmi pomembno prispevati k oblikovanju politik in stališč, ki se oblikujejo in izvajajo na ravni države. Pri izvrševanju svojih nalog SAZU namreč sodeluje z raziskovalnimi, visokošolskimi in umetnostnimi zavodi, gospodarskimi organizacijami, državnimi organi ter s posameznimi znanstvenimi delavci in umetniki. SAZU, v skladu z veljavnim Zakonom o slovenski akademiji znanosti in umetnosti, še posebej sodeluje s pristojnimi organi in organizacijami pri oblikovanju politike in programov znanstvenoraziskovalnih, kulturnih in izobraževalnih dejavnosti v Republiki Sloveniji.</w:t>
      </w:r>
    </w:p>
    <w:p w:rsidR="00E33177" w:rsidRDefault="00E33177" w:rsidP="00E33177">
      <w:pPr>
        <w:suppressAutoHyphens/>
        <w:overflowPunct w:val="0"/>
        <w:autoSpaceDE w:val="0"/>
        <w:autoSpaceDN w:val="0"/>
        <w:adjustRightInd w:val="0"/>
        <w:spacing w:line="260" w:lineRule="exact"/>
        <w:ind w:right="-45"/>
        <w:jc w:val="both"/>
        <w:textAlignment w:val="baseline"/>
        <w:outlineLvl w:val="3"/>
        <w:rPr>
          <w:rFonts w:cs="Arial"/>
          <w:szCs w:val="20"/>
        </w:rPr>
      </w:pPr>
      <w:bookmarkStart w:id="0" w:name="_GoBack"/>
      <w:bookmarkEnd w:id="0"/>
    </w:p>
    <w:p w:rsidR="00E33177" w:rsidRDefault="00E33177" w:rsidP="00E33177">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Vezano na to pomembno funkcijo in poslanstvo SAZU, Vlado sprašujem naslednje:</w:t>
      </w:r>
    </w:p>
    <w:p w:rsidR="00E33177" w:rsidRDefault="00E33177" w:rsidP="00E33177">
      <w:pPr>
        <w:numPr>
          <w:ilvl w:val="1"/>
          <w:numId w:val="4"/>
        </w:num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Koliko (v kakšnem obsegu in o katerih konkretnih vsebinah) Vlada Republike Slovenije (ministrstva, organi v sestavi) sodeluje s SAZU pri oblikovanju vladnih politik/stališč/programov?</w:t>
      </w:r>
    </w:p>
    <w:p w:rsidR="00E33177" w:rsidRDefault="00E33177" w:rsidP="00E33177">
      <w:pPr>
        <w:numPr>
          <w:ilvl w:val="1"/>
          <w:numId w:val="4"/>
        </w:num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Koliko pogodb, namer o sodelovanju, svetovalnih in drugih aktivnosti je Vlada Republike Slovenije v zadnjih petih letih sklenila s SAZU?</w:t>
      </w:r>
    </w:p>
    <w:p w:rsidR="00E33177" w:rsidRDefault="00E33177" w:rsidP="00E33177">
      <w:pPr>
        <w:suppressAutoHyphens/>
        <w:overflowPunct w:val="0"/>
        <w:autoSpaceDE w:val="0"/>
        <w:autoSpaceDN w:val="0"/>
        <w:adjustRightInd w:val="0"/>
        <w:spacing w:line="260" w:lineRule="exact"/>
        <w:ind w:left="142" w:right="-45"/>
        <w:jc w:val="both"/>
        <w:textAlignment w:val="baseline"/>
        <w:outlineLvl w:val="3"/>
        <w:rPr>
          <w:rFonts w:cs="Arial"/>
          <w:szCs w:val="20"/>
        </w:rPr>
      </w:pPr>
      <w:r>
        <w:rPr>
          <w:rFonts w:cs="Arial"/>
          <w:szCs w:val="20"/>
        </w:rPr>
        <w:t>Poslovnik Državnega zbora sicer določa 30 dnevni rok za odgovor na pisno poslansko vprašanje (po prejemu vprašanja), a si lahko Vlada za pripravo odgovora na zastavljeno vprašanje vzame tudi več časa.«</w:t>
      </w:r>
    </w:p>
    <w:p w:rsidR="00E33177" w:rsidRDefault="00E33177" w:rsidP="00E33177">
      <w:pPr>
        <w:suppressAutoHyphens/>
        <w:overflowPunct w:val="0"/>
        <w:autoSpaceDE w:val="0"/>
        <w:autoSpaceDN w:val="0"/>
        <w:adjustRightInd w:val="0"/>
        <w:spacing w:line="260" w:lineRule="exact"/>
        <w:ind w:right="-45"/>
        <w:jc w:val="both"/>
        <w:textAlignment w:val="baseline"/>
        <w:outlineLvl w:val="3"/>
        <w:rPr>
          <w:rFonts w:cs="Arial"/>
          <w:b/>
          <w:szCs w:val="20"/>
        </w:rPr>
      </w:pPr>
    </w:p>
    <w:p w:rsidR="00E33177" w:rsidRDefault="00E33177" w:rsidP="00E33177">
      <w:pPr>
        <w:suppressAutoHyphens/>
        <w:overflowPunct w:val="0"/>
        <w:autoSpaceDE w:val="0"/>
        <w:autoSpaceDN w:val="0"/>
        <w:adjustRightInd w:val="0"/>
        <w:spacing w:line="260" w:lineRule="exact"/>
        <w:ind w:right="-45"/>
        <w:jc w:val="both"/>
        <w:textAlignment w:val="baseline"/>
        <w:outlineLvl w:val="3"/>
        <w:rPr>
          <w:rFonts w:cs="Arial"/>
          <w:b/>
          <w:szCs w:val="20"/>
        </w:rPr>
      </w:pPr>
      <w:r w:rsidRPr="00EB100B">
        <w:rPr>
          <w:rFonts w:cs="Arial"/>
          <w:b/>
          <w:szCs w:val="20"/>
        </w:rPr>
        <w:t>Vlada Republike Slovenije podaja naslednji odgovor:</w:t>
      </w:r>
    </w:p>
    <w:p w:rsidR="00E33177" w:rsidRDefault="00E33177" w:rsidP="00E33177">
      <w:pPr>
        <w:spacing w:line="260" w:lineRule="exact"/>
        <w:jc w:val="both"/>
        <w:rPr>
          <w:rFonts w:cs="Arial"/>
          <w:color w:val="000000"/>
          <w:szCs w:val="20"/>
          <w:lang w:eastAsia="sl-SI"/>
        </w:rPr>
      </w:pPr>
      <w:r>
        <w:rPr>
          <w:rFonts w:cs="Arial"/>
          <w:color w:val="000000"/>
          <w:szCs w:val="20"/>
          <w:lang w:eastAsia="sl-SI"/>
        </w:rPr>
        <w:t>Vlada Republike Slovenije (v nadaljevanju: vlada) uvodoma pojasnjuje</w:t>
      </w:r>
      <w:r w:rsidRPr="00841BD2">
        <w:rPr>
          <w:rFonts w:cs="Arial"/>
          <w:color w:val="000000"/>
          <w:szCs w:val="20"/>
          <w:lang w:eastAsia="sl-SI"/>
        </w:rPr>
        <w:t>, da je Slovenska akademija znanosti in umetnosti</w:t>
      </w:r>
      <w:r>
        <w:rPr>
          <w:rFonts w:cs="Arial"/>
          <w:color w:val="000000"/>
          <w:szCs w:val="20"/>
          <w:lang w:eastAsia="sl-SI"/>
        </w:rPr>
        <w:t xml:space="preserve"> (v nadaljevanju: SAZU)</w:t>
      </w:r>
      <w:r w:rsidRPr="00841BD2">
        <w:rPr>
          <w:rFonts w:cs="Arial"/>
          <w:color w:val="000000"/>
          <w:szCs w:val="20"/>
          <w:lang w:eastAsia="sl-SI"/>
        </w:rPr>
        <w:t xml:space="preserve"> nevladni neposredni </w:t>
      </w:r>
      <w:r>
        <w:rPr>
          <w:rFonts w:cs="Arial"/>
          <w:color w:val="000000"/>
          <w:szCs w:val="20"/>
          <w:lang w:eastAsia="sl-SI"/>
        </w:rPr>
        <w:t xml:space="preserve">proračunski </w:t>
      </w:r>
      <w:r w:rsidRPr="00841BD2">
        <w:rPr>
          <w:rFonts w:cs="Arial"/>
          <w:color w:val="000000"/>
          <w:szCs w:val="20"/>
          <w:lang w:eastAsia="sl-SI"/>
        </w:rPr>
        <w:t>uporabnik in tudi samostojni predlagatelj finančnega načrta</w:t>
      </w:r>
      <w:r>
        <w:rPr>
          <w:rFonts w:cs="Arial"/>
          <w:color w:val="000000"/>
          <w:szCs w:val="20"/>
          <w:lang w:eastAsia="sl-SI"/>
        </w:rPr>
        <w:t xml:space="preserve">, </w:t>
      </w:r>
      <w:r w:rsidRPr="00841BD2">
        <w:rPr>
          <w:rFonts w:cs="Arial"/>
          <w:color w:val="000000"/>
          <w:szCs w:val="20"/>
          <w:lang w:eastAsia="sl-SI"/>
        </w:rPr>
        <w:t>ima torej enak status kot Državni zbor Republike Slovenije. Kot izhaja iz Zakona o Slovenski akademiji znanosti in umetnosti (Uradni list RS, št. 48/94)</w:t>
      </w:r>
      <w:r w:rsidRPr="00841BD2">
        <w:rPr>
          <w:rFonts w:cs="Arial"/>
          <w:szCs w:val="20"/>
        </w:rPr>
        <w:t xml:space="preserve"> </w:t>
      </w:r>
      <w:r w:rsidRPr="00841BD2">
        <w:rPr>
          <w:rFonts w:cs="Arial"/>
          <w:color w:val="000000"/>
          <w:szCs w:val="20"/>
          <w:lang w:eastAsia="sl-SI"/>
        </w:rPr>
        <w:t>SAZU sodeluje predvsem z drugimi akademijami znanosti in umetnosti ter drugimi znanstvenimi in umetnostnimi organizacijami v tujini in se dogovarja o skupnih nalogah in njihovem izvajanju.</w:t>
      </w:r>
    </w:p>
    <w:p w:rsidR="00E33177" w:rsidRPr="00841BD2" w:rsidRDefault="00E33177" w:rsidP="00E33177">
      <w:pPr>
        <w:spacing w:line="260" w:lineRule="exact"/>
        <w:jc w:val="both"/>
        <w:rPr>
          <w:rFonts w:cs="Arial"/>
          <w:color w:val="000000"/>
          <w:szCs w:val="20"/>
          <w:lang w:eastAsia="sl-SI"/>
        </w:rPr>
      </w:pPr>
    </w:p>
    <w:p w:rsidR="00E33177" w:rsidRPr="00841BD2" w:rsidRDefault="00E33177" w:rsidP="00E33177">
      <w:pPr>
        <w:spacing w:line="260" w:lineRule="exact"/>
        <w:jc w:val="both"/>
        <w:rPr>
          <w:rFonts w:cs="Arial"/>
          <w:color w:val="000000"/>
          <w:szCs w:val="20"/>
          <w:lang w:eastAsia="sl-SI"/>
        </w:rPr>
      </w:pPr>
      <w:r w:rsidRPr="00841BD2">
        <w:rPr>
          <w:rFonts w:cs="Arial"/>
          <w:color w:val="000000"/>
          <w:szCs w:val="20"/>
          <w:lang w:eastAsia="sl-SI"/>
        </w:rPr>
        <w:lastRenderedPageBreak/>
        <w:t xml:space="preserve">Nadalje </w:t>
      </w:r>
      <w:r>
        <w:rPr>
          <w:rFonts w:cs="Arial"/>
          <w:color w:val="000000"/>
          <w:szCs w:val="20"/>
          <w:lang w:eastAsia="sl-SI"/>
        </w:rPr>
        <w:t>pojasnjujemo</w:t>
      </w:r>
      <w:r w:rsidRPr="00841BD2">
        <w:rPr>
          <w:rFonts w:cs="Arial"/>
          <w:color w:val="000000"/>
          <w:szCs w:val="20"/>
          <w:lang w:eastAsia="sl-SI"/>
        </w:rPr>
        <w:t xml:space="preserve">, da vlada z neposrednimi </w:t>
      </w:r>
      <w:r>
        <w:rPr>
          <w:rFonts w:cs="Arial"/>
          <w:color w:val="000000"/>
          <w:szCs w:val="20"/>
          <w:lang w:eastAsia="sl-SI"/>
        </w:rPr>
        <w:t xml:space="preserve">proračunskimi </w:t>
      </w:r>
      <w:r w:rsidRPr="00841BD2">
        <w:rPr>
          <w:rFonts w:cs="Arial"/>
          <w:color w:val="000000"/>
          <w:szCs w:val="20"/>
          <w:lang w:eastAsia="sl-SI"/>
        </w:rPr>
        <w:t>uporabniki</w:t>
      </w:r>
      <w:r>
        <w:rPr>
          <w:rFonts w:cs="Arial"/>
          <w:color w:val="000000"/>
          <w:szCs w:val="20"/>
          <w:lang w:eastAsia="sl-SI"/>
        </w:rPr>
        <w:t xml:space="preserve"> n</w:t>
      </w:r>
      <w:r w:rsidRPr="00841BD2">
        <w:rPr>
          <w:rFonts w:cs="Arial"/>
          <w:color w:val="000000"/>
          <w:szCs w:val="20"/>
          <w:lang w:eastAsia="sl-SI"/>
        </w:rPr>
        <w:t>e sklepa pogodb. Aktivnosti, ki jih izvaja SAZU se odrazijo predvsem v postopkih priprave proračuna ali rebalansa proračuna. Zakon o javnih financah določa, da mora predlog finančnega načrta neposrednega uporabnika</w:t>
      </w:r>
      <w:r>
        <w:rPr>
          <w:rFonts w:cs="Arial"/>
          <w:color w:val="000000"/>
          <w:szCs w:val="20"/>
          <w:lang w:eastAsia="sl-SI"/>
        </w:rPr>
        <w:t xml:space="preserve"> </w:t>
      </w:r>
      <w:r w:rsidRPr="00841BD2">
        <w:rPr>
          <w:rFonts w:cs="Arial"/>
          <w:color w:val="000000"/>
          <w:szCs w:val="20"/>
          <w:lang w:eastAsia="sl-SI"/>
        </w:rPr>
        <w:t>vsebovati:</w:t>
      </w:r>
    </w:p>
    <w:p w:rsidR="00E33177" w:rsidRPr="00841BD2" w:rsidRDefault="00E33177" w:rsidP="00E33177">
      <w:pPr>
        <w:pStyle w:val="Odstavekseznama"/>
        <w:numPr>
          <w:ilvl w:val="0"/>
          <w:numId w:val="31"/>
        </w:numPr>
        <w:spacing w:line="260" w:lineRule="exact"/>
        <w:jc w:val="both"/>
        <w:rPr>
          <w:rFonts w:cs="Arial"/>
          <w:color w:val="000000"/>
          <w:szCs w:val="20"/>
          <w:lang w:eastAsia="sl-SI"/>
        </w:rPr>
      </w:pPr>
      <w:r w:rsidRPr="00841BD2">
        <w:rPr>
          <w:rFonts w:cs="Arial"/>
          <w:color w:val="000000"/>
          <w:szCs w:val="20"/>
          <w:lang w:eastAsia="sl-SI"/>
        </w:rPr>
        <w:t>predstavitev ciljev, strategij in programov na posameznem področju;</w:t>
      </w:r>
    </w:p>
    <w:p w:rsidR="00E33177" w:rsidRPr="00841BD2" w:rsidRDefault="00E33177" w:rsidP="00E33177">
      <w:pPr>
        <w:pStyle w:val="Odstavekseznama"/>
        <w:numPr>
          <w:ilvl w:val="0"/>
          <w:numId w:val="31"/>
        </w:numPr>
        <w:spacing w:line="260" w:lineRule="exact"/>
        <w:jc w:val="both"/>
        <w:rPr>
          <w:rFonts w:cs="Arial"/>
          <w:color w:val="000000"/>
          <w:szCs w:val="20"/>
          <w:lang w:eastAsia="sl-SI"/>
        </w:rPr>
      </w:pPr>
      <w:r w:rsidRPr="00841BD2">
        <w:rPr>
          <w:rFonts w:cs="Arial"/>
          <w:color w:val="000000"/>
          <w:szCs w:val="20"/>
          <w:lang w:eastAsia="sl-SI"/>
        </w:rPr>
        <w:t>zakonske in druge podlage, na katerih temeljijo predvidene strategije in programi;</w:t>
      </w:r>
    </w:p>
    <w:p w:rsidR="00E33177" w:rsidRPr="00841BD2" w:rsidRDefault="00E33177" w:rsidP="00E33177">
      <w:pPr>
        <w:pStyle w:val="Odstavekseznama"/>
        <w:numPr>
          <w:ilvl w:val="0"/>
          <w:numId w:val="31"/>
        </w:numPr>
        <w:spacing w:line="260" w:lineRule="exact"/>
        <w:jc w:val="both"/>
        <w:rPr>
          <w:rFonts w:cs="Arial"/>
          <w:color w:val="000000"/>
          <w:szCs w:val="20"/>
          <w:lang w:eastAsia="sl-SI"/>
        </w:rPr>
      </w:pPr>
      <w:r w:rsidRPr="00841BD2">
        <w:rPr>
          <w:rFonts w:cs="Arial"/>
          <w:color w:val="000000"/>
          <w:szCs w:val="20"/>
          <w:lang w:eastAsia="sl-SI"/>
        </w:rPr>
        <w:t>usklajenost ciljev, strategij in programov z dokumenti dolgoročnega razvojnega načrtovanja in proračunskim memorandumom;</w:t>
      </w:r>
    </w:p>
    <w:p w:rsidR="00E33177" w:rsidRPr="00841BD2" w:rsidRDefault="00E33177" w:rsidP="00E33177">
      <w:pPr>
        <w:pStyle w:val="Odstavekseznama"/>
        <w:numPr>
          <w:ilvl w:val="0"/>
          <w:numId w:val="31"/>
        </w:numPr>
        <w:spacing w:line="260" w:lineRule="exact"/>
        <w:jc w:val="both"/>
        <w:rPr>
          <w:rFonts w:cs="Arial"/>
          <w:color w:val="000000"/>
          <w:szCs w:val="20"/>
          <w:lang w:eastAsia="sl-SI"/>
        </w:rPr>
      </w:pPr>
      <w:r w:rsidRPr="00841BD2">
        <w:rPr>
          <w:rFonts w:cs="Arial"/>
          <w:color w:val="000000"/>
          <w:szCs w:val="20"/>
          <w:lang w:eastAsia="sl-SI"/>
        </w:rPr>
        <w:t>izhodišča in kazalce, na katerih temeljijo izračuni in ocene potrebnih sredstev;</w:t>
      </w:r>
    </w:p>
    <w:p w:rsidR="00E33177" w:rsidRPr="00841BD2" w:rsidRDefault="00E33177" w:rsidP="00E33177">
      <w:pPr>
        <w:pStyle w:val="Odstavekseznama"/>
        <w:numPr>
          <w:ilvl w:val="0"/>
          <w:numId w:val="31"/>
        </w:numPr>
        <w:spacing w:line="260" w:lineRule="exact"/>
        <w:jc w:val="both"/>
        <w:rPr>
          <w:rFonts w:cs="Arial"/>
          <w:color w:val="000000"/>
          <w:szCs w:val="20"/>
          <w:lang w:eastAsia="sl-SI"/>
        </w:rPr>
      </w:pPr>
      <w:r w:rsidRPr="00841BD2">
        <w:rPr>
          <w:rFonts w:cs="Arial"/>
          <w:color w:val="000000"/>
          <w:szCs w:val="20"/>
          <w:lang w:eastAsia="sl-SI"/>
        </w:rPr>
        <w:t>druga pojasnila, ki omogočajo razumevanje predlaganih strategij in programov, in</w:t>
      </w:r>
    </w:p>
    <w:p w:rsidR="00E33177" w:rsidRPr="00841BD2" w:rsidRDefault="00E33177" w:rsidP="00E33177">
      <w:pPr>
        <w:pStyle w:val="Odstavekseznama"/>
        <w:numPr>
          <w:ilvl w:val="0"/>
          <w:numId w:val="31"/>
        </w:numPr>
        <w:spacing w:line="260" w:lineRule="exact"/>
        <w:jc w:val="both"/>
        <w:rPr>
          <w:rFonts w:cs="Arial"/>
          <w:color w:val="000000"/>
          <w:szCs w:val="20"/>
          <w:lang w:eastAsia="sl-SI"/>
        </w:rPr>
      </w:pPr>
      <w:r w:rsidRPr="00841BD2">
        <w:rPr>
          <w:rFonts w:cs="Arial"/>
          <w:color w:val="000000"/>
          <w:szCs w:val="20"/>
          <w:lang w:eastAsia="sl-SI"/>
        </w:rPr>
        <w:t>poročilo o doseženih ciljih in rezultatih strategij in programov s področja neposrednega uporabnika za obdobje prvega polletja tekočega leta.</w:t>
      </w:r>
    </w:p>
    <w:p w:rsidR="00E33177" w:rsidRDefault="00E33177" w:rsidP="00E33177">
      <w:pPr>
        <w:spacing w:line="260" w:lineRule="exact"/>
        <w:jc w:val="both"/>
        <w:rPr>
          <w:rFonts w:cs="Arial"/>
          <w:color w:val="000000"/>
          <w:szCs w:val="20"/>
          <w:lang w:eastAsia="sl-SI"/>
        </w:rPr>
      </w:pPr>
    </w:p>
    <w:p w:rsidR="00E33177" w:rsidRDefault="00E33177" w:rsidP="00E33177">
      <w:pPr>
        <w:spacing w:line="260" w:lineRule="exact"/>
        <w:jc w:val="both"/>
        <w:rPr>
          <w:rFonts w:cs="Arial"/>
          <w:color w:val="000000"/>
          <w:szCs w:val="20"/>
          <w:lang w:eastAsia="sl-SI"/>
        </w:rPr>
      </w:pPr>
      <w:r w:rsidRPr="00841BD2">
        <w:rPr>
          <w:rFonts w:cs="Arial"/>
          <w:color w:val="000000"/>
          <w:szCs w:val="20"/>
          <w:lang w:eastAsia="sl-SI"/>
        </w:rPr>
        <w:t>V primeru, če sodelovanj</w:t>
      </w:r>
      <w:r>
        <w:rPr>
          <w:rFonts w:cs="Arial"/>
          <w:color w:val="000000"/>
          <w:szCs w:val="20"/>
          <w:lang w:eastAsia="sl-SI"/>
        </w:rPr>
        <w:t>e</w:t>
      </w:r>
      <w:r w:rsidRPr="00841BD2">
        <w:rPr>
          <w:rFonts w:cs="Arial"/>
          <w:color w:val="000000"/>
          <w:szCs w:val="20"/>
          <w:lang w:eastAsia="sl-SI"/>
        </w:rPr>
        <w:t xml:space="preserve"> </w:t>
      </w:r>
      <w:r>
        <w:rPr>
          <w:rFonts w:cs="Arial"/>
          <w:color w:val="000000"/>
          <w:szCs w:val="20"/>
          <w:lang w:eastAsia="sl-SI"/>
        </w:rPr>
        <w:t xml:space="preserve">vlade </w:t>
      </w:r>
      <w:r w:rsidRPr="00841BD2">
        <w:rPr>
          <w:rFonts w:cs="Arial"/>
          <w:color w:val="000000"/>
          <w:szCs w:val="20"/>
          <w:lang w:eastAsia="sl-SI"/>
        </w:rPr>
        <w:t>s SAZU ne bi bilo usklajeno, bi se tovrstna ravnanja nedvomno odrazila pri pripravi proračuna. V primerih neusklajenosti se v predlog proračuna</w:t>
      </w:r>
      <w:r>
        <w:rPr>
          <w:rFonts w:cs="Arial"/>
          <w:color w:val="000000"/>
          <w:szCs w:val="20"/>
          <w:lang w:eastAsia="sl-SI"/>
        </w:rPr>
        <w:t xml:space="preserve"> </w:t>
      </w:r>
      <w:r w:rsidRPr="00841BD2">
        <w:rPr>
          <w:rFonts w:cs="Arial"/>
          <w:color w:val="000000"/>
          <w:szCs w:val="20"/>
          <w:lang w:eastAsia="sl-SI"/>
        </w:rPr>
        <w:t xml:space="preserve">vključi predlog finančnega načrta neposrednega uporabnika, ki ga predlaga </w:t>
      </w:r>
      <w:r>
        <w:rPr>
          <w:rFonts w:cs="Arial"/>
          <w:color w:val="000000"/>
          <w:szCs w:val="20"/>
          <w:lang w:eastAsia="sl-SI"/>
        </w:rPr>
        <w:t>vlada</w:t>
      </w:r>
      <w:r w:rsidRPr="00841BD2">
        <w:rPr>
          <w:rFonts w:cs="Arial"/>
          <w:color w:val="000000"/>
          <w:szCs w:val="20"/>
          <w:lang w:eastAsia="sl-SI"/>
        </w:rPr>
        <w:t xml:space="preserve">, v njegovo obrazložitev pa predlog finančnega načrta, ki ga predlaga neposredni uporabnik. </w:t>
      </w:r>
      <w:r>
        <w:rPr>
          <w:rFonts w:cs="Arial"/>
          <w:color w:val="000000"/>
          <w:szCs w:val="20"/>
          <w:lang w:eastAsia="sl-SI"/>
        </w:rPr>
        <w:t>Drugače povedano t</w:t>
      </w:r>
      <w:r w:rsidRPr="00325B83">
        <w:rPr>
          <w:rFonts w:cs="Arial"/>
          <w:color w:val="000000"/>
          <w:szCs w:val="20"/>
          <w:lang w:eastAsia="sl-SI"/>
        </w:rPr>
        <w:t xml:space="preserve">o pomeni, </w:t>
      </w:r>
      <w:r>
        <w:rPr>
          <w:rFonts w:cs="Arial"/>
          <w:color w:val="000000"/>
          <w:szCs w:val="20"/>
          <w:lang w:eastAsia="sl-SI"/>
        </w:rPr>
        <w:t>da</w:t>
      </w:r>
      <w:r w:rsidRPr="00325B83">
        <w:rPr>
          <w:rFonts w:cs="Arial"/>
          <w:color w:val="000000"/>
          <w:szCs w:val="20"/>
          <w:lang w:eastAsia="sl-SI"/>
        </w:rPr>
        <w:t xml:space="preserve"> Državni zbor Republike Slovenije, v primeru, </w:t>
      </w:r>
      <w:r>
        <w:rPr>
          <w:rFonts w:cs="Arial"/>
          <w:color w:val="000000"/>
          <w:szCs w:val="20"/>
          <w:lang w:eastAsia="sl-SI"/>
        </w:rPr>
        <w:t>če</w:t>
      </w:r>
      <w:r w:rsidRPr="00325B83">
        <w:rPr>
          <w:rFonts w:cs="Arial"/>
          <w:color w:val="000000"/>
          <w:szCs w:val="20"/>
          <w:lang w:eastAsia="sl-SI"/>
        </w:rPr>
        <w:t xml:space="preserve"> vlada z neposrednim</w:t>
      </w:r>
      <w:r>
        <w:rPr>
          <w:rFonts w:cs="Arial"/>
          <w:color w:val="000000"/>
          <w:szCs w:val="20"/>
          <w:lang w:eastAsia="sl-SI"/>
        </w:rPr>
        <w:t xml:space="preserve"> </w:t>
      </w:r>
      <w:r w:rsidRPr="00325B83">
        <w:rPr>
          <w:rFonts w:cs="Arial"/>
          <w:color w:val="000000"/>
          <w:szCs w:val="20"/>
          <w:lang w:eastAsia="sl-SI"/>
        </w:rPr>
        <w:t>uporabnikom</w:t>
      </w:r>
      <w:r>
        <w:rPr>
          <w:rFonts w:cs="Arial"/>
          <w:color w:val="000000"/>
          <w:szCs w:val="20"/>
          <w:lang w:eastAsia="sl-SI"/>
        </w:rPr>
        <w:t xml:space="preserve"> proračuna </w:t>
      </w:r>
      <w:r w:rsidRPr="00325B83">
        <w:rPr>
          <w:rFonts w:cs="Arial"/>
          <w:color w:val="000000"/>
          <w:szCs w:val="20"/>
          <w:lang w:eastAsia="sl-SI"/>
        </w:rPr>
        <w:t>ni usklajena, neskladnost ugotovi, če obrazložitve proračuna države zajemajo tudi finančni načrt neposrednega uporabnika.</w:t>
      </w:r>
    </w:p>
    <w:p w:rsidR="00E33177" w:rsidRPr="00841BD2" w:rsidRDefault="00E33177" w:rsidP="00E33177">
      <w:pPr>
        <w:spacing w:line="260" w:lineRule="exact"/>
        <w:jc w:val="both"/>
        <w:rPr>
          <w:rFonts w:cs="Arial"/>
          <w:color w:val="000000"/>
          <w:szCs w:val="20"/>
          <w:lang w:eastAsia="sl-SI"/>
        </w:rPr>
      </w:pPr>
    </w:p>
    <w:p w:rsidR="00E33177" w:rsidRDefault="00E33177" w:rsidP="00E33177">
      <w:pPr>
        <w:spacing w:line="260" w:lineRule="exact"/>
        <w:jc w:val="both"/>
        <w:rPr>
          <w:rFonts w:cs="Arial"/>
          <w:color w:val="000000"/>
          <w:szCs w:val="20"/>
          <w:lang w:eastAsia="sl-SI"/>
        </w:rPr>
      </w:pPr>
      <w:r w:rsidRPr="00841BD2">
        <w:rPr>
          <w:rFonts w:cs="Arial"/>
          <w:color w:val="000000"/>
          <w:szCs w:val="20"/>
          <w:lang w:eastAsia="sl-SI"/>
        </w:rPr>
        <w:t>Tekom izvrševanja proračuna</w:t>
      </w:r>
      <w:r>
        <w:rPr>
          <w:rFonts w:cs="Arial"/>
          <w:color w:val="000000"/>
          <w:szCs w:val="20"/>
          <w:lang w:eastAsia="sl-SI"/>
        </w:rPr>
        <w:t xml:space="preserve"> </w:t>
      </w:r>
      <w:r w:rsidRPr="00841BD2">
        <w:rPr>
          <w:rFonts w:cs="Arial"/>
          <w:color w:val="000000"/>
          <w:szCs w:val="20"/>
          <w:lang w:eastAsia="sl-SI"/>
        </w:rPr>
        <w:t>se predlogi SAZU upoštevajo tako, da lahko SAZU, kot neposredni proračunski uporabnik, zahteva prerazporeditev pravic porabe v okviru svojega finančnega načrta, navedena zahteva pa vključuje tudi pojasnila glede prioritet in ciljev navedenega proračunskega uporabnika.</w:t>
      </w:r>
    </w:p>
    <w:p w:rsidR="00E33177" w:rsidRPr="00841BD2" w:rsidRDefault="00E33177" w:rsidP="00E33177">
      <w:pPr>
        <w:spacing w:line="260" w:lineRule="exact"/>
        <w:jc w:val="both"/>
        <w:rPr>
          <w:rFonts w:cs="Arial"/>
          <w:color w:val="000000"/>
          <w:szCs w:val="20"/>
          <w:lang w:eastAsia="sl-SI"/>
        </w:rPr>
      </w:pPr>
    </w:p>
    <w:p w:rsidR="00E33177" w:rsidRDefault="00E33177" w:rsidP="00E33177">
      <w:pPr>
        <w:spacing w:line="260" w:lineRule="exact"/>
        <w:jc w:val="both"/>
        <w:rPr>
          <w:rFonts w:cs="Arial"/>
          <w:color w:val="000000"/>
          <w:szCs w:val="20"/>
          <w:lang w:eastAsia="sl-SI"/>
        </w:rPr>
      </w:pPr>
      <w:r w:rsidRPr="00841BD2">
        <w:rPr>
          <w:rFonts w:cs="Arial"/>
          <w:color w:val="000000"/>
          <w:szCs w:val="20"/>
          <w:lang w:eastAsia="sl-SI"/>
        </w:rPr>
        <w:t xml:space="preserve">Skladno z Zakonom o raziskovalni in razvojni dejavnosti (Uradni list RS, št. 22/06 – </w:t>
      </w:r>
      <w:r>
        <w:rPr>
          <w:rFonts w:cs="Arial"/>
          <w:color w:val="000000"/>
          <w:szCs w:val="20"/>
          <w:lang w:eastAsia="sl-SI"/>
        </w:rPr>
        <w:t>UPB</w:t>
      </w:r>
      <w:r w:rsidRPr="00841BD2">
        <w:rPr>
          <w:rFonts w:cs="Arial"/>
          <w:color w:val="000000"/>
          <w:szCs w:val="20"/>
          <w:lang w:eastAsia="sl-SI"/>
        </w:rPr>
        <w:t xml:space="preserve">, 61/06 – ZDru-1, 112/07, 9/11, 57/12 – ZPOP-1A, 21/18 – </w:t>
      </w:r>
      <w:proofErr w:type="spellStart"/>
      <w:r w:rsidRPr="00841BD2">
        <w:rPr>
          <w:rFonts w:cs="Arial"/>
          <w:color w:val="000000"/>
          <w:szCs w:val="20"/>
          <w:lang w:eastAsia="sl-SI"/>
        </w:rPr>
        <w:t>ZNOrg</w:t>
      </w:r>
      <w:proofErr w:type="spellEnd"/>
      <w:r w:rsidRPr="00841BD2">
        <w:rPr>
          <w:rFonts w:cs="Arial"/>
          <w:color w:val="000000"/>
          <w:szCs w:val="20"/>
          <w:lang w:eastAsia="sl-SI"/>
        </w:rPr>
        <w:t xml:space="preserve"> in 9/19), SAZU poda tudi predlog za članstvo v Svetu za znanost in tehnologijo (SZT). V aktualnem SZT je eden od članov predsednik SAZU.</w:t>
      </w:r>
    </w:p>
    <w:p w:rsidR="00E33177" w:rsidRPr="00841BD2" w:rsidRDefault="00E33177" w:rsidP="00E33177">
      <w:pPr>
        <w:spacing w:line="260" w:lineRule="exact"/>
        <w:jc w:val="both"/>
        <w:rPr>
          <w:rFonts w:cs="Arial"/>
          <w:color w:val="000000"/>
          <w:szCs w:val="20"/>
          <w:lang w:eastAsia="sl-SI"/>
        </w:rPr>
      </w:pPr>
    </w:p>
    <w:p w:rsidR="00E33177" w:rsidRPr="00841BD2" w:rsidRDefault="00E33177" w:rsidP="00E33177">
      <w:pPr>
        <w:spacing w:line="260" w:lineRule="exact"/>
        <w:jc w:val="both"/>
        <w:rPr>
          <w:rFonts w:cs="Arial"/>
          <w:color w:val="000000"/>
          <w:szCs w:val="20"/>
        </w:rPr>
      </w:pPr>
      <w:r>
        <w:rPr>
          <w:rFonts w:cs="Arial"/>
          <w:color w:val="000000"/>
          <w:szCs w:val="20"/>
        </w:rPr>
        <w:t>Pristojno ministrstvo s</w:t>
      </w:r>
      <w:r w:rsidRPr="00841BD2">
        <w:rPr>
          <w:rFonts w:cs="Arial"/>
          <w:color w:val="000000"/>
          <w:szCs w:val="20"/>
        </w:rPr>
        <w:t xml:space="preserve">kladno z Resolucijo o raziskovalni in inovacijski strategiji Slovenije 2011-2020 sodeluje s SAZU pri pomembnih vprašanjih za usmerjanje in razvoj slovenske znanosti. Eden od ciljev v Resoluciji je tudi doseganje visokih etičnih standardov v javni raziskovalno-razvojni dejavnosti v Sloveniji, pri katerem je predvideno sodelovanje z SAZU. V ta namen sta </w:t>
      </w:r>
      <w:r>
        <w:rPr>
          <w:rFonts w:cs="Arial"/>
          <w:color w:val="000000"/>
          <w:szCs w:val="20"/>
        </w:rPr>
        <w:t>pristojno ministrstvo i</w:t>
      </w:r>
      <w:r w:rsidRPr="00841BD2">
        <w:rPr>
          <w:rFonts w:cs="Arial"/>
          <w:color w:val="000000"/>
          <w:szCs w:val="20"/>
        </w:rPr>
        <w:t xml:space="preserve">n SAZU leta 2016 ustanovila Svet za pripravo vsebinskih izhodišč za ustanovitev nacionalne komisije za integriteto v znanosti. Svet je 2017 zaključil z delom in podal priporočila za ustanovitev nacionalne komisije za integriteto v znanosti. </w:t>
      </w:r>
      <w:r>
        <w:rPr>
          <w:rFonts w:cs="Arial"/>
          <w:color w:val="000000"/>
          <w:szCs w:val="20"/>
        </w:rPr>
        <w:t>P</w:t>
      </w:r>
      <w:r w:rsidRPr="00841BD2">
        <w:rPr>
          <w:rFonts w:cs="Arial"/>
          <w:color w:val="000000"/>
          <w:szCs w:val="20"/>
        </w:rPr>
        <w:t xml:space="preserve">riporočila </w:t>
      </w:r>
      <w:r>
        <w:rPr>
          <w:rFonts w:cs="Arial"/>
          <w:color w:val="000000"/>
          <w:szCs w:val="20"/>
        </w:rPr>
        <w:t xml:space="preserve">so se </w:t>
      </w:r>
      <w:r w:rsidRPr="00841BD2">
        <w:rPr>
          <w:rFonts w:cs="Arial"/>
          <w:color w:val="000000"/>
          <w:szCs w:val="20"/>
        </w:rPr>
        <w:t>v največji možni meri upošteval</w:t>
      </w:r>
      <w:r>
        <w:rPr>
          <w:rFonts w:cs="Arial"/>
          <w:color w:val="000000"/>
          <w:szCs w:val="20"/>
        </w:rPr>
        <w:t>a</w:t>
      </w:r>
      <w:r w:rsidRPr="00841BD2">
        <w:rPr>
          <w:rFonts w:cs="Arial"/>
          <w:color w:val="000000"/>
          <w:szCs w:val="20"/>
        </w:rPr>
        <w:t xml:space="preserve"> in predlagano vsebino že vključil</w:t>
      </w:r>
      <w:r>
        <w:rPr>
          <w:rFonts w:cs="Arial"/>
          <w:color w:val="000000"/>
          <w:szCs w:val="20"/>
        </w:rPr>
        <w:t>a</w:t>
      </w:r>
      <w:r w:rsidRPr="00841BD2">
        <w:rPr>
          <w:rFonts w:cs="Arial"/>
          <w:color w:val="000000"/>
          <w:szCs w:val="20"/>
        </w:rPr>
        <w:t xml:space="preserve"> v osnutek Zakona o znanstvenoraziskovalni in inovacijski dejavnosti.</w:t>
      </w:r>
    </w:p>
    <w:p w:rsidR="00E33177" w:rsidRPr="00841BD2" w:rsidRDefault="00E33177" w:rsidP="00E33177">
      <w:pPr>
        <w:suppressAutoHyphens/>
        <w:overflowPunct w:val="0"/>
        <w:autoSpaceDE w:val="0"/>
        <w:autoSpaceDN w:val="0"/>
        <w:adjustRightInd w:val="0"/>
        <w:spacing w:line="260" w:lineRule="exact"/>
        <w:ind w:right="-45"/>
        <w:jc w:val="both"/>
        <w:textAlignment w:val="baseline"/>
        <w:outlineLvl w:val="3"/>
        <w:rPr>
          <w:rFonts w:cs="Arial"/>
          <w:b/>
          <w:szCs w:val="20"/>
        </w:rPr>
      </w:pPr>
    </w:p>
    <w:p w:rsidR="00E33177" w:rsidRPr="00841BD2" w:rsidRDefault="00E33177" w:rsidP="00E33177">
      <w:pPr>
        <w:suppressAutoHyphens/>
        <w:overflowPunct w:val="0"/>
        <w:autoSpaceDE w:val="0"/>
        <w:autoSpaceDN w:val="0"/>
        <w:adjustRightInd w:val="0"/>
        <w:spacing w:line="260" w:lineRule="exact"/>
        <w:ind w:right="-45"/>
        <w:jc w:val="both"/>
        <w:textAlignment w:val="baseline"/>
        <w:outlineLvl w:val="3"/>
        <w:rPr>
          <w:rFonts w:cs="Arial"/>
          <w:b/>
          <w:szCs w:val="20"/>
        </w:rPr>
      </w:pPr>
    </w:p>
    <w:p w:rsidR="00E33177" w:rsidRPr="00E33177" w:rsidRDefault="00E33177" w:rsidP="00E33177">
      <w:pPr>
        <w:spacing w:line="260" w:lineRule="exact"/>
      </w:pPr>
    </w:p>
    <w:sectPr w:rsidR="00E33177" w:rsidRPr="00E33177" w:rsidSect="008606FF">
      <w:footerReference w:type="default" r:id="rId8"/>
      <w:headerReference w:type="first" r:id="rId9"/>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Noga"/>
      <w:jc w:val="right"/>
    </w:pPr>
    <w:r>
      <w:fldChar w:fldCharType="begin"/>
    </w:r>
    <w:r>
      <w:instrText>PAGE   \* MERGEFORMAT</w:instrText>
    </w:r>
    <w:r>
      <w:fldChar w:fldCharType="separate"/>
    </w:r>
    <w:r w:rsidR="00E33177">
      <w:rPr>
        <w:noProof/>
      </w:rPr>
      <w:t>2</w:t>
    </w:r>
    <w:r>
      <w:fldChar w:fldCharType="end"/>
    </w:r>
  </w:p>
  <w:p w:rsidR="000A1C9C" w:rsidRDefault="000A1C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
        <w:separator/>
      </w:r>
    </w:p>
  </w:footnote>
  <w:footnote w:type="continuationSeparator" w:id="0">
    <w:p w:rsidR="000A1C9C" w:rsidRDefault="000A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6E" w:rsidRDefault="0067736E" w:rsidP="0067736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7736E" w:rsidRDefault="0067736E" w:rsidP="0067736E">
    <w:pPr>
      <w:pStyle w:val="Glava"/>
      <w:tabs>
        <w:tab w:val="clear" w:pos="4320"/>
        <w:tab w:val="left" w:pos="5112"/>
      </w:tabs>
      <w:spacing w:line="240" w:lineRule="exact"/>
      <w:rPr>
        <w:rFonts w:cs="Arial"/>
        <w:sz w:val="16"/>
      </w:rPr>
    </w:pPr>
    <w:r>
      <w:rPr>
        <w:rFonts w:cs="Arial"/>
        <w:sz w:val="16"/>
      </w:rPr>
      <w:tab/>
      <w:t>F: +386 1 478 1607</w:t>
    </w:r>
  </w:p>
  <w:p w:rsidR="0067736E" w:rsidRDefault="0067736E" w:rsidP="0067736E">
    <w:pPr>
      <w:pStyle w:val="Glava"/>
      <w:tabs>
        <w:tab w:val="clear" w:pos="4320"/>
        <w:tab w:val="left" w:pos="5112"/>
      </w:tabs>
      <w:spacing w:line="240" w:lineRule="exact"/>
      <w:rPr>
        <w:rFonts w:cs="Arial"/>
        <w:sz w:val="16"/>
      </w:rPr>
    </w:pPr>
    <w:r>
      <w:rPr>
        <w:rFonts w:cs="Arial"/>
        <w:sz w:val="16"/>
      </w:rPr>
      <w:tab/>
      <w:t>E: gp.gs@gov.si</w:t>
    </w:r>
  </w:p>
  <w:p w:rsidR="0067736E" w:rsidRDefault="0067736E" w:rsidP="0067736E">
    <w:pPr>
      <w:pStyle w:val="Glava"/>
      <w:tabs>
        <w:tab w:val="clear" w:pos="4320"/>
        <w:tab w:val="left" w:pos="5112"/>
      </w:tabs>
      <w:spacing w:line="240" w:lineRule="exact"/>
      <w:rPr>
        <w:rFonts w:cs="Arial"/>
        <w:sz w:val="16"/>
      </w:rPr>
    </w:pPr>
    <w:r>
      <w:rPr>
        <w:rFonts w:cs="Arial"/>
        <w:sz w:val="16"/>
      </w:rPr>
      <w:tab/>
      <w:t>http://www.vlada.si/</w:t>
    </w:r>
  </w:p>
  <w:p w:rsidR="000A1C9C" w:rsidRPr="008F3500" w:rsidRDefault="000A1C9C" w:rsidP="00CD2A7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2E"/>
    <w:multiLevelType w:val="hybridMultilevel"/>
    <w:tmpl w:val="FA1C90EC"/>
    <w:lvl w:ilvl="0" w:tplc="4B509CB2">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C6194C"/>
    <w:multiLevelType w:val="hybridMultilevel"/>
    <w:tmpl w:val="358A4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C62E6"/>
    <w:multiLevelType w:val="hybridMultilevel"/>
    <w:tmpl w:val="AE3CB170"/>
    <w:lvl w:ilvl="0" w:tplc="20E661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1D1E0D"/>
    <w:multiLevelType w:val="hybridMultilevel"/>
    <w:tmpl w:val="28C4593C"/>
    <w:lvl w:ilvl="0" w:tplc="04240001">
      <w:start w:val="1"/>
      <w:numFmt w:val="bullet"/>
      <w:lvlText w:val=""/>
      <w:lvlJc w:val="left"/>
      <w:pPr>
        <w:ind w:left="2403" w:hanging="1695"/>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0EF1690E"/>
    <w:multiLevelType w:val="hybridMultilevel"/>
    <w:tmpl w:val="1180AB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BF3BA5"/>
    <w:multiLevelType w:val="hybridMultilevel"/>
    <w:tmpl w:val="E3468B26"/>
    <w:lvl w:ilvl="0" w:tplc="20E66158">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BA0312"/>
    <w:multiLevelType w:val="hybridMultilevel"/>
    <w:tmpl w:val="CE6206C4"/>
    <w:lvl w:ilvl="0" w:tplc="67FE15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1F46C7"/>
    <w:multiLevelType w:val="hybridMultilevel"/>
    <w:tmpl w:val="FCF6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043164"/>
    <w:multiLevelType w:val="hybridMultilevel"/>
    <w:tmpl w:val="EAE030EE"/>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B547B58"/>
    <w:multiLevelType w:val="hybridMultilevel"/>
    <w:tmpl w:val="1486B0EE"/>
    <w:lvl w:ilvl="0" w:tplc="4B80FC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C6374BF"/>
    <w:multiLevelType w:val="hybridMultilevel"/>
    <w:tmpl w:val="2B8261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1C96D5A"/>
    <w:multiLevelType w:val="hybridMultilevel"/>
    <w:tmpl w:val="A81E0F38"/>
    <w:lvl w:ilvl="0" w:tplc="AD24EC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3909A9"/>
    <w:multiLevelType w:val="hybridMultilevel"/>
    <w:tmpl w:val="9C18E70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0F7A6C"/>
    <w:multiLevelType w:val="hybridMultilevel"/>
    <w:tmpl w:val="CDA0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1F4BC5"/>
    <w:multiLevelType w:val="hybridMultilevel"/>
    <w:tmpl w:val="2CEA52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C7A6CDB"/>
    <w:multiLevelType w:val="hybridMultilevel"/>
    <w:tmpl w:val="B64616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0E5CF6"/>
    <w:multiLevelType w:val="hybridMultilevel"/>
    <w:tmpl w:val="31ACF5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17802F5"/>
    <w:multiLevelType w:val="hybridMultilevel"/>
    <w:tmpl w:val="8A880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D08604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355434"/>
    <w:multiLevelType w:val="hybridMultilevel"/>
    <w:tmpl w:val="0D862A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B721CA5"/>
    <w:multiLevelType w:val="hybridMultilevel"/>
    <w:tmpl w:val="51BE7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28"/>
  </w:num>
  <w:num w:numId="5">
    <w:abstractNumId w:val="19"/>
  </w:num>
  <w:num w:numId="6">
    <w:abstractNumId w:val="7"/>
  </w:num>
  <w:num w:numId="7">
    <w:abstractNumId w:val="30"/>
  </w:num>
  <w:num w:numId="8">
    <w:abstractNumId w:val="16"/>
  </w:num>
  <w:num w:numId="9">
    <w:abstractNumId w:val="12"/>
  </w:num>
  <w:num w:numId="10">
    <w:abstractNumId w:val="20"/>
  </w:num>
  <w:num w:numId="11">
    <w:abstractNumId w:val="9"/>
  </w:num>
  <w:num w:numId="12">
    <w:abstractNumId w:val="13"/>
  </w:num>
  <w:num w:numId="13">
    <w:abstractNumId w:val="17"/>
  </w:num>
  <w:num w:numId="14">
    <w:abstractNumId w:val="0"/>
  </w:num>
  <w:num w:numId="15">
    <w:abstractNumId w:val="14"/>
  </w:num>
  <w:num w:numId="16">
    <w:abstractNumId w:val="1"/>
  </w:num>
  <w:num w:numId="17">
    <w:abstractNumId w:val="22"/>
  </w:num>
  <w:num w:numId="18">
    <w:abstractNumId w:val="6"/>
  </w:num>
  <w:num w:numId="19">
    <w:abstractNumId w:val="29"/>
  </w:num>
  <w:num w:numId="20">
    <w:abstractNumId w:val="23"/>
  </w:num>
  <w:num w:numId="21">
    <w:abstractNumId w:val="11"/>
  </w:num>
  <w:num w:numId="22">
    <w:abstractNumId w:val="8"/>
  </w:num>
  <w:num w:numId="23">
    <w:abstractNumId w:val="27"/>
  </w:num>
  <w:num w:numId="24">
    <w:abstractNumId w:val="26"/>
  </w:num>
  <w:num w:numId="25">
    <w:abstractNumId w:val="18"/>
  </w:num>
  <w:num w:numId="26">
    <w:abstractNumId w:val="10"/>
  </w:num>
  <w:num w:numId="27">
    <w:abstractNumId w:val="5"/>
  </w:num>
  <w:num w:numId="28">
    <w:abstractNumId w:val="15"/>
  </w:num>
  <w:num w:numId="29">
    <w:abstractNumId w:val="24"/>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4"/>
    <w:rsid w:val="00014698"/>
    <w:rsid w:val="00040395"/>
    <w:rsid w:val="000738C3"/>
    <w:rsid w:val="000817C1"/>
    <w:rsid w:val="000A1C9C"/>
    <w:rsid w:val="000D2E2A"/>
    <w:rsid w:val="000F0FF6"/>
    <w:rsid w:val="000F5675"/>
    <w:rsid w:val="00114A96"/>
    <w:rsid w:val="00117E4A"/>
    <w:rsid w:val="001649B3"/>
    <w:rsid w:val="001977F5"/>
    <w:rsid w:val="001B13BD"/>
    <w:rsid w:val="001F3BB4"/>
    <w:rsid w:val="00200F30"/>
    <w:rsid w:val="0021204A"/>
    <w:rsid w:val="00220039"/>
    <w:rsid w:val="00221982"/>
    <w:rsid w:val="00264595"/>
    <w:rsid w:val="00271056"/>
    <w:rsid w:val="002C2FEE"/>
    <w:rsid w:val="002F20E4"/>
    <w:rsid w:val="002F637F"/>
    <w:rsid w:val="00346CA5"/>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4AE6"/>
    <w:rsid w:val="004B47C4"/>
    <w:rsid w:val="004B5D19"/>
    <w:rsid w:val="004C72D3"/>
    <w:rsid w:val="004D3E14"/>
    <w:rsid w:val="004E54BA"/>
    <w:rsid w:val="004E6038"/>
    <w:rsid w:val="0053219B"/>
    <w:rsid w:val="00533FF2"/>
    <w:rsid w:val="0053478B"/>
    <w:rsid w:val="00561F67"/>
    <w:rsid w:val="00567B9C"/>
    <w:rsid w:val="0057006B"/>
    <w:rsid w:val="00571C49"/>
    <w:rsid w:val="00574643"/>
    <w:rsid w:val="00577DFD"/>
    <w:rsid w:val="005A374F"/>
    <w:rsid w:val="005A75B4"/>
    <w:rsid w:val="005D05B2"/>
    <w:rsid w:val="005D7B30"/>
    <w:rsid w:val="005E0002"/>
    <w:rsid w:val="006243FD"/>
    <w:rsid w:val="006438C4"/>
    <w:rsid w:val="00644E23"/>
    <w:rsid w:val="00655CA2"/>
    <w:rsid w:val="00655D1D"/>
    <w:rsid w:val="0066398A"/>
    <w:rsid w:val="0067736E"/>
    <w:rsid w:val="006E30F1"/>
    <w:rsid w:val="006F076D"/>
    <w:rsid w:val="006F3E5B"/>
    <w:rsid w:val="00763362"/>
    <w:rsid w:val="00781F89"/>
    <w:rsid w:val="007925AF"/>
    <w:rsid w:val="007D6FDE"/>
    <w:rsid w:val="00816A6B"/>
    <w:rsid w:val="00817F3C"/>
    <w:rsid w:val="00823793"/>
    <w:rsid w:val="008606FF"/>
    <w:rsid w:val="00886A0A"/>
    <w:rsid w:val="008A5C6E"/>
    <w:rsid w:val="008B09C1"/>
    <w:rsid w:val="008B4F75"/>
    <w:rsid w:val="00906EEC"/>
    <w:rsid w:val="009443E1"/>
    <w:rsid w:val="009974A1"/>
    <w:rsid w:val="009A672B"/>
    <w:rsid w:val="009D4724"/>
    <w:rsid w:val="009E4B7B"/>
    <w:rsid w:val="009F5C3E"/>
    <w:rsid w:val="00A04B84"/>
    <w:rsid w:val="00A222E6"/>
    <w:rsid w:val="00A2432B"/>
    <w:rsid w:val="00A43BDB"/>
    <w:rsid w:val="00A52F3C"/>
    <w:rsid w:val="00A56469"/>
    <w:rsid w:val="00A62F75"/>
    <w:rsid w:val="00A87686"/>
    <w:rsid w:val="00AB5C43"/>
    <w:rsid w:val="00AC0764"/>
    <w:rsid w:val="00AD2268"/>
    <w:rsid w:val="00AF31C1"/>
    <w:rsid w:val="00AF6BA9"/>
    <w:rsid w:val="00B3576F"/>
    <w:rsid w:val="00B52580"/>
    <w:rsid w:val="00B539D3"/>
    <w:rsid w:val="00B67F04"/>
    <w:rsid w:val="00B83D36"/>
    <w:rsid w:val="00B940A7"/>
    <w:rsid w:val="00BC13A8"/>
    <w:rsid w:val="00BC25A2"/>
    <w:rsid w:val="00C00F7A"/>
    <w:rsid w:val="00C23823"/>
    <w:rsid w:val="00C72365"/>
    <w:rsid w:val="00C93062"/>
    <w:rsid w:val="00CA7AD2"/>
    <w:rsid w:val="00CD2A76"/>
    <w:rsid w:val="00CD525A"/>
    <w:rsid w:val="00CE0241"/>
    <w:rsid w:val="00CE0524"/>
    <w:rsid w:val="00CE2550"/>
    <w:rsid w:val="00D22B87"/>
    <w:rsid w:val="00D371E3"/>
    <w:rsid w:val="00D404EA"/>
    <w:rsid w:val="00DB0693"/>
    <w:rsid w:val="00DB473A"/>
    <w:rsid w:val="00DD30D5"/>
    <w:rsid w:val="00DE0009"/>
    <w:rsid w:val="00E33177"/>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dcterms:created xsi:type="dcterms:W3CDTF">2020-01-22T09:47:00Z</dcterms:created>
  <dcterms:modified xsi:type="dcterms:W3CDTF">2020-01-22T09:47:00Z</dcterms:modified>
</cp:coreProperties>
</file>