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F9" w:rsidRPr="00D16201" w:rsidRDefault="00E21FF9" w:rsidP="003E1C74">
      <w:pPr>
        <w:pStyle w:val="podpisi"/>
        <w:rPr>
          <w:rFonts w:cs="Arial"/>
          <w:szCs w:val="20"/>
          <w:lang w:val="sl-SI"/>
        </w:rPr>
      </w:pPr>
      <w:bookmarkStart w:id="0" w:name="_GoBack"/>
      <w:bookmarkEnd w:id="0"/>
    </w:p>
    <w:tbl>
      <w:tblPr>
        <w:tblW w:w="9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D731F3" w:rsidRPr="00D16201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D16201" w:rsidRDefault="00D731F3" w:rsidP="005512EC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 xml:space="preserve">Številka: </w:t>
            </w:r>
            <w:r w:rsidR="002534A9">
              <w:rPr>
                <w:sz w:val="20"/>
                <w:szCs w:val="20"/>
              </w:rPr>
              <w:t>540-5/2017/20</w:t>
            </w:r>
          </w:p>
        </w:tc>
      </w:tr>
      <w:tr w:rsidR="00D731F3" w:rsidRPr="00D16201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D16201" w:rsidRDefault="002A12FA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 xml:space="preserve">Datum: </w:t>
            </w:r>
            <w:r w:rsidR="00E938A2">
              <w:rPr>
                <w:sz w:val="20"/>
                <w:szCs w:val="20"/>
              </w:rPr>
              <w:t>14. 3. 2019</w:t>
            </w:r>
          </w:p>
        </w:tc>
      </w:tr>
      <w:tr w:rsidR="00D731F3" w:rsidRPr="00D16201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 xml:space="preserve">EVA </w:t>
            </w:r>
          </w:p>
        </w:tc>
      </w:tr>
      <w:tr w:rsidR="00D731F3" w:rsidRPr="00D16201" w:rsidTr="00223FBE">
        <w:trPr>
          <w:gridAfter w:val="4"/>
          <w:wAfter w:w="3129" w:type="dxa"/>
        </w:trPr>
        <w:tc>
          <w:tcPr>
            <w:tcW w:w="6088" w:type="dxa"/>
            <w:gridSpan w:val="8"/>
          </w:tcPr>
          <w:p w:rsidR="00D731F3" w:rsidRPr="00D16201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</w:p>
          <w:p w:rsidR="00AA256D" w:rsidRPr="00D16201" w:rsidRDefault="00AA256D" w:rsidP="002A667B">
            <w:pPr>
              <w:spacing w:line="276" w:lineRule="auto"/>
              <w:rPr>
                <w:rFonts w:cs="Arial"/>
                <w:szCs w:val="20"/>
              </w:rPr>
            </w:pPr>
          </w:p>
          <w:p w:rsidR="00D731F3" w:rsidRPr="00D16201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  <w:r w:rsidRPr="00D16201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D16201" w:rsidRDefault="00374D9F" w:rsidP="002A667B">
            <w:pPr>
              <w:spacing w:line="276" w:lineRule="auto"/>
              <w:rPr>
                <w:rFonts w:cs="Arial"/>
                <w:szCs w:val="20"/>
              </w:rPr>
            </w:pPr>
            <w:hyperlink r:id="rId7" w:history="1">
              <w:r w:rsidR="00D731F3" w:rsidRPr="00D16201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D731F3" w:rsidRPr="00D16201" w:rsidRDefault="00D731F3" w:rsidP="002A667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731F3" w:rsidRPr="00D16201" w:rsidTr="00223FBE">
        <w:tc>
          <w:tcPr>
            <w:tcW w:w="9217" w:type="dxa"/>
            <w:gridSpan w:val="12"/>
          </w:tcPr>
          <w:p w:rsidR="00D731F3" w:rsidRPr="00D16201" w:rsidRDefault="00D731F3" w:rsidP="00E978C4">
            <w:pPr>
              <w:pStyle w:val="Naslovpredpisa"/>
              <w:spacing w:before="60" w:after="0" w:line="276" w:lineRule="auto"/>
              <w:jc w:val="both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ZADEVA:</w:t>
            </w:r>
            <w:r w:rsidR="007B623E">
              <w:rPr>
                <w:sz w:val="20"/>
                <w:szCs w:val="20"/>
              </w:rPr>
              <w:t xml:space="preserve"> </w:t>
            </w:r>
            <w:r w:rsidR="00E938A2">
              <w:rPr>
                <w:sz w:val="20"/>
                <w:szCs w:val="20"/>
              </w:rPr>
              <w:t xml:space="preserve">Predlog za dopolnitev Sklepa Vlade </w:t>
            </w:r>
            <w:r w:rsidR="00416302">
              <w:rPr>
                <w:sz w:val="20"/>
                <w:szCs w:val="20"/>
              </w:rPr>
              <w:t xml:space="preserve">Republike Slovenije št. </w:t>
            </w:r>
            <w:r w:rsidR="00E978C4">
              <w:rPr>
                <w:color w:val="000000"/>
              </w:rPr>
              <w:t>54001-2/2018/11</w:t>
            </w:r>
            <w:r w:rsidR="00E978C4" w:rsidRPr="001C4C7D">
              <w:rPr>
                <w:iCs/>
                <w:szCs w:val="20"/>
              </w:rPr>
              <w:t xml:space="preserve"> z dne </w:t>
            </w:r>
            <w:r w:rsidR="00E978C4">
              <w:rPr>
                <w:iCs/>
                <w:szCs w:val="20"/>
              </w:rPr>
              <w:t>7. 3. 2019</w:t>
            </w:r>
            <w:r w:rsidR="00E978C4" w:rsidRPr="001C4C7D">
              <w:rPr>
                <w:iCs/>
                <w:szCs w:val="20"/>
              </w:rPr>
              <w:t xml:space="preserve">  </w:t>
            </w:r>
            <w:r w:rsidR="00416302">
              <w:rPr>
                <w:sz w:val="20"/>
                <w:szCs w:val="20"/>
              </w:rPr>
              <w:t xml:space="preserve">glede </w:t>
            </w:r>
            <w:r w:rsidR="007B623E">
              <w:rPr>
                <w:sz w:val="20"/>
                <w:szCs w:val="20"/>
              </w:rPr>
              <w:t>Projektn</w:t>
            </w:r>
            <w:r w:rsidR="00416302">
              <w:rPr>
                <w:sz w:val="20"/>
                <w:szCs w:val="20"/>
              </w:rPr>
              <w:t>e</w:t>
            </w:r>
            <w:r w:rsidR="007B623E">
              <w:rPr>
                <w:sz w:val="20"/>
                <w:szCs w:val="20"/>
              </w:rPr>
              <w:t xml:space="preserve"> nalog</w:t>
            </w:r>
            <w:r w:rsidR="00416302">
              <w:rPr>
                <w:sz w:val="20"/>
                <w:szCs w:val="20"/>
              </w:rPr>
              <w:t>e</w:t>
            </w:r>
            <w:r w:rsidR="007B623E">
              <w:rPr>
                <w:sz w:val="20"/>
                <w:szCs w:val="20"/>
              </w:rPr>
              <w:t xml:space="preserve"> za posebni vladni projekt Predsedovanje Republike Slovenije Svetu Evropske unije 2021</w:t>
            </w:r>
            <w:r w:rsidR="00B95E90" w:rsidRPr="00D16201">
              <w:rPr>
                <w:sz w:val="20"/>
                <w:szCs w:val="20"/>
              </w:rPr>
              <w:t xml:space="preserve"> </w:t>
            </w:r>
            <w:r w:rsidRPr="00D16201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2A667B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 xml:space="preserve">1. </w:t>
            </w:r>
            <w:r w:rsidR="00FB05AF" w:rsidRPr="00D16201">
              <w:rPr>
                <w:sz w:val="20"/>
                <w:szCs w:val="20"/>
              </w:rPr>
              <w:t xml:space="preserve">   </w:t>
            </w:r>
            <w:r w:rsidRPr="00D16201">
              <w:rPr>
                <w:sz w:val="20"/>
                <w:szCs w:val="20"/>
              </w:rPr>
              <w:t>Predlog sklepov vlade:</w:t>
            </w:r>
          </w:p>
        </w:tc>
      </w:tr>
      <w:tr w:rsidR="00D731F3" w:rsidRPr="00D16201" w:rsidTr="00223FBE">
        <w:tc>
          <w:tcPr>
            <w:tcW w:w="9217" w:type="dxa"/>
            <w:gridSpan w:val="12"/>
          </w:tcPr>
          <w:p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D16201">
              <w:rPr>
                <w:rFonts w:cs="Arial"/>
                <w:color w:val="000000"/>
                <w:szCs w:val="20"/>
              </w:rPr>
              <w:t xml:space="preserve">Na podlagi </w:t>
            </w:r>
            <w:r w:rsidR="005512EC" w:rsidRPr="00D16201">
              <w:rPr>
                <w:rFonts w:cs="Arial"/>
                <w:color w:val="000000"/>
                <w:szCs w:val="20"/>
              </w:rPr>
              <w:t>21</w:t>
            </w:r>
            <w:r w:rsidR="00C87A65" w:rsidRPr="00D16201">
              <w:rPr>
                <w:rFonts w:cs="Arial"/>
                <w:color w:val="000000"/>
                <w:szCs w:val="20"/>
              </w:rPr>
              <w:t xml:space="preserve">. člena </w:t>
            </w:r>
            <w:r w:rsidRPr="00D16201">
              <w:rPr>
                <w:rFonts w:cs="Arial"/>
                <w:color w:val="000000"/>
                <w:szCs w:val="20"/>
              </w:rPr>
              <w:t xml:space="preserve">Zakona o Vladi Republike Slovenije (Uradni list RS, št. 24/05 – uradno prečiščeno besedilo, 109/08, 38/10 – ZUKN, 8/12, 21/13, 47/13-ZDU-1G in 65/14) je Vlada Republike Slovenije na … </w:t>
            </w:r>
            <w:r w:rsidR="00C87A65" w:rsidRPr="00D16201">
              <w:rPr>
                <w:rFonts w:cs="Arial"/>
                <w:color w:val="000000"/>
                <w:szCs w:val="20"/>
              </w:rPr>
              <w:t xml:space="preserve">svoji </w:t>
            </w:r>
            <w:r w:rsidRPr="00D16201">
              <w:rPr>
                <w:rFonts w:cs="Arial"/>
                <w:color w:val="000000"/>
                <w:szCs w:val="20"/>
              </w:rPr>
              <w:t xml:space="preserve">seji </w:t>
            </w:r>
            <w:r w:rsidR="00C87A65" w:rsidRPr="00D16201">
              <w:rPr>
                <w:rFonts w:cs="Arial"/>
                <w:color w:val="000000"/>
                <w:szCs w:val="20"/>
              </w:rPr>
              <w:t xml:space="preserve">dne … </w:t>
            </w:r>
            <w:r w:rsidRPr="00D16201">
              <w:rPr>
                <w:rFonts w:cs="Arial"/>
                <w:color w:val="000000"/>
                <w:szCs w:val="20"/>
              </w:rPr>
              <w:t>pod točko … sprejela naslednji sklep:</w:t>
            </w:r>
          </w:p>
          <w:p w:rsidR="001C4C7D" w:rsidRDefault="001C4C7D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cs="Arial"/>
                <w:color w:val="000000"/>
                <w:szCs w:val="20"/>
              </w:rPr>
            </w:pPr>
          </w:p>
          <w:p w:rsidR="00675A7B" w:rsidRPr="001C4C7D" w:rsidRDefault="001C4C7D" w:rsidP="00091DA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line="276" w:lineRule="auto"/>
              <w:ind w:left="488" w:hanging="283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1. </w:t>
            </w:r>
            <w:r w:rsidR="00091DA0">
              <w:rPr>
                <w:rFonts w:cs="Arial"/>
                <w:color w:val="000000"/>
                <w:szCs w:val="20"/>
              </w:rPr>
              <w:t xml:space="preserve"> </w:t>
            </w:r>
            <w:r w:rsidRPr="001C4C7D">
              <w:rPr>
                <w:rFonts w:cs="Arial"/>
                <w:color w:val="000000"/>
                <w:szCs w:val="20"/>
              </w:rPr>
              <w:t xml:space="preserve">V </w:t>
            </w:r>
            <w:r w:rsidR="00E938A2">
              <w:rPr>
                <w:rFonts w:cs="Arial"/>
                <w:color w:val="000000"/>
                <w:szCs w:val="20"/>
              </w:rPr>
              <w:t xml:space="preserve">Sklepu Vlade Republike Slovenije </w:t>
            </w:r>
            <w:r w:rsidR="00675A7B" w:rsidRPr="001C4C7D">
              <w:rPr>
                <w:iCs/>
                <w:szCs w:val="20"/>
              </w:rPr>
              <w:t>št. </w:t>
            </w:r>
            <w:r w:rsidR="00055A67">
              <w:rPr>
                <w:rFonts w:cs="Arial"/>
                <w:color w:val="000000"/>
              </w:rPr>
              <w:t>54001-2/2018/11</w:t>
            </w:r>
            <w:r w:rsidR="00675A7B" w:rsidRPr="001C4C7D">
              <w:rPr>
                <w:iCs/>
                <w:szCs w:val="20"/>
              </w:rPr>
              <w:t xml:space="preserve"> z dne </w:t>
            </w:r>
            <w:r w:rsidR="00055A67">
              <w:rPr>
                <w:iCs/>
                <w:szCs w:val="20"/>
              </w:rPr>
              <w:t>7. 3. 2019</w:t>
            </w:r>
            <w:r w:rsidR="00675A7B" w:rsidRPr="001C4C7D">
              <w:rPr>
                <w:iCs/>
                <w:szCs w:val="20"/>
              </w:rPr>
              <w:t xml:space="preserve">  se za 1. točko doda nova 2. točka, ki se glasi: </w:t>
            </w:r>
          </w:p>
          <w:p w:rsidR="00675A7B" w:rsidRPr="001C4C7D" w:rsidRDefault="00675A7B" w:rsidP="00675A7B">
            <w:pPr>
              <w:pStyle w:val="Neotevilenodstavek"/>
              <w:keepNext/>
              <w:keepLines/>
              <w:spacing w:before="0" w:after="0" w:line="276" w:lineRule="auto"/>
              <w:ind w:left="459"/>
              <w:rPr>
                <w:iCs/>
                <w:sz w:val="20"/>
                <w:szCs w:val="20"/>
              </w:rPr>
            </w:pPr>
          </w:p>
          <w:p w:rsidR="00675A7B" w:rsidRPr="001C4C7D" w:rsidRDefault="00675A7B" w:rsidP="00675A7B">
            <w:pPr>
              <w:pStyle w:val="Neotevilenodstavek"/>
              <w:keepNext/>
              <w:keepLines/>
              <w:spacing w:before="0" w:after="0" w:line="276" w:lineRule="auto"/>
              <w:ind w:left="459"/>
              <w:rPr>
                <w:iCs/>
                <w:sz w:val="20"/>
                <w:szCs w:val="20"/>
              </w:rPr>
            </w:pPr>
            <w:r w:rsidRPr="001C4C7D">
              <w:rPr>
                <w:iCs/>
                <w:sz w:val="20"/>
                <w:szCs w:val="20"/>
              </w:rPr>
              <w:t xml:space="preserve">»2. Vlada Republike Slovenije </w:t>
            </w:r>
            <w:r w:rsidR="001C4C7D">
              <w:rPr>
                <w:iCs/>
                <w:sz w:val="20"/>
                <w:szCs w:val="20"/>
              </w:rPr>
              <w:t>s Projektno nalogo za posebni vladni projekt Predsedovanje Republike Slovenije Svetu Evropske unije 2021</w:t>
            </w:r>
            <w:r w:rsidRPr="001C4C7D">
              <w:rPr>
                <w:iCs/>
                <w:sz w:val="20"/>
                <w:szCs w:val="20"/>
              </w:rPr>
              <w:t xml:space="preserve"> seznani </w:t>
            </w:r>
            <w:r w:rsidR="001C4440">
              <w:rPr>
                <w:iCs/>
                <w:sz w:val="20"/>
                <w:szCs w:val="20"/>
              </w:rPr>
              <w:t xml:space="preserve">Državni zbor </w:t>
            </w:r>
            <w:r w:rsidRPr="001C4C7D">
              <w:rPr>
                <w:iCs/>
                <w:sz w:val="20"/>
                <w:szCs w:val="20"/>
              </w:rPr>
              <w:t>Republike Slovenije.«.</w:t>
            </w:r>
          </w:p>
          <w:p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</w:p>
          <w:p w:rsidR="001C4C7D" w:rsidRDefault="001C4C7D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</w:p>
          <w:p w:rsidR="001C4C7D" w:rsidRPr="00D16201" w:rsidRDefault="001C4C7D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</w:p>
          <w:p w:rsidR="002A12FA" w:rsidRPr="00D16201" w:rsidRDefault="00587D1F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color w:val="000000"/>
                <w:szCs w:val="20"/>
              </w:rPr>
            </w:pPr>
            <w:r w:rsidRPr="00D16201">
              <w:rPr>
                <w:rFonts w:cs="Arial"/>
                <w:color w:val="000000"/>
                <w:szCs w:val="20"/>
              </w:rPr>
              <w:t>Stojan TRAMTE</w:t>
            </w:r>
          </w:p>
          <w:p w:rsidR="002A12FA" w:rsidRPr="00D16201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="Arial"/>
                <w:iCs/>
                <w:color w:val="000000"/>
                <w:szCs w:val="20"/>
              </w:rPr>
            </w:pPr>
            <w:r w:rsidRPr="00D16201">
              <w:rPr>
                <w:rFonts w:cs="Arial"/>
                <w:color w:val="000000"/>
                <w:szCs w:val="20"/>
              </w:rPr>
              <w:t>GENERALN</w:t>
            </w:r>
            <w:r w:rsidR="00587D1F" w:rsidRPr="00D16201">
              <w:rPr>
                <w:rFonts w:cs="Arial"/>
                <w:color w:val="000000"/>
                <w:szCs w:val="20"/>
              </w:rPr>
              <w:t>I SEKRETAR</w:t>
            </w:r>
            <w:r w:rsidRPr="00D16201">
              <w:rPr>
                <w:rFonts w:cs="Arial"/>
                <w:iCs/>
                <w:color w:val="000000"/>
                <w:szCs w:val="20"/>
              </w:rPr>
              <w:t xml:space="preserve">                                                                                                  </w:t>
            </w:r>
          </w:p>
          <w:p w:rsidR="002A12FA" w:rsidRPr="00D16201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  <w:szCs w:val="20"/>
              </w:rPr>
            </w:pPr>
          </w:p>
          <w:p w:rsidR="002A12FA" w:rsidRDefault="002A12FA" w:rsidP="002A667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  <w:szCs w:val="20"/>
              </w:rPr>
            </w:pPr>
            <w:r w:rsidRPr="00D16201">
              <w:rPr>
                <w:rFonts w:cs="Arial"/>
                <w:iCs/>
                <w:color w:val="000000"/>
                <w:szCs w:val="20"/>
              </w:rPr>
              <w:t xml:space="preserve">Sklep prejmejo: </w:t>
            </w:r>
          </w:p>
          <w:p w:rsidR="00B95E90" w:rsidRPr="00E938A2" w:rsidRDefault="00E938A2" w:rsidP="00E978C4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cs="Arial"/>
                <w:iCs/>
                <w:color w:val="000000"/>
                <w:szCs w:val="20"/>
              </w:rPr>
              <w:t xml:space="preserve">vsa ministrstva in vladne službe. </w:t>
            </w:r>
          </w:p>
          <w:p w:rsidR="00B95E90" w:rsidRPr="00D16201" w:rsidRDefault="00B95E90" w:rsidP="00587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Cs/>
                <w:szCs w:val="20"/>
              </w:rPr>
            </w:pP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 w:rsidRPr="00D16201">
              <w:rPr>
                <w:b/>
                <w:sz w:val="20"/>
                <w:szCs w:val="20"/>
              </w:rPr>
              <w:t xml:space="preserve">2. </w:t>
            </w:r>
            <w:r w:rsidR="00FB05AF" w:rsidRPr="00D16201">
              <w:rPr>
                <w:b/>
                <w:sz w:val="20"/>
                <w:szCs w:val="20"/>
              </w:rPr>
              <w:t xml:space="preserve">   </w:t>
            </w:r>
            <w:r w:rsidRPr="00D16201">
              <w:rPr>
                <w:b/>
                <w:sz w:val="20"/>
                <w:szCs w:val="20"/>
              </w:rPr>
              <w:t>Predlog za obravnavo predloga zakona po nujnem ali skrajšanem postopku v državnem zboru z obrazložitvijo razlogov:</w:t>
            </w:r>
            <w:r w:rsidR="002A12FA" w:rsidRPr="00D162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B05AF" w:rsidRPr="00D16201" w:rsidTr="005B6638">
        <w:tc>
          <w:tcPr>
            <w:tcW w:w="9217" w:type="dxa"/>
            <w:gridSpan w:val="12"/>
            <w:shd w:val="clear" w:color="auto" w:fill="FFFFFF"/>
          </w:tcPr>
          <w:p w:rsidR="00FB05AF" w:rsidRPr="00D16201" w:rsidRDefault="00FB05AF" w:rsidP="00FB05AF">
            <w:pPr>
              <w:pStyle w:val="Neotevilenodstavek"/>
              <w:spacing w:after="0" w:line="276" w:lineRule="auto"/>
              <w:ind w:left="459" w:hanging="459"/>
              <w:rPr>
                <w:b/>
                <w:sz w:val="20"/>
                <w:szCs w:val="20"/>
              </w:rPr>
            </w:pPr>
            <w:r w:rsidRPr="00D16201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16201">
              <w:rPr>
                <w:b/>
                <w:sz w:val="20"/>
                <w:szCs w:val="20"/>
              </w:rPr>
              <w:t xml:space="preserve">3.a </w:t>
            </w:r>
            <w:r w:rsidR="00FB05AF" w:rsidRPr="00D16201">
              <w:rPr>
                <w:b/>
                <w:sz w:val="20"/>
                <w:szCs w:val="20"/>
              </w:rPr>
              <w:t xml:space="preserve">  </w:t>
            </w:r>
            <w:r w:rsidRPr="00D16201">
              <w:rPr>
                <w:b/>
                <w:sz w:val="20"/>
                <w:szCs w:val="20"/>
              </w:rPr>
              <w:t>Osebe, odgovorne za strokovno pripravo in usklajenost gradiva:</w:t>
            </w:r>
          </w:p>
        </w:tc>
      </w:tr>
      <w:tr w:rsidR="00D731F3" w:rsidRPr="00D16201" w:rsidTr="00223FBE">
        <w:tc>
          <w:tcPr>
            <w:tcW w:w="9217" w:type="dxa"/>
            <w:gridSpan w:val="12"/>
          </w:tcPr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mag. Igor MALLY, državni sekretar za evropske zadeve v Kabinetu predsednika vlade, vodja projekta,</w:t>
            </w:r>
          </w:p>
          <w:p w:rsidR="00B95E90" w:rsidRPr="00D16201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Goranka KROŠELJ, vodja Projektne skupine za koordinacijo priprav in izvedbe predsedovanja Republike Slovenije Svetu Evropske unije 2021.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FB05AF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16201">
              <w:rPr>
                <w:b/>
                <w:iCs/>
                <w:sz w:val="20"/>
                <w:szCs w:val="20"/>
              </w:rPr>
              <w:t xml:space="preserve">3.b </w:t>
            </w:r>
            <w:r w:rsidR="00FB05AF" w:rsidRPr="00D16201">
              <w:rPr>
                <w:b/>
                <w:iCs/>
                <w:sz w:val="20"/>
                <w:szCs w:val="20"/>
              </w:rPr>
              <w:t xml:space="preserve"> </w:t>
            </w:r>
            <w:r w:rsidRPr="00D16201">
              <w:rPr>
                <w:b/>
                <w:iCs/>
                <w:sz w:val="20"/>
                <w:szCs w:val="20"/>
              </w:rPr>
              <w:t xml:space="preserve">Zunanji strokovnjaki, ki so </w:t>
            </w:r>
            <w:r w:rsidRPr="00D16201">
              <w:rPr>
                <w:b/>
                <w:sz w:val="20"/>
                <w:szCs w:val="20"/>
              </w:rPr>
              <w:t>sodelovali pri pripravi dela ali celotnega gradiva:</w:t>
            </w:r>
            <w:r w:rsidR="002A12FA" w:rsidRPr="00D16201">
              <w:rPr>
                <w:b/>
                <w:sz w:val="20"/>
                <w:szCs w:val="20"/>
              </w:rPr>
              <w:t xml:space="preserve"> </w:t>
            </w:r>
            <w:r w:rsidR="00B95E90" w:rsidRPr="00D16201">
              <w:rPr>
                <w:b/>
                <w:sz w:val="20"/>
                <w:szCs w:val="20"/>
              </w:rPr>
              <w:t>/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Default="00D731F3" w:rsidP="00055A67">
            <w:pPr>
              <w:pStyle w:val="Neotevilenodstavek"/>
              <w:spacing w:after="0" w:line="276" w:lineRule="auto"/>
              <w:rPr>
                <w:b/>
                <w:sz w:val="20"/>
                <w:szCs w:val="20"/>
              </w:rPr>
            </w:pPr>
            <w:r w:rsidRPr="00D16201">
              <w:rPr>
                <w:b/>
                <w:sz w:val="20"/>
                <w:szCs w:val="20"/>
              </w:rPr>
              <w:t xml:space="preserve">4. </w:t>
            </w:r>
            <w:r w:rsidR="00FB05AF" w:rsidRPr="00D16201">
              <w:rPr>
                <w:b/>
                <w:sz w:val="20"/>
                <w:szCs w:val="20"/>
              </w:rPr>
              <w:t xml:space="preserve">    </w:t>
            </w:r>
            <w:r w:rsidRPr="00D16201">
              <w:rPr>
                <w:b/>
                <w:sz w:val="20"/>
                <w:szCs w:val="20"/>
              </w:rPr>
              <w:t>Predstavniki vlade, ki bodo sodelovali pri delu državnega zbora:</w:t>
            </w:r>
            <w:r w:rsidR="002A12FA" w:rsidRPr="00D16201">
              <w:rPr>
                <w:b/>
                <w:sz w:val="20"/>
                <w:szCs w:val="20"/>
              </w:rPr>
              <w:t xml:space="preserve">  </w:t>
            </w:r>
          </w:p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mag. Igor Mally, državni sekretar za evropske zadeve v Kabinetu predsednika vlade, vodja projekta,</w:t>
            </w:r>
          </w:p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 - Goranka Krošelj, svetovalka v Kabinetu predsednika vlade, vodja Projektne skupine za koordinacijo priprav in izvedbe predsedovanja Republike Slovenije Svetu Evropske unije 2021 in začasna vodja Sekretariata za logistično organizacijo predsedovanja,</w:t>
            </w:r>
          </w:p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mag. Kristina Plavšak Krajnc, direktorica Urada vlade za komuniciranje, vodja Podskupine za komunikacijo z javnostmi in promocijo,</w:t>
            </w:r>
          </w:p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mag. Irena </w:t>
            </w:r>
            <w:proofErr w:type="spellStart"/>
            <w:r>
              <w:rPr>
                <w:iCs/>
                <w:sz w:val="20"/>
                <w:szCs w:val="20"/>
              </w:rPr>
              <w:t>Drmaž</w:t>
            </w:r>
            <w:proofErr w:type="spellEnd"/>
            <w:r>
              <w:rPr>
                <w:iCs/>
                <w:sz w:val="20"/>
                <w:szCs w:val="20"/>
              </w:rPr>
              <w:t xml:space="preserve">, generalna direktorica za proračun v ministrstvu za finance, vodja Podskupine za proračun predsedovanja, </w:t>
            </w:r>
          </w:p>
          <w:p w:rsidR="00055A67" w:rsidRDefault="00055A67" w:rsidP="00055A67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mag. David </w:t>
            </w:r>
            <w:proofErr w:type="spellStart"/>
            <w:r>
              <w:rPr>
                <w:iCs/>
                <w:sz w:val="20"/>
                <w:szCs w:val="20"/>
              </w:rPr>
              <w:t>Brozina</w:t>
            </w:r>
            <w:proofErr w:type="spellEnd"/>
            <w:r>
              <w:rPr>
                <w:iCs/>
                <w:sz w:val="20"/>
                <w:szCs w:val="20"/>
              </w:rPr>
              <w:t>, generalni direktor za zadeve Evropske unije v Ministrstvu za zunanje zadeve, vodja Podskupine za program predsedovanja,</w:t>
            </w:r>
          </w:p>
          <w:p w:rsidR="00055A67" w:rsidRPr="00D16201" w:rsidRDefault="00055A67" w:rsidP="00055A67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Peter Pogačar, v. d. generalnega direktorja za javni sektor v Ministrstvu za javno upravo, vodja Podskupine za kadre predsedovanja.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lastRenderedPageBreak/>
              <w:t xml:space="preserve">5. </w:t>
            </w:r>
            <w:r w:rsidR="00FB05AF" w:rsidRPr="00D16201">
              <w:rPr>
                <w:sz w:val="20"/>
                <w:szCs w:val="20"/>
              </w:rPr>
              <w:t xml:space="preserve">    </w:t>
            </w:r>
            <w:r w:rsidRPr="00D16201">
              <w:rPr>
                <w:sz w:val="20"/>
                <w:szCs w:val="20"/>
              </w:rPr>
              <w:t>Kratek povzetek gradiva:</w:t>
            </w:r>
          </w:p>
        </w:tc>
      </w:tr>
      <w:tr w:rsidR="00D731F3" w:rsidRPr="00D16201" w:rsidTr="00223FBE">
        <w:tc>
          <w:tcPr>
            <w:tcW w:w="9217" w:type="dxa"/>
            <w:gridSpan w:val="12"/>
          </w:tcPr>
          <w:p w:rsidR="00D731F3" w:rsidRPr="00D16201" w:rsidRDefault="00416302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Vlada Republike Slovenije je 7. 3. 2019 sprejela Projektno nalogo za posebni vladni projekt Predsedovanje Republike Slovenije Svetu Evr</w:t>
            </w:r>
            <w:r w:rsidR="00F36AF3">
              <w:rPr>
                <w:iCs/>
                <w:sz w:val="20"/>
                <w:szCs w:val="20"/>
              </w:rPr>
              <w:t xml:space="preserve">opske unije 2021, s katero bo seznanila Odbor za zadeve Evropske unije in Odbor za zunanjo politiko Državnega zbora Republike Slovenije. </w:t>
            </w:r>
          </w:p>
        </w:tc>
      </w:tr>
      <w:tr w:rsidR="00D731F3" w:rsidRPr="00D16201" w:rsidTr="005B6638">
        <w:tc>
          <w:tcPr>
            <w:tcW w:w="9217" w:type="dxa"/>
            <w:gridSpan w:val="12"/>
            <w:shd w:val="clear" w:color="auto" w:fill="F2F2F2"/>
          </w:tcPr>
          <w:p w:rsidR="00D731F3" w:rsidRPr="00D16201" w:rsidRDefault="00D731F3" w:rsidP="002A667B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 xml:space="preserve">6. </w:t>
            </w:r>
            <w:r w:rsidR="00FB05AF" w:rsidRPr="00D16201">
              <w:rPr>
                <w:sz w:val="20"/>
                <w:szCs w:val="20"/>
              </w:rPr>
              <w:t xml:space="preserve">   </w:t>
            </w:r>
            <w:r w:rsidRPr="00D16201">
              <w:rPr>
                <w:sz w:val="20"/>
                <w:szCs w:val="20"/>
              </w:rPr>
              <w:t>Presoja posledic za: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gospodarstvo, zlasti</w:t>
            </w:r>
            <w:r w:rsidRPr="00D16201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059" w:type="dxa"/>
            <w:gridSpan w:val="10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843" w:type="dxa"/>
            <w:tcBorders>
              <w:bottom w:val="single" w:sz="4" w:space="0" w:color="auto"/>
            </w:tcBorders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:rsidR="00D731F3" w:rsidRPr="00D16201" w:rsidRDefault="00D731F3" w:rsidP="002A667B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dokumente razvojnega načrtovanja:</w:t>
            </w:r>
          </w:p>
          <w:p w:rsidR="00D731F3" w:rsidRPr="00D16201" w:rsidRDefault="00D731F3" w:rsidP="00E978C4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nacionalne dokumente razvojnega načrtovanja</w:t>
            </w:r>
          </w:p>
          <w:p w:rsidR="00D731F3" w:rsidRPr="00D16201" w:rsidRDefault="00D731F3" w:rsidP="00E978C4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D16201" w:rsidRDefault="00D731F3" w:rsidP="00E978C4">
            <w:pPr>
              <w:pStyle w:val="Neotevilenodstavek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D16201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D731F3" w:rsidRPr="00D16201" w:rsidRDefault="00D731F3" w:rsidP="002A667B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DA/</w:t>
            </w:r>
            <w:r w:rsidRPr="00F36AF3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F3" w:rsidRPr="00D16201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 xml:space="preserve">7.a </w:t>
            </w:r>
            <w:r w:rsidR="00223FBE" w:rsidRPr="00D16201">
              <w:rPr>
                <w:sz w:val="20"/>
                <w:szCs w:val="20"/>
              </w:rPr>
              <w:t xml:space="preserve">    </w:t>
            </w:r>
            <w:r w:rsidRPr="00D16201">
              <w:rPr>
                <w:sz w:val="20"/>
                <w:szCs w:val="20"/>
              </w:rPr>
              <w:t>Predstavitev ocene finančnih posledic nad 40.000 EUR:</w:t>
            </w:r>
          </w:p>
          <w:p w:rsidR="00D731F3" w:rsidRPr="00D16201" w:rsidRDefault="00D731F3" w:rsidP="002A667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3D20AE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0AE" w:rsidRPr="00D16201" w:rsidRDefault="003D20AE" w:rsidP="003D20A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961FFE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Pr="00D16201" w:rsidRDefault="00961FFE" w:rsidP="00E978C4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C63A22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2" w:rsidRPr="00D16201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C63A22" w:rsidRPr="00D16201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:rsidR="00C63A22" w:rsidRPr="00D16201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:rsidR="00C63A22" w:rsidRPr="00D16201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:rsidR="00C63A22" w:rsidRPr="00D16201" w:rsidRDefault="00C63A22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 + 2</w:t>
            </w:r>
          </w:p>
        </w:tc>
      </w:tr>
      <w:tr w:rsidR="00961FFE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2" w:rsidRPr="00D16201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D16201">
              <w:rPr>
                <w:b w:val="0"/>
                <w:sz w:val="20"/>
                <w:szCs w:val="20"/>
              </w:rPr>
              <w:t>–</w:t>
            </w:r>
            <w:r w:rsidRPr="00D16201">
              <w:rPr>
                <w:b w:val="0"/>
                <w:bCs/>
                <w:sz w:val="20"/>
                <w:szCs w:val="20"/>
              </w:rPr>
              <w:t>) prihodkov DP</w:t>
            </w:r>
          </w:p>
        </w:tc>
        <w:tc>
          <w:tcPr>
            <w:tcW w:w="1695" w:type="dxa"/>
            <w:gridSpan w:val="3"/>
          </w:tcPr>
          <w:p w:rsidR="00C63A22" w:rsidRPr="00D16201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C63A22" w:rsidRPr="00D16201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C63A22" w:rsidRPr="00D16201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63A22" w:rsidRPr="00D16201" w:rsidRDefault="00C63A22" w:rsidP="00C63A22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D16201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D16201">
              <w:rPr>
                <w:rFonts w:cs="Arial"/>
                <w:bCs/>
                <w:szCs w:val="20"/>
              </w:rPr>
              <w:t>Predvideno povečanje (+) ali zmanjšanje (</w:t>
            </w:r>
            <w:r w:rsidRPr="00D16201">
              <w:rPr>
                <w:rFonts w:cs="Arial"/>
                <w:b/>
                <w:szCs w:val="20"/>
              </w:rPr>
              <w:t>–</w:t>
            </w:r>
            <w:r w:rsidRPr="00D16201">
              <w:rPr>
                <w:rFonts w:cs="Arial"/>
                <w:bCs/>
                <w:szCs w:val="20"/>
              </w:rPr>
              <w:t xml:space="preserve">) prihodkov OP </w:t>
            </w:r>
          </w:p>
        </w:tc>
        <w:tc>
          <w:tcPr>
            <w:tcW w:w="1695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D16201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D16201">
              <w:rPr>
                <w:rFonts w:cs="Arial"/>
                <w:bCs/>
                <w:szCs w:val="20"/>
              </w:rPr>
              <w:t>Predvideno povečanje (+) ali zmanjšanje (</w:t>
            </w:r>
            <w:r w:rsidRPr="00D16201">
              <w:rPr>
                <w:rFonts w:cs="Arial"/>
                <w:b/>
                <w:szCs w:val="20"/>
              </w:rPr>
              <w:t>–</w:t>
            </w:r>
            <w:r w:rsidRPr="00D16201">
              <w:rPr>
                <w:rFonts w:cs="Arial"/>
                <w:bCs/>
                <w:szCs w:val="20"/>
              </w:rPr>
              <w:t xml:space="preserve">) odhodkov DP </w:t>
            </w:r>
          </w:p>
        </w:tc>
        <w:tc>
          <w:tcPr>
            <w:tcW w:w="1695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D16201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D16201">
              <w:rPr>
                <w:rFonts w:cs="Arial"/>
                <w:bCs/>
                <w:szCs w:val="20"/>
              </w:rPr>
              <w:t>Predvideno povečanje (+) ali zmanjšanje (</w:t>
            </w:r>
            <w:r w:rsidRPr="00D16201">
              <w:rPr>
                <w:rFonts w:cs="Arial"/>
                <w:b/>
                <w:szCs w:val="20"/>
              </w:rPr>
              <w:t>–</w:t>
            </w:r>
            <w:r w:rsidRPr="00D16201">
              <w:rPr>
                <w:rFonts w:cs="Arial"/>
                <w:bCs/>
                <w:szCs w:val="20"/>
              </w:rPr>
              <w:t>) odhodkov OP</w:t>
            </w:r>
          </w:p>
        </w:tc>
        <w:tc>
          <w:tcPr>
            <w:tcW w:w="1695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D16201" w:rsidTr="00223FB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E" w:rsidRPr="00D16201" w:rsidRDefault="00961FFE" w:rsidP="00961FFE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D16201">
              <w:rPr>
                <w:rFonts w:cs="Arial"/>
                <w:bCs/>
                <w:szCs w:val="20"/>
              </w:rPr>
              <w:t>Predvideno povečanje (+) ali zmanjšanje (</w:t>
            </w:r>
            <w:r w:rsidRPr="00D16201">
              <w:rPr>
                <w:rFonts w:cs="Arial"/>
                <w:b/>
                <w:szCs w:val="20"/>
              </w:rPr>
              <w:t>–</w:t>
            </w:r>
            <w:r w:rsidRPr="00D1620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695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961FFE" w:rsidRPr="00D16201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Pr="00D16201" w:rsidRDefault="00961FFE" w:rsidP="00E978C4">
            <w:pPr>
              <w:pStyle w:val="Oddelek"/>
              <w:widowControl w:val="0"/>
              <w:numPr>
                <w:ilvl w:val="0"/>
                <w:numId w:val="7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Finančne posledice za državni proračun</w:t>
            </w:r>
          </w:p>
        </w:tc>
      </w:tr>
      <w:tr w:rsidR="00961FFE" w:rsidRPr="00D16201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D16201">
              <w:rPr>
                <w:sz w:val="20"/>
                <w:szCs w:val="20"/>
              </w:rPr>
              <w:t>II.a</w:t>
            </w:r>
            <w:proofErr w:type="spellEnd"/>
            <w:r w:rsidRPr="00D16201">
              <w:rPr>
                <w:sz w:val="20"/>
                <w:szCs w:val="20"/>
              </w:rPr>
              <w:t xml:space="preserve">      Ocena finančnih posledic, ki niso načrtovane v sprejetem proračunu</w:t>
            </w:r>
          </w:p>
        </w:tc>
      </w:tr>
      <w:tr w:rsidR="00A53555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D16201" w:rsidRDefault="00961FFE" w:rsidP="00961FFE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lastRenderedPageBreak/>
              <w:t>Ime proračunskega uporabnika</w:t>
            </w:r>
          </w:p>
        </w:tc>
        <w:tc>
          <w:tcPr>
            <w:tcW w:w="1700" w:type="dxa"/>
            <w:gridSpan w:val="3"/>
          </w:tcPr>
          <w:p w:rsidR="00961FFE" w:rsidRPr="00D16201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961FFE" w:rsidRPr="00D16201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961FFE" w:rsidRPr="00D16201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961FFE" w:rsidRPr="00D16201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</w:t>
            </w:r>
          </w:p>
          <w:p w:rsidR="00961FFE" w:rsidRPr="00D16201" w:rsidRDefault="00961FF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 + 1</w:t>
            </w:r>
          </w:p>
        </w:tc>
      </w:tr>
      <w:tr w:rsidR="00A53555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D16201">
              <w:rPr>
                <w:sz w:val="20"/>
                <w:szCs w:val="20"/>
              </w:rPr>
              <w:t>II.b</w:t>
            </w:r>
            <w:proofErr w:type="spellEnd"/>
            <w:r w:rsidRPr="00D16201">
              <w:rPr>
                <w:sz w:val="20"/>
                <w:szCs w:val="20"/>
              </w:rPr>
              <w:t xml:space="preserve">      Manjkajoče pravice porabe bodo zagotovljene s prerazporeditvijo:</w:t>
            </w:r>
          </w:p>
        </w:tc>
      </w:tr>
      <w:tr w:rsidR="00A53555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</w:t>
            </w:r>
          </w:p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t + 1</w:t>
            </w:r>
          </w:p>
        </w:tc>
      </w:tr>
      <w:tr w:rsidR="00223FBE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223FBE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53555" w:rsidRPr="00D16201" w:rsidRDefault="00A53555" w:rsidP="005B66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proofErr w:type="spellStart"/>
            <w:r w:rsidRPr="00D16201">
              <w:rPr>
                <w:sz w:val="20"/>
                <w:szCs w:val="20"/>
              </w:rPr>
              <w:t>II.c</w:t>
            </w:r>
            <w:proofErr w:type="spellEnd"/>
            <w:r w:rsidRPr="00D16201">
              <w:rPr>
                <w:sz w:val="20"/>
                <w:szCs w:val="20"/>
              </w:rPr>
              <w:t xml:space="preserve">      Načrtovana nadomestitev zmanjšanih prihodkov in povečanih odhodkov proračuna:</w:t>
            </w:r>
          </w:p>
        </w:tc>
      </w:tr>
      <w:tr w:rsidR="00A53555" w:rsidRPr="00D16201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A53555" w:rsidRPr="00D16201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223FBE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D16201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3D20AE" w:rsidRPr="00D16201" w:rsidTr="005B6638"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D20AE" w:rsidRPr="00D16201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D20AE" w:rsidRPr="00D16201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20AE" w:rsidRPr="00D16201" w:rsidRDefault="003D20AE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A53555" w:rsidRPr="00D16201" w:rsidTr="00223FBE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5" w:rsidRPr="00D16201" w:rsidRDefault="00A53555" w:rsidP="00A53555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16201">
              <w:rPr>
                <w:rFonts w:cs="Arial"/>
                <w:b/>
                <w:szCs w:val="20"/>
              </w:rPr>
              <w:t xml:space="preserve">7.b </w:t>
            </w:r>
            <w:r w:rsidR="00223FBE" w:rsidRPr="00D16201">
              <w:rPr>
                <w:rFonts w:cs="Arial"/>
                <w:b/>
                <w:szCs w:val="20"/>
              </w:rPr>
              <w:t xml:space="preserve">    </w:t>
            </w:r>
            <w:r w:rsidRPr="00D16201">
              <w:rPr>
                <w:rFonts w:cs="Arial"/>
                <w:b/>
                <w:szCs w:val="20"/>
              </w:rPr>
              <w:t>Predstavitev ocene finančnih posledic pod 40.000 EUR:</w:t>
            </w:r>
          </w:p>
          <w:p w:rsidR="00A53555" w:rsidRPr="00D16201" w:rsidRDefault="00A53555" w:rsidP="00A53555">
            <w:pPr>
              <w:spacing w:line="276" w:lineRule="auto"/>
              <w:rPr>
                <w:rFonts w:cs="Arial"/>
                <w:szCs w:val="20"/>
              </w:rPr>
            </w:pPr>
            <w:r w:rsidRPr="00D16201">
              <w:rPr>
                <w:rFonts w:cs="Arial"/>
                <w:szCs w:val="20"/>
              </w:rPr>
              <w:t>(Samo če izberete NE pod točko 6.a.)</w:t>
            </w:r>
          </w:p>
          <w:p w:rsidR="00A53555" w:rsidRPr="00D16201" w:rsidRDefault="00A53555" w:rsidP="00A53555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Kratka obrazložitev:</w:t>
            </w:r>
            <w:r w:rsidR="00F36AF3">
              <w:rPr>
                <w:b w:val="0"/>
                <w:sz w:val="20"/>
                <w:szCs w:val="20"/>
              </w:rPr>
              <w:t xml:space="preserve"> Brez finančnih posledic. </w:t>
            </w:r>
          </w:p>
        </w:tc>
      </w:tr>
      <w:tr w:rsidR="00A53555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555" w:rsidRPr="00D16201" w:rsidRDefault="00A53555" w:rsidP="00A53555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16201">
              <w:rPr>
                <w:rFonts w:cs="Arial"/>
                <w:b/>
                <w:szCs w:val="20"/>
              </w:rPr>
              <w:t xml:space="preserve">8. </w:t>
            </w:r>
            <w:r w:rsidR="00223FBE" w:rsidRPr="00D16201">
              <w:rPr>
                <w:rFonts w:cs="Arial"/>
                <w:b/>
                <w:szCs w:val="20"/>
              </w:rPr>
              <w:t xml:space="preserve">    </w:t>
            </w:r>
            <w:r w:rsidRPr="00D16201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4E504A" w:rsidRPr="00D16201" w:rsidTr="00223FBE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D16201" w:rsidRDefault="004E504A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4E504A" w:rsidRPr="00D16201" w:rsidRDefault="004E504A" w:rsidP="00E978C4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pristojnosti občin,</w:t>
            </w:r>
          </w:p>
          <w:p w:rsidR="004E504A" w:rsidRPr="00D16201" w:rsidRDefault="004E504A" w:rsidP="00E978C4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delovanje občin,</w:t>
            </w:r>
          </w:p>
          <w:p w:rsidR="004E504A" w:rsidRPr="00D16201" w:rsidRDefault="004E504A" w:rsidP="00E978C4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76" w:lineRule="auto"/>
              <w:ind w:left="276" w:hanging="276"/>
              <w:rPr>
                <w:b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4E504A" w:rsidRPr="00D16201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D16201" w:rsidRDefault="004E504A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D16201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4E504A" w:rsidRPr="00D16201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D16201" w:rsidRDefault="004E504A" w:rsidP="00E978C4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D16201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D16201" w:rsidRDefault="004E504A" w:rsidP="00E978C4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D16201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4E504A" w:rsidRPr="00D16201" w:rsidTr="00223FBE"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504A" w:rsidRPr="00D16201" w:rsidRDefault="004E504A" w:rsidP="00E978C4">
            <w:pPr>
              <w:pStyle w:val="Neotevilenodstavek"/>
              <w:widowControl w:val="0"/>
              <w:numPr>
                <w:ilvl w:val="0"/>
                <w:numId w:val="8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04A" w:rsidRPr="00D16201" w:rsidRDefault="004E504A" w:rsidP="004E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3D20AE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0AE" w:rsidRPr="00D16201" w:rsidRDefault="003D20AE" w:rsidP="004E504A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Predlogi in pripo</w:t>
            </w:r>
            <w:r w:rsidR="00FB05AF" w:rsidRPr="00D16201">
              <w:rPr>
                <w:iCs/>
                <w:sz w:val="20"/>
                <w:szCs w:val="20"/>
              </w:rPr>
              <w:t>mbe združenj so bili upoštevani</w:t>
            </w:r>
            <w:r w:rsidRPr="00D16201">
              <w:rPr>
                <w:iCs/>
                <w:sz w:val="20"/>
                <w:szCs w:val="20"/>
              </w:rPr>
              <w:t>:</w:t>
            </w:r>
          </w:p>
          <w:p w:rsidR="003D20AE" w:rsidRPr="00D16201" w:rsidRDefault="003D20AE" w:rsidP="00E978C4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v celoti,</w:t>
            </w:r>
          </w:p>
          <w:p w:rsidR="003D20AE" w:rsidRPr="00D16201" w:rsidRDefault="003D20AE" w:rsidP="00E978C4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večinoma,</w:t>
            </w:r>
          </w:p>
          <w:p w:rsidR="003D20AE" w:rsidRPr="00D16201" w:rsidRDefault="003D20AE" w:rsidP="00E978C4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delno,</w:t>
            </w:r>
          </w:p>
          <w:p w:rsidR="003D20AE" w:rsidRPr="00D16201" w:rsidRDefault="003D20AE" w:rsidP="00E978C4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3D20AE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0AE" w:rsidRPr="00D16201" w:rsidRDefault="003D20AE" w:rsidP="003D20AE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3D20AE" w:rsidRPr="00D16201" w:rsidTr="005B6638"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0AE" w:rsidRPr="00D16201" w:rsidRDefault="003D20AE" w:rsidP="00FB05AF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D16201">
              <w:rPr>
                <w:b/>
                <w:iCs/>
                <w:sz w:val="20"/>
                <w:szCs w:val="20"/>
              </w:rPr>
              <w:t xml:space="preserve">9. </w:t>
            </w:r>
            <w:r w:rsidR="00FB05AF" w:rsidRPr="00D16201">
              <w:rPr>
                <w:b/>
                <w:iCs/>
                <w:sz w:val="20"/>
                <w:szCs w:val="20"/>
              </w:rPr>
              <w:t xml:space="preserve">    </w:t>
            </w:r>
            <w:r w:rsidRPr="00D16201">
              <w:rPr>
                <w:b/>
                <w:iCs/>
                <w:sz w:val="20"/>
                <w:szCs w:val="20"/>
              </w:rPr>
              <w:t>Predstavitev sodelovanja javnosti:</w:t>
            </w:r>
          </w:p>
        </w:tc>
      </w:tr>
      <w:tr w:rsidR="003B2076" w:rsidRPr="00D16201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3B2076" w:rsidRPr="00D16201" w:rsidRDefault="003B2076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 xml:space="preserve">(Če je odgovor </w:t>
            </w:r>
            <w:r w:rsidRPr="00D16201">
              <w:rPr>
                <w:b/>
                <w:iCs/>
                <w:sz w:val="20"/>
                <w:szCs w:val="20"/>
              </w:rPr>
              <w:t>NE</w:t>
            </w:r>
            <w:r w:rsidRPr="00D16201">
              <w:rPr>
                <w:iCs/>
                <w:sz w:val="20"/>
                <w:szCs w:val="20"/>
              </w:rPr>
              <w:t>, navedite, zakaj ni bilo objavljeno.)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FB05AF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(Č</w:t>
            </w:r>
            <w:r w:rsidR="003B2076" w:rsidRPr="00D16201">
              <w:rPr>
                <w:iCs/>
                <w:sz w:val="20"/>
                <w:szCs w:val="20"/>
              </w:rPr>
              <w:t xml:space="preserve">e je odgovor </w:t>
            </w:r>
            <w:r w:rsidR="003B2076" w:rsidRPr="00D16201">
              <w:rPr>
                <w:b/>
                <w:iCs/>
                <w:sz w:val="20"/>
                <w:szCs w:val="20"/>
              </w:rPr>
              <w:t>DA</w:t>
            </w:r>
            <w:r w:rsidR="003B2076" w:rsidRPr="00D16201">
              <w:rPr>
                <w:iCs/>
                <w:sz w:val="20"/>
                <w:szCs w:val="20"/>
              </w:rPr>
              <w:t>, navedete: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Datum objave: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V razpravo so bili vključeni: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nevladne organizacije,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predstavniki zainteresirane javnosti,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Upoštevani so bili: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lastRenderedPageBreak/>
              <w:t>v celoti,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večinoma,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delno,</w:t>
            </w:r>
          </w:p>
          <w:p w:rsidR="003B2076" w:rsidRPr="00D16201" w:rsidRDefault="003B2076" w:rsidP="00E978C4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FB05AF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lastRenderedPageBreak/>
              <w:t>Bistvena mnenja, predlogi in pripombe, ki niso bili upoštevani ter razlogi za neupoštevanje: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3B2076" w:rsidRPr="00D16201" w:rsidTr="00223FBE"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6" w:rsidRPr="00D16201" w:rsidRDefault="003B2076" w:rsidP="003B2076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D16201"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3B2076" w:rsidRPr="00D16201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076" w:rsidRPr="00D16201" w:rsidRDefault="00FB05AF" w:rsidP="00223FBE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D16201">
              <w:rPr>
                <w:b/>
                <w:iCs/>
                <w:sz w:val="20"/>
                <w:szCs w:val="20"/>
              </w:rPr>
              <w:t xml:space="preserve">10. </w:t>
            </w:r>
            <w:r w:rsidR="00223FBE" w:rsidRPr="00D16201">
              <w:rPr>
                <w:b/>
                <w:iCs/>
                <w:sz w:val="20"/>
                <w:szCs w:val="20"/>
              </w:rPr>
              <w:t xml:space="preserve">  </w:t>
            </w:r>
            <w:r w:rsidRPr="00D16201">
              <w:rPr>
                <w:b/>
                <w:iCs/>
                <w:sz w:val="20"/>
                <w:szCs w:val="20"/>
              </w:rPr>
              <w:t>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3B2076" w:rsidRPr="00D16201" w:rsidRDefault="00FB05AF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DA/NE</w:t>
            </w:r>
          </w:p>
        </w:tc>
      </w:tr>
      <w:tr w:rsidR="003B2076" w:rsidRPr="00D16201" w:rsidTr="005B6638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076" w:rsidRPr="00D16201" w:rsidRDefault="00FB05AF" w:rsidP="003B2076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16201">
              <w:rPr>
                <w:b/>
                <w:iCs/>
                <w:sz w:val="20"/>
                <w:szCs w:val="20"/>
              </w:rPr>
              <w:t xml:space="preserve">11.   </w:t>
            </w:r>
            <w:r w:rsidR="00223FBE" w:rsidRPr="00D16201">
              <w:rPr>
                <w:b/>
                <w:iCs/>
                <w:sz w:val="20"/>
                <w:szCs w:val="20"/>
              </w:rPr>
              <w:t xml:space="preserve"> </w:t>
            </w:r>
            <w:r w:rsidRPr="00D16201">
              <w:rPr>
                <w:b/>
                <w:iCs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3B2076" w:rsidRPr="00D16201" w:rsidRDefault="00FB05AF" w:rsidP="003B20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D16201">
              <w:rPr>
                <w:b w:val="0"/>
                <w:sz w:val="20"/>
                <w:szCs w:val="20"/>
              </w:rPr>
              <w:t>DA/</w:t>
            </w:r>
            <w:r w:rsidRPr="00F36AF3">
              <w:rPr>
                <w:sz w:val="20"/>
                <w:szCs w:val="20"/>
              </w:rPr>
              <w:t>NE</w:t>
            </w:r>
          </w:p>
        </w:tc>
      </w:tr>
      <w:tr w:rsidR="00223FBE" w:rsidRPr="00D16201" w:rsidTr="00B95E90">
        <w:trPr>
          <w:gridBefore w:val="4"/>
          <w:wBefore w:w="4395" w:type="dxa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FBE" w:rsidRPr="00D16201" w:rsidRDefault="00223FBE" w:rsidP="003B2076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</w:p>
          <w:p w:rsidR="00223FBE" w:rsidRPr="00D16201" w:rsidRDefault="00223FBE" w:rsidP="00223FBE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</w:p>
          <w:p w:rsidR="00223FBE" w:rsidRPr="00D16201" w:rsidRDefault="00A60DC8" w:rsidP="00223FBE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Jadranka GUSTINČIČ</w:t>
            </w:r>
          </w:p>
          <w:p w:rsidR="00223FBE" w:rsidRPr="00D16201" w:rsidRDefault="00A60DC8" w:rsidP="00A60DC8">
            <w:pPr>
              <w:pStyle w:val="Neotevilenodstavek"/>
              <w:widowControl w:val="0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NAMESTNICA </w:t>
            </w:r>
            <w:r w:rsidR="00223FBE" w:rsidRPr="00D16201">
              <w:rPr>
                <w:iCs/>
                <w:sz w:val="20"/>
                <w:szCs w:val="20"/>
              </w:rPr>
              <w:t>VODJ</w:t>
            </w:r>
            <w:r>
              <w:rPr>
                <w:iCs/>
                <w:sz w:val="20"/>
                <w:szCs w:val="20"/>
              </w:rPr>
              <w:t>E</w:t>
            </w:r>
            <w:r w:rsidR="00223FBE" w:rsidRPr="00D16201">
              <w:rPr>
                <w:iCs/>
                <w:sz w:val="20"/>
                <w:szCs w:val="20"/>
              </w:rPr>
              <w:t xml:space="preserve"> KABINETA</w:t>
            </w:r>
          </w:p>
        </w:tc>
      </w:tr>
    </w:tbl>
    <w:p w:rsidR="00D731F3" w:rsidRPr="00D16201" w:rsidRDefault="00D731F3" w:rsidP="002A667B">
      <w:pPr>
        <w:spacing w:line="276" w:lineRule="auto"/>
        <w:rPr>
          <w:rFonts w:cs="Arial"/>
          <w:vanish/>
          <w:szCs w:val="20"/>
        </w:rPr>
      </w:pPr>
    </w:p>
    <w:p w:rsidR="00D731F3" w:rsidRPr="00D16201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D16201" w:rsidSect="00AA25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E83827" w:rsidRPr="00D16201" w:rsidRDefault="00E83827" w:rsidP="00C63A22">
      <w:pPr>
        <w:pStyle w:val="podpisi"/>
        <w:ind w:left="360"/>
        <w:jc w:val="right"/>
        <w:rPr>
          <w:rFonts w:cs="Arial"/>
          <w:b/>
          <w:szCs w:val="20"/>
          <w:lang w:val="sl-SI"/>
        </w:rPr>
      </w:pPr>
    </w:p>
    <w:p w:rsidR="00A3507C" w:rsidRPr="00D16201" w:rsidRDefault="00A3507C" w:rsidP="00C63A22">
      <w:pPr>
        <w:pStyle w:val="podpisi"/>
        <w:ind w:left="360"/>
        <w:jc w:val="right"/>
        <w:rPr>
          <w:rFonts w:cs="Arial"/>
          <w:b/>
          <w:szCs w:val="20"/>
          <w:lang w:val="sl-SI"/>
        </w:rPr>
      </w:pPr>
    </w:p>
    <w:p w:rsidR="00A3507C" w:rsidRPr="00D16201" w:rsidRDefault="00A3507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  <w:r w:rsidRPr="00D16201">
        <w:rPr>
          <w:rFonts w:cs="Arial"/>
          <w:szCs w:val="20"/>
          <w:lang w:val="sl-SI"/>
        </w:rPr>
        <w:t>PREDLOG SKLEPA</w:t>
      </w:r>
    </w:p>
    <w:p w:rsidR="00A3507C" w:rsidRPr="00D16201" w:rsidRDefault="00A3507C" w:rsidP="00C63A22">
      <w:pPr>
        <w:pStyle w:val="podpisi"/>
        <w:ind w:left="360"/>
        <w:jc w:val="right"/>
        <w:rPr>
          <w:rFonts w:cs="Arial"/>
          <w:szCs w:val="20"/>
          <w:lang w:val="sl-SI"/>
        </w:rPr>
      </w:pPr>
    </w:p>
    <w:p w:rsidR="00F36AF3" w:rsidRDefault="00F36AF3" w:rsidP="00F36AF3">
      <w:pPr>
        <w:jc w:val="both"/>
        <w:rPr>
          <w:rFonts w:cs="Arial"/>
          <w:szCs w:val="20"/>
        </w:rPr>
      </w:pPr>
    </w:p>
    <w:p w:rsidR="00F36AF3" w:rsidRDefault="00F36AF3" w:rsidP="00F36AF3">
      <w:pPr>
        <w:jc w:val="both"/>
        <w:rPr>
          <w:rFonts w:cs="Arial"/>
          <w:szCs w:val="20"/>
        </w:rPr>
      </w:pPr>
    </w:p>
    <w:p w:rsidR="00F36AF3" w:rsidRDefault="00F36AF3" w:rsidP="00F36AF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>
        <w:rPr>
          <w:rFonts w:cs="Arial"/>
          <w:color w:val="000000"/>
          <w:szCs w:val="20"/>
        </w:rPr>
        <w:t>22. redni seji</w:t>
      </w:r>
      <w:r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…</w:t>
      </w:r>
      <w:r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…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F36AF3" w:rsidRPr="002760DC" w:rsidRDefault="00F36AF3" w:rsidP="00F36AF3">
      <w:pPr>
        <w:jc w:val="both"/>
        <w:rPr>
          <w:rFonts w:cs="Arial"/>
          <w:color w:val="000000"/>
          <w:szCs w:val="20"/>
        </w:rPr>
      </w:pPr>
    </w:p>
    <w:p w:rsidR="00F36AF3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F36AF3" w:rsidRPr="002760DC" w:rsidRDefault="00F36AF3" w:rsidP="00F36AF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36AF3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1C4C7D" w:rsidRDefault="00F36AF3" w:rsidP="00F36AF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  <w:szCs w:val="20"/>
        </w:rPr>
      </w:pPr>
      <w:r w:rsidRPr="001C4C7D">
        <w:rPr>
          <w:rFonts w:cs="Arial"/>
          <w:color w:val="000000"/>
          <w:szCs w:val="20"/>
        </w:rPr>
        <w:t xml:space="preserve">V </w:t>
      </w:r>
      <w:r>
        <w:rPr>
          <w:rFonts w:cs="Arial"/>
          <w:color w:val="000000"/>
          <w:szCs w:val="20"/>
        </w:rPr>
        <w:t xml:space="preserve">Sklepu Vlade Republike Slovenije </w:t>
      </w:r>
      <w:r w:rsidRPr="001C4C7D">
        <w:rPr>
          <w:iCs/>
          <w:szCs w:val="20"/>
        </w:rPr>
        <w:t>št. </w:t>
      </w:r>
      <w:r w:rsidR="00055A67">
        <w:rPr>
          <w:rFonts w:cs="Arial"/>
          <w:color w:val="000000"/>
        </w:rPr>
        <w:t xml:space="preserve">54001-2/2018/11 </w:t>
      </w:r>
      <w:r w:rsidRPr="001C4C7D">
        <w:rPr>
          <w:iCs/>
          <w:szCs w:val="20"/>
        </w:rPr>
        <w:t xml:space="preserve">z dne </w:t>
      </w:r>
      <w:r w:rsidR="00055A67">
        <w:rPr>
          <w:iCs/>
          <w:szCs w:val="20"/>
        </w:rPr>
        <w:t>7. 3. 2019</w:t>
      </w:r>
      <w:r w:rsidRPr="001C4C7D">
        <w:rPr>
          <w:iCs/>
          <w:szCs w:val="20"/>
        </w:rPr>
        <w:t xml:space="preserve">  se za 1. točko doda nova 2. točka, ki se glasi: </w:t>
      </w:r>
    </w:p>
    <w:p w:rsidR="00F36AF3" w:rsidRPr="001C4C7D" w:rsidRDefault="00F36AF3" w:rsidP="00F36AF3">
      <w:pPr>
        <w:pStyle w:val="Neotevilenodstavek"/>
        <w:keepNext/>
        <w:keepLines/>
        <w:spacing w:before="0" w:after="0" w:line="276" w:lineRule="auto"/>
        <w:ind w:left="459"/>
        <w:rPr>
          <w:iCs/>
          <w:sz w:val="20"/>
          <w:szCs w:val="20"/>
        </w:rPr>
      </w:pPr>
    </w:p>
    <w:p w:rsidR="00F36AF3" w:rsidRPr="001C4C7D" w:rsidRDefault="00F36AF3" w:rsidP="00F36AF3">
      <w:pPr>
        <w:pStyle w:val="Neotevilenodstavek"/>
        <w:keepNext/>
        <w:keepLines/>
        <w:spacing w:before="0" w:after="0" w:line="276" w:lineRule="auto"/>
        <w:ind w:left="459"/>
        <w:rPr>
          <w:iCs/>
          <w:sz w:val="20"/>
          <w:szCs w:val="20"/>
        </w:rPr>
      </w:pPr>
      <w:r w:rsidRPr="001C4C7D">
        <w:rPr>
          <w:iCs/>
          <w:sz w:val="20"/>
          <w:szCs w:val="20"/>
        </w:rPr>
        <w:t xml:space="preserve">»2. Vlada Republike Slovenije </w:t>
      </w:r>
      <w:r>
        <w:rPr>
          <w:iCs/>
          <w:sz w:val="20"/>
          <w:szCs w:val="20"/>
        </w:rPr>
        <w:t>s Projektno nalogo za posebni vladni projekt Predsedovanje Republike Slovenije Svetu Evropske unije 2021</w:t>
      </w:r>
      <w:r w:rsidRPr="001C4C7D">
        <w:rPr>
          <w:iCs/>
          <w:sz w:val="20"/>
          <w:szCs w:val="20"/>
        </w:rPr>
        <w:t xml:space="preserve"> seznani </w:t>
      </w:r>
      <w:r w:rsidR="001C4440" w:rsidRPr="001C4C7D">
        <w:rPr>
          <w:iCs/>
          <w:sz w:val="20"/>
          <w:szCs w:val="20"/>
        </w:rPr>
        <w:t>Državn</w:t>
      </w:r>
      <w:r w:rsidR="001C4440">
        <w:rPr>
          <w:iCs/>
          <w:sz w:val="20"/>
          <w:szCs w:val="20"/>
        </w:rPr>
        <w:t>i</w:t>
      </w:r>
      <w:r w:rsidR="001C4440" w:rsidRPr="001C4C7D">
        <w:rPr>
          <w:iCs/>
          <w:sz w:val="20"/>
          <w:szCs w:val="20"/>
        </w:rPr>
        <w:t xml:space="preserve"> </w:t>
      </w:r>
      <w:r w:rsidRPr="001C4C7D">
        <w:rPr>
          <w:iCs/>
          <w:sz w:val="20"/>
          <w:szCs w:val="20"/>
        </w:rPr>
        <w:t>zbor Republike Slovenije.«.</w:t>
      </w:r>
    </w:p>
    <w:p w:rsidR="00F36AF3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36AF3" w:rsidRDefault="00F36AF3" w:rsidP="00F36AF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Default="00F36AF3" w:rsidP="00F36AF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Default="00F36AF3" w:rsidP="00F36AF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36AF3" w:rsidRPr="00203C0E" w:rsidRDefault="00F36AF3" w:rsidP="00F36AF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Stojan Tramte</w:t>
      </w:r>
    </w:p>
    <w:p w:rsidR="00F36AF3" w:rsidRPr="008E23DF" w:rsidRDefault="00F36AF3" w:rsidP="00F36AF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F36AF3" w:rsidRPr="002760DC" w:rsidRDefault="00F36AF3" w:rsidP="00F36AF3">
      <w:pPr>
        <w:pStyle w:val="podpisi"/>
        <w:rPr>
          <w:lang w:val="sl-SI"/>
        </w:rPr>
      </w:pPr>
    </w:p>
    <w:p w:rsidR="00F36AF3" w:rsidRDefault="00F36AF3" w:rsidP="00F36AF3">
      <w:pPr>
        <w:pStyle w:val="podpisi"/>
        <w:rPr>
          <w:rFonts w:cs="Arial"/>
          <w:color w:val="000000"/>
          <w:szCs w:val="20"/>
          <w:lang w:val="sl-SI"/>
        </w:rPr>
      </w:pPr>
    </w:p>
    <w:p w:rsidR="00F36AF3" w:rsidRDefault="00F36AF3" w:rsidP="00F36AF3">
      <w:pPr>
        <w:pStyle w:val="podpisi"/>
        <w:rPr>
          <w:rFonts w:cs="Arial"/>
          <w:color w:val="000000"/>
          <w:szCs w:val="20"/>
          <w:lang w:val="sl-SI"/>
        </w:rPr>
      </w:pPr>
    </w:p>
    <w:p w:rsidR="00F36AF3" w:rsidRDefault="00F36AF3" w:rsidP="00F36AF3">
      <w:pPr>
        <w:pStyle w:val="podpisi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F36AF3" w:rsidRPr="002760DC" w:rsidRDefault="00F36AF3" w:rsidP="00F36AF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36AF3" w:rsidRDefault="00F36AF3" w:rsidP="00E978C4">
      <w:pPr>
        <w:numPr>
          <w:ilvl w:val="0"/>
          <w:numId w:val="13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36AF3" w:rsidRPr="002760DC" w:rsidRDefault="00F36AF3" w:rsidP="00E978C4">
      <w:pPr>
        <w:numPr>
          <w:ilvl w:val="0"/>
          <w:numId w:val="13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F36AF3" w:rsidRPr="002760DC" w:rsidRDefault="00F36AF3" w:rsidP="00F36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6AF3" w:rsidRPr="002760DC" w:rsidRDefault="00F36AF3" w:rsidP="00F36AF3">
      <w:pPr>
        <w:jc w:val="both"/>
      </w:pPr>
    </w:p>
    <w:p w:rsidR="00F36AF3" w:rsidRPr="002760DC" w:rsidRDefault="00F36AF3" w:rsidP="00F36AF3"/>
    <w:p w:rsidR="00F36AF3" w:rsidRPr="00202A77" w:rsidRDefault="00F36AF3" w:rsidP="00F36AF3">
      <w:pPr>
        <w:pStyle w:val="podpisi"/>
        <w:rPr>
          <w:lang w:val="sl-SI"/>
        </w:rPr>
      </w:pPr>
    </w:p>
    <w:p w:rsidR="00E978C4" w:rsidRDefault="00E978C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A3507C" w:rsidRDefault="00E978C4" w:rsidP="00E978C4">
      <w:pPr>
        <w:pStyle w:val="podpisi"/>
        <w:ind w:left="360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OBRAZLOŽITEV</w:t>
      </w:r>
    </w:p>
    <w:p w:rsidR="00E978C4" w:rsidRDefault="00E978C4" w:rsidP="00E978C4">
      <w:pPr>
        <w:pStyle w:val="podpisi"/>
        <w:ind w:left="360"/>
        <w:jc w:val="both"/>
        <w:rPr>
          <w:rFonts w:cs="Arial"/>
          <w:szCs w:val="20"/>
          <w:lang w:val="sl-SI"/>
        </w:rPr>
      </w:pPr>
    </w:p>
    <w:p w:rsidR="00E978C4" w:rsidRPr="00E978C4" w:rsidRDefault="00E978C4" w:rsidP="00E978C4">
      <w:pPr>
        <w:pStyle w:val="podpisi"/>
        <w:jc w:val="both"/>
        <w:rPr>
          <w:rFonts w:cs="Arial"/>
          <w:szCs w:val="20"/>
          <w:lang w:val="sl-SI"/>
        </w:rPr>
      </w:pPr>
      <w:r w:rsidRPr="00E978C4">
        <w:rPr>
          <w:iCs/>
          <w:szCs w:val="20"/>
          <w:lang w:val="sl-SI"/>
        </w:rPr>
        <w:t xml:space="preserve">Vlada Republike Slovenije je 7. 3. 2019 sprejela Projektno nalogo za posebni vladni projekt Predsedovanje Republike Slovenije Svetu Evropske unije 2021, s katero </w:t>
      </w:r>
      <w:r w:rsidR="001C4440">
        <w:rPr>
          <w:iCs/>
          <w:szCs w:val="20"/>
          <w:lang w:val="sl-SI"/>
        </w:rPr>
        <w:t xml:space="preserve">želi </w:t>
      </w:r>
      <w:r w:rsidR="001C4440" w:rsidRPr="00E978C4">
        <w:rPr>
          <w:iCs/>
          <w:szCs w:val="20"/>
          <w:lang w:val="sl-SI"/>
        </w:rPr>
        <w:t>seznani</w:t>
      </w:r>
      <w:r w:rsidR="001C4440">
        <w:rPr>
          <w:iCs/>
          <w:szCs w:val="20"/>
          <w:lang w:val="sl-SI"/>
        </w:rPr>
        <w:t>ti</w:t>
      </w:r>
      <w:r w:rsidR="001C4440" w:rsidRPr="00E978C4">
        <w:rPr>
          <w:iCs/>
          <w:szCs w:val="20"/>
          <w:lang w:val="sl-SI"/>
        </w:rPr>
        <w:t xml:space="preserve"> </w:t>
      </w:r>
      <w:r w:rsidR="001C4440">
        <w:rPr>
          <w:iCs/>
          <w:szCs w:val="20"/>
          <w:lang w:val="sl-SI"/>
        </w:rPr>
        <w:t xml:space="preserve">tudi </w:t>
      </w:r>
      <w:r w:rsidRPr="00E978C4">
        <w:rPr>
          <w:iCs/>
          <w:szCs w:val="20"/>
          <w:lang w:val="sl-SI"/>
        </w:rPr>
        <w:t>Odbor za zadeve Evropske unije in Odbor za zunanjo politiko Državnega zbora Republike Slovenije.</w:t>
      </w:r>
    </w:p>
    <w:sectPr w:rsidR="00E978C4" w:rsidRPr="00E978C4" w:rsidSect="005F456B">
      <w:headerReference w:type="firs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D2" w:rsidRDefault="00AA35D2">
      <w:r>
        <w:separator/>
      </w:r>
    </w:p>
  </w:endnote>
  <w:endnote w:type="continuationSeparator" w:id="0">
    <w:p w:rsidR="00AA35D2" w:rsidRDefault="00A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46" w:rsidRDefault="009659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46" w:rsidRDefault="009659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46" w:rsidRDefault="009659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D2" w:rsidRDefault="00AA35D2">
      <w:r>
        <w:separator/>
      </w:r>
    </w:p>
  </w:footnote>
  <w:footnote w:type="continuationSeparator" w:id="0">
    <w:p w:rsidR="00AA35D2" w:rsidRDefault="00AA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46" w:rsidRDefault="009659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46" w:rsidRDefault="0096594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6D" w:rsidRDefault="00AA256D" w:rsidP="00AA256D">
    <w:pPr>
      <w:autoSpaceDE w:val="0"/>
      <w:autoSpaceDN w:val="0"/>
      <w:adjustRightInd w:val="0"/>
      <w:spacing w:line="240" w:lineRule="auto"/>
      <w:rPr>
        <w:rFonts w:ascii="Republika" w:hAnsi="Republika"/>
        <w:color w:val="529DBA"/>
        <w:sz w:val="60"/>
        <w:szCs w:val="60"/>
      </w:rPr>
    </w:pPr>
    <w:r w:rsidRPr="008F3500">
      <w:rPr>
        <w:rFonts w:ascii="Republika" w:hAnsi="Republika" w:cs="Republika"/>
        <w:color w:val="529DBA"/>
        <w:sz w:val="60"/>
        <w:szCs w:val="60"/>
        <w:lang w:eastAsia="sl-SI"/>
      </w:rPr>
      <w:t></w:t>
    </w:r>
  </w:p>
  <w:p w:rsidR="00AA256D" w:rsidRPr="000C7737" w:rsidRDefault="006C49DA" w:rsidP="00AA256D">
    <w:pPr>
      <w:autoSpaceDE w:val="0"/>
      <w:autoSpaceDN w:val="0"/>
      <w:adjustRightInd w:val="0"/>
      <w:spacing w:line="240" w:lineRule="auto"/>
      <w:rPr>
        <w:rFonts w:ascii="Republika" w:hAnsi="Republika"/>
        <w:b/>
      </w:rPr>
    </w:pPr>
    <w:r w:rsidRPr="000C7737">
      <w:rPr>
        <w:rFonts w:ascii="Republika" w:hAnsi="Republika"/>
        <w:b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541C9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mZ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v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AFZmR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AA256D" w:rsidRPr="000C7737">
      <w:rPr>
        <w:rFonts w:ascii="Republika" w:hAnsi="Republika"/>
        <w:b/>
      </w:rPr>
      <w:t>REPUBLIKA SLOVENIJA</w:t>
    </w:r>
  </w:p>
  <w:p w:rsidR="00AA256D" w:rsidRPr="000C7737" w:rsidRDefault="00AA256D" w:rsidP="00AA25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KABINET </w:t>
    </w:r>
    <w:r w:rsidRPr="000C7737">
      <w:rPr>
        <w:rFonts w:ascii="Republika" w:hAnsi="Republika"/>
        <w:b/>
        <w:caps/>
      </w:rPr>
      <w:t>predsedni</w:t>
    </w:r>
    <w:r>
      <w:rPr>
        <w:rFonts w:ascii="Republika" w:hAnsi="Republika"/>
        <w:b/>
        <w:caps/>
      </w:rPr>
      <w:t>KA</w:t>
    </w:r>
    <w:r w:rsidRPr="000C7737">
      <w:rPr>
        <w:rFonts w:ascii="Republika" w:hAnsi="Republika"/>
        <w:b/>
        <w:caps/>
      </w:rPr>
      <w:t xml:space="preserve"> Vlade</w:t>
    </w:r>
  </w:p>
  <w:p w:rsidR="00AA256D" w:rsidRPr="008F3500" w:rsidRDefault="00AA256D" w:rsidP="0096594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Gregorčičeva ulica  20,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01 478 10 00</w:t>
    </w:r>
  </w:p>
  <w:p w:rsidR="00AA256D" w:rsidRPr="008F3500" w:rsidRDefault="00AA256D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gp.kpv@gov.si</w:t>
    </w:r>
  </w:p>
  <w:p w:rsidR="00AA256D" w:rsidRPr="008F3500" w:rsidRDefault="00AA256D" w:rsidP="00AA25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965946">
      <w:rPr>
        <w:rFonts w:cs="Arial"/>
        <w:sz w:val="16"/>
      </w:rPr>
      <w:t>vlada.si</w:t>
    </w:r>
  </w:p>
  <w:p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8265A"/>
    <w:multiLevelType w:val="hybridMultilevel"/>
    <w:tmpl w:val="9EEA09CE"/>
    <w:lvl w:ilvl="0" w:tplc="88F6B5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E"/>
    <w:rsid w:val="00001082"/>
    <w:rsid w:val="000151E4"/>
    <w:rsid w:val="00023A88"/>
    <w:rsid w:val="00025D7B"/>
    <w:rsid w:val="00036784"/>
    <w:rsid w:val="00042A7A"/>
    <w:rsid w:val="00055A67"/>
    <w:rsid w:val="0007453D"/>
    <w:rsid w:val="000803BC"/>
    <w:rsid w:val="00091DA0"/>
    <w:rsid w:val="000A6850"/>
    <w:rsid w:val="000A7238"/>
    <w:rsid w:val="000B1395"/>
    <w:rsid w:val="001123A8"/>
    <w:rsid w:val="00113774"/>
    <w:rsid w:val="001357B2"/>
    <w:rsid w:val="001478DB"/>
    <w:rsid w:val="00170BD8"/>
    <w:rsid w:val="00171E3B"/>
    <w:rsid w:val="0017478F"/>
    <w:rsid w:val="0018551D"/>
    <w:rsid w:val="001903C2"/>
    <w:rsid w:val="0019610B"/>
    <w:rsid w:val="001C01DC"/>
    <w:rsid w:val="001C4440"/>
    <w:rsid w:val="001C4C7D"/>
    <w:rsid w:val="00202A77"/>
    <w:rsid w:val="00216251"/>
    <w:rsid w:val="00223FBE"/>
    <w:rsid w:val="002534A9"/>
    <w:rsid w:val="002578BC"/>
    <w:rsid w:val="00263ED0"/>
    <w:rsid w:val="00271CE5"/>
    <w:rsid w:val="0028175F"/>
    <w:rsid w:val="00282020"/>
    <w:rsid w:val="00285BD5"/>
    <w:rsid w:val="002A12FA"/>
    <w:rsid w:val="002A2B69"/>
    <w:rsid w:val="002A5B52"/>
    <w:rsid w:val="002A667B"/>
    <w:rsid w:val="002C093C"/>
    <w:rsid w:val="002C1FA5"/>
    <w:rsid w:val="002C2184"/>
    <w:rsid w:val="002C71C1"/>
    <w:rsid w:val="002D5EB8"/>
    <w:rsid w:val="003636BF"/>
    <w:rsid w:val="00371442"/>
    <w:rsid w:val="00374D9F"/>
    <w:rsid w:val="003845B4"/>
    <w:rsid w:val="003849A6"/>
    <w:rsid w:val="00387B1A"/>
    <w:rsid w:val="003943B6"/>
    <w:rsid w:val="003A4BBA"/>
    <w:rsid w:val="003A66CC"/>
    <w:rsid w:val="003B2076"/>
    <w:rsid w:val="003C17A0"/>
    <w:rsid w:val="003C5EE5"/>
    <w:rsid w:val="003D20AE"/>
    <w:rsid w:val="003D47DD"/>
    <w:rsid w:val="003E1C74"/>
    <w:rsid w:val="003F4D18"/>
    <w:rsid w:val="00416302"/>
    <w:rsid w:val="004657EE"/>
    <w:rsid w:val="004740E2"/>
    <w:rsid w:val="004800B2"/>
    <w:rsid w:val="0049286C"/>
    <w:rsid w:val="004C20C7"/>
    <w:rsid w:val="004D6B7C"/>
    <w:rsid w:val="004E504A"/>
    <w:rsid w:val="00505188"/>
    <w:rsid w:val="0052048B"/>
    <w:rsid w:val="00526246"/>
    <w:rsid w:val="005512EC"/>
    <w:rsid w:val="005515F8"/>
    <w:rsid w:val="00563DE9"/>
    <w:rsid w:val="00567106"/>
    <w:rsid w:val="00587D1F"/>
    <w:rsid w:val="005B2AE4"/>
    <w:rsid w:val="005B6638"/>
    <w:rsid w:val="005D4B00"/>
    <w:rsid w:val="005E1D3C"/>
    <w:rsid w:val="005E7DDF"/>
    <w:rsid w:val="005F456B"/>
    <w:rsid w:val="00623527"/>
    <w:rsid w:val="00625AE6"/>
    <w:rsid w:val="00631D1D"/>
    <w:rsid w:val="00632253"/>
    <w:rsid w:val="00642714"/>
    <w:rsid w:val="006437DA"/>
    <w:rsid w:val="006455CE"/>
    <w:rsid w:val="00655841"/>
    <w:rsid w:val="006623D8"/>
    <w:rsid w:val="00671DDA"/>
    <w:rsid w:val="00675A7B"/>
    <w:rsid w:val="006C49DA"/>
    <w:rsid w:val="0071360D"/>
    <w:rsid w:val="00733017"/>
    <w:rsid w:val="00756A6E"/>
    <w:rsid w:val="00783310"/>
    <w:rsid w:val="007A4A6D"/>
    <w:rsid w:val="007B623E"/>
    <w:rsid w:val="007C3DB4"/>
    <w:rsid w:val="007D1BCF"/>
    <w:rsid w:val="007D75CF"/>
    <w:rsid w:val="007E0440"/>
    <w:rsid w:val="007E6DC5"/>
    <w:rsid w:val="007E7A4B"/>
    <w:rsid w:val="007F3DE4"/>
    <w:rsid w:val="00814FD0"/>
    <w:rsid w:val="00822DDC"/>
    <w:rsid w:val="008744F1"/>
    <w:rsid w:val="008762A6"/>
    <w:rsid w:val="0088043C"/>
    <w:rsid w:val="00884889"/>
    <w:rsid w:val="008906C9"/>
    <w:rsid w:val="008A6171"/>
    <w:rsid w:val="008C5738"/>
    <w:rsid w:val="008D04F0"/>
    <w:rsid w:val="008F3500"/>
    <w:rsid w:val="00924E3C"/>
    <w:rsid w:val="00936B7C"/>
    <w:rsid w:val="009612BB"/>
    <w:rsid w:val="00961FFE"/>
    <w:rsid w:val="00965946"/>
    <w:rsid w:val="00995D19"/>
    <w:rsid w:val="009A53F9"/>
    <w:rsid w:val="009C423D"/>
    <w:rsid w:val="009C740A"/>
    <w:rsid w:val="009D5FB1"/>
    <w:rsid w:val="00A125C5"/>
    <w:rsid w:val="00A2451C"/>
    <w:rsid w:val="00A3507C"/>
    <w:rsid w:val="00A53555"/>
    <w:rsid w:val="00A60DC8"/>
    <w:rsid w:val="00A65EE7"/>
    <w:rsid w:val="00A70133"/>
    <w:rsid w:val="00A770A6"/>
    <w:rsid w:val="00A77411"/>
    <w:rsid w:val="00A813B1"/>
    <w:rsid w:val="00AA256D"/>
    <w:rsid w:val="00AA261D"/>
    <w:rsid w:val="00AA35D2"/>
    <w:rsid w:val="00AB36C4"/>
    <w:rsid w:val="00AC32B2"/>
    <w:rsid w:val="00B01660"/>
    <w:rsid w:val="00B17141"/>
    <w:rsid w:val="00B31575"/>
    <w:rsid w:val="00B8547D"/>
    <w:rsid w:val="00B95E90"/>
    <w:rsid w:val="00C250D5"/>
    <w:rsid w:val="00C35666"/>
    <w:rsid w:val="00C3717E"/>
    <w:rsid w:val="00C63A22"/>
    <w:rsid w:val="00C87A65"/>
    <w:rsid w:val="00C92898"/>
    <w:rsid w:val="00CA4340"/>
    <w:rsid w:val="00CB009A"/>
    <w:rsid w:val="00CB575E"/>
    <w:rsid w:val="00CC55DD"/>
    <w:rsid w:val="00CE5238"/>
    <w:rsid w:val="00CE7514"/>
    <w:rsid w:val="00D04605"/>
    <w:rsid w:val="00D16201"/>
    <w:rsid w:val="00D248DE"/>
    <w:rsid w:val="00D33316"/>
    <w:rsid w:val="00D57060"/>
    <w:rsid w:val="00D731F3"/>
    <w:rsid w:val="00D76B42"/>
    <w:rsid w:val="00D8542D"/>
    <w:rsid w:val="00DC2BF7"/>
    <w:rsid w:val="00DC6A71"/>
    <w:rsid w:val="00E01330"/>
    <w:rsid w:val="00E0357D"/>
    <w:rsid w:val="00E21FF9"/>
    <w:rsid w:val="00E52A08"/>
    <w:rsid w:val="00E70C96"/>
    <w:rsid w:val="00E83827"/>
    <w:rsid w:val="00E938A2"/>
    <w:rsid w:val="00E978C4"/>
    <w:rsid w:val="00ED1C3E"/>
    <w:rsid w:val="00EF0C51"/>
    <w:rsid w:val="00F05F3E"/>
    <w:rsid w:val="00F240BB"/>
    <w:rsid w:val="00F31E5E"/>
    <w:rsid w:val="00F36AF3"/>
    <w:rsid w:val="00F40CC6"/>
    <w:rsid w:val="00F45BB5"/>
    <w:rsid w:val="00F57FED"/>
    <w:rsid w:val="00F601E2"/>
    <w:rsid w:val="00F821BE"/>
    <w:rsid w:val="00FB05AF"/>
    <w:rsid w:val="00FB5509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1112AE4-3CC5-4A8E-9C7B-652ABCD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7B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PV\SKUPNO\predloge%20dopisov\predloga%20-%20vladno%20gradivo%2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vladno gradivo 1</Template>
  <TotalTime>0</TotalTime>
  <Pages>6</Pages>
  <Words>1033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7336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Goranka Krošelj</dc:creator>
  <cp:keywords/>
  <cp:lastModifiedBy>Jadranka Gustinčič</cp:lastModifiedBy>
  <cp:revision>2</cp:revision>
  <cp:lastPrinted>2016-06-01T08:39:00Z</cp:lastPrinted>
  <dcterms:created xsi:type="dcterms:W3CDTF">2019-03-18T07:38:00Z</dcterms:created>
  <dcterms:modified xsi:type="dcterms:W3CDTF">2019-03-18T07:38:00Z</dcterms:modified>
</cp:coreProperties>
</file>